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BC264">
      <w:pPr>
        <w:spacing w:line="360" w:lineRule="auto"/>
        <w:rPr>
          <w:rFonts w:hint="default" w:ascii="宋体" w:hAnsi="宋体" w:eastAsia="宋体" w:cs="宋体"/>
          <w:b/>
          <w:snapToGrid w:val="0"/>
          <w:kern w:val="0"/>
          <w:sz w:val="24"/>
          <w:szCs w:val="24"/>
          <w:highlight w:val="none"/>
          <w:lang w:val="en-US" w:eastAsia="zh-CN"/>
        </w:rPr>
      </w:pPr>
      <w:bookmarkStart w:id="0" w:name="_Hlk516758862"/>
      <w:r>
        <w:rPr>
          <w:rFonts w:hint="eastAsia" w:ascii="宋体" w:hAnsi="宋体" w:cs="宋体"/>
          <w:sz w:val="24"/>
          <w:szCs w:val="24"/>
          <w:lang w:val="zh-CN"/>
        </w:rPr>
        <w:t>采购项目编号：</w:t>
      </w:r>
      <w:r>
        <w:rPr>
          <w:rFonts w:hint="eastAsia" w:ascii="宋体" w:hAnsi="宋体" w:cs="宋体"/>
          <w:sz w:val="24"/>
          <w:szCs w:val="24"/>
          <w:highlight w:val="none"/>
          <w:lang w:val="zh-CN"/>
        </w:rPr>
        <w:t>新天宏THZ2025－691</w:t>
      </w:r>
    </w:p>
    <w:p w14:paraId="68FFEC4C">
      <w:pPr>
        <w:spacing w:line="360" w:lineRule="auto"/>
        <w:jc w:val="center"/>
        <w:rPr>
          <w:rFonts w:ascii="宋体" w:hAnsi="宋体" w:cs="宋体"/>
          <w:b/>
          <w:bCs/>
          <w:sz w:val="44"/>
          <w:szCs w:val="44"/>
        </w:rPr>
      </w:pPr>
    </w:p>
    <w:p w14:paraId="3CFD9285">
      <w:pPr>
        <w:tabs>
          <w:tab w:val="left" w:pos="864"/>
        </w:tabs>
        <w:outlineLvl w:val="9"/>
        <w:rPr>
          <w:b/>
          <w:bCs/>
          <w:sz w:val="32"/>
          <w:szCs w:val="32"/>
        </w:rPr>
      </w:pPr>
    </w:p>
    <w:bookmarkEnd w:id="0"/>
    <w:p w14:paraId="18BFE083">
      <w:pPr>
        <w:spacing w:line="240" w:lineRule="auto"/>
        <w:ind w:left="0" w:firstLine="0" w:firstLineChars="0"/>
        <w:jc w:val="center"/>
        <w:rPr>
          <w:rFonts w:hint="eastAsia" w:ascii="宋体" w:hAnsi="宋体" w:cs="宋体"/>
          <w:b/>
          <w:bCs/>
          <w:snapToGrid w:val="0"/>
          <w:spacing w:val="20"/>
          <w:kern w:val="0"/>
          <w:sz w:val="44"/>
          <w:szCs w:val="44"/>
          <w:lang w:eastAsia="zh-CN"/>
        </w:rPr>
      </w:pPr>
      <w:r>
        <w:rPr>
          <w:rFonts w:hint="eastAsia" w:ascii="宋体" w:hAnsi="宋体" w:cs="宋体"/>
          <w:b/>
          <w:bCs/>
          <w:snapToGrid w:val="0"/>
          <w:spacing w:val="20"/>
          <w:kern w:val="0"/>
          <w:sz w:val="52"/>
          <w:szCs w:val="52"/>
          <w:lang w:eastAsia="zh-CN"/>
        </w:rPr>
        <w:t>2025年农产品质量安全追溯体系建设与合格证推行项目及诚信体系建设项目</w:t>
      </w:r>
    </w:p>
    <w:p w14:paraId="033D8DA5">
      <w:pPr>
        <w:spacing w:line="360" w:lineRule="auto"/>
        <w:jc w:val="both"/>
        <w:rPr>
          <w:rFonts w:hint="eastAsia" w:ascii="宋体" w:hAnsi="宋体" w:cs="宋体"/>
          <w:b/>
          <w:sz w:val="72"/>
          <w:szCs w:val="72"/>
          <w:lang w:eastAsia="zh-CN"/>
        </w:rPr>
      </w:pPr>
    </w:p>
    <w:p w14:paraId="5A941E26">
      <w:pPr>
        <w:spacing w:line="360" w:lineRule="auto"/>
        <w:jc w:val="both"/>
        <w:rPr>
          <w:rFonts w:hint="eastAsia" w:ascii="宋体" w:hAnsi="宋体" w:cs="宋体"/>
          <w:b/>
          <w:sz w:val="72"/>
          <w:szCs w:val="72"/>
          <w:lang w:eastAsia="zh-CN"/>
        </w:rPr>
      </w:pPr>
    </w:p>
    <w:p w14:paraId="7936D85A">
      <w:pPr>
        <w:spacing w:line="360" w:lineRule="auto"/>
        <w:jc w:val="center"/>
        <w:rPr>
          <w:rFonts w:ascii="宋体" w:hAnsi="宋体" w:cs="宋体"/>
          <w:sz w:val="52"/>
          <w:szCs w:val="52"/>
        </w:rPr>
      </w:pPr>
      <w:r>
        <w:rPr>
          <w:rFonts w:hint="eastAsia" w:ascii="宋体" w:hAnsi="宋体" w:cs="宋体"/>
          <w:b/>
          <w:sz w:val="52"/>
          <w:szCs w:val="52"/>
          <w:lang w:eastAsia="zh-CN"/>
        </w:rPr>
        <w:t>竞争性磋商</w:t>
      </w:r>
      <w:r>
        <w:rPr>
          <w:rFonts w:hint="eastAsia" w:ascii="宋体" w:hAnsi="宋体" w:cs="宋体"/>
          <w:b/>
          <w:sz w:val="52"/>
          <w:szCs w:val="52"/>
        </w:rPr>
        <w:t>文件</w:t>
      </w:r>
    </w:p>
    <w:p w14:paraId="00366315">
      <w:pPr>
        <w:spacing w:line="360" w:lineRule="auto"/>
        <w:rPr>
          <w:rFonts w:ascii="宋体" w:hAnsi="宋体" w:cs="宋体"/>
          <w:sz w:val="32"/>
        </w:rPr>
      </w:pPr>
    </w:p>
    <w:p w14:paraId="7995E361">
      <w:pPr>
        <w:spacing w:line="360" w:lineRule="auto"/>
        <w:rPr>
          <w:rFonts w:ascii="宋体" w:hAnsi="宋体" w:cs="宋体"/>
          <w:sz w:val="32"/>
        </w:rPr>
      </w:pPr>
    </w:p>
    <w:p w14:paraId="529EEDD9">
      <w:pPr>
        <w:spacing w:line="360" w:lineRule="auto"/>
        <w:rPr>
          <w:rFonts w:ascii="宋体" w:hAnsi="宋体" w:cs="宋体"/>
          <w:sz w:val="32"/>
        </w:rPr>
      </w:pPr>
    </w:p>
    <w:p w14:paraId="6FC25A85">
      <w:pPr>
        <w:spacing w:line="360" w:lineRule="auto"/>
        <w:rPr>
          <w:rFonts w:ascii="宋体" w:hAnsi="宋体" w:cs="宋体"/>
          <w:sz w:val="32"/>
        </w:rPr>
      </w:pPr>
    </w:p>
    <w:p w14:paraId="38FB01F9">
      <w:pPr>
        <w:spacing w:beforeLines="100" w:afterLines="50" w:line="360" w:lineRule="auto"/>
        <w:ind w:firstLine="600" w:firstLineChars="200"/>
        <w:rPr>
          <w:rFonts w:hint="eastAsia" w:ascii="宋体" w:hAnsi="宋体" w:eastAsia="宋体" w:cs="宋体"/>
          <w:bCs/>
          <w:snapToGrid w:val="0"/>
          <w:kern w:val="0"/>
          <w:sz w:val="30"/>
          <w:szCs w:val="30"/>
          <w:lang w:val="en-US" w:eastAsia="zh-CN"/>
        </w:rPr>
      </w:pPr>
      <w:r>
        <w:rPr>
          <w:rFonts w:hint="eastAsia" w:ascii="宋体" w:hAnsi="宋体" w:cs="宋体"/>
          <w:bCs/>
          <w:snapToGrid w:val="0"/>
          <w:kern w:val="0"/>
          <w:sz w:val="30"/>
          <w:szCs w:val="30"/>
        </w:rPr>
        <w:t>采   购   人:</w:t>
      </w:r>
      <w:r>
        <w:rPr>
          <w:rFonts w:hint="eastAsia" w:ascii="宋体" w:hAnsi="宋体" w:cs="宋体"/>
          <w:bCs/>
          <w:snapToGrid w:val="0"/>
          <w:kern w:val="0"/>
          <w:sz w:val="30"/>
          <w:szCs w:val="30"/>
          <w:lang w:eastAsia="zh-CN"/>
        </w:rPr>
        <w:t>西安高新技术产业开发区农业农村和水务局</w:t>
      </w:r>
    </w:p>
    <w:p w14:paraId="4ACC7E9A">
      <w:pPr>
        <w:spacing w:beforeLines="100" w:afterLines="50" w:line="360" w:lineRule="auto"/>
        <w:ind w:firstLine="600" w:firstLineChars="200"/>
        <w:rPr>
          <w:rFonts w:hint="eastAsia" w:ascii="宋体" w:hAnsi="宋体" w:cs="宋体"/>
          <w:bCs/>
          <w:snapToGrid w:val="0"/>
          <w:kern w:val="0"/>
          <w:sz w:val="30"/>
          <w:szCs w:val="30"/>
          <w:lang w:val="zh-CN"/>
        </w:rPr>
      </w:pPr>
      <w:r>
        <w:rPr>
          <w:rFonts w:hint="eastAsia" w:ascii="宋体" w:hAnsi="宋体" w:cs="宋体"/>
          <w:bCs/>
          <w:snapToGrid w:val="0"/>
          <w:kern w:val="0"/>
          <w:sz w:val="30"/>
          <w:szCs w:val="30"/>
        </w:rPr>
        <w:t>采购代理单位:</w:t>
      </w:r>
      <w:r>
        <w:rPr>
          <w:rFonts w:hint="eastAsia" w:ascii="宋体" w:hAnsi="宋体" w:cs="宋体"/>
          <w:bCs/>
          <w:snapToGrid w:val="0"/>
          <w:kern w:val="0"/>
          <w:sz w:val="30"/>
          <w:szCs w:val="30"/>
          <w:lang w:val="zh-CN"/>
        </w:rPr>
        <w:t>西安新天宏项目管理有限责任公司</w:t>
      </w:r>
    </w:p>
    <w:p w14:paraId="3429CE84">
      <w:pPr>
        <w:pStyle w:val="31"/>
        <w:rPr>
          <w:rFonts w:hint="eastAsia" w:ascii="宋体" w:hAnsi="宋体" w:cs="宋体"/>
          <w:bCs/>
          <w:snapToGrid w:val="0"/>
          <w:kern w:val="0"/>
          <w:sz w:val="30"/>
          <w:szCs w:val="30"/>
          <w:lang w:val="zh-CN"/>
        </w:rPr>
      </w:pPr>
    </w:p>
    <w:p w14:paraId="1A4EBADD">
      <w:pPr>
        <w:pStyle w:val="31"/>
        <w:rPr>
          <w:rFonts w:hint="eastAsia" w:ascii="宋体" w:hAnsi="宋体" w:cs="宋体"/>
          <w:bCs/>
          <w:snapToGrid w:val="0"/>
          <w:kern w:val="0"/>
          <w:sz w:val="30"/>
          <w:szCs w:val="30"/>
          <w:lang w:val="zh-CN"/>
        </w:rPr>
      </w:pPr>
    </w:p>
    <w:p w14:paraId="5EA5EDC4">
      <w:pPr>
        <w:spacing w:beforeLines="100" w:afterLines="50" w:line="360" w:lineRule="auto"/>
        <w:ind w:firstLine="3450" w:firstLineChars="1150"/>
        <w:rPr>
          <w:rFonts w:ascii="宋体" w:hAnsi="宋体" w:cs="宋体"/>
          <w:b/>
          <w:sz w:val="36"/>
          <w:szCs w:val="36"/>
        </w:rPr>
      </w:pPr>
      <w:r>
        <w:rPr>
          <w:rFonts w:hint="eastAsia" w:ascii="宋体" w:hAnsi="宋体" w:cs="宋体"/>
          <w:bCs/>
          <w:snapToGrid w:val="0"/>
          <w:kern w:val="0"/>
          <w:sz w:val="30"/>
          <w:szCs w:val="30"/>
        </w:rPr>
        <w:t>二〇二</w:t>
      </w:r>
      <w:r>
        <w:rPr>
          <w:rFonts w:hint="eastAsia" w:ascii="宋体" w:hAnsi="宋体" w:cs="宋体"/>
          <w:bCs/>
          <w:snapToGrid w:val="0"/>
          <w:kern w:val="0"/>
          <w:sz w:val="30"/>
          <w:szCs w:val="30"/>
          <w:lang w:val="en-US" w:eastAsia="zh-CN"/>
        </w:rPr>
        <w:t>五</w:t>
      </w:r>
      <w:r>
        <w:rPr>
          <w:rFonts w:hint="eastAsia" w:ascii="宋体" w:hAnsi="宋体" w:cs="宋体"/>
          <w:bCs/>
          <w:snapToGrid w:val="0"/>
          <w:kern w:val="0"/>
          <w:sz w:val="30"/>
          <w:szCs w:val="30"/>
        </w:rPr>
        <w:t>年</w:t>
      </w:r>
      <w:r>
        <w:rPr>
          <w:rFonts w:hint="eastAsia" w:ascii="宋体" w:hAnsi="宋体" w:cs="宋体"/>
          <w:bCs/>
          <w:snapToGrid w:val="0"/>
          <w:kern w:val="0"/>
          <w:sz w:val="30"/>
          <w:szCs w:val="30"/>
          <w:lang w:val="en-US" w:eastAsia="zh-CN"/>
        </w:rPr>
        <w:t>十</w:t>
      </w:r>
      <w:r>
        <w:rPr>
          <w:rFonts w:hint="eastAsia" w:ascii="宋体" w:hAnsi="宋体" w:cs="宋体"/>
          <w:bCs/>
          <w:snapToGrid w:val="0"/>
          <w:kern w:val="0"/>
          <w:sz w:val="30"/>
          <w:szCs w:val="30"/>
        </w:rPr>
        <w:t>月</w:t>
      </w:r>
    </w:p>
    <w:p w14:paraId="201C90A9">
      <w:pPr>
        <w:bidi w:val="0"/>
        <w:rPr>
          <w:rFonts w:ascii="Calibri" w:hAnsi="Calibri" w:eastAsia="宋体" w:cs="Times New Roman"/>
          <w:kern w:val="2"/>
          <w:sz w:val="21"/>
          <w:lang w:val="en-US" w:eastAsia="zh-CN" w:bidi="ar-SA"/>
        </w:rPr>
      </w:pPr>
    </w:p>
    <w:p w14:paraId="5E27F3E5">
      <w:pPr>
        <w:bidi w:val="0"/>
        <w:rPr>
          <w:lang w:val="en-US" w:eastAsia="zh-CN"/>
        </w:rPr>
      </w:pPr>
    </w:p>
    <w:p w14:paraId="493FD655">
      <w:pPr>
        <w:tabs>
          <w:tab w:val="center" w:pos="4153"/>
        </w:tabs>
        <w:bidi w:val="0"/>
        <w:jc w:val="left"/>
        <w:rPr>
          <w:rFonts w:ascii="宋体" w:hAnsi="宋体" w:cs="宋体"/>
          <w:b/>
          <w:sz w:val="32"/>
          <w:szCs w:val="32"/>
        </w:rPr>
      </w:pPr>
      <w:r>
        <w:rPr>
          <w:rFonts w:hint="eastAsia"/>
          <w:lang w:val="en-US" w:eastAsia="zh-CN"/>
        </w:rPr>
        <w:tab/>
      </w:r>
      <w:r>
        <w:rPr>
          <w:rFonts w:hint="eastAsia" w:ascii="宋体" w:hAnsi="宋体" w:cs="宋体"/>
          <w:b/>
          <w:sz w:val="32"/>
          <w:szCs w:val="32"/>
        </w:rPr>
        <w:t>目  录</w:t>
      </w:r>
    </w:p>
    <w:p w14:paraId="7CDC189D">
      <w:pPr>
        <w:pStyle w:val="17"/>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_Toc7451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 xml:space="preserve">第一章  </w:t>
      </w:r>
      <w:r>
        <w:rPr>
          <w:rFonts w:hint="eastAsia" w:ascii="宋体" w:hAnsi="宋体" w:eastAsia="宋体" w:cs="宋体"/>
          <w:sz w:val="24"/>
          <w:szCs w:val="24"/>
          <w:highlight w:val="none"/>
          <w:lang w:eastAsia="zh-CN"/>
        </w:rPr>
        <w:t>竞争性磋商</w:t>
      </w:r>
      <w:r>
        <w:rPr>
          <w:rFonts w:hint="eastAsia" w:ascii="宋体" w:hAnsi="宋体" w:eastAsia="宋体" w:cs="宋体"/>
          <w:sz w:val="24"/>
          <w:szCs w:val="24"/>
          <w:highlight w:val="none"/>
        </w:rPr>
        <w:t>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_Toc7451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75F3B20">
      <w:pPr>
        <w:pStyle w:val="17"/>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_Toc7053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磋商须知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_Toc7053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AF022B2">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_Toc24135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一、</w:t>
      </w:r>
      <w:r>
        <w:rPr>
          <w:rFonts w:hint="eastAsia" w:ascii="宋体" w:hAnsi="宋体" w:eastAsia="宋体" w:cs="宋体"/>
          <w:bCs/>
          <w:kern w:val="0"/>
          <w:sz w:val="24"/>
          <w:szCs w:val="24"/>
        </w:rPr>
        <w:t>总  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_Toc24135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175E1DD">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_Toc7187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二、</w:t>
      </w:r>
      <w:r>
        <w:rPr>
          <w:rFonts w:hint="eastAsia" w:ascii="宋体" w:hAnsi="宋体" w:eastAsia="宋体" w:cs="宋体"/>
          <w:bCs/>
          <w:kern w:val="0"/>
          <w:sz w:val="24"/>
          <w:szCs w:val="24"/>
          <w:highlight w:val="none"/>
          <w:lang w:eastAsia="zh-CN"/>
        </w:rPr>
        <w:t>竞争性磋商</w:t>
      </w:r>
      <w:r>
        <w:rPr>
          <w:rFonts w:hint="eastAsia" w:ascii="宋体" w:hAnsi="宋体" w:eastAsia="宋体" w:cs="宋体"/>
          <w:bCs/>
          <w:kern w:val="0"/>
          <w:sz w:val="24"/>
          <w:szCs w:val="24"/>
          <w:highlight w:val="none"/>
        </w:rPr>
        <w:t>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_Toc7187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1FAFBB">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_Toc20531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三、磋商响应文件的编制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_Toc20531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032ED5A">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_Toc11510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四、</w:t>
      </w:r>
      <w:r>
        <w:rPr>
          <w:rFonts w:hint="eastAsia" w:ascii="宋体" w:hAnsi="宋体" w:eastAsia="宋体" w:cs="宋体"/>
          <w:bCs/>
          <w:kern w:val="0"/>
          <w:sz w:val="24"/>
          <w:szCs w:val="24"/>
          <w:highlight w:val="none"/>
          <w:lang w:eastAsia="zh-CN"/>
        </w:rPr>
        <w:t>竞争性磋商</w:t>
      </w:r>
      <w:r>
        <w:rPr>
          <w:rFonts w:hint="eastAsia" w:ascii="宋体" w:hAnsi="宋体" w:eastAsia="宋体" w:cs="宋体"/>
          <w:bCs/>
          <w:kern w:val="0"/>
          <w:sz w:val="24"/>
          <w:szCs w:val="24"/>
          <w:highlight w:val="none"/>
        </w:rPr>
        <w:t>响应文件的递交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_Toc11510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4829C41">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_Toc9782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五、磋商与评审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_Toc9782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CC2014E">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_Toc23304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六、成交、通知与签约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_Toc23304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7AF7AC">
      <w:pPr>
        <w:pStyle w:val="17"/>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_Toc11596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rPr>
        <w:t>第三章 评审方法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_Toc11596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631051F">
      <w:pPr>
        <w:pStyle w:val="17"/>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_Toc11522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第四</w:t>
      </w:r>
      <w:r>
        <w:rPr>
          <w:rFonts w:hint="eastAsia" w:ascii="宋体" w:hAnsi="宋体" w:eastAsia="宋体" w:cs="宋体"/>
          <w:bCs/>
          <w:sz w:val="24"/>
          <w:szCs w:val="24"/>
          <w:highlight w:val="none"/>
          <w:lang w:eastAsia="zh-CN"/>
        </w:rPr>
        <w:t>章</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t>采购</w:t>
      </w:r>
      <w:r>
        <w:rPr>
          <w:rFonts w:hint="eastAsia" w:ascii="宋体" w:hAnsi="宋体" w:eastAsia="宋体" w:cs="宋体"/>
          <w:sz w:val="24"/>
          <w:szCs w:val="24"/>
          <w:highlight w:val="none"/>
          <w:lang w:eastAsia="zh-CN"/>
        </w:rPr>
        <w:t>内容</w:t>
      </w:r>
      <w:r>
        <w:rPr>
          <w:rFonts w:hint="eastAsia" w:ascii="宋体" w:hAnsi="宋体" w:eastAsia="宋体" w:cs="宋体"/>
          <w:sz w:val="24"/>
          <w:szCs w:val="24"/>
          <w:highlight w:val="none"/>
        </w:rPr>
        <w:t>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_Toc11522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D9FA877">
      <w:pPr>
        <w:pStyle w:val="17"/>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_Toc12367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第五</w:t>
      </w:r>
      <w:r>
        <w:rPr>
          <w:rFonts w:hint="eastAsia" w:ascii="宋体" w:hAnsi="宋体" w:eastAsia="宋体" w:cs="宋体"/>
          <w:bCs/>
          <w:sz w:val="24"/>
          <w:szCs w:val="24"/>
          <w:highlight w:val="none"/>
          <w:lang w:val="en-US" w:eastAsia="zh-CN"/>
        </w:rPr>
        <w:t>章</w:t>
      </w:r>
      <w:r>
        <w:rPr>
          <w:rFonts w:hint="eastAsia" w:ascii="宋体" w:hAnsi="宋体" w:eastAsia="宋体" w:cs="宋体"/>
          <w:sz w:val="24"/>
          <w:szCs w:val="24"/>
          <w:highlight w:val="none"/>
        </w:rPr>
        <w:t xml:space="preserve"> 合同格式及主要条款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_Toc12367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3F7943">
      <w:pPr>
        <w:pStyle w:val="17"/>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_Toc14098 </w:instrText>
      </w:r>
      <w:r>
        <w:rPr>
          <w:rFonts w:hint="eastAsia" w:ascii="宋体" w:hAnsi="宋体" w:eastAsia="宋体" w:cs="宋体"/>
          <w:sz w:val="24"/>
          <w:szCs w:val="24"/>
        </w:rPr>
        <w:fldChar w:fldCharType="separate"/>
      </w:r>
      <w:r>
        <w:rPr>
          <w:rFonts w:hint="eastAsia" w:ascii="宋体" w:hAnsi="宋体" w:eastAsia="宋体" w:cs="宋体"/>
          <w:sz w:val="24"/>
          <w:szCs w:val="24"/>
        </w:rPr>
        <w:t>第六章  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_Toc14098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F9B8241">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_Toc5948 </w:instrText>
      </w:r>
      <w:r>
        <w:rPr>
          <w:rFonts w:hint="eastAsia" w:ascii="宋体" w:hAnsi="宋体" w:eastAsia="宋体" w:cs="宋体"/>
          <w:sz w:val="24"/>
          <w:szCs w:val="24"/>
        </w:rPr>
        <w:fldChar w:fldCharType="separate"/>
      </w:r>
      <w:r>
        <w:rPr>
          <w:rFonts w:hint="eastAsia" w:ascii="宋体" w:hAnsi="宋体" w:eastAsia="宋体" w:cs="宋体"/>
          <w:sz w:val="24"/>
          <w:szCs w:val="24"/>
        </w:rPr>
        <w:t>一、磋商响应函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_Toc5948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5D510EE">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_Toc16188 </w:instrText>
      </w:r>
      <w:r>
        <w:rPr>
          <w:rFonts w:hint="eastAsia" w:ascii="宋体" w:hAnsi="宋体" w:eastAsia="宋体" w:cs="宋体"/>
          <w:sz w:val="24"/>
          <w:szCs w:val="24"/>
        </w:rPr>
        <w:fldChar w:fldCharType="separate"/>
      </w:r>
      <w:r>
        <w:rPr>
          <w:rFonts w:hint="eastAsia" w:ascii="宋体" w:hAnsi="宋体" w:eastAsia="宋体" w:cs="宋体"/>
          <w:sz w:val="24"/>
          <w:szCs w:val="24"/>
        </w:rPr>
        <w:t>二</w:t>
      </w:r>
      <w:r>
        <w:rPr>
          <w:rFonts w:hint="eastAsia" w:ascii="宋体" w:hAnsi="宋体" w:eastAsia="宋体" w:cs="宋体"/>
          <w:sz w:val="24"/>
          <w:szCs w:val="24"/>
          <w:highlight w:val="none"/>
        </w:rPr>
        <w:t>、磋商报价表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_Toc16188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CBF9127">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_Toc27381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、商务条款偏离表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_Toc27381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CA192A">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_Toc17683 </w:instrText>
      </w:r>
      <w:r>
        <w:rPr>
          <w:rFonts w:hint="eastAsia" w:ascii="宋体" w:hAnsi="宋体" w:eastAsia="宋体" w:cs="宋体"/>
          <w:sz w:val="24"/>
          <w:szCs w:val="24"/>
        </w:rPr>
        <w:fldChar w:fldCharType="separate"/>
      </w:r>
      <w:r>
        <w:rPr>
          <w:rFonts w:hint="eastAsia" w:ascii="宋体" w:hAnsi="宋体" w:eastAsia="宋体" w:cs="宋体"/>
          <w:bCs/>
          <w:sz w:val="24"/>
          <w:szCs w:val="24"/>
        </w:rPr>
        <w:t>四、规格、技术参数偏离表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_Toc17683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506204D">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_Toc1417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五、供应商资格证明文件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_Toc1417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283296">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_Toc9302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六、</w:t>
      </w:r>
      <w:r>
        <w:rPr>
          <w:rFonts w:hint="eastAsia" w:ascii="宋体" w:hAnsi="宋体" w:eastAsia="宋体" w:cs="宋体"/>
          <w:bCs/>
          <w:sz w:val="24"/>
          <w:szCs w:val="24"/>
        </w:rPr>
        <w:t>《拒绝政府采购领域商业贿赂承诺书》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_Toc9302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DC6C908">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_Toc20853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lang w:val="en-US" w:eastAsia="zh-CN" w:bidi="ar-SA"/>
        </w:rPr>
        <w:t>七、服务方案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_Toc20853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41A67CA">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_Toc22165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八</w:t>
      </w:r>
      <w:r>
        <w:rPr>
          <w:rFonts w:hint="eastAsia" w:ascii="宋体" w:hAnsi="宋体" w:eastAsia="宋体" w:cs="宋体"/>
          <w:sz w:val="24"/>
          <w:szCs w:val="24"/>
        </w:rPr>
        <w:t>、类似项目业绩表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_Toc22165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A0BA25C">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_Toc11947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、拟派本项目的人员一览表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_Toc11947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0A5B812">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_Toc2362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十、</w:t>
      </w:r>
      <w:r>
        <w:rPr>
          <w:rFonts w:hint="eastAsia" w:ascii="宋体" w:hAnsi="宋体" w:eastAsia="宋体" w:cs="宋体"/>
          <w:sz w:val="24"/>
          <w:szCs w:val="24"/>
          <w:lang w:val="en-US" w:eastAsia="zh-CN"/>
        </w:rPr>
        <w:t>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_Toc2362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9EEFBC2">
      <w:pPr>
        <w:pStyle w:val="11"/>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_Toc17798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一、</w:t>
      </w:r>
      <w:r>
        <w:rPr>
          <w:rFonts w:hint="eastAsia" w:ascii="宋体" w:hAnsi="宋体" w:eastAsia="宋体" w:cs="宋体"/>
          <w:kern w:val="0"/>
          <w:sz w:val="24"/>
          <w:szCs w:val="24"/>
          <w:highlight w:val="none"/>
          <w:lang w:val="en-US" w:eastAsia="zh-CN" w:bidi="ar"/>
        </w:rPr>
        <w:t>中小企业声明函（工程、服务）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_Toc17798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6C853A1">
      <w:pPr>
        <w:pStyle w:val="11"/>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_Toc3943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lang w:eastAsia="zh-CN"/>
        </w:rPr>
        <w:t>二、</w:t>
      </w:r>
      <w:r>
        <w:rPr>
          <w:rFonts w:hint="eastAsia" w:ascii="宋体" w:hAnsi="宋体" w:eastAsia="宋体" w:cs="宋体"/>
          <w:bCs/>
          <w:kern w:val="0"/>
          <w:sz w:val="24"/>
          <w:szCs w:val="24"/>
          <w:highlight w:val="none"/>
        </w:rPr>
        <w:t>监狱企业</w:t>
      </w:r>
      <w:r>
        <w:rPr>
          <w:rFonts w:hint="eastAsia" w:ascii="宋体" w:hAnsi="宋体" w:eastAsia="宋体" w:cs="宋体"/>
          <w:bCs/>
          <w:kern w:val="0"/>
          <w:sz w:val="24"/>
          <w:szCs w:val="24"/>
          <w:highlight w:val="none"/>
          <w:lang w:eastAsia="zh-CN"/>
        </w:rPr>
        <w:t>证明材料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_Toc3943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2A69FE0">
      <w:pPr>
        <w:pStyle w:val="11"/>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_Toc19813 </w:instrText>
      </w:r>
      <w:r>
        <w:rPr>
          <w:rFonts w:hint="eastAsia" w:ascii="宋体" w:hAnsi="宋体" w:eastAsia="宋体" w:cs="宋体"/>
          <w:sz w:val="24"/>
          <w:szCs w:val="24"/>
        </w:rPr>
        <w:fldChar w:fldCharType="separate"/>
      </w:r>
      <w:r>
        <w:rPr>
          <w:rFonts w:hint="eastAsia" w:ascii="宋体" w:hAnsi="宋体" w:eastAsia="宋体" w:cs="宋体"/>
          <w:spacing w:val="6"/>
          <w:sz w:val="24"/>
          <w:szCs w:val="24"/>
          <w:highlight w:val="none"/>
          <w:lang w:eastAsia="zh-CN"/>
        </w:rPr>
        <w:t>三、</w:t>
      </w:r>
      <w:r>
        <w:rPr>
          <w:rFonts w:hint="eastAsia" w:ascii="宋体" w:hAnsi="宋体" w:eastAsia="宋体" w:cs="宋体"/>
          <w:spacing w:val="6"/>
          <w:sz w:val="24"/>
          <w:szCs w:val="24"/>
          <w:highlight w:val="none"/>
        </w:rPr>
        <w:t>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_Toc19813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9141537">
      <w:pPr>
        <w:pStyle w:val="11"/>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_Toc14523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lang w:eastAsia="zh-CN"/>
        </w:rPr>
        <w:t>四、</w:t>
      </w:r>
      <w:r>
        <w:rPr>
          <w:rFonts w:hint="eastAsia" w:ascii="宋体" w:hAnsi="宋体" w:eastAsia="宋体" w:cs="宋体"/>
          <w:bCs/>
          <w:kern w:val="0"/>
          <w:sz w:val="24"/>
          <w:szCs w:val="24"/>
          <w:highlight w:val="none"/>
        </w:rPr>
        <w:t>节能产品、环境标志产品提供相关证明材料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_Toc14523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00D7D02">
      <w:pPr>
        <w:pStyle w:val="19"/>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_Toc24122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十一、其他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_Toc24122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968E97">
      <w:pPr>
        <w:keepNext w:val="0"/>
        <w:keepLines w:val="0"/>
        <w:pageBreakBefore w:val="0"/>
        <w:widowControl w:val="0"/>
        <w:tabs>
          <w:tab w:val="right" w:pos="9746"/>
        </w:tabs>
        <w:kinsoku/>
        <w:wordWrap/>
        <w:overflowPunct/>
        <w:topLinePunct w:val="0"/>
        <w:autoSpaceDE/>
        <w:autoSpaceDN/>
        <w:bidi w:val="0"/>
        <w:adjustRightInd/>
        <w:snapToGrid/>
        <w:spacing w:line="240" w:lineRule="auto"/>
        <w:jc w:val="center"/>
        <w:textAlignment w:val="auto"/>
        <w:rPr>
          <w:rFonts w:ascii="宋体" w:hAnsi="宋体" w:cs="宋体"/>
          <w:sz w:val="24"/>
          <w:szCs w:val="24"/>
        </w:rPr>
        <w:sectPr>
          <w:headerReference r:id="rId3" w:type="default"/>
          <w:footerReference r:id="rId4" w:type="default"/>
          <w:footerReference r:id="rId5" w:type="even"/>
          <w:pgSz w:w="11906" w:h="16838"/>
          <w:pgMar w:top="1418" w:right="1423" w:bottom="1418" w:left="1644" w:header="680" w:footer="680" w:gutter="0"/>
          <w:pgNumType w:fmt="decimal" w:start="1"/>
          <w:cols w:space="720" w:num="1"/>
          <w:docGrid w:linePitch="288" w:charSpace="-3449"/>
        </w:sectPr>
      </w:pPr>
      <w:r>
        <w:rPr>
          <w:rFonts w:hint="eastAsia" w:ascii="宋体" w:hAnsi="宋体" w:eastAsia="宋体" w:cs="宋体"/>
          <w:sz w:val="24"/>
          <w:szCs w:val="24"/>
        </w:rPr>
        <w:fldChar w:fldCharType="end"/>
      </w:r>
    </w:p>
    <w:p w14:paraId="198BA94D">
      <w:pPr>
        <w:keepNext w:val="0"/>
        <w:keepLines w:val="0"/>
        <w:pageBreakBefore w:val="0"/>
        <w:widowControl w:val="0"/>
        <w:shd w:val="clear"/>
        <w:tabs>
          <w:tab w:val="right" w:pos="9746"/>
        </w:tabs>
        <w:kinsoku/>
        <w:wordWrap/>
        <w:overflowPunct/>
        <w:topLinePunct w:val="0"/>
        <w:autoSpaceDE/>
        <w:autoSpaceDN/>
        <w:bidi w:val="0"/>
        <w:adjustRightInd/>
        <w:snapToGrid/>
        <w:spacing w:line="360" w:lineRule="auto"/>
        <w:jc w:val="center"/>
        <w:textAlignment w:val="auto"/>
        <w:outlineLvl w:val="0"/>
        <w:rPr>
          <w:rFonts w:ascii="宋体" w:hAnsi="宋体" w:cs="宋体"/>
          <w:highlight w:val="none"/>
        </w:rPr>
      </w:pPr>
      <w:bookmarkStart w:id="1" w:name="_Toc7451"/>
      <w:r>
        <w:rPr>
          <w:rFonts w:hint="eastAsia" w:ascii="宋体" w:hAnsi="宋体" w:cs="宋体"/>
          <w:b/>
          <w:sz w:val="32"/>
          <w:szCs w:val="32"/>
          <w:highlight w:val="none"/>
        </w:rPr>
        <w:t xml:space="preserve">第一章  </w:t>
      </w:r>
      <w:r>
        <w:rPr>
          <w:rFonts w:hint="eastAsia" w:ascii="宋体" w:hAnsi="宋体" w:cs="宋体"/>
          <w:b/>
          <w:sz w:val="32"/>
          <w:szCs w:val="32"/>
          <w:highlight w:val="none"/>
          <w:lang w:eastAsia="zh-CN"/>
        </w:rPr>
        <w:t>竞争性磋商</w:t>
      </w:r>
      <w:r>
        <w:rPr>
          <w:rFonts w:hint="eastAsia" w:ascii="宋体" w:hAnsi="宋体" w:cs="宋体"/>
          <w:b/>
          <w:sz w:val="32"/>
          <w:szCs w:val="32"/>
          <w:highlight w:val="none"/>
        </w:rPr>
        <w:t>公告</w:t>
      </w:r>
      <w:bookmarkEnd w:id="1"/>
    </w:p>
    <w:p w14:paraId="52A23FE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Theme="minorEastAsia" w:hAnsiTheme="minorEastAsia" w:eastAsiaTheme="minorEastAsia" w:cstheme="minorEastAsia"/>
          <w:b w:val="0"/>
          <w:bCs w:val="0"/>
          <w:sz w:val="24"/>
          <w:szCs w:val="24"/>
        </w:rPr>
      </w:pPr>
      <w:bookmarkStart w:id="2" w:name="_Toc523843584"/>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 xml:space="preserve"> </w:t>
      </w: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项目概况</w:t>
      </w:r>
    </w:p>
    <w:p w14:paraId="526D3A2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2025年农产品质量安全追溯体系建设与合格证推行项目及诚信体系建设项目采购项目的潜在供应商应在西安市高新区高新路52号高科大厦4层西安新天宏项目管理有限责任公司获取采购文件，并于 2025年10月21日 14时30分 （北京时间）前提交响应文件。</w:t>
      </w:r>
    </w:p>
    <w:p w14:paraId="186A9F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一、项目基本情况</w:t>
      </w:r>
    </w:p>
    <w:p w14:paraId="6BFD8E2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项目编号：新天宏THZ2025-691</w:t>
      </w:r>
    </w:p>
    <w:p w14:paraId="1FFA518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项目名称：2025年农产品质量安全追溯体系建设与合格证推行项目及诚信体系建设项目</w:t>
      </w:r>
    </w:p>
    <w:p w14:paraId="66F1C33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采购方式：竞争性磋商</w:t>
      </w:r>
    </w:p>
    <w:p w14:paraId="49674A8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预算金额：150,000.00元</w:t>
      </w:r>
    </w:p>
    <w:p w14:paraId="2B3B5B66">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采购需求：</w:t>
      </w:r>
    </w:p>
    <w:p w14:paraId="659C982E">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合同包1(2025年农产品质量安全追溯体系建设与合格证推行项目及诚信体系建设项目):</w:t>
      </w:r>
    </w:p>
    <w:p w14:paraId="53C4B8CF">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合同包预算金额：150,000.00元</w:t>
      </w:r>
    </w:p>
    <w:p w14:paraId="4CE5D318">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合同包最高限价：150,000.00元</w:t>
      </w:r>
    </w:p>
    <w:tbl>
      <w:tblPr>
        <w:tblStyle w:val="2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10"/>
        <w:gridCol w:w="1798"/>
        <w:gridCol w:w="3251"/>
        <w:gridCol w:w="722"/>
        <w:gridCol w:w="1240"/>
        <w:gridCol w:w="1441"/>
      </w:tblGrid>
      <w:tr w14:paraId="08263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8810D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品目号</w:t>
            </w:r>
          </w:p>
        </w:tc>
        <w:tc>
          <w:tcPr>
            <w:tcW w:w="10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E905C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品目名称</w:t>
            </w:r>
          </w:p>
        </w:tc>
        <w:tc>
          <w:tcPr>
            <w:tcW w:w="18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951A6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采购标的</w:t>
            </w:r>
          </w:p>
        </w:tc>
        <w:tc>
          <w:tcPr>
            <w:tcW w:w="4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AB72E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数量（单位）</w:t>
            </w:r>
          </w:p>
        </w:tc>
        <w:tc>
          <w:tcPr>
            <w:tcW w:w="7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5095A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技术规格、参数及要求</w:t>
            </w:r>
          </w:p>
        </w:tc>
        <w:tc>
          <w:tcPr>
            <w:tcW w:w="5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0953B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品目预算(元)</w:t>
            </w:r>
          </w:p>
        </w:tc>
      </w:tr>
      <w:tr w14:paraId="736F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00CEA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1-1</w:t>
            </w:r>
          </w:p>
        </w:tc>
        <w:tc>
          <w:tcPr>
            <w:tcW w:w="10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8F1FE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其他农林牧渔服务</w:t>
            </w:r>
          </w:p>
        </w:tc>
        <w:tc>
          <w:tcPr>
            <w:tcW w:w="18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63B3E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2025年农产品质量安全追溯体系建设与合格证推行项目及诚信体系建设项目</w:t>
            </w:r>
          </w:p>
        </w:tc>
        <w:tc>
          <w:tcPr>
            <w:tcW w:w="4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B4EF1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1(项)</w:t>
            </w:r>
          </w:p>
        </w:tc>
        <w:tc>
          <w:tcPr>
            <w:tcW w:w="7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CC1B3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详见采购文件</w:t>
            </w:r>
          </w:p>
        </w:tc>
        <w:tc>
          <w:tcPr>
            <w:tcW w:w="5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4DA9C5">
            <w:pPr>
              <w:keepNext w:val="0"/>
              <w:keepLines w:val="0"/>
              <w:widowControl/>
              <w:suppressLineNumbers w:val="0"/>
              <w:wordWrap/>
              <w:spacing w:before="0" w:beforeAutospacing="0" w:after="0" w:afterAutospacing="0" w:line="360" w:lineRule="atLeast"/>
              <w:ind w:left="0" w:right="0"/>
              <w:jc w:val="righ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vertAlign w:val="baseline"/>
                <w:lang w:val="en-US" w:eastAsia="zh-CN" w:bidi="ar"/>
              </w:rPr>
              <w:t>150,000.00</w:t>
            </w:r>
          </w:p>
        </w:tc>
      </w:tr>
    </w:tbl>
    <w:p w14:paraId="2E8FF61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本合同包不接受联合体投标</w:t>
      </w:r>
    </w:p>
    <w:p w14:paraId="3CDEFE9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合同履行期限：以采购人要求为准</w:t>
      </w:r>
    </w:p>
    <w:p w14:paraId="55E34C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二、申请人的资格要求：</w:t>
      </w:r>
    </w:p>
    <w:p w14:paraId="15F7A9A8">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1.满足《中华人民共和国政府采购法》第二十二条规定;</w:t>
      </w:r>
    </w:p>
    <w:p w14:paraId="6F321E0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2.落实政府采购政策需满足的资格要求：</w:t>
      </w:r>
    </w:p>
    <w:p w14:paraId="49869A4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合同包1(2025年农产品质量安全追溯体系建设与合格证推行项目及诚信体系建设项目)落实政府采购政策需满足的资格要求如下:</w:t>
      </w:r>
    </w:p>
    <w:p w14:paraId="3ACC7052">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本项目专门面对中小企业。</w:t>
      </w:r>
    </w:p>
    <w:p w14:paraId="35E9652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3.本项目的特定资格要求：</w:t>
      </w:r>
    </w:p>
    <w:p w14:paraId="15873A4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合同包1(2025年农产品质量安全追溯体系建设与合格证推行项目及诚信体系建设项目)特定资格要求如下:</w:t>
      </w:r>
    </w:p>
    <w:p w14:paraId="012B628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1、供应商应具有独立承担民事责任能力的法人、其他组织或自然人，提供合法有效的营业执照或其他证明材料；</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2、法定代表人授权书及被授权人身份证复印件（被授权人参与磋商需提供磋商截止时间前三个月的本单位社保证明（不含当月），法定代表人直接参加磋商，须提供法定代表人身份证明及身份证复印件）；</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3、供应商应出具参加本次政府采购活动前3年内在经营活动中没有重大违法记录的书面声明；</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4、提供具有履行本合同所必需的设备和专业技术能力的承诺函；</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5、供应商在本项目磋商中，与其它供应商负责人不得为同一人，不得有控股、管理等关联关系。</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本项目不允许联合体参加磋商会。</w:t>
      </w:r>
    </w:p>
    <w:p w14:paraId="7399B0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三、获取采购文件</w:t>
      </w:r>
    </w:p>
    <w:p w14:paraId="04C8083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时间： 2025年10月11日 至 2025年10月17日 ，每天上午 09:00:00 至 12:00:00 ，下午 14:00:00 至 18:00:00 （北京时间）</w:t>
      </w:r>
    </w:p>
    <w:p w14:paraId="3AFF0E4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途径：西安市高新区高新路52号高科大厦4层西安新天宏项目管理有限责任公司</w:t>
      </w:r>
    </w:p>
    <w:p w14:paraId="2E8B09A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方式：现场获取</w:t>
      </w:r>
    </w:p>
    <w:p w14:paraId="7CB0A26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售价： 0元</w:t>
      </w:r>
    </w:p>
    <w:p w14:paraId="5AFC2D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四、响应文件提交</w:t>
      </w:r>
    </w:p>
    <w:p w14:paraId="30AB9C7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截止时间： 2025年10月21日 14时30分00秒 （北京时间）</w:t>
      </w:r>
    </w:p>
    <w:p w14:paraId="2AA2BA76">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地点：西安市高新区高新路52号高科大厦4层西安新天宏项目管理有限责任公司</w:t>
      </w:r>
    </w:p>
    <w:p w14:paraId="74C78D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五、开启</w:t>
      </w:r>
    </w:p>
    <w:p w14:paraId="5CA88486">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时间： 2025年10月21日 14时30分00秒 （北京时间）</w:t>
      </w:r>
    </w:p>
    <w:p w14:paraId="38D96B7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地点：西安市高新区高新路52号高科大厦4层西安新天宏项目管理有限责任公司</w:t>
      </w:r>
    </w:p>
    <w:p w14:paraId="59DB67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六、公告期限</w:t>
      </w:r>
    </w:p>
    <w:p w14:paraId="0B9708B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自本公告发布之日起3个工作日。</w:t>
      </w:r>
    </w:p>
    <w:p w14:paraId="03D6EA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七、其他补充事宜</w:t>
      </w:r>
    </w:p>
    <w:p w14:paraId="5D4765A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领取磋商文件请携带附有法人及被授权人身份证复印件的法人授权委托书原件加盖公章、被授权人身份证原件，法定代表人直接前来的，须出具法人身份证明加盖单位公章、法人身份证原件。授权委托书参考格式见附件。</w:t>
      </w:r>
    </w:p>
    <w:p w14:paraId="510F8A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八、对本次招标提出询问，请按以下方式联系。</w:t>
      </w:r>
    </w:p>
    <w:p w14:paraId="094E51B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rPr>
        <w:t>1.采购人信息</w:t>
      </w:r>
    </w:p>
    <w:p w14:paraId="145F8FB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名称：西安高新技术产业开发区农业农村和水务局</w:t>
      </w:r>
    </w:p>
    <w:p w14:paraId="1E24962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地址：西安高新区丝路创智谷5号楼</w:t>
      </w:r>
    </w:p>
    <w:p w14:paraId="4C8D48B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联系方式：13991983830</w:t>
      </w:r>
    </w:p>
    <w:p w14:paraId="452B813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rPr>
        <w:t>2.采购代理机构信息</w:t>
      </w:r>
    </w:p>
    <w:p w14:paraId="0150612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名称：西安新天宏项目管理有限责任公司</w:t>
      </w:r>
    </w:p>
    <w:p w14:paraId="51DC006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地址：陕西省西安市雁塔区西安市高新路52号高科大厦4层</w:t>
      </w:r>
    </w:p>
    <w:p w14:paraId="223599EA">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联系方式：029-88318716</w:t>
      </w:r>
    </w:p>
    <w:p w14:paraId="6E60F0A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rPr>
        <w:t>3.项目联系方式</w:t>
      </w:r>
    </w:p>
    <w:p w14:paraId="4163D1E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项目联系人：李工</w:t>
      </w:r>
    </w:p>
    <w:p w14:paraId="755DBAEF">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电话：029-88318716</w:t>
      </w:r>
    </w:p>
    <w:p w14:paraId="3903A95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p>
    <w:p w14:paraId="0898710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840"/>
        <w:jc w:val="left"/>
        <w:rPr>
          <w:rFonts w:hint="eastAsia" w:ascii="宋体" w:hAnsi="宋体" w:eastAsia="宋体" w:cs="宋体"/>
          <w:color w:val="000000" w:themeColor="text1"/>
          <w14:textFill>
            <w14:solidFill>
              <w14:schemeClr w14:val="tx1"/>
            </w14:solidFill>
          </w14:textFill>
        </w:rPr>
      </w:pPr>
    </w:p>
    <w:p w14:paraId="2EB2587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default" w:ascii="宋体" w:hAnsi="宋体" w:eastAsia="宋体" w:cs="宋体"/>
          <w:b w:val="0"/>
          <w:bCs w:val="0"/>
          <w:kern w:val="0"/>
          <w:sz w:val="24"/>
          <w:szCs w:val="24"/>
          <w:highlight w:val="none"/>
          <w:lang w:val="en-US" w:eastAsia="zh-CN" w:bidi="ar-SA"/>
        </w:rPr>
      </w:pPr>
    </w:p>
    <w:p w14:paraId="4E8E9D6B">
      <w:pPr>
        <w:jc w:val="both"/>
        <w:outlineLvl w:val="9"/>
        <w:rPr>
          <w:rFonts w:hint="eastAsia" w:ascii="宋体" w:hAnsi="宋体" w:cs="宋体"/>
          <w:b/>
          <w:sz w:val="32"/>
          <w:szCs w:val="32"/>
        </w:rPr>
      </w:pPr>
      <w:bookmarkStart w:id="3" w:name="_Toc7053"/>
    </w:p>
    <w:p w14:paraId="3D6A328E">
      <w:pPr>
        <w:jc w:val="center"/>
        <w:outlineLvl w:val="0"/>
        <w:rPr>
          <w:rFonts w:ascii="宋体" w:hAnsi="宋体" w:cs="宋体"/>
          <w:b/>
          <w:sz w:val="32"/>
          <w:szCs w:val="32"/>
        </w:rPr>
      </w:pPr>
      <w:r>
        <w:rPr>
          <w:rFonts w:hint="eastAsia" w:ascii="宋体" w:hAnsi="宋体" w:cs="宋体"/>
          <w:b/>
          <w:sz w:val="32"/>
          <w:szCs w:val="32"/>
        </w:rPr>
        <w:t>第二章  磋商须知</w:t>
      </w:r>
      <w:bookmarkEnd w:id="3"/>
    </w:p>
    <w:p w14:paraId="0A47BFD7">
      <w:pPr>
        <w:jc w:val="center"/>
        <w:rPr>
          <w:rFonts w:ascii="宋体" w:hAnsi="宋体" w:cs="宋体"/>
          <w:b/>
          <w:sz w:val="32"/>
          <w:szCs w:val="32"/>
        </w:rPr>
      </w:pPr>
      <w:bookmarkStart w:id="4" w:name="_Toc246928895"/>
      <w:bookmarkStart w:id="5" w:name="_Toc423508220"/>
      <w:r>
        <w:rPr>
          <w:rFonts w:hint="eastAsia" w:ascii="宋体" w:hAnsi="宋体" w:cs="宋体"/>
          <w:b/>
          <w:sz w:val="32"/>
          <w:szCs w:val="32"/>
        </w:rPr>
        <w:t>供应商须知前附表</w:t>
      </w:r>
    </w:p>
    <w:bookmarkEnd w:id="2"/>
    <w:bookmarkEnd w:id="4"/>
    <w:bookmarkEnd w:id="5"/>
    <w:p w14:paraId="5D8FBF1A">
      <w:pPr>
        <w:rPr>
          <w:rFonts w:ascii="宋体" w:hAnsi="宋体" w:cs="宋体"/>
        </w:rPr>
      </w:pPr>
    </w:p>
    <w:tbl>
      <w:tblPr>
        <w:tblStyle w:val="23"/>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41"/>
        <w:gridCol w:w="1029"/>
        <w:gridCol w:w="7456"/>
      </w:tblGrid>
      <w:tr w14:paraId="48B77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641" w:type="dxa"/>
            <w:vAlign w:val="center"/>
          </w:tcPr>
          <w:p w14:paraId="266D5CD5">
            <w:pPr>
              <w:spacing w:line="500" w:lineRule="exact"/>
              <w:jc w:val="center"/>
              <w:rPr>
                <w:rFonts w:ascii="宋体" w:hAnsi="宋体" w:cs="宋体"/>
                <w:b/>
                <w:bCs/>
                <w:kern w:val="0"/>
                <w:sz w:val="24"/>
                <w:szCs w:val="24"/>
              </w:rPr>
            </w:pPr>
            <w:bookmarkStart w:id="6" w:name="_Toc423508219"/>
            <w:r>
              <w:rPr>
                <w:rFonts w:hint="eastAsia" w:ascii="宋体" w:hAnsi="宋体" w:cs="宋体"/>
                <w:b/>
                <w:bCs/>
                <w:kern w:val="0"/>
                <w:sz w:val="24"/>
                <w:szCs w:val="24"/>
              </w:rPr>
              <w:t>序号</w:t>
            </w:r>
          </w:p>
        </w:tc>
        <w:tc>
          <w:tcPr>
            <w:tcW w:w="1029" w:type="dxa"/>
            <w:vAlign w:val="center"/>
          </w:tcPr>
          <w:p w14:paraId="180A7348">
            <w:pPr>
              <w:spacing w:line="500" w:lineRule="exact"/>
              <w:jc w:val="center"/>
              <w:rPr>
                <w:rFonts w:ascii="宋体" w:hAnsi="宋体" w:cs="宋体"/>
                <w:b/>
                <w:bCs/>
                <w:kern w:val="0"/>
                <w:sz w:val="24"/>
                <w:szCs w:val="24"/>
              </w:rPr>
            </w:pPr>
            <w:r>
              <w:rPr>
                <w:rFonts w:hint="eastAsia" w:ascii="宋体" w:hAnsi="宋体" w:cs="宋体"/>
                <w:b/>
                <w:bCs/>
                <w:kern w:val="0"/>
                <w:sz w:val="24"/>
                <w:szCs w:val="24"/>
              </w:rPr>
              <w:t>条款号</w:t>
            </w:r>
          </w:p>
        </w:tc>
        <w:tc>
          <w:tcPr>
            <w:tcW w:w="7456" w:type="dxa"/>
            <w:vAlign w:val="center"/>
          </w:tcPr>
          <w:p w14:paraId="144B8A11">
            <w:pPr>
              <w:spacing w:line="500" w:lineRule="exact"/>
              <w:jc w:val="center"/>
              <w:rPr>
                <w:rFonts w:ascii="宋体" w:hAnsi="宋体" w:cs="宋体"/>
                <w:b/>
                <w:bCs/>
                <w:kern w:val="0"/>
                <w:sz w:val="24"/>
                <w:szCs w:val="24"/>
              </w:rPr>
            </w:pPr>
            <w:r>
              <w:rPr>
                <w:rFonts w:hint="eastAsia" w:ascii="宋体" w:hAnsi="宋体" w:cs="宋体"/>
                <w:b/>
                <w:bCs/>
                <w:kern w:val="0"/>
                <w:sz w:val="24"/>
                <w:szCs w:val="24"/>
              </w:rPr>
              <w:t>编 列 内 容</w:t>
            </w:r>
          </w:p>
        </w:tc>
      </w:tr>
      <w:tr w14:paraId="0C0BE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restart"/>
            <w:vAlign w:val="center"/>
          </w:tcPr>
          <w:p w14:paraId="4E34B8A8">
            <w:pPr>
              <w:spacing w:line="500" w:lineRule="exact"/>
              <w:jc w:val="center"/>
              <w:rPr>
                <w:rFonts w:ascii="宋体" w:hAnsi="宋体" w:cs="宋体"/>
                <w:kern w:val="0"/>
                <w:sz w:val="24"/>
                <w:szCs w:val="24"/>
              </w:rPr>
            </w:pPr>
            <w:r>
              <w:rPr>
                <w:rFonts w:hint="eastAsia" w:ascii="宋体" w:hAnsi="宋体" w:cs="宋体"/>
                <w:kern w:val="0"/>
                <w:sz w:val="24"/>
                <w:szCs w:val="24"/>
              </w:rPr>
              <w:t>1</w:t>
            </w:r>
          </w:p>
        </w:tc>
        <w:tc>
          <w:tcPr>
            <w:tcW w:w="1029" w:type="dxa"/>
            <w:vAlign w:val="center"/>
          </w:tcPr>
          <w:p w14:paraId="29B5C046">
            <w:pPr>
              <w:spacing w:line="500" w:lineRule="exact"/>
              <w:jc w:val="center"/>
              <w:rPr>
                <w:rFonts w:ascii="宋体" w:hAnsi="宋体" w:cs="宋体"/>
                <w:kern w:val="0"/>
                <w:sz w:val="24"/>
                <w:szCs w:val="24"/>
              </w:rPr>
            </w:pPr>
            <w:r>
              <w:rPr>
                <w:rFonts w:hint="eastAsia" w:ascii="宋体" w:hAnsi="宋体" w:cs="宋体"/>
                <w:kern w:val="0"/>
                <w:sz w:val="24"/>
                <w:szCs w:val="24"/>
              </w:rPr>
              <w:t>1.1</w:t>
            </w:r>
          </w:p>
        </w:tc>
        <w:tc>
          <w:tcPr>
            <w:tcW w:w="7456" w:type="dxa"/>
          </w:tcPr>
          <w:p w14:paraId="4CD9C43D">
            <w:pPr>
              <w:spacing w:line="500" w:lineRule="exact"/>
              <w:rPr>
                <w:rFonts w:ascii="宋体" w:hAnsi="宋体" w:cs="宋体"/>
                <w:bCs/>
                <w:snapToGrid w:val="0"/>
                <w:kern w:val="0"/>
                <w:sz w:val="30"/>
                <w:szCs w:val="30"/>
                <w:lang w:val="zh-CN"/>
              </w:rPr>
            </w:pPr>
            <w:r>
              <w:rPr>
                <w:rFonts w:hint="eastAsia" w:ascii="宋体" w:hAnsi="宋体" w:cs="宋体"/>
                <w:kern w:val="0"/>
                <w:sz w:val="24"/>
                <w:szCs w:val="24"/>
              </w:rPr>
              <w:t>采购人名称：</w:t>
            </w:r>
            <w:r>
              <w:rPr>
                <w:rFonts w:hint="eastAsia" w:ascii="宋体" w:hAnsi="宋体" w:cs="宋体"/>
                <w:sz w:val="24"/>
                <w:szCs w:val="24"/>
                <w:lang w:val="en-US" w:eastAsia="zh-CN"/>
              </w:rPr>
              <w:t>西安高新技术产业开发区农业农村和水务局</w:t>
            </w:r>
          </w:p>
          <w:p w14:paraId="61FFC015">
            <w:pPr>
              <w:pStyle w:val="21"/>
              <w:spacing w:before="0" w:beforeAutospacing="0" w:after="0" w:afterAutospacing="0" w:line="360" w:lineRule="auto"/>
              <w:rPr>
                <w:rFonts w:hint="eastAsia" w:cs="&amp;quot" w:asciiTheme="minorEastAsia" w:hAnsiTheme="minorEastAsia" w:eastAsiaTheme="minorEastAsia"/>
              </w:rPr>
            </w:pPr>
            <w:r>
              <w:rPr>
                <w:rFonts w:cs="&amp;quot" w:asciiTheme="minorEastAsia" w:hAnsiTheme="minorEastAsia" w:eastAsiaTheme="minorEastAsia"/>
              </w:rPr>
              <w:t>地址：</w:t>
            </w:r>
            <w:r>
              <w:rPr>
                <w:rFonts w:hint="eastAsia" w:cs="&amp;quot" w:asciiTheme="minorEastAsia" w:hAnsiTheme="minorEastAsia" w:eastAsiaTheme="minorEastAsia"/>
              </w:rPr>
              <w:t>丝路创智谷5号楼</w:t>
            </w:r>
          </w:p>
          <w:p w14:paraId="4DE1F063">
            <w:pPr>
              <w:pStyle w:val="21"/>
              <w:spacing w:before="0" w:beforeAutospacing="0" w:after="0" w:afterAutospacing="0" w:line="360" w:lineRule="auto"/>
              <w:rPr>
                <w:rFonts w:hint="default" w:eastAsia="宋体" w:cs="&amp;quot" w:asciiTheme="minorEastAsia" w:hAnsiTheme="minorEastAsia"/>
                <w:lang w:val="en-US" w:eastAsia="zh-CN"/>
              </w:rPr>
            </w:pPr>
            <w:r>
              <w:rPr>
                <w:rFonts w:hint="eastAsia" w:ascii="宋体" w:hAnsi="宋体" w:cs="宋体"/>
                <w:kern w:val="0"/>
                <w:sz w:val="24"/>
                <w:szCs w:val="24"/>
              </w:rPr>
              <w:t>联系人及联系方式</w:t>
            </w:r>
            <w:r>
              <w:rPr>
                <w:rFonts w:hint="eastAsia" w:cs="宋体"/>
                <w:kern w:val="0"/>
                <w:sz w:val="24"/>
                <w:szCs w:val="24"/>
                <w:lang w:eastAsia="zh-CN"/>
              </w:rPr>
              <w:t>：</w:t>
            </w:r>
            <w:r>
              <w:rPr>
                <w:rFonts w:hint="eastAsia" w:cs="宋体"/>
                <w:kern w:val="0"/>
                <w:sz w:val="24"/>
                <w:szCs w:val="24"/>
                <w:lang w:val="en-US" w:eastAsia="zh-CN"/>
              </w:rPr>
              <w:t xml:space="preserve">谷老师 </w:t>
            </w:r>
            <w:r>
              <w:rPr>
                <w:rFonts w:hint="eastAsia" w:cs="宋体"/>
                <w:sz w:val="24"/>
                <w:szCs w:val="24"/>
                <w:lang w:val="en-US" w:eastAsia="zh-CN"/>
              </w:rPr>
              <w:t>13991983830</w:t>
            </w:r>
          </w:p>
        </w:tc>
      </w:tr>
      <w:tr w14:paraId="1FA13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5224840">
            <w:pPr>
              <w:spacing w:line="500" w:lineRule="exact"/>
              <w:jc w:val="center"/>
              <w:rPr>
                <w:rFonts w:ascii="宋体" w:hAnsi="宋体" w:cs="宋体"/>
                <w:kern w:val="0"/>
                <w:sz w:val="24"/>
                <w:szCs w:val="24"/>
              </w:rPr>
            </w:pPr>
          </w:p>
        </w:tc>
        <w:tc>
          <w:tcPr>
            <w:tcW w:w="1029" w:type="dxa"/>
            <w:vAlign w:val="center"/>
          </w:tcPr>
          <w:p w14:paraId="647D872A">
            <w:pPr>
              <w:spacing w:line="500" w:lineRule="exact"/>
              <w:jc w:val="center"/>
              <w:rPr>
                <w:rFonts w:ascii="宋体" w:hAnsi="宋体" w:cs="宋体"/>
                <w:kern w:val="0"/>
                <w:sz w:val="24"/>
                <w:szCs w:val="24"/>
              </w:rPr>
            </w:pPr>
            <w:r>
              <w:rPr>
                <w:rFonts w:hint="eastAsia" w:ascii="宋体" w:hAnsi="宋体" w:cs="宋体"/>
                <w:kern w:val="0"/>
                <w:sz w:val="24"/>
                <w:szCs w:val="24"/>
              </w:rPr>
              <w:t>1.2</w:t>
            </w:r>
          </w:p>
        </w:tc>
        <w:tc>
          <w:tcPr>
            <w:tcW w:w="7456" w:type="dxa"/>
          </w:tcPr>
          <w:p w14:paraId="45490E3A">
            <w:pPr>
              <w:spacing w:line="500" w:lineRule="exact"/>
              <w:rPr>
                <w:rFonts w:hint="eastAsia" w:ascii="宋体" w:hAnsi="宋体" w:eastAsia="宋体" w:cs="宋体"/>
                <w:kern w:val="0"/>
                <w:sz w:val="24"/>
                <w:szCs w:val="24"/>
                <w:lang w:eastAsia="zh-CN"/>
              </w:rPr>
            </w:pPr>
            <w:r>
              <w:rPr>
                <w:rFonts w:hint="eastAsia" w:ascii="宋体" w:hAnsi="宋体" w:cs="宋体"/>
                <w:kern w:val="0"/>
                <w:sz w:val="24"/>
                <w:szCs w:val="24"/>
              </w:rPr>
              <w:t>采购代理机构：</w:t>
            </w:r>
            <w:r>
              <w:rPr>
                <w:rFonts w:hint="eastAsia" w:ascii="宋体" w:hAnsi="宋体" w:cs="宋体"/>
                <w:kern w:val="0"/>
                <w:sz w:val="24"/>
                <w:szCs w:val="24"/>
                <w:lang w:eastAsia="zh-CN"/>
              </w:rPr>
              <w:t>西安新天宏项目管理有限责任公司</w:t>
            </w:r>
          </w:p>
          <w:p w14:paraId="7F798DAF">
            <w:pPr>
              <w:spacing w:line="500" w:lineRule="exact"/>
              <w:rPr>
                <w:rFonts w:hint="eastAsia" w:ascii="宋体" w:hAnsi="宋体" w:cs="宋体"/>
                <w:kern w:val="0"/>
                <w:sz w:val="24"/>
                <w:szCs w:val="24"/>
              </w:rPr>
            </w:pPr>
            <w:r>
              <w:rPr>
                <w:rFonts w:hint="eastAsia" w:ascii="宋体" w:hAnsi="宋体" w:cs="宋体"/>
                <w:kern w:val="0"/>
                <w:sz w:val="24"/>
                <w:szCs w:val="24"/>
              </w:rPr>
              <w:t>地址：西安市高新路52号高科大厦</w:t>
            </w:r>
            <w:r>
              <w:rPr>
                <w:rFonts w:hint="eastAsia" w:ascii="宋体" w:hAnsi="宋体" w:cs="宋体"/>
                <w:kern w:val="0"/>
                <w:sz w:val="24"/>
                <w:szCs w:val="24"/>
                <w:lang w:eastAsia="zh-CN"/>
              </w:rPr>
              <w:t>四</w:t>
            </w:r>
            <w:r>
              <w:rPr>
                <w:rFonts w:hint="eastAsia" w:ascii="宋体" w:hAnsi="宋体" w:cs="宋体"/>
                <w:kern w:val="0"/>
                <w:sz w:val="24"/>
                <w:szCs w:val="24"/>
              </w:rPr>
              <w:t>层</w:t>
            </w:r>
          </w:p>
          <w:p w14:paraId="2F18C73C">
            <w:pPr>
              <w:spacing w:line="500" w:lineRule="exact"/>
              <w:rPr>
                <w:rFonts w:hint="eastAsia" w:ascii="宋体" w:hAnsi="宋体" w:cs="宋体"/>
                <w:kern w:val="0"/>
                <w:sz w:val="24"/>
                <w:szCs w:val="24"/>
              </w:rPr>
            </w:pPr>
            <w:r>
              <w:rPr>
                <w:rFonts w:hint="eastAsia" w:ascii="宋体" w:hAnsi="宋体" w:cs="宋体"/>
                <w:kern w:val="0"/>
                <w:sz w:val="24"/>
                <w:szCs w:val="24"/>
              </w:rPr>
              <w:t>联系人及联系方式：</w:t>
            </w:r>
            <w:r>
              <w:rPr>
                <w:rFonts w:hint="eastAsia" w:ascii="宋体" w:hAnsi="宋体" w:cs="宋体"/>
                <w:kern w:val="0"/>
                <w:sz w:val="24"/>
                <w:szCs w:val="24"/>
                <w:lang w:val="en-US" w:eastAsia="zh-CN"/>
              </w:rPr>
              <w:t xml:space="preserve"> 李工 029-88318716</w:t>
            </w:r>
            <w:r>
              <w:rPr>
                <w:rFonts w:hint="eastAsia" w:ascii="宋体" w:hAnsi="宋体" w:cs="宋体"/>
                <w:kern w:val="0"/>
                <w:sz w:val="24"/>
                <w:szCs w:val="24"/>
              </w:rPr>
              <w:t xml:space="preserve"> </w:t>
            </w:r>
          </w:p>
        </w:tc>
      </w:tr>
      <w:tr w14:paraId="48924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restart"/>
            <w:vAlign w:val="center"/>
          </w:tcPr>
          <w:p w14:paraId="55FEE58B">
            <w:pPr>
              <w:spacing w:line="500" w:lineRule="exact"/>
              <w:jc w:val="center"/>
              <w:rPr>
                <w:rFonts w:ascii="宋体" w:hAnsi="宋体" w:cs="宋体"/>
                <w:kern w:val="0"/>
                <w:sz w:val="24"/>
                <w:szCs w:val="24"/>
              </w:rPr>
            </w:pPr>
            <w:r>
              <w:rPr>
                <w:rFonts w:hint="eastAsia" w:ascii="宋体" w:hAnsi="宋体" w:cs="宋体"/>
                <w:kern w:val="0"/>
                <w:sz w:val="24"/>
                <w:szCs w:val="24"/>
              </w:rPr>
              <w:t>2</w:t>
            </w:r>
          </w:p>
        </w:tc>
        <w:tc>
          <w:tcPr>
            <w:tcW w:w="1029" w:type="dxa"/>
            <w:vAlign w:val="center"/>
          </w:tcPr>
          <w:p w14:paraId="68331241">
            <w:pPr>
              <w:spacing w:line="500" w:lineRule="exact"/>
              <w:jc w:val="center"/>
              <w:rPr>
                <w:rFonts w:ascii="宋体" w:hAnsi="宋体" w:cs="宋体"/>
                <w:kern w:val="0"/>
                <w:sz w:val="24"/>
                <w:szCs w:val="24"/>
              </w:rPr>
            </w:pPr>
            <w:r>
              <w:rPr>
                <w:rFonts w:hint="eastAsia" w:ascii="宋体" w:hAnsi="宋体" w:cs="宋体"/>
                <w:kern w:val="0"/>
                <w:sz w:val="24"/>
                <w:szCs w:val="24"/>
              </w:rPr>
              <w:t>2.1</w:t>
            </w:r>
          </w:p>
        </w:tc>
        <w:tc>
          <w:tcPr>
            <w:tcW w:w="7456" w:type="dxa"/>
            <w:vAlign w:val="center"/>
          </w:tcPr>
          <w:p w14:paraId="171DDB29">
            <w:pPr>
              <w:spacing w:line="500" w:lineRule="exact"/>
              <w:rPr>
                <w:rFonts w:hint="eastAsia"/>
                <w:lang w:eastAsia="zh-CN"/>
              </w:rPr>
            </w:pPr>
            <w:r>
              <w:rPr>
                <w:rFonts w:hint="eastAsia" w:ascii="宋体" w:hAnsi="宋体" w:cs="宋体"/>
                <w:kern w:val="0"/>
                <w:sz w:val="24"/>
                <w:szCs w:val="24"/>
              </w:rPr>
              <w:t>采购项目名称：</w:t>
            </w:r>
            <w:r>
              <w:rPr>
                <w:rFonts w:hint="eastAsia" w:ascii="宋体" w:hAnsi="宋体" w:cs="宋体"/>
                <w:kern w:val="0"/>
                <w:sz w:val="24"/>
                <w:szCs w:val="24"/>
                <w:lang w:eastAsia="zh-CN"/>
              </w:rPr>
              <w:t>2025年农产品质量安全追溯体系建设与合格证推行项目及诚信体系建设项目</w:t>
            </w:r>
          </w:p>
        </w:tc>
      </w:tr>
      <w:tr w14:paraId="13B76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1" w:hRule="atLeast"/>
          <w:jc w:val="center"/>
        </w:trPr>
        <w:tc>
          <w:tcPr>
            <w:tcW w:w="641" w:type="dxa"/>
            <w:vMerge w:val="continue"/>
            <w:vAlign w:val="center"/>
          </w:tcPr>
          <w:p w14:paraId="4D7648C3">
            <w:pPr>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3</w:t>
            </w:r>
            <w:r>
              <w:rPr>
                <w:rFonts w:hint="eastAsia" w:ascii="宋体" w:hAnsi="宋体" w:cs="宋体"/>
                <w:kern w:val="0"/>
                <w:sz w:val="24"/>
                <w:szCs w:val="24"/>
                <w:lang w:val="en-US" w:eastAsia="zh-CN"/>
              </w:rPr>
              <w:t>830</w:t>
            </w:r>
          </w:p>
        </w:tc>
        <w:tc>
          <w:tcPr>
            <w:tcW w:w="1029" w:type="dxa"/>
            <w:vAlign w:val="center"/>
          </w:tcPr>
          <w:p w14:paraId="2D44C234">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2.2</w:t>
            </w:r>
          </w:p>
        </w:tc>
        <w:tc>
          <w:tcPr>
            <w:tcW w:w="7456" w:type="dxa"/>
            <w:vAlign w:val="center"/>
          </w:tcPr>
          <w:p w14:paraId="4CFEC00E">
            <w:pPr>
              <w:widowControl/>
              <w:spacing w:line="360" w:lineRule="auto"/>
              <w:rPr>
                <w:rFonts w:ascii="宋体" w:hAnsi="宋体" w:cs="宋体"/>
                <w:kern w:val="0"/>
                <w:sz w:val="24"/>
                <w:szCs w:val="24"/>
                <w:highlight w:val="none"/>
                <w:u w:val="single"/>
              </w:rPr>
            </w:pPr>
            <w:r>
              <w:rPr>
                <w:rFonts w:hint="eastAsia" w:ascii="宋体" w:hAnsi="宋体" w:cs="宋体"/>
                <w:kern w:val="0"/>
                <w:sz w:val="24"/>
                <w:szCs w:val="24"/>
                <w:highlight w:val="none"/>
              </w:rPr>
              <w:t>采购项目编号：</w:t>
            </w:r>
            <w:r>
              <w:rPr>
                <w:rFonts w:hint="eastAsia" w:ascii="宋体" w:hAnsi="宋体" w:cs="宋体"/>
                <w:sz w:val="24"/>
                <w:szCs w:val="24"/>
                <w:highlight w:val="none"/>
                <w:lang w:eastAsia="zh-CN"/>
              </w:rPr>
              <w:t>新天宏THZ2025－691</w:t>
            </w:r>
          </w:p>
        </w:tc>
      </w:tr>
      <w:tr w14:paraId="79422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76A03831">
            <w:pPr>
              <w:spacing w:line="500" w:lineRule="exact"/>
              <w:jc w:val="center"/>
              <w:rPr>
                <w:rFonts w:ascii="宋体" w:hAnsi="宋体" w:cs="宋体"/>
                <w:kern w:val="0"/>
                <w:sz w:val="24"/>
                <w:szCs w:val="24"/>
              </w:rPr>
            </w:pPr>
          </w:p>
        </w:tc>
        <w:tc>
          <w:tcPr>
            <w:tcW w:w="1029" w:type="dxa"/>
            <w:vAlign w:val="center"/>
          </w:tcPr>
          <w:p w14:paraId="4D4E5EE0">
            <w:pPr>
              <w:spacing w:line="500" w:lineRule="exact"/>
              <w:jc w:val="center"/>
              <w:rPr>
                <w:rFonts w:ascii="宋体" w:hAnsi="宋体" w:cs="宋体"/>
                <w:kern w:val="0"/>
                <w:sz w:val="24"/>
                <w:szCs w:val="24"/>
              </w:rPr>
            </w:pPr>
            <w:r>
              <w:rPr>
                <w:rFonts w:hint="eastAsia" w:ascii="宋体" w:hAnsi="宋体" w:cs="宋体"/>
                <w:kern w:val="0"/>
                <w:sz w:val="24"/>
                <w:szCs w:val="24"/>
              </w:rPr>
              <w:t>2.3</w:t>
            </w:r>
          </w:p>
        </w:tc>
        <w:tc>
          <w:tcPr>
            <w:tcW w:w="7456" w:type="dxa"/>
            <w:vAlign w:val="center"/>
          </w:tcPr>
          <w:p w14:paraId="619C3ED4">
            <w:pPr>
              <w:spacing w:line="500" w:lineRule="exact"/>
              <w:jc w:val="left"/>
              <w:rPr>
                <w:rFonts w:ascii="宋体" w:hAnsi="宋体" w:cs="宋体"/>
                <w:kern w:val="0"/>
                <w:sz w:val="24"/>
                <w:szCs w:val="24"/>
              </w:rPr>
            </w:pPr>
            <w:r>
              <w:rPr>
                <w:rFonts w:hint="eastAsia" w:ascii="宋体" w:hAnsi="宋体" w:cs="宋体"/>
                <w:kern w:val="0"/>
                <w:sz w:val="24"/>
                <w:szCs w:val="24"/>
              </w:rPr>
              <w:t>资金来源:</w:t>
            </w:r>
            <w:r>
              <w:rPr>
                <w:rFonts w:hint="eastAsia" w:ascii="宋体" w:hAnsi="宋体" w:cs="宋体"/>
                <w:color w:val="FF0000"/>
                <w:sz w:val="24"/>
                <w:szCs w:val="24"/>
              </w:rPr>
              <w:t xml:space="preserve"> </w:t>
            </w:r>
            <w:r>
              <w:rPr>
                <w:rFonts w:hint="eastAsia" w:ascii="宋体" w:hAnsi="宋体" w:cs="宋体"/>
                <w:color w:val="auto"/>
                <w:sz w:val="24"/>
                <w:szCs w:val="24"/>
              </w:rPr>
              <w:t>财政拨款</w:t>
            </w:r>
          </w:p>
        </w:tc>
      </w:tr>
      <w:tr w14:paraId="50403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6CB1C9E">
            <w:pPr>
              <w:spacing w:line="500" w:lineRule="exact"/>
              <w:jc w:val="center"/>
              <w:rPr>
                <w:rFonts w:ascii="宋体" w:hAnsi="宋体" w:cs="宋体"/>
                <w:kern w:val="0"/>
                <w:sz w:val="24"/>
                <w:szCs w:val="24"/>
              </w:rPr>
            </w:pPr>
          </w:p>
        </w:tc>
        <w:tc>
          <w:tcPr>
            <w:tcW w:w="1029" w:type="dxa"/>
            <w:vAlign w:val="center"/>
          </w:tcPr>
          <w:p w14:paraId="02FA73BA">
            <w:pPr>
              <w:spacing w:line="500" w:lineRule="exact"/>
              <w:jc w:val="center"/>
              <w:rPr>
                <w:rFonts w:ascii="宋体" w:hAnsi="宋体" w:cs="宋体"/>
                <w:kern w:val="0"/>
                <w:sz w:val="24"/>
                <w:szCs w:val="24"/>
              </w:rPr>
            </w:pPr>
            <w:r>
              <w:rPr>
                <w:rFonts w:hint="eastAsia" w:ascii="宋体" w:hAnsi="宋体" w:cs="宋体"/>
                <w:kern w:val="0"/>
                <w:sz w:val="24"/>
                <w:szCs w:val="24"/>
              </w:rPr>
              <w:t>2.4</w:t>
            </w:r>
          </w:p>
        </w:tc>
        <w:tc>
          <w:tcPr>
            <w:tcW w:w="7456" w:type="dxa"/>
            <w:vAlign w:val="center"/>
          </w:tcPr>
          <w:p w14:paraId="5CDA1204">
            <w:pPr>
              <w:spacing w:line="500" w:lineRule="exact"/>
              <w:jc w:val="left"/>
              <w:rPr>
                <w:rFonts w:ascii="宋体" w:hAnsi="宋体" w:cs="宋体"/>
                <w:kern w:val="0"/>
                <w:sz w:val="24"/>
                <w:szCs w:val="24"/>
              </w:rPr>
            </w:pPr>
            <w:r>
              <w:rPr>
                <w:rFonts w:hint="eastAsia" w:ascii="宋体" w:hAnsi="宋体" w:cs="宋体"/>
                <w:kern w:val="0"/>
                <w:sz w:val="24"/>
                <w:szCs w:val="24"/>
              </w:rPr>
              <w:t>采购预算：</w:t>
            </w:r>
            <w:r>
              <w:rPr>
                <w:rFonts w:hint="eastAsia" w:ascii="宋体" w:hAnsi="宋体" w:cs="宋体"/>
                <w:kern w:val="0"/>
                <w:sz w:val="24"/>
                <w:szCs w:val="24"/>
                <w:lang w:val="en-US" w:eastAsia="zh-CN"/>
              </w:rPr>
              <w:t>150000.00</w:t>
            </w:r>
            <w:r>
              <w:rPr>
                <w:rFonts w:hint="eastAsia" w:ascii="宋体" w:hAnsi="宋体" w:cs="宋体"/>
                <w:kern w:val="0"/>
                <w:sz w:val="24"/>
                <w:szCs w:val="24"/>
              </w:rPr>
              <w:t>元</w:t>
            </w:r>
          </w:p>
        </w:tc>
      </w:tr>
      <w:tr w14:paraId="70E92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5A91284">
            <w:pPr>
              <w:spacing w:line="500" w:lineRule="exact"/>
              <w:jc w:val="center"/>
              <w:rPr>
                <w:rFonts w:ascii="宋体" w:hAnsi="宋体" w:cs="宋体"/>
                <w:kern w:val="0"/>
                <w:sz w:val="24"/>
                <w:szCs w:val="24"/>
              </w:rPr>
            </w:pPr>
          </w:p>
        </w:tc>
        <w:tc>
          <w:tcPr>
            <w:tcW w:w="1029" w:type="dxa"/>
            <w:vAlign w:val="center"/>
          </w:tcPr>
          <w:p w14:paraId="71A7EE15">
            <w:pPr>
              <w:spacing w:line="500" w:lineRule="exact"/>
              <w:jc w:val="center"/>
              <w:rPr>
                <w:rFonts w:ascii="宋体" w:hAnsi="宋体" w:cs="宋体"/>
                <w:kern w:val="0"/>
                <w:sz w:val="24"/>
                <w:szCs w:val="24"/>
              </w:rPr>
            </w:pPr>
            <w:r>
              <w:rPr>
                <w:rFonts w:hint="eastAsia" w:ascii="宋体" w:hAnsi="宋体" w:cs="宋体"/>
                <w:kern w:val="0"/>
                <w:sz w:val="24"/>
                <w:szCs w:val="24"/>
              </w:rPr>
              <w:t>2.5</w:t>
            </w:r>
          </w:p>
        </w:tc>
        <w:tc>
          <w:tcPr>
            <w:tcW w:w="7456" w:type="dxa"/>
            <w:vAlign w:val="center"/>
          </w:tcPr>
          <w:p w14:paraId="421DE9BA">
            <w:pPr>
              <w:spacing w:line="500" w:lineRule="exact"/>
              <w:rPr>
                <w:rFonts w:hint="eastAsia" w:ascii="宋体" w:hAnsi="宋体" w:cs="宋体"/>
                <w:kern w:val="0"/>
                <w:sz w:val="24"/>
                <w:szCs w:val="24"/>
              </w:rPr>
            </w:pPr>
            <w:r>
              <w:rPr>
                <w:rFonts w:hint="eastAsia" w:ascii="宋体" w:hAnsi="宋体" w:cs="宋体"/>
                <w:kern w:val="0"/>
                <w:sz w:val="24"/>
                <w:szCs w:val="24"/>
              </w:rPr>
              <w:t>项目用途：</w:t>
            </w:r>
          </w:p>
          <w:p w14:paraId="020138E7">
            <w:pPr>
              <w:spacing w:line="500" w:lineRule="exact"/>
              <w:rPr>
                <w:rFonts w:ascii="宋体" w:hAnsi="宋体" w:cs="宋体"/>
                <w:kern w:val="0"/>
                <w:sz w:val="24"/>
                <w:szCs w:val="24"/>
              </w:rPr>
            </w:pPr>
            <w:r>
              <w:rPr>
                <w:rFonts w:hint="eastAsia" w:ascii="宋体" w:hAnsi="宋体" w:cs="宋体"/>
                <w:kern w:val="0"/>
                <w:sz w:val="24"/>
                <w:szCs w:val="24"/>
                <w:lang w:eastAsia="zh-CN"/>
              </w:rPr>
              <w:t>2025年农产品质量安全追溯体系建设与合格证推行项目及诚信体系建设项目</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服务</w:t>
            </w:r>
            <w:r>
              <w:rPr>
                <w:rFonts w:hint="eastAsia" w:ascii="宋体" w:hAnsi="宋体" w:cs="宋体"/>
                <w:kern w:val="0"/>
                <w:sz w:val="24"/>
                <w:szCs w:val="24"/>
                <w:highlight w:val="none"/>
              </w:rPr>
              <w:t>要求详见磋商文件）</w:t>
            </w:r>
          </w:p>
        </w:tc>
      </w:tr>
      <w:tr w14:paraId="388B6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6F49235">
            <w:pPr>
              <w:spacing w:line="500" w:lineRule="exact"/>
              <w:jc w:val="center"/>
              <w:rPr>
                <w:rFonts w:ascii="宋体" w:hAnsi="宋体" w:cs="宋体"/>
                <w:kern w:val="0"/>
                <w:sz w:val="24"/>
                <w:szCs w:val="24"/>
              </w:rPr>
            </w:pPr>
          </w:p>
        </w:tc>
        <w:tc>
          <w:tcPr>
            <w:tcW w:w="1029" w:type="dxa"/>
            <w:vAlign w:val="center"/>
          </w:tcPr>
          <w:p w14:paraId="17C5F042">
            <w:pPr>
              <w:spacing w:line="500" w:lineRule="exact"/>
              <w:jc w:val="center"/>
              <w:rPr>
                <w:rFonts w:ascii="宋体" w:hAnsi="宋体" w:cs="宋体"/>
                <w:kern w:val="0"/>
                <w:sz w:val="24"/>
                <w:szCs w:val="24"/>
              </w:rPr>
            </w:pPr>
            <w:r>
              <w:rPr>
                <w:rFonts w:hint="eastAsia" w:ascii="宋体" w:hAnsi="宋体" w:cs="宋体"/>
                <w:kern w:val="0"/>
                <w:sz w:val="24"/>
                <w:szCs w:val="24"/>
              </w:rPr>
              <w:t>2.6</w:t>
            </w:r>
          </w:p>
        </w:tc>
        <w:tc>
          <w:tcPr>
            <w:tcW w:w="7456" w:type="dxa"/>
            <w:vAlign w:val="center"/>
          </w:tcPr>
          <w:p w14:paraId="3DB4B7C4">
            <w:pPr>
              <w:spacing w:line="500" w:lineRule="exact"/>
              <w:jc w:val="left"/>
              <w:rPr>
                <w:rFonts w:hint="eastAsia" w:ascii="宋体" w:hAnsi="宋体" w:eastAsia="宋体" w:cs="宋体"/>
                <w:kern w:val="0"/>
                <w:sz w:val="24"/>
                <w:szCs w:val="24"/>
                <w:lang w:eastAsia="zh-CN"/>
              </w:rPr>
            </w:pPr>
            <w:r>
              <w:rPr>
                <w:rFonts w:hint="eastAsia" w:ascii="宋体" w:hAnsi="宋体" w:cs="宋体"/>
                <w:kern w:val="0"/>
                <w:sz w:val="24"/>
                <w:szCs w:val="24"/>
              </w:rPr>
              <w:t>采购方式:</w:t>
            </w:r>
            <w:r>
              <w:rPr>
                <w:rFonts w:hint="eastAsia" w:ascii="宋体" w:hAnsi="宋体" w:cs="宋体"/>
                <w:kern w:val="0"/>
                <w:sz w:val="24"/>
                <w:szCs w:val="24"/>
                <w:lang w:eastAsia="zh-CN"/>
              </w:rPr>
              <w:t>竞争性磋商</w:t>
            </w:r>
          </w:p>
        </w:tc>
      </w:tr>
      <w:tr w14:paraId="2619F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03832E28">
            <w:pPr>
              <w:spacing w:line="500" w:lineRule="exact"/>
              <w:jc w:val="center"/>
              <w:rPr>
                <w:rFonts w:ascii="宋体" w:hAnsi="宋体" w:cs="宋体"/>
                <w:kern w:val="0"/>
                <w:sz w:val="24"/>
                <w:szCs w:val="24"/>
              </w:rPr>
            </w:pPr>
          </w:p>
        </w:tc>
        <w:tc>
          <w:tcPr>
            <w:tcW w:w="1029" w:type="dxa"/>
            <w:vAlign w:val="center"/>
          </w:tcPr>
          <w:p w14:paraId="2AAF5C44">
            <w:pPr>
              <w:spacing w:line="500" w:lineRule="exact"/>
              <w:jc w:val="center"/>
              <w:rPr>
                <w:rFonts w:ascii="宋体" w:hAnsi="宋体" w:cs="宋体"/>
                <w:kern w:val="0"/>
                <w:sz w:val="24"/>
                <w:szCs w:val="24"/>
              </w:rPr>
            </w:pPr>
            <w:r>
              <w:rPr>
                <w:rFonts w:hint="eastAsia" w:ascii="宋体" w:hAnsi="宋体" w:cs="宋体"/>
                <w:kern w:val="0"/>
                <w:sz w:val="24"/>
                <w:szCs w:val="24"/>
              </w:rPr>
              <w:t>2.7</w:t>
            </w:r>
          </w:p>
        </w:tc>
        <w:tc>
          <w:tcPr>
            <w:tcW w:w="7456" w:type="dxa"/>
            <w:vAlign w:val="center"/>
          </w:tcPr>
          <w:p w14:paraId="006E497A">
            <w:pPr>
              <w:spacing w:line="500" w:lineRule="exact"/>
              <w:jc w:val="left"/>
              <w:rPr>
                <w:rFonts w:hint="default" w:ascii="宋体" w:hAnsi="宋体" w:eastAsia="宋体" w:cs="宋体"/>
                <w:kern w:val="0"/>
                <w:sz w:val="24"/>
                <w:szCs w:val="24"/>
                <w:lang w:val="en-US" w:eastAsia="zh-CN"/>
              </w:rPr>
            </w:pPr>
            <w:r>
              <w:rPr>
                <w:rFonts w:hint="eastAsia" w:ascii="宋体" w:hAnsi="宋体" w:cs="宋体"/>
                <w:kern w:val="0"/>
                <w:sz w:val="24"/>
                <w:szCs w:val="24"/>
                <w:highlight w:val="none"/>
                <w:lang w:eastAsia="zh-CN"/>
              </w:rPr>
              <w:t>服务</w:t>
            </w:r>
            <w:r>
              <w:rPr>
                <w:rFonts w:hint="eastAsia" w:ascii="宋体" w:hAnsi="宋体" w:cs="宋体"/>
                <w:kern w:val="0"/>
                <w:sz w:val="24"/>
                <w:szCs w:val="24"/>
                <w:highlight w:val="none"/>
              </w:rPr>
              <w:t>期：</w:t>
            </w:r>
            <w:r>
              <w:rPr>
                <w:rFonts w:hint="eastAsia" w:ascii="宋体" w:hAnsi="宋体" w:cs="宋体"/>
                <w:kern w:val="0"/>
                <w:sz w:val="24"/>
                <w:szCs w:val="24"/>
                <w:highlight w:val="none"/>
                <w:lang w:val="en-US" w:eastAsia="zh-CN"/>
              </w:rPr>
              <w:t>11个月</w:t>
            </w:r>
          </w:p>
        </w:tc>
      </w:tr>
      <w:tr w14:paraId="6C697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1016B7D7">
            <w:pPr>
              <w:spacing w:line="500" w:lineRule="exact"/>
              <w:jc w:val="center"/>
              <w:rPr>
                <w:rFonts w:ascii="宋体" w:hAnsi="宋体" w:cs="宋体"/>
                <w:kern w:val="0"/>
                <w:sz w:val="24"/>
                <w:szCs w:val="24"/>
              </w:rPr>
            </w:pPr>
          </w:p>
        </w:tc>
        <w:tc>
          <w:tcPr>
            <w:tcW w:w="1029" w:type="dxa"/>
            <w:vAlign w:val="center"/>
          </w:tcPr>
          <w:p w14:paraId="03F19FD6">
            <w:pPr>
              <w:spacing w:line="500" w:lineRule="exact"/>
              <w:jc w:val="center"/>
              <w:rPr>
                <w:rFonts w:ascii="宋体" w:hAnsi="宋体" w:cs="宋体"/>
                <w:kern w:val="0"/>
                <w:sz w:val="24"/>
                <w:szCs w:val="24"/>
              </w:rPr>
            </w:pPr>
            <w:r>
              <w:rPr>
                <w:rFonts w:hint="eastAsia" w:ascii="宋体" w:hAnsi="宋体" w:cs="宋体"/>
                <w:kern w:val="0"/>
                <w:sz w:val="24"/>
                <w:szCs w:val="24"/>
              </w:rPr>
              <w:t>2.8</w:t>
            </w:r>
          </w:p>
        </w:tc>
        <w:tc>
          <w:tcPr>
            <w:tcW w:w="7456" w:type="dxa"/>
            <w:vAlign w:val="center"/>
          </w:tcPr>
          <w:p w14:paraId="78B1A146">
            <w:pPr>
              <w:autoSpaceDE w:val="0"/>
              <w:autoSpaceDN w:val="0"/>
              <w:adjustRightInd w:val="0"/>
              <w:spacing w:line="360" w:lineRule="auto"/>
              <w:rPr>
                <w:rFonts w:ascii="宋体" w:hAnsi="宋体" w:cs="宋体"/>
                <w:kern w:val="0"/>
                <w:sz w:val="24"/>
                <w:szCs w:val="24"/>
                <w:highlight w:val="none"/>
              </w:rPr>
            </w:pPr>
            <w:r>
              <w:rPr>
                <w:rFonts w:hint="eastAsia" w:ascii="宋体" w:hAnsi="宋体" w:cs="宋体"/>
                <w:kern w:val="0"/>
                <w:sz w:val="24"/>
                <w:szCs w:val="24"/>
                <w:highlight w:val="none"/>
                <w:lang w:val="en-US" w:eastAsia="zh-CN"/>
              </w:rPr>
              <w:t>领取</w:t>
            </w:r>
            <w:r>
              <w:rPr>
                <w:rFonts w:hint="eastAsia" w:ascii="宋体" w:hAnsi="宋体" w:cs="宋体"/>
                <w:kern w:val="0"/>
                <w:sz w:val="24"/>
                <w:szCs w:val="24"/>
                <w:highlight w:val="none"/>
              </w:rPr>
              <w:t>时间：</w:t>
            </w:r>
            <w:r>
              <w:rPr>
                <w:rFonts w:hint="eastAsia" w:ascii="宋体" w:hAnsi="宋体" w:cs="宋体"/>
                <w:sz w:val="24"/>
                <w:szCs w:val="24"/>
                <w:highlight w:val="none"/>
              </w:rPr>
              <w:t>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10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11 </w:t>
            </w:r>
            <w:r>
              <w:rPr>
                <w:rFonts w:hint="eastAsia" w:ascii="宋体" w:hAnsi="宋体" w:cs="宋体"/>
                <w:sz w:val="24"/>
                <w:szCs w:val="24"/>
                <w:highlight w:val="none"/>
              </w:rPr>
              <w:t>日至202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10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17 </w:t>
            </w:r>
            <w:r>
              <w:rPr>
                <w:rFonts w:hint="eastAsia" w:ascii="宋体" w:hAnsi="宋体" w:cs="宋体"/>
                <w:sz w:val="24"/>
                <w:szCs w:val="24"/>
                <w:highlight w:val="none"/>
              </w:rPr>
              <w:t>日</w:t>
            </w:r>
            <w:r>
              <w:rPr>
                <w:rFonts w:hint="eastAsia" w:ascii="宋体" w:hAnsi="宋体" w:cs="宋体"/>
                <w:sz w:val="24"/>
                <w:szCs w:val="24"/>
                <w:highlight w:val="none"/>
                <w:lang w:val="en-US" w:eastAsia="zh-CN"/>
              </w:rPr>
              <w:t>(</w:t>
            </w:r>
            <w:r>
              <w:rPr>
                <w:rFonts w:hint="eastAsia" w:ascii="宋体" w:hAnsi="宋体" w:cs="宋体"/>
                <w:sz w:val="24"/>
                <w:szCs w:val="24"/>
                <w:highlight w:val="none"/>
              </w:rPr>
              <w:t>每天上午09:00至1</w:t>
            </w:r>
            <w:r>
              <w:rPr>
                <w:rFonts w:hint="eastAsia" w:ascii="宋体" w:hAnsi="宋体" w:cs="宋体"/>
                <w:sz w:val="24"/>
                <w:szCs w:val="24"/>
                <w:highlight w:val="none"/>
                <w:lang w:val="en-US" w:eastAsia="zh-CN"/>
              </w:rPr>
              <w:t>2</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0，下午14:</w:t>
            </w:r>
            <w:r>
              <w:rPr>
                <w:rFonts w:hint="eastAsia" w:ascii="宋体" w:hAnsi="宋体" w:cs="宋体"/>
                <w:sz w:val="24"/>
                <w:szCs w:val="24"/>
                <w:highlight w:val="none"/>
                <w:lang w:val="en-US" w:eastAsia="zh-CN"/>
              </w:rPr>
              <w:t>3</w:t>
            </w:r>
            <w:r>
              <w:rPr>
                <w:rFonts w:hint="eastAsia" w:ascii="宋体" w:hAnsi="宋体" w:cs="宋体"/>
                <w:sz w:val="24"/>
                <w:szCs w:val="24"/>
                <w:highlight w:val="none"/>
              </w:rPr>
              <w:t>0至18:00北京时间）节假日除外</w:t>
            </w:r>
          </w:p>
          <w:p w14:paraId="0AA453FC">
            <w:pPr>
              <w:autoSpaceDE w:val="0"/>
              <w:autoSpaceDN w:val="0"/>
              <w:adjustRightInd w:val="0"/>
              <w:spacing w:line="360" w:lineRule="auto"/>
              <w:rPr>
                <w:rFonts w:ascii="宋体" w:hAnsi="宋体" w:cs="宋体"/>
                <w:kern w:val="0"/>
                <w:sz w:val="24"/>
                <w:szCs w:val="24"/>
                <w:highlight w:val="none"/>
                <w:lang w:val="zh-CN"/>
              </w:rPr>
            </w:pPr>
            <w:r>
              <w:rPr>
                <w:rFonts w:hint="eastAsia" w:ascii="宋体" w:hAnsi="宋体" w:cs="宋体"/>
                <w:kern w:val="0"/>
                <w:sz w:val="24"/>
                <w:szCs w:val="24"/>
                <w:highlight w:val="none"/>
                <w:lang w:val="en-US" w:eastAsia="zh-CN"/>
              </w:rPr>
              <w:t>领取</w:t>
            </w:r>
            <w:r>
              <w:rPr>
                <w:rFonts w:hint="eastAsia" w:ascii="宋体" w:hAnsi="宋体" w:cs="宋体"/>
                <w:kern w:val="0"/>
                <w:sz w:val="24"/>
                <w:szCs w:val="24"/>
                <w:highlight w:val="none"/>
              </w:rPr>
              <w:t>地点：西安市高新路52号高科大厦</w:t>
            </w:r>
            <w:r>
              <w:rPr>
                <w:rFonts w:hint="eastAsia" w:ascii="宋体" w:hAnsi="宋体" w:cs="宋体"/>
                <w:kern w:val="0"/>
                <w:sz w:val="24"/>
                <w:szCs w:val="24"/>
                <w:highlight w:val="none"/>
                <w:lang w:eastAsia="zh-CN"/>
              </w:rPr>
              <w:t>四</w:t>
            </w:r>
            <w:r>
              <w:rPr>
                <w:rFonts w:hint="eastAsia" w:ascii="宋体" w:hAnsi="宋体" w:cs="宋体"/>
                <w:kern w:val="0"/>
                <w:sz w:val="24"/>
                <w:szCs w:val="24"/>
                <w:highlight w:val="none"/>
              </w:rPr>
              <w:t>层</w:t>
            </w:r>
            <w:r>
              <w:rPr>
                <w:rFonts w:hint="eastAsia" w:ascii="宋体" w:hAnsi="宋体" w:cs="宋体"/>
                <w:kern w:val="0"/>
                <w:sz w:val="24"/>
                <w:szCs w:val="24"/>
                <w:highlight w:val="none"/>
                <w:lang w:eastAsia="zh-CN"/>
              </w:rPr>
              <w:t>西安新天宏项目管理有限责任公司</w:t>
            </w:r>
            <w:r>
              <w:rPr>
                <w:rFonts w:hint="eastAsia" w:ascii="宋体" w:hAnsi="宋体" w:cs="宋体"/>
                <w:kern w:val="0"/>
                <w:sz w:val="24"/>
                <w:szCs w:val="24"/>
                <w:highlight w:val="none"/>
              </w:rPr>
              <w:t>。</w:t>
            </w:r>
          </w:p>
        </w:tc>
      </w:tr>
      <w:tr w14:paraId="263FB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7FECB0D4">
            <w:pPr>
              <w:spacing w:line="500" w:lineRule="exact"/>
              <w:jc w:val="center"/>
              <w:rPr>
                <w:rFonts w:ascii="宋体" w:hAnsi="宋体" w:cs="宋体"/>
                <w:kern w:val="0"/>
                <w:sz w:val="24"/>
                <w:szCs w:val="24"/>
              </w:rPr>
            </w:pPr>
          </w:p>
        </w:tc>
        <w:tc>
          <w:tcPr>
            <w:tcW w:w="1029" w:type="dxa"/>
            <w:vAlign w:val="center"/>
          </w:tcPr>
          <w:p w14:paraId="58158274">
            <w:pPr>
              <w:spacing w:line="500" w:lineRule="exact"/>
              <w:jc w:val="center"/>
              <w:rPr>
                <w:rFonts w:ascii="宋体" w:hAnsi="宋体" w:cs="宋体"/>
                <w:kern w:val="0"/>
                <w:sz w:val="24"/>
                <w:szCs w:val="24"/>
              </w:rPr>
            </w:pPr>
            <w:r>
              <w:rPr>
                <w:rFonts w:hint="eastAsia" w:ascii="宋体" w:hAnsi="宋体" w:cs="宋体"/>
                <w:kern w:val="0"/>
                <w:sz w:val="24"/>
                <w:szCs w:val="24"/>
              </w:rPr>
              <w:t>2.9</w:t>
            </w:r>
          </w:p>
        </w:tc>
        <w:tc>
          <w:tcPr>
            <w:tcW w:w="7456" w:type="dxa"/>
            <w:vAlign w:val="center"/>
          </w:tcPr>
          <w:p w14:paraId="07B41FE2">
            <w:pPr>
              <w:autoSpaceDE w:val="0"/>
              <w:autoSpaceDN w:val="0"/>
              <w:adjustRightInd w:val="0"/>
              <w:jc w:val="left"/>
              <w:rPr>
                <w:rFonts w:ascii="宋体" w:hAnsi="宋体" w:cs="宋体"/>
                <w:kern w:val="0"/>
                <w:sz w:val="24"/>
                <w:szCs w:val="24"/>
                <w:lang w:val="zh-CN"/>
              </w:rPr>
            </w:pPr>
            <w:r>
              <w:rPr>
                <w:rFonts w:hint="eastAsia" w:ascii="宋体" w:hAnsi="宋体" w:cs="宋体"/>
                <w:kern w:val="0"/>
                <w:sz w:val="24"/>
                <w:szCs w:val="24"/>
                <w:lang w:val="zh-CN"/>
              </w:rPr>
              <w:t>标前答疑会：不组织。采购单位认为有必要，另行书面通知。</w:t>
            </w:r>
          </w:p>
        </w:tc>
      </w:tr>
      <w:tr w14:paraId="54AF5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3BAE84E8">
            <w:pPr>
              <w:spacing w:line="500" w:lineRule="exact"/>
              <w:jc w:val="center"/>
              <w:rPr>
                <w:rFonts w:ascii="宋体" w:hAnsi="宋体" w:cs="宋体"/>
                <w:kern w:val="0"/>
                <w:sz w:val="24"/>
                <w:szCs w:val="24"/>
              </w:rPr>
            </w:pPr>
          </w:p>
        </w:tc>
        <w:tc>
          <w:tcPr>
            <w:tcW w:w="1029" w:type="dxa"/>
            <w:vAlign w:val="center"/>
          </w:tcPr>
          <w:p w14:paraId="7660063B">
            <w:pPr>
              <w:spacing w:line="500" w:lineRule="exact"/>
              <w:jc w:val="center"/>
              <w:rPr>
                <w:rFonts w:ascii="宋体" w:hAnsi="宋体" w:cs="宋体"/>
                <w:kern w:val="0"/>
                <w:sz w:val="24"/>
                <w:szCs w:val="24"/>
              </w:rPr>
            </w:pPr>
            <w:r>
              <w:rPr>
                <w:rFonts w:hint="eastAsia" w:ascii="宋体" w:hAnsi="宋体" w:cs="宋体"/>
                <w:kern w:val="0"/>
                <w:sz w:val="24"/>
                <w:szCs w:val="24"/>
              </w:rPr>
              <w:t>2.10</w:t>
            </w:r>
          </w:p>
        </w:tc>
        <w:tc>
          <w:tcPr>
            <w:tcW w:w="7456" w:type="dxa"/>
            <w:vAlign w:val="center"/>
          </w:tcPr>
          <w:p w14:paraId="42B0F732">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供应商在购买</w:t>
            </w:r>
            <w:r>
              <w:rPr>
                <w:rFonts w:hint="eastAsia" w:ascii="宋体" w:hAnsi="宋体" w:cs="宋体"/>
                <w:kern w:val="0"/>
                <w:sz w:val="24"/>
                <w:szCs w:val="24"/>
                <w:lang w:val="en-US" w:eastAsia="zh-CN"/>
              </w:rPr>
              <w:t>竞争性磋商</w:t>
            </w:r>
            <w:r>
              <w:rPr>
                <w:rFonts w:hint="eastAsia" w:ascii="宋体" w:hAnsi="宋体" w:cs="宋体"/>
                <w:kern w:val="0"/>
                <w:sz w:val="24"/>
                <w:szCs w:val="24"/>
                <w:lang w:val="zh-CN"/>
              </w:rPr>
              <w:t>文件后，对</w:t>
            </w:r>
            <w:r>
              <w:rPr>
                <w:rFonts w:hint="eastAsia" w:ascii="宋体" w:hAnsi="宋体" w:cs="宋体"/>
                <w:kern w:val="0"/>
                <w:sz w:val="24"/>
                <w:szCs w:val="24"/>
                <w:lang w:val="en-US" w:eastAsia="zh-CN"/>
              </w:rPr>
              <w:t>竞争性磋商</w:t>
            </w:r>
            <w:r>
              <w:rPr>
                <w:rFonts w:hint="eastAsia" w:ascii="宋体" w:hAnsi="宋体" w:cs="宋体"/>
                <w:kern w:val="0"/>
                <w:sz w:val="24"/>
                <w:szCs w:val="24"/>
                <w:lang w:val="zh-CN"/>
              </w:rPr>
              <w:t>文件有疑问，或者需澄清的事项，均应在磋商截止时间前3日按</w:t>
            </w:r>
            <w:r>
              <w:rPr>
                <w:rFonts w:hint="eastAsia" w:ascii="宋体" w:hAnsi="宋体" w:cs="宋体"/>
                <w:kern w:val="0"/>
                <w:sz w:val="24"/>
                <w:szCs w:val="24"/>
                <w:lang w:val="en-US" w:eastAsia="zh-CN"/>
              </w:rPr>
              <w:t>竞争性磋商</w:t>
            </w:r>
            <w:r>
              <w:rPr>
                <w:rFonts w:hint="eastAsia" w:ascii="宋体" w:hAnsi="宋体" w:cs="宋体"/>
                <w:kern w:val="0"/>
                <w:sz w:val="24"/>
                <w:szCs w:val="24"/>
                <w:lang w:val="zh-CN"/>
              </w:rPr>
              <w:t>文件中的通讯地址以书面形式通知采购代理机构，采购代理机构将予以答复，且作为</w:t>
            </w:r>
            <w:r>
              <w:rPr>
                <w:rFonts w:hint="eastAsia" w:ascii="宋体" w:hAnsi="宋体" w:cs="宋体"/>
                <w:kern w:val="0"/>
                <w:sz w:val="24"/>
                <w:szCs w:val="24"/>
                <w:lang w:val="en-US" w:eastAsia="zh-CN"/>
              </w:rPr>
              <w:t>竞争性磋商</w:t>
            </w:r>
            <w:r>
              <w:rPr>
                <w:rFonts w:hint="eastAsia" w:ascii="宋体" w:hAnsi="宋体" w:cs="宋体"/>
                <w:kern w:val="0"/>
                <w:sz w:val="24"/>
                <w:szCs w:val="24"/>
                <w:lang w:val="zh-CN"/>
              </w:rPr>
              <w:t>文件的组成部分。</w:t>
            </w:r>
          </w:p>
        </w:tc>
      </w:tr>
      <w:tr w14:paraId="528D9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08090B91">
            <w:pPr>
              <w:spacing w:line="500" w:lineRule="exact"/>
              <w:jc w:val="center"/>
              <w:rPr>
                <w:rFonts w:ascii="宋体" w:hAnsi="宋体" w:cs="宋体"/>
                <w:kern w:val="0"/>
                <w:sz w:val="24"/>
                <w:szCs w:val="24"/>
              </w:rPr>
            </w:pPr>
          </w:p>
        </w:tc>
        <w:tc>
          <w:tcPr>
            <w:tcW w:w="1029" w:type="dxa"/>
            <w:vAlign w:val="center"/>
          </w:tcPr>
          <w:p w14:paraId="226FCCBF">
            <w:pPr>
              <w:spacing w:line="500" w:lineRule="exact"/>
              <w:jc w:val="center"/>
              <w:rPr>
                <w:rFonts w:ascii="宋体" w:hAnsi="宋体" w:cs="宋体"/>
                <w:kern w:val="0"/>
                <w:sz w:val="24"/>
                <w:szCs w:val="24"/>
              </w:rPr>
            </w:pPr>
            <w:r>
              <w:rPr>
                <w:rFonts w:hint="eastAsia" w:ascii="宋体" w:hAnsi="宋体" w:cs="宋体"/>
                <w:kern w:val="0"/>
                <w:sz w:val="24"/>
                <w:szCs w:val="24"/>
              </w:rPr>
              <w:t>2.11</w:t>
            </w:r>
          </w:p>
        </w:tc>
        <w:tc>
          <w:tcPr>
            <w:tcW w:w="7456" w:type="dxa"/>
            <w:vAlign w:val="center"/>
          </w:tcPr>
          <w:p w14:paraId="1DDE8058">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转包与分包履约：本项目不得转包及分包。</w:t>
            </w:r>
          </w:p>
        </w:tc>
      </w:tr>
      <w:tr w14:paraId="5EDCB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F77D54A">
            <w:pPr>
              <w:spacing w:line="500" w:lineRule="exact"/>
              <w:jc w:val="center"/>
              <w:rPr>
                <w:rFonts w:ascii="宋体" w:hAnsi="宋体" w:cs="宋体"/>
                <w:kern w:val="0"/>
                <w:sz w:val="24"/>
                <w:szCs w:val="24"/>
              </w:rPr>
            </w:pPr>
          </w:p>
        </w:tc>
        <w:tc>
          <w:tcPr>
            <w:tcW w:w="1029" w:type="dxa"/>
            <w:vAlign w:val="center"/>
          </w:tcPr>
          <w:p w14:paraId="52B47327">
            <w:pPr>
              <w:spacing w:line="500" w:lineRule="exact"/>
              <w:jc w:val="center"/>
              <w:rPr>
                <w:rFonts w:ascii="宋体" w:hAnsi="宋体" w:cs="宋体"/>
                <w:kern w:val="0"/>
                <w:sz w:val="24"/>
                <w:szCs w:val="24"/>
              </w:rPr>
            </w:pPr>
            <w:r>
              <w:rPr>
                <w:rFonts w:hint="eastAsia" w:ascii="宋体" w:hAnsi="宋体" w:cs="宋体"/>
                <w:kern w:val="0"/>
                <w:sz w:val="24"/>
                <w:szCs w:val="24"/>
              </w:rPr>
              <w:t>2.12</w:t>
            </w:r>
          </w:p>
        </w:tc>
        <w:tc>
          <w:tcPr>
            <w:tcW w:w="7456" w:type="dxa"/>
            <w:vAlign w:val="center"/>
          </w:tcPr>
          <w:p w14:paraId="0C7EF7B7">
            <w:pPr>
              <w:spacing w:line="500" w:lineRule="exact"/>
              <w:rPr>
                <w:rFonts w:ascii="宋体" w:hAnsi="宋体" w:cs="宋体"/>
                <w:kern w:val="0"/>
                <w:sz w:val="24"/>
                <w:szCs w:val="24"/>
              </w:rPr>
            </w:pPr>
            <w:r>
              <w:rPr>
                <w:rFonts w:hint="eastAsia" w:ascii="宋体" w:hAnsi="宋体" w:cs="宋体"/>
                <w:kern w:val="0"/>
                <w:sz w:val="24"/>
                <w:szCs w:val="24"/>
              </w:rPr>
              <w:t>本项目不接受联合体磋商</w:t>
            </w:r>
          </w:p>
        </w:tc>
      </w:tr>
      <w:tr w14:paraId="3F694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Align w:val="center"/>
          </w:tcPr>
          <w:p w14:paraId="5F1B88AF">
            <w:pPr>
              <w:spacing w:line="500" w:lineRule="exact"/>
              <w:jc w:val="center"/>
              <w:rPr>
                <w:rFonts w:ascii="宋体" w:hAnsi="宋体" w:cs="宋体"/>
                <w:kern w:val="0"/>
                <w:sz w:val="24"/>
                <w:szCs w:val="24"/>
              </w:rPr>
            </w:pPr>
            <w:r>
              <w:rPr>
                <w:rFonts w:hint="eastAsia" w:ascii="宋体" w:hAnsi="宋体" w:cs="宋体"/>
                <w:kern w:val="0"/>
                <w:sz w:val="24"/>
                <w:szCs w:val="24"/>
              </w:rPr>
              <w:t>3</w:t>
            </w:r>
          </w:p>
        </w:tc>
        <w:tc>
          <w:tcPr>
            <w:tcW w:w="1029" w:type="dxa"/>
            <w:vAlign w:val="center"/>
          </w:tcPr>
          <w:p w14:paraId="515370CE">
            <w:pPr>
              <w:spacing w:line="500" w:lineRule="exact"/>
              <w:jc w:val="center"/>
              <w:rPr>
                <w:rFonts w:ascii="宋体" w:hAnsi="宋体" w:cs="宋体"/>
                <w:kern w:val="0"/>
                <w:sz w:val="24"/>
                <w:szCs w:val="24"/>
              </w:rPr>
            </w:pPr>
            <w:r>
              <w:rPr>
                <w:rFonts w:hint="eastAsia" w:ascii="宋体" w:hAnsi="宋体" w:cs="宋体"/>
                <w:kern w:val="0"/>
                <w:sz w:val="24"/>
                <w:szCs w:val="24"/>
              </w:rPr>
              <w:t>3.1</w:t>
            </w:r>
          </w:p>
        </w:tc>
        <w:tc>
          <w:tcPr>
            <w:tcW w:w="7456" w:type="dxa"/>
            <w:vAlign w:val="center"/>
          </w:tcPr>
          <w:p w14:paraId="776AA5DE">
            <w:pPr>
              <w:spacing w:line="500" w:lineRule="exact"/>
              <w:rPr>
                <w:rFonts w:ascii="宋体" w:hAnsi="宋体" w:cs="宋体"/>
                <w:kern w:val="0"/>
                <w:sz w:val="24"/>
                <w:szCs w:val="24"/>
              </w:rPr>
            </w:pPr>
            <w:r>
              <w:rPr>
                <w:rFonts w:hint="eastAsia" w:ascii="宋体" w:hAnsi="宋体" w:cs="宋体"/>
                <w:kern w:val="0"/>
                <w:sz w:val="24"/>
                <w:szCs w:val="24"/>
              </w:rPr>
              <w:t>不允许提供备选方案</w:t>
            </w:r>
          </w:p>
        </w:tc>
      </w:tr>
      <w:tr w14:paraId="71635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Align w:val="center"/>
          </w:tcPr>
          <w:p w14:paraId="5F4C882F">
            <w:pPr>
              <w:spacing w:line="500" w:lineRule="exact"/>
              <w:jc w:val="center"/>
              <w:rPr>
                <w:rFonts w:ascii="宋体" w:hAnsi="宋体" w:cs="宋体"/>
                <w:kern w:val="0"/>
                <w:sz w:val="24"/>
                <w:szCs w:val="24"/>
              </w:rPr>
            </w:pPr>
            <w:r>
              <w:rPr>
                <w:rFonts w:hint="eastAsia" w:ascii="宋体" w:hAnsi="宋体" w:cs="宋体"/>
                <w:kern w:val="0"/>
                <w:sz w:val="24"/>
                <w:szCs w:val="24"/>
              </w:rPr>
              <w:t>4</w:t>
            </w:r>
          </w:p>
        </w:tc>
        <w:tc>
          <w:tcPr>
            <w:tcW w:w="1029" w:type="dxa"/>
            <w:vAlign w:val="center"/>
          </w:tcPr>
          <w:p w14:paraId="5D1D1CCE">
            <w:pPr>
              <w:spacing w:line="500" w:lineRule="exact"/>
              <w:jc w:val="center"/>
              <w:rPr>
                <w:rFonts w:ascii="宋体" w:hAnsi="宋体" w:cs="宋体"/>
                <w:kern w:val="0"/>
                <w:sz w:val="24"/>
                <w:szCs w:val="24"/>
              </w:rPr>
            </w:pPr>
            <w:r>
              <w:rPr>
                <w:rFonts w:hint="eastAsia" w:ascii="宋体" w:hAnsi="宋体" w:cs="宋体"/>
                <w:kern w:val="0"/>
                <w:sz w:val="24"/>
                <w:szCs w:val="24"/>
              </w:rPr>
              <w:t>4.1</w:t>
            </w:r>
          </w:p>
        </w:tc>
        <w:tc>
          <w:tcPr>
            <w:tcW w:w="7456" w:type="dxa"/>
          </w:tcPr>
          <w:p w14:paraId="0E6DF568">
            <w:pPr>
              <w:spacing w:line="500" w:lineRule="exact"/>
              <w:rPr>
                <w:rFonts w:ascii="宋体" w:hAnsi="宋体" w:cs="宋体"/>
                <w:kern w:val="0"/>
                <w:sz w:val="24"/>
                <w:szCs w:val="24"/>
              </w:rPr>
            </w:pPr>
            <w:r>
              <w:rPr>
                <w:rFonts w:hint="eastAsia" w:ascii="宋体" w:hAnsi="宋体" w:cs="宋体"/>
                <w:kern w:val="0"/>
                <w:sz w:val="24"/>
                <w:szCs w:val="24"/>
              </w:rPr>
              <w:t>磋商报价：供应商应在磋商报价表中标明完成本次磋商所要求的所有费用</w:t>
            </w:r>
            <w:r>
              <w:rPr>
                <w:rFonts w:hint="eastAsia" w:ascii="宋体" w:hAnsi="宋体" w:cs="宋体"/>
                <w:kern w:val="0"/>
                <w:sz w:val="24"/>
                <w:szCs w:val="24"/>
                <w:highlight w:val="none"/>
              </w:rPr>
              <w:t>，磋商报价表中标明本次服务的</w:t>
            </w:r>
            <w:r>
              <w:rPr>
                <w:rFonts w:hint="eastAsia" w:ascii="宋体" w:hAnsi="宋体" w:cs="宋体"/>
                <w:kern w:val="0"/>
                <w:sz w:val="24"/>
                <w:szCs w:val="24"/>
                <w:highlight w:val="none"/>
                <w:lang w:eastAsia="zh-CN"/>
              </w:rPr>
              <w:t>单</w:t>
            </w:r>
            <w:r>
              <w:rPr>
                <w:rFonts w:hint="eastAsia" w:ascii="宋体" w:hAnsi="宋体" w:cs="宋体"/>
                <w:kern w:val="0"/>
                <w:sz w:val="24"/>
                <w:szCs w:val="24"/>
                <w:highlight w:val="none"/>
              </w:rPr>
              <w:t>价，</w:t>
            </w:r>
            <w:r>
              <w:rPr>
                <w:rFonts w:hint="eastAsia" w:ascii="宋体" w:hAnsi="宋体" w:cs="宋体"/>
                <w:kern w:val="0"/>
                <w:sz w:val="24"/>
                <w:szCs w:val="24"/>
              </w:rPr>
              <w:t>任何有选择的报价将不予接受，按无效磋商响应文件处理。</w:t>
            </w:r>
          </w:p>
        </w:tc>
      </w:tr>
      <w:tr w14:paraId="0AFD9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641" w:type="dxa"/>
            <w:vAlign w:val="center"/>
          </w:tcPr>
          <w:p w14:paraId="2AFDA7F6">
            <w:pPr>
              <w:spacing w:line="500" w:lineRule="exact"/>
              <w:jc w:val="center"/>
              <w:rPr>
                <w:rFonts w:ascii="宋体" w:hAnsi="宋体" w:cs="宋体"/>
                <w:kern w:val="0"/>
                <w:sz w:val="24"/>
                <w:szCs w:val="24"/>
              </w:rPr>
            </w:pPr>
            <w:r>
              <w:rPr>
                <w:rFonts w:hint="eastAsia" w:ascii="宋体" w:hAnsi="宋体" w:cs="宋体"/>
                <w:kern w:val="0"/>
                <w:sz w:val="24"/>
                <w:szCs w:val="24"/>
              </w:rPr>
              <w:t>5</w:t>
            </w:r>
          </w:p>
        </w:tc>
        <w:tc>
          <w:tcPr>
            <w:tcW w:w="1029" w:type="dxa"/>
            <w:vAlign w:val="center"/>
          </w:tcPr>
          <w:p w14:paraId="29EE69C7">
            <w:pPr>
              <w:spacing w:line="500" w:lineRule="exact"/>
              <w:jc w:val="center"/>
              <w:rPr>
                <w:rFonts w:ascii="宋体" w:hAnsi="宋体" w:cs="宋体"/>
                <w:kern w:val="0"/>
                <w:sz w:val="24"/>
                <w:szCs w:val="24"/>
              </w:rPr>
            </w:pPr>
            <w:r>
              <w:rPr>
                <w:rFonts w:hint="eastAsia" w:ascii="宋体" w:hAnsi="宋体" w:cs="宋体"/>
                <w:kern w:val="0"/>
                <w:sz w:val="24"/>
                <w:szCs w:val="24"/>
              </w:rPr>
              <w:t>5.1</w:t>
            </w:r>
          </w:p>
        </w:tc>
        <w:tc>
          <w:tcPr>
            <w:tcW w:w="7456" w:type="dxa"/>
          </w:tcPr>
          <w:p w14:paraId="47DD4A3F">
            <w:pPr>
              <w:pStyle w:val="32"/>
              <w:widowControl/>
              <w:spacing w:before="0" w:line="360" w:lineRule="auto"/>
              <w:rPr>
                <w:rFonts w:hint="eastAsia" w:ascii="宋体" w:hAnsi="宋体" w:cs="宋体"/>
                <w:kern w:val="0"/>
                <w:sz w:val="24"/>
                <w:szCs w:val="24"/>
              </w:rPr>
            </w:pPr>
            <w:r>
              <w:rPr>
                <w:rFonts w:hint="eastAsia" w:ascii="宋体" w:hAnsi="宋体" w:cs="宋体"/>
                <w:kern w:val="0"/>
                <w:sz w:val="24"/>
                <w:szCs w:val="24"/>
              </w:rPr>
              <w:t>资格证明文件要求：</w:t>
            </w:r>
          </w:p>
          <w:p w14:paraId="115462BC">
            <w:pPr>
              <w:spacing w:line="360" w:lineRule="auto"/>
              <w:ind w:firstLine="0" w:firstLineChars="0"/>
              <w:rPr>
                <w:rFonts w:hint="eastAsia" w:ascii="宋体" w:hAnsi="宋体" w:eastAsia="宋体" w:cs="Times New Roman"/>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w:t>
            </w:r>
            <w:r>
              <w:rPr>
                <w:rFonts w:hint="eastAsia" w:ascii="宋体" w:hAnsi="宋体" w:cs="宋体"/>
                <w:color w:val="000000"/>
                <w:sz w:val="24"/>
                <w:szCs w:val="24"/>
                <w:lang w:eastAsia="zh-CN"/>
              </w:rPr>
              <w:t>满足</w:t>
            </w:r>
            <w:r>
              <w:rPr>
                <w:rFonts w:hint="eastAsia" w:ascii="宋体" w:hAnsi="宋体" w:cs="Times New Roman"/>
                <w:sz w:val="24"/>
                <w:szCs w:val="24"/>
              </w:rPr>
              <w:t>《中华人民共和国政府采购法》第二十二条</w:t>
            </w:r>
          </w:p>
          <w:p w14:paraId="32CD1FB0">
            <w:pPr>
              <w:spacing w:line="360" w:lineRule="auto"/>
              <w:ind w:firstLine="0" w:firstLineChars="0"/>
              <w:rPr>
                <w:rFonts w:hint="eastAsia" w:ascii="宋体" w:hAnsi="宋体" w:cs="Times New Roman"/>
                <w:sz w:val="24"/>
                <w:szCs w:val="24"/>
              </w:rPr>
            </w:pPr>
            <w:r>
              <w:rPr>
                <w:rFonts w:hint="eastAsia" w:ascii="宋体" w:hAnsi="宋体" w:cs="Times New Roman"/>
                <w:sz w:val="24"/>
                <w:szCs w:val="24"/>
                <w:lang w:val="en-US" w:eastAsia="zh-CN"/>
              </w:rPr>
              <w:t>2.本项目的</w:t>
            </w:r>
            <w:r>
              <w:rPr>
                <w:rFonts w:hint="eastAsia" w:ascii="宋体" w:hAnsi="宋体" w:cs="Times New Roman"/>
                <w:sz w:val="24"/>
                <w:szCs w:val="24"/>
              </w:rPr>
              <w:t>特定资格</w:t>
            </w:r>
            <w:r>
              <w:rPr>
                <w:rFonts w:hint="eastAsia" w:ascii="宋体" w:hAnsi="宋体" w:cs="Times New Roman"/>
                <w:sz w:val="24"/>
                <w:szCs w:val="24"/>
                <w:lang w:eastAsia="zh-CN"/>
              </w:rPr>
              <w:t>要求</w:t>
            </w:r>
            <w:r>
              <w:rPr>
                <w:rFonts w:hint="eastAsia" w:ascii="宋体" w:hAnsi="宋体" w:cs="Times New Roman"/>
                <w:sz w:val="24"/>
                <w:szCs w:val="24"/>
              </w:rPr>
              <w:t>：</w:t>
            </w:r>
          </w:p>
          <w:p w14:paraId="725ED998">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ascii="宋体" w:hAnsi="宋体" w:cs="宋体"/>
                <w:kern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1、供应商应具有独立承担民事责任能力的法人、其他组织或自然人，提供合法有效的营业执照或其他证明材料；</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2、法定代表人授权书及被授权人身份证复印件（被授权人参与磋商需提供磋商截止时间前三个月的本单位社保证明（不含当月），法定代表人直接参加磋商，须提供法定代表人身份证明及身份证复印件）；</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3、供应商应出具参加本次政府采购活动前3年内在经营活动中没有重大违法记录的书面声明；</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4、提供具有履行本合同所必需的设备和专业技术能力的承诺函；</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5、供应商在本项目磋商中，与其它供应商负责人不得为同一人，不得有控股、管理等关联关系。</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本项目不允许联合体参加磋商会。</w:t>
            </w:r>
          </w:p>
        </w:tc>
      </w:tr>
      <w:tr w14:paraId="33691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41" w:type="dxa"/>
            <w:vAlign w:val="center"/>
          </w:tcPr>
          <w:p w14:paraId="4FA71E36">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6</w:t>
            </w:r>
          </w:p>
        </w:tc>
        <w:tc>
          <w:tcPr>
            <w:tcW w:w="1029" w:type="dxa"/>
            <w:vAlign w:val="center"/>
          </w:tcPr>
          <w:p w14:paraId="207CFE9E">
            <w:pPr>
              <w:spacing w:line="500" w:lineRule="exact"/>
              <w:jc w:val="center"/>
              <w:rPr>
                <w:rFonts w:ascii="宋体" w:hAnsi="宋体" w:cs="宋体"/>
                <w:kern w:val="0"/>
                <w:sz w:val="24"/>
                <w:szCs w:val="24"/>
              </w:rPr>
            </w:pPr>
            <w:r>
              <w:rPr>
                <w:rFonts w:hint="eastAsia" w:ascii="宋体" w:hAnsi="宋体" w:cs="宋体"/>
                <w:kern w:val="0"/>
                <w:sz w:val="24"/>
                <w:szCs w:val="24"/>
                <w:lang w:val="en-US" w:eastAsia="zh-CN"/>
              </w:rPr>
              <w:t>6</w:t>
            </w:r>
            <w:r>
              <w:rPr>
                <w:rFonts w:hint="eastAsia" w:ascii="宋体" w:hAnsi="宋体" w:cs="宋体"/>
                <w:kern w:val="0"/>
                <w:sz w:val="24"/>
                <w:szCs w:val="24"/>
              </w:rPr>
              <w:t>.1</w:t>
            </w:r>
          </w:p>
        </w:tc>
        <w:tc>
          <w:tcPr>
            <w:tcW w:w="7456" w:type="dxa"/>
          </w:tcPr>
          <w:p w14:paraId="210793B2">
            <w:pPr>
              <w:spacing w:line="500" w:lineRule="exact"/>
              <w:rPr>
                <w:rFonts w:ascii="宋体" w:hAnsi="宋体" w:cs="宋体"/>
                <w:b/>
                <w:bCs/>
                <w:kern w:val="0"/>
                <w:sz w:val="24"/>
                <w:szCs w:val="24"/>
              </w:rPr>
            </w:pPr>
            <w:r>
              <w:rPr>
                <w:rFonts w:hint="eastAsia" w:ascii="宋体" w:hAnsi="宋体" w:cs="宋体"/>
                <w:kern w:val="0"/>
                <w:sz w:val="24"/>
                <w:szCs w:val="24"/>
              </w:rPr>
              <w:t>磋商有效期：自磋商之日起 90天。</w:t>
            </w:r>
          </w:p>
        </w:tc>
      </w:tr>
      <w:tr w14:paraId="037F2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4" w:hRule="atLeast"/>
          <w:jc w:val="center"/>
        </w:trPr>
        <w:tc>
          <w:tcPr>
            <w:tcW w:w="641" w:type="dxa"/>
            <w:vAlign w:val="center"/>
          </w:tcPr>
          <w:p w14:paraId="304FBE6B">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7</w:t>
            </w:r>
          </w:p>
        </w:tc>
        <w:tc>
          <w:tcPr>
            <w:tcW w:w="1029" w:type="dxa"/>
            <w:vAlign w:val="center"/>
          </w:tcPr>
          <w:p w14:paraId="5A4CBC76">
            <w:pPr>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.1</w:t>
            </w:r>
          </w:p>
        </w:tc>
        <w:tc>
          <w:tcPr>
            <w:tcW w:w="7456" w:type="dxa"/>
            <w:vAlign w:val="center"/>
          </w:tcPr>
          <w:p w14:paraId="5FEC28EC">
            <w:pPr>
              <w:spacing w:line="500" w:lineRule="exact"/>
              <w:rPr>
                <w:rFonts w:ascii="宋体" w:hAnsi="宋体" w:cs="宋体"/>
                <w:color w:val="000000"/>
                <w:kern w:val="0"/>
                <w:sz w:val="24"/>
                <w:szCs w:val="24"/>
              </w:rPr>
            </w:pPr>
            <w:r>
              <w:rPr>
                <w:rFonts w:hint="eastAsia" w:ascii="宋体" w:hAnsi="宋体" w:cs="宋体"/>
                <w:color w:val="000000"/>
                <w:kern w:val="0"/>
                <w:sz w:val="24"/>
                <w:szCs w:val="24"/>
              </w:rPr>
              <w:t>正本的份数：壹份；副本的份数：贰份。同时提供与正本内容一致的电子版（U盘或光盘）壹份，并在盘面标注供应商全称、项目名称、项目编号。</w:t>
            </w:r>
          </w:p>
          <w:p w14:paraId="184A8ABB">
            <w:pPr>
              <w:spacing w:line="500" w:lineRule="exact"/>
              <w:rPr>
                <w:rFonts w:ascii="宋体" w:hAnsi="宋体" w:cs="宋体"/>
                <w:color w:val="000000"/>
                <w:kern w:val="0"/>
                <w:sz w:val="24"/>
                <w:szCs w:val="24"/>
              </w:rPr>
            </w:pPr>
            <w:r>
              <w:rPr>
                <w:rFonts w:hint="eastAsia" w:ascii="宋体" w:hAnsi="宋体" w:cs="宋体"/>
                <w:color w:val="000000"/>
                <w:kern w:val="0"/>
                <w:sz w:val="24"/>
                <w:szCs w:val="24"/>
              </w:rPr>
              <w:t>磋商响应文件装订要求：胶装。</w:t>
            </w:r>
          </w:p>
        </w:tc>
      </w:tr>
      <w:tr w14:paraId="072CD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641" w:type="dxa"/>
            <w:vAlign w:val="center"/>
          </w:tcPr>
          <w:p w14:paraId="72D4BCB2">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8</w:t>
            </w:r>
          </w:p>
        </w:tc>
        <w:tc>
          <w:tcPr>
            <w:tcW w:w="1029" w:type="dxa"/>
            <w:vAlign w:val="center"/>
          </w:tcPr>
          <w:p w14:paraId="6926C285">
            <w:pPr>
              <w:spacing w:line="500" w:lineRule="exact"/>
              <w:jc w:val="center"/>
              <w:rPr>
                <w:rFonts w:ascii="宋体" w:hAnsi="宋体" w:cs="宋体"/>
                <w:color w:val="000000"/>
                <w:kern w:val="0"/>
                <w:sz w:val="24"/>
                <w:szCs w:val="24"/>
              </w:rPr>
            </w:pPr>
            <w:r>
              <w:rPr>
                <w:rFonts w:hint="eastAsia" w:ascii="宋体" w:hAnsi="宋体" w:cs="宋体"/>
                <w:kern w:val="0"/>
                <w:sz w:val="24"/>
                <w:szCs w:val="24"/>
                <w:lang w:val="en-US" w:eastAsia="zh-CN"/>
              </w:rPr>
              <w:t>8</w:t>
            </w:r>
            <w:r>
              <w:rPr>
                <w:rFonts w:hint="eastAsia" w:ascii="宋体" w:hAnsi="宋体" w:cs="宋体"/>
                <w:kern w:val="0"/>
                <w:sz w:val="24"/>
                <w:szCs w:val="24"/>
              </w:rPr>
              <w:t>.1</w:t>
            </w:r>
          </w:p>
        </w:tc>
        <w:tc>
          <w:tcPr>
            <w:tcW w:w="7456" w:type="dxa"/>
            <w:vAlign w:val="center"/>
          </w:tcPr>
          <w:p w14:paraId="1B7A4C1F">
            <w:pPr>
              <w:spacing w:line="500" w:lineRule="exact"/>
              <w:rPr>
                <w:rFonts w:ascii="宋体" w:hAnsi="宋体" w:cs="宋体"/>
                <w:kern w:val="0"/>
                <w:sz w:val="24"/>
                <w:szCs w:val="24"/>
              </w:rPr>
            </w:pPr>
            <w:r>
              <w:rPr>
                <w:rFonts w:hint="eastAsia" w:ascii="宋体" w:hAnsi="宋体" w:cs="宋体"/>
                <w:b/>
                <w:bCs/>
                <w:kern w:val="0"/>
                <w:sz w:val="24"/>
                <w:szCs w:val="24"/>
              </w:rPr>
              <w:t>磋商响应单位应将</w:t>
            </w:r>
            <w:r>
              <w:rPr>
                <w:rFonts w:hint="eastAsia" w:ascii="宋体" w:hAnsi="宋体" w:cs="宋体"/>
                <w:b/>
                <w:bCs/>
                <w:kern w:val="0"/>
                <w:sz w:val="24"/>
                <w:szCs w:val="24"/>
                <w:lang w:eastAsia="zh-CN"/>
              </w:rPr>
              <w:t>竞争性磋商</w:t>
            </w:r>
            <w:r>
              <w:rPr>
                <w:rFonts w:hint="eastAsia" w:ascii="宋体" w:hAnsi="宋体" w:cs="宋体"/>
                <w:b/>
                <w:bCs/>
                <w:kern w:val="0"/>
                <w:sz w:val="24"/>
                <w:szCs w:val="24"/>
              </w:rPr>
              <w:t>响应文件正本、所有副本、电子版本分别分开密封装在单独的封袋中（封袋不得有破损）</w:t>
            </w:r>
            <w:r>
              <w:rPr>
                <w:rFonts w:hint="eastAsia" w:ascii="宋体" w:hAnsi="宋体" w:cs="宋体"/>
                <w:kern w:val="0"/>
                <w:sz w:val="24"/>
                <w:szCs w:val="24"/>
              </w:rPr>
              <w:t>，且在封袋正面标明“</w:t>
            </w:r>
            <w:r>
              <w:rPr>
                <w:rFonts w:hint="eastAsia" w:ascii="宋体" w:hAnsi="宋体" w:cs="宋体"/>
                <w:kern w:val="0"/>
                <w:sz w:val="24"/>
                <w:szCs w:val="24"/>
                <w:lang w:eastAsia="zh-CN"/>
              </w:rPr>
              <w:t>竞争性磋商</w:t>
            </w:r>
            <w:r>
              <w:rPr>
                <w:rFonts w:hint="eastAsia" w:ascii="宋体" w:hAnsi="宋体" w:cs="宋体"/>
                <w:kern w:val="0"/>
                <w:sz w:val="24"/>
                <w:szCs w:val="24"/>
              </w:rPr>
              <w:t>响应文件正本或副本” “电子版本”等字样。封袋应加贴封条，并在封线处加盖供应商公章，封袋正面要粘贴供应商全称、项目名称、编号等标识。</w:t>
            </w:r>
          </w:p>
        </w:tc>
      </w:tr>
      <w:tr w14:paraId="20A49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641" w:type="dxa"/>
            <w:vAlign w:val="center"/>
          </w:tcPr>
          <w:p w14:paraId="4011797C">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9</w:t>
            </w:r>
          </w:p>
        </w:tc>
        <w:tc>
          <w:tcPr>
            <w:tcW w:w="1029" w:type="dxa"/>
            <w:vAlign w:val="center"/>
          </w:tcPr>
          <w:p w14:paraId="40616887">
            <w:pPr>
              <w:spacing w:line="500" w:lineRule="exact"/>
              <w:jc w:val="center"/>
              <w:rPr>
                <w:rFonts w:ascii="宋体" w:hAnsi="宋体" w:cs="宋体"/>
                <w:kern w:val="0"/>
                <w:sz w:val="24"/>
                <w:szCs w:val="24"/>
              </w:rPr>
            </w:pPr>
            <w:r>
              <w:rPr>
                <w:rFonts w:hint="eastAsia" w:ascii="宋体" w:hAnsi="宋体" w:cs="宋体"/>
                <w:kern w:val="0"/>
                <w:sz w:val="24"/>
                <w:szCs w:val="24"/>
                <w:lang w:val="en-US" w:eastAsia="zh-CN"/>
              </w:rPr>
              <w:t>9</w:t>
            </w:r>
            <w:r>
              <w:rPr>
                <w:rFonts w:hint="eastAsia" w:ascii="宋体" w:hAnsi="宋体" w:cs="宋体"/>
                <w:kern w:val="0"/>
                <w:sz w:val="24"/>
                <w:szCs w:val="24"/>
              </w:rPr>
              <w:t>.1</w:t>
            </w:r>
          </w:p>
        </w:tc>
        <w:tc>
          <w:tcPr>
            <w:tcW w:w="7456" w:type="dxa"/>
          </w:tcPr>
          <w:p w14:paraId="1717788C">
            <w:pPr>
              <w:tabs>
                <w:tab w:val="left" w:pos="426"/>
              </w:tabs>
              <w:spacing w:line="500" w:lineRule="exact"/>
              <w:jc w:val="left"/>
              <w:rPr>
                <w:rFonts w:ascii="宋体" w:hAnsi="宋体" w:cs="宋体"/>
                <w:kern w:val="0"/>
                <w:sz w:val="24"/>
                <w:szCs w:val="24"/>
                <w:highlight w:val="none"/>
              </w:rPr>
            </w:pPr>
            <w:r>
              <w:rPr>
                <w:rFonts w:hint="eastAsia" w:ascii="宋体" w:hAnsi="宋体" w:cs="宋体"/>
                <w:kern w:val="0"/>
                <w:sz w:val="24"/>
                <w:szCs w:val="24"/>
                <w:highlight w:val="none"/>
              </w:rPr>
              <w:t>磋商响应文件递交截止时间</w:t>
            </w:r>
            <w:r>
              <w:rPr>
                <w:rFonts w:hint="eastAsia" w:ascii="宋体" w:hAnsi="宋体" w:cs="宋体"/>
                <w:color w:val="000000"/>
                <w:kern w:val="0"/>
                <w:sz w:val="24"/>
                <w:szCs w:val="24"/>
                <w:highlight w:val="none"/>
              </w:rPr>
              <w:t>：</w:t>
            </w:r>
            <w:r>
              <w:rPr>
                <w:rFonts w:hint="eastAsia" w:ascii="宋体" w:hAnsi="宋体" w:cs="宋体"/>
                <w:kern w:val="0"/>
                <w:sz w:val="24"/>
                <w:szCs w:val="24"/>
                <w:highlight w:val="none"/>
              </w:rPr>
              <w:t>202</w:t>
            </w:r>
            <w:r>
              <w:rPr>
                <w:rFonts w:hint="eastAsia" w:ascii="宋体" w:hAnsi="宋体" w:cs="宋体"/>
                <w:kern w:val="0"/>
                <w:sz w:val="24"/>
                <w:szCs w:val="24"/>
                <w:highlight w:val="none"/>
                <w:lang w:val="en-US" w:eastAsia="zh-CN"/>
              </w:rPr>
              <w:t>5年10月21日  14：30：00（北京时间）</w:t>
            </w:r>
            <w:r>
              <w:rPr>
                <w:rFonts w:hint="eastAsia" w:ascii="宋体" w:hAnsi="宋体" w:cs="宋体"/>
                <w:kern w:val="0"/>
                <w:sz w:val="24"/>
                <w:szCs w:val="24"/>
                <w:highlight w:val="none"/>
              </w:rPr>
              <w:t xml:space="preserve"> </w:t>
            </w:r>
          </w:p>
          <w:p w14:paraId="3F9092CC">
            <w:pPr>
              <w:spacing w:line="500" w:lineRule="exact"/>
              <w:rPr>
                <w:rFonts w:ascii="宋体" w:hAnsi="宋体" w:cs="宋体"/>
                <w:kern w:val="0"/>
                <w:sz w:val="24"/>
                <w:szCs w:val="24"/>
                <w:highlight w:val="none"/>
              </w:rPr>
            </w:pPr>
            <w:r>
              <w:rPr>
                <w:rFonts w:hint="eastAsia" w:ascii="宋体" w:hAnsi="宋体" w:cs="宋体"/>
                <w:kern w:val="0"/>
                <w:sz w:val="24"/>
                <w:szCs w:val="24"/>
                <w:highlight w:val="none"/>
              </w:rPr>
              <w:t>磋商响应文件递交地址：西安市高新路52号高科大厦</w:t>
            </w:r>
            <w:r>
              <w:rPr>
                <w:rFonts w:hint="eastAsia" w:ascii="宋体" w:hAnsi="宋体" w:cs="宋体"/>
                <w:kern w:val="0"/>
                <w:sz w:val="24"/>
                <w:szCs w:val="24"/>
                <w:highlight w:val="none"/>
                <w:lang w:eastAsia="zh-CN"/>
              </w:rPr>
              <w:t>四</w:t>
            </w:r>
            <w:r>
              <w:rPr>
                <w:rFonts w:hint="eastAsia" w:ascii="宋体" w:hAnsi="宋体" w:cs="宋体"/>
                <w:kern w:val="0"/>
                <w:sz w:val="24"/>
                <w:szCs w:val="24"/>
                <w:highlight w:val="none"/>
              </w:rPr>
              <w:t>层</w:t>
            </w:r>
            <w:r>
              <w:rPr>
                <w:rFonts w:hint="eastAsia" w:ascii="宋体" w:hAnsi="宋体" w:cs="宋体"/>
                <w:kern w:val="0"/>
                <w:sz w:val="24"/>
                <w:szCs w:val="24"/>
                <w:highlight w:val="none"/>
                <w:lang w:eastAsia="zh-CN"/>
              </w:rPr>
              <w:t>西安新天宏项目管理有限责任公司</w:t>
            </w:r>
            <w:r>
              <w:rPr>
                <w:rFonts w:hint="eastAsia" w:ascii="宋体" w:hAnsi="宋体" w:cs="宋体"/>
                <w:kern w:val="0"/>
                <w:sz w:val="24"/>
                <w:szCs w:val="24"/>
                <w:highlight w:val="none"/>
                <w:lang w:val="en-US" w:eastAsia="zh-CN"/>
              </w:rPr>
              <w:t>会议室</w:t>
            </w:r>
            <w:r>
              <w:rPr>
                <w:rFonts w:hint="eastAsia" w:ascii="宋体" w:hAnsi="宋体" w:cs="宋体"/>
                <w:kern w:val="0"/>
                <w:sz w:val="24"/>
                <w:szCs w:val="24"/>
                <w:highlight w:val="none"/>
              </w:rPr>
              <w:t>。</w:t>
            </w:r>
          </w:p>
        </w:tc>
      </w:tr>
      <w:tr w14:paraId="11882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641" w:type="dxa"/>
            <w:vAlign w:val="center"/>
          </w:tcPr>
          <w:p w14:paraId="231B5B66">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rPr>
              <w:t>1</w:t>
            </w:r>
            <w:r>
              <w:rPr>
                <w:rFonts w:hint="eastAsia" w:ascii="宋体" w:hAnsi="宋体" w:cs="宋体"/>
                <w:kern w:val="0"/>
                <w:sz w:val="24"/>
                <w:szCs w:val="24"/>
                <w:lang w:val="en-US" w:eastAsia="zh-CN"/>
              </w:rPr>
              <w:t>0</w:t>
            </w:r>
          </w:p>
        </w:tc>
        <w:tc>
          <w:tcPr>
            <w:tcW w:w="1029" w:type="dxa"/>
            <w:vAlign w:val="center"/>
          </w:tcPr>
          <w:p w14:paraId="4D63F92D">
            <w:pPr>
              <w:spacing w:line="500" w:lineRule="exact"/>
              <w:jc w:val="center"/>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0</w:t>
            </w:r>
            <w:r>
              <w:rPr>
                <w:rFonts w:hint="eastAsia" w:ascii="宋体" w:hAnsi="宋体" w:cs="宋体"/>
                <w:kern w:val="0"/>
                <w:sz w:val="24"/>
                <w:szCs w:val="24"/>
              </w:rPr>
              <w:t>.1</w:t>
            </w:r>
          </w:p>
        </w:tc>
        <w:tc>
          <w:tcPr>
            <w:tcW w:w="7456" w:type="dxa"/>
          </w:tcPr>
          <w:p w14:paraId="098B3E88">
            <w:pPr>
              <w:spacing w:line="500" w:lineRule="exact"/>
              <w:jc w:val="left"/>
              <w:rPr>
                <w:rFonts w:ascii="宋体" w:hAnsi="宋体" w:cs="宋体"/>
                <w:color w:val="000000"/>
                <w:sz w:val="24"/>
                <w:szCs w:val="24"/>
                <w:highlight w:val="none"/>
              </w:rPr>
            </w:pPr>
            <w:r>
              <w:rPr>
                <w:rFonts w:hint="eastAsia" w:ascii="宋体" w:hAnsi="宋体" w:cs="宋体"/>
                <w:kern w:val="0"/>
                <w:sz w:val="24"/>
                <w:szCs w:val="24"/>
                <w:highlight w:val="none"/>
              </w:rPr>
              <w:t>磋商时间：</w:t>
            </w:r>
            <w:r>
              <w:rPr>
                <w:rFonts w:hint="eastAsia" w:ascii="宋体" w:hAnsi="宋体" w:cs="宋体"/>
                <w:color w:val="000000"/>
                <w:sz w:val="24"/>
                <w:szCs w:val="24"/>
                <w:highlight w:val="none"/>
              </w:rPr>
              <w:t>20</w:t>
            </w:r>
            <w:r>
              <w:rPr>
                <w:rFonts w:hint="eastAsia" w:ascii="宋体" w:hAnsi="宋体" w:cs="宋体"/>
                <w:color w:val="000000"/>
                <w:sz w:val="24"/>
                <w:szCs w:val="24"/>
                <w:highlight w:val="none"/>
                <w:lang w:val="en-US" w:eastAsia="zh-CN"/>
              </w:rPr>
              <w:t>25</w:t>
            </w:r>
            <w:r>
              <w:rPr>
                <w:rFonts w:hint="eastAsia" w:ascii="宋体" w:hAnsi="宋体" w:cs="宋体"/>
                <w:color w:val="000000"/>
                <w:sz w:val="24"/>
                <w:szCs w:val="24"/>
                <w:highlight w:val="none"/>
              </w:rPr>
              <w:t>年</w:t>
            </w:r>
            <w:r>
              <w:rPr>
                <w:rFonts w:hint="eastAsia" w:ascii="宋体" w:hAnsi="宋体" w:cs="宋体"/>
                <w:color w:val="000000"/>
                <w:sz w:val="24"/>
                <w:szCs w:val="24"/>
                <w:highlight w:val="none"/>
                <w:lang w:val="en-US" w:eastAsia="zh-CN"/>
              </w:rPr>
              <w:t>10</w:t>
            </w:r>
            <w:r>
              <w:rPr>
                <w:rFonts w:hint="eastAsia" w:ascii="宋体" w:hAnsi="宋体" w:cs="宋体"/>
                <w:color w:val="000000"/>
                <w:sz w:val="24"/>
                <w:szCs w:val="24"/>
                <w:highlight w:val="none"/>
              </w:rPr>
              <w:t>月</w:t>
            </w:r>
            <w:r>
              <w:rPr>
                <w:rFonts w:hint="eastAsia" w:ascii="宋体" w:hAnsi="宋体" w:cs="宋体"/>
                <w:color w:val="000000"/>
                <w:sz w:val="24"/>
                <w:szCs w:val="24"/>
                <w:highlight w:val="none"/>
                <w:lang w:val="en-US" w:eastAsia="zh-CN"/>
              </w:rPr>
              <w:t xml:space="preserve"> 21</w:t>
            </w:r>
            <w:r>
              <w:rPr>
                <w:rFonts w:hint="eastAsia" w:ascii="宋体" w:hAnsi="宋体" w:cs="宋体"/>
                <w:color w:val="000000"/>
                <w:sz w:val="24"/>
                <w:szCs w:val="24"/>
                <w:highlight w:val="none"/>
              </w:rPr>
              <w:t>日</w:t>
            </w:r>
            <w:r>
              <w:rPr>
                <w:rFonts w:hint="eastAsia" w:ascii="宋体" w:hAnsi="宋体" w:cs="宋体"/>
                <w:color w:val="000000"/>
                <w:sz w:val="24"/>
                <w:szCs w:val="24"/>
                <w:highlight w:val="none"/>
                <w:lang w:val="en-US" w:eastAsia="zh-CN"/>
              </w:rPr>
              <w:t xml:space="preserve">  </w:t>
            </w:r>
            <w:r>
              <w:rPr>
                <w:rFonts w:hint="eastAsia" w:ascii="宋体" w:hAnsi="宋体" w:cs="宋体"/>
                <w:kern w:val="0"/>
                <w:sz w:val="24"/>
                <w:szCs w:val="24"/>
                <w:highlight w:val="none"/>
                <w:lang w:val="en-US" w:eastAsia="zh-CN"/>
              </w:rPr>
              <w:t>14：30：00（北京时间）</w:t>
            </w:r>
          </w:p>
          <w:p w14:paraId="718E91CD">
            <w:pPr>
              <w:spacing w:line="500" w:lineRule="exact"/>
              <w:jc w:val="left"/>
              <w:rPr>
                <w:rFonts w:ascii="宋体" w:hAnsi="宋体" w:cs="宋体"/>
                <w:kern w:val="0"/>
                <w:sz w:val="24"/>
                <w:szCs w:val="24"/>
                <w:highlight w:val="none"/>
              </w:rPr>
            </w:pPr>
            <w:r>
              <w:rPr>
                <w:rFonts w:hint="eastAsia" w:ascii="宋体" w:hAnsi="宋体" w:cs="宋体"/>
                <w:kern w:val="0"/>
                <w:sz w:val="24"/>
                <w:szCs w:val="24"/>
                <w:highlight w:val="none"/>
              </w:rPr>
              <w:t>磋商地点：西安市高新路52号高科大厦</w:t>
            </w:r>
            <w:r>
              <w:rPr>
                <w:rFonts w:hint="eastAsia" w:ascii="宋体" w:hAnsi="宋体" w:cs="宋体"/>
                <w:kern w:val="0"/>
                <w:sz w:val="24"/>
                <w:szCs w:val="24"/>
                <w:highlight w:val="none"/>
                <w:lang w:eastAsia="zh-CN"/>
              </w:rPr>
              <w:t>四</w:t>
            </w:r>
            <w:r>
              <w:rPr>
                <w:rFonts w:hint="eastAsia" w:ascii="宋体" w:hAnsi="宋体" w:cs="宋体"/>
                <w:kern w:val="0"/>
                <w:sz w:val="24"/>
                <w:szCs w:val="24"/>
                <w:highlight w:val="none"/>
              </w:rPr>
              <w:t>层</w:t>
            </w:r>
            <w:r>
              <w:rPr>
                <w:rFonts w:hint="eastAsia" w:ascii="宋体" w:hAnsi="宋体" w:cs="宋体"/>
                <w:kern w:val="0"/>
                <w:sz w:val="24"/>
                <w:szCs w:val="24"/>
                <w:highlight w:val="none"/>
                <w:lang w:eastAsia="zh-CN"/>
              </w:rPr>
              <w:t>西安新天宏项目管理有限责任公司</w:t>
            </w:r>
            <w:r>
              <w:rPr>
                <w:rFonts w:hint="eastAsia" w:ascii="宋体" w:hAnsi="宋体" w:eastAsia="宋体" w:cs="宋体"/>
                <w:kern w:val="0"/>
                <w:sz w:val="24"/>
                <w:szCs w:val="24"/>
                <w:highlight w:val="none"/>
              </w:rPr>
              <w:t>会议室</w:t>
            </w:r>
            <w:r>
              <w:rPr>
                <w:rFonts w:hint="eastAsia" w:ascii="宋体" w:hAnsi="宋体" w:cs="宋体"/>
                <w:kern w:val="0"/>
                <w:sz w:val="24"/>
                <w:szCs w:val="24"/>
                <w:highlight w:val="none"/>
              </w:rPr>
              <w:t>。</w:t>
            </w:r>
          </w:p>
        </w:tc>
      </w:tr>
      <w:tr w14:paraId="7985D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641" w:type="dxa"/>
            <w:vAlign w:val="center"/>
          </w:tcPr>
          <w:p w14:paraId="2EBFE4A5">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rPr>
              <w:t>1</w:t>
            </w:r>
            <w:r>
              <w:rPr>
                <w:rFonts w:hint="eastAsia" w:ascii="宋体" w:hAnsi="宋体" w:cs="宋体"/>
                <w:kern w:val="0"/>
                <w:sz w:val="24"/>
                <w:szCs w:val="24"/>
                <w:lang w:val="en-US" w:eastAsia="zh-CN"/>
              </w:rPr>
              <w:t>1</w:t>
            </w:r>
          </w:p>
        </w:tc>
        <w:tc>
          <w:tcPr>
            <w:tcW w:w="1029" w:type="dxa"/>
            <w:vAlign w:val="center"/>
          </w:tcPr>
          <w:p w14:paraId="33017FC3">
            <w:pPr>
              <w:spacing w:line="500" w:lineRule="exact"/>
              <w:jc w:val="center"/>
              <w:rPr>
                <w:rFonts w:ascii="宋体" w:hAnsi="宋体" w:cs="宋体"/>
                <w:color w:val="000000"/>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1</w:t>
            </w:r>
            <w:r>
              <w:rPr>
                <w:rFonts w:hint="eastAsia" w:ascii="宋体" w:hAnsi="宋体" w:cs="宋体"/>
                <w:kern w:val="0"/>
                <w:sz w:val="24"/>
                <w:szCs w:val="24"/>
              </w:rPr>
              <w:t>.1</w:t>
            </w:r>
          </w:p>
        </w:tc>
        <w:tc>
          <w:tcPr>
            <w:tcW w:w="7456" w:type="dxa"/>
            <w:vAlign w:val="center"/>
          </w:tcPr>
          <w:p w14:paraId="5D210669">
            <w:pPr>
              <w:spacing w:line="500" w:lineRule="exact"/>
              <w:jc w:val="left"/>
              <w:rPr>
                <w:rFonts w:ascii="宋体" w:hAnsi="宋体" w:cs="宋体"/>
                <w:color w:val="000000"/>
                <w:kern w:val="0"/>
                <w:sz w:val="24"/>
                <w:szCs w:val="24"/>
              </w:rPr>
            </w:pPr>
            <w:r>
              <w:rPr>
                <w:rFonts w:hint="eastAsia" w:ascii="宋体" w:hAnsi="宋体" w:cs="宋体"/>
                <w:b/>
                <w:bCs/>
                <w:kern w:val="0"/>
                <w:sz w:val="24"/>
                <w:szCs w:val="24"/>
              </w:rPr>
              <w:t>评审方法：综合评分法（详见第三章）</w:t>
            </w:r>
          </w:p>
        </w:tc>
      </w:tr>
      <w:tr w14:paraId="11066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641" w:type="dxa"/>
            <w:vAlign w:val="center"/>
          </w:tcPr>
          <w:p w14:paraId="13E5B1A6">
            <w:pPr>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w:t>
            </w:r>
          </w:p>
        </w:tc>
        <w:tc>
          <w:tcPr>
            <w:tcW w:w="1029" w:type="dxa"/>
            <w:vAlign w:val="center"/>
          </w:tcPr>
          <w:p w14:paraId="63DDE74D">
            <w:pPr>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12.1</w:t>
            </w:r>
          </w:p>
        </w:tc>
        <w:tc>
          <w:tcPr>
            <w:tcW w:w="7456" w:type="dxa"/>
            <w:vAlign w:val="center"/>
          </w:tcPr>
          <w:p w14:paraId="7C5A0987">
            <w:pPr>
              <w:shd w:val="clear" w:color="auto" w:fill="auto"/>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法定代表人参加时：</w:t>
            </w:r>
            <w:r>
              <w:rPr>
                <w:rFonts w:hint="eastAsia" w:ascii="宋体" w:hAnsi="宋体" w:eastAsia="宋体" w:cs="宋体"/>
                <w:color w:val="auto"/>
                <w:kern w:val="0"/>
                <w:sz w:val="24"/>
                <w:szCs w:val="24"/>
                <w:highlight w:val="none"/>
                <w:lang w:val="en-US" w:eastAsia="zh-CN"/>
              </w:rPr>
              <w:t>需提供</w:t>
            </w:r>
            <w:r>
              <w:rPr>
                <w:rFonts w:hint="eastAsia" w:ascii="宋体" w:hAnsi="宋体" w:eastAsia="宋体" w:cs="宋体"/>
                <w:color w:val="auto"/>
                <w:kern w:val="0"/>
                <w:sz w:val="24"/>
                <w:szCs w:val="24"/>
                <w:highlight w:val="none"/>
                <w:lang w:eastAsia="zh-CN"/>
              </w:rPr>
              <w:t>法定代表人身份证原件、法定代表人身份证明原件</w:t>
            </w:r>
            <w:r>
              <w:rPr>
                <w:rFonts w:hint="eastAsia" w:ascii="宋体" w:hAnsi="宋体" w:eastAsia="宋体" w:cs="宋体"/>
                <w:color w:val="auto"/>
                <w:kern w:val="0"/>
                <w:sz w:val="24"/>
                <w:szCs w:val="24"/>
                <w:highlight w:val="none"/>
                <w:lang w:val="en-US" w:eastAsia="zh-CN"/>
              </w:rPr>
              <w:t>加盖公章</w:t>
            </w:r>
            <w:r>
              <w:rPr>
                <w:rFonts w:hint="eastAsia" w:ascii="宋体" w:hAnsi="宋体" w:eastAsia="宋体" w:cs="宋体"/>
                <w:color w:val="auto"/>
                <w:kern w:val="0"/>
                <w:sz w:val="24"/>
                <w:szCs w:val="24"/>
                <w:highlight w:val="none"/>
                <w:lang w:eastAsia="zh-CN"/>
              </w:rPr>
              <w:t>。</w:t>
            </w:r>
          </w:p>
          <w:p w14:paraId="6B45BAC3">
            <w:pPr>
              <w:shd w:val="clear" w:color="auto" w:fill="auto"/>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授权委托人参加时：</w:t>
            </w:r>
            <w:r>
              <w:rPr>
                <w:rFonts w:hint="eastAsia" w:ascii="宋体" w:hAnsi="宋体" w:eastAsia="宋体" w:cs="宋体"/>
                <w:color w:val="auto"/>
                <w:kern w:val="0"/>
                <w:sz w:val="24"/>
                <w:szCs w:val="24"/>
                <w:highlight w:val="none"/>
                <w:lang w:val="en-US" w:eastAsia="zh-CN"/>
              </w:rPr>
              <w:t>需提供</w:t>
            </w:r>
            <w:r>
              <w:rPr>
                <w:rFonts w:hint="eastAsia" w:ascii="宋体" w:hAnsi="宋体" w:eastAsia="宋体" w:cs="宋体"/>
                <w:color w:val="auto"/>
                <w:kern w:val="0"/>
                <w:sz w:val="24"/>
                <w:szCs w:val="24"/>
                <w:highlight w:val="none"/>
                <w:lang w:eastAsia="zh-CN"/>
              </w:rPr>
              <w:t>授权委托人身份证原件、法定代表人授权委托书原件</w:t>
            </w:r>
            <w:r>
              <w:rPr>
                <w:rFonts w:hint="eastAsia" w:ascii="宋体" w:hAnsi="宋体" w:eastAsia="宋体" w:cs="宋体"/>
                <w:color w:val="auto"/>
                <w:kern w:val="0"/>
                <w:sz w:val="24"/>
                <w:szCs w:val="24"/>
                <w:highlight w:val="none"/>
                <w:lang w:val="en-US" w:eastAsia="zh-CN"/>
              </w:rPr>
              <w:t>加盖公章</w:t>
            </w:r>
            <w:r>
              <w:rPr>
                <w:rFonts w:hint="eastAsia" w:ascii="宋体" w:hAnsi="宋体" w:eastAsia="宋体" w:cs="宋体"/>
                <w:color w:val="auto"/>
                <w:kern w:val="0"/>
                <w:sz w:val="24"/>
                <w:szCs w:val="24"/>
                <w:highlight w:val="none"/>
                <w:lang w:eastAsia="zh-CN"/>
              </w:rPr>
              <w:t>。</w:t>
            </w:r>
          </w:p>
          <w:p w14:paraId="00581F83">
            <w:pPr>
              <w:spacing w:line="500" w:lineRule="exact"/>
              <w:jc w:val="left"/>
              <w:rPr>
                <w:rFonts w:hint="eastAsia" w:ascii="宋体" w:hAnsi="宋体" w:cs="宋体"/>
                <w:b/>
                <w:bCs/>
                <w:kern w:val="0"/>
                <w:sz w:val="24"/>
                <w:szCs w:val="24"/>
              </w:rPr>
            </w:pPr>
            <w:r>
              <w:rPr>
                <w:rFonts w:hint="eastAsia" w:ascii="宋体" w:hAnsi="宋体" w:cs="宋体"/>
                <w:b/>
                <w:bCs/>
                <w:color w:val="auto"/>
                <w:sz w:val="24"/>
                <w:szCs w:val="24"/>
                <w:highlight w:val="none"/>
              </w:rPr>
              <w:t>在参加</w:t>
            </w:r>
            <w:r>
              <w:rPr>
                <w:rFonts w:hint="eastAsia" w:ascii="宋体" w:hAnsi="宋体" w:cs="宋体"/>
                <w:b/>
                <w:bCs/>
                <w:color w:val="auto"/>
                <w:sz w:val="24"/>
                <w:szCs w:val="24"/>
                <w:highlight w:val="none"/>
                <w:lang w:val="en-US" w:eastAsia="zh-CN"/>
              </w:rPr>
              <w:t>磋商</w:t>
            </w:r>
            <w:r>
              <w:rPr>
                <w:rFonts w:hint="eastAsia" w:ascii="宋体" w:hAnsi="宋体" w:cs="宋体"/>
                <w:b/>
                <w:bCs/>
                <w:color w:val="auto"/>
                <w:sz w:val="24"/>
                <w:szCs w:val="24"/>
                <w:highlight w:val="none"/>
              </w:rPr>
              <w:t>前由监督人审查。如审查不合格,采购人有权取消供应商的</w:t>
            </w:r>
            <w:r>
              <w:rPr>
                <w:rFonts w:hint="eastAsia" w:ascii="宋体" w:hAnsi="宋体" w:cs="宋体"/>
                <w:b/>
                <w:bCs/>
                <w:color w:val="auto"/>
                <w:sz w:val="24"/>
                <w:szCs w:val="24"/>
                <w:highlight w:val="none"/>
                <w:lang w:val="en-US" w:eastAsia="zh-CN"/>
              </w:rPr>
              <w:t>磋商</w:t>
            </w:r>
            <w:r>
              <w:rPr>
                <w:rFonts w:hint="eastAsia" w:ascii="宋体" w:hAnsi="宋体" w:cs="宋体"/>
                <w:b/>
                <w:bCs/>
                <w:color w:val="auto"/>
                <w:sz w:val="24"/>
                <w:szCs w:val="24"/>
                <w:highlight w:val="none"/>
              </w:rPr>
              <w:t>资格</w:t>
            </w:r>
            <w:r>
              <w:rPr>
                <w:rFonts w:hint="eastAsia" w:ascii="宋体" w:hAnsi="宋体" w:cs="宋体"/>
                <w:b/>
                <w:bCs/>
                <w:color w:val="auto"/>
                <w:sz w:val="24"/>
                <w:szCs w:val="24"/>
                <w:highlight w:val="none"/>
                <w:lang w:eastAsia="zh-CN"/>
              </w:rPr>
              <w:t>。</w:t>
            </w:r>
          </w:p>
        </w:tc>
      </w:tr>
    </w:tbl>
    <w:p w14:paraId="1F4EDA85">
      <w:pPr>
        <w:jc w:val="center"/>
        <w:rPr>
          <w:rFonts w:ascii="宋体" w:hAnsi="宋体" w:cs="宋体"/>
          <w:b/>
          <w:sz w:val="32"/>
          <w:szCs w:val="32"/>
        </w:rPr>
      </w:pPr>
    </w:p>
    <w:p w14:paraId="6E9222D7">
      <w:pPr>
        <w:numPr>
          <w:ilvl w:val="-1"/>
          <w:numId w:val="0"/>
        </w:numPr>
        <w:ind w:left="0" w:firstLine="0"/>
        <w:jc w:val="center"/>
        <w:outlineLvl w:val="1"/>
        <w:rPr>
          <w:rFonts w:ascii="宋体" w:hAnsi="宋体" w:cs="宋体"/>
          <w:b/>
          <w:bCs/>
          <w:kern w:val="0"/>
          <w:sz w:val="32"/>
          <w:szCs w:val="32"/>
        </w:rPr>
      </w:pPr>
      <w:r>
        <w:rPr>
          <w:rFonts w:hint="eastAsia" w:ascii="宋体" w:hAnsi="宋体" w:cs="宋体"/>
          <w:b/>
          <w:sz w:val="32"/>
          <w:szCs w:val="32"/>
        </w:rPr>
        <w:br w:type="page"/>
      </w:r>
      <w:bookmarkEnd w:id="6"/>
      <w:bookmarkStart w:id="7" w:name="_Toc24135"/>
      <w:r>
        <w:rPr>
          <w:rFonts w:hint="eastAsia" w:ascii="宋体" w:hAnsi="宋体" w:cs="宋体"/>
          <w:b/>
          <w:sz w:val="32"/>
          <w:szCs w:val="32"/>
          <w:lang w:eastAsia="zh-CN"/>
        </w:rPr>
        <w:t>一、</w:t>
      </w:r>
      <w:r>
        <w:rPr>
          <w:rFonts w:hint="eastAsia" w:ascii="宋体" w:hAnsi="宋体" w:cs="宋体"/>
          <w:b/>
          <w:bCs/>
          <w:kern w:val="0"/>
          <w:sz w:val="32"/>
          <w:szCs w:val="32"/>
        </w:rPr>
        <w:t>总  则</w:t>
      </w:r>
      <w:bookmarkEnd w:id="7"/>
    </w:p>
    <w:p w14:paraId="22BB082D">
      <w:pPr>
        <w:spacing w:line="460" w:lineRule="exact"/>
        <w:rPr>
          <w:rFonts w:ascii="宋体" w:hAnsi="宋体" w:cs="宋体"/>
          <w:sz w:val="24"/>
          <w:szCs w:val="24"/>
          <w:highlight w:val="none"/>
        </w:rPr>
      </w:pPr>
      <w:r>
        <w:rPr>
          <w:rFonts w:hint="eastAsia" w:ascii="宋体" w:hAnsi="宋体" w:cs="宋体"/>
          <w:sz w:val="24"/>
          <w:szCs w:val="24"/>
          <w:highlight w:val="none"/>
        </w:rPr>
        <w:t>本项目磋商依据《</w:t>
      </w:r>
      <w:r>
        <w:rPr>
          <w:rFonts w:hint="eastAsia" w:ascii="宋体" w:hAnsi="宋体" w:cs="宋体"/>
          <w:sz w:val="24"/>
          <w:szCs w:val="24"/>
          <w:highlight w:val="none"/>
          <w:lang w:val="en-US" w:eastAsia="zh-CN"/>
        </w:rPr>
        <w:t>中华人民共和国政府采购法</w:t>
      </w:r>
      <w:r>
        <w:rPr>
          <w:rFonts w:hint="eastAsia" w:ascii="宋体" w:hAnsi="宋体" w:cs="宋体"/>
          <w:sz w:val="24"/>
          <w:szCs w:val="24"/>
          <w:highlight w:val="none"/>
        </w:rPr>
        <w:t>》等有关法律法规及规定。</w:t>
      </w:r>
    </w:p>
    <w:p w14:paraId="5738388B">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1.资金来源</w:t>
      </w:r>
    </w:p>
    <w:p w14:paraId="3E4DCF9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1.1本次</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所签合同使用财政资金支付，资金已落实到位。</w:t>
      </w:r>
    </w:p>
    <w:p w14:paraId="5CB145C0">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2.采购代理机构及合格的供应商</w:t>
      </w:r>
    </w:p>
    <w:p w14:paraId="2F207AB1">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2.1 采购代理机构</w:t>
      </w:r>
    </w:p>
    <w:p w14:paraId="717A5649">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实施本次</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的采购代理机构为</w:t>
      </w:r>
      <w:r>
        <w:rPr>
          <w:rFonts w:hint="eastAsia" w:ascii="宋体" w:hAnsi="宋体" w:cs="宋体"/>
          <w:kern w:val="0"/>
          <w:sz w:val="24"/>
          <w:szCs w:val="24"/>
          <w:highlight w:val="none"/>
          <w:lang w:eastAsia="zh-CN"/>
        </w:rPr>
        <w:t>西安新天宏项目管理有限责任公司</w:t>
      </w:r>
      <w:r>
        <w:rPr>
          <w:rFonts w:hint="eastAsia" w:ascii="宋体" w:hAnsi="宋体" w:cs="宋体"/>
          <w:kern w:val="0"/>
          <w:sz w:val="24"/>
          <w:szCs w:val="24"/>
          <w:highlight w:val="none"/>
        </w:rPr>
        <w:t>。</w:t>
      </w:r>
    </w:p>
    <w:p w14:paraId="1E677A24">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2.2合格的供应商：</w:t>
      </w:r>
    </w:p>
    <w:p w14:paraId="23338522">
      <w:pPr>
        <w:tabs>
          <w:tab w:val="left" w:pos="851"/>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2.2.1具备下列条件，方为合格的供应商</w:t>
      </w:r>
    </w:p>
    <w:p w14:paraId="25E963CC">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 1）凡符合供应商资格要求且有能力提供采购服务的供应商均可参加磋商活动。</w:t>
      </w:r>
    </w:p>
    <w:p w14:paraId="058F0E39">
      <w:pPr>
        <w:spacing w:line="500" w:lineRule="exact"/>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rPr>
        <w:t xml:space="preserve"> </w:t>
      </w:r>
      <w:r>
        <w:rPr>
          <w:rFonts w:hint="eastAsia" w:ascii="宋体" w:hAnsi="宋体" w:eastAsia="宋体" w:cs="宋体"/>
          <w:kern w:val="0"/>
          <w:sz w:val="24"/>
          <w:szCs w:val="24"/>
          <w:highlight w:val="none"/>
          <w:lang w:val="en-US" w:eastAsia="zh-CN" w:bidi="ar-SA"/>
        </w:rPr>
        <w:t>2）供应商必须在磋商公告载明的地点购买磋商文件并登记备案，未经获取磋商文件并登记备案的潜在供应商均无资格参加本次采购活动。</w:t>
      </w:r>
    </w:p>
    <w:p w14:paraId="69FE8994">
      <w:pPr>
        <w:spacing w:line="500" w:lineRule="exact"/>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3）法律、行政法规规定的其他条件；</w:t>
      </w:r>
    </w:p>
    <w:p w14:paraId="0BB2B5E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4）根据本次采购项目的特殊要求，规定供应商特殊条件（见供应商须知前附表）。</w:t>
      </w:r>
    </w:p>
    <w:p w14:paraId="5DD2E09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2.2.2法定代表人为同一人的两个及两个以上的法人，母公司、全资子公司及其控股公司，都不得在同一分包的采购中同时参与磋商，否则均为无效磋商。</w:t>
      </w:r>
    </w:p>
    <w:p w14:paraId="3DD4A13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2.2.3供应商不得直接或间接地与采购单位（包括采购人与采购代理机构）有任何关联，亦不得是采购单位的附属机构。如果供应商在磋商中隐瞒了上述关系，一经证实，则该磋商无效。</w:t>
      </w:r>
    </w:p>
    <w:p w14:paraId="135047D9">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2.2.4供应商必须在采购代理机构购买</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文件，方可参加磋商。</w:t>
      </w:r>
    </w:p>
    <w:p w14:paraId="4EFCB38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2.2.5如果在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文件中接受联合体磋商（见供应商须知前附表），则两个以上供应商可以组成一个</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联合体，以一个供应商的身份磋商。以联合体形式参加磋商的，联合体各方均应当符合政府采购法第二十二条规定的条件。采购人根据采购项目的特殊要求规定供应商特定条件的，联合体各方中至少应当有一方符合采购人规定的特定条件。</w:t>
      </w:r>
    </w:p>
    <w:p w14:paraId="3C56D77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联合体各方之间应当签订共同磋商协议，明确约定联合体各方承担的工作和相应的责任，并将共同磋商协议连同</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响应文件一并提交</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响应文件接收人。联合体各方签订共同磋商协议后，不得再以自己名义单独在同一项目中磋商，也不得组成新的联合体参加同一项目磋商。</w:t>
      </w:r>
    </w:p>
    <w:p w14:paraId="662A945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2.2.6磋商费用自理。不论磋商的结果如何，供应商均应自行承担所有与参加磋商有关的费用。</w:t>
      </w:r>
    </w:p>
    <w:p w14:paraId="504FCB21">
      <w:pPr>
        <w:spacing w:line="500" w:lineRule="exact"/>
        <w:rPr>
          <w:rFonts w:hint="eastAsia"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rPr>
        <w:t>3.磋商内容的合格性和合法性</w:t>
      </w:r>
      <w:r>
        <w:rPr>
          <w:rFonts w:hint="eastAsia" w:ascii="宋体" w:hAnsi="宋体" w:cs="宋体"/>
          <w:b/>
          <w:bCs/>
          <w:kern w:val="0"/>
          <w:sz w:val="24"/>
          <w:szCs w:val="24"/>
          <w:highlight w:val="none"/>
          <w:lang w:val="en-US" w:eastAsia="zh-CN"/>
        </w:rPr>
        <w:t xml:space="preserve"> </w:t>
      </w:r>
    </w:p>
    <w:p w14:paraId="3865AE36">
      <w:pPr>
        <w:spacing w:line="500" w:lineRule="exact"/>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3.1磋商内容应满足</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文件的要求并应符合国家法律法规、行业管理部门要求的其他强制性标准。</w:t>
      </w:r>
      <w:r>
        <w:rPr>
          <w:rFonts w:hint="eastAsia" w:ascii="宋体" w:hAnsi="宋体" w:cs="宋体"/>
          <w:kern w:val="0"/>
          <w:sz w:val="24"/>
          <w:szCs w:val="24"/>
          <w:highlight w:val="none"/>
          <w:lang w:val="en-US" w:eastAsia="zh-CN"/>
        </w:rPr>
        <w:t xml:space="preserve">    </w:t>
      </w:r>
    </w:p>
    <w:p w14:paraId="5B7C60E5">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4.</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响应文件内容的真实性</w:t>
      </w:r>
    </w:p>
    <w:p w14:paraId="2599E94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4.1供应商应保证其</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响应文件中所提供的所有磋商资料、信息是真实的，并且来源于合法的渠道。因</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响应文件中所提供的磋商资料、信息不真实或者其来源不合法而导致的所有法律责任，由供应商自行承担。</w:t>
      </w:r>
    </w:p>
    <w:p w14:paraId="42F3241E">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5.磋商过程的监督和管理</w:t>
      </w:r>
    </w:p>
    <w:p w14:paraId="3A1D1A9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5.1同级人民政府财政部门及有关部门依法履行对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 xml:space="preserve">过程的监督管理职责。   </w:t>
      </w:r>
    </w:p>
    <w:p w14:paraId="5B49ABD1">
      <w:pPr>
        <w:ind w:left="527"/>
        <w:jc w:val="center"/>
        <w:outlineLvl w:val="1"/>
        <w:rPr>
          <w:rFonts w:ascii="宋体" w:hAnsi="宋体" w:cs="宋体"/>
          <w:b/>
          <w:bCs/>
          <w:kern w:val="0"/>
          <w:sz w:val="32"/>
          <w:szCs w:val="32"/>
          <w:highlight w:val="none"/>
        </w:rPr>
      </w:pPr>
      <w:bookmarkStart w:id="8" w:name="_Toc7187"/>
      <w:bookmarkStart w:id="9" w:name="_Toc28622"/>
      <w:r>
        <w:rPr>
          <w:rFonts w:hint="eastAsia" w:ascii="宋体" w:hAnsi="宋体" w:cs="宋体"/>
          <w:b/>
          <w:bCs/>
          <w:kern w:val="0"/>
          <w:sz w:val="32"/>
          <w:szCs w:val="32"/>
          <w:highlight w:val="none"/>
        </w:rPr>
        <w:t>二、</w:t>
      </w:r>
      <w:r>
        <w:rPr>
          <w:rFonts w:hint="eastAsia" w:ascii="宋体" w:hAnsi="宋体" w:cs="宋体"/>
          <w:b/>
          <w:bCs/>
          <w:kern w:val="0"/>
          <w:sz w:val="32"/>
          <w:szCs w:val="32"/>
          <w:highlight w:val="none"/>
          <w:lang w:eastAsia="zh-CN"/>
        </w:rPr>
        <w:t>竞争性磋商</w:t>
      </w:r>
      <w:r>
        <w:rPr>
          <w:rFonts w:hint="eastAsia" w:ascii="宋体" w:hAnsi="宋体" w:cs="宋体"/>
          <w:b/>
          <w:bCs/>
          <w:kern w:val="0"/>
          <w:sz w:val="32"/>
          <w:szCs w:val="32"/>
          <w:highlight w:val="none"/>
        </w:rPr>
        <w:t>文件</w:t>
      </w:r>
      <w:bookmarkEnd w:id="8"/>
      <w:bookmarkEnd w:id="9"/>
    </w:p>
    <w:p w14:paraId="6EE107D3">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6.</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文件构成</w:t>
      </w:r>
    </w:p>
    <w:p w14:paraId="76EB1AC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6.1 </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文件规定了要求提供的服务，磋商程序和合同条件在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文件中均有说明。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文件共六章，内容如下：</w:t>
      </w:r>
    </w:p>
    <w:p w14:paraId="58FACD4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第一章 </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公告</w:t>
      </w:r>
    </w:p>
    <w:p w14:paraId="11883C4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第二章 </w:t>
      </w:r>
      <w:r>
        <w:rPr>
          <w:rFonts w:hint="eastAsia" w:ascii="宋体" w:hAnsi="宋体" w:cs="宋体"/>
          <w:kern w:val="0"/>
          <w:sz w:val="24"/>
          <w:szCs w:val="24"/>
          <w:highlight w:val="none"/>
          <w:lang w:val="en-US" w:eastAsia="zh-CN"/>
        </w:rPr>
        <w:t>磋商</w:t>
      </w:r>
      <w:r>
        <w:rPr>
          <w:rFonts w:hint="eastAsia" w:ascii="宋体" w:hAnsi="宋体" w:cs="宋体"/>
          <w:kern w:val="0"/>
          <w:sz w:val="24"/>
          <w:szCs w:val="24"/>
          <w:highlight w:val="none"/>
        </w:rPr>
        <w:t>须知</w:t>
      </w:r>
    </w:p>
    <w:p w14:paraId="7F039BD0">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第三章 评审方法</w:t>
      </w:r>
    </w:p>
    <w:p w14:paraId="4CBE601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第四章 采购</w:t>
      </w:r>
      <w:r>
        <w:rPr>
          <w:rFonts w:hint="eastAsia" w:ascii="宋体" w:hAnsi="宋体" w:cs="宋体"/>
          <w:kern w:val="0"/>
          <w:sz w:val="24"/>
          <w:szCs w:val="24"/>
          <w:highlight w:val="none"/>
          <w:lang w:eastAsia="zh-CN"/>
        </w:rPr>
        <w:t>内容</w:t>
      </w:r>
      <w:r>
        <w:rPr>
          <w:rFonts w:hint="eastAsia" w:ascii="宋体" w:hAnsi="宋体" w:cs="宋体"/>
          <w:kern w:val="0"/>
          <w:sz w:val="24"/>
          <w:szCs w:val="24"/>
          <w:highlight w:val="none"/>
        </w:rPr>
        <w:t>及要求</w:t>
      </w:r>
    </w:p>
    <w:p w14:paraId="52AA0E00">
      <w:pPr>
        <w:spacing w:line="500" w:lineRule="exact"/>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第五章 合同格式</w:t>
      </w:r>
      <w:r>
        <w:rPr>
          <w:rFonts w:hint="eastAsia" w:ascii="宋体" w:hAnsi="宋体" w:cs="宋体"/>
          <w:kern w:val="0"/>
          <w:sz w:val="24"/>
          <w:szCs w:val="24"/>
          <w:highlight w:val="none"/>
          <w:lang w:eastAsia="zh-CN"/>
        </w:rPr>
        <w:t>及主要条款</w:t>
      </w:r>
    </w:p>
    <w:p w14:paraId="49AC48D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第六章 磋商响应文件格式</w:t>
      </w:r>
    </w:p>
    <w:p w14:paraId="52EEC63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6.2 供应商应认真阅读</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文件中所有的事项、格式、条款和规范等要求。如果供应商没有按照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文件要求提交全部资料，或者</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响应文件没有对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文件在各方面都做出实质性响应，由此带来不利于供应商的磋商结果，其风险由供应商承担。</w:t>
      </w:r>
    </w:p>
    <w:p w14:paraId="25AC53D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6.3 本</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文件的解释权归</w:t>
      </w:r>
      <w:r>
        <w:rPr>
          <w:rFonts w:hint="eastAsia" w:ascii="宋体" w:hAnsi="宋体" w:cs="宋体"/>
          <w:kern w:val="0"/>
          <w:sz w:val="24"/>
          <w:szCs w:val="24"/>
          <w:highlight w:val="none"/>
          <w:lang w:eastAsia="zh-CN"/>
        </w:rPr>
        <w:t>西安新天宏项目管理有限责任公司</w:t>
      </w:r>
      <w:r>
        <w:rPr>
          <w:rFonts w:hint="eastAsia" w:ascii="宋体" w:hAnsi="宋体" w:cs="宋体"/>
          <w:kern w:val="0"/>
          <w:sz w:val="24"/>
          <w:szCs w:val="24"/>
          <w:highlight w:val="none"/>
        </w:rPr>
        <w:t>。</w:t>
      </w:r>
    </w:p>
    <w:p w14:paraId="260690FE">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7.</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文件的修改和澄清</w:t>
      </w:r>
    </w:p>
    <w:p w14:paraId="4EC3373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7.1在磋商截止时间前，采购代理机构可以视采购具体情况，延长</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响应文件递交截止时间和磋商时间并在财政部门指定的媒体上发布变更公告。</w:t>
      </w:r>
    </w:p>
    <w:p w14:paraId="730273D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7.2</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采购单位如果对已发出的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文件进行必要的澄清或者修改，将在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文件要求提交</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响应文件截止时间5日前</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该澄清或者修改的内容为</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文件的组成部分。</w:t>
      </w:r>
    </w:p>
    <w:p w14:paraId="60FD9041">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7.3已经购买</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文件的供应商对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文件有疑问的，均应在磋商截止日期3日前向采购代理机构提出。采购代理机构视情况必要时将答复传送给每个购买</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文件的供应商。对文件中有关表述不准确或难以理解或有疑义的内容，各供应商应及时与有关部门人员联系；否则，因此带来的一切不利后果由各供应商自负。</w:t>
      </w:r>
    </w:p>
    <w:p w14:paraId="5BA1BAAC">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7.4供应商在收到上述通知后，应立即向采购代理机构回函确认。</w:t>
      </w:r>
    </w:p>
    <w:p w14:paraId="078240C8">
      <w:pPr>
        <w:ind w:left="527"/>
        <w:jc w:val="center"/>
        <w:outlineLvl w:val="1"/>
        <w:rPr>
          <w:rFonts w:ascii="宋体" w:hAnsi="宋体" w:cs="宋体"/>
          <w:b/>
          <w:bCs/>
          <w:kern w:val="0"/>
          <w:sz w:val="32"/>
          <w:szCs w:val="32"/>
          <w:highlight w:val="none"/>
        </w:rPr>
      </w:pPr>
      <w:bookmarkStart w:id="10" w:name="_Toc4389"/>
      <w:bookmarkStart w:id="11" w:name="_Toc20531"/>
      <w:r>
        <w:rPr>
          <w:rFonts w:hint="eastAsia" w:ascii="宋体" w:hAnsi="宋体" w:cs="宋体"/>
          <w:b/>
          <w:bCs/>
          <w:kern w:val="0"/>
          <w:sz w:val="32"/>
          <w:szCs w:val="32"/>
          <w:highlight w:val="none"/>
        </w:rPr>
        <w:t>三、磋商响应文件的编制</w:t>
      </w:r>
      <w:bookmarkEnd w:id="10"/>
      <w:bookmarkEnd w:id="11"/>
    </w:p>
    <w:p w14:paraId="4E95F79F">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8. 磋商语言和磋商货币</w:t>
      </w:r>
    </w:p>
    <w:p w14:paraId="589364F8">
      <w:pPr>
        <w:spacing w:line="500" w:lineRule="exact"/>
        <w:ind w:firstLine="480" w:firstLineChars="200"/>
        <w:rPr>
          <w:rFonts w:ascii="宋体" w:hAnsi="宋体" w:cs="宋体"/>
          <w:b/>
          <w:bCs/>
          <w:kern w:val="0"/>
          <w:sz w:val="24"/>
          <w:szCs w:val="24"/>
          <w:highlight w:val="none"/>
        </w:rPr>
      </w:pPr>
      <w:r>
        <w:rPr>
          <w:rFonts w:hint="eastAsia" w:ascii="宋体" w:hAnsi="宋体" w:cs="宋体"/>
          <w:kern w:val="0"/>
          <w:sz w:val="24"/>
          <w:szCs w:val="24"/>
          <w:highlight w:val="none"/>
        </w:rPr>
        <w:t>8.1供应商提交的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响应文件以及供应商与采购代理机构就有关磋商的所有来往函电均应使用中文。</w:t>
      </w:r>
    </w:p>
    <w:p w14:paraId="286F6E8B">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8.2磋商应以人民币报价。任何包含非人民币报价的磋商将按无效响应处理。</w:t>
      </w:r>
    </w:p>
    <w:p w14:paraId="5A60C2E3">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9.</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响应文件的构成</w:t>
      </w:r>
    </w:p>
    <w:p w14:paraId="3A8B38C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9.1 供应商提交的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响应文件应包含下列部分的内容：</w:t>
      </w:r>
    </w:p>
    <w:p w14:paraId="27AE4246">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1）磋商响应函</w:t>
      </w:r>
    </w:p>
    <w:p w14:paraId="5675CC7C">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2）磋商报价表</w:t>
      </w:r>
    </w:p>
    <w:p w14:paraId="63A35D64">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val="zh-CN"/>
        </w:rPr>
        <w:t>商务条款偏离表</w:t>
      </w:r>
    </w:p>
    <w:p w14:paraId="4CA27128">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4）规格、</w:t>
      </w:r>
      <w:r>
        <w:rPr>
          <w:rFonts w:hint="eastAsia" w:ascii="宋体" w:hAnsi="宋体" w:cs="宋体"/>
          <w:kern w:val="0"/>
          <w:sz w:val="24"/>
          <w:szCs w:val="24"/>
          <w:highlight w:val="none"/>
          <w:lang w:val="zh-CN"/>
        </w:rPr>
        <w:t>技术参数偏离表</w:t>
      </w:r>
    </w:p>
    <w:p w14:paraId="22AE8679">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lang w:val="zh-CN"/>
        </w:rPr>
        <w:t>供应商资格证明文件</w:t>
      </w:r>
    </w:p>
    <w:p w14:paraId="62E98D71">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6）《拒绝政府采购领域商业贿赂承诺书》</w:t>
      </w:r>
    </w:p>
    <w:p w14:paraId="11C3C70A">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lang w:val="zh-CN"/>
        </w:rPr>
        <w:t>服务方案</w:t>
      </w:r>
    </w:p>
    <w:p w14:paraId="1DEE82B0">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lang w:val="zh-CN"/>
        </w:rPr>
        <w:t>类似项目业绩表</w:t>
      </w:r>
    </w:p>
    <w:p w14:paraId="75CA8155">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lang w:val="zh-CN"/>
        </w:rPr>
        <w:t>拟派本项目的人员一览表</w:t>
      </w:r>
    </w:p>
    <w:p w14:paraId="7D10FCC5">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 xml:space="preserve">10) </w:t>
      </w:r>
      <w:r>
        <w:rPr>
          <w:rFonts w:hint="eastAsia" w:ascii="宋体" w:hAnsi="宋体" w:cs="宋体"/>
          <w:kern w:val="0"/>
          <w:sz w:val="24"/>
          <w:szCs w:val="24"/>
          <w:highlight w:val="none"/>
          <w:lang w:val="zh-CN"/>
        </w:rPr>
        <w:t>附件</w:t>
      </w:r>
    </w:p>
    <w:p w14:paraId="18A0FE51">
      <w:pPr>
        <w:spacing w:line="500" w:lineRule="exact"/>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11）其他</w:t>
      </w:r>
    </w:p>
    <w:p w14:paraId="491ABED8">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9.2 如果在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文件中允许提供备选方案，则每个供应商只允许提交一个磋商方案，否则，其磋商将被作无效磋商处理。</w:t>
      </w:r>
    </w:p>
    <w:p w14:paraId="496F546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9.3 供应商可根据自身的资质情况和经营范围对本次项目进行磋商，不得将其子目再行分解或只对本次项目中的品目进行不完全磋商，任何不完全的响应将会被拒绝。</w:t>
      </w:r>
    </w:p>
    <w:p w14:paraId="04200118">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10.</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 xml:space="preserve">响应文件格式 </w:t>
      </w:r>
    </w:p>
    <w:p w14:paraId="29632DC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10.1 供应商应按照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文件中第六章“磋商响应文件格式”所提供的格式和要求制作</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响应文件，明确表达磋商意愿，详细说明磋商方案、承诺及价格。</w:t>
      </w:r>
    </w:p>
    <w:p w14:paraId="3243822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10.2按</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文件第9条的内容及要求和第六章提供的格式和要求编写其</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响应文件，供应商不得缺少或留空任何</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文件要求填写的表格或提交的资料。</w:t>
      </w:r>
    </w:p>
    <w:p w14:paraId="45DF6728">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11.磋商报价</w:t>
      </w:r>
    </w:p>
    <w:p w14:paraId="3B751ED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11.1磋商报价：供应商应在磋商报价表中标明完成本次招标所要求的服务验收合格的所有费用，磋商报价表中标明本次服务的所有单项价格和总价，任何有选择的报价将不予接受，按无效磋商响应文件处理。</w:t>
      </w:r>
    </w:p>
    <w:p w14:paraId="16B26AF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11.2磋商报价表中标明本次服务的一切直接和间接费用，任何有选择的报价将不予接受，按无效响应处理。所有价格均以人民币报价。</w:t>
      </w:r>
    </w:p>
    <w:p w14:paraId="33CF49D3">
      <w:pPr>
        <w:spacing w:line="500" w:lineRule="exact"/>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11.3磋商报价表中标明的价格应为履行合同的固定价格，不得以任何理由予以变更。以可调整的价格提交的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响应文件将被作无效响应处理。</w:t>
      </w:r>
    </w:p>
    <w:p w14:paraId="36A83540">
      <w:pPr>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rPr>
        <w:t>11.4 磋商报价：总报价（精确到小数点后二位）</w:t>
      </w:r>
      <w:r>
        <w:rPr>
          <w:rFonts w:hint="eastAsia" w:ascii="宋体" w:hAnsi="宋体" w:cs="宋体"/>
          <w:kern w:val="0"/>
          <w:sz w:val="24"/>
          <w:szCs w:val="24"/>
          <w:highlight w:val="none"/>
          <w:lang w:eastAsia="zh-CN"/>
        </w:rPr>
        <w:t>。</w:t>
      </w:r>
    </w:p>
    <w:p w14:paraId="3EB6E1C1">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12.证明供应商合格的资格证明文件</w:t>
      </w:r>
    </w:p>
    <w:p w14:paraId="12E06661">
      <w:pPr>
        <w:spacing w:line="500" w:lineRule="exact"/>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12.1供应商应按照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文件供应商须知前附表的要求，在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响应文件中提交合格的资格证明文件。如果资格证明文件不全或不合格的，其磋商响应文件将被作无效文件处理。</w:t>
      </w:r>
    </w:p>
    <w:p w14:paraId="57E0ED50">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13.证明的合格性和符合</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文件规定的文件</w:t>
      </w:r>
    </w:p>
    <w:p w14:paraId="7051F334">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13.1供应商应在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响应文件中提交服务满足</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文件要求并符合国家法律法规、行业管理部门要求的其他强制性标准的证明文件。缺少证明文件或证明文件不合格的磋商响应文件，与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文件要求有重大偏离的磋商响应文件，不符合国家法律法规、行业管理部门要求的其他强制性标准的磋商响应文件视为无效磋商。</w:t>
      </w:r>
    </w:p>
    <w:p w14:paraId="5909E43F">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13.2上述证明文件可以是文字资料、图纸、图片和数据，它包括：</w:t>
      </w:r>
    </w:p>
    <w:p w14:paraId="31B19AB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 服务内容的详细说明；</w:t>
      </w:r>
    </w:p>
    <w:p w14:paraId="7E9DA4E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 逐条对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文件提出的技术要求和商务要求进行应答，说明所提供的服务对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的技术和商务要求是否做出了实质性响应并提供支持文件；</w:t>
      </w:r>
    </w:p>
    <w:p w14:paraId="75757535">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4</w:t>
      </w:r>
      <w:r>
        <w:rPr>
          <w:rFonts w:hint="eastAsia" w:ascii="宋体" w:hAnsi="宋体" w:cs="宋体"/>
          <w:b/>
          <w:bCs/>
          <w:kern w:val="0"/>
          <w:sz w:val="24"/>
          <w:szCs w:val="24"/>
          <w:highlight w:val="none"/>
        </w:rPr>
        <w:t>.磋商有效期</w:t>
      </w:r>
    </w:p>
    <w:p w14:paraId="34BA1BAB">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.1磋商响应文件应在“供应商须知前附表”中规定的期限内保持有效。磋商有效期不满足规定有效期的磋商响应文件将被视为非响应性磋商而予以拒绝。</w:t>
      </w:r>
    </w:p>
    <w:p w14:paraId="62A95A5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.2在特殊情况下，在原磋商有效期期满之前，采购代理机构可向供应商提出延长磋商有效期的要求。这种要求与答复均应以书面的形式。</w:t>
      </w:r>
    </w:p>
    <w:p w14:paraId="6D905A62">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5</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响应文件的式样和签署</w:t>
      </w:r>
    </w:p>
    <w:p w14:paraId="492C59B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.1供应商应按照供应商须知的要求, 准备一份</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响应文件正本和“供应商须知前附表”中规定数量的副本，每套</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响应文件封面须清楚地标明“正本”或“副本”。同时提供与正本内容一致的电子版（U盘或光盘）并标注供应商全称、项目名称、项目编号，与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响应文件同时递交。如果发生正本与副本或电子版本不一致的情况，以正本为准。</w:t>
      </w:r>
    </w:p>
    <w:p w14:paraId="225F6499">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.2</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响应文件正本需打印或用不褪色的蓝(黑)色墨水(汁)书写,并由供应商法定代表人或经法定代表人正式授权的代表签字。</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响应文件若由授权代表签署，须按</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文件规定的格式出具的“法定代表人授权委托书”原件附在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响应文件中。所有要求签字（名）处，均须由签字（名）者本人用不褪色的蓝(黑)色墨水(汁)书写，不得用任何形式的图章代替。所有</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响应文件正本和副本须按第六章规定的顺序编排、并应盖章，标注页码，并统一装订（胶装）成册。</w:t>
      </w:r>
    </w:p>
    <w:p w14:paraId="51B33DB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.3任何行间插字、涂改和增删，必须由供应商的法定代表人或其授权代表在旁边签字才有效。</w:t>
      </w:r>
    </w:p>
    <w:p w14:paraId="488F79C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.4供应商名称应填写全称，</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响应文件正本和所有副本必须加盖供应商公章，否则按无效文件处理。</w:t>
      </w:r>
    </w:p>
    <w:p w14:paraId="55089788">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.5因字迹潦草、表述不清或不按</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文件格式编制的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响应文件，所引起的对供应商不利的后果，由供应商自行负责。</w:t>
      </w:r>
    </w:p>
    <w:p w14:paraId="10E4FBE8">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.6</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响应文件的副本、电子版须和正本保持一致。</w:t>
      </w:r>
    </w:p>
    <w:p w14:paraId="1E96510D">
      <w:pPr>
        <w:ind w:left="527"/>
        <w:jc w:val="center"/>
        <w:outlineLvl w:val="1"/>
        <w:rPr>
          <w:rFonts w:ascii="宋体" w:hAnsi="宋体" w:cs="宋体"/>
          <w:b/>
          <w:bCs/>
          <w:kern w:val="0"/>
          <w:sz w:val="32"/>
          <w:szCs w:val="32"/>
          <w:highlight w:val="none"/>
        </w:rPr>
      </w:pPr>
      <w:bookmarkStart w:id="12" w:name="_Toc20460"/>
      <w:bookmarkStart w:id="13" w:name="_Toc11510"/>
      <w:r>
        <w:rPr>
          <w:rFonts w:hint="eastAsia" w:ascii="宋体" w:hAnsi="宋体" w:cs="宋体"/>
          <w:b/>
          <w:bCs/>
          <w:kern w:val="0"/>
          <w:sz w:val="32"/>
          <w:szCs w:val="32"/>
          <w:highlight w:val="none"/>
        </w:rPr>
        <w:t>四、</w:t>
      </w:r>
      <w:r>
        <w:rPr>
          <w:rFonts w:hint="eastAsia" w:ascii="宋体" w:hAnsi="宋体" w:cs="宋体"/>
          <w:b/>
          <w:bCs/>
          <w:kern w:val="0"/>
          <w:sz w:val="32"/>
          <w:szCs w:val="32"/>
          <w:highlight w:val="none"/>
          <w:lang w:eastAsia="zh-CN"/>
        </w:rPr>
        <w:t>竞争性磋商</w:t>
      </w:r>
      <w:r>
        <w:rPr>
          <w:rFonts w:hint="eastAsia" w:ascii="宋体" w:hAnsi="宋体" w:cs="宋体"/>
          <w:b/>
          <w:bCs/>
          <w:kern w:val="0"/>
          <w:sz w:val="32"/>
          <w:szCs w:val="32"/>
          <w:highlight w:val="none"/>
        </w:rPr>
        <w:t>响应文件的递交</w:t>
      </w:r>
      <w:bookmarkEnd w:id="12"/>
      <w:bookmarkEnd w:id="13"/>
    </w:p>
    <w:p w14:paraId="36732E34">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6</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响应文件的密封和标记</w:t>
      </w:r>
    </w:p>
    <w:p w14:paraId="4254A3D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.1</w:t>
      </w:r>
      <w:r>
        <w:rPr>
          <w:rFonts w:hint="eastAsia" w:ascii="宋体" w:hAnsi="宋体" w:cs="宋体"/>
          <w:b/>
          <w:bCs/>
          <w:kern w:val="0"/>
          <w:sz w:val="24"/>
          <w:szCs w:val="24"/>
          <w:highlight w:val="none"/>
        </w:rPr>
        <w:t>供应商应将</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响应文件正本、所有的副本、电子版本、分别分开密封装在单独的封袋中</w:t>
      </w:r>
      <w:r>
        <w:rPr>
          <w:rFonts w:hint="eastAsia" w:ascii="宋体" w:hAnsi="宋体" w:cs="宋体"/>
          <w:kern w:val="0"/>
          <w:sz w:val="24"/>
          <w:szCs w:val="24"/>
          <w:highlight w:val="none"/>
        </w:rPr>
        <w:t>（封袋不得有破损），且在封袋正面标明“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 “</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响应文件副本”“电子版本”字样。封袋应加贴封条，并在封线处加盖供应商公章，封袋正面要粘贴供应商全称、项目名称、编号等标识。</w:t>
      </w:r>
    </w:p>
    <w:p w14:paraId="27D3D524">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.2外层包装请按以下要求标记：</w:t>
      </w:r>
    </w:p>
    <w:p w14:paraId="22EDFF7F">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 供应商的全称；</w:t>
      </w:r>
    </w:p>
    <w:p w14:paraId="26BAE0A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 磋商项目名称、项目编号；</w:t>
      </w:r>
    </w:p>
    <w:p w14:paraId="544C9CE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3）正本/副本/电子版本等“请勿在＿＿＿＿＿(磋商时间)之前启封”。</w:t>
      </w:r>
    </w:p>
    <w:p w14:paraId="731A7F9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.3如果供应商未对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响应文件按上述要求进行完好密封，由此产生的不利后果由供应商自行承担。</w:t>
      </w:r>
    </w:p>
    <w:p w14:paraId="6FEF6FA1">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7</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响应文件的递交</w:t>
      </w:r>
    </w:p>
    <w:p w14:paraId="27A3681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.1供应商应按照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公告中规定的时间、地点，在规定的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响应文件递交截止时间前将全部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响应文件和磋商资料递交至采购代理机构接收人处。</w:t>
      </w:r>
    </w:p>
    <w:p w14:paraId="4EB0020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.2采购代理机构项目接收人在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文件规定的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响应文件递交截止时间前，只负责</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响应文件的接收、清点、造册登记工作，并请递交人签字确认，对其有效性不负任何责任；</w:t>
      </w:r>
    </w:p>
    <w:p w14:paraId="425C993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.3无论供应商成交与否，其</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响应文件恕不退还。</w:t>
      </w:r>
    </w:p>
    <w:p w14:paraId="444D6052">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8</w:t>
      </w:r>
      <w:r>
        <w:rPr>
          <w:rFonts w:hint="eastAsia" w:ascii="宋体" w:hAnsi="宋体" w:cs="宋体"/>
          <w:b/>
          <w:bCs/>
          <w:kern w:val="0"/>
          <w:sz w:val="24"/>
          <w:szCs w:val="24"/>
          <w:highlight w:val="none"/>
        </w:rPr>
        <w:t>．迟交的</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w:t>
      </w:r>
    </w:p>
    <w:p w14:paraId="55AB328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.1按照供应商须知的规定，采购代理机构将拒绝接受在规定的磋商截止时间后递交的任何</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w:t>
      </w:r>
    </w:p>
    <w:p w14:paraId="43A7DF03">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lang w:val="en-US" w:eastAsia="zh-CN"/>
        </w:rPr>
        <w:t>19</w:t>
      </w:r>
      <w:r>
        <w:rPr>
          <w:rFonts w:hint="eastAsia" w:ascii="宋体" w:hAnsi="宋体" w:cs="宋体"/>
          <w:b/>
          <w:bCs/>
          <w:kern w:val="0"/>
          <w:sz w:val="24"/>
          <w:szCs w:val="24"/>
          <w:highlight w:val="none"/>
        </w:rPr>
        <w:t>．磋商的修改与撤回</w:t>
      </w:r>
    </w:p>
    <w:p w14:paraId="195385B9">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19</w:t>
      </w:r>
      <w:r>
        <w:rPr>
          <w:rFonts w:hint="eastAsia" w:ascii="宋体" w:hAnsi="宋体" w:cs="宋体"/>
          <w:kern w:val="0"/>
          <w:sz w:val="24"/>
          <w:szCs w:val="24"/>
          <w:highlight w:val="none"/>
        </w:rPr>
        <w:t>.1 供应商在递交</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响应文件后，可以修改或撤回其</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响应文件，也可以提出价格变动声明，但供应商必须在规定的磋商截止时间之前将修改或撤回或变动价格的书面通知文件递交到采购代理机构。</w:t>
      </w:r>
    </w:p>
    <w:p w14:paraId="6C7CAFB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19</w:t>
      </w:r>
      <w:r>
        <w:rPr>
          <w:rFonts w:hint="eastAsia" w:ascii="宋体" w:hAnsi="宋体" w:cs="宋体"/>
          <w:kern w:val="0"/>
          <w:sz w:val="24"/>
          <w:szCs w:val="24"/>
          <w:highlight w:val="none"/>
        </w:rPr>
        <w:t>.2 供应商的修改或撤回或变动价格的通知应按本须知第1</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条的规定编制、密封、标记和递交。</w:t>
      </w:r>
    </w:p>
    <w:p w14:paraId="3A01B4B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19</w:t>
      </w:r>
      <w:r>
        <w:rPr>
          <w:rFonts w:hint="eastAsia" w:ascii="宋体" w:hAnsi="宋体" w:cs="宋体"/>
          <w:kern w:val="0"/>
          <w:sz w:val="24"/>
          <w:szCs w:val="24"/>
          <w:highlight w:val="none"/>
        </w:rPr>
        <w:t>.3 在磋商截止时间之后，供应商不得对其磋商响应文件做任何修改或撤回。</w:t>
      </w:r>
    </w:p>
    <w:p w14:paraId="5266BDA3">
      <w:pPr>
        <w:ind w:left="527"/>
        <w:jc w:val="center"/>
        <w:outlineLvl w:val="1"/>
        <w:rPr>
          <w:rFonts w:ascii="宋体" w:hAnsi="宋体" w:cs="宋体"/>
          <w:b/>
          <w:bCs/>
          <w:kern w:val="0"/>
          <w:sz w:val="32"/>
          <w:szCs w:val="32"/>
          <w:highlight w:val="none"/>
        </w:rPr>
      </w:pPr>
      <w:bookmarkStart w:id="14" w:name="_Toc9782"/>
      <w:bookmarkStart w:id="15" w:name="_Toc32091"/>
      <w:r>
        <w:rPr>
          <w:rFonts w:hint="eastAsia" w:ascii="宋体" w:hAnsi="宋体" w:cs="宋体"/>
          <w:b/>
          <w:bCs/>
          <w:kern w:val="0"/>
          <w:sz w:val="32"/>
          <w:szCs w:val="32"/>
          <w:highlight w:val="none"/>
        </w:rPr>
        <w:t>五、磋商与评审</w:t>
      </w:r>
      <w:bookmarkEnd w:id="14"/>
      <w:bookmarkEnd w:id="15"/>
    </w:p>
    <w:p w14:paraId="1EC9A946">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0</w:t>
      </w:r>
      <w:r>
        <w:rPr>
          <w:rFonts w:hint="eastAsia" w:ascii="宋体" w:hAnsi="宋体" w:cs="宋体"/>
          <w:b/>
          <w:bCs/>
          <w:kern w:val="0"/>
          <w:sz w:val="24"/>
          <w:szCs w:val="24"/>
          <w:highlight w:val="none"/>
        </w:rPr>
        <w:t>.磋商</w:t>
      </w:r>
    </w:p>
    <w:p w14:paraId="50B78E4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.1 采购代理机构在规定的时间和地点组织</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。磋商时所有供应商代表自愿参加，参加磋商的代表应签名报到以证明其出席。</w:t>
      </w:r>
    </w:p>
    <w:p w14:paraId="21DB823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.2采购代理机构将做磋商记录，存档备查。</w:t>
      </w:r>
    </w:p>
    <w:p w14:paraId="6104245E">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1</w:t>
      </w:r>
      <w:r>
        <w:rPr>
          <w:rFonts w:hint="eastAsia" w:ascii="宋体" w:hAnsi="宋体" w:cs="宋体"/>
          <w:b/>
          <w:bCs/>
          <w:kern w:val="0"/>
          <w:sz w:val="24"/>
          <w:szCs w:val="24"/>
          <w:highlight w:val="none"/>
        </w:rPr>
        <w:t>．评审组织及评审原则</w:t>
      </w:r>
    </w:p>
    <w:p w14:paraId="62BF026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.1按照《中华人民共和国政府采购法》《中华人民共和国政府采购法实施条例》中华人民共和国财政部令第74号--《政府采购非招标采购方式管理办法》和关于印发《政府采购</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采购方式管理暂行办法》的通知财库【2014】214号的规定，依法组建磋商小组。磋商小组由采购人代表和有关技术、经济等方面的专家组成，磋商小组按照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文件规定的评审方法独立进行评审工作。</w:t>
      </w:r>
    </w:p>
    <w:p w14:paraId="78F6415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.2</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文件和</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响应文件是评审的依据。在评审中，不得改变</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文件中规定的评审标准、方法和成交条件。</w:t>
      </w:r>
    </w:p>
    <w:p w14:paraId="7C436661">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.3在评审期间，对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响应文件的范围或者改变</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响应文件的实质性内容。</w:t>
      </w:r>
    </w:p>
    <w:p w14:paraId="72D5180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.4如果供应商在澄清规定期限内，未能答复或拒绝答复磋商小组提出的澄清要求，将由磋商小组根据其</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响应文件按最大风险进行评审。</w:t>
      </w:r>
    </w:p>
    <w:p w14:paraId="4C777DCC">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.5磋商过程中的实质性变动：</w:t>
      </w:r>
    </w:p>
    <w:p w14:paraId="0FA338F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.5.1在磋商过程中，磋商小组可以根据磋商文件和磋商情况在最终报价之前实质性变动采购需求中的技术、服务要求以及合同草案条款，但不得变动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文件中的其他内容。实质性变动的内容，须经采购人代表确认。</w:t>
      </w:r>
    </w:p>
    <w:p w14:paraId="68BB5F9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.5.2对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文件做出的实质性变动是磋商文件的有效组成部分，磋商小组应当及时以书面形式通知所有参加磋商的供应商。</w:t>
      </w:r>
    </w:p>
    <w:p w14:paraId="0FAC423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响应文件的初审（含资格性审查和符合性审查）</w:t>
      </w:r>
    </w:p>
    <w:p w14:paraId="5C08C7C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.6.1磋商小组将审查</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响应文件是否完整、资格证明文件是否齐全，是否合格、有无计算上的错误等。</w:t>
      </w:r>
    </w:p>
    <w:p w14:paraId="7AD1159C">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6.2计算错误将按以下方法更正：若单价计算的结果与总价不一致，以单价为准修改总价；若用文字表示的数值与用数字表示的数值不一致，以文字表示的数值为准。如果“磋商报价表”中的总价与磋商的其他文件中的总价不一致，以“磋商报价表”中的总价为准。如果供应商不接受对其错误的更正，其磋商将被拒绝。</w:t>
      </w:r>
    </w:p>
    <w:p w14:paraId="5D423461">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.6.3对于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响应文件中明显的标点符号错误或不构成实质性偏差的不正规、不一致或不规则，采购方可以接受。</w:t>
      </w:r>
    </w:p>
    <w:p w14:paraId="7C23116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.6.4在详细评审之前，根据本须知第2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.6.5条的规定，磋商小组要审查每份</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响应文件是否实质上响应了</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文件的要求。实质上响应的磋商应该是与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文件要求的全部条款、条件和规格参数相符，没有重大偏离的磋商。对关键条文的偏离、保留或反对将被认为是实质上的偏离。磋商小组决定磋商的响应性只根据磋商响应文件本身的内容，而不寻求外部的证据。</w:t>
      </w:r>
    </w:p>
    <w:p w14:paraId="12139CA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.6.5实质上没有响应</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文件要求的磋商将被拒绝。供应商不得通过修正或撤销不合要求的偏离从而使其磋商成为实质性响应的磋商。如发现下列情况之一的，其磋商将构成非实质性响应，按无效磋商处理：</w:t>
      </w:r>
    </w:p>
    <w:p w14:paraId="094B6323">
      <w:pPr>
        <w:tabs>
          <w:tab w:val="left" w:pos="1260"/>
        </w:tabs>
        <w:spacing w:line="500" w:lineRule="exact"/>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1）没有按照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文件要求提供的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响应文件或</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响应文件构成有重大缺项；</w:t>
      </w:r>
    </w:p>
    <w:p w14:paraId="3CA91FC4">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响应文件未按</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文件要求密封、签署、盖章的；</w:t>
      </w:r>
    </w:p>
    <w:p w14:paraId="3D11DA4F">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）超出经营范围磋商的；</w:t>
      </w:r>
    </w:p>
    <w:p w14:paraId="378648AF">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）资格证明文件不全的或无效的，或不符合国家规定的；</w:t>
      </w:r>
    </w:p>
    <w:p w14:paraId="6B1DC0D3">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响应文件无供应商公章、无法定代表人签字或签字人无法定代表人有效委托书的；</w:t>
      </w:r>
    </w:p>
    <w:p w14:paraId="26EE5128">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w:t>
      </w:r>
      <w:r>
        <w:rPr>
          <w:rFonts w:hint="eastAsia" w:ascii="宋体" w:hAnsi="宋体" w:cs="宋体"/>
          <w:spacing w:val="-6"/>
          <w:kern w:val="0"/>
          <w:sz w:val="24"/>
          <w:szCs w:val="24"/>
          <w:highlight w:val="none"/>
        </w:rPr>
        <w:t>无磋商有效期或有效期达不到</w:t>
      </w:r>
      <w:r>
        <w:rPr>
          <w:rFonts w:hint="eastAsia" w:ascii="宋体" w:hAnsi="宋体" w:cs="宋体"/>
          <w:spacing w:val="-6"/>
          <w:kern w:val="0"/>
          <w:sz w:val="24"/>
          <w:szCs w:val="24"/>
          <w:highlight w:val="none"/>
          <w:lang w:eastAsia="zh-CN"/>
        </w:rPr>
        <w:t>竞争性磋商</w:t>
      </w:r>
      <w:r>
        <w:rPr>
          <w:rFonts w:hint="eastAsia" w:ascii="宋体" w:hAnsi="宋体" w:cs="宋体"/>
          <w:spacing w:val="-6"/>
          <w:kern w:val="0"/>
          <w:sz w:val="24"/>
          <w:szCs w:val="24"/>
          <w:highlight w:val="none"/>
        </w:rPr>
        <w:t>文件要求的</w:t>
      </w:r>
      <w:r>
        <w:rPr>
          <w:rFonts w:hint="eastAsia" w:ascii="宋体" w:hAnsi="宋体" w:cs="宋体"/>
          <w:kern w:val="0"/>
          <w:sz w:val="24"/>
          <w:szCs w:val="24"/>
          <w:highlight w:val="none"/>
        </w:rPr>
        <w:t>；</w:t>
      </w:r>
    </w:p>
    <w:p w14:paraId="547EE787">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）供应商在同一份</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响应文件中，有两个或多个报价的；</w:t>
      </w:r>
    </w:p>
    <w:p w14:paraId="000D1BB3">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）存在有重大缺漏项和重大偏离的；</w:t>
      </w:r>
    </w:p>
    <w:p w14:paraId="651CB87B">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）供应商有串通磋商、以他人名义磋商、行贿、提供虚假证明（包括第三方提供的虚假证明），开具虚假资格，出现虚假应答的，除按无效响应处理外，还将按照政府采购的有关规定进行处罚；</w:t>
      </w:r>
    </w:p>
    <w:p w14:paraId="2EECE13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）磋商总报价低于成本或者高于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文件公布的采购预算的。</w:t>
      </w:r>
    </w:p>
    <w:p w14:paraId="6F982E2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.7</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响应文件的详细评审</w:t>
      </w:r>
    </w:p>
    <w:p w14:paraId="4C46CFE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.7.1磋商小组将按照本须知第2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.6.4条规定，只对确定为实质性响应</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文件要求的磋商响应文件进行详细评审。</w:t>
      </w:r>
    </w:p>
    <w:p w14:paraId="5BB0988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.7.2详细评审按照“供应商须知前附表”的评审方法进行。</w:t>
      </w:r>
    </w:p>
    <w:p w14:paraId="51ACD88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.8成交候选人的确定</w:t>
      </w:r>
    </w:p>
    <w:p w14:paraId="50548B2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磋商小组完成评审后，向采购人提出书面评审，并推荐一至三名成交候选人，标明排列顺序。</w:t>
      </w:r>
    </w:p>
    <w:p w14:paraId="44FEDCA4">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2</w:t>
      </w:r>
      <w:r>
        <w:rPr>
          <w:rFonts w:hint="eastAsia" w:ascii="宋体" w:hAnsi="宋体" w:cs="宋体"/>
          <w:b/>
          <w:bCs/>
          <w:kern w:val="0"/>
          <w:sz w:val="24"/>
          <w:szCs w:val="24"/>
          <w:highlight w:val="none"/>
        </w:rPr>
        <w:t>．评审过程的保密</w:t>
      </w:r>
    </w:p>
    <w:p w14:paraId="11E2CC6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磋商小组成员和与评审活动有关的工作人员不得泄露有关</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响应文件的评审和比较、成交候选人的推荐以及与评审有关的其他情况。</w:t>
      </w:r>
    </w:p>
    <w:p w14:paraId="0139E2CA">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3</w:t>
      </w:r>
      <w:r>
        <w:rPr>
          <w:rFonts w:hint="eastAsia" w:ascii="宋体" w:hAnsi="宋体" w:cs="宋体"/>
          <w:b/>
          <w:bCs/>
          <w:kern w:val="0"/>
          <w:sz w:val="24"/>
          <w:szCs w:val="24"/>
          <w:highlight w:val="none"/>
        </w:rPr>
        <w:t>．评审方法</w:t>
      </w:r>
    </w:p>
    <w:p w14:paraId="4CDE14F7">
      <w:pPr>
        <w:spacing w:line="500" w:lineRule="exact"/>
        <w:ind w:firstLine="480" w:firstLineChars="200"/>
        <w:rPr>
          <w:rFonts w:ascii="宋体" w:hAnsi="宋体" w:cs="宋体"/>
          <w:kern w:val="0"/>
          <w:sz w:val="24"/>
          <w:szCs w:val="24"/>
          <w:highlight w:val="none"/>
        </w:rPr>
      </w:pPr>
      <w:r>
        <w:rPr>
          <w:rFonts w:ascii="宋体" w:hAnsi="宋体" w:cs="宋体"/>
          <w:kern w:val="0"/>
          <w:sz w:val="24"/>
          <w:szCs w:val="24"/>
          <w:highlight w:val="none"/>
        </w:rPr>
        <w:t>2</w:t>
      </w:r>
      <w:r>
        <w:rPr>
          <w:rFonts w:hint="eastAsia" w:ascii="宋体" w:hAnsi="宋体" w:cs="宋体"/>
          <w:kern w:val="0"/>
          <w:sz w:val="24"/>
          <w:szCs w:val="24"/>
          <w:highlight w:val="none"/>
          <w:lang w:val="en-US" w:eastAsia="zh-CN"/>
        </w:rPr>
        <w:t>3</w:t>
      </w:r>
      <w:r>
        <w:rPr>
          <w:rFonts w:ascii="宋体" w:hAnsi="宋体" w:cs="宋体"/>
          <w:kern w:val="0"/>
          <w:sz w:val="24"/>
          <w:szCs w:val="24"/>
          <w:highlight w:val="none"/>
        </w:rPr>
        <w:t>.1按照《中华人民共和国政府采购法》《中华人民共和国政府采购法实施条例》和关于印发《政府采购</w:t>
      </w:r>
      <w:r>
        <w:rPr>
          <w:rFonts w:hint="eastAsia" w:ascii="宋体" w:hAnsi="宋体" w:cs="宋体"/>
          <w:kern w:val="0"/>
          <w:sz w:val="24"/>
          <w:szCs w:val="24"/>
          <w:highlight w:val="none"/>
          <w:lang w:eastAsia="zh-CN"/>
        </w:rPr>
        <w:t>竞争性磋商</w:t>
      </w:r>
      <w:r>
        <w:rPr>
          <w:rFonts w:ascii="宋体" w:hAnsi="宋体" w:cs="宋体"/>
          <w:kern w:val="0"/>
          <w:sz w:val="24"/>
          <w:szCs w:val="24"/>
          <w:highlight w:val="none"/>
        </w:rPr>
        <w:t>采购方式管理暂行办法》的通知财库【2014】214号文件等规定。本次评审采用综合评分法，即在全部满足</w:t>
      </w:r>
      <w:r>
        <w:rPr>
          <w:rFonts w:hint="eastAsia" w:ascii="宋体" w:hAnsi="宋体" w:cs="宋体"/>
          <w:kern w:val="0"/>
          <w:sz w:val="24"/>
          <w:szCs w:val="24"/>
          <w:highlight w:val="none"/>
          <w:lang w:eastAsia="zh-CN"/>
        </w:rPr>
        <w:t>竞争性磋商</w:t>
      </w:r>
      <w:r>
        <w:rPr>
          <w:rFonts w:ascii="宋体" w:hAnsi="宋体" w:cs="宋体"/>
          <w:kern w:val="0"/>
          <w:sz w:val="24"/>
          <w:szCs w:val="24"/>
          <w:highlight w:val="none"/>
        </w:rPr>
        <w:t>文件实质性要求前提下，磋商小组应当根据综合评分情况，按照评审得分高低顺序</w:t>
      </w:r>
      <w:r>
        <w:rPr>
          <w:rFonts w:hint="eastAsia" w:ascii="宋体" w:hAnsi="宋体" w:cs="宋体"/>
          <w:kern w:val="0"/>
          <w:sz w:val="24"/>
          <w:szCs w:val="24"/>
          <w:highlight w:val="none"/>
          <w:lang w:eastAsia="zh-CN"/>
        </w:rPr>
        <w:t>推荐</w:t>
      </w:r>
      <w:r>
        <w:rPr>
          <w:rFonts w:ascii="宋体" w:hAnsi="宋体" w:cs="宋体"/>
          <w:kern w:val="0"/>
          <w:sz w:val="24"/>
          <w:szCs w:val="24"/>
          <w:highlight w:val="none"/>
        </w:rPr>
        <w:t>一至三名成交候选供应商。</w:t>
      </w:r>
    </w:p>
    <w:p w14:paraId="6FBD72E9">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4</w:t>
      </w:r>
      <w:r>
        <w:rPr>
          <w:rFonts w:hint="eastAsia" w:ascii="宋体" w:hAnsi="宋体" w:cs="宋体"/>
          <w:b/>
          <w:bCs/>
          <w:kern w:val="0"/>
          <w:sz w:val="24"/>
          <w:szCs w:val="24"/>
          <w:highlight w:val="none"/>
        </w:rPr>
        <w:t>．评审程序</w:t>
      </w:r>
    </w:p>
    <w:p w14:paraId="41EDE663">
      <w:pPr>
        <w:spacing w:line="500" w:lineRule="exact"/>
        <w:ind w:firstLine="480" w:firstLineChars="200"/>
        <w:rPr>
          <w:rFonts w:ascii="宋体" w:hAnsi="宋体" w:cs="宋体"/>
          <w:b/>
          <w:bCs/>
          <w:kern w:val="0"/>
          <w:sz w:val="24"/>
          <w:szCs w:val="24"/>
          <w:highlight w:val="none"/>
        </w:rPr>
      </w:pPr>
      <w:r>
        <w:rPr>
          <w:rFonts w:hint="eastAsia" w:ascii="宋体" w:hAnsi="宋体" w:cs="宋体"/>
          <w:kern w:val="0"/>
          <w:sz w:val="24"/>
          <w:szCs w:val="24"/>
          <w:highlight w:val="none"/>
        </w:rPr>
        <w:t>按照响应文件初审、澄清有关问题、分别磋商、二次报价、详评、推荐成交候选供应商名单。在上一步评审中被认定为无效磋商者，不进入下一步的评审。</w:t>
      </w:r>
    </w:p>
    <w:p w14:paraId="3AB78B9C">
      <w:pPr>
        <w:ind w:left="527"/>
        <w:jc w:val="center"/>
        <w:outlineLvl w:val="1"/>
        <w:rPr>
          <w:rFonts w:ascii="宋体" w:hAnsi="宋体" w:cs="宋体"/>
          <w:b/>
          <w:bCs/>
          <w:kern w:val="0"/>
          <w:sz w:val="32"/>
          <w:szCs w:val="32"/>
          <w:highlight w:val="none"/>
        </w:rPr>
      </w:pPr>
      <w:bookmarkStart w:id="16" w:name="_Toc23304"/>
      <w:bookmarkStart w:id="17" w:name="_Toc309"/>
      <w:r>
        <w:rPr>
          <w:rFonts w:hint="eastAsia" w:ascii="宋体" w:hAnsi="宋体" w:cs="宋体"/>
          <w:b/>
          <w:bCs/>
          <w:kern w:val="0"/>
          <w:sz w:val="32"/>
          <w:szCs w:val="32"/>
          <w:highlight w:val="none"/>
        </w:rPr>
        <w:t>六、成交、通知与签约</w:t>
      </w:r>
      <w:bookmarkEnd w:id="16"/>
      <w:bookmarkEnd w:id="17"/>
    </w:p>
    <w:p w14:paraId="698573A5">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5</w:t>
      </w:r>
      <w:r>
        <w:rPr>
          <w:rFonts w:hint="eastAsia" w:ascii="宋体" w:hAnsi="宋体" w:cs="宋体"/>
          <w:b/>
          <w:bCs/>
          <w:kern w:val="0"/>
          <w:sz w:val="24"/>
          <w:szCs w:val="24"/>
          <w:highlight w:val="none"/>
        </w:rPr>
        <w:t>．成交程序</w:t>
      </w:r>
    </w:p>
    <w:p w14:paraId="4688A80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.1磋商小组根据评审方法的规定对供应商进行评审排序，推荐1～3名成交候选人，作为评审结果。评审结果由全体磋商小组成员签字确认。</w:t>
      </w:r>
    </w:p>
    <w:p w14:paraId="78402C3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.2采购人根据磋商报告中推荐的成交候选人排列顺序，确定排名第一的为成交人。</w:t>
      </w:r>
    </w:p>
    <w:p w14:paraId="19B69A1B">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3排名第一的成交候选人放弃成交、在规定期限内未能签订合同、因不可抗力不能履行合同，或者被查实存在影响成交结果的违法行为等情形，不符合成交条件的，采购人可以按照磋商小组提出的成交候选人名单排序依次确定其他成交候选人为成交人，也可以重新组织</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w:t>
      </w:r>
    </w:p>
    <w:p w14:paraId="13AA420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.3采购人也可以授权磋商小组评审后直接确定成交人。</w:t>
      </w:r>
    </w:p>
    <w:p w14:paraId="41210624">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.4成交人确定之后，成交结果将在财政部门指定的政府采购信息发布媒体上公告。</w:t>
      </w:r>
    </w:p>
    <w:p w14:paraId="191AE0A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.5供应商或者其他利害关系人对评审结果有异议的，应当在公示期结束7个工作日提出。</w:t>
      </w:r>
    </w:p>
    <w:p w14:paraId="536FEBD0">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6</w:t>
      </w:r>
      <w:r>
        <w:rPr>
          <w:rFonts w:hint="eastAsia" w:ascii="宋体" w:hAnsi="宋体" w:cs="宋体"/>
          <w:b/>
          <w:bCs/>
          <w:kern w:val="0"/>
          <w:sz w:val="24"/>
          <w:szCs w:val="24"/>
          <w:highlight w:val="none"/>
        </w:rPr>
        <w:t>．成交通知</w:t>
      </w:r>
    </w:p>
    <w:p w14:paraId="52978AF1">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 xml:space="preserve">.1采购代理机构向成交人发出《成交通知书》。 </w:t>
      </w:r>
    </w:p>
    <w:p w14:paraId="32CEE4F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.2成交通知书对采购人和成交人具有同等法律效力。成交通知书发出之后，采购人改变成交结果，或者成交人放弃成交，应当承担相应的法律责任。</w:t>
      </w:r>
    </w:p>
    <w:p w14:paraId="0FC3255E">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7</w:t>
      </w:r>
      <w:r>
        <w:rPr>
          <w:rFonts w:hint="eastAsia" w:ascii="宋体" w:hAnsi="宋体" w:cs="宋体"/>
          <w:b/>
          <w:bCs/>
          <w:kern w:val="0"/>
          <w:sz w:val="24"/>
          <w:szCs w:val="24"/>
          <w:highlight w:val="none"/>
        </w:rPr>
        <w:t>. 成交合同的签订</w:t>
      </w:r>
    </w:p>
    <w:p w14:paraId="12046518">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.1采购人应当自成交通知书发出之日起三十日内，按照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文件和成交人</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响应文件（包括评审中形成的澄清文件）的约定，与成交人签订书面合同。所签订的合同不得对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文件和成交人的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响应文件（包括评审中形成的澄清文件）作实质性修改。</w:t>
      </w:r>
    </w:p>
    <w:p w14:paraId="53E3D6DD">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8</w:t>
      </w:r>
      <w:r>
        <w:rPr>
          <w:rFonts w:hint="eastAsia" w:ascii="宋体" w:hAnsi="宋体" w:cs="宋体"/>
          <w:b/>
          <w:bCs/>
          <w:kern w:val="0"/>
          <w:sz w:val="24"/>
          <w:szCs w:val="24"/>
          <w:highlight w:val="none"/>
        </w:rPr>
        <w:t>.其他</w:t>
      </w:r>
    </w:p>
    <w:p w14:paraId="7EF6829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.1磋商步骤为：第一次报价---分别磋商---第二次报价---综合评审推荐成交候选人。（不得在每轮磋商结束时公开供应商的报价）</w:t>
      </w:r>
    </w:p>
    <w:p w14:paraId="368063B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.2经过公开发布磋商信息后，有效磋商供应商不足三家时，应重新组织磋商。</w:t>
      </w:r>
    </w:p>
    <w:p w14:paraId="586D961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.3当第二次报价全部超过财政预算限额或均低于公认的制作成本时，磋商小组有权决定是否磋商失败或进行第三次报价。当第三次报价若超出财政预算，且采购人又无力支付，磋商小组有权决定磋商失败。</w:t>
      </w:r>
    </w:p>
    <w:p w14:paraId="2864EFC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4成交供应商确定后，成交供应商无正当理由拖延或拒签合同的，或未能按照规定的时间提供履约担保，采购人有权取消其资格，并按评审顺序重新确定成交供应商。同时报请监督机构予以通报，禁止其进入政府采购市场。给采购人造成损失的，还应当予以赔偿，并依法承担相应法律责任。</w:t>
      </w:r>
    </w:p>
    <w:p w14:paraId="23EF0EBC">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lang w:val="en-US" w:eastAsia="zh-CN"/>
        </w:rPr>
        <w:t>29</w:t>
      </w:r>
      <w:r>
        <w:rPr>
          <w:rFonts w:hint="eastAsia" w:ascii="宋体" w:hAnsi="宋体" w:cs="宋体"/>
          <w:b/>
          <w:bCs/>
          <w:kern w:val="0"/>
          <w:sz w:val="24"/>
          <w:szCs w:val="24"/>
          <w:highlight w:val="none"/>
        </w:rPr>
        <w:t>. 成交服务费</w:t>
      </w:r>
    </w:p>
    <w:p w14:paraId="53C6D1FB">
      <w:pPr>
        <w:spacing w:after="156" w:afterLines="50" w:line="360" w:lineRule="auto"/>
        <w:rPr>
          <w:rFonts w:ascii="宋体" w:hAnsi="宋体" w:cs="宋体"/>
          <w:b/>
          <w:kern w:val="0"/>
          <w:sz w:val="24"/>
          <w:szCs w:val="24"/>
          <w:highlight w:val="none"/>
        </w:rPr>
      </w:pPr>
      <w:r>
        <w:rPr>
          <w:rFonts w:hint="eastAsia" w:ascii="宋体" w:hAnsi="宋体" w:cs="宋体"/>
          <w:b/>
          <w:kern w:val="0"/>
          <w:sz w:val="24"/>
          <w:szCs w:val="24"/>
          <w:highlight w:val="none"/>
          <w:lang w:val="en-US" w:eastAsia="zh-CN"/>
        </w:rPr>
        <w:t>29</w:t>
      </w:r>
      <w:r>
        <w:rPr>
          <w:rFonts w:hint="eastAsia" w:ascii="宋体" w:hAnsi="宋体" w:cs="宋体"/>
          <w:b/>
          <w:kern w:val="0"/>
          <w:sz w:val="24"/>
          <w:szCs w:val="24"/>
          <w:highlight w:val="none"/>
        </w:rPr>
        <w:t>.1成交服务费的数额及缴纳方式</w:t>
      </w:r>
    </w:p>
    <w:p w14:paraId="7B426B3C">
      <w:pPr>
        <w:spacing w:line="360" w:lineRule="auto"/>
        <w:ind w:firstLine="573"/>
        <w:rPr>
          <w:rFonts w:ascii="宋体" w:hAnsi="宋体" w:cs="宋体"/>
          <w:kern w:val="0"/>
          <w:sz w:val="24"/>
          <w:szCs w:val="24"/>
          <w:highlight w:val="none"/>
        </w:rPr>
      </w:pPr>
      <w:r>
        <w:rPr>
          <w:rFonts w:hint="eastAsia" w:ascii="宋体" w:hAnsi="宋体" w:cs="宋体"/>
          <w:b/>
          <w:kern w:val="0"/>
          <w:sz w:val="24"/>
          <w:szCs w:val="24"/>
          <w:highlight w:val="none"/>
          <w:lang w:val="en-US" w:eastAsia="zh-CN"/>
        </w:rPr>
        <w:t>29</w:t>
      </w:r>
      <w:r>
        <w:rPr>
          <w:rFonts w:hint="eastAsia" w:ascii="宋体" w:hAnsi="宋体" w:cs="宋体"/>
          <w:b/>
          <w:kern w:val="0"/>
          <w:sz w:val="24"/>
          <w:szCs w:val="24"/>
          <w:highlight w:val="none"/>
        </w:rPr>
        <w:t>.1.1</w:t>
      </w:r>
      <w:r>
        <w:rPr>
          <w:rFonts w:hint="eastAsia" w:ascii="宋体" w:hAnsi="宋体" w:cs="宋体"/>
          <w:kern w:val="0"/>
          <w:sz w:val="24"/>
          <w:szCs w:val="24"/>
          <w:highlight w:val="none"/>
        </w:rPr>
        <w:t>成交供应商在领取《成交通知书》之前，应向采购代理机构缴纳成交服务费。</w:t>
      </w:r>
    </w:p>
    <w:p w14:paraId="6381B1AE">
      <w:pPr>
        <w:pStyle w:val="33"/>
        <w:keepNext w:val="0"/>
        <w:keepLines w:val="0"/>
        <w:widowControl w:val="0"/>
        <w:shd w:val="clear" w:color="auto" w:fill="auto"/>
        <w:bidi w:val="0"/>
        <w:spacing w:before="0" w:after="0" w:line="360" w:lineRule="auto"/>
        <w:ind w:right="0" w:firstLine="482" w:firstLineChars="200"/>
        <w:jc w:val="both"/>
        <w:rPr>
          <w:rFonts w:hint="eastAsia" w:ascii="宋体" w:hAnsi="宋体" w:eastAsia="宋体" w:cs="宋体"/>
          <w:b w:val="0"/>
          <w:bCs/>
          <w:kern w:val="0"/>
          <w:sz w:val="24"/>
          <w:szCs w:val="24"/>
          <w:highlight w:val="none"/>
          <w:lang w:val="en-US" w:eastAsia="zh-CN"/>
        </w:rPr>
      </w:pPr>
      <w:r>
        <w:rPr>
          <w:rFonts w:hint="eastAsia" w:ascii="宋体" w:hAnsi="宋体" w:cs="宋体"/>
          <w:b/>
          <w:kern w:val="0"/>
          <w:sz w:val="24"/>
          <w:szCs w:val="24"/>
          <w:highlight w:val="none"/>
          <w:lang w:val="en-US" w:eastAsia="zh-CN"/>
        </w:rPr>
        <w:t>29</w:t>
      </w:r>
      <w:r>
        <w:rPr>
          <w:rFonts w:hint="eastAsia" w:ascii="宋体" w:hAnsi="宋体" w:cs="宋体"/>
          <w:b/>
          <w:kern w:val="0"/>
          <w:sz w:val="24"/>
          <w:szCs w:val="24"/>
          <w:highlight w:val="none"/>
        </w:rPr>
        <w:t>.1.2</w:t>
      </w:r>
      <w:r>
        <w:rPr>
          <w:rFonts w:hint="eastAsia" w:ascii="宋体" w:hAnsi="宋体" w:cs="宋体"/>
          <w:b w:val="0"/>
          <w:bCs/>
          <w:kern w:val="0"/>
          <w:sz w:val="24"/>
          <w:szCs w:val="24"/>
          <w:highlight w:val="none"/>
        </w:rPr>
        <w:t>代理咨询服务费的收取:代理服务费参照国家计委颁发的《招标代理服务收费管理暂行办法》 （计价格［2002］1980号）</w:t>
      </w:r>
      <w:r>
        <w:rPr>
          <w:rFonts w:hint="eastAsia" w:cs="宋体"/>
          <w:b w:val="0"/>
          <w:bCs/>
          <w:kern w:val="0"/>
          <w:sz w:val="24"/>
          <w:szCs w:val="24"/>
          <w:highlight w:val="none"/>
          <w:lang w:eastAsia="zh-CN"/>
        </w:rPr>
        <w:t>、</w:t>
      </w:r>
      <w:r>
        <w:rPr>
          <w:rFonts w:hint="eastAsia" w:ascii="宋体" w:hAnsi="宋体" w:cs="宋体"/>
          <w:b w:val="0"/>
          <w:bCs/>
          <w:kern w:val="0"/>
          <w:sz w:val="24"/>
          <w:szCs w:val="24"/>
          <w:highlight w:val="none"/>
        </w:rPr>
        <w:t>国家发展改革委员会办公厅颁发的《关于招标代理服务收费有关问题的通知》（发改办价格［2003］857号）</w:t>
      </w:r>
      <w:r>
        <w:rPr>
          <w:rFonts w:hint="eastAsia" w:cs="宋体"/>
          <w:b w:val="0"/>
          <w:bCs/>
          <w:kern w:val="0"/>
          <w:sz w:val="24"/>
          <w:szCs w:val="24"/>
          <w:highlight w:val="none"/>
          <w:lang w:eastAsia="zh-CN"/>
        </w:rPr>
        <w:t>、</w:t>
      </w:r>
      <w:r>
        <w:rPr>
          <w:rFonts w:hint="eastAsia" w:ascii="宋体" w:hAnsi="宋体" w:cs="宋体"/>
          <w:b w:val="0"/>
          <w:bCs/>
          <w:kern w:val="0"/>
          <w:sz w:val="24"/>
          <w:szCs w:val="24"/>
          <w:highlight w:val="none"/>
        </w:rPr>
        <w:t>《国家发展改革委关于降低部分建设项目收费标准规范收费行为等有关问题的通知》（发改价格［2011］534号）的有关规定直接计取</w:t>
      </w:r>
      <w:r>
        <w:rPr>
          <w:rFonts w:hint="eastAsia" w:cs="宋体"/>
          <w:b w:val="0"/>
          <w:bCs/>
          <w:kern w:val="0"/>
          <w:sz w:val="24"/>
          <w:szCs w:val="24"/>
          <w:highlight w:val="none"/>
          <w:lang w:eastAsia="zh-CN"/>
        </w:rPr>
        <w:t>。</w:t>
      </w:r>
      <w:r>
        <w:rPr>
          <w:rFonts w:hint="eastAsia" w:ascii="宋体" w:hAnsi="宋体" w:cs="宋体"/>
          <w:b w:val="0"/>
          <w:bCs/>
          <w:kern w:val="0"/>
          <w:sz w:val="24"/>
          <w:szCs w:val="24"/>
          <w:highlight w:val="none"/>
        </w:rPr>
        <w:t>低于5000元按5000元收取</w:t>
      </w:r>
      <w:r>
        <w:rPr>
          <w:rFonts w:hint="eastAsia" w:cs="宋体"/>
          <w:b w:val="0"/>
          <w:bCs/>
          <w:kern w:val="0"/>
          <w:sz w:val="24"/>
          <w:szCs w:val="24"/>
          <w:highlight w:val="none"/>
          <w:lang w:eastAsia="zh-CN"/>
        </w:rPr>
        <w:t>。</w:t>
      </w:r>
    </w:p>
    <w:p w14:paraId="607146FE">
      <w:pPr>
        <w:spacing w:line="360" w:lineRule="auto"/>
        <w:ind w:firstLine="573"/>
        <w:rPr>
          <w:rFonts w:hint="eastAsia" w:ascii="宋体" w:hAnsi="宋体" w:eastAsia="宋体" w:cs="宋体"/>
          <w:b w:val="0"/>
          <w:bCs/>
          <w:kern w:val="0"/>
          <w:sz w:val="24"/>
          <w:szCs w:val="24"/>
          <w:highlight w:val="none"/>
          <w:lang w:val="en-US" w:eastAsia="zh-CN"/>
        </w:rPr>
      </w:pPr>
    </w:p>
    <w:p w14:paraId="61777426">
      <w:pPr>
        <w:spacing w:line="360" w:lineRule="auto"/>
        <w:ind w:firstLine="573"/>
        <w:rPr>
          <w:rFonts w:ascii="宋体" w:hAnsi="宋体" w:cs="宋体"/>
          <w:kern w:val="0"/>
          <w:sz w:val="24"/>
          <w:szCs w:val="24"/>
          <w:highlight w:val="none"/>
        </w:rPr>
      </w:pPr>
      <w:r>
        <w:rPr>
          <w:rFonts w:hint="eastAsia" w:ascii="宋体" w:hAnsi="宋体" w:cs="宋体"/>
          <w:b/>
          <w:kern w:val="0"/>
          <w:sz w:val="24"/>
          <w:szCs w:val="24"/>
          <w:highlight w:val="none"/>
          <w:lang w:val="en-US" w:eastAsia="zh-CN"/>
        </w:rPr>
        <w:t>29</w:t>
      </w:r>
      <w:r>
        <w:rPr>
          <w:rFonts w:hint="eastAsia" w:ascii="宋体" w:hAnsi="宋体" w:cs="宋体"/>
          <w:b/>
          <w:kern w:val="0"/>
          <w:sz w:val="24"/>
          <w:szCs w:val="24"/>
          <w:highlight w:val="none"/>
        </w:rPr>
        <w:t>.1.3</w:t>
      </w:r>
      <w:r>
        <w:rPr>
          <w:rFonts w:hint="eastAsia" w:ascii="宋体" w:hAnsi="宋体" w:cs="宋体"/>
          <w:kern w:val="0"/>
          <w:sz w:val="24"/>
          <w:szCs w:val="24"/>
          <w:highlight w:val="none"/>
        </w:rPr>
        <w:t>成交服务费可以采取电汇、网银等方式缴纳。</w:t>
      </w:r>
    </w:p>
    <w:p w14:paraId="1FE0D990">
      <w:pPr>
        <w:ind w:firstLine="723" w:firstLineChars="300"/>
        <w:rPr>
          <w:rFonts w:hint="eastAsia" w:ascii="宋体" w:hAnsi="宋体" w:eastAsia="宋体" w:cs="宋体"/>
          <w:b/>
          <w:color w:val="000000"/>
          <w:sz w:val="24"/>
        </w:rPr>
      </w:pPr>
      <w:r>
        <w:rPr>
          <w:rFonts w:hint="eastAsia" w:ascii="宋体" w:hAnsi="宋体" w:eastAsia="宋体" w:cs="宋体"/>
          <w:b/>
          <w:color w:val="000000"/>
          <w:sz w:val="24"/>
        </w:rPr>
        <w:t>服务费指定银行账户</w:t>
      </w:r>
    </w:p>
    <w:p w14:paraId="2BA7FC80">
      <w:pPr>
        <w:pStyle w:val="22"/>
        <w:rPr>
          <w:rFonts w:hint="eastAsia" w:ascii="宋体" w:hAnsi="宋体" w:eastAsia="宋体" w:cs="宋体"/>
          <w:b/>
          <w:color w:val="000000"/>
          <w:sz w:val="24"/>
        </w:rPr>
      </w:pPr>
    </w:p>
    <w:p w14:paraId="2ED76D2C">
      <w:pPr>
        <w:pStyle w:val="10"/>
        <w:rPr>
          <w:rFonts w:hint="eastAsia" w:ascii="宋体" w:hAnsi="宋体" w:eastAsia="宋体" w:cs="宋体"/>
          <w:b/>
          <w:color w:val="000000"/>
          <w:sz w:val="24"/>
        </w:rPr>
      </w:pPr>
    </w:p>
    <w:p w14:paraId="304EE481">
      <w:pPr>
        <w:pStyle w:val="2"/>
        <w:rPr>
          <w:rFonts w:hint="eastAsia"/>
        </w:rPr>
      </w:pPr>
    </w:p>
    <w:tbl>
      <w:tblPr>
        <w:tblStyle w:val="23"/>
        <w:tblpPr w:leftFromText="180" w:rightFromText="180" w:vertAnchor="text" w:horzAnchor="margin" w:tblpXSpec="center" w:tblpY="178"/>
        <w:tblW w:w="0" w:type="auto"/>
        <w:tblInd w:w="0"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CellMar>
          <w:top w:w="0" w:type="dxa"/>
          <w:left w:w="108" w:type="dxa"/>
          <w:bottom w:w="0" w:type="dxa"/>
          <w:right w:w="108" w:type="dxa"/>
        </w:tblCellMar>
      </w:tblPr>
      <w:tblGrid>
        <w:gridCol w:w="8495"/>
      </w:tblGrid>
      <w:tr w14:paraId="2B4C2F64">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540" w:hRule="atLeast"/>
        </w:trPr>
        <w:tc>
          <w:tcPr>
            <w:tcW w:w="8495" w:type="dxa"/>
            <w:tcBorders>
              <w:top w:val="triple" w:color="auto" w:sz="4" w:space="0"/>
              <w:left w:val="triple" w:color="auto" w:sz="4" w:space="0"/>
              <w:bottom w:val="dotted" w:color="auto" w:sz="4" w:space="0"/>
              <w:right w:val="triple" w:color="auto" w:sz="4" w:space="0"/>
            </w:tcBorders>
            <w:vAlign w:val="center"/>
          </w:tcPr>
          <w:p w14:paraId="1EDB0F82">
            <w:pPr>
              <w:pageBreakBefore w:val="0"/>
              <w:kinsoku/>
              <w:wordWrap/>
              <w:overflowPunct/>
              <w:topLinePunct w:val="0"/>
              <w:bidi w:val="0"/>
              <w:spacing w:beforeAutospacing="0" w:afterAutospacing="0" w:line="360" w:lineRule="auto"/>
              <w:ind w:left="0" w:leftChars="0" w:right="0" w:rightChars="0" w:firstLine="482" w:firstLineChars="200"/>
              <w:rPr>
                <w:rFonts w:hint="eastAsia" w:ascii="宋体" w:hAnsi="宋体" w:eastAsia="宋体" w:cs="宋体"/>
                <w:b/>
                <w:sz w:val="24"/>
              </w:rPr>
            </w:pPr>
            <w:r>
              <w:rPr>
                <w:rFonts w:hint="eastAsia" w:ascii="宋体" w:hAnsi="宋体" w:eastAsia="宋体" w:cs="宋体"/>
                <w:b/>
                <w:sz w:val="24"/>
                <w:highlight w:val="none"/>
                <w:lang w:val="en-US" w:eastAsia="zh-CN"/>
              </w:rPr>
              <w:t>中国银行</w:t>
            </w:r>
            <w:r>
              <w:rPr>
                <w:rFonts w:hint="eastAsia" w:ascii="宋体" w:hAnsi="宋体" w:eastAsia="宋体" w:cs="宋体"/>
                <w:b/>
                <w:sz w:val="24"/>
                <w:highlight w:val="none"/>
              </w:rPr>
              <w:t>：招标服务费</w:t>
            </w:r>
          </w:p>
        </w:tc>
      </w:tr>
      <w:tr w14:paraId="27D51F4C">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1723" w:hRule="atLeast"/>
        </w:trPr>
        <w:tc>
          <w:tcPr>
            <w:tcW w:w="8495" w:type="dxa"/>
            <w:tcBorders>
              <w:top w:val="dotted" w:color="auto" w:sz="4" w:space="0"/>
              <w:left w:val="triple" w:color="auto" w:sz="4" w:space="0"/>
              <w:bottom w:val="triple" w:color="auto" w:sz="4" w:space="0"/>
              <w:right w:val="triple" w:color="auto" w:sz="4" w:space="0"/>
            </w:tcBorders>
            <w:vAlign w:val="center"/>
          </w:tcPr>
          <w:p w14:paraId="3034D2ED">
            <w:pPr>
              <w:pageBreakBefore w:val="0"/>
              <w:kinsoku/>
              <w:wordWrap/>
              <w:overflowPunct/>
              <w:topLinePunct w:val="0"/>
              <w:bidi w:val="0"/>
              <w:spacing w:beforeAutospacing="0" w:afterAutospacing="0" w:line="360" w:lineRule="auto"/>
              <w:ind w:left="0" w:leftChars="0" w:right="0" w:rightChars="0" w:firstLine="482" w:firstLineChars="200"/>
              <w:rPr>
                <w:rFonts w:hint="eastAsia" w:ascii="宋体" w:hAnsi="宋体" w:eastAsia="宋体" w:cs="宋体"/>
                <w:b/>
                <w:sz w:val="24"/>
                <w:lang w:eastAsia="zh-CN"/>
              </w:rPr>
            </w:pPr>
            <w:r>
              <w:rPr>
                <w:rFonts w:hint="eastAsia" w:ascii="宋体" w:hAnsi="宋体" w:eastAsia="宋体" w:cs="宋体"/>
                <w:b/>
                <w:sz w:val="24"/>
              </w:rPr>
              <w:t>名  称：</w:t>
            </w:r>
            <w:r>
              <w:rPr>
                <w:rFonts w:hint="eastAsia" w:ascii="宋体" w:hAnsi="宋体" w:cs="宋体"/>
                <w:b/>
                <w:sz w:val="24"/>
                <w:lang w:eastAsia="zh-CN"/>
              </w:rPr>
              <w:t>西安新天宏项目管理有限责任公司</w:t>
            </w:r>
          </w:p>
          <w:p w14:paraId="346C28D6">
            <w:pPr>
              <w:pageBreakBefore w:val="0"/>
              <w:kinsoku/>
              <w:wordWrap/>
              <w:overflowPunct/>
              <w:topLinePunct w:val="0"/>
              <w:bidi w:val="0"/>
              <w:spacing w:beforeAutospacing="0" w:afterAutospacing="0" w:line="360" w:lineRule="auto"/>
              <w:ind w:left="0" w:leftChars="0" w:right="0" w:rightChars="0" w:firstLine="482" w:firstLineChars="200"/>
              <w:rPr>
                <w:rFonts w:hint="eastAsia" w:ascii="宋体" w:hAnsi="宋体" w:eastAsia="宋体" w:cs="宋体"/>
                <w:b/>
                <w:sz w:val="24"/>
              </w:rPr>
            </w:pPr>
            <w:r>
              <w:rPr>
                <w:rFonts w:hint="eastAsia" w:ascii="宋体" w:hAnsi="宋体" w:eastAsia="宋体" w:cs="宋体"/>
                <w:b/>
                <w:sz w:val="24"/>
              </w:rPr>
              <w:t>开户行：中国银行西安高新技术开发区支行</w:t>
            </w:r>
          </w:p>
          <w:p w14:paraId="51F14922">
            <w:pPr>
              <w:pageBreakBefore w:val="0"/>
              <w:kinsoku/>
              <w:wordWrap/>
              <w:overflowPunct/>
              <w:topLinePunct w:val="0"/>
              <w:bidi w:val="0"/>
              <w:spacing w:beforeAutospacing="0" w:afterAutospacing="0" w:line="360" w:lineRule="auto"/>
              <w:ind w:left="0" w:leftChars="0" w:right="0" w:rightChars="0" w:firstLine="482" w:firstLineChars="200"/>
              <w:rPr>
                <w:rFonts w:hint="eastAsia" w:ascii="宋体" w:hAnsi="宋体" w:eastAsia="宋体" w:cs="宋体"/>
                <w:b/>
                <w:sz w:val="24"/>
              </w:rPr>
            </w:pPr>
            <w:r>
              <w:rPr>
                <w:rFonts w:hint="eastAsia" w:ascii="宋体" w:hAnsi="宋体" w:eastAsia="宋体" w:cs="宋体"/>
                <w:b/>
                <w:sz w:val="24"/>
              </w:rPr>
              <w:t>账  号：103264576539</w:t>
            </w:r>
          </w:p>
        </w:tc>
      </w:tr>
    </w:tbl>
    <w:p w14:paraId="2FC78178">
      <w:pPr>
        <w:rPr>
          <w:rFonts w:hint="eastAsia" w:ascii="宋体" w:hAnsi="宋体" w:cs="宋体"/>
          <w:b/>
          <w:bCs/>
          <w:sz w:val="32"/>
          <w:szCs w:val="32"/>
          <w:highlight w:val="yellow"/>
        </w:rPr>
      </w:pPr>
      <w:r>
        <w:rPr>
          <w:rFonts w:hint="eastAsia" w:ascii="宋体" w:hAnsi="宋体" w:cs="宋体"/>
          <w:b/>
          <w:bCs/>
          <w:sz w:val="32"/>
          <w:szCs w:val="32"/>
          <w:highlight w:val="yellow"/>
        </w:rPr>
        <w:br w:type="page"/>
      </w:r>
    </w:p>
    <w:p w14:paraId="38915AAA">
      <w:pPr>
        <w:widowControl/>
        <w:autoSpaceDE w:val="0"/>
        <w:autoSpaceDN w:val="0"/>
        <w:spacing w:line="360" w:lineRule="auto"/>
        <w:ind w:right="53" w:firstLine="643" w:firstLineChars="200"/>
        <w:jc w:val="center"/>
        <w:textAlignment w:val="bottom"/>
        <w:outlineLvl w:val="0"/>
        <w:rPr>
          <w:rFonts w:hint="eastAsia" w:ascii="宋体" w:hAnsi="宋体" w:cs="宋体"/>
          <w:b/>
          <w:bCs/>
          <w:kern w:val="0"/>
          <w:sz w:val="32"/>
          <w:szCs w:val="32"/>
        </w:rPr>
      </w:pPr>
      <w:bookmarkStart w:id="18" w:name="_Toc11596"/>
      <w:r>
        <w:rPr>
          <w:rFonts w:hint="eastAsia" w:ascii="宋体" w:hAnsi="宋体" w:cs="宋体"/>
          <w:b/>
          <w:bCs/>
          <w:kern w:val="0"/>
          <w:sz w:val="32"/>
          <w:szCs w:val="32"/>
        </w:rPr>
        <w:t>第三章 评审方法</w:t>
      </w:r>
      <w:bookmarkEnd w:id="18"/>
    </w:p>
    <w:p w14:paraId="14159869">
      <w:pPr>
        <w:widowControl/>
        <w:autoSpaceDE w:val="0"/>
        <w:autoSpaceDN w:val="0"/>
        <w:spacing w:line="360" w:lineRule="auto"/>
        <w:ind w:right="53" w:firstLine="482" w:firstLineChars="200"/>
        <w:jc w:val="center"/>
        <w:textAlignment w:val="bottom"/>
        <w:rPr>
          <w:rFonts w:hint="eastAsia" w:ascii="宋体" w:hAnsi="宋体" w:cs="宋体"/>
          <w:b/>
          <w:bCs/>
          <w:kern w:val="0"/>
          <w:sz w:val="24"/>
          <w:szCs w:val="24"/>
        </w:rPr>
      </w:pPr>
      <w:r>
        <w:rPr>
          <w:rFonts w:hint="eastAsia" w:ascii="宋体" w:hAnsi="宋体" w:cs="宋体"/>
          <w:b/>
          <w:bCs/>
          <w:kern w:val="0"/>
          <w:sz w:val="24"/>
          <w:szCs w:val="24"/>
        </w:rPr>
        <w:t>评审办法前附表</w:t>
      </w:r>
    </w:p>
    <w:tbl>
      <w:tblPr>
        <w:tblStyle w:val="23"/>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035"/>
        <w:gridCol w:w="1227"/>
        <w:gridCol w:w="6869"/>
      </w:tblGrid>
      <w:tr w14:paraId="1658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7" w:type="dxa"/>
            <w:gridSpan w:val="2"/>
          </w:tcPr>
          <w:p w14:paraId="04CCF233">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8096" w:type="dxa"/>
            <w:gridSpan w:val="2"/>
          </w:tcPr>
          <w:p w14:paraId="3F3BD269">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关于评审方法的说明</w:t>
            </w:r>
          </w:p>
        </w:tc>
      </w:tr>
      <w:tr w14:paraId="6A0D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17" w:type="dxa"/>
            <w:gridSpan w:val="2"/>
            <w:vAlign w:val="center"/>
          </w:tcPr>
          <w:p w14:paraId="7A54B182">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8096" w:type="dxa"/>
            <w:gridSpan w:val="2"/>
            <w:vAlign w:val="center"/>
          </w:tcPr>
          <w:p w14:paraId="1B02EBB2">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本次评审采用综合评分法。</w:t>
            </w:r>
          </w:p>
        </w:tc>
      </w:tr>
      <w:tr w14:paraId="4701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917" w:type="dxa"/>
            <w:gridSpan w:val="2"/>
            <w:vAlign w:val="center"/>
          </w:tcPr>
          <w:p w14:paraId="3B500CF5">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227" w:type="dxa"/>
            <w:vAlign w:val="center"/>
          </w:tcPr>
          <w:p w14:paraId="2386F8E0">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6869" w:type="dxa"/>
            <w:vAlign w:val="center"/>
          </w:tcPr>
          <w:p w14:paraId="11AA5EA1">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评审标准</w:t>
            </w:r>
          </w:p>
        </w:tc>
      </w:tr>
      <w:tr w14:paraId="3111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82" w:type="dxa"/>
            <w:vMerge w:val="restart"/>
            <w:vAlign w:val="center"/>
          </w:tcPr>
          <w:p w14:paraId="51F831B7">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2.1.1</w:t>
            </w:r>
          </w:p>
          <w:p w14:paraId="4052C317">
            <w:pPr>
              <w:pStyle w:val="8"/>
              <w:spacing w:line="440" w:lineRule="exact"/>
              <w:rPr>
                <w:rFonts w:hint="eastAsia" w:ascii="宋体" w:hAnsi="宋体" w:eastAsia="宋体" w:cs="宋体"/>
                <w:b/>
                <w:bCs/>
                <w:sz w:val="24"/>
                <w:szCs w:val="24"/>
              </w:rPr>
            </w:pPr>
          </w:p>
          <w:p w14:paraId="243454CD">
            <w:pPr>
              <w:pStyle w:val="8"/>
              <w:spacing w:line="440" w:lineRule="exact"/>
              <w:rPr>
                <w:rFonts w:hint="eastAsia" w:ascii="宋体" w:hAnsi="宋体" w:eastAsia="宋体" w:cs="宋体"/>
                <w:b/>
                <w:bCs/>
                <w:sz w:val="24"/>
                <w:szCs w:val="24"/>
              </w:rPr>
            </w:pPr>
          </w:p>
          <w:p w14:paraId="6E41A7D7">
            <w:pPr>
              <w:pStyle w:val="8"/>
              <w:spacing w:line="440" w:lineRule="exact"/>
              <w:rPr>
                <w:rFonts w:hint="eastAsia" w:ascii="宋体" w:hAnsi="宋体" w:eastAsia="宋体" w:cs="宋体"/>
                <w:b/>
                <w:bCs/>
                <w:sz w:val="24"/>
                <w:szCs w:val="24"/>
              </w:rPr>
            </w:pPr>
            <w:r>
              <w:rPr>
                <w:rFonts w:hint="eastAsia" w:ascii="宋体" w:hAnsi="宋体" w:eastAsia="宋体" w:cs="宋体"/>
                <w:b/>
                <w:bCs/>
                <w:sz w:val="24"/>
                <w:szCs w:val="24"/>
              </w:rPr>
              <w:t xml:space="preserve">                                      </w:t>
            </w:r>
          </w:p>
        </w:tc>
        <w:tc>
          <w:tcPr>
            <w:tcW w:w="1035" w:type="dxa"/>
            <w:vMerge w:val="restart"/>
            <w:vAlign w:val="center"/>
          </w:tcPr>
          <w:p w14:paraId="0FEA4715">
            <w:pPr>
              <w:spacing w:line="4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资格评审标准</w:t>
            </w:r>
          </w:p>
          <w:p w14:paraId="433F0EB5">
            <w:pPr>
              <w:spacing w:line="440" w:lineRule="exact"/>
              <w:jc w:val="left"/>
              <w:rPr>
                <w:rFonts w:hint="eastAsia" w:ascii="宋体" w:hAnsi="宋体" w:eastAsia="宋体" w:cs="宋体"/>
                <w:color w:val="000000"/>
                <w:kern w:val="0"/>
                <w:sz w:val="24"/>
                <w:szCs w:val="24"/>
              </w:rPr>
            </w:pPr>
          </w:p>
        </w:tc>
        <w:tc>
          <w:tcPr>
            <w:tcW w:w="1227" w:type="dxa"/>
            <w:vAlign w:val="center"/>
          </w:tcPr>
          <w:p w14:paraId="663F37F8">
            <w:pPr>
              <w:spacing w:line="4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营业执照（副本）</w:t>
            </w:r>
          </w:p>
        </w:tc>
        <w:tc>
          <w:tcPr>
            <w:tcW w:w="6869" w:type="dxa"/>
            <w:vAlign w:val="center"/>
          </w:tcPr>
          <w:p w14:paraId="5817A51D">
            <w:pPr>
              <w:spacing w:line="440" w:lineRule="exact"/>
              <w:rPr>
                <w:rFonts w:hint="eastAsia" w:ascii="宋体" w:hAnsi="宋体" w:eastAsia="宋体" w:cs="宋体"/>
                <w:sz w:val="24"/>
                <w:szCs w:val="24"/>
              </w:rPr>
            </w:pPr>
            <w:r>
              <w:rPr>
                <w:rFonts w:hint="eastAsia" w:ascii="宋体" w:hAnsi="宋体" w:eastAsia="宋体" w:cs="宋体"/>
                <w:sz w:val="24"/>
                <w:szCs w:val="24"/>
              </w:rPr>
              <w:t>有效</w:t>
            </w:r>
          </w:p>
        </w:tc>
      </w:tr>
      <w:tr w14:paraId="34BD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34380C6A">
            <w:pPr>
              <w:spacing w:line="440" w:lineRule="exact"/>
              <w:jc w:val="center"/>
              <w:rPr>
                <w:rFonts w:hint="eastAsia" w:ascii="宋体" w:hAnsi="宋体" w:eastAsia="宋体" w:cs="宋体"/>
                <w:b/>
                <w:bCs/>
                <w:sz w:val="24"/>
                <w:szCs w:val="24"/>
              </w:rPr>
            </w:pPr>
          </w:p>
        </w:tc>
        <w:tc>
          <w:tcPr>
            <w:tcW w:w="1035" w:type="dxa"/>
            <w:vMerge w:val="continue"/>
            <w:vAlign w:val="center"/>
          </w:tcPr>
          <w:p w14:paraId="380BA391">
            <w:pPr>
              <w:spacing w:line="440" w:lineRule="exact"/>
              <w:jc w:val="left"/>
              <w:rPr>
                <w:rFonts w:hint="eastAsia" w:ascii="宋体" w:hAnsi="宋体" w:eastAsia="宋体" w:cs="宋体"/>
                <w:color w:val="000000"/>
                <w:kern w:val="0"/>
                <w:sz w:val="24"/>
                <w:szCs w:val="24"/>
              </w:rPr>
            </w:pPr>
          </w:p>
        </w:tc>
        <w:tc>
          <w:tcPr>
            <w:tcW w:w="1227" w:type="dxa"/>
            <w:vAlign w:val="center"/>
          </w:tcPr>
          <w:p w14:paraId="325B6A60">
            <w:pPr>
              <w:spacing w:line="4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磋商响应单位代表身份</w:t>
            </w:r>
          </w:p>
        </w:tc>
        <w:tc>
          <w:tcPr>
            <w:tcW w:w="6869" w:type="dxa"/>
            <w:vAlign w:val="center"/>
          </w:tcPr>
          <w:p w14:paraId="19CB08B0">
            <w:pPr>
              <w:spacing w:line="440" w:lineRule="exact"/>
              <w:rPr>
                <w:rFonts w:hint="eastAsia" w:ascii="宋体" w:hAnsi="宋体" w:eastAsia="宋体" w:cs="宋体"/>
                <w:sz w:val="24"/>
                <w:szCs w:val="24"/>
              </w:rPr>
            </w:pPr>
            <w:r>
              <w:rPr>
                <w:rFonts w:hint="eastAsia" w:ascii="宋体" w:hAnsi="宋体" w:eastAsia="宋体" w:cs="宋体"/>
                <w:sz w:val="24"/>
                <w:szCs w:val="24"/>
              </w:rPr>
              <w:t>法定代表人授权书及被授权人身份证复印件（被授权人参与磋商需提供磋商截止时间前三个月的本单位社保证明（不含当月），法定代表人直接参加磋商，须提供法定代表人身份证明及身份证复印件）</w:t>
            </w:r>
          </w:p>
        </w:tc>
      </w:tr>
      <w:tr w14:paraId="7D8F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04B00AFB">
            <w:pPr>
              <w:pStyle w:val="8"/>
              <w:spacing w:line="440" w:lineRule="exact"/>
              <w:rPr>
                <w:rFonts w:hint="eastAsia" w:ascii="宋体" w:hAnsi="宋体" w:eastAsia="宋体" w:cs="宋体"/>
                <w:b/>
                <w:bCs/>
                <w:sz w:val="24"/>
                <w:szCs w:val="24"/>
              </w:rPr>
            </w:pPr>
          </w:p>
        </w:tc>
        <w:tc>
          <w:tcPr>
            <w:tcW w:w="1035" w:type="dxa"/>
            <w:vMerge w:val="continue"/>
            <w:vAlign w:val="center"/>
          </w:tcPr>
          <w:p w14:paraId="170954DB">
            <w:pPr>
              <w:spacing w:line="440" w:lineRule="exact"/>
              <w:jc w:val="left"/>
              <w:rPr>
                <w:rFonts w:hint="eastAsia" w:ascii="宋体" w:hAnsi="宋体" w:eastAsia="宋体" w:cs="宋体"/>
                <w:color w:val="000000"/>
                <w:kern w:val="0"/>
                <w:sz w:val="24"/>
                <w:szCs w:val="24"/>
              </w:rPr>
            </w:pPr>
          </w:p>
        </w:tc>
        <w:tc>
          <w:tcPr>
            <w:tcW w:w="1227" w:type="dxa"/>
            <w:vAlign w:val="center"/>
          </w:tcPr>
          <w:p w14:paraId="46BB38A8">
            <w:pPr>
              <w:spacing w:line="440" w:lineRule="exact"/>
              <w:jc w:val="center"/>
              <w:rPr>
                <w:rFonts w:hint="default" w:ascii="宋体" w:hAnsi="宋体" w:eastAsia="宋体" w:cs="宋体"/>
                <w:color w:val="000000"/>
                <w:kern w:val="0"/>
                <w:sz w:val="24"/>
                <w:szCs w:val="24"/>
                <w:lang w:val="en-US"/>
              </w:rPr>
            </w:pPr>
            <w:r>
              <w:rPr>
                <w:rFonts w:hint="eastAsia" w:ascii="宋体" w:hAnsi="宋体" w:cs="宋体"/>
                <w:kern w:val="0"/>
                <w:sz w:val="24"/>
                <w:lang w:val="en-US" w:eastAsia="zh-CN"/>
              </w:rPr>
              <w:t>无重大违法记录声明</w:t>
            </w:r>
          </w:p>
        </w:tc>
        <w:tc>
          <w:tcPr>
            <w:tcW w:w="6869" w:type="dxa"/>
            <w:vAlign w:val="center"/>
          </w:tcPr>
          <w:p w14:paraId="492E479A">
            <w:pPr>
              <w:spacing w:line="440" w:lineRule="exact"/>
              <w:jc w:val="left"/>
              <w:rPr>
                <w:rFonts w:hint="eastAsia" w:ascii="宋体" w:hAnsi="宋体" w:eastAsia="宋体" w:cs="宋体"/>
                <w:sz w:val="24"/>
                <w:szCs w:val="24"/>
                <w:lang w:eastAsia="zh-CN"/>
              </w:rPr>
            </w:pPr>
            <w:r>
              <w:rPr>
                <w:rFonts w:hint="eastAsia" w:ascii="宋体" w:hAnsi="宋体" w:cs="宋体"/>
                <w:kern w:val="0"/>
                <w:sz w:val="24"/>
                <w:lang w:val="en-US" w:eastAsia="zh-CN"/>
              </w:rPr>
              <w:t>供应商应出具参加本次政府采购活动前3年内在经营活动中没有重大违法记录的书面声明</w:t>
            </w:r>
          </w:p>
        </w:tc>
      </w:tr>
      <w:tr w14:paraId="597A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34D56BC0">
            <w:pPr>
              <w:pStyle w:val="8"/>
              <w:spacing w:line="440" w:lineRule="exact"/>
              <w:rPr>
                <w:rFonts w:hint="eastAsia" w:ascii="宋体" w:hAnsi="宋体" w:eastAsia="宋体" w:cs="宋体"/>
                <w:b/>
                <w:bCs/>
                <w:sz w:val="24"/>
                <w:szCs w:val="24"/>
              </w:rPr>
            </w:pPr>
          </w:p>
        </w:tc>
        <w:tc>
          <w:tcPr>
            <w:tcW w:w="1035" w:type="dxa"/>
            <w:vMerge w:val="continue"/>
            <w:vAlign w:val="center"/>
          </w:tcPr>
          <w:p w14:paraId="6085DB88">
            <w:pPr>
              <w:spacing w:line="440" w:lineRule="exact"/>
              <w:jc w:val="left"/>
              <w:rPr>
                <w:rFonts w:hint="eastAsia" w:ascii="宋体" w:hAnsi="宋体" w:eastAsia="宋体" w:cs="宋体"/>
                <w:color w:val="000000"/>
                <w:kern w:val="0"/>
                <w:sz w:val="24"/>
                <w:szCs w:val="24"/>
              </w:rPr>
            </w:pPr>
          </w:p>
        </w:tc>
        <w:tc>
          <w:tcPr>
            <w:tcW w:w="1227" w:type="dxa"/>
            <w:vAlign w:val="center"/>
          </w:tcPr>
          <w:p w14:paraId="54529523">
            <w:pPr>
              <w:spacing w:line="44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承诺函</w:t>
            </w:r>
          </w:p>
        </w:tc>
        <w:tc>
          <w:tcPr>
            <w:tcW w:w="6869" w:type="dxa"/>
            <w:vAlign w:val="center"/>
          </w:tcPr>
          <w:p w14:paraId="507B9397">
            <w:pPr>
              <w:spacing w:line="440" w:lineRule="exact"/>
              <w:jc w:val="left"/>
              <w:rPr>
                <w:rFonts w:hint="eastAsia" w:ascii="宋体" w:hAnsi="宋体" w:cs="宋体"/>
                <w:kern w:val="0"/>
                <w:sz w:val="24"/>
                <w:lang w:val="en-US" w:eastAsia="zh-CN"/>
              </w:rPr>
            </w:pPr>
            <w:r>
              <w:rPr>
                <w:rFonts w:hint="eastAsia" w:ascii="宋体" w:hAnsi="宋体" w:cs="宋体"/>
                <w:kern w:val="0"/>
                <w:sz w:val="24"/>
                <w:lang w:val="en-US" w:eastAsia="zh-CN"/>
              </w:rPr>
              <w:t>提供具有履行本合同所必需的设备和专业技术能力的承诺函</w:t>
            </w:r>
          </w:p>
        </w:tc>
      </w:tr>
      <w:tr w14:paraId="1211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1778F911">
            <w:pPr>
              <w:pStyle w:val="8"/>
              <w:spacing w:line="440" w:lineRule="exact"/>
              <w:rPr>
                <w:rFonts w:hint="eastAsia" w:ascii="宋体" w:hAnsi="宋体" w:eastAsia="宋体" w:cs="宋体"/>
                <w:b/>
                <w:bCs/>
                <w:sz w:val="24"/>
                <w:szCs w:val="24"/>
              </w:rPr>
            </w:pPr>
          </w:p>
        </w:tc>
        <w:tc>
          <w:tcPr>
            <w:tcW w:w="1035" w:type="dxa"/>
            <w:vMerge w:val="continue"/>
            <w:vAlign w:val="center"/>
          </w:tcPr>
          <w:p w14:paraId="71962652">
            <w:pPr>
              <w:spacing w:line="440" w:lineRule="exact"/>
              <w:jc w:val="center"/>
              <w:rPr>
                <w:rFonts w:hint="eastAsia" w:ascii="宋体" w:hAnsi="宋体" w:eastAsia="宋体" w:cs="宋体"/>
                <w:sz w:val="24"/>
                <w:szCs w:val="24"/>
              </w:rPr>
            </w:pPr>
          </w:p>
        </w:tc>
        <w:tc>
          <w:tcPr>
            <w:tcW w:w="1227" w:type="dxa"/>
            <w:vAlign w:val="center"/>
          </w:tcPr>
          <w:p w14:paraId="2EA7F679">
            <w:pPr>
              <w:spacing w:line="440" w:lineRule="exact"/>
              <w:jc w:val="both"/>
              <w:rPr>
                <w:rFonts w:hint="eastAsia" w:ascii="宋体" w:hAnsi="宋体" w:eastAsia="宋体" w:cs="宋体"/>
                <w:kern w:val="0"/>
                <w:sz w:val="24"/>
                <w:szCs w:val="24"/>
              </w:rPr>
            </w:pPr>
            <w:r>
              <w:rPr>
                <w:rFonts w:hint="eastAsia" w:ascii="宋体" w:hAnsi="宋体" w:eastAsia="宋体" w:cs="宋体"/>
                <w:kern w:val="0"/>
                <w:sz w:val="24"/>
                <w:szCs w:val="24"/>
              </w:rPr>
              <w:t>书面声明</w:t>
            </w:r>
          </w:p>
        </w:tc>
        <w:tc>
          <w:tcPr>
            <w:tcW w:w="6869" w:type="dxa"/>
            <w:vAlign w:val="center"/>
          </w:tcPr>
          <w:p w14:paraId="2164DC33">
            <w:pPr>
              <w:spacing w:line="440" w:lineRule="exact"/>
              <w:rPr>
                <w:rFonts w:hint="eastAsia" w:ascii="宋体" w:hAnsi="宋体" w:eastAsia="宋体" w:cs="宋体"/>
                <w:sz w:val="24"/>
                <w:szCs w:val="24"/>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单位负责人为同一人或者存在控股、管理关系的不同单位，不得同时参加本项目磋商，</w:t>
            </w:r>
            <w:r>
              <w:rPr>
                <w:rFonts w:hint="eastAsia" w:ascii="宋体" w:hAnsi="宋体" w:eastAsia="宋体" w:cs="宋体"/>
                <w:sz w:val="24"/>
                <w:szCs w:val="24"/>
              </w:rPr>
              <w:t>提供有效的书面声明</w:t>
            </w:r>
          </w:p>
        </w:tc>
      </w:tr>
      <w:tr w14:paraId="6003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23644166">
            <w:pPr>
              <w:pStyle w:val="8"/>
              <w:spacing w:line="440" w:lineRule="exact"/>
              <w:rPr>
                <w:rFonts w:hint="eastAsia" w:ascii="宋体" w:hAnsi="宋体" w:eastAsia="宋体" w:cs="宋体"/>
                <w:b/>
                <w:bCs/>
                <w:sz w:val="24"/>
                <w:szCs w:val="24"/>
              </w:rPr>
            </w:pPr>
          </w:p>
        </w:tc>
        <w:tc>
          <w:tcPr>
            <w:tcW w:w="1035" w:type="dxa"/>
            <w:vMerge w:val="continue"/>
            <w:vAlign w:val="center"/>
          </w:tcPr>
          <w:p w14:paraId="5956551E">
            <w:pPr>
              <w:spacing w:line="440" w:lineRule="exact"/>
              <w:jc w:val="center"/>
              <w:rPr>
                <w:rFonts w:hint="eastAsia" w:ascii="宋体" w:hAnsi="宋体" w:eastAsia="宋体" w:cs="宋体"/>
                <w:sz w:val="24"/>
                <w:szCs w:val="24"/>
              </w:rPr>
            </w:pPr>
          </w:p>
        </w:tc>
        <w:tc>
          <w:tcPr>
            <w:tcW w:w="1227" w:type="dxa"/>
            <w:shd w:val="clear" w:color="auto" w:fill="auto"/>
            <w:vAlign w:val="center"/>
          </w:tcPr>
          <w:p w14:paraId="07C7E2F6">
            <w:pPr>
              <w:spacing w:line="440" w:lineRule="exact"/>
              <w:ind w:firstLine="240" w:firstLineChars="100"/>
              <w:jc w:val="both"/>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联合体</w:t>
            </w:r>
          </w:p>
        </w:tc>
        <w:tc>
          <w:tcPr>
            <w:tcW w:w="6869" w:type="dxa"/>
            <w:shd w:val="clear" w:color="auto" w:fill="auto"/>
            <w:vAlign w:val="center"/>
          </w:tcPr>
          <w:p w14:paraId="6317ACC5">
            <w:pPr>
              <w:spacing w:line="440" w:lineRule="exact"/>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u w:val="none"/>
              </w:rPr>
              <w:t>本项目不允许联合体</w:t>
            </w:r>
            <w:r>
              <w:rPr>
                <w:rFonts w:hint="eastAsia" w:ascii="宋体" w:hAnsi="宋体" w:cs="宋体"/>
                <w:color w:val="auto"/>
                <w:sz w:val="24"/>
                <w:szCs w:val="24"/>
                <w:u w:val="none"/>
                <w:lang w:val="en-US" w:eastAsia="zh-CN"/>
              </w:rPr>
              <w:t>磋商</w:t>
            </w:r>
          </w:p>
        </w:tc>
      </w:tr>
      <w:tr w14:paraId="400F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82" w:type="dxa"/>
            <w:vMerge w:val="restart"/>
            <w:vAlign w:val="center"/>
          </w:tcPr>
          <w:p w14:paraId="5494ED9A">
            <w:pPr>
              <w:spacing w:line="440" w:lineRule="exact"/>
              <w:rPr>
                <w:rFonts w:hint="eastAsia" w:ascii="宋体" w:hAnsi="宋体" w:eastAsia="宋体" w:cs="宋体"/>
                <w:b/>
                <w:bCs/>
                <w:sz w:val="24"/>
                <w:szCs w:val="24"/>
              </w:rPr>
            </w:pPr>
            <w:r>
              <w:rPr>
                <w:rFonts w:hint="eastAsia" w:ascii="宋体" w:hAnsi="宋体" w:eastAsia="宋体" w:cs="宋体"/>
                <w:b/>
                <w:bCs/>
                <w:sz w:val="24"/>
                <w:szCs w:val="24"/>
              </w:rPr>
              <w:t>2.1.2</w:t>
            </w:r>
          </w:p>
        </w:tc>
        <w:tc>
          <w:tcPr>
            <w:tcW w:w="1035" w:type="dxa"/>
            <w:vMerge w:val="restart"/>
            <w:vAlign w:val="center"/>
          </w:tcPr>
          <w:p w14:paraId="1F43BC67">
            <w:pPr>
              <w:spacing w:line="440" w:lineRule="exact"/>
              <w:jc w:val="center"/>
              <w:rPr>
                <w:rFonts w:hint="eastAsia" w:ascii="宋体" w:hAnsi="宋体" w:eastAsia="宋体" w:cs="宋体"/>
                <w:b/>
                <w:bCs/>
                <w:sz w:val="24"/>
                <w:szCs w:val="24"/>
              </w:rPr>
            </w:pPr>
          </w:p>
          <w:p w14:paraId="73A3AD4C">
            <w:pPr>
              <w:spacing w:line="440" w:lineRule="exact"/>
              <w:jc w:val="center"/>
              <w:rPr>
                <w:rFonts w:hint="eastAsia" w:ascii="宋体" w:hAnsi="宋体" w:eastAsia="宋体" w:cs="宋体"/>
                <w:b/>
                <w:bCs/>
                <w:sz w:val="24"/>
                <w:szCs w:val="24"/>
              </w:rPr>
            </w:pPr>
          </w:p>
          <w:p w14:paraId="169EDF74">
            <w:pPr>
              <w:spacing w:line="440" w:lineRule="exact"/>
              <w:jc w:val="center"/>
              <w:rPr>
                <w:rFonts w:hint="eastAsia" w:ascii="宋体" w:hAnsi="宋体" w:eastAsia="宋体" w:cs="宋体"/>
                <w:b/>
                <w:bCs/>
                <w:sz w:val="24"/>
                <w:szCs w:val="24"/>
              </w:rPr>
            </w:pPr>
          </w:p>
          <w:p w14:paraId="17BCE0BA">
            <w:pPr>
              <w:spacing w:line="440" w:lineRule="exact"/>
              <w:jc w:val="center"/>
              <w:rPr>
                <w:rFonts w:hint="eastAsia" w:ascii="宋体" w:hAnsi="宋体" w:eastAsia="宋体" w:cs="宋体"/>
                <w:b/>
                <w:bCs/>
                <w:sz w:val="24"/>
                <w:szCs w:val="24"/>
              </w:rPr>
            </w:pPr>
          </w:p>
          <w:p w14:paraId="3EB53FC2">
            <w:pPr>
              <w:spacing w:line="440" w:lineRule="exact"/>
              <w:jc w:val="center"/>
              <w:rPr>
                <w:rFonts w:hint="eastAsia" w:ascii="宋体" w:hAnsi="宋体" w:eastAsia="宋体" w:cs="宋体"/>
                <w:b/>
                <w:bCs/>
                <w:sz w:val="24"/>
                <w:szCs w:val="24"/>
              </w:rPr>
            </w:pPr>
          </w:p>
          <w:p w14:paraId="1DBBD22E">
            <w:pPr>
              <w:spacing w:line="440" w:lineRule="exact"/>
              <w:jc w:val="center"/>
              <w:rPr>
                <w:rFonts w:hint="eastAsia" w:ascii="宋体" w:hAnsi="宋体" w:eastAsia="宋体" w:cs="宋体"/>
                <w:b/>
                <w:bCs/>
                <w:sz w:val="24"/>
                <w:szCs w:val="24"/>
              </w:rPr>
            </w:pPr>
          </w:p>
          <w:p w14:paraId="7A7ED3EE">
            <w:pPr>
              <w:spacing w:line="440" w:lineRule="exact"/>
              <w:jc w:val="center"/>
              <w:rPr>
                <w:rFonts w:hint="eastAsia" w:ascii="宋体" w:hAnsi="宋体" w:eastAsia="宋体" w:cs="宋体"/>
                <w:b/>
                <w:bCs/>
                <w:sz w:val="24"/>
                <w:szCs w:val="24"/>
              </w:rPr>
            </w:pPr>
          </w:p>
          <w:p w14:paraId="69DCEC9D">
            <w:pPr>
              <w:spacing w:line="440" w:lineRule="exact"/>
              <w:jc w:val="center"/>
              <w:rPr>
                <w:rFonts w:hint="eastAsia" w:ascii="宋体" w:hAnsi="宋体" w:eastAsia="宋体" w:cs="宋体"/>
                <w:sz w:val="24"/>
                <w:szCs w:val="24"/>
                <w:lang w:eastAsia="en-US"/>
              </w:rPr>
            </w:pPr>
            <w:r>
              <w:rPr>
                <w:rFonts w:hint="eastAsia" w:ascii="宋体" w:hAnsi="宋体" w:eastAsia="宋体" w:cs="宋体"/>
                <w:b/>
                <w:bCs/>
                <w:sz w:val="24"/>
                <w:szCs w:val="24"/>
              </w:rPr>
              <w:t>符合性审查标准</w:t>
            </w:r>
          </w:p>
        </w:tc>
        <w:tc>
          <w:tcPr>
            <w:tcW w:w="1227" w:type="dxa"/>
            <w:vAlign w:val="center"/>
          </w:tcPr>
          <w:p w14:paraId="089038CA">
            <w:pPr>
              <w:spacing w:line="440" w:lineRule="exact"/>
              <w:jc w:val="center"/>
              <w:rPr>
                <w:rFonts w:hint="eastAsia" w:ascii="宋体" w:hAnsi="宋体" w:eastAsia="宋体" w:cs="宋体"/>
                <w:sz w:val="24"/>
                <w:szCs w:val="24"/>
              </w:rPr>
            </w:pPr>
            <w:r>
              <w:rPr>
                <w:rFonts w:hint="eastAsia" w:ascii="宋体" w:hAnsi="宋体" w:eastAsia="宋体" w:cs="宋体"/>
                <w:sz w:val="24"/>
                <w:szCs w:val="24"/>
                <w:lang w:eastAsia="en-US"/>
              </w:rPr>
              <w:t>*</w:t>
            </w:r>
            <w:r>
              <w:rPr>
                <w:rFonts w:hint="eastAsia" w:ascii="宋体" w:hAnsi="宋体" w:eastAsia="宋体" w:cs="宋体"/>
                <w:sz w:val="24"/>
                <w:szCs w:val="24"/>
              </w:rPr>
              <w:t>供应商</w:t>
            </w:r>
            <w:r>
              <w:rPr>
                <w:rFonts w:hint="eastAsia" w:ascii="宋体" w:hAnsi="宋体" w:eastAsia="宋体" w:cs="宋体"/>
                <w:sz w:val="24"/>
                <w:szCs w:val="24"/>
                <w:lang w:eastAsia="en-US"/>
              </w:rPr>
              <w:t>名称</w:t>
            </w:r>
          </w:p>
        </w:tc>
        <w:tc>
          <w:tcPr>
            <w:tcW w:w="6869" w:type="dxa"/>
            <w:vAlign w:val="center"/>
          </w:tcPr>
          <w:p w14:paraId="2DDF2678">
            <w:pPr>
              <w:spacing w:line="440" w:lineRule="exact"/>
              <w:jc w:val="left"/>
              <w:rPr>
                <w:rFonts w:hint="eastAsia" w:ascii="宋体" w:hAnsi="宋体" w:eastAsia="宋体" w:cs="宋体"/>
                <w:sz w:val="24"/>
                <w:szCs w:val="24"/>
              </w:rPr>
            </w:pPr>
            <w:r>
              <w:rPr>
                <w:rFonts w:hint="eastAsia" w:ascii="宋体" w:hAnsi="宋体" w:eastAsia="宋体" w:cs="宋体"/>
                <w:sz w:val="24"/>
                <w:szCs w:val="24"/>
                <w:lang w:eastAsia="en-US"/>
              </w:rPr>
              <w:t>与营业执照一致</w:t>
            </w:r>
          </w:p>
        </w:tc>
      </w:tr>
      <w:tr w14:paraId="6500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82" w:type="dxa"/>
            <w:vMerge w:val="continue"/>
            <w:vAlign w:val="center"/>
          </w:tcPr>
          <w:p w14:paraId="2951C3E3">
            <w:pPr>
              <w:spacing w:line="440" w:lineRule="exact"/>
              <w:jc w:val="center"/>
              <w:rPr>
                <w:rFonts w:hint="eastAsia" w:ascii="宋体" w:hAnsi="宋体" w:eastAsia="宋体" w:cs="宋体"/>
                <w:b/>
                <w:bCs/>
                <w:sz w:val="24"/>
                <w:szCs w:val="24"/>
              </w:rPr>
            </w:pPr>
          </w:p>
        </w:tc>
        <w:tc>
          <w:tcPr>
            <w:tcW w:w="1035" w:type="dxa"/>
            <w:vMerge w:val="continue"/>
            <w:vAlign w:val="center"/>
          </w:tcPr>
          <w:p w14:paraId="6145039F">
            <w:pPr>
              <w:spacing w:line="440" w:lineRule="exact"/>
              <w:jc w:val="center"/>
              <w:rPr>
                <w:rFonts w:hint="eastAsia" w:ascii="宋体" w:hAnsi="宋体" w:eastAsia="宋体" w:cs="宋体"/>
                <w:sz w:val="24"/>
                <w:szCs w:val="24"/>
                <w:lang w:eastAsia="en-US"/>
              </w:rPr>
            </w:pPr>
          </w:p>
        </w:tc>
        <w:tc>
          <w:tcPr>
            <w:tcW w:w="1227" w:type="dxa"/>
            <w:vAlign w:val="center"/>
          </w:tcPr>
          <w:p w14:paraId="5E990234">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*磋商响应文件签字盖章</w:t>
            </w:r>
          </w:p>
        </w:tc>
        <w:tc>
          <w:tcPr>
            <w:tcW w:w="6869" w:type="dxa"/>
            <w:vAlign w:val="center"/>
          </w:tcPr>
          <w:p w14:paraId="614D49D5">
            <w:pPr>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由法定代表人或其委托代理人签字并加盖单位章。由法定代表人签字的，应附法定代表人身份证明，由代理人签字的，应附授权委托书，身份证明或授权委托书应符合第六章“磋商响应文件格式”的要求。</w:t>
            </w:r>
          </w:p>
        </w:tc>
      </w:tr>
      <w:tr w14:paraId="3129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2" w:type="dxa"/>
            <w:vMerge w:val="continue"/>
            <w:vAlign w:val="center"/>
          </w:tcPr>
          <w:p w14:paraId="57785C37">
            <w:pPr>
              <w:spacing w:line="440" w:lineRule="exact"/>
              <w:jc w:val="center"/>
              <w:rPr>
                <w:rFonts w:hint="eastAsia" w:ascii="宋体" w:hAnsi="宋体" w:eastAsia="宋体" w:cs="宋体"/>
                <w:b/>
                <w:bCs/>
                <w:sz w:val="24"/>
                <w:szCs w:val="24"/>
              </w:rPr>
            </w:pPr>
          </w:p>
        </w:tc>
        <w:tc>
          <w:tcPr>
            <w:tcW w:w="1035" w:type="dxa"/>
            <w:vMerge w:val="continue"/>
            <w:vAlign w:val="center"/>
          </w:tcPr>
          <w:p w14:paraId="5A670ADA">
            <w:pPr>
              <w:spacing w:line="440" w:lineRule="exact"/>
              <w:jc w:val="center"/>
              <w:rPr>
                <w:rFonts w:hint="eastAsia" w:ascii="宋体" w:hAnsi="宋体" w:eastAsia="宋体" w:cs="宋体"/>
                <w:sz w:val="24"/>
                <w:szCs w:val="24"/>
              </w:rPr>
            </w:pPr>
          </w:p>
        </w:tc>
        <w:tc>
          <w:tcPr>
            <w:tcW w:w="1227" w:type="dxa"/>
            <w:vAlign w:val="center"/>
          </w:tcPr>
          <w:p w14:paraId="6A7533B3">
            <w:pPr>
              <w:spacing w:line="440" w:lineRule="exact"/>
              <w:jc w:val="center"/>
              <w:rPr>
                <w:rFonts w:hint="eastAsia" w:ascii="宋体" w:hAnsi="宋体" w:eastAsia="宋体" w:cs="宋体"/>
                <w:sz w:val="24"/>
                <w:szCs w:val="24"/>
              </w:rPr>
            </w:pPr>
            <w:r>
              <w:rPr>
                <w:rFonts w:hint="eastAsia" w:ascii="宋体" w:hAnsi="宋体" w:eastAsia="宋体" w:cs="宋体"/>
                <w:sz w:val="24"/>
                <w:szCs w:val="24"/>
                <w:lang w:eastAsia="en-US"/>
              </w:rPr>
              <w:t>*</w:t>
            </w:r>
            <w:r>
              <w:rPr>
                <w:rFonts w:hint="eastAsia" w:ascii="宋体" w:hAnsi="宋体" w:eastAsia="宋体" w:cs="宋体"/>
                <w:sz w:val="24"/>
                <w:szCs w:val="24"/>
              </w:rPr>
              <w:t>磋商响应文件</w:t>
            </w:r>
            <w:r>
              <w:rPr>
                <w:rFonts w:hint="eastAsia" w:ascii="宋体" w:hAnsi="宋体" w:eastAsia="宋体" w:cs="宋体"/>
                <w:sz w:val="24"/>
                <w:szCs w:val="24"/>
                <w:lang w:eastAsia="en-US"/>
              </w:rPr>
              <w:t>格式</w:t>
            </w:r>
          </w:p>
        </w:tc>
        <w:tc>
          <w:tcPr>
            <w:tcW w:w="6869" w:type="dxa"/>
            <w:vAlign w:val="center"/>
          </w:tcPr>
          <w:p w14:paraId="5F360FA2">
            <w:pPr>
              <w:spacing w:line="440" w:lineRule="exact"/>
              <w:jc w:val="left"/>
              <w:rPr>
                <w:rFonts w:hint="eastAsia" w:ascii="宋体" w:hAnsi="宋体" w:eastAsia="宋体" w:cs="宋体"/>
                <w:sz w:val="24"/>
                <w:szCs w:val="24"/>
              </w:rPr>
            </w:pPr>
            <w:r>
              <w:rPr>
                <w:rFonts w:hint="eastAsia" w:ascii="宋体" w:hAnsi="宋体" w:eastAsia="宋体" w:cs="宋体"/>
                <w:sz w:val="24"/>
                <w:szCs w:val="24"/>
              </w:rPr>
              <w:t>符合第六章“磋商响应文件格式”的要求</w:t>
            </w:r>
          </w:p>
        </w:tc>
      </w:tr>
      <w:tr w14:paraId="7384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2" w:type="dxa"/>
            <w:vMerge w:val="continue"/>
            <w:vAlign w:val="center"/>
          </w:tcPr>
          <w:p w14:paraId="348F5B23">
            <w:pPr>
              <w:spacing w:line="440" w:lineRule="exact"/>
              <w:jc w:val="center"/>
              <w:rPr>
                <w:rFonts w:hint="eastAsia" w:ascii="宋体" w:hAnsi="宋体" w:eastAsia="宋体" w:cs="宋体"/>
                <w:b/>
                <w:bCs/>
                <w:sz w:val="24"/>
                <w:szCs w:val="24"/>
              </w:rPr>
            </w:pPr>
          </w:p>
        </w:tc>
        <w:tc>
          <w:tcPr>
            <w:tcW w:w="1035" w:type="dxa"/>
            <w:vMerge w:val="continue"/>
            <w:vAlign w:val="center"/>
          </w:tcPr>
          <w:p w14:paraId="1D4DA2A7">
            <w:pPr>
              <w:spacing w:line="440" w:lineRule="exact"/>
              <w:jc w:val="center"/>
              <w:rPr>
                <w:rFonts w:hint="eastAsia" w:ascii="宋体" w:hAnsi="宋体" w:eastAsia="宋体" w:cs="宋体"/>
                <w:sz w:val="24"/>
                <w:szCs w:val="24"/>
              </w:rPr>
            </w:pPr>
          </w:p>
        </w:tc>
        <w:tc>
          <w:tcPr>
            <w:tcW w:w="1227" w:type="dxa"/>
            <w:vAlign w:val="center"/>
          </w:tcPr>
          <w:p w14:paraId="4E903BB4">
            <w:pPr>
              <w:spacing w:line="440" w:lineRule="exact"/>
              <w:jc w:val="center"/>
              <w:rPr>
                <w:rFonts w:hint="eastAsia" w:ascii="宋体" w:hAnsi="宋体" w:eastAsia="宋体" w:cs="宋体"/>
                <w:sz w:val="24"/>
                <w:szCs w:val="24"/>
              </w:rPr>
            </w:pPr>
            <w:r>
              <w:rPr>
                <w:rFonts w:hint="eastAsia" w:ascii="宋体" w:hAnsi="宋体" w:eastAsia="宋体" w:cs="宋体"/>
                <w:sz w:val="24"/>
                <w:szCs w:val="24"/>
                <w:lang w:eastAsia="en-US"/>
              </w:rPr>
              <w:t>*采购预算</w:t>
            </w:r>
          </w:p>
        </w:tc>
        <w:tc>
          <w:tcPr>
            <w:tcW w:w="6869" w:type="dxa"/>
            <w:vAlign w:val="center"/>
          </w:tcPr>
          <w:p w14:paraId="142251A6">
            <w:pPr>
              <w:spacing w:line="440" w:lineRule="exact"/>
              <w:jc w:val="left"/>
              <w:rPr>
                <w:rFonts w:hint="eastAsia" w:ascii="宋体" w:hAnsi="宋体" w:eastAsia="宋体" w:cs="宋体"/>
                <w:sz w:val="24"/>
                <w:szCs w:val="24"/>
              </w:rPr>
            </w:pPr>
            <w:r>
              <w:rPr>
                <w:rFonts w:hint="eastAsia" w:ascii="宋体" w:hAnsi="宋体" w:eastAsia="宋体" w:cs="宋体"/>
                <w:sz w:val="24"/>
                <w:szCs w:val="24"/>
              </w:rPr>
              <w:t>符合第二章“供应商须知前附表”第</w:t>
            </w:r>
            <w:r>
              <w:rPr>
                <w:rFonts w:hint="eastAsia" w:ascii="宋体" w:hAnsi="宋体" w:eastAsia="宋体" w:cs="宋体"/>
                <w:sz w:val="24"/>
                <w:szCs w:val="24"/>
                <w:lang w:val="en-US" w:eastAsia="zh-CN"/>
              </w:rPr>
              <w:t>2.4</w:t>
            </w:r>
            <w:r>
              <w:rPr>
                <w:rFonts w:hint="eastAsia" w:ascii="宋体" w:hAnsi="宋体" w:eastAsia="宋体" w:cs="宋体"/>
                <w:sz w:val="24"/>
                <w:szCs w:val="24"/>
              </w:rPr>
              <w:t>款规定</w:t>
            </w:r>
          </w:p>
        </w:tc>
      </w:tr>
      <w:tr w14:paraId="1786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82" w:type="dxa"/>
            <w:vMerge w:val="continue"/>
            <w:vAlign w:val="center"/>
          </w:tcPr>
          <w:p w14:paraId="3632E0A6">
            <w:pPr>
              <w:spacing w:line="440" w:lineRule="exact"/>
              <w:jc w:val="center"/>
              <w:rPr>
                <w:rFonts w:hint="eastAsia" w:ascii="宋体" w:hAnsi="宋体" w:eastAsia="宋体" w:cs="宋体"/>
                <w:b/>
                <w:bCs/>
                <w:sz w:val="24"/>
                <w:szCs w:val="24"/>
              </w:rPr>
            </w:pPr>
          </w:p>
        </w:tc>
        <w:tc>
          <w:tcPr>
            <w:tcW w:w="1035" w:type="dxa"/>
            <w:vMerge w:val="continue"/>
            <w:vAlign w:val="center"/>
          </w:tcPr>
          <w:p w14:paraId="36F6EA81">
            <w:pPr>
              <w:spacing w:line="440" w:lineRule="exact"/>
              <w:jc w:val="center"/>
              <w:rPr>
                <w:rFonts w:hint="eastAsia" w:ascii="宋体" w:hAnsi="宋体" w:eastAsia="宋体" w:cs="宋体"/>
                <w:sz w:val="24"/>
                <w:szCs w:val="24"/>
              </w:rPr>
            </w:pPr>
          </w:p>
        </w:tc>
        <w:tc>
          <w:tcPr>
            <w:tcW w:w="1227" w:type="dxa"/>
            <w:vAlign w:val="center"/>
          </w:tcPr>
          <w:p w14:paraId="2301CE8E">
            <w:pPr>
              <w:spacing w:line="440" w:lineRule="exact"/>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w:t>
            </w:r>
            <w:r>
              <w:rPr>
                <w:rFonts w:hint="eastAsia" w:ascii="宋体" w:hAnsi="宋体" w:eastAsia="宋体" w:cs="宋体"/>
                <w:sz w:val="24"/>
                <w:szCs w:val="24"/>
              </w:rPr>
              <w:t>磋商响应文件</w:t>
            </w:r>
            <w:r>
              <w:rPr>
                <w:rFonts w:hint="eastAsia" w:ascii="宋体" w:hAnsi="宋体" w:eastAsia="宋体" w:cs="宋体"/>
                <w:sz w:val="24"/>
                <w:szCs w:val="24"/>
                <w:lang w:eastAsia="en-US"/>
              </w:rPr>
              <w:t>内容</w:t>
            </w:r>
          </w:p>
        </w:tc>
        <w:tc>
          <w:tcPr>
            <w:tcW w:w="6869" w:type="dxa"/>
            <w:vAlign w:val="center"/>
          </w:tcPr>
          <w:p w14:paraId="26F675EE">
            <w:pPr>
              <w:spacing w:line="440" w:lineRule="exact"/>
              <w:jc w:val="left"/>
              <w:rPr>
                <w:rFonts w:hint="eastAsia" w:ascii="宋体" w:hAnsi="宋体" w:eastAsia="宋体" w:cs="宋体"/>
                <w:sz w:val="24"/>
                <w:szCs w:val="24"/>
              </w:rPr>
            </w:pPr>
            <w:r>
              <w:rPr>
                <w:rFonts w:hint="eastAsia" w:ascii="宋体" w:hAnsi="宋体" w:eastAsia="宋体" w:cs="宋体"/>
                <w:sz w:val="24"/>
                <w:szCs w:val="24"/>
              </w:rPr>
              <w:t>符合第四章</w:t>
            </w:r>
            <w:r>
              <w:rPr>
                <w:rFonts w:hint="eastAsia" w:ascii="宋体" w:hAnsi="宋体" w:eastAsia="宋体" w:cs="宋体"/>
                <w:color w:val="auto"/>
                <w:sz w:val="24"/>
                <w:szCs w:val="24"/>
              </w:rPr>
              <w:t>“采购内容及要求” 中的</w:t>
            </w:r>
            <w:r>
              <w:rPr>
                <w:rFonts w:hint="eastAsia" w:ascii="宋体" w:hAnsi="宋体" w:eastAsia="宋体" w:cs="宋体"/>
                <w:sz w:val="24"/>
                <w:szCs w:val="24"/>
              </w:rPr>
              <w:t>实质性要求和条件</w:t>
            </w:r>
          </w:p>
        </w:tc>
      </w:tr>
      <w:tr w14:paraId="271A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2" w:type="dxa"/>
            <w:vMerge w:val="continue"/>
            <w:vAlign w:val="center"/>
          </w:tcPr>
          <w:p w14:paraId="1454B2AB">
            <w:pPr>
              <w:spacing w:line="440" w:lineRule="exact"/>
              <w:jc w:val="center"/>
              <w:rPr>
                <w:rFonts w:hint="eastAsia" w:ascii="宋体" w:hAnsi="宋体" w:eastAsia="宋体" w:cs="宋体"/>
                <w:b/>
                <w:bCs/>
                <w:sz w:val="24"/>
                <w:szCs w:val="24"/>
              </w:rPr>
            </w:pPr>
          </w:p>
        </w:tc>
        <w:tc>
          <w:tcPr>
            <w:tcW w:w="1035" w:type="dxa"/>
            <w:vMerge w:val="continue"/>
            <w:vAlign w:val="center"/>
          </w:tcPr>
          <w:p w14:paraId="6347DE67">
            <w:pPr>
              <w:spacing w:line="440" w:lineRule="exact"/>
              <w:jc w:val="center"/>
              <w:rPr>
                <w:rFonts w:hint="eastAsia" w:ascii="宋体" w:hAnsi="宋体" w:eastAsia="宋体" w:cs="宋体"/>
                <w:sz w:val="24"/>
                <w:szCs w:val="24"/>
              </w:rPr>
            </w:pPr>
          </w:p>
        </w:tc>
        <w:tc>
          <w:tcPr>
            <w:tcW w:w="1227" w:type="dxa"/>
            <w:vAlign w:val="center"/>
          </w:tcPr>
          <w:p w14:paraId="3B4C0E81">
            <w:pPr>
              <w:spacing w:line="440" w:lineRule="exact"/>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w:t>
            </w:r>
            <w:r>
              <w:rPr>
                <w:rFonts w:hint="eastAsia" w:ascii="宋体" w:hAnsi="宋体" w:eastAsia="宋体" w:cs="宋体"/>
                <w:sz w:val="24"/>
                <w:szCs w:val="24"/>
              </w:rPr>
              <w:t>服务期</w:t>
            </w:r>
          </w:p>
        </w:tc>
        <w:tc>
          <w:tcPr>
            <w:tcW w:w="6869" w:type="dxa"/>
            <w:vAlign w:val="center"/>
          </w:tcPr>
          <w:p w14:paraId="670DAD8A">
            <w:pPr>
              <w:spacing w:line="440" w:lineRule="exact"/>
              <w:jc w:val="left"/>
              <w:rPr>
                <w:rFonts w:hint="eastAsia" w:ascii="宋体" w:hAnsi="宋体" w:eastAsia="宋体" w:cs="宋体"/>
                <w:sz w:val="24"/>
                <w:szCs w:val="24"/>
              </w:rPr>
            </w:pPr>
            <w:r>
              <w:rPr>
                <w:rFonts w:hint="eastAsia" w:ascii="宋体" w:hAnsi="宋体" w:eastAsia="宋体" w:cs="宋体"/>
                <w:sz w:val="24"/>
                <w:szCs w:val="24"/>
              </w:rPr>
              <w:t>符合第二章“供应商须知前附表”第</w:t>
            </w:r>
            <w:r>
              <w:rPr>
                <w:rFonts w:hint="eastAsia" w:ascii="宋体" w:hAnsi="宋体" w:eastAsia="宋体" w:cs="宋体"/>
                <w:sz w:val="24"/>
                <w:szCs w:val="24"/>
                <w:lang w:val="en-US" w:eastAsia="zh-CN"/>
              </w:rPr>
              <w:t>2.7</w:t>
            </w:r>
            <w:r>
              <w:rPr>
                <w:rFonts w:hint="eastAsia" w:ascii="宋体" w:hAnsi="宋体" w:eastAsia="宋体" w:cs="宋体"/>
                <w:sz w:val="24"/>
                <w:szCs w:val="24"/>
              </w:rPr>
              <w:t>款规定</w:t>
            </w:r>
          </w:p>
        </w:tc>
      </w:tr>
      <w:tr w14:paraId="7D3E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2" w:type="dxa"/>
            <w:vMerge w:val="continue"/>
            <w:vAlign w:val="center"/>
          </w:tcPr>
          <w:p w14:paraId="6E2BCBA8">
            <w:pPr>
              <w:spacing w:line="440" w:lineRule="exact"/>
              <w:jc w:val="center"/>
              <w:rPr>
                <w:rFonts w:hint="eastAsia" w:ascii="宋体" w:hAnsi="宋体" w:eastAsia="宋体" w:cs="宋体"/>
                <w:b/>
                <w:bCs/>
                <w:sz w:val="24"/>
                <w:szCs w:val="24"/>
              </w:rPr>
            </w:pPr>
          </w:p>
        </w:tc>
        <w:tc>
          <w:tcPr>
            <w:tcW w:w="1035" w:type="dxa"/>
            <w:vMerge w:val="continue"/>
            <w:vAlign w:val="center"/>
          </w:tcPr>
          <w:p w14:paraId="1EFFE03B">
            <w:pPr>
              <w:spacing w:line="440" w:lineRule="exact"/>
              <w:jc w:val="center"/>
              <w:rPr>
                <w:rFonts w:hint="eastAsia" w:ascii="宋体" w:hAnsi="宋体" w:eastAsia="宋体" w:cs="宋体"/>
                <w:sz w:val="24"/>
                <w:szCs w:val="24"/>
              </w:rPr>
            </w:pPr>
          </w:p>
        </w:tc>
        <w:tc>
          <w:tcPr>
            <w:tcW w:w="1227" w:type="dxa"/>
            <w:vAlign w:val="center"/>
          </w:tcPr>
          <w:p w14:paraId="41E6DF38">
            <w:pPr>
              <w:spacing w:line="440" w:lineRule="exact"/>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w:t>
            </w:r>
            <w:r>
              <w:rPr>
                <w:rFonts w:hint="eastAsia" w:ascii="宋体" w:hAnsi="宋体" w:eastAsia="宋体" w:cs="宋体"/>
                <w:sz w:val="24"/>
                <w:szCs w:val="24"/>
              </w:rPr>
              <w:t>有效期</w:t>
            </w:r>
          </w:p>
        </w:tc>
        <w:tc>
          <w:tcPr>
            <w:tcW w:w="6869" w:type="dxa"/>
            <w:vAlign w:val="center"/>
          </w:tcPr>
          <w:p w14:paraId="5A660AE7">
            <w:pPr>
              <w:spacing w:line="440" w:lineRule="exact"/>
              <w:jc w:val="left"/>
              <w:rPr>
                <w:rFonts w:hint="eastAsia" w:ascii="宋体" w:hAnsi="宋体" w:eastAsia="宋体" w:cs="宋体"/>
                <w:sz w:val="24"/>
                <w:szCs w:val="24"/>
              </w:rPr>
            </w:pPr>
            <w:r>
              <w:rPr>
                <w:rFonts w:hint="eastAsia" w:ascii="宋体" w:hAnsi="宋体" w:eastAsia="宋体" w:cs="宋体"/>
                <w:sz w:val="24"/>
                <w:szCs w:val="24"/>
              </w:rPr>
              <w:t>应满足竞争性磋商文件中的规定</w:t>
            </w:r>
          </w:p>
        </w:tc>
      </w:tr>
      <w:tr w14:paraId="1462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2" w:type="dxa"/>
            <w:vMerge w:val="continue"/>
            <w:vAlign w:val="center"/>
          </w:tcPr>
          <w:p w14:paraId="7CFD6191">
            <w:pPr>
              <w:spacing w:line="440" w:lineRule="exact"/>
              <w:jc w:val="center"/>
              <w:rPr>
                <w:rFonts w:hint="eastAsia" w:ascii="宋体" w:hAnsi="宋体" w:eastAsia="宋体" w:cs="宋体"/>
                <w:b/>
                <w:bCs/>
                <w:sz w:val="24"/>
                <w:szCs w:val="24"/>
              </w:rPr>
            </w:pPr>
          </w:p>
        </w:tc>
        <w:tc>
          <w:tcPr>
            <w:tcW w:w="1035" w:type="dxa"/>
            <w:vMerge w:val="continue"/>
            <w:vAlign w:val="center"/>
          </w:tcPr>
          <w:p w14:paraId="51E56840">
            <w:pPr>
              <w:spacing w:line="440" w:lineRule="exact"/>
              <w:jc w:val="center"/>
              <w:rPr>
                <w:rFonts w:hint="eastAsia" w:ascii="宋体" w:hAnsi="宋体" w:eastAsia="宋体" w:cs="宋体"/>
                <w:sz w:val="24"/>
                <w:szCs w:val="24"/>
              </w:rPr>
            </w:pPr>
          </w:p>
        </w:tc>
        <w:tc>
          <w:tcPr>
            <w:tcW w:w="1227" w:type="dxa"/>
            <w:vAlign w:val="center"/>
          </w:tcPr>
          <w:p w14:paraId="765C74D7">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*对竞争性磋商文件响应程度</w:t>
            </w:r>
          </w:p>
        </w:tc>
        <w:tc>
          <w:tcPr>
            <w:tcW w:w="6869" w:type="dxa"/>
            <w:vAlign w:val="center"/>
          </w:tcPr>
          <w:p w14:paraId="7B0490A6">
            <w:pPr>
              <w:spacing w:line="440" w:lineRule="exact"/>
              <w:jc w:val="left"/>
              <w:rPr>
                <w:rFonts w:hint="eastAsia" w:ascii="宋体" w:hAnsi="宋体" w:eastAsia="宋体" w:cs="宋体"/>
                <w:sz w:val="24"/>
                <w:szCs w:val="24"/>
              </w:rPr>
            </w:pPr>
            <w:r>
              <w:rPr>
                <w:rFonts w:hint="eastAsia" w:ascii="宋体" w:hAnsi="宋体" w:eastAsia="宋体" w:cs="宋体"/>
                <w:sz w:val="24"/>
                <w:szCs w:val="24"/>
              </w:rPr>
              <w:t>要求全面响应，不能有任何招标人不能接受的附加条件</w:t>
            </w:r>
          </w:p>
        </w:tc>
      </w:tr>
      <w:tr w14:paraId="14A79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1917" w:type="dxa"/>
            <w:gridSpan w:val="2"/>
            <w:tcBorders>
              <w:top w:val="single" w:color="auto" w:sz="4" w:space="0"/>
              <w:bottom w:val="single" w:color="auto" w:sz="4" w:space="0"/>
              <w:right w:val="single" w:color="auto" w:sz="4" w:space="0"/>
            </w:tcBorders>
            <w:vAlign w:val="center"/>
          </w:tcPr>
          <w:p w14:paraId="2F280A57">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227" w:type="dxa"/>
            <w:tcBorders>
              <w:top w:val="single" w:color="auto" w:sz="4" w:space="0"/>
              <w:left w:val="single" w:color="auto" w:sz="4" w:space="0"/>
              <w:bottom w:val="single" w:color="auto" w:sz="4" w:space="0"/>
              <w:right w:val="single" w:color="auto" w:sz="4" w:space="0"/>
            </w:tcBorders>
            <w:vAlign w:val="center"/>
          </w:tcPr>
          <w:p w14:paraId="65FD4A9E">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条款内容</w:t>
            </w:r>
          </w:p>
        </w:tc>
        <w:tc>
          <w:tcPr>
            <w:tcW w:w="6869" w:type="dxa"/>
            <w:tcBorders>
              <w:top w:val="single" w:color="auto" w:sz="4" w:space="0"/>
              <w:left w:val="single" w:color="auto" w:sz="4" w:space="0"/>
              <w:bottom w:val="single" w:color="auto" w:sz="4" w:space="0"/>
            </w:tcBorders>
            <w:vAlign w:val="center"/>
          </w:tcPr>
          <w:p w14:paraId="02E89B1D">
            <w:pPr>
              <w:spacing w:line="440" w:lineRule="exact"/>
              <w:rPr>
                <w:rFonts w:hint="eastAsia" w:ascii="宋体" w:hAnsi="宋体" w:eastAsia="宋体" w:cs="宋体"/>
                <w:b/>
                <w:bCs/>
                <w:sz w:val="24"/>
                <w:szCs w:val="24"/>
              </w:rPr>
            </w:pPr>
            <w:r>
              <w:rPr>
                <w:rFonts w:hint="eastAsia" w:ascii="宋体" w:hAnsi="宋体" w:eastAsia="宋体" w:cs="宋体"/>
                <w:b/>
                <w:bCs/>
                <w:sz w:val="24"/>
                <w:szCs w:val="24"/>
              </w:rPr>
              <w:t>编列内容</w:t>
            </w:r>
          </w:p>
        </w:tc>
      </w:tr>
      <w:tr w14:paraId="6EB7D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7" w:type="dxa"/>
            <w:gridSpan w:val="2"/>
            <w:tcBorders>
              <w:bottom w:val="single" w:color="auto" w:sz="4" w:space="0"/>
              <w:right w:val="single" w:color="auto" w:sz="4" w:space="0"/>
            </w:tcBorders>
            <w:vAlign w:val="center"/>
          </w:tcPr>
          <w:p w14:paraId="6C2E33C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2.2.1</w:t>
            </w:r>
          </w:p>
        </w:tc>
        <w:tc>
          <w:tcPr>
            <w:tcW w:w="1227" w:type="dxa"/>
            <w:tcBorders>
              <w:top w:val="single" w:color="auto" w:sz="4" w:space="0"/>
              <w:left w:val="single" w:color="auto" w:sz="4" w:space="0"/>
              <w:bottom w:val="single" w:color="auto" w:sz="4" w:space="0"/>
              <w:right w:val="single" w:color="auto" w:sz="4" w:space="0"/>
            </w:tcBorders>
            <w:vAlign w:val="center"/>
          </w:tcPr>
          <w:p w14:paraId="147B70E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分值构成</w:t>
            </w:r>
          </w:p>
          <w:p w14:paraId="10E5D16A">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(总分100分)</w:t>
            </w:r>
          </w:p>
        </w:tc>
        <w:tc>
          <w:tcPr>
            <w:tcW w:w="6869" w:type="dxa"/>
            <w:tcBorders>
              <w:top w:val="single" w:color="auto" w:sz="4" w:space="0"/>
              <w:left w:val="single" w:color="auto" w:sz="4" w:space="0"/>
              <w:bottom w:val="single" w:color="auto" w:sz="4" w:space="0"/>
            </w:tcBorders>
            <w:vAlign w:val="center"/>
          </w:tcPr>
          <w:p w14:paraId="3AEBA9C6">
            <w:pPr>
              <w:spacing w:line="440" w:lineRule="exact"/>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p w14:paraId="5F3F585D">
            <w:pPr>
              <w:spacing w:line="440" w:lineRule="exact"/>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r>
      <w:tr w14:paraId="2F2B1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7" w:type="dxa"/>
            <w:gridSpan w:val="2"/>
            <w:tcBorders>
              <w:top w:val="single" w:color="auto" w:sz="4" w:space="0"/>
              <w:bottom w:val="single" w:color="auto" w:sz="4" w:space="0"/>
              <w:right w:val="single" w:color="auto" w:sz="4" w:space="0"/>
            </w:tcBorders>
            <w:vAlign w:val="center"/>
          </w:tcPr>
          <w:p w14:paraId="11267076">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2.2.2</w:t>
            </w:r>
          </w:p>
        </w:tc>
        <w:tc>
          <w:tcPr>
            <w:tcW w:w="1227" w:type="dxa"/>
            <w:tcBorders>
              <w:top w:val="single" w:color="auto" w:sz="4" w:space="0"/>
              <w:left w:val="single" w:color="auto" w:sz="4" w:space="0"/>
              <w:bottom w:val="single" w:color="auto" w:sz="4" w:space="0"/>
              <w:right w:val="single" w:color="auto" w:sz="4" w:space="0"/>
            </w:tcBorders>
            <w:vAlign w:val="center"/>
          </w:tcPr>
          <w:p w14:paraId="1705286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评审基准价计算方法</w:t>
            </w:r>
          </w:p>
        </w:tc>
        <w:tc>
          <w:tcPr>
            <w:tcW w:w="6869" w:type="dxa"/>
            <w:tcBorders>
              <w:top w:val="single" w:color="auto" w:sz="4" w:space="0"/>
              <w:left w:val="single" w:color="auto" w:sz="4" w:space="0"/>
              <w:bottom w:val="single" w:color="auto" w:sz="4" w:space="0"/>
            </w:tcBorders>
            <w:vAlign w:val="center"/>
          </w:tcPr>
          <w:p w14:paraId="70A85D52">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取有效磋商</w:t>
            </w:r>
            <w:r>
              <w:rPr>
                <w:rFonts w:hint="eastAsia" w:ascii="宋体" w:hAnsi="宋体" w:eastAsia="宋体" w:cs="宋体"/>
                <w:sz w:val="24"/>
                <w:szCs w:val="24"/>
                <w:lang w:eastAsia="zh-CN"/>
              </w:rPr>
              <w:t>总</w:t>
            </w:r>
            <w:r>
              <w:rPr>
                <w:rFonts w:hint="eastAsia" w:ascii="宋体" w:hAnsi="宋体" w:eastAsia="宋体" w:cs="宋体"/>
                <w:sz w:val="24"/>
                <w:szCs w:val="24"/>
              </w:rPr>
              <w:t>报价</w:t>
            </w:r>
            <w:r>
              <w:rPr>
                <w:rFonts w:hint="eastAsia" w:ascii="宋体" w:hAnsi="宋体" w:eastAsia="宋体" w:cs="宋体"/>
                <w:color w:val="auto"/>
                <w:sz w:val="24"/>
                <w:szCs w:val="24"/>
              </w:rPr>
              <w:t>的最低价为</w:t>
            </w:r>
            <w:r>
              <w:rPr>
                <w:rFonts w:hint="eastAsia" w:ascii="宋体" w:hAnsi="宋体" w:eastAsia="宋体" w:cs="宋体"/>
                <w:sz w:val="24"/>
                <w:szCs w:val="24"/>
                <w:highlight w:val="none"/>
              </w:rPr>
              <w:t>评</w:t>
            </w:r>
            <w:r>
              <w:rPr>
                <w:rFonts w:hint="eastAsia" w:ascii="宋体" w:hAnsi="宋体" w:eastAsia="宋体" w:cs="宋体"/>
                <w:sz w:val="24"/>
                <w:szCs w:val="24"/>
                <w:highlight w:val="none"/>
                <w:lang w:eastAsia="zh-CN"/>
              </w:rPr>
              <w:t>审</w:t>
            </w:r>
            <w:r>
              <w:rPr>
                <w:rFonts w:hint="eastAsia" w:ascii="宋体" w:hAnsi="宋体" w:eastAsia="宋体" w:cs="宋体"/>
                <w:sz w:val="24"/>
                <w:szCs w:val="24"/>
                <w:highlight w:val="none"/>
              </w:rPr>
              <w:t>基准价</w:t>
            </w:r>
            <w:r>
              <w:rPr>
                <w:rFonts w:hint="eastAsia" w:ascii="宋体" w:hAnsi="宋体" w:eastAsia="宋体" w:cs="宋体"/>
                <w:color w:val="auto"/>
                <w:sz w:val="24"/>
                <w:szCs w:val="24"/>
                <w:highlight w:val="none"/>
              </w:rPr>
              <w:t>；</w:t>
            </w:r>
          </w:p>
        </w:tc>
      </w:tr>
      <w:tr w14:paraId="15EFC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917" w:type="dxa"/>
            <w:gridSpan w:val="2"/>
            <w:tcBorders>
              <w:top w:val="nil"/>
              <w:bottom w:val="single" w:color="auto" w:sz="4" w:space="0"/>
              <w:right w:val="single" w:color="auto" w:sz="4" w:space="0"/>
            </w:tcBorders>
            <w:vAlign w:val="center"/>
          </w:tcPr>
          <w:p w14:paraId="4DD94C3A">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227" w:type="dxa"/>
            <w:tcBorders>
              <w:top w:val="single" w:color="auto" w:sz="4" w:space="0"/>
              <w:left w:val="single" w:color="auto" w:sz="4" w:space="0"/>
              <w:bottom w:val="single" w:color="auto" w:sz="4" w:space="0"/>
              <w:right w:val="single" w:color="auto" w:sz="4" w:space="0"/>
            </w:tcBorders>
            <w:vAlign w:val="center"/>
          </w:tcPr>
          <w:p w14:paraId="359BE683">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评分因素</w:t>
            </w:r>
          </w:p>
        </w:tc>
        <w:tc>
          <w:tcPr>
            <w:tcW w:w="6869" w:type="dxa"/>
            <w:tcBorders>
              <w:top w:val="single" w:color="auto" w:sz="4" w:space="0"/>
              <w:left w:val="single" w:color="auto" w:sz="4" w:space="0"/>
              <w:bottom w:val="single" w:color="auto" w:sz="4" w:space="0"/>
            </w:tcBorders>
            <w:vAlign w:val="center"/>
          </w:tcPr>
          <w:p w14:paraId="5ED4DCC0">
            <w:pPr>
              <w:spacing w:line="440" w:lineRule="exact"/>
              <w:rPr>
                <w:rFonts w:hint="eastAsia" w:ascii="宋体" w:hAnsi="宋体" w:eastAsia="宋体" w:cs="宋体"/>
                <w:b/>
                <w:bCs/>
                <w:sz w:val="24"/>
                <w:szCs w:val="24"/>
              </w:rPr>
            </w:pPr>
            <w:r>
              <w:rPr>
                <w:rFonts w:hint="eastAsia" w:ascii="宋体" w:hAnsi="宋体" w:eastAsia="宋体" w:cs="宋体"/>
                <w:b/>
                <w:bCs/>
                <w:sz w:val="24"/>
                <w:szCs w:val="24"/>
              </w:rPr>
              <w:t>评分标准</w:t>
            </w:r>
          </w:p>
        </w:tc>
      </w:tr>
      <w:tr w14:paraId="056E4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82" w:type="dxa"/>
            <w:tcBorders>
              <w:top w:val="single" w:color="auto" w:sz="4" w:space="0"/>
              <w:right w:val="single" w:color="auto" w:sz="4" w:space="0"/>
            </w:tcBorders>
            <w:vAlign w:val="center"/>
          </w:tcPr>
          <w:p w14:paraId="3A482B0E">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2.2.3（1）</w:t>
            </w:r>
          </w:p>
          <w:p w14:paraId="7D962805">
            <w:pPr>
              <w:spacing w:line="440" w:lineRule="exact"/>
              <w:jc w:val="center"/>
              <w:rPr>
                <w:rFonts w:hint="eastAsia" w:ascii="宋体" w:hAnsi="宋体" w:eastAsia="宋体" w:cs="宋体"/>
                <w:color w:val="auto"/>
                <w:sz w:val="24"/>
                <w:szCs w:val="24"/>
              </w:rPr>
            </w:pPr>
          </w:p>
          <w:p w14:paraId="7AFEB962">
            <w:pPr>
              <w:pStyle w:val="35"/>
              <w:rPr>
                <w:rFonts w:hint="eastAsia" w:ascii="宋体" w:hAnsi="宋体" w:eastAsia="宋体" w:cs="宋体"/>
                <w:color w:val="auto"/>
                <w:sz w:val="24"/>
                <w:szCs w:val="24"/>
              </w:rPr>
            </w:pPr>
          </w:p>
        </w:tc>
        <w:tc>
          <w:tcPr>
            <w:tcW w:w="1035" w:type="dxa"/>
            <w:tcBorders>
              <w:top w:val="single" w:color="auto" w:sz="4" w:space="0"/>
              <w:right w:val="single" w:color="auto" w:sz="4" w:space="0"/>
            </w:tcBorders>
            <w:vAlign w:val="center"/>
          </w:tcPr>
          <w:p w14:paraId="67AD4E54">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商务评分（</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1227" w:type="dxa"/>
            <w:tcBorders>
              <w:top w:val="single" w:color="auto" w:sz="4" w:space="0"/>
              <w:left w:val="single" w:color="auto" w:sz="4" w:space="0"/>
              <w:bottom w:val="single" w:color="auto" w:sz="4" w:space="0"/>
              <w:right w:val="single" w:color="auto" w:sz="4" w:space="0"/>
            </w:tcBorders>
            <w:vAlign w:val="center"/>
          </w:tcPr>
          <w:p w14:paraId="06FF34B6">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磋商报价得分</w:t>
            </w:r>
          </w:p>
          <w:p w14:paraId="2F08E078">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6869" w:type="dxa"/>
            <w:tcBorders>
              <w:top w:val="single" w:color="auto" w:sz="4" w:space="0"/>
              <w:left w:val="single" w:color="auto" w:sz="4" w:space="0"/>
              <w:bottom w:val="single" w:color="auto" w:sz="4" w:space="0"/>
            </w:tcBorders>
            <w:vAlign w:val="center"/>
          </w:tcPr>
          <w:p w14:paraId="424E2BC0">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磋商报价等于评标基准价得满分，磋商响应文件报价得分=(磋商响应文件基准价／磋商响应文件评审价)×100×价格权值%。</w:t>
            </w:r>
          </w:p>
          <w:p w14:paraId="13EA2A00">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1、高于本项目上限控制价的，按无效投标处理。计算得分时四舍五入取小数点后两位。</w:t>
            </w:r>
          </w:p>
          <w:p w14:paraId="226216A1">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2、对于非专门面向中小企业、</w:t>
            </w:r>
            <w:r>
              <w:rPr>
                <w:rFonts w:hint="eastAsia" w:ascii="宋体" w:hAnsi="宋体" w:eastAsia="宋体" w:cs="宋体"/>
                <w:color w:val="auto"/>
                <w:sz w:val="24"/>
                <w:szCs w:val="24"/>
              </w:rPr>
              <w:t>监狱企业、福利企业的项目，对小型和微型企业、监狱企业、福利企业的产品的价格给予10%的扣除，用扣除后的价格参与评审。</w:t>
            </w:r>
          </w:p>
        </w:tc>
      </w:tr>
      <w:tr w14:paraId="6D849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33" w:hRule="atLeast"/>
          <w:jc w:val="center"/>
        </w:trPr>
        <w:tc>
          <w:tcPr>
            <w:tcW w:w="882" w:type="dxa"/>
            <w:vMerge w:val="restart"/>
            <w:tcBorders>
              <w:right w:val="single" w:color="auto" w:sz="4" w:space="0"/>
            </w:tcBorders>
            <w:vAlign w:val="center"/>
          </w:tcPr>
          <w:p w14:paraId="5DC332B0">
            <w:pPr>
              <w:spacing w:line="440" w:lineRule="exact"/>
              <w:jc w:val="center"/>
              <w:rPr>
                <w:rFonts w:hint="eastAsia" w:ascii="宋体" w:hAnsi="宋体" w:eastAsia="宋体" w:cs="宋体"/>
                <w:color w:val="auto"/>
                <w:sz w:val="24"/>
                <w:szCs w:val="24"/>
              </w:rPr>
            </w:pPr>
          </w:p>
        </w:tc>
        <w:tc>
          <w:tcPr>
            <w:tcW w:w="1035" w:type="dxa"/>
            <w:vMerge w:val="restart"/>
            <w:tcBorders>
              <w:left w:val="single" w:color="auto" w:sz="4" w:space="0"/>
              <w:right w:val="single" w:color="auto" w:sz="4" w:space="0"/>
            </w:tcBorders>
            <w:vAlign w:val="center"/>
          </w:tcPr>
          <w:p w14:paraId="67923E67">
            <w:pPr>
              <w:spacing w:line="440" w:lineRule="exact"/>
              <w:jc w:val="center"/>
              <w:rPr>
                <w:rFonts w:hint="eastAsia" w:ascii="宋体" w:hAnsi="宋体" w:eastAsia="宋体" w:cs="宋体"/>
                <w:color w:val="auto"/>
                <w:sz w:val="24"/>
                <w:szCs w:val="24"/>
              </w:rPr>
            </w:pPr>
          </w:p>
        </w:tc>
        <w:tc>
          <w:tcPr>
            <w:tcW w:w="1227" w:type="dxa"/>
            <w:tcBorders>
              <w:top w:val="single" w:color="auto" w:sz="4" w:space="0"/>
              <w:left w:val="single" w:color="auto" w:sz="4" w:space="0"/>
              <w:right w:val="single" w:color="auto" w:sz="4" w:space="0"/>
            </w:tcBorders>
            <w:vAlign w:val="center"/>
          </w:tcPr>
          <w:p w14:paraId="34E04595">
            <w:pPr>
              <w:spacing w:line="46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项目</w:t>
            </w:r>
            <w:r>
              <w:rPr>
                <w:rFonts w:hint="eastAsia" w:asciiTheme="minorEastAsia" w:hAnsiTheme="minorEastAsia" w:eastAsiaTheme="minorEastAsia" w:cstheme="minorEastAsia"/>
                <w:bCs/>
                <w:color w:val="auto"/>
                <w:sz w:val="24"/>
                <w:szCs w:val="24"/>
                <w:highlight w:val="none"/>
              </w:rPr>
              <w:t>总体理解及认识</w:t>
            </w:r>
          </w:p>
          <w:p w14:paraId="60E24CE3">
            <w:pPr>
              <w:spacing w:line="460" w:lineRule="exac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20分）</w:t>
            </w:r>
          </w:p>
        </w:tc>
        <w:tc>
          <w:tcPr>
            <w:tcW w:w="6869" w:type="dxa"/>
            <w:tcBorders>
              <w:top w:val="single" w:color="auto" w:sz="4" w:space="0"/>
              <w:left w:val="single" w:color="auto" w:sz="4" w:space="0"/>
              <w:bottom w:val="single" w:color="auto" w:sz="4" w:space="0"/>
            </w:tcBorders>
            <w:vAlign w:val="center"/>
          </w:tcPr>
          <w:p w14:paraId="60E89B0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对本项目</w:t>
            </w:r>
            <w:r>
              <w:rPr>
                <w:rFonts w:hint="eastAsia" w:asciiTheme="minorEastAsia" w:hAnsiTheme="minorEastAsia" w:eastAsiaTheme="minorEastAsia" w:cstheme="minorEastAsia"/>
                <w:bCs/>
                <w:color w:val="auto"/>
                <w:sz w:val="24"/>
                <w:szCs w:val="24"/>
                <w:highlight w:val="none"/>
              </w:rPr>
              <w:t>总体理解及认识</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内容</w:t>
            </w:r>
            <w:r>
              <w:rPr>
                <w:rFonts w:hint="eastAsia" w:asciiTheme="minorEastAsia" w:hAnsiTheme="minorEastAsia" w:eastAsiaTheme="minorEastAsia" w:cstheme="minorEastAsia"/>
                <w:color w:val="auto"/>
                <w:sz w:val="24"/>
                <w:szCs w:val="24"/>
                <w:highlight w:val="none"/>
                <w:lang w:val="en-US" w:eastAsia="zh-CN"/>
              </w:rPr>
              <w:t>包括但不限于①对工作内容的理解；②服务理念；③对项目重点与难点的分析等。</w:t>
            </w:r>
          </w:p>
          <w:p w14:paraId="47B95D33">
            <w:pPr>
              <w:pStyle w:val="43"/>
              <w:spacing w:before="78" w:line="227" w:lineRule="auto"/>
              <w:ind w:left="132"/>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以上内容专门针对本项目且符合本项目实际需求的得20分，每缺一项扣4分；若上述单项内容存在瑕疵，每存在1处瑕疵扣1分，扣完为止。</w:t>
            </w:r>
          </w:p>
        </w:tc>
      </w:tr>
      <w:tr w14:paraId="16DBF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75" w:hRule="atLeast"/>
          <w:jc w:val="center"/>
        </w:trPr>
        <w:tc>
          <w:tcPr>
            <w:tcW w:w="882" w:type="dxa"/>
            <w:vMerge w:val="continue"/>
            <w:tcBorders>
              <w:right w:val="single" w:color="auto" w:sz="4" w:space="0"/>
            </w:tcBorders>
            <w:vAlign w:val="center"/>
          </w:tcPr>
          <w:p w14:paraId="25D98B78">
            <w:pPr>
              <w:spacing w:line="440" w:lineRule="exact"/>
              <w:jc w:val="center"/>
              <w:rPr>
                <w:rFonts w:hint="eastAsia" w:ascii="宋体" w:hAnsi="宋体" w:eastAsia="宋体" w:cs="宋体"/>
                <w:color w:val="auto"/>
                <w:sz w:val="24"/>
                <w:szCs w:val="24"/>
              </w:rPr>
            </w:pPr>
          </w:p>
        </w:tc>
        <w:tc>
          <w:tcPr>
            <w:tcW w:w="1035" w:type="dxa"/>
            <w:vMerge w:val="continue"/>
            <w:tcBorders>
              <w:left w:val="single" w:color="auto" w:sz="4" w:space="0"/>
              <w:right w:val="single" w:color="auto" w:sz="4" w:space="0"/>
            </w:tcBorders>
            <w:vAlign w:val="center"/>
          </w:tcPr>
          <w:p w14:paraId="11D299F6">
            <w:pPr>
              <w:spacing w:line="440" w:lineRule="exact"/>
              <w:jc w:val="center"/>
              <w:rPr>
                <w:rFonts w:hint="eastAsia" w:ascii="宋体" w:hAnsi="宋体" w:eastAsia="宋体" w:cs="宋体"/>
                <w:color w:val="auto"/>
                <w:sz w:val="24"/>
                <w:szCs w:val="24"/>
              </w:rPr>
            </w:pPr>
          </w:p>
        </w:tc>
        <w:tc>
          <w:tcPr>
            <w:tcW w:w="1227" w:type="dxa"/>
            <w:tcBorders>
              <w:top w:val="single" w:color="auto" w:sz="4" w:space="0"/>
              <w:left w:val="single" w:color="auto" w:sz="4" w:space="0"/>
              <w:right w:val="single" w:color="auto" w:sz="4" w:space="0"/>
            </w:tcBorders>
            <w:vAlign w:val="center"/>
          </w:tcPr>
          <w:p w14:paraId="5EC9BE61">
            <w:pPr>
              <w:spacing w:line="4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实施管理方案</w:t>
            </w:r>
          </w:p>
          <w:p w14:paraId="7D042E36">
            <w:pPr>
              <w:spacing w:line="460" w:lineRule="exac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b/>
                <w:bCs/>
                <w:color w:val="auto"/>
                <w:spacing w:val="-1"/>
                <w:sz w:val="24"/>
                <w:szCs w:val="24"/>
                <w:highlight w:val="none"/>
              </w:rPr>
              <w:t>（</w:t>
            </w:r>
            <w:r>
              <w:rPr>
                <w:rFonts w:hint="eastAsia" w:asciiTheme="minorEastAsia" w:hAnsiTheme="minorEastAsia" w:eastAsiaTheme="minorEastAsia" w:cstheme="minorEastAsia"/>
                <w:b/>
                <w:bCs/>
                <w:color w:val="auto"/>
                <w:spacing w:val="-1"/>
                <w:sz w:val="24"/>
                <w:szCs w:val="24"/>
                <w:highlight w:val="none"/>
                <w:lang w:val="en-US" w:eastAsia="zh-CN"/>
              </w:rPr>
              <w:t>25</w:t>
            </w:r>
            <w:r>
              <w:rPr>
                <w:rFonts w:hint="eastAsia" w:asciiTheme="minorEastAsia" w:hAnsiTheme="minorEastAsia" w:eastAsiaTheme="minorEastAsia" w:cstheme="minorEastAsia"/>
                <w:b/>
                <w:bCs/>
                <w:color w:val="auto"/>
                <w:spacing w:val="-1"/>
                <w:sz w:val="24"/>
                <w:szCs w:val="24"/>
                <w:highlight w:val="none"/>
              </w:rPr>
              <w:t>分）</w:t>
            </w:r>
          </w:p>
        </w:tc>
        <w:tc>
          <w:tcPr>
            <w:tcW w:w="6869" w:type="dxa"/>
            <w:tcBorders>
              <w:top w:val="single" w:color="auto" w:sz="4" w:space="0"/>
              <w:left w:val="single" w:color="auto" w:sz="4" w:space="0"/>
              <w:bottom w:val="single" w:color="auto" w:sz="4" w:space="0"/>
            </w:tcBorders>
            <w:vAlign w:val="center"/>
          </w:tcPr>
          <w:p w14:paraId="6EF50E4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70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实施管理方案，</w:t>
            </w:r>
            <w:r>
              <w:rPr>
                <w:rFonts w:hint="eastAsia" w:asciiTheme="minorEastAsia" w:hAnsiTheme="minorEastAsia" w:eastAsiaTheme="minorEastAsia" w:cstheme="minorEastAsia"/>
                <w:bCs/>
                <w:color w:val="auto"/>
                <w:sz w:val="24"/>
                <w:szCs w:val="24"/>
                <w:highlight w:val="none"/>
                <w:lang w:val="en-US" w:eastAsia="zh-CN"/>
              </w:rPr>
              <w:t>内容</w:t>
            </w:r>
            <w:r>
              <w:rPr>
                <w:rFonts w:hint="eastAsia" w:asciiTheme="minorEastAsia" w:hAnsiTheme="minorEastAsia" w:eastAsiaTheme="minorEastAsia" w:cstheme="minorEastAsia"/>
                <w:color w:val="auto"/>
                <w:sz w:val="24"/>
                <w:szCs w:val="24"/>
                <w:highlight w:val="none"/>
                <w:lang w:val="en-US" w:eastAsia="zh-CN"/>
              </w:rPr>
              <w:t>包括但不限于①总体实施方案；②工作流程；③工作进度计划；④服务原则；⑤项目文档管理等。</w:t>
            </w:r>
          </w:p>
          <w:p w14:paraId="513FA17C">
            <w:pPr>
              <w:spacing w:line="4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highlight w:val="none"/>
                <w:lang w:val="en-US" w:eastAsia="zh-CN"/>
              </w:rPr>
              <w:t>以上内容专门针对本项目且符合本项目实际需求的得25分，每缺一项扣5分；若上述单项内容存在瑕疵，每存在1处瑕疵扣1分，扣完为止。</w:t>
            </w:r>
          </w:p>
        </w:tc>
      </w:tr>
      <w:tr w14:paraId="39DF2F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75" w:hRule="atLeast"/>
          <w:jc w:val="center"/>
        </w:trPr>
        <w:tc>
          <w:tcPr>
            <w:tcW w:w="882" w:type="dxa"/>
            <w:vMerge w:val="continue"/>
            <w:tcBorders>
              <w:right w:val="single" w:color="auto" w:sz="4" w:space="0"/>
            </w:tcBorders>
            <w:vAlign w:val="center"/>
          </w:tcPr>
          <w:p w14:paraId="77C59FB9">
            <w:pPr>
              <w:spacing w:line="440" w:lineRule="exact"/>
              <w:jc w:val="center"/>
              <w:rPr>
                <w:rFonts w:hint="eastAsia" w:ascii="宋体" w:hAnsi="宋体" w:eastAsia="宋体" w:cs="宋体"/>
                <w:color w:val="auto"/>
                <w:sz w:val="24"/>
                <w:szCs w:val="24"/>
              </w:rPr>
            </w:pPr>
          </w:p>
        </w:tc>
        <w:tc>
          <w:tcPr>
            <w:tcW w:w="1035" w:type="dxa"/>
            <w:vMerge w:val="continue"/>
            <w:tcBorders>
              <w:left w:val="single" w:color="auto" w:sz="4" w:space="0"/>
              <w:right w:val="single" w:color="auto" w:sz="4" w:space="0"/>
            </w:tcBorders>
            <w:vAlign w:val="center"/>
          </w:tcPr>
          <w:p w14:paraId="50583296">
            <w:pPr>
              <w:spacing w:line="440" w:lineRule="exact"/>
              <w:jc w:val="center"/>
              <w:rPr>
                <w:rFonts w:hint="eastAsia" w:ascii="宋体" w:hAnsi="宋体" w:eastAsia="宋体" w:cs="宋体"/>
                <w:color w:val="auto"/>
                <w:sz w:val="24"/>
                <w:szCs w:val="24"/>
              </w:rPr>
            </w:pPr>
          </w:p>
        </w:tc>
        <w:tc>
          <w:tcPr>
            <w:tcW w:w="1227" w:type="dxa"/>
            <w:tcBorders>
              <w:top w:val="single" w:color="auto" w:sz="4" w:space="0"/>
              <w:left w:val="single" w:color="auto" w:sz="4" w:space="0"/>
              <w:right w:val="single" w:color="auto" w:sz="4" w:space="0"/>
            </w:tcBorders>
            <w:vAlign w:val="center"/>
          </w:tcPr>
          <w:p w14:paraId="171B6344">
            <w:pPr>
              <w:pStyle w:val="15"/>
              <w:bidi w:val="0"/>
              <w:jc w:val="center"/>
              <w:rPr>
                <w:rFonts w:hint="eastAsia" w:asciiTheme="minorEastAsia" w:hAnsiTheme="minorEastAsia" w:eastAsiaTheme="minorEastAsia" w:cstheme="minorEastAsia"/>
                <w:color w:val="auto"/>
                <w:sz w:val="24"/>
                <w:szCs w:val="24"/>
                <w:highlight w:val="none"/>
              </w:rPr>
            </w:pPr>
            <w:bookmarkStart w:id="19" w:name="_Toc144974553"/>
            <w:bookmarkStart w:id="20" w:name="_Toc384308271"/>
            <w:bookmarkStart w:id="21" w:name="_Toc369531576"/>
            <w:bookmarkStart w:id="22" w:name="_Toc152042363"/>
            <w:bookmarkStart w:id="23" w:name="_Toc361508645"/>
            <w:bookmarkStart w:id="24" w:name="_Toc300835007"/>
            <w:bookmarkStart w:id="25" w:name="_Toc247514010"/>
            <w:bookmarkStart w:id="26" w:name="_Toc12369"/>
            <w:bookmarkStart w:id="27" w:name="_Toc152045586"/>
            <w:bookmarkStart w:id="28" w:name="_Toc352691532"/>
            <w:bookmarkStart w:id="29" w:name="_Toc247527611"/>
            <w:r>
              <w:rPr>
                <w:rFonts w:hint="eastAsia" w:asciiTheme="minorEastAsia" w:hAnsiTheme="minorEastAsia" w:eastAsiaTheme="minorEastAsia" w:cstheme="minorEastAsia"/>
                <w:color w:val="auto"/>
                <w:sz w:val="24"/>
                <w:szCs w:val="24"/>
                <w:highlight w:val="none"/>
              </w:rPr>
              <w:t>服务保障措施</w:t>
            </w:r>
          </w:p>
          <w:p w14:paraId="08968567">
            <w:pPr>
              <w:pStyle w:val="15"/>
              <w:bidi w:val="0"/>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b/>
                <w:bCs/>
                <w:color w:val="auto"/>
                <w:sz w:val="24"/>
                <w:szCs w:val="24"/>
                <w:lang w:val="zh-CN"/>
              </w:rPr>
              <w:t>（</w:t>
            </w:r>
            <w:r>
              <w:rPr>
                <w:rFonts w:hint="eastAsia" w:asciiTheme="minorEastAsia" w:hAnsiTheme="minorEastAsia" w:eastAsiaTheme="minorEastAsia" w:cstheme="minorEastAsia"/>
                <w:b/>
                <w:bCs/>
                <w:color w:val="auto"/>
                <w:sz w:val="24"/>
                <w:szCs w:val="24"/>
                <w:lang w:val="en-US" w:eastAsia="zh-CN"/>
              </w:rPr>
              <w:t>20</w:t>
            </w:r>
            <w:r>
              <w:rPr>
                <w:rFonts w:hint="eastAsia" w:asciiTheme="minorEastAsia" w:hAnsiTheme="minorEastAsia" w:eastAsiaTheme="minorEastAsia" w:cstheme="minorEastAsia"/>
                <w:b/>
                <w:bCs/>
                <w:color w:val="auto"/>
                <w:sz w:val="24"/>
                <w:szCs w:val="24"/>
                <w:lang w:val="zh-CN"/>
              </w:rPr>
              <w:t>分）</w:t>
            </w:r>
          </w:p>
        </w:tc>
        <w:tc>
          <w:tcPr>
            <w:tcW w:w="6869" w:type="dxa"/>
            <w:tcBorders>
              <w:top w:val="single" w:color="auto" w:sz="4" w:space="0"/>
              <w:left w:val="single" w:color="auto" w:sz="4" w:space="0"/>
              <w:bottom w:val="single" w:color="auto" w:sz="4" w:space="0"/>
            </w:tcBorders>
            <w:vAlign w:val="center"/>
          </w:tcPr>
          <w:p w14:paraId="5BC2ED3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70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服务保障措施</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lang w:val="en-US" w:eastAsia="zh-CN"/>
              </w:rPr>
              <w:t>内容</w:t>
            </w:r>
            <w:r>
              <w:rPr>
                <w:rFonts w:hint="eastAsia" w:asciiTheme="minorEastAsia" w:hAnsiTheme="minorEastAsia" w:eastAsiaTheme="minorEastAsia" w:cstheme="minorEastAsia"/>
                <w:color w:val="auto"/>
                <w:sz w:val="24"/>
                <w:szCs w:val="24"/>
                <w:highlight w:val="none"/>
                <w:lang w:val="en-US" w:eastAsia="zh-CN"/>
              </w:rPr>
              <w:t>包括但不限于①服务质量保证承诺；②服务响应时限及人员到位安排情况；③</w:t>
            </w:r>
            <w:r>
              <w:rPr>
                <w:rFonts w:hint="eastAsia" w:asciiTheme="minorEastAsia" w:hAnsiTheme="minorEastAsia" w:eastAsiaTheme="minorEastAsia" w:cstheme="minorEastAsia"/>
                <w:color w:val="auto"/>
                <w:sz w:val="24"/>
                <w:szCs w:val="24"/>
                <w:highlight w:val="none"/>
                <w:lang w:val="zh-CN" w:eastAsia="zh-CN"/>
              </w:rPr>
              <w:t>保密措施；</w:t>
            </w:r>
            <w:r>
              <w:rPr>
                <w:rFonts w:hint="eastAsia" w:asciiTheme="minorEastAsia" w:hAnsiTheme="minorEastAsia" w:eastAsiaTheme="minorEastAsia" w:cstheme="minorEastAsia"/>
                <w:color w:val="auto"/>
                <w:sz w:val="24"/>
                <w:szCs w:val="24"/>
                <w:highlight w:val="none"/>
                <w:lang w:val="en-US" w:eastAsia="zh-CN"/>
              </w:rPr>
              <w:t>④</w:t>
            </w:r>
            <w:r>
              <w:rPr>
                <w:rFonts w:hint="eastAsia" w:asciiTheme="minorEastAsia" w:hAnsiTheme="minorEastAsia" w:eastAsiaTheme="minorEastAsia" w:cstheme="minorEastAsia"/>
                <w:color w:val="auto"/>
                <w:kern w:val="2"/>
                <w:sz w:val="24"/>
                <w:szCs w:val="24"/>
                <w:highlight w:val="none"/>
                <w:lang w:val="zh-CN" w:eastAsia="zh-CN" w:bidi="ar-SA"/>
              </w:rPr>
              <w:t>服务期内团队稳定性等</w:t>
            </w:r>
            <w:r>
              <w:rPr>
                <w:rFonts w:hint="eastAsia" w:asciiTheme="minorEastAsia" w:hAnsiTheme="minorEastAsia" w:eastAsiaTheme="minorEastAsia" w:cstheme="minorEastAsia"/>
                <w:color w:val="auto"/>
                <w:sz w:val="24"/>
                <w:szCs w:val="24"/>
                <w:highlight w:val="none"/>
                <w:lang w:val="en-US" w:eastAsia="zh-CN"/>
              </w:rPr>
              <w:t>。</w:t>
            </w:r>
          </w:p>
          <w:p w14:paraId="44C146F9">
            <w:pPr>
              <w:numPr>
                <w:ilvl w:val="0"/>
                <w:numId w:val="0"/>
              </w:numPr>
              <w:spacing w:line="460" w:lineRule="exact"/>
              <w:ind w:left="120" w:left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以上内容专门针对本项目且符合本项目实际需求的得20分，每缺一项扣4分；若上述单项内容存在瑕疵，每存在1处瑕疵扣1分，扣完为止。</w:t>
            </w:r>
          </w:p>
        </w:tc>
      </w:tr>
      <w:tr w14:paraId="11CD9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28" w:hRule="atLeast"/>
          <w:jc w:val="center"/>
        </w:trPr>
        <w:tc>
          <w:tcPr>
            <w:tcW w:w="882" w:type="dxa"/>
            <w:vMerge w:val="continue"/>
            <w:tcBorders>
              <w:right w:val="single" w:color="auto" w:sz="4" w:space="0"/>
            </w:tcBorders>
            <w:vAlign w:val="center"/>
          </w:tcPr>
          <w:p w14:paraId="2ADC37DE">
            <w:pPr>
              <w:spacing w:line="440" w:lineRule="exact"/>
              <w:jc w:val="center"/>
              <w:rPr>
                <w:rFonts w:hint="eastAsia" w:ascii="宋体" w:hAnsi="宋体" w:eastAsia="宋体" w:cs="宋体"/>
                <w:color w:val="auto"/>
                <w:sz w:val="24"/>
                <w:szCs w:val="24"/>
              </w:rPr>
            </w:pPr>
          </w:p>
        </w:tc>
        <w:tc>
          <w:tcPr>
            <w:tcW w:w="1035" w:type="dxa"/>
            <w:vMerge w:val="continue"/>
            <w:tcBorders>
              <w:left w:val="single" w:color="auto" w:sz="4" w:space="0"/>
              <w:right w:val="single" w:color="auto" w:sz="4" w:space="0"/>
            </w:tcBorders>
            <w:vAlign w:val="center"/>
          </w:tcPr>
          <w:p w14:paraId="192B797F">
            <w:pPr>
              <w:spacing w:line="440" w:lineRule="exact"/>
              <w:jc w:val="center"/>
              <w:rPr>
                <w:rFonts w:hint="eastAsia" w:ascii="宋体" w:hAnsi="宋体" w:eastAsia="宋体" w:cs="宋体"/>
                <w:color w:val="auto"/>
                <w:sz w:val="24"/>
                <w:szCs w:val="24"/>
              </w:rPr>
            </w:pPr>
          </w:p>
        </w:tc>
        <w:tc>
          <w:tcPr>
            <w:tcW w:w="1227" w:type="dxa"/>
            <w:tcBorders>
              <w:top w:val="single" w:color="auto" w:sz="4" w:space="0"/>
              <w:left w:val="single" w:color="auto" w:sz="4" w:space="0"/>
              <w:right w:val="single" w:color="auto" w:sz="4" w:space="0"/>
            </w:tcBorders>
            <w:vAlign w:val="center"/>
          </w:tcPr>
          <w:p w14:paraId="64112183">
            <w:pPr>
              <w:spacing w:line="4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质量</w:t>
            </w:r>
          </w:p>
          <w:p w14:paraId="4235D570">
            <w:pPr>
              <w:spacing w:line="46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highlight w:val="none"/>
                <w:lang w:val="en-US" w:eastAsia="zh-CN"/>
              </w:rPr>
              <w:t>管理</w:t>
            </w:r>
            <w:r>
              <w:rPr>
                <w:rFonts w:hint="eastAsia" w:asciiTheme="minorEastAsia" w:hAnsiTheme="minorEastAsia" w:eastAsiaTheme="minorEastAsia" w:cstheme="minorEastAsia"/>
                <w:b/>
                <w:bCs/>
                <w:sz w:val="24"/>
                <w:szCs w:val="24"/>
              </w:rPr>
              <w:br w:type="textWrapping"/>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16分</w:t>
            </w:r>
            <w:r>
              <w:rPr>
                <w:rFonts w:hint="eastAsia" w:asciiTheme="minorEastAsia" w:hAnsiTheme="minorEastAsia" w:eastAsiaTheme="minorEastAsia" w:cstheme="minorEastAsia"/>
                <w:b/>
                <w:bCs/>
                <w:sz w:val="24"/>
                <w:szCs w:val="24"/>
              </w:rPr>
              <w:t>）</w:t>
            </w:r>
          </w:p>
        </w:tc>
        <w:tc>
          <w:tcPr>
            <w:tcW w:w="6869" w:type="dxa"/>
            <w:tcBorders>
              <w:top w:val="single" w:color="auto" w:sz="4" w:space="0"/>
              <w:left w:val="single" w:color="auto" w:sz="4" w:space="0"/>
              <w:bottom w:val="single" w:color="auto" w:sz="4" w:space="0"/>
            </w:tcBorders>
            <w:vAlign w:val="center"/>
          </w:tcPr>
          <w:p w14:paraId="1A41B33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70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质量管理，</w:t>
            </w:r>
            <w:r>
              <w:rPr>
                <w:rFonts w:hint="eastAsia" w:asciiTheme="minorEastAsia" w:hAnsiTheme="minorEastAsia" w:eastAsiaTheme="minorEastAsia" w:cstheme="minorEastAsia"/>
                <w:bCs/>
                <w:color w:val="auto"/>
                <w:sz w:val="24"/>
                <w:szCs w:val="24"/>
                <w:highlight w:val="none"/>
                <w:lang w:val="en-US" w:eastAsia="zh-CN"/>
              </w:rPr>
              <w:t>内容</w:t>
            </w:r>
            <w:r>
              <w:rPr>
                <w:rFonts w:hint="eastAsia" w:asciiTheme="minorEastAsia" w:hAnsiTheme="minorEastAsia" w:eastAsiaTheme="minorEastAsia" w:cstheme="minorEastAsia"/>
                <w:color w:val="auto"/>
                <w:sz w:val="24"/>
                <w:szCs w:val="24"/>
                <w:highlight w:val="none"/>
                <w:lang w:val="en-US" w:eastAsia="zh-CN"/>
              </w:rPr>
              <w:t>包括但不限于①质量保证体系；②质量目标；③质量控制；④质量保证措施等。</w:t>
            </w:r>
          </w:p>
          <w:p w14:paraId="6B7E9260">
            <w:pPr>
              <w:spacing w:line="46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以上内容专门针对本项目且符合本项目实际需求的得16分，每缺一项扣4分；若上述单项内容存在瑕疵，每存在1处瑕疵扣1分，扣完为止。</w:t>
            </w:r>
          </w:p>
        </w:tc>
      </w:tr>
      <w:bookmarkEnd w:id="19"/>
      <w:bookmarkEnd w:id="20"/>
      <w:bookmarkEnd w:id="21"/>
      <w:bookmarkEnd w:id="22"/>
      <w:bookmarkEnd w:id="23"/>
      <w:bookmarkEnd w:id="24"/>
      <w:bookmarkEnd w:id="25"/>
      <w:bookmarkEnd w:id="26"/>
      <w:bookmarkEnd w:id="27"/>
      <w:bookmarkEnd w:id="28"/>
      <w:bookmarkEnd w:id="29"/>
      <w:tr w14:paraId="0E41F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94" w:hRule="atLeast"/>
          <w:jc w:val="center"/>
        </w:trPr>
        <w:tc>
          <w:tcPr>
            <w:tcW w:w="882" w:type="dxa"/>
            <w:vMerge w:val="continue"/>
            <w:tcBorders>
              <w:right w:val="single" w:color="auto" w:sz="4" w:space="0"/>
            </w:tcBorders>
            <w:vAlign w:val="center"/>
          </w:tcPr>
          <w:p w14:paraId="1C4EA62C">
            <w:pPr>
              <w:spacing w:line="440" w:lineRule="exact"/>
              <w:jc w:val="center"/>
              <w:rPr>
                <w:rFonts w:hint="eastAsia" w:ascii="宋体" w:hAnsi="宋体" w:eastAsia="宋体" w:cs="宋体"/>
                <w:color w:val="auto"/>
                <w:sz w:val="24"/>
                <w:szCs w:val="24"/>
              </w:rPr>
            </w:pPr>
          </w:p>
        </w:tc>
        <w:tc>
          <w:tcPr>
            <w:tcW w:w="1035" w:type="dxa"/>
            <w:vMerge w:val="continue"/>
            <w:tcBorders>
              <w:left w:val="single" w:color="auto" w:sz="4" w:space="0"/>
              <w:right w:val="single" w:color="auto" w:sz="4" w:space="0"/>
            </w:tcBorders>
          </w:tcPr>
          <w:p w14:paraId="6BB8412B">
            <w:pPr>
              <w:spacing w:line="440" w:lineRule="exact"/>
              <w:jc w:val="center"/>
              <w:rPr>
                <w:rFonts w:hint="eastAsia" w:ascii="宋体" w:hAnsi="宋体" w:eastAsia="宋体" w:cs="宋体"/>
                <w:color w:val="auto"/>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14:paraId="1D0745B9">
            <w:pPr>
              <w:pStyle w:val="14"/>
              <w:snapToGrid/>
              <w:spacing w:line="576"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人员</w:t>
            </w:r>
          </w:p>
          <w:p w14:paraId="35F6BFAC">
            <w:pPr>
              <w:spacing w:line="4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配备</w:t>
            </w:r>
          </w:p>
          <w:p w14:paraId="058CDFDC">
            <w:pPr>
              <w:spacing w:line="460" w:lineRule="exact"/>
              <w:jc w:val="center"/>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b/>
                <w:bCs/>
                <w:color w:val="auto"/>
                <w:sz w:val="24"/>
                <w:szCs w:val="24"/>
                <w:lang w:val="zh-CN"/>
              </w:rPr>
              <w:t>（</w:t>
            </w:r>
            <w:r>
              <w:rPr>
                <w:rFonts w:hint="eastAsia" w:asciiTheme="minorEastAsia" w:hAnsiTheme="minorEastAsia" w:eastAsiaTheme="minorEastAsia" w:cstheme="minorEastAsia"/>
                <w:b/>
                <w:bCs/>
                <w:color w:val="auto"/>
                <w:sz w:val="24"/>
                <w:szCs w:val="24"/>
                <w:lang w:val="en-US" w:eastAsia="zh-CN"/>
              </w:rPr>
              <w:t>4</w:t>
            </w:r>
            <w:r>
              <w:rPr>
                <w:rFonts w:hint="eastAsia" w:asciiTheme="minorEastAsia" w:hAnsiTheme="minorEastAsia" w:eastAsiaTheme="minorEastAsia" w:cstheme="minorEastAsia"/>
                <w:b/>
                <w:bCs/>
                <w:color w:val="auto"/>
                <w:sz w:val="24"/>
                <w:szCs w:val="24"/>
                <w:lang w:val="zh-CN"/>
              </w:rPr>
              <w:t>分）</w:t>
            </w:r>
          </w:p>
        </w:tc>
        <w:tc>
          <w:tcPr>
            <w:tcW w:w="6869" w:type="dxa"/>
            <w:tcBorders>
              <w:top w:val="single" w:color="auto" w:sz="4" w:space="0"/>
              <w:left w:val="single" w:color="auto" w:sz="4" w:space="0"/>
              <w:bottom w:val="single" w:color="auto" w:sz="4" w:space="0"/>
            </w:tcBorders>
            <w:vAlign w:val="center"/>
          </w:tcPr>
          <w:p w14:paraId="5CF7C74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项目团队，</w:t>
            </w:r>
            <w:r>
              <w:rPr>
                <w:rFonts w:hint="eastAsia" w:asciiTheme="minorEastAsia" w:hAnsiTheme="minorEastAsia" w:eastAsiaTheme="minorEastAsia" w:cstheme="minorEastAsia"/>
                <w:color w:val="auto"/>
                <w:sz w:val="24"/>
                <w:szCs w:val="24"/>
                <w:highlight w:val="none"/>
                <w:lang w:val="zh-CN" w:eastAsia="zh-CN"/>
              </w:rPr>
              <w:t>包括但不限于①项目人团配置明细；②岗位分工及职责；③人员管理制度；</w:t>
            </w:r>
            <w:r>
              <w:rPr>
                <w:rFonts w:hint="eastAsia" w:asciiTheme="minorEastAsia" w:hAnsiTheme="minorEastAsia" w:eastAsiaTheme="minorEastAsia" w:cstheme="minorEastAsia"/>
                <w:color w:val="auto"/>
                <w:sz w:val="24"/>
                <w:szCs w:val="24"/>
                <w:highlight w:val="none"/>
                <w:lang w:val="en-US" w:eastAsia="zh-CN"/>
              </w:rPr>
              <w:t>④配置人员资格、职称及工作经验等。</w:t>
            </w:r>
          </w:p>
          <w:p w14:paraId="71821E59">
            <w:pPr>
              <w:spacing w:line="460" w:lineRule="exact"/>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highlight w:val="none"/>
                <w:lang w:val="zh-CN" w:eastAsia="zh-CN"/>
              </w:rPr>
              <w:t xml:space="preserve"> 以上内容专门针</w:t>
            </w:r>
            <w:r>
              <w:rPr>
                <w:rFonts w:hint="eastAsia" w:asciiTheme="minorEastAsia" w:hAnsiTheme="minorEastAsia" w:eastAsiaTheme="minorEastAsia" w:cstheme="minorEastAsia"/>
                <w:color w:val="auto"/>
                <w:sz w:val="24"/>
                <w:szCs w:val="24"/>
                <w:highlight w:val="none"/>
                <w:lang w:eastAsia="zh-CN"/>
              </w:rPr>
              <w:t>对本项目且阐述明晰、全面、合理</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kern w:val="2"/>
                <w:sz w:val="24"/>
                <w:szCs w:val="24"/>
                <w:highlight w:val="none"/>
                <w:lang w:val="zh-CN" w:eastAsia="zh-CN" w:bidi="ar-SA"/>
              </w:rPr>
              <w:t>每缺一项内</w:t>
            </w:r>
            <w:r>
              <w:rPr>
                <w:rFonts w:hint="eastAsia" w:asciiTheme="minorEastAsia" w:hAnsiTheme="minorEastAsia" w:eastAsiaTheme="minorEastAsia" w:cstheme="minorEastAsia"/>
                <w:color w:val="auto"/>
                <w:sz w:val="24"/>
                <w:szCs w:val="24"/>
                <w:highlight w:val="none"/>
                <w:lang w:val="zh-CN" w:eastAsia="zh-CN"/>
              </w:rPr>
              <w:t>容扣</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eastAsia="zh-CN"/>
              </w:rPr>
              <w:t>分，若上述内容存在瑕疵，每出现一处瑕疵扣</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eastAsia="zh-CN"/>
              </w:rPr>
              <w:t>分，扣完为止。</w:t>
            </w:r>
          </w:p>
        </w:tc>
      </w:tr>
      <w:tr w14:paraId="6D056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70" w:hRule="atLeast"/>
          <w:jc w:val="center"/>
        </w:trPr>
        <w:tc>
          <w:tcPr>
            <w:tcW w:w="882" w:type="dxa"/>
            <w:vMerge w:val="continue"/>
            <w:tcBorders>
              <w:right w:val="single" w:color="auto" w:sz="4" w:space="0"/>
            </w:tcBorders>
            <w:vAlign w:val="center"/>
          </w:tcPr>
          <w:p w14:paraId="42426B27">
            <w:pPr>
              <w:spacing w:line="440" w:lineRule="exact"/>
              <w:jc w:val="center"/>
              <w:rPr>
                <w:rFonts w:hint="eastAsia" w:ascii="宋体" w:hAnsi="宋体" w:eastAsia="宋体" w:cs="宋体"/>
                <w:color w:val="auto"/>
                <w:sz w:val="24"/>
                <w:szCs w:val="24"/>
              </w:rPr>
            </w:pPr>
          </w:p>
        </w:tc>
        <w:tc>
          <w:tcPr>
            <w:tcW w:w="1035" w:type="dxa"/>
            <w:vMerge w:val="continue"/>
            <w:tcBorders>
              <w:left w:val="single" w:color="auto" w:sz="4" w:space="0"/>
              <w:right w:val="single" w:color="auto" w:sz="4" w:space="0"/>
            </w:tcBorders>
          </w:tcPr>
          <w:p w14:paraId="558190F6">
            <w:pPr>
              <w:spacing w:line="440" w:lineRule="exact"/>
              <w:jc w:val="center"/>
              <w:rPr>
                <w:rFonts w:hint="eastAsia" w:ascii="宋体" w:hAnsi="宋体" w:eastAsia="宋体" w:cs="宋体"/>
                <w:color w:val="auto"/>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14:paraId="13841B5D">
            <w:pPr>
              <w:ind w:left="0" w:leftChars="0" w:firstLine="0" w:firstLineChars="0"/>
              <w:rPr>
                <w:rFonts w:hint="eastAsia" w:asciiTheme="minorEastAsia" w:hAnsiTheme="minorEastAsia" w:eastAsiaTheme="minorEastAsia" w:cstheme="minorEastAsia"/>
                <w:b w:val="0"/>
                <w:bCs w:val="0"/>
                <w:color w:val="auto"/>
                <w:spacing w:val="5"/>
                <w:sz w:val="24"/>
                <w:szCs w:val="24"/>
                <w:highlight w:val="none"/>
              </w:rPr>
            </w:pPr>
            <w:r>
              <w:rPr>
                <w:rFonts w:hint="eastAsia" w:asciiTheme="minorEastAsia" w:hAnsiTheme="minorEastAsia" w:eastAsiaTheme="minorEastAsia" w:cstheme="minorEastAsia"/>
                <w:b w:val="0"/>
                <w:bCs w:val="0"/>
                <w:color w:val="auto"/>
                <w:spacing w:val="5"/>
                <w:sz w:val="24"/>
                <w:szCs w:val="24"/>
                <w:highlight w:val="none"/>
              </w:rPr>
              <w:t>类似业绩</w:t>
            </w:r>
          </w:p>
          <w:p w14:paraId="1F00F2B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4"/>
                <w:sz w:val="24"/>
                <w:szCs w:val="24"/>
                <w:highlight w:val="none"/>
              </w:rPr>
              <w:t>（</w:t>
            </w:r>
            <w:r>
              <w:rPr>
                <w:rFonts w:hint="eastAsia" w:asciiTheme="minorEastAsia" w:hAnsiTheme="minorEastAsia" w:eastAsiaTheme="minorEastAsia" w:cstheme="minorEastAsia"/>
                <w:b/>
                <w:bCs/>
                <w:color w:val="auto"/>
                <w:spacing w:val="-4"/>
                <w:sz w:val="24"/>
                <w:szCs w:val="24"/>
                <w:highlight w:val="none"/>
                <w:lang w:val="en-US" w:eastAsia="zh-CN"/>
              </w:rPr>
              <w:t>5</w:t>
            </w:r>
            <w:r>
              <w:rPr>
                <w:rFonts w:hint="eastAsia" w:asciiTheme="minorEastAsia" w:hAnsiTheme="minorEastAsia" w:eastAsiaTheme="minorEastAsia" w:cstheme="minorEastAsia"/>
                <w:b/>
                <w:bCs/>
                <w:color w:val="auto"/>
                <w:spacing w:val="-4"/>
                <w:sz w:val="24"/>
                <w:szCs w:val="24"/>
                <w:highlight w:val="none"/>
              </w:rPr>
              <w:t>分）</w:t>
            </w:r>
          </w:p>
        </w:tc>
        <w:tc>
          <w:tcPr>
            <w:tcW w:w="6869" w:type="dxa"/>
            <w:tcBorders>
              <w:top w:val="single" w:color="auto" w:sz="4" w:space="0"/>
              <w:left w:val="single" w:color="auto" w:sz="4" w:space="0"/>
              <w:bottom w:val="single" w:color="auto" w:sz="4" w:space="0"/>
            </w:tcBorders>
            <w:vAlign w:val="center"/>
          </w:tcPr>
          <w:p w14:paraId="4F77A6F1">
            <w:pPr>
              <w:spacing w:line="46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rPr>
              <w:t>供应商提供近三年2022年</w:t>
            </w:r>
            <w:r>
              <w:rPr>
                <w:rFonts w:hint="eastAsia" w:asciiTheme="minorEastAsia" w:hAnsiTheme="minorEastAsia" w:eastAsiaTheme="minorEastAsia" w:cstheme="minorEastAsia"/>
                <w:color w:val="auto"/>
                <w:kern w:val="0"/>
                <w:sz w:val="24"/>
                <w:szCs w:val="24"/>
                <w:lang w:val="en-US" w:eastAsia="zh-CN"/>
              </w:rPr>
              <w:t>9</w:t>
            </w:r>
            <w:r>
              <w:rPr>
                <w:rFonts w:hint="eastAsia" w:asciiTheme="minorEastAsia" w:hAnsiTheme="minorEastAsia" w:eastAsiaTheme="minorEastAsia" w:cstheme="minorEastAsia"/>
                <w:color w:val="auto"/>
                <w:kern w:val="0"/>
                <w:sz w:val="24"/>
                <w:szCs w:val="24"/>
              </w:rPr>
              <w:t>月1日（以中标（成交）通知书或合同签订时间为准）至今具有类似项目业绩，每提供一项得</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分，满分</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分。（以磋商响应文件中合同或合同关键页（必须含封面、内容、签订时间、盖章签字页等信息）或中标（成交）通知书加盖公章的扫描件为准，未提供不得分）</w:t>
            </w:r>
            <w:r>
              <w:rPr>
                <w:rFonts w:hint="eastAsia" w:asciiTheme="minorEastAsia" w:hAnsiTheme="minorEastAsia" w:eastAsiaTheme="minorEastAsia" w:cstheme="minorEastAsia"/>
                <w:color w:val="auto"/>
                <w:kern w:val="0"/>
                <w:sz w:val="24"/>
                <w:szCs w:val="24"/>
                <w:lang w:eastAsia="zh-CN"/>
              </w:rPr>
              <w:t>。</w:t>
            </w:r>
          </w:p>
        </w:tc>
      </w:tr>
      <w:tr w14:paraId="38D69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0013" w:type="dxa"/>
            <w:gridSpan w:val="4"/>
            <w:tcBorders>
              <w:top w:val="single" w:color="auto" w:sz="4" w:space="0"/>
              <w:bottom w:val="single" w:color="auto" w:sz="4" w:space="0"/>
            </w:tcBorders>
            <w:vAlign w:val="center"/>
          </w:tcPr>
          <w:p w14:paraId="576646C0">
            <w:pPr>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注：</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w:t>
            </w:r>
            <w:r>
              <w:rPr>
                <w:rFonts w:hint="eastAsia" w:ascii="宋体" w:hAnsi="宋体" w:cs="宋体"/>
                <w:color w:val="auto"/>
                <w:sz w:val="24"/>
                <w:szCs w:val="24"/>
                <w:highlight w:val="none"/>
                <w:lang w:val="zh-CN"/>
              </w:rPr>
              <w:t>技术部分</w:t>
            </w:r>
            <w:r>
              <w:rPr>
                <w:rFonts w:hint="eastAsia" w:ascii="宋体" w:hAnsi="宋体" w:eastAsia="宋体" w:cs="宋体"/>
                <w:color w:val="auto"/>
                <w:sz w:val="24"/>
                <w:szCs w:val="24"/>
                <w:highlight w:val="none"/>
                <w:lang w:val="zh-CN"/>
              </w:rPr>
              <w:t>有缺陷的</w:t>
            </w:r>
            <w:r>
              <w:rPr>
                <w:rFonts w:hint="eastAsia" w:ascii="宋体" w:hAnsi="宋体" w:eastAsia="宋体" w:cs="宋体"/>
                <w:color w:val="auto"/>
                <w:sz w:val="24"/>
                <w:szCs w:val="24"/>
                <w:lang w:val="zh-CN"/>
              </w:rPr>
              <w:t>，或其它方面有重大缺项或错误表述的不得成为成交候选人。</w:t>
            </w:r>
          </w:p>
          <w:p w14:paraId="104A7914">
            <w:pPr>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.计算小数点保留两位小数，第三位“四舍五入”。</w:t>
            </w:r>
          </w:p>
          <w:p w14:paraId="0BCCD78B">
            <w:pPr>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.有效供应商不足三家或出现本评审办法以外的特殊情况时，将暂停评审,有关情况待评委会出具决议后，再行评审。</w:t>
            </w:r>
          </w:p>
        </w:tc>
      </w:tr>
    </w:tbl>
    <w:p w14:paraId="07D1706E">
      <w:pPr>
        <w:widowControl/>
        <w:autoSpaceDE w:val="0"/>
        <w:autoSpaceDN w:val="0"/>
        <w:spacing w:line="360" w:lineRule="auto"/>
        <w:ind w:right="53" w:firstLine="480" w:firstLineChars="200"/>
        <w:textAlignment w:val="bottom"/>
        <w:rPr>
          <w:rFonts w:hint="eastAsia" w:ascii="宋体" w:hAnsi="宋体" w:cs="宋体"/>
          <w:kern w:val="0"/>
          <w:sz w:val="24"/>
          <w:szCs w:val="24"/>
        </w:rPr>
      </w:pPr>
    </w:p>
    <w:p w14:paraId="5A2955AB">
      <w:pPr>
        <w:widowControl/>
        <w:autoSpaceDE w:val="0"/>
        <w:autoSpaceDN w:val="0"/>
        <w:spacing w:line="360" w:lineRule="auto"/>
        <w:ind w:right="53" w:firstLine="480" w:firstLineChars="200"/>
        <w:textAlignment w:val="bottom"/>
        <w:rPr>
          <w:rFonts w:hint="eastAsia" w:ascii="宋体" w:hAnsi="宋体" w:cs="宋体"/>
          <w:kern w:val="0"/>
          <w:sz w:val="24"/>
          <w:szCs w:val="24"/>
        </w:rPr>
      </w:pPr>
    </w:p>
    <w:p w14:paraId="24FB709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一、评审方法</w:t>
      </w:r>
    </w:p>
    <w:p w14:paraId="37654F1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按照《中华人民共和国政府采购法》《中华人民共和国政府采购法实施条例》和关于印发《政府采购竞争性磋商采购方式管理暂行办法》的通知财库【2014】214号文件等规定，本次评标采用综合评分法，即在最大限度地满足竞争性磋商文件实质性要求前提下，按照竞争性磋商文件中规定的各项因素和相应的权重分值进行综合评审后，以总得分最高的供应商作为成交候选供应商并依次排序（最低报价不是中标的唯一标准）。</w:t>
      </w:r>
    </w:p>
    <w:p w14:paraId="2AB7E83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二、评审标准</w:t>
      </w:r>
    </w:p>
    <w:p w14:paraId="4DF86A3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2.1 初步评审标准</w:t>
      </w:r>
    </w:p>
    <w:p w14:paraId="3D3C0974">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2.1.1资格评审标准：见评审办法前附表。</w:t>
      </w:r>
    </w:p>
    <w:p w14:paraId="065D4AB1">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 xml:space="preserve"> 2.1.2 符合性评审标准：见评审办法前附表。</w:t>
      </w:r>
    </w:p>
    <w:p w14:paraId="7FACDDB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2.2 分值构成与评分标准</w:t>
      </w:r>
    </w:p>
    <w:p w14:paraId="6632A6A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2.2.1 分值构成</w:t>
      </w:r>
    </w:p>
    <w:p w14:paraId="4749556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（1）商务部分：见评审办法前附表；</w:t>
      </w:r>
    </w:p>
    <w:p w14:paraId="0F3CBB4F">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（2）技术部分：见评审办法前附表；</w:t>
      </w:r>
    </w:p>
    <w:p w14:paraId="7F0B99A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2.2.2 评审基准价计算</w:t>
      </w:r>
    </w:p>
    <w:p w14:paraId="0748E04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评审基准价计算方法：见评审办法前附表。</w:t>
      </w:r>
    </w:p>
    <w:p w14:paraId="2C21F3B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2.2.3 评分标准</w:t>
      </w:r>
    </w:p>
    <w:p w14:paraId="00519CE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（1）商务评分标准：见评审办法前附表；</w:t>
      </w:r>
    </w:p>
    <w:p w14:paraId="6E8CDED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（2）技术评分标准：见评审办法前附表；</w:t>
      </w:r>
    </w:p>
    <w:p w14:paraId="1EFA182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2.3二次报价</w:t>
      </w:r>
    </w:p>
    <w:p w14:paraId="62A2340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各供应商分别与磋商小组磋商后，填写二次报价表，对磋商报价进行二次报价，</w:t>
      </w:r>
      <w:r>
        <w:rPr>
          <w:rFonts w:hint="eastAsia" w:ascii="宋体" w:hAnsi="宋体" w:cs="宋体"/>
          <w:b/>
          <w:bCs/>
          <w:kern w:val="0"/>
          <w:sz w:val="24"/>
          <w:szCs w:val="24"/>
        </w:rPr>
        <w:t>第二次报价不得高于第一次报价。</w:t>
      </w:r>
    </w:p>
    <w:p w14:paraId="560D86AF">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2.4 详细评审</w:t>
      </w:r>
    </w:p>
    <w:p w14:paraId="65894B1F">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2.4.1 磋商小组按本章第2.2款规定的量化因素和分值进行打分，并计算出综合评估得分。</w:t>
      </w:r>
    </w:p>
    <w:p w14:paraId="7DAFD89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（1）按本章第2.2.3（1）目规定的评审因素和分值对商务部分计算出得分A；</w:t>
      </w:r>
    </w:p>
    <w:p w14:paraId="34F6346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（2）按本章第2.2.3（2）目规定的评审因素和分值对技术部分计算出得分B；</w:t>
      </w:r>
    </w:p>
    <w:p w14:paraId="76CB0BE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2.4.2 评分分值计算保留小数点后两位，小数点后第三位“四舍五入”。</w:t>
      </w:r>
    </w:p>
    <w:p w14:paraId="0A9856C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2.4.3 供应商得分=A+B。</w:t>
      </w:r>
    </w:p>
    <w:p w14:paraId="22D6B67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2.4.4 磋商小组发现供应商的报价明显低于其他投标报价，使得其投标报价可能低于其个别成本的，应当要求该供应商作出书面说明并提供相应的证明材料。供应商不能合理说明或者不能提供相应证明材料的，磋商小组应当认定该供应商以低于成本报价竞标，并否决其投标。</w:t>
      </w:r>
    </w:p>
    <w:p w14:paraId="7D1CE314">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 磋商响应文件的澄清</w:t>
      </w:r>
    </w:p>
    <w:p w14:paraId="56E11E6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3.1为有助于磋商文件的审查、比较和评价，评委会可要求供应商对其磋商响应文件中非实质性（磋商响应文件中含义不明确、同类问题表述不一致或者有明显文字和计算错误的内容）的有关问题进行澄清、说明或者补正。有关澄清、说明或者补正的要求和答复应以书面（含电传、传真）形式提交，并由其法定代表人或授权代表人签字。供应商的澄清、说明或者补正不得超出磋商响应文件的范围或者改变磋商响应文件的实质性内容。磋商小组不接受供应商主动提出的澄清、说明。</w:t>
      </w:r>
    </w:p>
    <w:p w14:paraId="57F106B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3.2有效的书面澄清材料，是磋商响应文件的补充材料，成为磋商响应文件的组成部分。</w:t>
      </w:r>
    </w:p>
    <w:p w14:paraId="0A8D47A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4.磋商响应文件比较与评价</w:t>
      </w:r>
    </w:p>
    <w:p w14:paraId="23CFE63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4.1磋商小组应按照磋商文件中规定的评审方法和标准，对资格性审查和符合性审查合格的磋商响应文件进行商务和技术评估，综合比较与评价。</w:t>
      </w:r>
    </w:p>
    <w:p w14:paraId="7BB685D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4.2如果磋商响应文件没有实质性响应磋商文件的要求，磋商小组将予以拒绝。供应商不得通过修正或撤销不合要求的偏离或保留，从而使其磋商成为实质性响应的磋商。</w:t>
      </w:r>
    </w:p>
    <w:p w14:paraId="59C51D8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三、评审办法</w:t>
      </w:r>
    </w:p>
    <w:p w14:paraId="7C4C2F1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5.综合评分法</w:t>
      </w:r>
    </w:p>
    <w:p w14:paraId="645A709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5.1.本采购项目评审方法采用综合评分法。即磋商响应文件能够最大限度的满足磋商文件规定的各项综合评分标准，且经评审得分最高的供应商为成交供应商的评审方法。</w:t>
      </w:r>
    </w:p>
    <w:p w14:paraId="0654789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6.评审细则及标准</w:t>
      </w:r>
    </w:p>
    <w:p w14:paraId="31E3B11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6.1磋商小组将综合分析供应商的各项评审因素，而不以单项评审因素的优劣评选出成交单位。对所有供应商的磋商响应文件评估，都采用相同的程序和标准，严格按照磋商文件的要求和条件进行。</w:t>
      </w:r>
    </w:p>
    <w:p w14:paraId="24BD381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6.2评审因素包括：价格、技术对磋商文件的响应程度，以及相应的比重或者权值等。</w:t>
      </w:r>
    </w:p>
    <w:p w14:paraId="133B70A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6.3综合评分法操作程序为：</w:t>
      </w:r>
    </w:p>
    <w:p w14:paraId="692BD10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6.3.1根据磋商文件和评审原则，按下表《综合评分法明细表》所列评分因素和各评分因素的权重进行评审。</w:t>
      </w:r>
    </w:p>
    <w:p w14:paraId="3F5E55B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6.3.2按照财政部的有关规定，以本次满足磋商文件要求的最低磋商响应文件评审价为评审基准价，其报价分为满分。</w:t>
      </w:r>
    </w:p>
    <w:p w14:paraId="2369E99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如果同一包为单一产品，或同一包为多种产品，全部符合政策优惠条件的（即小微企业自身生产或中小企业代理的小微企业生产的产品），对总报价进行调整，调整后的报价作为磋商响应文件评审价。磋商响应文件评审价按下列公示计算：</w:t>
      </w:r>
    </w:p>
    <w:p w14:paraId="51A7E3E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磋商响应文件评审价=磋商响应文件报价×（1-磋商响应文件报价折扣幅度）</w:t>
      </w:r>
    </w:p>
    <w:p w14:paraId="12D930C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如果同一包内有多个产品，部分产品符合政策优惠条件的（即部分产品是小微企业生产的），只对符合的产品依据《货物（产品）分项报价表》进行单项报价调整，调整后的单项报价之和与未调整的单报价之和相加为磋商响应文件评审价。磋商响应文件评审价按下列公示计算：</w:t>
      </w:r>
    </w:p>
    <w:p w14:paraId="74CB7E8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单项调整报价=单项报价×（1-磋商响应文件报价折扣幅度）</w:t>
      </w:r>
    </w:p>
    <w:p w14:paraId="34821721">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磋商评审价=∑单项调整报价+∑未调整单项报价</w:t>
      </w:r>
    </w:p>
    <w:p w14:paraId="03E00B0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（3）供应商的磋商响应文件评审价高于磋商响应文件基准价时，报价得分按下列公式计算:</w:t>
      </w:r>
    </w:p>
    <w:p w14:paraId="250BA2F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磋商响应文件报价得分=(磋商响应文件基准价／磋商响应文件评审价)×100×价格权值%</w:t>
      </w:r>
    </w:p>
    <w:p w14:paraId="5A5DBD3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6.3.3由评委根据各项因素的评分标准，结合每个磋商响应文件供应商的实际情况，分别就磋商响应文件报价以外的各项评审因素对每个供应商打分。</w:t>
      </w:r>
    </w:p>
    <w:p w14:paraId="584406A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6.3.4将所有评审因素所得实际评审分数相加，即为该供应商的评审总得分。评审总得分按下列公式计算：</w:t>
      </w:r>
    </w:p>
    <w:p w14:paraId="3ADE6F9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评审总得分＝F1＋F2＋……＋Fn</w:t>
      </w:r>
    </w:p>
    <w:p w14:paraId="7B5D557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F1、F2……Fn分别为各项评审因素的汇总得分。</w:t>
      </w:r>
    </w:p>
    <w:p w14:paraId="1B44006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6.4小型和微型企业货物（产品）的报价折扣幅度标准：</w:t>
      </w:r>
    </w:p>
    <w:p w14:paraId="677FDCB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6.4.1对小型、微型企业生产的货物（产品）磋商响应文件价格给予10%的折扣。</w:t>
      </w:r>
    </w:p>
    <w:p w14:paraId="2C99B49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6.4.2参加联合体磋商响应文件的小型、微型企业，联合协议中约定，小型、微型企业的协议合同金额占到联合体协议合同总金额30%以上的，可给予联合体4%的价格折扣。</w:t>
      </w:r>
    </w:p>
    <w:p w14:paraId="03D6D87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6.4.3小、微企业提供本企业生产的产品或中小型企业（代理商）代理的小、微企业生产的产品享受报价折扣条件；中小型企业（代理商）代理的中型或大型企业生产的产品不享受报价折扣条件。</w:t>
      </w:r>
    </w:p>
    <w:p w14:paraId="40BD3C8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6.5非实质性偏离是指磋商响应文件在实质上响应磋商文件的要求，但在个别地方存在一些不规则、不一致、不完整的内容，并且澄清、说明或者补正这些内容不会改变磋商响应文件的实质性内容。以下情况属于非实质性偏离：</w:t>
      </w:r>
    </w:p>
    <w:p w14:paraId="1E37541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（1）文字表述的内容含义不明确；</w:t>
      </w:r>
    </w:p>
    <w:p w14:paraId="5C2FADC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（2）同类问题表述不一致；</w:t>
      </w:r>
    </w:p>
    <w:p w14:paraId="0A07006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（3）有明显文字和计算错误；</w:t>
      </w:r>
    </w:p>
    <w:p w14:paraId="539ED94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（4）提供的技术信息和数据资料不完整；</w:t>
      </w:r>
    </w:p>
    <w:p w14:paraId="69F1E82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（5）磋商响应文件未按招标文件要求进行装订或未编制目录、页码；</w:t>
      </w:r>
    </w:p>
    <w:p w14:paraId="020C311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（6）磋商小组认定的其他非实质性偏离。</w:t>
      </w:r>
    </w:p>
    <w:p w14:paraId="3223814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磋商响应文件有上述（1）至（4）情形之一的，磋商小组应当书面要求供应商在规定的时间内予以澄清、说明或补正。供应商拒不或在规定的时间内没有进行澄清、说明或补正或澄清、说明、补正的内容也不能说明问题的，视为磋商响应文件制作不规范，按每一项非实质性偏离进行扣分处理，直至该项分值扣完为止。</w:t>
      </w:r>
    </w:p>
    <w:p w14:paraId="4280A0F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6.6在磋商响应文件初审过程中，如果出现磋商小组成员意见不一致的情况，按照少数服从多数的原则确定。</w:t>
      </w:r>
    </w:p>
    <w:p w14:paraId="1D3D3E5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6.7本采购项目的评审因素和标准见评审办法前附表。</w:t>
      </w:r>
    </w:p>
    <w:p w14:paraId="342A4D8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7.无效磋商的认定</w:t>
      </w:r>
    </w:p>
    <w:p w14:paraId="7F2AC77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7.1在评审过程中，出现下列情形之一的，应作为无效磋商：</w:t>
      </w:r>
    </w:p>
    <w:p w14:paraId="6FB08BD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（1）供应商未经过正常渠道领取磋商文件的；</w:t>
      </w:r>
    </w:p>
    <w:p w14:paraId="6EB96DD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（2）供应商名称与登记领取磋商文件单位的名称不一致的；</w:t>
      </w:r>
    </w:p>
    <w:p w14:paraId="180FCFC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（3）未按照磋商文件规定和要求密封、签署、盖章的；</w:t>
      </w:r>
    </w:p>
    <w:p w14:paraId="2C862B3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（4）未按照磋商文件规定的格式要求编制的；</w:t>
      </w:r>
    </w:p>
    <w:p w14:paraId="68D2562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（5）不具备磋商文件中规定的资格条件和要求的；</w:t>
      </w:r>
    </w:p>
    <w:p w14:paraId="699487A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（6）未按磋商文件要求提交资格文件或提交资格文件有瑕疵的；</w:t>
      </w:r>
    </w:p>
    <w:p w14:paraId="65F8B48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（7）磋商文件要求提交原件时未按要求提交原件的；未按要求提交磋商响应文件份数和内容的；电子标书内容与纸质文件内容不一致的；</w:t>
      </w:r>
    </w:p>
    <w:p w14:paraId="09F74EA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（8）磋商内容出现漏项或数量与要求不符的；</w:t>
      </w:r>
    </w:p>
    <w:p w14:paraId="6A6FA15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（9）供应商的磋商报价超过了采购预算的；</w:t>
      </w:r>
    </w:p>
    <w:p w14:paraId="2784B93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（10）磋商响应文件中附有采购人不能接受的条件；</w:t>
      </w:r>
    </w:p>
    <w:p w14:paraId="6064B4A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（11）磋商响应文件的关键内容字迹模糊和无法辨认的；</w:t>
      </w:r>
    </w:p>
    <w:p w14:paraId="47487E7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（12）磋商响应文件不符合磋商文件规定的其他情形的；</w:t>
      </w:r>
    </w:p>
    <w:p w14:paraId="03B60A7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（13）磋商响应文件不符合法律法规要求的；</w:t>
      </w:r>
    </w:p>
    <w:p w14:paraId="0C5404E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（14）供应商被列入失信被执行人、重大税收违法案件当事人名单、政府采购严重违法失信行为记录名单及其他不符合《中华人民共和国政府采购法》第二十二条规定条件。</w:t>
      </w:r>
    </w:p>
    <w:p w14:paraId="28BB5C6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8.特殊情况的处理</w:t>
      </w:r>
    </w:p>
    <w:p w14:paraId="16EB43B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8.1磋商响应文件中如果出现计算错误，可按以下原则进行修正：</w:t>
      </w:r>
    </w:p>
    <w:p w14:paraId="2B79EB6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（1）磋商响应文件中的大写金额与小写金额不一致的，以大写金额为准；</w:t>
      </w:r>
    </w:p>
    <w:p w14:paraId="62BD65E1">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（2）磋商响应文件中的总价金额与按单价计算的汇总金额不一致的，以单价计算的汇总金额为准；</w:t>
      </w:r>
    </w:p>
    <w:p w14:paraId="16386CD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（3）磋商响应文件中的单价金额有明显小数点错误的，以总价为准，并修改单价；</w:t>
      </w:r>
    </w:p>
    <w:p w14:paraId="041CAC9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（4）磋商响应文件中图表与文字表述不一致的，以文字表述为准；</w:t>
      </w:r>
    </w:p>
    <w:p w14:paraId="6E20510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（5）磋商响应文件正本与副本不一致的，以正本为准；</w:t>
      </w:r>
    </w:p>
    <w:p w14:paraId="339FFF9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（6）对不同文字文本磋商响应文件的解释发生异议的，以中文文本为准。</w:t>
      </w:r>
    </w:p>
    <w:p w14:paraId="2BEF40D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按上述修正错误的方法调整的磋商报价应对供应商具有约束力。如果供应商不接受修正后的价格，其磋商将被拒绝。</w:t>
      </w:r>
    </w:p>
    <w:p w14:paraId="7BB662A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8.2 磋商响应文件中，若某项有不合理报价（或零报价、漏报价）的，经磋商小组评审后，此项得分为零，不参与报价分值的计算。</w:t>
      </w:r>
    </w:p>
    <w:p w14:paraId="30F655B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8.3 磋商小组打分超过得分界限或未按本办法赋分时，该成员的打分，按废票处理。</w:t>
      </w:r>
    </w:p>
    <w:p w14:paraId="1C022564">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8.4 评审过程中，各种数字的计算结果，均保留两位小数，第三位“四舍五入”，但计算百分数时应精确到千分位，万分位“四舍五入”。</w:t>
      </w:r>
    </w:p>
    <w:p w14:paraId="0BCE756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8.6评审过程中，若出现本评审办法以外的特殊情况时，将暂停磋商，待磋商小组商榷后，再进行评定。</w:t>
      </w:r>
    </w:p>
    <w:p w14:paraId="042442B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8.7评审结果汇总完成后，除下列情形外，任何人不得修改评审结果：</w:t>
      </w:r>
    </w:p>
    <w:p w14:paraId="46ED6B3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（1）分值汇总计算错误的；</w:t>
      </w:r>
    </w:p>
    <w:p w14:paraId="62EE63B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（2）分项评分超出评分标准范围的；</w:t>
      </w:r>
    </w:p>
    <w:p w14:paraId="17C0F0B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（3）磋商小组对客观因素评分不一致的；</w:t>
      </w:r>
    </w:p>
    <w:p w14:paraId="7C651F2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（4）经磋商小组认定评分畸高、畸低的。</w:t>
      </w:r>
    </w:p>
    <w:p w14:paraId="368523B1">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成交报告签署前，经复核发现存在以上情形之一的，磋商小组应当当场修改成交结果，并在成交报告中记载；成交报告签署后，采购人或者采购代理机构发现存在以上情形之一的，应当组织原磋商小组进行重新评审，重新评审改变中标结果的，书面报本级财政部门认定。</w:t>
      </w:r>
    </w:p>
    <w:p w14:paraId="63ECE2E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8.8评审过程中，若出现合格供应商只有2家时，由采购人书面提出申请，经同级财政部门批准同意，书面通知供应商，按以下办法进行：</w:t>
      </w:r>
    </w:p>
    <w:p w14:paraId="3C35B62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（1）磋商小组自行转为竞争性谈判小组，以磋商文件为基础确定谈判文件，经谈判小组成员确认；若有重大变动的，以书面形式通知参加谈判的所有供应商。</w:t>
      </w:r>
    </w:p>
    <w:p w14:paraId="5BDE691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（2）采取二次报价的形式，即各供应商的开标报价为第一次报价，谈判后再给各参与竞争性谈判的单位一次最终报价的机会。</w:t>
      </w:r>
    </w:p>
    <w:p w14:paraId="251D280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（3）谈判响应供应商可按谈判要求，对原磋商文件技术、商务响应部分以书面形式进行修改、完善，谈判小组以修改、完善后的技术、商务内容作为评审依据。</w:t>
      </w:r>
    </w:p>
    <w:p w14:paraId="665A628F">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（4）最后一轮报价只报总价，先对第一轮报价按本章第6.3.2条款规定进行调整，再按最后一轮报价确定最终评定价。</w:t>
      </w:r>
    </w:p>
    <w:p w14:paraId="01F9FB4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第一轮单项调整报价=第一轮单项报价×（1-∑价格折扣幅度）</w:t>
      </w:r>
    </w:p>
    <w:p w14:paraId="0EF886A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第一轮调整后报价总价=∑第一轮单项调整报价+∑不进行价格调整产品的第一轮单项报价</w:t>
      </w:r>
    </w:p>
    <w:p w14:paraId="7C35FBB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最终评定价=（最后一轮报价/第一轮报价）×第一轮调整后报价总价</w:t>
      </w:r>
    </w:p>
    <w:p w14:paraId="5A25406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（5）按谈判文件规定的原则，以合理低价的方式确定谈判结果，推荐成交侯选单位。</w:t>
      </w:r>
    </w:p>
    <w:p w14:paraId="0635732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成交供应商接到《成交通知书》后，无正当理由拖延或拒签合同，监督机构有权取消其成交资格，并按评审结果顺序重新确定成交单位。同时报请监督机构通报全区（或市），取消其进入政府采购市场的资格，并按规定予以处罚。</w:t>
      </w:r>
    </w:p>
    <w:p w14:paraId="001735D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8.9排名第一的候选人，主动放弃成交，或因不可抗力不能履行合同，或被查实存在影响成交结果的违法行为等情形，已不再符合成交条件的，采购人可以按照磋商小组提出的成交候选人名单排序依次确定其他成交候选人为成交供应商，也可以根据实际情况需要，依法重新组织采购。</w:t>
      </w:r>
    </w:p>
    <w:p w14:paraId="1968DA81">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四、磋商小组专家义务和纪律</w:t>
      </w:r>
    </w:p>
    <w:p w14:paraId="246246F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9.专家在政府采购活动中承担以下义务：</w:t>
      </w:r>
    </w:p>
    <w:p w14:paraId="56A6554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9.1遵纪守法，客观、公正、廉洁的履行职责。</w:t>
      </w:r>
    </w:p>
    <w:p w14:paraId="370053C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9.2按照政府采购法律法规和采购文件的规定要求对供应商的资格条件和供应商提供的产品价格、技术、商务、服务等方面严格进行评判，提供科学合理、公平公正的评审意见，参与起草评审报告，并予签字确认。</w:t>
      </w:r>
    </w:p>
    <w:p w14:paraId="7E9C788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9.3保守秘密。不得透露采购文件咨询情况，不得泄漏供应商的磋商响应文件及知悉的商业秘密，不得向供应商透露评审情况。</w:t>
      </w:r>
    </w:p>
    <w:p w14:paraId="7B9B2394">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9.4发现供应商在政府采购活动中有不正当竞争或恶意串通等违规行为，及时向政府采购评审工作的组织者或财政部门报告并加以制止。发现采购人、政府采购代理机构及其工作人员在政府采购活动中有干预评审、发表倾向性和歧视性言论、受贿或者接受供应商的其他好处及其他违法违规行为，及时向财政部门报告。</w:t>
      </w:r>
    </w:p>
    <w:p w14:paraId="2857626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9.5解答有关方面对政府采购评审工作中有关问题的询问，配合采购人或者政府采购代理机构答复供应商质疑，配合财政部门的投诉处理工作等事宜。</w:t>
      </w:r>
    </w:p>
    <w:p w14:paraId="1D1C11C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9.6法律、法规和规章规定的其他义务。</w:t>
      </w:r>
    </w:p>
    <w:p w14:paraId="27AC48E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10.在评审中，磋商小组不得有下列行为：</w:t>
      </w:r>
    </w:p>
    <w:p w14:paraId="220E4D04">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（1）确定参与磋商至磋商结束前私自接触供应商；</w:t>
      </w:r>
    </w:p>
    <w:p w14:paraId="6E3734C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（2）接受供应商提出的与磋商文件不一致的澄清和说明；</w:t>
      </w:r>
    </w:p>
    <w:p w14:paraId="24036FDF">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（3）征询采购人的倾向性意见；</w:t>
      </w:r>
    </w:p>
    <w:p w14:paraId="6B575E5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（4）对主观评审因素协商评分；</w:t>
      </w:r>
    </w:p>
    <w:p w14:paraId="77FE1FF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（5）对客观评审因素评分不一致；</w:t>
      </w:r>
    </w:p>
    <w:p w14:paraId="79F6980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（6）在磋商过程中擅离职守，影响磋商程序正常进行的；</w:t>
      </w:r>
    </w:p>
    <w:p w14:paraId="24C7AAA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（7）记录、复制或带走任何磋商资料；</w:t>
      </w:r>
    </w:p>
    <w:p w14:paraId="71DEFA2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（8）有关部门（机构）制定的其他评审工作纪律。</w:t>
      </w:r>
    </w:p>
    <w:p w14:paraId="5F3416E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磋商小组成员有前款第一至四项行为之一的，其评审意见无效。</w:t>
      </w:r>
    </w:p>
    <w:p w14:paraId="4FC6336A">
      <w:pPr>
        <w:pStyle w:val="3"/>
        <w:pageBreakBefore w:val="0"/>
        <w:kinsoku/>
        <w:wordWrap/>
        <w:overflowPunct/>
        <w:topLinePunct w:val="0"/>
        <w:bidi w:val="0"/>
        <w:spacing w:beforeLines="0" w:beforeAutospacing="0" w:afterLines="0" w:afterAutospacing="0" w:line="360" w:lineRule="auto"/>
        <w:ind w:left="0" w:leftChars="0" w:right="0" w:rightChars="0" w:firstLine="643" w:firstLineChars="200"/>
        <w:rPr>
          <w:rFonts w:hint="eastAsia" w:ascii="宋体" w:hAnsi="宋体" w:eastAsia="宋体" w:cs="宋体"/>
          <w:b w:val="0"/>
          <w:bCs w:val="0"/>
          <w:sz w:val="40"/>
          <w:szCs w:val="40"/>
          <w:highlight w:val="none"/>
        </w:rPr>
      </w:pPr>
      <w:bookmarkStart w:id="30" w:name="_Toc11273"/>
      <w:bookmarkStart w:id="31" w:name="_Toc11696"/>
      <w:bookmarkStart w:id="32" w:name="_Toc424292466"/>
      <w:bookmarkStart w:id="33" w:name="_Toc8744"/>
      <w:bookmarkStart w:id="34" w:name="_Toc24094"/>
      <w:bookmarkStart w:id="35" w:name="_Toc5840"/>
      <w:bookmarkStart w:id="36" w:name="_Toc11522"/>
      <w:r>
        <w:rPr>
          <w:rStyle w:val="37"/>
          <w:rFonts w:hint="eastAsia" w:ascii="宋体" w:hAnsi="宋体" w:eastAsia="宋体" w:cs="宋体"/>
          <w:b/>
          <w:bCs/>
          <w:sz w:val="32"/>
          <w:szCs w:val="32"/>
          <w:highlight w:val="none"/>
        </w:rPr>
        <w:t>第四</w:t>
      </w:r>
      <w:r>
        <w:rPr>
          <w:rStyle w:val="37"/>
          <w:rFonts w:hint="eastAsia" w:ascii="宋体" w:hAnsi="宋体" w:cs="宋体"/>
          <w:b/>
          <w:bCs/>
          <w:sz w:val="32"/>
          <w:szCs w:val="32"/>
          <w:highlight w:val="none"/>
          <w:lang w:eastAsia="zh-CN"/>
        </w:rPr>
        <w:t>章</w:t>
      </w:r>
      <w:r>
        <w:rPr>
          <w:rStyle w:val="37"/>
          <w:rFonts w:hint="eastAsia" w:ascii="宋体" w:hAnsi="宋体" w:cs="宋体"/>
          <w:b/>
          <w:bCs/>
          <w:sz w:val="32"/>
          <w:szCs w:val="32"/>
          <w:highlight w:val="none"/>
          <w:lang w:val="en-US" w:eastAsia="zh-CN"/>
        </w:rPr>
        <w:t xml:space="preserve"> </w:t>
      </w:r>
      <w:r>
        <w:rPr>
          <w:rStyle w:val="37"/>
          <w:rFonts w:hint="eastAsia" w:ascii="宋体" w:hAnsi="宋体" w:eastAsia="宋体" w:cs="宋体"/>
          <w:b/>
          <w:bCs/>
          <w:sz w:val="32"/>
          <w:szCs w:val="32"/>
          <w:highlight w:val="none"/>
        </w:rPr>
        <w:t xml:space="preserve"> </w:t>
      </w:r>
      <w:bookmarkEnd w:id="30"/>
      <w:bookmarkEnd w:id="31"/>
      <w:bookmarkEnd w:id="32"/>
      <w:bookmarkEnd w:id="33"/>
      <w:bookmarkEnd w:id="34"/>
      <w:r>
        <w:rPr>
          <w:rFonts w:hint="eastAsia" w:ascii="宋体" w:hAnsi="宋体" w:eastAsia="宋体" w:cs="宋体"/>
          <w:sz w:val="32"/>
          <w:szCs w:val="32"/>
          <w:highlight w:val="none"/>
        </w:rPr>
        <w:t>采购</w:t>
      </w:r>
      <w:r>
        <w:rPr>
          <w:rFonts w:hint="eastAsia" w:ascii="宋体" w:hAnsi="宋体" w:cs="宋体"/>
          <w:sz w:val="32"/>
          <w:szCs w:val="32"/>
          <w:highlight w:val="none"/>
          <w:lang w:eastAsia="zh-CN"/>
        </w:rPr>
        <w:t>内容</w:t>
      </w:r>
      <w:r>
        <w:rPr>
          <w:rFonts w:hint="eastAsia" w:ascii="宋体" w:hAnsi="宋体" w:eastAsia="宋体" w:cs="宋体"/>
          <w:sz w:val="32"/>
          <w:szCs w:val="32"/>
          <w:highlight w:val="none"/>
        </w:rPr>
        <w:t>及要求</w:t>
      </w:r>
      <w:bookmarkEnd w:id="35"/>
      <w:bookmarkEnd w:id="36"/>
    </w:p>
    <w:p w14:paraId="6EC6F0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sz w:val="24"/>
          <w:szCs w:val="24"/>
        </w:rPr>
      </w:pPr>
    </w:p>
    <w:p w14:paraId="3C5886CD">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服务范围:高新区区域内食用农产品生产企业、10亩以上农产品生产园区、基地。</w:t>
      </w:r>
    </w:p>
    <w:p w14:paraId="73DA23FD">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服务地点及目的:高新区辖区内</w:t>
      </w:r>
    </w:p>
    <w:p w14:paraId="14917BE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落实农产品质量安全追溯承诺合格证制度,织密监管网络、压实管理责任,进一步提升区高新区范围内种养殖基地生产记录档案、投入品使用记录详细、规范化,保障了消费者的权益,从源头上确保农产品质量安全。</w:t>
      </w:r>
    </w:p>
    <w:p w14:paraId="0172EB0A">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(三)</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服务要求</w:t>
      </w:r>
    </w:p>
    <w:p w14:paraId="78476F17">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服务要求:对高新区范围内10亩以上种植业基地开展农产品质量安全宣传培训2次,对10亩以上农产品生产园区、基地开展技术指导50次;购买承诺达标合格证打码机10台,为农产品追溯企业、10亩以上农产品生产园区、基地印制食用农产品合格证10万枚;对高新区10</w:t>
      </w:r>
      <w:r>
        <w:rPr>
          <w:rFonts w:hint="eastAsia" w:ascii="宋体" w:hAnsi="宋体" w:cs="宋体"/>
          <w:b w:val="0"/>
          <w:bCs/>
          <w:sz w:val="24"/>
          <w:szCs w:val="24"/>
          <w:lang w:val="en-US" w:eastAsia="zh-CN"/>
        </w:rPr>
        <w:t>亩</w:t>
      </w:r>
      <w:r>
        <w:rPr>
          <w:rFonts w:hint="eastAsia" w:ascii="宋体" w:hAnsi="宋体" w:eastAsia="宋体" w:cs="宋体"/>
          <w:b w:val="0"/>
          <w:bCs/>
          <w:sz w:val="24"/>
          <w:szCs w:val="24"/>
        </w:rPr>
        <w:t>以上生产基地进行摸底,建立农产品质量安</w:t>
      </w:r>
      <w:r>
        <w:rPr>
          <w:rFonts w:hint="eastAsia" w:ascii="宋体" w:hAnsi="宋体" w:cs="宋体"/>
          <w:b w:val="0"/>
          <w:bCs/>
          <w:sz w:val="24"/>
          <w:szCs w:val="24"/>
          <w:lang w:val="en-US" w:eastAsia="zh-CN"/>
        </w:rPr>
        <w:t>全</w:t>
      </w:r>
      <w:r>
        <w:rPr>
          <w:rFonts w:hint="eastAsia" w:ascii="宋体" w:hAnsi="宋体" w:eastAsia="宋体" w:cs="宋体"/>
          <w:b w:val="0"/>
          <w:bCs/>
          <w:sz w:val="24"/>
          <w:szCs w:val="24"/>
        </w:rPr>
        <w:t>信用体系,建立农产品生产者经营者名录和信用档案。为30亩以上农产品生产基地制作承诺达标公示牌不少于30家;农</w:t>
      </w:r>
      <w:r>
        <w:rPr>
          <w:rFonts w:hint="eastAsia" w:ascii="宋体" w:hAnsi="宋体" w:cs="宋体"/>
          <w:b w:val="0"/>
          <w:bCs/>
          <w:sz w:val="24"/>
          <w:szCs w:val="24"/>
          <w:lang w:val="en-US" w:eastAsia="zh-CN"/>
        </w:rPr>
        <w:t>产</w:t>
      </w:r>
      <w:r>
        <w:rPr>
          <w:rFonts w:hint="eastAsia" w:ascii="宋体" w:hAnsi="宋体" w:eastAsia="宋体" w:cs="宋体"/>
          <w:b w:val="0"/>
          <w:bCs/>
          <w:sz w:val="24"/>
          <w:szCs w:val="24"/>
        </w:rPr>
        <w:t>品生产</w:t>
      </w:r>
      <w:r>
        <w:rPr>
          <w:rFonts w:hint="eastAsia" w:ascii="宋体" w:hAnsi="宋体" w:cs="宋体"/>
          <w:b w:val="0"/>
          <w:bCs/>
          <w:sz w:val="24"/>
          <w:szCs w:val="24"/>
          <w:lang w:val="en-US" w:eastAsia="zh-CN"/>
        </w:rPr>
        <w:t>园</w:t>
      </w:r>
      <w:r>
        <w:rPr>
          <w:rFonts w:hint="eastAsia" w:ascii="宋体" w:hAnsi="宋体" w:eastAsia="宋体" w:cs="宋体"/>
          <w:b w:val="0"/>
          <w:bCs/>
          <w:sz w:val="24"/>
          <w:szCs w:val="24"/>
        </w:rPr>
        <w:t>区、</w:t>
      </w:r>
      <w:r>
        <w:rPr>
          <w:rFonts w:hint="eastAsia" w:ascii="宋体" w:hAnsi="宋体" w:cs="宋体"/>
          <w:b w:val="0"/>
          <w:bCs/>
          <w:sz w:val="24"/>
          <w:szCs w:val="24"/>
          <w:lang w:val="en-US" w:eastAsia="zh-CN"/>
        </w:rPr>
        <w:t>基</w:t>
      </w:r>
      <w:r>
        <w:rPr>
          <w:rFonts w:hint="eastAsia" w:ascii="宋体" w:hAnsi="宋体" w:eastAsia="宋体" w:cs="宋体"/>
          <w:b w:val="0"/>
          <w:bCs/>
          <w:sz w:val="24"/>
          <w:szCs w:val="24"/>
        </w:rPr>
        <w:t>地质量安全日常监督管理,配合农水局农产品质量安全监督管理等各项业务,保障相关技术力量(人员)、及车辆等后勤保障。</w:t>
      </w:r>
    </w:p>
    <w:p w14:paraId="5D203A0F">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期限:自合同签订之</w:t>
      </w:r>
      <w:r>
        <w:rPr>
          <w:rFonts w:hint="eastAsia" w:ascii="宋体" w:hAnsi="宋体" w:eastAsia="宋体" w:cs="宋体"/>
          <w:b w:val="0"/>
          <w:bCs/>
          <w:sz w:val="24"/>
          <w:szCs w:val="24"/>
          <w:lang w:val="en-US" w:eastAsia="zh-CN"/>
        </w:rPr>
        <w:t>日</w:t>
      </w:r>
      <w:r>
        <w:rPr>
          <w:rFonts w:hint="eastAsia" w:ascii="宋体" w:hAnsi="宋体" w:eastAsia="宋体" w:cs="宋体"/>
          <w:b w:val="0"/>
          <w:bCs/>
          <w:sz w:val="24"/>
          <w:szCs w:val="24"/>
        </w:rPr>
        <w:t>起10个日历日。</w:t>
      </w:r>
    </w:p>
    <w:p w14:paraId="75FA732A">
      <w:pPr>
        <w:pageBreakBefore w:val="0"/>
        <w:kinsoku/>
        <w:wordWrap/>
        <w:overflowPunct/>
        <w:topLinePunct w:val="0"/>
        <w:bidi w:val="0"/>
        <w:spacing w:beforeLines="0" w:beforeAutospacing="0" w:afterLines="0" w:afterAutospacing="0" w:line="360" w:lineRule="auto"/>
        <w:ind w:right="0" w:rightChars="0"/>
        <w:jc w:val="both"/>
        <w:outlineLvl w:val="9"/>
        <w:rPr>
          <w:rStyle w:val="37"/>
          <w:rFonts w:hint="eastAsia" w:ascii="宋体" w:hAnsi="宋体" w:eastAsia="宋体" w:cs="宋体"/>
          <w:b/>
          <w:bCs/>
          <w:sz w:val="36"/>
          <w:szCs w:val="36"/>
          <w:highlight w:val="none"/>
        </w:rPr>
      </w:pPr>
      <w:bookmarkStart w:id="37" w:name="_Toc12835"/>
      <w:bookmarkStart w:id="38" w:name="_Toc12367"/>
    </w:p>
    <w:p w14:paraId="0D059D75">
      <w:pPr>
        <w:pageBreakBefore w:val="0"/>
        <w:kinsoku/>
        <w:wordWrap/>
        <w:overflowPunct/>
        <w:topLinePunct w:val="0"/>
        <w:bidi w:val="0"/>
        <w:spacing w:beforeLines="0" w:beforeAutospacing="0" w:afterLines="0" w:afterAutospacing="0" w:line="360" w:lineRule="auto"/>
        <w:ind w:right="0" w:rightChars="0"/>
        <w:jc w:val="center"/>
        <w:outlineLvl w:val="9"/>
        <w:rPr>
          <w:rStyle w:val="37"/>
          <w:rFonts w:hint="eastAsia" w:ascii="宋体" w:hAnsi="宋体" w:eastAsia="宋体" w:cs="宋体"/>
          <w:b/>
          <w:bCs/>
          <w:sz w:val="36"/>
          <w:szCs w:val="36"/>
          <w:highlight w:val="none"/>
        </w:rPr>
      </w:pPr>
    </w:p>
    <w:p w14:paraId="2ED477DB">
      <w:pPr>
        <w:pageBreakBefore w:val="0"/>
        <w:kinsoku/>
        <w:wordWrap/>
        <w:overflowPunct/>
        <w:topLinePunct w:val="0"/>
        <w:bidi w:val="0"/>
        <w:spacing w:beforeLines="0" w:beforeAutospacing="0" w:afterLines="0" w:afterAutospacing="0" w:line="360" w:lineRule="auto"/>
        <w:ind w:right="0" w:rightChars="0"/>
        <w:jc w:val="center"/>
        <w:outlineLvl w:val="9"/>
        <w:rPr>
          <w:rStyle w:val="37"/>
          <w:rFonts w:hint="eastAsia" w:ascii="宋体" w:hAnsi="宋体" w:eastAsia="宋体" w:cs="宋体"/>
          <w:b/>
          <w:bCs/>
          <w:sz w:val="36"/>
          <w:szCs w:val="36"/>
          <w:highlight w:val="none"/>
        </w:rPr>
      </w:pPr>
    </w:p>
    <w:p w14:paraId="4B765298">
      <w:pPr>
        <w:pageBreakBefore w:val="0"/>
        <w:kinsoku/>
        <w:wordWrap/>
        <w:overflowPunct/>
        <w:topLinePunct w:val="0"/>
        <w:bidi w:val="0"/>
        <w:spacing w:beforeLines="0" w:beforeAutospacing="0" w:afterLines="0" w:afterAutospacing="0" w:line="360" w:lineRule="auto"/>
        <w:ind w:right="0" w:rightChars="0"/>
        <w:jc w:val="center"/>
        <w:outlineLvl w:val="9"/>
        <w:rPr>
          <w:rStyle w:val="37"/>
          <w:rFonts w:hint="eastAsia" w:ascii="宋体" w:hAnsi="宋体" w:eastAsia="宋体" w:cs="宋体"/>
          <w:b/>
          <w:bCs/>
          <w:sz w:val="36"/>
          <w:szCs w:val="36"/>
          <w:highlight w:val="none"/>
        </w:rPr>
      </w:pPr>
    </w:p>
    <w:p w14:paraId="5620B2A9">
      <w:pPr>
        <w:pageBreakBefore w:val="0"/>
        <w:kinsoku/>
        <w:wordWrap/>
        <w:overflowPunct/>
        <w:topLinePunct w:val="0"/>
        <w:bidi w:val="0"/>
        <w:spacing w:beforeLines="0" w:beforeAutospacing="0" w:afterLines="0" w:afterAutospacing="0" w:line="360" w:lineRule="auto"/>
        <w:ind w:right="0" w:rightChars="0"/>
        <w:jc w:val="center"/>
        <w:outlineLvl w:val="9"/>
        <w:rPr>
          <w:rStyle w:val="37"/>
          <w:rFonts w:hint="eastAsia" w:ascii="宋体" w:hAnsi="宋体" w:eastAsia="宋体" w:cs="宋体"/>
          <w:b/>
          <w:bCs/>
          <w:sz w:val="36"/>
          <w:szCs w:val="36"/>
          <w:highlight w:val="none"/>
        </w:rPr>
      </w:pPr>
    </w:p>
    <w:p w14:paraId="1F8E1D5F">
      <w:pPr>
        <w:pageBreakBefore w:val="0"/>
        <w:kinsoku/>
        <w:wordWrap/>
        <w:overflowPunct/>
        <w:topLinePunct w:val="0"/>
        <w:bidi w:val="0"/>
        <w:spacing w:beforeLines="0" w:beforeAutospacing="0" w:afterLines="0" w:afterAutospacing="0" w:line="360" w:lineRule="auto"/>
        <w:ind w:right="0" w:rightChars="0"/>
        <w:jc w:val="center"/>
        <w:outlineLvl w:val="9"/>
        <w:rPr>
          <w:rStyle w:val="37"/>
          <w:rFonts w:hint="eastAsia" w:ascii="宋体" w:hAnsi="宋体" w:eastAsia="宋体" w:cs="宋体"/>
          <w:b/>
          <w:bCs/>
          <w:sz w:val="36"/>
          <w:szCs w:val="36"/>
          <w:highlight w:val="none"/>
        </w:rPr>
      </w:pPr>
    </w:p>
    <w:p w14:paraId="43799F65">
      <w:pPr>
        <w:pageBreakBefore w:val="0"/>
        <w:kinsoku/>
        <w:wordWrap/>
        <w:overflowPunct/>
        <w:topLinePunct w:val="0"/>
        <w:bidi w:val="0"/>
        <w:spacing w:beforeLines="0" w:beforeAutospacing="0" w:afterLines="0" w:afterAutospacing="0" w:line="360" w:lineRule="auto"/>
        <w:ind w:right="0" w:rightChars="0"/>
        <w:jc w:val="center"/>
        <w:outlineLvl w:val="9"/>
        <w:rPr>
          <w:rStyle w:val="37"/>
          <w:rFonts w:hint="eastAsia" w:ascii="宋体" w:hAnsi="宋体" w:eastAsia="宋体" w:cs="宋体"/>
          <w:b/>
          <w:bCs/>
          <w:sz w:val="36"/>
          <w:szCs w:val="36"/>
          <w:highlight w:val="none"/>
        </w:rPr>
      </w:pPr>
    </w:p>
    <w:p w14:paraId="656AAA68">
      <w:pPr>
        <w:pageBreakBefore w:val="0"/>
        <w:kinsoku/>
        <w:wordWrap/>
        <w:overflowPunct/>
        <w:topLinePunct w:val="0"/>
        <w:bidi w:val="0"/>
        <w:spacing w:beforeLines="0" w:beforeAutospacing="0" w:afterLines="0" w:afterAutospacing="0" w:line="360" w:lineRule="auto"/>
        <w:ind w:right="0" w:rightChars="0"/>
        <w:jc w:val="center"/>
        <w:outlineLvl w:val="9"/>
        <w:rPr>
          <w:rStyle w:val="37"/>
          <w:rFonts w:hint="eastAsia" w:ascii="宋体" w:hAnsi="宋体" w:eastAsia="宋体" w:cs="宋体"/>
          <w:b/>
          <w:bCs/>
          <w:sz w:val="36"/>
          <w:szCs w:val="36"/>
          <w:highlight w:val="none"/>
        </w:rPr>
      </w:pPr>
    </w:p>
    <w:p w14:paraId="0E7C38FC">
      <w:pPr>
        <w:pageBreakBefore w:val="0"/>
        <w:kinsoku/>
        <w:wordWrap/>
        <w:overflowPunct/>
        <w:topLinePunct w:val="0"/>
        <w:bidi w:val="0"/>
        <w:spacing w:beforeLines="0" w:beforeAutospacing="0" w:afterLines="0" w:afterAutospacing="0" w:line="360" w:lineRule="auto"/>
        <w:ind w:right="0" w:rightChars="0"/>
        <w:jc w:val="center"/>
        <w:outlineLvl w:val="9"/>
        <w:rPr>
          <w:rStyle w:val="37"/>
          <w:rFonts w:hint="eastAsia" w:ascii="宋体" w:hAnsi="宋体" w:eastAsia="宋体" w:cs="宋体"/>
          <w:b/>
          <w:bCs/>
          <w:sz w:val="36"/>
          <w:szCs w:val="36"/>
          <w:highlight w:val="none"/>
        </w:rPr>
      </w:pPr>
    </w:p>
    <w:p w14:paraId="715C6098">
      <w:pPr>
        <w:pStyle w:val="3"/>
        <w:pageBreakBefore w:val="0"/>
        <w:kinsoku/>
        <w:wordWrap/>
        <w:overflowPunct/>
        <w:topLinePunct w:val="0"/>
        <w:bidi w:val="0"/>
        <w:spacing w:beforeLines="0" w:beforeAutospacing="0" w:afterLines="0" w:afterAutospacing="0" w:line="360" w:lineRule="auto"/>
        <w:ind w:right="0" w:rightChars="0"/>
        <w:jc w:val="center"/>
        <w:rPr>
          <w:rFonts w:hint="eastAsia" w:ascii="宋体" w:hAnsi="宋体" w:eastAsia="宋体" w:cs="宋体"/>
          <w:sz w:val="32"/>
          <w:szCs w:val="32"/>
          <w:highlight w:val="none"/>
        </w:rPr>
      </w:pPr>
      <w:r>
        <w:rPr>
          <w:rStyle w:val="37"/>
          <w:rFonts w:hint="eastAsia" w:ascii="宋体" w:hAnsi="宋体" w:eastAsia="宋体" w:cs="宋体"/>
          <w:b/>
          <w:bCs/>
          <w:sz w:val="36"/>
          <w:szCs w:val="36"/>
          <w:highlight w:val="none"/>
        </w:rPr>
        <w:t>第五</w:t>
      </w:r>
      <w:bookmarkStart w:id="39" w:name="_Toc246928931"/>
      <w:bookmarkStart w:id="40" w:name="_Toc11440"/>
      <w:bookmarkStart w:id="41" w:name="_Toc19596"/>
      <w:r>
        <w:rPr>
          <w:rStyle w:val="37"/>
          <w:rFonts w:hint="eastAsia" w:ascii="宋体" w:hAnsi="宋体" w:cs="宋体"/>
          <w:b/>
          <w:bCs/>
          <w:sz w:val="36"/>
          <w:szCs w:val="36"/>
          <w:highlight w:val="none"/>
          <w:lang w:val="en-US" w:eastAsia="zh-CN"/>
        </w:rPr>
        <w:t>章</w:t>
      </w:r>
      <w:r>
        <w:rPr>
          <w:rFonts w:hint="eastAsia" w:ascii="宋体" w:hAnsi="宋体" w:eastAsia="宋体" w:cs="宋体"/>
          <w:sz w:val="36"/>
          <w:szCs w:val="36"/>
          <w:highlight w:val="none"/>
        </w:rPr>
        <w:t xml:space="preserve"> 合同</w:t>
      </w:r>
      <w:bookmarkEnd w:id="39"/>
      <w:r>
        <w:rPr>
          <w:rFonts w:hint="eastAsia" w:ascii="宋体" w:hAnsi="宋体" w:eastAsia="宋体" w:cs="宋体"/>
          <w:sz w:val="36"/>
          <w:szCs w:val="36"/>
          <w:highlight w:val="none"/>
        </w:rPr>
        <w:t>格式及主要条款</w:t>
      </w:r>
      <w:bookmarkEnd w:id="37"/>
      <w:bookmarkEnd w:id="38"/>
      <w:bookmarkEnd w:id="40"/>
      <w:bookmarkEnd w:id="41"/>
    </w:p>
    <w:p w14:paraId="23E2BEB3">
      <w:pPr>
        <w:rPr>
          <w:rFonts w:hint="eastAsia" w:ascii="宋体" w:hAnsi="宋体" w:eastAsia="宋体" w:cs="宋体"/>
        </w:rPr>
      </w:pPr>
    </w:p>
    <w:p w14:paraId="0C38A727">
      <w:pPr>
        <w:pStyle w:val="10"/>
        <w:rPr>
          <w:rFonts w:hint="eastAsia" w:ascii="宋体" w:hAnsi="宋体" w:eastAsia="宋体" w:cs="宋体"/>
        </w:rPr>
      </w:pPr>
    </w:p>
    <w:p w14:paraId="6808F71F">
      <w:pPr>
        <w:pStyle w:val="2"/>
        <w:rPr>
          <w:rFonts w:hint="eastAsia" w:ascii="宋体" w:hAnsi="宋体" w:eastAsia="宋体" w:cs="宋体"/>
          <w:b/>
          <w:color w:val="auto"/>
          <w:kern w:val="0"/>
          <w:sz w:val="52"/>
          <w:szCs w:val="52"/>
          <w:highlight w:val="none"/>
          <w:lang w:val="en-US" w:eastAsia="zh-CN" w:bidi="ar-SA"/>
        </w:rPr>
      </w:pPr>
    </w:p>
    <w:p w14:paraId="2AF456F6">
      <w:pPr>
        <w:jc w:val="center"/>
        <w:rPr>
          <w:rFonts w:hint="eastAsia" w:ascii="宋体" w:hAnsi="宋体" w:eastAsia="宋体" w:cs="宋体"/>
          <w:b/>
          <w:bCs/>
          <w:color w:val="auto"/>
          <w:kern w:val="0"/>
          <w:sz w:val="48"/>
          <w:szCs w:val="48"/>
          <w:highlight w:val="none"/>
        </w:rPr>
      </w:pPr>
      <w:r>
        <w:rPr>
          <w:rFonts w:hint="eastAsia" w:ascii="宋体" w:hAnsi="宋体" w:cs="宋体"/>
          <w:b/>
          <w:bCs/>
          <w:i w:val="0"/>
          <w:iCs w:val="0"/>
          <w:caps w:val="0"/>
          <w:color w:val="333333"/>
          <w:spacing w:val="0"/>
          <w:kern w:val="0"/>
          <w:sz w:val="48"/>
          <w:szCs w:val="48"/>
          <w:lang w:val="en-US" w:eastAsia="zh-CN" w:bidi="ar"/>
        </w:rPr>
        <w:t>2025年农产品质量安全追溯体系建设与合格证推行项目及诚信体系建设项目</w:t>
      </w:r>
    </w:p>
    <w:p w14:paraId="214F7FE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color w:val="auto"/>
          <w:kern w:val="0"/>
          <w:sz w:val="52"/>
          <w:szCs w:val="52"/>
          <w:highlight w:val="none"/>
        </w:rPr>
      </w:pPr>
    </w:p>
    <w:p w14:paraId="268F352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color w:val="auto"/>
          <w:kern w:val="0"/>
          <w:sz w:val="52"/>
          <w:szCs w:val="52"/>
          <w:highlight w:val="none"/>
        </w:rPr>
      </w:pPr>
    </w:p>
    <w:p w14:paraId="1DDAAE7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color w:val="auto"/>
          <w:kern w:val="0"/>
          <w:sz w:val="52"/>
          <w:szCs w:val="52"/>
          <w:highlight w:val="none"/>
        </w:rPr>
      </w:pPr>
    </w:p>
    <w:p w14:paraId="3EF766F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color w:val="auto"/>
          <w:kern w:val="0"/>
          <w:sz w:val="52"/>
          <w:szCs w:val="52"/>
          <w:highlight w:val="none"/>
          <w:lang w:eastAsia="zh-CN"/>
        </w:rPr>
      </w:pPr>
      <w:r>
        <w:rPr>
          <w:rFonts w:hint="eastAsia" w:ascii="宋体" w:hAnsi="宋体" w:eastAsia="宋体" w:cs="宋体"/>
          <w:b/>
          <w:color w:val="auto"/>
          <w:kern w:val="0"/>
          <w:sz w:val="52"/>
          <w:szCs w:val="52"/>
          <w:highlight w:val="none"/>
        </w:rPr>
        <w:t xml:space="preserve">合 同 </w:t>
      </w:r>
      <w:r>
        <w:rPr>
          <w:rFonts w:hint="eastAsia" w:ascii="宋体" w:hAnsi="宋体" w:eastAsia="宋体" w:cs="宋体"/>
          <w:b/>
          <w:color w:val="auto"/>
          <w:kern w:val="0"/>
          <w:sz w:val="52"/>
          <w:szCs w:val="52"/>
          <w:highlight w:val="none"/>
          <w:lang w:eastAsia="zh-CN"/>
        </w:rPr>
        <w:t>范</w:t>
      </w:r>
      <w:r>
        <w:rPr>
          <w:rFonts w:hint="eastAsia" w:ascii="宋体" w:hAnsi="宋体" w:eastAsia="宋体" w:cs="宋体"/>
          <w:b/>
          <w:color w:val="auto"/>
          <w:kern w:val="0"/>
          <w:sz w:val="52"/>
          <w:szCs w:val="52"/>
          <w:highlight w:val="none"/>
          <w:lang w:val="en-US" w:eastAsia="zh-CN"/>
        </w:rPr>
        <w:t xml:space="preserve"> </w:t>
      </w:r>
      <w:r>
        <w:rPr>
          <w:rFonts w:hint="eastAsia" w:ascii="宋体" w:hAnsi="宋体" w:eastAsia="宋体" w:cs="宋体"/>
          <w:b/>
          <w:color w:val="auto"/>
          <w:kern w:val="0"/>
          <w:sz w:val="52"/>
          <w:szCs w:val="52"/>
          <w:highlight w:val="none"/>
          <w:lang w:eastAsia="zh-CN"/>
        </w:rPr>
        <w:t>本</w:t>
      </w:r>
    </w:p>
    <w:p w14:paraId="6F389E3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color w:val="auto"/>
          <w:kern w:val="0"/>
          <w:sz w:val="52"/>
          <w:szCs w:val="52"/>
          <w:highlight w:val="none"/>
        </w:rPr>
      </w:pPr>
      <w:r>
        <w:rPr>
          <w:rFonts w:hint="eastAsia" w:ascii="宋体" w:hAnsi="宋体" w:eastAsia="宋体" w:cs="宋体"/>
          <w:b/>
          <w:color w:val="auto"/>
          <w:kern w:val="0"/>
          <w:szCs w:val="21"/>
          <w:highlight w:val="none"/>
          <w:lang w:val="en-US" w:eastAsia="zh-CN"/>
        </w:rPr>
        <w:t>（本格式条款供双方签订合同参考，采购人可根据项目的实际情况增加条款和内容）</w:t>
      </w:r>
    </w:p>
    <w:p w14:paraId="4F829025">
      <w:pPr>
        <w:spacing w:line="560" w:lineRule="exact"/>
        <w:jc w:val="center"/>
        <w:rPr>
          <w:rFonts w:hint="eastAsia" w:ascii="宋体" w:hAnsi="宋体" w:eastAsia="宋体" w:cs="宋体"/>
          <w:b/>
          <w:color w:val="auto"/>
          <w:kern w:val="0"/>
          <w:sz w:val="36"/>
          <w:szCs w:val="36"/>
          <w:highlight w:val="none"/>
        </w:rPr>
      </w:pPr>
    </w:p>
    <w:p w14:paraId="0B962DC5">
      <w:pPr>
        <w:spacing w:line="560" w:lineRule="exact"/>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合同编号：XXXX</w:t>
      </w:r>
    </w:p>
    <w:p w14:paraId="42A938B2">
      <w:pPr>
        <w:spacing w:line="560" w:lineRule="exact"/>
        <w:rPr>
          <w:rFonts w:hint="eastAsia" w:ascii="宋体" w:hAnsi="宋体" w:eastAsia="宋体" w:cs="宋体"/>
          <w:b/>
          <w:color w:val="auto"/>
          <w:highlight w:val="none"/>
        </w:rPr>
      </w:pPr>
    </w:p>
    <w:p w14:paraId="5A21E8F2">
      <w:pPr>
        <w:pStyle w:val="2"/>
        <w:rPr>
          <w:rFonts w:hint="eastAsia" w:ascii="宋体" w:hAnsi="宋体" w:eastAsia="宋体" w:cs="宋体"/>
          <w:b/>
          <w:color w:val="auto"/>
          <w:sz w:val="48"/>
          <w:szCs w:val="48"/>
          <w:highlight w:val="none"/>
        </w:rPr>
      </w:pPr>
    </w:p>
    <w:p w14:paraId="335C4528">
      <w:pPr>
        <w:rPr>
          <w:rFonts w:hint="eastAsia" w:ascii="宋体" w:hAnsi="宋体" w:eastAsia="宋体" w:cs="宋体"/>
          <w:b/>
          <w:color w:val="auto"/>
          <w:sz w:val="48"/>
          <w:szCs w:val="48"/>
          <w:highlight w:val="none"/>
        </w:rPr>
      </w:pPr>
    </w:p>
    <w:p w14:paraId="3250D1FF">
      <w:pPr>
        <w:pStyle w:val="2"/>
        <w:rPr>
          <w:rFonts w:hint="eastAsia" w:ascii="宋体" w:hAnsi="宋体" w:eastAsia="宋体" w:cs="宋体"/>
          <w:color w:val="auto"/>
          <w:highlight w:val="none"/>
        </w:rPr>
      </w:pPr>
    </w:p>
    <w:p w14:paraId="29737FB0">
      <w:pPr>
        <w:rPr>
          <w:rFonts w:hint="eastAsia" w:ascii="宋体" w:hAnsi="宋体" w:eastAsia="宋体" w:cs="宋体"/>
          <w:color w:val="auto"/>
          <w:highlight w:val="none"/>
        </w:rPr>
      </w:pPr>
    </w:p>
    <w:p w14:paraId="7AD5CF1E">
      <w:pPr>
        <w:rPr>
          <w:rFonts w:hint="eastAsia" w:ascii="宋体" w:hAnsi="宋体" w:eastAsia="宋体" w:cs="宋体"/>
          <w:color w:val="auto"/>
          <w:highlight w:val="none"/>
        </w:rPr>
      </w:pPr>
    </w:p>
    <w:p w14:paraId="61A01776">
      <w:pPr>
        <w:pStyle w:val="22"/>
        <w:rPr>
          <w:rFonts w:hint="eastAsia" w:ascii="宋体" w:hAnsi="宋体" w:eastAsia="宋体" w:cs="宋体"/>
          <w:color w:val="auto"/>
          <w:highlight w:val="none"/>
        </w:rPr>
      </w:pPr>
    </w:p>
    <w:p w14:paraId="278FEDB2">
      <w:pPr>
        <w:pStyle w:val="22"/>
        <w:rPr>
          <w:rFonts w:hint="eastAsia" w:ascii="宋体" w:hAnsi="宋体" w:eastAsia="宋体" w:cs="宋体"/>
          <w:color w:val="auto"/>
          <w:highlight w:val="none"/>
        </w:rPr>
      </w:pPr>
    </w:p>
    <w:p w14:paraId="2FDE1078">
      <w:pPr>
        <w:spacing w:line="560" w:lineRule="exact"/>
        <w:ind w:left="1469" w:hanging="1469" w:hangingChars="400"/>
        <w:rPr>
          <w:rFonts w:hint="eastAsia" w:ascii="宋体" w:hAnsi="宋体" w:eastAsia="宋体" w:cs="宋体"/>
          <w:b/>
          <w:color w:val="auto"/>
          <w:spacing w:val="23"/>
          <w:sz w:val="32"/>
          <w:szCs w:val="32"/>
          <w:highlight w:val="none"/>
        </w:rPr>
      </w:pPr>
      <w:r>
        <w:rPr>
          <w:rFonts w:hint="eastAsia" w:ascii="宋体" w:hAnsi="宋体" w:eastAsia="宋体" w:cs="宋体"/>
          <w:b/>
          <w:color w:val="auto"/>
          <w:spacing w:val="23"/>
          <w:sz w:val="32"/>
          <w:szCs w:val="32"/>
          <w:highlight w:val="none"/>
        </w:rPr>
        <w:t xml:space="preserve">          </w:t>
      </w:r>
      <w:r>
        <w:rPr>
          <w:rFonts w:hint="eastAsia" w:ascii="宋体" w:hAnsi="宋体" w:eastAsia="宋体" w:cs="宋体"/>
          <w:b/>
          <w:color w:val="auto"/>
          <w:spacing w:val="23"/>
          <w:sz w:val="32"/>
          <w:szCs w:val="32"/>
          <w:highlight w:val="none"/>
          <w:u w:val="single"/>
        </w:rPr>
        <w:t>甲方(</w:t>
      </w:r>
      <w:r>
        <w:rPr>
          <w:rFonts w:hint="eastAsia" w:ascii="宋体" w:hAnsi="宋体" w:eastAsia="宋体" w:cs="宋体"/>
          <w:color w:val="auto"/>
          <w:highlight w:val="none"/>
          <w:u w:val="single"/>
        </w:rPr>
        <w:fldChar w:fldCharType="begin"/>
      </w:r>
      <w:r>
        <w:rPr>
          <w:rFonts w:hint="eastAsia" w:ascii="宋体" w:hAnsi="宋体" w:eastAsia="宋体" w:cs="宋体"/>
          <w:color w:val="auto"/>
          <w:highlight w:val="none"/>
          <w:u w:val="single"/>
        </w:rPr>
        <w:instrText xml:space="preserve"> HYPERLINK "http://set2.mail.qq.com/cgi-bin/mail_spam?action=check_link&amp;spam=0&amp;url=http://www.baidu.com/s?wd=%E9%87%87%E8%B4%AD%E5%8D%95&amp;hl_tag=textlink&amp;tn=SE_hldp01350_v6v6zkg6" </w:instrText>
      </w:r>
      <w:r>
        <w:rPr>
          <w:rFonts w:hint="eastAsia" w:ascii="宋体" w:hAnsi="宋体" w:eastAsia="宋体" w:cs="宋体"/>
          <w:color w:val="auto"/>
          <w:highlight w:val="none"/>
          <w:u w:val="single"/>
        </w:rPr>
        <w:fldChar w:fldCharType="separate"/>
      </w:r>
      <w:r>
        <w:rPr>
          <w:rStyle w:val="27"/>
          <w:rFonts w:hint="eastAsia" w:ascii="宋体" w:hAnsi="宋体" w:eastAsia="宋体" w:cs="宋体"/>
          <w:b/>
          <w:color w:val="auto"/>
          <w:spacing w:val="23"/>
          <w:sz w:val="32"/>
          <w:szCs w:val="32"/>
          <w:highlight w:val="none"/>
        </w:rPr>
        <w:t>采购人</w:t>
      </w:r>
      <w:r>
        <w:rPr>
          <w:rFonts w:hint="eastAsia" w:ascii="宋体" w:hAnsi="宋体" w:eastAsia="宋体" w:cs="宋体"/>
          <w:b/>
          <w:color w:val="auto"/>
          <w:spacing w:val="23"/>
          <w:sz w:val="32"/>
          <w:szCs w:val="32"/>
          <w:highlight w:val="none"/>
          <w:u w:val="single"/>
        </w:rPr>
        <w:fldChar w:fldCharType="end"/>
      </w:r>
      <w:r>
        <w:rPr>
          <w:rFonts w:hint="eastAsia" w:ascii="宋体" w:hAnsi="宋体" w:eastAsia="宋体" w:cs="宋体"/>
          <w:b/>
          <w:color w:val="auto"/>
          <w:spacing w:val="23"/>
          <w:sz w:val="32"/>
          <w:szCs w:val="32"/>
          <w:highlight w:val="none"/>
          <w:u w:val="single"/>
        </w:rPr>
        <w:t>)</w:t>
      </w:r>
      <w:r>
        <w:rPr>
          <w:rFonts w:hint="eastAsia" w:ascii="宋体" w:hAnsi="宋体" w:eastAsia="宋体" w:cs="宋体"/>
          <w:b/>
          <w:color w:val="auto"/>
          <w:spacing w:val="23"/>
          <w:sz w:val="32"/>
          <w:szCs w:val="32"/>
          <w:highlight w:val="none"/>
        </w:rPr>
        <w:t>：</w:t>
      </w:r>
      <w:r>
        <w:rPr>
          <w:rFonts w:hint="eastAsia" w:ascii="宋体" w:hAnsi="宋体" w:eastAsia="宋体" w:cs="宋体"/>
          <w:b/>
          <w:color w:val="auto"/>
          <w:spacing w:val="23"/>
          <w:sz w:val="32"/>
          <w:szCs w:val="32"/>
          <w:highlight w:val="none"/>
          <w:u w:val="single"/>
        </w:rPr>
        <w:t xml:space="preserve">          </w:t>
      </w:r>
    </w:p>
    <w:p w14:paraId="21B92D9A">
      <w:pPr>
        <w:spacing w:line="560" w:lineRule="exact"/>
        <w:ind w:left="1469" w:hanging="1469" w:hangingChars="400"/>
        <w:rPr>
          <w:rFonts w:hint="eastAsia" w:ascii="宋体" w:hAnsi="宋体" w:eastAsia="宋体" w:cs="宋体"/>
          <w:b/>
          <w:color w:val="auto"/>
          <w:spacing w:val="23"/>
          <w:sz w:val="32"/>
          <w:szCs w:val="32"/>
          <w:highlight w:val="none"/>
        </w:rPr>
      </w:pPr>
      <w:r>
        <w:rPr>
          <w:rFonts w:hint="eastAsia" w:ascii="宋体" w:hAnsi="宋体" w:eastAsia="宋体" w:cs="宋体"/>
          <w:b/>
          <w:color w:val="auto"/>
          <w:spacing w:val="23"/>
          <w:sz w:val="32"/>
          <w:szCs w:val="32"/>
          <w:highlight w:val="none"/>
        </w:rPr>
        <w:t xml:space="preserve">         </w:t>
      </w:r>
      <w:r>
        <w:rPr>
          <w:rFonts w:hint="eastAsia" w:ascii="宋体" w:hAnsi="宋体" w:eastAsia="宋体" w:cs="宋体"/>
          <w:b/>
          <w:color w:val="auto"/>
          <w:spacing w:val="23"/>
          <w:sz w:val="32"/>
          <w:szCs w:val="32"/>
          <w:highlight w:val="none"/>
          <w:u w:val="single"/>
        </w:rPr>
        <w:t xml:space="preserve"> </w:t>
      </w:r>
      <w:r>
        <w:rPr>
          <w:rFonts w:hint="eastAsia" w:ascii="宋体" w:hAnsi="宋体" w:eastAsia="宋体" w:cs="宋体"/>
          <w:color w:val="auto"/>
          <w:highlight w:val="none"/>
          <w:u w:val="single"/>
        </w:rPr>
        <w:fldChar w:fldCharType="begin"/>
      </w:r>
      <w:r>
        <w:rPr>
          <w:rFonts w:hint="eastAsia" w:ascii="宋体" w:hAnsi="宋体" w:eastAsia="宋体" w:cs="宋体"/>
          <w:color w:val="auto"/>
          <w:highlight w:val="none"/>
          <w:u w:val="single"/>
        </w:rPr>
        <w:instrText xml:space="preserve"> HYPERLINK "http://set2.mail.qq.com/cgi-bin/mail_spam?action=check_link&amp;spam=0&amp;url=http://www.baidu.com/s?wd=%E4%B9%99%E6%96%B9&amp;hl_tag=textlink&amp;tn=SE_hldp01350_v6v6zkg6" </w:instrText>
      </w:r>
      <w:r>
        <w:rPr>
          <w:rFonts w:hint="eastAsia" w:ascii="宋体" w:hAnsi="宋体" w:eastAsia="宋体" w:cs="宋体"/>
          <w:color w:val="auto"/>
          <w:highlight w:val="none"/>
          <w:u w:val="single"/>
        </w:rPr>
        <w:fldChar w:fldCharType="separate"/>
      </w:r>
      <w:r>
        <w:rPr>
          <w:rStyle w:val="27"/>
          <w:rFonts w:hint="eastAsia" w:ascii="宋体" w:hAnsi="宋体" w:eastAsia="宋体" w:cs="宋体"/>
          <w:b/>
          <w:color w:val="auto"/>
          <w:spacing w:val="23"/>
          <w:sz w:val="32"/>
          <w:szCs w:val="32"/>
          <w:highlight w:val="none"/>
        </w:rPr>
        <w:t>乙方</w:t>
      </w:r>
      <w:r>
        <w:rPr>
          <w:rFonts w:hint="eastAsia" w:ascii="宋体" w:hAnsi="宋体" w:eastAsia="宋体" w:cs="宋体"/>
          <w:b/>
          <w:color w:val="auto"/>
          <w:spacing w:val="23"/>
          <w:sz w:val="32"/>
          <w:szCs w:val="32"/>
          <w:highlight w:val="none"/>
          <w:u w:val="single"/>
        </w:rPr>
        <w:fldChar w:fldCharType="end"/>
      </w:r>
      <w:r>
        <w:rPr>
          <w:rFonts w:hint="eastAsia" w:ascii="宋体" w:hAnsi="宋体" w:eastAsia="宋体" w:cs="宋体"/>
          <w:b/>
          <w:color w:val="auto"/>
          <w:spacing w:val="23"/>
          <w:sz w:val="32"/>
          <w:szCs w:val="32"/>
          <w:highlight w:val="none"/>
          <w:u w:val="single"/>
        </w:rPr>
        <w:t>(供应商)</w:t>
      </w:r>
      <w:r>
        <w:rPr>
          <w:rFonts w:hint="eastAsia" w:ascii="宋体" w:hAnsi="宋体" w:eastAsia="宋体" w:cs="宋体"/>
          <w:b/>
          <w:color w:val="auto"/>
          <w:spacing w:val="23"/>
          <w:sz w:val="32"/>
          <w:szCs w:val="32"/>
          <w:highlight w:val="none"/>
        </w:rPr>
        <w:t>：</w:t>
      </w:r>
      <w:r>
        <w:rPr>
          <w:rFonts w:hint="eastAsia" w:ascii="宋体" w:hAnsi="宋体" w:eastAsia="宋体" w:cs="宋体"/>
          <w:b/>
          <w:color w:val="auto"/>
          <w:spacing w:val="23"/>
          <w:sz w:val="32"/>
          <w:szCs w:val="32"/>
          <w:highlight w:val="none"/>
          <w:u w:val="single"/>
        </w:rPr>
        <w:t xml:space="preserve">          </w:t>
      </w:r>
    </w:p>
    <w:p w14:paraId="30955DFB">
      <w:pPr>
        <w:pStyle w:val="21"/>
        <w:widowControl/>
        <w:adjustRightInd w:val="0"/>
        <w:spacing w:line="560" w:lineRule="exact"/>
        <w:rPr>
          <w:rFonts w:hint="eastAsia" w:ascii="宋体" w:hAnsi="宋体" w:eastAsia="宋体" w:cs="宋体"/>
          <w:b/>
          <w:color w:val="auto"/>
          <w:spacing w:val="23"/>
          <w:kern w:val="0"/>
          <w:sz w:val="32"/>
          <w:szCs w:val="32"/>
          <w:highlight w:val="none"/>
        </w:rPr>
      </w:pPr>
      <w:r>
        <w:rPr>
          <w:rFonts w:hint="eastAsia" w:ascii="宋体" w:hAnsi="宋体" w:eastAsia="宋体" w:cs="宋体"/>
          <w:b/>
          <w:color w:val="auto"/>
          <w:spacing w:val="23"/>
          <w:kern w:val="0"/>
          <w:sz w:val="32"/>
          <w:szCs w:val="32"/>
          <w:highlight w:val="none"/>
        </w:rPr>
        <w:t xml:space="preserve">          签订时间：</w:t>
      </w:r>
      <w:r>
        <w:rPr>
          <w:rFonts w:hint="eastAsia" w:ascii="宋体" w:hAnsi="宋体" w:eastAsia="宋体" w:cs="宋体"/>
          <w:b/>
          <w:color w:val="auto"/>
          <w:spacing w:val="23"/>
          <w:kern w:val="0"/>
          <w:sz w:val="32"/>
          <w:szCs w:val="32"/>
          <w:highlight w:val="none"/>
          <w:u w:val="single"/>
        </w:rPr>
        <w:t xml:space="preserve">     </w:t>
      </w:r>
      <w:r>
        <w:rPr>
          <w:rFonts w:hint="eastAsia" w:ascii="宋体" w:hAnsi="宋体" w:eastAsia="宋体" w:cs="宋体"/>
          <w:b/>
          <w:color w:val="auto"/>
          <w:spacing w:val="23"/>
          <w:kern w:val="0"/>
          <w:sz w:val="32"/>
          <w:szCs w:val="32"/>
          <w:highlight w:val="none"/>
        </w:rPr>
        <w:t>年</w:t>
      </w:r>
      <w:r>
        <w:rPr>
          <w:rFonts w:hint="eastAsia" w:ascii="宋体" w:hAnsi="宋体" w:eastAsia="宋体" w:cs="宋体"/>
          <w:b/>
          <w:color w:val="auto"/>
          <w:spacing w:val="23"/>
          <w:kern w:val="0"/>
          <w:sz w:val="32"/>
          <w:szCs w:val="32"/>
          <w:highlight w:val="none"/>
          <w:u w:val="single"/>
        </w:rPr>
        <w:t xml:space="preserve">  </w:t>
      </w:r>
      <w:r>
        <w:rPr>
          <w:rFonts w:hint="eastAsia" w:ascii="宋体" w:hAnsi="宋体" w:eastAsia="宋体" w:cs="宋体"/>
          <w:b/>
          <w:color w:val="auto"/>
          <w:spacing w:val="23"/>
          <w:kern w:val="0"/>
          <w:sz w:val="32"/>
          <w:szCs w:val="32"/>
          <w:highlight w:val="none"/>
        </w:rPr>
        <w:t>月</w:t>
      </w:r>
      <w:r>
        <w:rPr>
          <w:rFonts w:hint="eastAsia" w:ascii="宋体" w:hAnsi="宋体" w:eastAsia="宋体" w:cs="宋体"/>
          <w:b/>
          <w:color w:val="auto"/>
          <w:spacing w:val="23"/>
          <w:kern w:val="0"/>
          <w:sz w:val="32"/>
          <w:szCs w:val="32"/>
          <w:highlight w:val="none"/>
          <w:u w:val="single"/>
        </w:rPr>
        <w:t xml:space="preserve">   </w:t>
      </w:r>
      <w:r>
        <w:rPr>
          <w:rFonts w:hint="eastAsia" w:ascii="宋体" w:hAnsi="宋体" w:eastAsia="宋体" w:cs="宋体"/>
          <w:b/>
          <w:color w:val="auto"/>
          <w:spacing w:val="23"/>
          <w:kern w:val="0"/>
          <w:sz w:val="32"/>
          <w:szCs w:val="32"/>
          <w:highlight w:val="none"/>
        </w:rPr>
        <w:t>日</w:t>
      </w:r>
    </w:p>
    <w:p w14:paraId="454BE3DF">
      <w:pPr>
        <w:widowControl/>
        <w:tabs>
          <w:tab w:val="left" w:pos="1620"/>
        </w:tabs>
        <w:spacing w:line="500" w:lineRule="exact"/>
        <w:jc w:val="center"/>
        <w:rPr>
          <w:rFonts w:hint="eastAsia" w:ascii="宋体" w:hAnsi="宋体" w:eastAsia="宋体" w:cs="宋体"/>
          <w:b/>
          <w:color w:val="auto"/>
          <w:sz w:val="36"/>
          <w:szCs w:val="36"/>
          <w:highlight w:val="none"/>
          <w:lang w:bidi="ar"/>
        </w:rPr>
      </w:pPr>
    </w:p>
    <w:p w14:paraId="3C235FB8">
      <w:pPr>
        <w:widowControl/>
        <w:tabs>
          <w:tab w:val="left" w:pos="1620"/>
        </w:tabs>
        <w:spacing w:line="500" w:lineRule="exact"/>
        <w:jc w:val="center"/>
        <w:rPr>
          <w:rFonts w:hint="eastAsia" w:ascii="宋体" w:hAnsi="宋体" w:eastAsia="宋体" w:cs="宋体"/>
          <w:b/>
          <w:color w:val="auto"/>
          <w:sz w:val="36"/>
          <w:szCs w:val="36"/>
          <w:highlight w:val="none"/>
          <w:lang w:bidi="ar"/>
        </w:rPr>
      </w:pPr>
    </w:p>
    <w:p w14:paraId="23D56672">
      <w:pPr>
        <w:widowControl/>
        <w:tabs>
          <w:tab w:val="left" w:pos="1620"/>
        </w:tabs>
        <w:spacing w:line="500" w:lineRule="exact"/>
        <w:jc w:val="center"/>
        <w:rPr>
          <w:rFonts w:hint="eastAsia" w:ascii="宋体" w:hAnsi="宋体" w:eastAsia="宋体" w:cs="宋体"/>
          <w:b/>
          <w:color w:val="auto"/>
          <w:sz w:val="36"/>
          <w:szCs w:val="36"/>
          <w:highlight w:val="none"/>
          <w:lang w:bidi="ar"/>
        </w:rPr>
      </w:pPr>
      <w:r>
        <w:rPr>
          <w:rFonts w:hint="eastAsia" w:ascii="宋体" w:hAnsi="宋体" w:eastAsia="宋体" w:cs="宋体"/>
          <w:b/>
          <w:color w:val="auto"/>
          <w:sz w:val="36"/>
          <w:szCs w:val="36"/>
          <w:highlight w:val="none"/>
          <w:lang w:bidi="ar"/>
        </w:rPr>
        <w:t>合同主要条款</w:t>
      </w:r>
    </w:p>
    <w:p w14:paraId="514E6E6C">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"http://set2.mail.qq.com/cgi-bin/mail_spam?action=check_link&amp;spam=0&amp;url=http%3A%2F%2Fwww%2Ebaidu%2Ecom%2Fs%3Fwd%3D%25E9%2587%2587%25E8%25B4%25AD%25E5%258D%2595%26hl_tag%3Dtextlink%26tn%3DSE_hldp01350_v6v6zkg6"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12B09C3">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"http://set2.mail.qq.com/cgi-bin/mail_spam?action=check_link&amp;spam=0&amp;url=http%3A%2F%2Fwww%2Ebaidu%2Ecom%2Fs%3Fwd%3D%25E4%25B9%2599%25E6%2596%25B9%26hl_tag%3Dtextlink%26tn%3DSE_hldp01350_v6v6zkg6"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p>
    <w:p w14:paraId="3ABADD3A">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甲乙双方根据   年  月  日       政府采购招标项目第   号采购招标结果及相关</w:t>
      </w:r>
      <w:r>
        <w:rPr>
          <w:rFonts w:hint="eastAsia" w:ascii="宋体" w:hAnsi="宋体" w:cs="宋体"/>
          <w:color w:val="auto"/>
          <w:kern w:val="0"/>
          <w:sz w:val="24"/>
          <w:szCs w:val="24"/>
          <w:highlight w:val="none"/>
          <w:lang w:eastAsia="zh-CN"/>
        </w:rPr>
        <w:t>询价采购</w:t>
      </w:r>
      <w:r>
        <w:rPr>
          <w:rFonts w:hint="eastAsia" w:ascii="宋体" w:hAnsi="宋体" w:eastAsia="宋体" w:cs="宋体"/>
          <w:color w:val="auto"/>
          <w:kern w:val="0"/>
          <w:sz w:val="24"/>
          <w:szCs w:val="24"/>
          <w:highlight w:val="none"/>
        </w:rPr>
        <w:t>文件及</w:t>
      </w:r>
      <w:r>
        <w:rPr>
          <w:rFonts w:hint="eastAsia" w:ascii="宋体" w:hAnsi="宋体" w:cs="宋体"/>
          <w:color w:val="auto"/>
          <w:kern w:val="0"/>
          <w:sz w:val="24"/>
          <w:szCs w:val="24"/>
          <w:highlight w:val="none"/>
          <w:lang w:eastAsia="zh-CN"/>
        </w:rPr>
        <w:t>询价</w:t>
      </w:r>
      <w:r>
        <w:rPr>
          <w:rFonts w:hint="eastAsia" w:ascii="宋体" w:hAnsi="宋体" w:eastAsia="宋体" w:cs="宋体"/>
          <w:color w:val="auto"/>
          <w:kern w:val="0"/>
          <w:sz w:val="24"/>
          <w:szCs w:val="24"/>
          <w:highlight w:val="none"/>
        </w:rPr>
        <w:t>响应文件，本合同经双方友好协商平等、诚信、协作的原则，按照《</w:t>
      </w:r>
      <w:r>
        <w:rPr>
          <w:rFonts w:hint="eastAsia" w:ascii="宋体" w:hAnsi="宋体" w:eastAsia="宋体" w:cs="宋体"/>
          <w:color w:val="auto"/>
          <w:kern w:val="0"/>
          <w:sz w:val="24"/>
          <w:szCs w:val="24"/>
          <w:highlight w:val="none"/>
          <w:lang w:eastAsia="zh-CN"/>
        </w:rPr>
        <w:t>中华人民共和国</w:t>
      </w:r>
      <w:r>
        <w:rPr>
          <w:rFonts w:hint="eastAsia" w:ascii="宋体" w:hAnsi="宋体" w:eastAsia="宋体" w:cs="宋体"/>
          <w:color w:val="auto"/>
          <w:kern w:val="0"/>
          <w:sz w:val="24"/>
          <w:szCs w:val="24"/>
          <w:highlight w:val="none"/>
        </w:rPr>
        <w:t>政府采购法》和《</w:t>
      </w:r>
      <w:r>
        <w:rPr>
          <w:rFonts w:hint="eastAsia" w:ascii="宋体" w:hAnsi="宋体" w:eastAsia="宋体" w:cs="宋体"/>
          <w:color w:val="auto"/>
          <w:kern w:val="0"/>
          <w:sz w:val="24"/>
          <w:szCs w:val="24"/>
          <w:highlight w:val="none"/>
          <w:lang w:eastAsia="zh-CN"/>
        </w:rPr>
        <w:t>中华人民共和国民法典</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经协商一致，订立本合同，供双方共同遵守：</w:t>
      </w:r>
    </w:p>
    <w:p w14:paraId="11DFD55A">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第一条  合同约定的内容</w:t>
      </w:r>
    </w:p>
    <w:p w14:paraId="1763F974">
      <w:pPr>
        <w:widowControl/>
        <w:numPr>
          <w:ilvl w:val="0"/>
          <w:numId w:val="0"/>
        </w:numPr>
        <w:spacing w:line="560" w:lineRule="exact"/>
        <w:ind w:right="-197" w:rightChars="-94"/>
        <w:jc w:val="left"/>
        <w:rPr>
          <w:rFonts w:hint="eastAsia" w:ascii="宋体" w:hAnsi="宋体" w:eastAsia="宋体" w:cs="宋体"/>
          <w:sz w:val="24"/>
          <w:szCs w:val="24"/>
        </w:rPr>
      </w:pPr>
      <w:r>
        <w:rPr>
          <w:rFonts w:ascii="宋体" w:hAnsi="宋体" w:eastAsia="宋体" w:cs="宋体"/>
          <w:sz w:val="24"/>
          <w:szCs w:val="24"/>
        </w:rPr>
        <w:t>实施</w:t>
      </w:r>
      <w:r>
        <w:rPr>
          <w:rFonts w:hint="eastAsia" w:ascii="宋体" w:hAnsi="宋体" w:cs="宋体"/>
          <w:i w:val="0"/>
          <w:iCs w:val="0"/>
          <w:caps w:val="0"/>
          <w:color w:val="333333"/>
          <w:spacing w:val="0"/>
          <w:sz w:val="24"/>
          <w:szCs w:val="24"/>
          <w:shd w:val="clear" w:fill="FFFFFF"/>
          <w:vertAlign w:val="baseline"/>
          <w:lang w:eastAsia="zh-CN"/>
        </w:rPr>
        <w:t>2025年农产品质量安全追溯体系建设与合格证推行项目及诚信体系建设项目</w:t>
      </w:r>
      <w:r>
        <w:rPr>
          <w:rFonts w:hint="eastAsia" w:ascii="宋体" w:hAnsi="宋体" w:eastAsia="宋体" w:cs="宋体"/>
          <w:i w:val="0"/>
          <w:iCs w:val="0"/>
          <w:caps w:val="0"/>
          <w:color w:val="333333"/>
          <w:spacing w:val="0"/>
          <w:sz w:val="24"/>
          <w:szCs w:val="24"/>
          <w:shd w:val="clear" w:fill="FFFFFF"/>
          <w:vertAlign w:val="baseline"/>
          <w:lang w:eastAsia="zh-CN"/>
        </w:rPr>
        <w:t>。</w:t>
      </w:r>
      <w:r>
        <w:rPr>
          <w:rFonts w:ascii="宋体" w:hAnsi="宋体" w:eastAsia="宋体" w:cs="宋体"/>
          <w:sz w:val="24"/>
          <w:szCs w:val="24"/>
        </w:rPr>
        <w:t>实施内容：</w:t>
      </w:r>
      <w:r>
        <w:rPr>
          <w:rFonts w:hint="eastAsia" w:ascii="宋体" w:hAnsi="宋体" w:eastAsia="宋体" w:cs="宋体"/>
          <w:sz w:val="24"/>
          <w:szCs w:val="24"/>
        </w:rPr>
        <w:t>1、对高新区范围内10亩以上种植业基地开展农产品质量安全宣传培训2次,对10亩以上农产品生产园区、基地开展技术指导50次;购买承诺达标合格证打码机10台,为农产品追溯企业、10亩以上农产品生产园区、基地七印制食用农产品合格证10万枚;对高新区10盲以上生产基地进行摸底,建立农产品质量安会信用体系,建立农产品生产者经营者名录和信用档案。为30亩以上农产品生产基地制作承诺达标公示牌不少于30家;农京品生产国区、恭地质量安全日常监督管理,配合农水局农产品质量安全监督管理等各项业务,保障相关技术力量(人员)、及车辆等后勤保障。</w:t>
      </w:r>
    </w:p>
    <w:p w14:paraId="054D8D66">
      <w:pPr>
        <w:widowControl/>
        <w:numPr>
          <w:ilvl w:val="0"/>
          <w:numId w:val="0"/>
        </w:numPr>
        <w:spacing w:line="560" w:lineRule="exact"/>
        <w:ind w:right="-197" w:rightChars="-94"/>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二</w:t>
      </w:r>
      <w:r>
        <w:rPr>
          <w:rFonts w:hint="eastAsia" w:ascii="宋体" w:hAnsi="宋体" w:eastAsia="宋体" w:cs="宋体"/>
          <w:b/>
          <w:bCs/>
          <w:color w:val="auto"/>
          <w:kern w:val="0"/>
          <w:sz w:val="24"/>
          <w:szCs w:val="24"/>
          <w:highlight w:val="none"/>
        </w:rPr>
        <w:t>条  合同</w:t>
      </w:r>
      <w:r>
        <w:rPr>
          <w:rFonts w:hint="eastAsia" w:ascii="宋体" w:hAnsi="宋体" w:eastAsia="宋体" w:cs="宋体"/>
          <w:b/>
          <w:bCs/>
          <w:color w:val="auto"/>
          <w:kern w:val="0"/>
          <w:sz w:val="24"/>
          <w:szCs w:val="24"/>
          <w:highlight w:val="none"/>
          <w:lang w:eastAsia="zh-CN"/>
        </w:rPr>
        <w:t>价款</w:t>
      </w:r>
    </w:p>
    <w:p w14:paraId="49745ABA">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bCs/>
          <w:color w:val="auto"/>
          <w:sz w:val="24"/>
          <w:szCs w:val="24"/>
          <w:highlight w:val="none"/>
        </w:rPr>
        <w:t>合同总价(暂定)（大写）：（人民币）________元</w:t>
      </w:r>
    </w:p>
    <w:p w14:paraId="2DF664D7">
      <w:pPr>
        <w:keepNext w:val="0"/>
        <w:keepLines w:val="0"/>
        <w:pageBreakBefore w:val="0"/>
        <w:widowControl/>
        <w:kinsoku/>
        <w:wordWrap/>
        <w:overflowPunct/>
        <w:topLinePunct w:val="0"/>
        <w:autoSpaceDE/>
        <w:autoSpaceDN/>
        <w:bidi w:val="0"/>
        <w:snapToGrid/>
        <w:spacing w:line="560" w:lineRule="exact"/>
        <w:ind w:left="0" w:leftChars="0" w:right="-197" w:rightChars="-94" w:firstLine="480" w:firstLineChars="200"/>
        <w:jc w:val="left"/>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（小写）：</w:t>
      </w:r>
      <w:r>
        <w:rPr>
          <w:rFonts w:hint="eastAsia" w:ascii="宋体" w:hAnsi="宋体" w:eastAsia="宋体" w:cs="宋体"/>
          <w:color w:val="auto"/>
          <w:kern w:val="0"/>
          <w:sz w:val="24"/>
          <w:szCs w:val="24"/>
          <w:highlight w:val="none"/>
        </w:rPr>
        <w:t>¥</w:t>
      </w:r>
      <w:r>
        <w:rPr>
          <w:rFonts w:hint="eastAsia" w:ascii="宋体" w:hAnsi="宋体" w:eastAsia="宋体" w:cs="宋体"/>
          <w:bCs/>
          <w:color w:val="auto"/>
          <w:sz w:val="24"/>
          <w:szCs w:val="24"/>
          <w:highlight w:val="none"/>
        </w:rPr>
        <w:t>________________</w:t>
      </w:r>
      <w:r>
        <w:rPr>
          <w:rFonts w:hint="eastAsia" w:ascii="宋体" w:hAnsi="宋体" w:eastAsia="宋体" w:cs="宋体"/>
          <w:bCs/>
          <w:color w:val="auto"/>
          <w:sz w:val="24"/>
          <w:szCs w:val="24"/>
          <w:highlight w:val="none"/>
          <w:lang w:eastAsia="zh-CN"/>
        </w:rPr>
        <w:t>元</w:t>
      </w:r>
    </w:p>
    <w:p w14:paraId="688F9690">
      <w:pPr>
        <w:spacing w:line="5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2、本合同采用</w:t>
      </w:r>
      <w:r>
        <w:rPr>
          <w:rFonts w:hint="eastAsia" w:ascii="宋体" w:hAnsi="宋体" w:eastAsia="宋体" w:cs="宋体"/>
          <w:color w:val="auto"/>
          <w:kern w:val="0"/>
          <w:sz w:val="24"/>
          <w:szCs w:val="24"/>
          <w:highlight w:val="none"/>
        </w:rPr>
        <w:t>固定</w:t>
      </w:r>
      <w:r>
        <w:rPr>
          <w:rFonts w:hint="eastAsia" w:ascii="宋体" w:hAnsi="宋体" w:eastAsia="宋体" w:cs="宋体"/>
          <w:color w:val="auto"/>
          <w:kern w:val="0"/>
          <w:sz w:val="24"/>
          <w:szCs w:val="24"/>
          <w:highlight w:val="none"/>
          <w:lang w:eastAsia="zh-CN"/>
        </w:rPr>
        <w:t>单价模式，详见附表：</w:t>
      </w:r>
    </w:p>
    <w:p w14:paraId="64C71964">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、合同价款为</w:t>
      </w:r>
      <w:r>
        <w:rPr>
          <w:rFonts w:hint="eastAsia" w:ascii="宋体" w:hAnsi="宋体" w:eastAsia="宋体" w:cs="宋体"/>
          <w:color w:val="auto"/>
          <w:kern w:val="0"/>
          <w:sz w:val="24"/>
          <w:szCs w:val="24"/>
          <w:highlight w:val="none"/>
          <w:lang w:val="zh-TW"/>
        </w:rPr>
        <w:t>包括但不限于</w:t>
      </w:r>
      <w:r>
        <w:rPr>
          <w:rFonts w:hint="eastAsia" w:ascii="宋体" w:hAnsi="宋体" w:eastAsia="宋体" w:cs="宋体"/>
          <w:color w:val="auto"/>
          <w:sz w:val="24"/>
          <w:szCs w:val="24"/>
          <w:highlight w:val="none"/>
          <w:lang w:val="zh-TW"/>
        </w:rPr>
        <w:t>人工费、管理费、</w:t>
      </w:r>
      <w:r>
        <w:rPr>
          <w:rFonts w:hint="eastAsia" w:ascii="宋体" w:hAnsi="宋体" w:eastAsia="宋体" w:cs="宋体"/>
          <w:color w:val="auto"/>
          <w:sz w:val="24"/>
          <w:szCs w:val="24"/>
          <w:highlight w:val="none"/>
          <w:lang w:val="zh-TW" w:eastAsia="zh-CN"/>
        </w:rPr>
        <w:t>车辆交通费、保定费、</w:t>
      </w:r>
      <w:r>
        <w:rPr>
          <w:rFonts w:hint="eastAsia" w:ascii="宋体" w:hAnsi="宋体" w:eastAsia="宋体" w:cs="宋体"/>
          <w:color w:val="auto"/>
          <w:sz w:val="24"/>
          <w:szCs w:val="24"/>
          <w:highlight w:val="none"/>
          <w:lang w:val="en-US" w:eastAsia="zh-CN"/>
        </w:rPr>
        <w:t>采样费、样品离心费、送样、防护费、</w:t>
      </w:r>
      <w:r>
        <w:rPr>
          <w:rFonts w:hint="eastAsia" w:ascii="宋体" w:hAnsi="宋体" w:eastAsia="宋体" w:cs="宋体"/>
          <w:color w:val="auto"/>
          <w:sz w:val="24"/>
          <w:szCs w:val="24"/>
          <w:highlight w:val="none"/>
          <w:lang w:val="zh-TW" w:eastAsia="zh-CN"/>
        </w:rPr>
        <w:t>检测费</w:t>
      </w:r>
      <w:r>
        <w:rPr>
          <w:rFonts w:hint="eastAsia" w:ascii="宋体" w:hAnsi="宋体" w:eastAsia="宋体" w:cs="宋体"/>
          <w:color w:val="auto"/>
          <w:sz w:val="24"/>
          <w:szCs w:val="24"/>
          <w:highlight w:val="none"/>
          <w:lang w:val="zh-TW"/>
        </w:rPr>
        <w:t>、</w:t>
      </w:r>
      <w:r>
        <w:rPr>
          <w:rFonts w:hint="eastAsia" w:ascii="宋体" w:hAnsi="宋体" w:eastAsia="宋体" w:cs="宋体"/>
          <w:color w:val="auto"/>
          <w:sz w:val="24"/>
          <w:szCs w:val="24"/>
          <w:highlight w:val="none"/>
          <w:lang w:val="en-US" w:eastAsia="zh-CN"/>
        </w:rPr>
        <w:t>分析报告编制费、</w:t>
      </w:r>
      <w:r>
        <w:rPr>
          <w:rFonts w:hint="eastAsia" w:ascii="宋体" w:hAnsi="宋体" w:eastAsia="宋体" w:cs="宋体"/>
          <w:color w:val="auto"/>
          <w:sz w:val="24"/>
          <w:szCs w:val="24"/>
          <w:highlight w:val="none"/>
          <w:lang w:val="zh-TW" w:eastAsia="zh-CN"/>
        </w:rPr>
        <w:t>招标代理服务费、</w:t>
      </w:r>
      <w:r>
        <w:rPr>
          <w:rFonts w:hint="eastAsia" w:ascii="宋体" w:hAnsi="宋体" w:eastAsia="宋体" w:cs="宋体"/>
          <w:color w:val="auto"/>
          <w:sz w:val="24"/>
          <w:szCs w:val="24"/>
          <w:highlight w:val="none"/>
          <w:lang w:val="zh-TW"/>
        </w:rPr>
        <w:t>利润、税金、</w:t>
      </w:r>
      <w:r>
        <w:rPr>
          <w:rFonts w:hint="eastAsia" w:ascii="宋体" w:hAnsi="宋体" w:eastAsia="宋体" w:cs="宋体"/>
          <w:color w:val="auto"/>
          <w:sz w:val="24"/>
          <w:szCs w:val="24"/>
          <w:highlight w:val="none"/>
          <w:lang w:val="zh-TW" w:eastAsia="zh-CN"/>
        </w:rPr>
        <w:t>保险、</w:t>
      </w:r>
      <w:r>
        <w:rPr>
          <w:rFonts w:hint="eastAsia" w:ascii="宋体" w:hAnsi="宋体" w:eastAsia="宋体" w:cs="宋体"/>
          <w:color w:val="auto"/>
          <w:sz w:val="24"/>
          <w:szCs w:val="24"/>
          <w:highlight w:val="none"/>
          <w:lang w:val="zh-TW"/>
        </w:rPr>
        <w:t>风险</w:t>
      </w:r>
      <w:r>
        <w:rPr>
          <w:rFonts w:hint="eastAsia" w:ascii="宋体" w:hAnsi="宋体" w:eastAsia="宋体" w:cs="宋体"/>
          <w:color w:val="auto"/>
          <w:sz w:val="24"/>
          <w:szCs w:val="24"/>
          <w:highlight w:val="none"/>
          <w:lang w:val="zh-TW" w:eastAsia="zh-CN"/>
        </w:rPr>
        <w:t>、验收等</w:t>
      </w:r>
      <w:r>
        <w:rPr>
          <w:rFonts w:hint="eastAsia" w:ascii="宋体" w:hAnsi="宋体" w:eastAsia="宋体" w:cs="宋体"/>
          <w:color w:val="auto"/>
          <w:kern w:val="0"/>
          <w:sz w:val="24"/>
          <w:szCs w:val="24"/>
          <w:highlight w:val="none"/>
          <w:lang w:val="zh-TW" w:eastAsia="zh-CN" w:bidi="ar-SA"/>
        </w:rPr>
        <w:t>完成工作准备阶段、实施阶段、成果交付阶段、验收阶段等完成本项目所需的全部费用</w:t>
      </w:r>
      <w:r>
        <w:rPr>
          <w:rFonts w:hint="eastAsia" w:ascii="宋体" w:hAnsi="宋体" w:eastAsia="宋体" w:cs="宋体"/>
          <w:color w:val="auto"/>
          <w:kern w:val="0"/>
          <w:sz w:val="24"/>
          <w:szCs w:val="24"/>
          <w:highlight w:val="none"/>
        </w:rPr>
        <w:t>。</w:t>
      </w:r>
    </w:p>
    <w:p w14:paraId="5AEB3535">
      <w:pPr>
        <w:widowControl/>
        <w:spacing w:line="560" w:lineRule="exact"/>
        <w:ind w:right="-197" w:rightChars="-94"/>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三</w:t>
      </w:r>
      <w:r>
        <w:rPr>
          <w:rFonts w:hint="eastAsia" w:ascii="宋体" w:hAnsi="宋体" w:eastAsia="宋体" w:cs="宋体"/>
          <w:b/>
          <w:bCs/>
          <w:color w:val="auto"/>
          <w:kern w:val="0"/>
          <w:sz w:val="24"/>
          <w:szCs w:val="24"/>
          <w:highlight w:val="none"/>
        </w:rPr>
        <w:t>条  付款方式</w:t>
      </w:r>
      <w:r>
        <w:rPr>
          <w:rFonts w:hint="eastAsia" w:ascii="宋体" w:hAnsi="宋体" w:eastAsia="宋体" w:cs="宋体"/>
          <w:b/>
          <w:bCs/>
          <w:color w:val="auto"/>
          <w:kern w:val="0"/>
          <w:sz w:val="24"/>
          <w:szCs w:val="24"/>
          <w:highlight w:val="none"/>
          <w:lang w:eastAsia="zh-CN"/>
        </w:rPr>
        <w:t>及结算</w:t>
      </w:r>
    </w:p>
    <w:p w14:paraId="3D004EE0">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1、付款方式：整个项目完成并经甲方验收合格后据实结算。</w:t>
      </w:r>
    </w:p>
    <w:p w14:paraId="454D294C">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2、付款依据：磋商文件、磋商响应文件，甲方出具的验收报告、乙方提供的等额</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HYPERLINK "http://set2.mail.qq.com/cgi-bin/mail_spam?action=check_link&amp;spam=0&amp;url=http%3A%2F%2Fwww%2Ebaidu%2Ecom%2Fs%3Fwd%3D%25E9%2594%2580%25E5%2594%25AE%25E5%258F%2591%25E7%25A5%25A8%26hl_tag%3Dtextlink%26tn%3DSE_hldp01350_v6v6zkg6"</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发票</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等。</w:t>
      </w:r>
    </w:p>
    <w:p w14:paraId="77C32C96">
      <w:pPr>
        <w:widowControl/>
        <w:spacing w:line="560" w:lineRule="exact"/>
        <w:ind w:right="-197" w:rightChars="-94"/>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注：据实结算，当结算金额高于本项目预算金额时以本项目预算金额作为结算金额，当结算金额低于本项目预算金额时据实结算</w:t>
      </w:r>
      <w:r>
        <w:rPr>
          <w:rFonts w:hint="eastAsia" w:ascii="宋体" w:hAnsi="宋体" w:eastAsia="宋体" w:cs="宋体"/>
          <w:color w:val="auto"/>
          <w:kern w:val="2"/>
          <w:sz w:val="24"/>
          <w:szCs w:val="24"/>
          <w:highlight w:val="none"/>
          <w:lang w:val="en-US" w:eastAsia="zh-CN" w:bidi="ar-SA"/>
        </w:rPr>
        <w:t>。</w:t>
      </w:r>
    </w:p>
    <w:p w14:paraId="780EC3C0">
      <w:pPr>
        <w:widowControl/>
        <w:spacing w:line="560" w:lineRule="exact"/>
        <w:ind w:right="-197" w:rightChars="-94"/>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四</w:t>
      </w:r>
      <w:r>
        <w:rPr>
          <w:rFonts w:hint="eastAsia" w:ascii="宋体" w:hAnsi="宋体" w:eastAsia="宋体" w:cs="宋体"/>
          <w:b/>
          <w:bCs/>
          <w:color w:val="auto"/>
          <w:kern w:val="0"/>
          <w:sz w:val="24"/>
          <w:szCs w:val="24"/>
          <w:highlight w:val="none"/>
        </w:rPr>
        <w:t>条 服务</w:t>
      </w:r>
      <w:r>
        <w:rPr>
          <w:rFonts w:hint="eastAsia" w:ascii="宋体" w:hAnsi="宋体" w:eastAsia="宋体" w:cs="宋体"/>
          <w:b/>
          <w:bCs/>
          <w:color w:val="auto"/>
          <w:kern w:val="0"/>
          <w:sz w:val="24"/>
          <w:szCs w:val="24"/>
          <w:highlight w:val="none"/>
          <w:lang w:eastAsia="zh-CN"/>
        </w:rPr>
        <w:t>要求</w:t>
      </w:r>
      <w:r>
        <w:rPr>
          <w:rFonts w:hint="eastAsia" w:ascii="宋体" w:hAnsi="宋体" w:eastAsia="宋体" w:cs="宋体"/>
          <w:b/>
          <w:bCs/>
          <w:color w:val="auto"/>
          <w:kern w:val="0"/>
          <w:sz w:val="24"/>
          <w:szCs w:val="24"/>
          <w:highlight w:val="none"/>
        </w:rPr>
        <w:t>：</w:t>
      </w:r>
    </w:p>
    <w:p w14:paraId="303B1A0B">
      <w:pPr>
        <w:keepNext w:val="0"/>
        <w:keepLines w:val="0"/>
        <w:pageBreakBefore w:val="0"/>
        <w:widowControl/>
        <w:kinsoku/>
        <w:wordWrap/>
        <w:overflowPunct/>
        <w:topLinePunct w:val="0"/>
        <w:autoSpaceDE/>
        <w:autoSpaceDN/>
        <w:bidi w:val="0"/>
        <w:spacing w:line="500" w:lineRule="exact"/>
        <w:ind w:right="-197" w:rightChars="-94"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1、服务期限：合同生效之日起至    年    月  日止。</w:t>
      </w:r>
    </w:p>
    <w:p w14:paraId="3791AD7E">
      <w:pPr>
        <w:keepNext w:val="0"/>
        <w:keepLines w:val="0"/>
        <w:pageBreakBefore w:val="0"/>
        <w:widowControl/>
        <w:kinsoku/>
        <w:wordWrap/>
        <w:overflowPunct/>
        <w:topLinePunct w:val="0"/>
        <w:autoSpaceDE/>
        <w:autoSpaceDN/>
        <w:bidi w:val="0"/>
        <w:spacing w:line="500" w:lineRule="exact"/>
        <w:ind w:right="-197" w:rightChars="-94"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2、检测报告交付期限：                        </w:t>
      </w:r>
    </w:p>
    <w:p w14:paraId="43DA72EB">
      <w:pPr>
        <w:keepNext w:val="0"/>
        <w:keepLines w:val="0"/>
        <w:pageBreakBefore w:val="0"/>
        <w:widowControl/>
        <w:kinsoku/>
        <w:wordWrap/>
        <w:overflowPunct/>
        <w:topLinePunct w:val="0"/>
        <w:autoSpaceDE/>
        <w:autoSpaceDN/>
        <w:bidi w:val="0"/>
        <w:spacing w:line="500" w:lineRule="exact"/>
        <w:ind w:right="-197" w:rightChars="-94"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3、服务区域：甲方指定地点</w:t>
      </w:r>
    </w:p>
    <w:p w14:paraId="1F68FFA9">
      <w:pPr>
        <w:pStyle w:val="2"/>
        <w:spacing w:after="0" w:line="56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五条  验收标准</w:t>
      </w:r>
      <w:r>
        <w:rPr>
          <w:rFonts w:hint="eastAsia" w:ascii="宋体" w:hAnsi="宋体" w:eastAsia="宋体" w:cs="宋体"/>
          <w:color w:val="auto"/>
          <w:kern w:val="0"/>
          <w:sz w:val="24"/>
          <w:szCs w:val="24"/>
          <w:highlight w:val="none"/>
        </w:rPr>
        <w:t>：</w:t>
      </w:r>
    </w:p>
    <w:p w14:paraId="79EDA8AE">
      <w:pPr>
        <w:keepNext w:val="0"/>
        <w:keepLines w:val="0"/>
        <w:pageBreakBefore w:val="0"/>
        <w:widowControl/>
        <w:kinsoku/>
        <w:wordWrap/>
        <w:overflowPunct/>
        <w:topLinePunct w:val="0"/>
        <w:autoSpaceDE/>
        <w:autoSpaceDN/>
        <w:bidi w:val="0"/>
        <w:spacing w:line="500" w:lineRule="exact"/>
        <w:ind w:right="-197" w:rightChars="-94"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5.1乙方按照国家的检测验收有关规定，向甲方提供验收资料，由甲方组织验收，并在验收后给予认可或提出整改意见，如需整改，乙方应按要求整改并承担由自身原因造成整改的费用，验收日期（不需整改的合格工作）为乙方提交检验报告；需整改后方能达到验收要求的，应为乙方整改后提请甲方验收的日期。</w:t>
      </w:r>
    </w:p>
    <w:p w14:paraId="39B6FB30">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5.2符合国家及行业规定的合格标准、甲方</w:t>
      </w:r>
      <w:r>
        <w:rPr>
          <w:rFonts w:hint="eastAsia" w:ascii="宋体" w:hAnsi="宋体" w:eastAsia="宋体" w:cs="宋体"/>
          <w:color w:val="auto"/>
          <w:kern w:val="0"/>
          <w:sz w:val="24"/>
          <w:szCs w:val="24"/>
          <w:highlight w:val="none"/>
          <w:lang w:val="en-US" w:eastAsia="zh-CN" w:bidi="ar-SA"/>
        </w:rPr>
        <w:t>要求、</w:t>
      </w:r>
      <w:r>
        <w:rPr>
          <w:rFonts w:hint="eastAsia" w:ascii="宋体" w:hAnsi="宋体" w:cs="宋体"/>
          <w:color w:val="auto"/>
          <w:kern w:val="0"/>
          <w:sz w:val="24"/>
          <w:szCs w:val="24"/>
          <w:highlight w:val="none"/>
          <w:lang w:val="en-US" w:eastAsia="zh-CN" w:bidi="ar-SA"/>
        </w:rPr>
        <w:t>询价采购</w:t>
      </w:r>
      <w:r>
        <w:rPr>
          <w:rFonts w:hint="eastAsia" w:ascii="宋体" w:hAnsi="宋体" w:eastAsia="宋体" w:cs="宋体"/>
          <w:color w:val="auto"/>
          <w:kern w:val="0"/>
          <w:sz w:val="24"/>
          <w:szCs w:val="24"/>
          <w:highlight w:val="none"/>
          <w:lang w:val="en-US" w:eastAsia="zh-CN" w:bidi="ar-SA"/>
        </w:rPr>
        <w:t>文件和</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HYPERLINK "http://set2.mail.qq.com/cgi-bin/mail_spam?action=check_link&amp;spam=0&amp;url=http%3A%2F%2Fwww%2Ebaidu%2Ecom%2Fs%3Fwd%3D%25E4%25B9%2599%25E6%2596%25B9%26hl_tag%3Dtextlink%26tn%3DSE_hldp01350_v6v6zkg6"</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乙方</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HYPERLINK "http://set2.mail.qq.com/cgi-bin/mail_spam?action=check_link&amp;spam=0&amp;url=http%3A%2F%2Fwww%2Ebaidu%2Ecom%2Fs%3Fwd%3D%25E6%258A%2595%25E6%25A0%2587%25E6%2596%2587%25E4%25BB%25B6%26hl_tag%3Dtextlink%26tn%3DSE_hldp01350_v6v6zkg6"</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cs="宋体"/>
          <w:color w:val="auto"/>
          <w:kern w:val="0"/>
          <w:sz w:val="24"/>
          <w:szCs w:val="24"/>
          <w:highlight w:val="none"/>
          <w:lang w:val="en-US" w:eastAsia="zh-CN" w:bidi="ar-SA"/>
        </w:rPr>
        <w:t>询价</w:t>
      </w:r>
      <w:r>
        <w:rPr>
          <w:rFonts w:hint="eastAsia" w:ascii="宋体" w:hAnsi="宋体" w:eastAsia="宋体" w:cs="宋体"/>
          <w:color w:val="auto"/>
          <w:kern w:val="0"/>
          <w:sz w:val="24"/>
          <w:szCs w:val="24"/>
          <w:highlight w:val="none"/>
          <w:lang w:val="en-US" w:eastAsia="zh-CN" w:bidi="ar-SA"/>
        </w:rPr>
        <w:t>响应文件</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所要求的</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HYPERLINK "http://set2.mail.qq.com/cgi-bin/mail_spam?action=check_link&amp;spam=0&amp;url=http%3A%2F%2Fwww%2Ebaidu%2Ecom%2Fs%3Fwd%3D%25E6%258A%2580%25E6%259C%25AF%25E6%25A0%2587%25E5%2587%2586%26hl_tag%3Dtextlink%26tn%3DSE_hldp01350_v6v6zkg6"</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技术标准</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w:t>
      </w:r>
    </w:p>
    <w:p w14:paraId="5680863B">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SA"/>
        </w:rPr>
        <w:t xml:space="preserve">第六条  </w:t>
      </w:r>
      <w:r>
        <w:rPr>
          <w:rFonts w:hint="eastAsia" w:ascii="宋体" w:hAnsi="宋体" w:eastAsia="宋体" w:cs="宋体"/>
          <w:b/>
          <w:bCs/>
          <w:color w:val="auto"/>
          <w:kern w:val="0"/>
          <w:sz w:val="24"/>
          <w:szCs w:val="24"/>
          <w:highlight w:val="none"/>
        </w:rPr>
        <w:t>甲乙双方的权利、义务</w:t>
      </w:r>
    </w:p>
    <w:p w14:paraId="3D05B730">
      <w:pPr>
        <w:keepNext w:val="0"/>
        <w:keepLines w:val="0"/>
        <w:pageBreakBefore w:val="0"/>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甲方权利及义务：</w:t>
      </w:r>
    </w:p>
    <w:p w14:paraId="50E22C68">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甲方向乙方提供区域情况表</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配合</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的工作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并对其</w:t>
      </w:r>
      <w:r>
        <w:rPr>
          <w:rFonts w:hint="eastAsia" w:ascii="宋体" w:hAnsi="宋体" w:eastAsia="宋体" w:cs="宋体"/>
          <w:color w:val="auto"/>
          <w:sz w:val="24"/>
          <w:szCs w:val="24"/>
          <w:highlight w:val="none"/>
          <w:lang w:eastAsia="zh-CN"/>
        </w:rPr>
        <w:t>资料的</w:t>
      </w:r>
      <w:r>
        <w:rPr>
          <w:rFonts w:hint="eastAsia" w:ascii="宋体" w:hAnsi="宋体" w:eastAsia="宋体" w:cs="宋体"/>
          <w:color w:val="auto"/>
          <w:sz w:val="24"/>
          <w:szCs w:val="24"/>
          <w:highlight w:val="none"/>
        </w:rPr>
        <w:t>完整性、正确性及时限性负责，甲方不得要求乙方违反国家有关标准进行</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w:t>
      </w:r>
    </w:p>
    <w:p w14:paraId="7A8A49A0">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甲方应按本合同规定的金额和</w:t>
      </w:r>
      <w:r>
        <w:rPr>
          <w:rFonts w:hint="eastAsia" w:ascii="宋体" w:hAnsi="宋体" w:eastAsia="宋体" w:cs="宋体"/>
          <w:color w:val="auto"/>
          <w:sz w:val="24"/>
          <w:szCs w:val="24"/>
          <w:highlight w:val="none"/>
          <w:lang w:eastAsia="zh-CN"/>
        </w:rPr>
        <w:t>时间</w:t>
      </w:r>
      <w:r>
        <w:rPr>
          <w:rFonts w:hint="eastAsia" w:ascii="宋体" w:hAnsi="宋体" w:eastAsia="宋体" w:cs="宋体"/>
          <w:color w:val="auto"/>
          <w:sz w:val="24"/>
          <w:szCs w:val="24"/>
          <w:highlight w:val="none"/>
        </w:rPr>
        <w:t>向乙方支付</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费用。</w:t>
      </w:r>
    </w:p>
    <w:p w14:paraId="609CAE95">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合同履行过程中乙方若擅自变更项目负责人，甲方有权解除</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合同，并追究由此给甲方带来的一切损失</w:t>
      </w:r>
      <w:r>
        <w:rPr>
          <w:rFonts w:hint="eastAsia" w:ascii="宋体" w:hAnsi="宋体" w:eastAsia="宋体" w:cs="宋体"/>
          <w:color w:val="auto"/>
          <w:sz w:val="24"/>
          <w:szCs w:val="24"/>
          <w:highlight w:val="none"/>
          <w:lang w:eastAsia="zh-CN"/>
        </w:rPr>
        <w:t>。</w:t>
      </w:r>
    </w:p>
    <w:p w14:paraId="6316D298">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在合同履行期间，甲方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要求终止或解除合同，乙方已开始</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工作的，甲方应根据乙方已进行的实际工作量进行付款。</w:t>
      </w:r>
    </w:p>
    <w:p w14:paraId="176CF3F8">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 甲方认为乙方指派的负责人不称职时要求更换，乙方须更换。合同履行过程中乙方若擅自变更项目负责人，甲方有权解除服务合同，并追究由此给甲方带来的一切损失。</w:t>
      </w:r>
    </w:p>
    <w:p w14:paraId="6DC5214B">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乙方权利及义务：</w:t>
      </w:r>
    </w:p>
    <w:p w14:paraId="2C88B6E8">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 乙方应指派固定的项目负责人，在合同履行中未经甲方同意不得擅自更换他人。</w:t>
      </w:r>
    </w:p>
    <w:p w14:paraId="3E63FB65">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乙方项目负责人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，联系电话：</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w:t>
      </w:r>
    </w:p>
    <w:p w14:paraId="3AE127DE">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 乙方应按国家技术规范、标准、规程及甲方提出的方案要求提供相关服务，并对服务内容负责。</w:t>
      </w:r>
    </w:p>
    <w:p w14:paraId="5D4C496D">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 乙方采用的主要技术标准是：国家现行的规范和技术标准及强制性条文。</w:t>
      </w:r>
    </w:p>
    <w:p w14:paraId="5E2BB314">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 在服务期间为甲方免费提供车辆服务。</w:t>
      </w:r>
    </w:p>
    <w:p w14:paraId="6ED33B2E">
      <w:pPr>
        <w:keepNext w:val="0"/>
        <w:keepLines w:val="0"/>
        <w:pageBreakBefore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2.5 </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在服务过程中</w:t>
      </w:r>
      <w:r>
        <w:rPr>
          <w:rFonts w:hint="eastAsia" w:ascii="宋体" w:hAnsi="宋体" w:eastAsia="宋体" w:cs="宋体"/>
          <w:color w:val="auto"/>
          <w:sz w:val="24"/>
          <w:szCs w:val="24"/>
          <w:highlight w:val="none"/>
        </w:rPr>
        <w:t>出现的遗漏或错误负责修改或补充。由于</w:t>
      </w:r>
      <w:r>
        <w:rPr>
          <w:rFonts w:hint="eastAsia" w:ascii="宋体" w:hAnsi="宋体" w:eastAsia="宋体" w:cs="宋体"/>
          <w:color w:val="auto"/>
          <w:sz w:val="24"/>
          <w:szCs w:val="24"/>
          <w:highlight w:val="none"/>
          <w:lang w:eastAsia="zh-CN"/>
        </w:rPr>
        <w:t>工作</w:t>
      </w:r>
      <w:r>
        <w:rPr>
          <w:rFonts w:hint="eastAsia" w:ascii="宋体" w:hAnsi="宋体" w:eastAsia="宋体" w:cs="宋体"/>
          <w:color w:val="auto"/>
          <w:sz w:val="24"/>
          <w:szCs w:val="24"/>
          <w:highlight w:val="none"/>
        </w:rPr>
        <w:t>人员错误造成质量事故损失，</w:t>
      </w:r>
      <w:r>
        <w:rPr>
          <w:rFonts w:hint="eastAsia" w:ascii="宋体" w:hAnsi="宋体" w:eastAsia="宋体" w:cs="宋体"/>
          <w:color w:val="auto"/>
          <w:sz w:val="24"/>
          <w:szCs w:val="24"/>
          <w:highlight w:val="none"/>
          <w:lang w:eastAsia="zh-CN"/>
        </w:rPr>
        <w:t>工作</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员应</w:t>
      </w:r>
      <w:r>
        <w:rPr>
          <w:rFonts w:hint="eastAsia" w:ascii="宋体" w:hAnsi="宋体" w:eastAsia="宋体" w:cs="宋体"/>
          <w:color w:val="auto"/>
          <w:sz w:val="24"/>
          <w:szCs w:val="24"/>
          <w:highlight w:val="none"/>
        </w:rPr>
        <w:t>采取补救措施，</w:t>
      </w:r>
      <w:r>
        <w:rPr>
          <w:rFonts w:hint="eastAsia" w:ascii="宋体" w:hAnsi="宋体" w:eastAsia="宋体" w:cs="宋体"/>
          <w:color w:val="auto"/>
          <w:sz w:val="24"/>
          <w:szCs w:val="24"/>
          <w:highlight w:val="none"/>
          <w:lang w:eastAsia="zh-CN"/>
        </w:rPr>
        <w:t>因此产生的费用由乙方自行承担</w:t>
      </w:r>
      <w:r>
        <w:rPr>
          <w:rFonts w:hint="eastAsia" w:ascii="宋体" w:hAnsi="宋体" w:eastAsia="宋体" w:cs="宋体"/>
          <w:color w:val="auto"/>
          <w:sz w:val="24"/>
          <w:szCs w:val="24"/>
          <w:highlight w:val="none"/>
        </w:rPr>
        <w:t>。</w:t>
      </w:r>
    </w:p>
    <w:p w14:paraId="7E66CFF6">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kern w:val="0"/>
          <w:sz w:val="24"/>
          <w:szCs w:val="24"/>
          <w:highlight w:val="none"/>
          <w:lang w:val="en-US" w:eastAsia="zh-CN"/>
        </w:rPr>
        <w:t>乙方应保护甲方的知识产权，不得向第三人泄露、转让甲方提交的技术经济资料。如发生以上情况并给甲方造成经济损失，甲方有权向乙方索赔。</w:t>
      </w:r>
    </w:p>
    <w:p w14:paraId="71C0EBE8">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七</w:t>
      </w:r>
      <w:r>
        <w:rPr>
          <w:rFonts w:hint="eastAsia" w:ascii="宋体" w:hAnsi="宋体" w:eastAsia="宋体" w:cs="宋体"/>
          <w:b/>
          <w:bCs/>
          <w:color w:val="auto"/>
          <w:kern w:val="0"/>
          <w:sz w:val="24"/>
          <w:szCs w:val="24"/>
          <w:highlight w:val="none"/>
        </w:rPr>
        <w:t>条</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甲乙双方的违约责任</w:t>
      </w:r>
    </w:p>
    <w:p w14:paraId="0DB998D3">
      <w:pPr>
        <w:keepNext w:val="0"/>
        <w:keepLines w:val="0"/>
        <w:pageBreakBefore w:val="0"/>
        <w:widowControl/>
        <w:kinsoku/>
        <w:wordWrap/>
        <w:overflowPunct/>
        <w:topLinePunct w:val="0"/>
        <w:autoSpaceDE/>
        <w:autoSpaceDN/>
        <w:bidi w:val="0"/>
        <w:snapToGrid/>
        <w:spacing w:line="560" w:lineRule="exact"/>
        <w:ind w:left="0" w:leftChars="0" w:right="-21" w:rightChars="-1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、甲乙双方如出现违约的，违约方自违约之日起，每日按合同</w:t>
      </w:r>
      <w:r>
        <w:rPr>
          <w:rFonts w:hint="eastAsia" w:ascii="宋体" w:hAnsi="宋体" w:eastAsia="宋体" w:cs="宋体"/>
          <w:color w:val="auto"/>
          <w:kern w:val="0"/>
          <w:sz w:val="24"/>
          <w:szCs w:val="24"/>
          <w:highlight w:val="none"/>
          <w:lang w:eastAsia="zh-CN"/>
        </w:rPr>
        <w:t>暂定</w:t>
      </w:r>
      <w:r>
        <w:rPr>
          <w:rFonts w:hint="eastAsia" w:ascii="宋体" w:hAnsi="宋体" w:eastAsia="宋体" w:cs="宋体"/>
          <w:color w:val="auto"/>
          <w:kern w:val="0"/>
          <w:sz w:val="24"/>
          <w:szCs w:val="24"/>
          <w:highlight w:val="none"/>
        </w:rPr>
        <w:t>总价的1‰向对方承担违约责任并且及时采取有效补救措施，违约金总额不超过本合同</w:t>
      </w:r>
      <w:r>
        <w:rPr>
          <w:rFonts w:hint="eastAsia" w:ascii="宋体" w:hAnsi="宋体" w:eastAsia="宋体" w:cs="宋体"/>
          <w:color w:val="auto"/>
          <w:kern w:val="0"/>
          <w:sz w:val="24"/>
          <w:szCs w:val="24"/>
          <w:highlight w:val="none"/>
          <w:lang w:eastAsia="zh-CN"/>
        </w:rPr>
        <w:t>暂定</w:t>
      </w:r>
      <w:r>
        <w:rPr>
          <w:rFonts w:hint="eastAsia" w:ascii="宋体" w:hAnsi="宋体" w:eastAsia="宋体" w:cs="宋体"/>
          <w:color w:val="auto"/>
          <w:kern w:val="0"/>
          <w:sz w:val="24"/>
          <w:szCs w:val="24"/>
          <w:highlight w:val="none"/>
        </w:rPr>
        <w:t>总金额的5%，并继续履行本合同所规定的义务。</w:t>
      </w:r>
    </w:p>
    <w:p w14:paraId="76D3FE59">
      <w:pPr>
        <w:keepNext w:val="0"/>
        <w:keepLines w:val="0"/>
        <w:pageBreakBefore w:val="0"/>
        <w:widowControl/>
        <w:kinsoku/>
        <w:wordWrap/>
        <w:overflowPunct/>
        <w:topLinePunct w:val="0"/>
        <w:autoSpaceDE/>
        <w:autoSpaceDN/>
        <w:bidi w:val="0"/>
        <w:spacing w:line="500" w:lineRule="exact"/>
        <w:ind w:right="-197" w:rightChars="-94" w:firstLine="480" w:firstLineChars="20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、乙方违约超过15日的，则甲方有权解除合同，乙方应依甲方要求并按合同</w:t>
      </w:r>
      <w:r>
        <w:rPr>
          <w:rFonts w:hint="eastAsia" w:ascii="宋体" w:hAnsi="宋体" w:eastAsia="宋体" w:cs="宋体"/>
          <w:color w:val="auto"/>
          <w:kern w:val="0"/>
          <w:sz w:val="24"/>
          <w:szCs w:val="24"/>
          <w:highlight w:val="none"/>
          <w:lang w:eastAsia="zh-CN"/>
        </w:rPr>
        <w:t>暂定</w:t>
      </w:r>
      <w:r>
        <w:rPr>
          <w:rFonts w:hint="eastAsia" w:ascii="宋体" w:hAnsi="宋体" w:eastAsia="宋体" w:cs="宋体"/>
          <w:color w:val="auto"/>
          <w:kern w:val="0"/>
          <w:sz w:val="24"/>
          <w:szCs w:val="24"/>
          <w:highlight w:val="none"/>
        </w:rPr>
        <w:t>总价的10%向甲方承担违约责任，并将工作资料、已取得工作成果和其他相关的资料一并移交甲方，乙方不得以任何理由拒绝或拖延提交有关资料，或提供不真实、不准确、不完整的资料</w:t>
      </w:r>
      <w:r>
        <w:rPr>
          <w:rFonts w:hint="eastAsia" w:ascii="宋体" w:hAnsi="宋体" w:eastAsia="宋体" w:cs="宋体"/>
          <w:color w:val="auto"/>
          <w:kern w:val="0"/>
          <w:sz w:val="24"/>
          <w:szCs w:val="24"/>
          <w:highlight w:val="none"/>
          <w:lang w:eastAsia="zh-CN"/>
        </w:rPr>
        <w:t>。</w:t>
      </w:r>
    </w:p>
    <w:p w14:paraId="77C24E64">
      <w:pPr>
        <w:pStyle w:val="38"/>
        <w:widowControl/>
        <w:spacing w:line="440" w:lineRule="exact"/>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条  合同变更与终止</w:t>
      </w:r>
    </w:p>
    <w:p w14:paraId="043B0723">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1、合同期间任何一方不得随意终止合同。</w:t>
      </w:r>
    </w:p>
    <w:p w14:paraId="25086BC4">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2、本合同规定的履行期限届满，合同自动终止。</w:t>
      </w:r>
    </w:p>
    <w:p w14:paraId="33C7D68D">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3、因双方机构撤并、职能调整等原因，确需终止合同的，双方可协商终止合同。</w:t>
      </w:r>
    </w:p>
    <w:p w14:paraId="7439A324">
      <w:pPr>
        <w:spacing w:line="6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4、乙方应自觉遵守甲方工作纪律、规章制度，服从甲方管理。因乙方原因给甲方造成严重后果，甲方可以单方面解除合同</w:t>
      </w:r>
      <w:r>
        <w:rPr>
          <w:rFonts w:hint="eastAsia" w:ascii="宋体" w:hAnsi="宋体" w:eastAsia="宋体" w:cs="宋体"/>
          <w:color w:val="auto"/>
          <w:sz w:val="24"/>
          <w:szCs w:val="24"/>
          <w:highlight w:val="none"/>
          <w:lang w:eastAsia="zh-CN"/>
        </w:rPr>
        <w:t>。</w:t>
      </w:r>
    </w:p>
    <w:p w14:paraId="02A7164E">
      <w:pPr>
        <w:pStyle w:val="13"/>
        <w:spacing w:line="500" w:lineRule="exact"/>
        <w:ind w:left="0" w:lef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九</w:t>
      </w:r>
      <w:r>
        <w:rPr>
          <w:rFonts w:hint="eastAsia" w:ascii="宋体" w:hAnsi="宋体" w:eastAsia="宋体" w:cs="宋体"/>
          <w:b/>
          <w:bCs/>
          <w:color w:val="auto"/>
          <w:sz w:val="24"/>
          <w:szCs w:val="24"/>
          <w:highlight w:val="none"/>
        </w:rPr>
        <w:t>条、保密约定</w:t>
      </w:r>
    </w:p>
    <w:p w14:paraId="4B224895">
      <w:pPr>
        <w:pStyle w:val="22"/>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甲乙双方对本合同的内容，以及在本合同履行过程中获得的对方的信息，均负有保密义务。除甲乙双方另有约定外，保密义务是指在未经对方书面同意前，一方不得将保密信息用于任何与履行本合同无关的情况；或以任何形式向任何第三方泄漏。双方均有义务尽其一切努力防止任何第三方窃取秘密信息。由于任何一方违反以上保密义务给对方造成损失，违约方对受损失方负有停止侵害、消除影响、赔偿损失的责任。</w:t>
      </w:r>
    </w:p>
    <w:p w14:paraId="7C5DEC91">
      <w:pPr>
        <w:pStyle w:val="22"/>
        <w:tabs>
          <w:tab w:val="left" w:pos="272"/>
        </w:tabs>
        <w:spacing w:line="360" w:lineRule="auto"/>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第十条  </w:t>
      </w:r>
      <w:r>
        <w:rPr>
          <w:rFonts w:hint="eastAsia" w:ascii="宋体" w:hAnsi="宋体" w:eastAsia="宋体" w:cs="宋体"/>
          <w:b/>
          <w:bCs/>
          <w:color w:val="auto"/>
          <w:kern w:val="0"/>
          <w:sz w:val="24"/>
          <w:szCs w:val="24"/>
          <w:highlight w:val="none"/>
          <w:lang w:val="en-US" w:eastAsia="zh-CN" w:bidi="ar-SA"/>
        </w:rPr>
        <w:fldChar w:fldCharType="begin"/>
      </w:r>
      <w:r>
        <w:rPr>
          <w:rFonts w:hint="eastAsia" w:ascii="宋体" w:hAnsi="宋体" w:eastAsia="宋体" w:cs="宋体"/>
          <w:b/>
          <w:bCs/>
          <w:color w:val="auto"/>
          <w:kern w:val="0"/>
          <w:sz w:val="24"/>
          <w:szCs w:val="24"/>
          <w:highlight w:val="none"/>
          <w:lang w:val="en-US" w:eastAsia="zh-CN" w:bidi="ar-SA"/>
        </w:rPr>
        <w:instrText xml:space="preserve"> HYPERLINK "http://set2.mail.qq.com/cgi-bin/mail_spam?action=check_link&amp;spam=0&amp;url=http%3A%2F%2Fwww%2Ebaidu%2Ecom%2Fs%3Fwd%3D%25E4%25B8%258D%25E5%258F%25AF%25E6%258A%2597%25E5%258A%259B%26hl_tag%3Dtextlink%26tn%3DSE_hldp01350_v6v6zkg6" </w:instrText>
      </w:r>
      <w:r>
        <w:rPr>
          <w:rFonts w:hint="eastAsia" w:ascii="宋体" w:hAnsi="宋体" w:eastAsia="宋体" w:cs="宋体"/>
          <w:b/>
          <w:bCs/>
          <w:color w:val="auto"/>
          <w:kern w:val="0"/>
          <w:sz w:val="24"/>
          <w:szCs w:val="24"/>
          <w:highlight w:val="none"/>
          <w:lang w:val="en-US" w:eastAsia="zh-CN" w:bidi="ar-SA"/>
        </w:rPr>
        <w:fldChar w:fldCharType="separate"/>
      </w:r>
      <w:r>
        <w:rPr>
          <w:rFonts w:hint="eastAsia" w:ascii="宋体" w:hAnsi="宋体" w:eastAsia="宋体" w:cs="宋体"/>
          <w:b/>
          <w:bCs/>
          <w:color w:val="auto"/>
          <w:kern w:val="0"/>
          <w:sz w:val="24"/>
          <w:szCs w:val="24"/>
          <w:highlight w:val="none"/>
          <w:lang w:val="en-US" w:eastAsia="zh-CN" w:bidi="ar-SA"/>
        </w:rPr>
        <w:t>不可抗力</w:t>
      </w:r>
      <w:r>
        <w:rPr>
          <w:rFonts w:hint="eastAsia" w:ascii="宋体" w:hAnsi="宋体" w:eastAsia="宋体" w:cs="宋体"/>
          <w:b/>
          <w:bCs/>
          <w:color w:val="auto"/>
          <w:kern w:val="0"/>
          <w:sz w:val="24"/>
          <w:szCs w:val="24"/>
          <w:highlight w:val="none"/>
          <w:lang w:val="en-US" w:eastAsia="zh-CN" w:bidi="ar-SA"/>
        </w:rPr>
        <w:fldChar w:fldCharType="end"/>
      </w:r>
    </w:p>
    <w:p w14:paraId="4BA94868">
      <w:pPr>
        <w:pStyle w:val="22"/>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甲乙双方任何一方由于</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"http://set2.mail.qq.com/cgi-bin/mail_spam?action=check_link&amp;spam=0&amp;url=http%3A%2F%2Fwww%2Ebaidu%2Ecom%2Fs%3Fwd%3D%25E4%25B8%258D%25E5%258F%25AF%25E6%258A%2597%25E5%258A%259B%26hl_tag%3Dtextlink%26tn%3DSE_hldp01350_v6v6zkg6"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不可抗力</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原因不能履行合同时，应及时向对</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"http://set2.mail.qq.com/cgi-bin/mail_spam?action=check_link&amp;spam=0&amp;url=http%3A%2F%2Fwww%2Ebaidu%2Ecom%2Fs%3Fwd%3D%25E6%2596%25B9%25E9%2580%259A%26hl_tag%3Dtextlink%26tn%3DSE_hldp01350_v6v6zkg6"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方通</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报不能履行或不能</w:t>
      </w:r>
      <w:r>
        <w:rPr>
          <w:rFonts w:hint="eastAsia" w:ascii="宋体" w:hAnsi="宋体" w:eastAsia="宋体" w:cs="宋体"/>
          <w:color w:val="auto"/>
          <w:kern w:val="0"/>
          <w:sz w:val="24"/>
          <w:szCs w:val="24"/>
          <w:highlight w:val="none"/>
        </w:rPr>
        <w:t>完全履行的理由，以减轻可能给对方造成的损失，在取得有关机构证明后，允许延期履行、部分履行或不履行合同，并根据情况可部分或全部免予承担</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"http://set2.mail.qq.com/cgi-bin/mail_spam?action=check_link&amp;spam=0&amp;url=http%3A%2F%2Fwww%2Ebaidu%2Ecom%2Fs%3Fwd%3D%25E8%25BF%259D%25E7%25BA%25A6%25E8%25B4%25A3%25E4%25BB%25BB%26hl_tag%3Dtextlink%26tn%3DSE_hldp01350_v6v6zkg6"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违约责任</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w:t>
      </w:r>
    </w:p>
    <w:p w14:paraId="6A1140A1">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十一</w:t>
      </w:r>
      <w:r>
        <w:rPr>
          <w:rFonts w:hint="eastAsia" w:ascii="宋体" w:hAnsi="宋体" w:eastAsia="宋体" w:cs="宋体"/>
          <w:b/>
          <w:bCs/>
          <w:color w:val="auto"/>
          <w:kern w:val="0"/>
          <w:sz w:val="24"/>
          <w:szCs w:val="24"/>
          <w:highlight w:val="none"/>
        </w:rPr>
        <w:t>条  争议解决</w:t>
      </w:r>
    </w:p>
    <w:p w14:paraId="3CA3CCA2">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双方本着友好合作的态度,对合同履行过程中发生的</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"http://set2.mail.qq.com/cgi-bin/mail_spam?action=check_link&amp;spam=0&amp;url=http%3A%2F%2Fbaike%2Ebaidu%2Ecom%2Fview%2F322875%2Ehtm"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纠纷</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应及时协商解决,协商不成，向甲方所在地人民法院诉讼解决。</w:t>
      </w:r>
    </w:p>
    <w:p w14:paraId="056E9E86">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第十</w:t>
      </w:r>
      <w:r>
        <w:rPr>
          <w:rFonts w:hint="eastAsia" w:ascii="宋体" w:hAnsi="宋体" w:eastAsia="宋体" w:cs="宋体"/>
          <w:b/>
          <w:bCs/>
          <w:color w:val="auto"/>
          <w:kern w:val="0"/>
          <w:sz w:val="24"/>
          <w:szCs w:val="24"/>
          <w:highlight w:val="none"/>
          <w:lang w:eastAsia="zh-CN"/>
        </w:rPr>
        <w:t>二</w:t>
      </w:r>
      <w:r>
        <w:rPr>
          <w:rFonts w:hint="eastAsia" w:ascii="宋体" w:hAnsi="宋体" w:eastAsia="宋体" w:cs="宋体"/>
          <w:b/>
          <w:bCs/>
          <w:color w:val="auto"/>
          <w:kern w:val="0"/>
          <w:sz w:val="24"/>
          <w:szCs w:val="24"/>
          <w:highlight w:val="none"/>
        </w:rPr>
        <w:t>条  监督和管理</w:t>
      </w:r>
    </w:p>
    <w:p w14:paraId="0675A708">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1.政府采购合同履行中，甲方需追加与合同标的相同的货物、工程或者服务的，在不改变合同其他条款的前提下，可以与乙方协商签订补充合同，但所有补充合同的采购金额不得超过原合同采购金额的百分之十。</w:t>
      </w:r>
    </w:p>
    <w:p w14:paraId="5B9752CD">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2、甲乙双方均应自觉配合有关监督管理部门对合同履行情况的监督检查，如实反映情况，提供有关资料；否则，将对有关单位、当事人按照有关规定予以处罚。</w:t>
      </w:r>
    </w:p>
    <w:p w14:paraId="0F33B61F">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第十</w:t>
      </w:r>
      <w:r>
        <w:rPr>
          <w:rFonts w:hint="eastAsia" w:ascii="宋体" w:hAnsi="宋体" w:eastAsia="宋体" w:cs="宋体"/>
          <w:b/>
          <w:bCs/>
          <w:color w:val="auto"/>
          <w:kern w:val="0"/>
          <w:sz w:val="24"/>
          <w:szCs w:val="24"/>
          <w:highlight w:val="none"/>
          <w:lang w:eastAsia="zh-CN"/>
        </w:rPr>
        <w:t>三</w:t>
      </w:r>
      <w:r>
        <w:rPr>
          <w:rFonts w:hint="eastAsia" w:ascii="宋体" w:hAnsi="宋体" w:eastAsia="宋体" w:cs="宋体"/>
          <w:b/>
          <w:bCs/>
          <w:color w:val="auto"/>
          <w:kern w:val="0"/>
          <w:sz w:val="24"/>
          <w:szCs w:val="24"/>
          <w:highlight w:val="none"/>
        </w:rPr>
        <w:t xml:space="preserve">条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"http://set2.mail.qq.com/cgi-bin/mail_spam?action=check_link&amp;spam=0&amp;url=http%3A%2F%2Fwww%2Ebaidu%2Ecom%2Fs%3Fwd%3D%25E6%2597%25A0%25E6%2595%2588%25E5%2590%2588%25E5%2590%258C%26hl_tag%3Dtextlink%26tn%3DSE_hldp01350_v6v6zkg6"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bCs/>
          <w:color w:val="auto"/>
          <w:kern w:val="0"/>
          <w:sz w:val="24"/>
          <w:szCs w:val="24"/>
          <w:highlight w:val="none"/>
        </w:rPr>
        <w:t>无效合同</w:t>
      </w:r>
      <w:r>
        <w:rPr>
          <w:rFonts w:hint="eastAsia" w:ascii="宋体" w:hAnsi="宋体" w:eastAsia="宋体" w:cs="宋体"/>
          <w:b/>
          <w:bCs/>
          <w:color w:val="auto"/>
          <w:kern w:val="0"/>
          <w:sz w:val="24"/>
          <w:szCs w:val="24"/>
          <w:highlight w:val="none"/>
        </w:rPr>
        <w:fldChar w:fldCharType="end"/>
      </w:r>
    </w:p>
    <w:p w14:paraId="6F729033">
      <w:pPr>
        <w:widowControl/>
        <w:spacing w:line="560" w:lineRule="exact"/>
        <w:ind w:right="-197"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甲乙双方如因违反政府采购法及相关法律法规的规定，被宣告</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"http://set2.mail.qq.com/cgi-bin/mail_spam?action=check_link&amp;spam=0&amp;url=http%3A%2F%2Fwww%2Ebaidu%2Ecom%2Fs%3Fwd%3D%25E5%2590%2588%25E5%2590%258C%25E6%2597%25A0%25E6%2595%2588%26hl_tag%3Dtextlink%26tn%3DSE_hldp01350_v6v6zkg6"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合同无效</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的，一切责任概由过错方自行承担。</w:t>
      </w:r>
    </w:p>
    <w:p w14:paraId="5A11DDDD">
      <w:pPr>
        <w:pStyle w:val="22"/>
        <w:numPr>
          <w:ilvl w:val="0"/>
          <w:numId w:val="0"/>
        </w:numPr>
        <w:ind w:right="0" w:rightChars="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 xml:space="preserve">第十四条  </w:t>
      </w:r>
      <w:r>
        <w:rPr>
          <w:rFonts w:hint="eastAsia" w:ascii="宋体" w:hAnsi="宋体" w:eastAsia="宋体" w:cs="宋体"/>
          <w:b/>
          <w:bCs/>
          <w:color w:val="auto"/>
          <w:kern w:val="0"/>
          <w:sz w:val="24"/>
          <w:szCs w:val="24"/>
          <w:highlight w:val="none"/>
          <w:lang w:eastAsia="zh-CN"/>
        </w:rPr>
        <w:t>信用融资（如有）</w:t>
      </w:r>
    </w:p>
    <w:p w14:paraId="58ACF6EA">
      <w:pPr>
        <w:pStyle w:val="22"/>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银行名称：</w:t>
      </w:r>
      <w:r>
        <w:rPr>
          <w:rFonts w:hint="eastAsia" w:ascii="宋体" w:hAnsi="宋体" w:eastAsia="宋体" w:cs="宋体"/>
          <w:color w:val="auto"/>
          <w:kern w:val="0"/>
          <w:sz w:val="24"/>
          <w:szCs w:val="24"/>
          <w:highlight w:val="none"/>
          <w:u w:val="single" w:color="auto"/>
          <w:lang w:val="en-US" w:eastAsia="zh-CN"/>
        </w:rPr>
        <w:t xml:space="preserve">         </w:t>
      </w:r>
      <w:r>
        <w:rPr>
          <w:rFonts w:hint="eastAsia" w:ascii="宋体" w:hAnsi="宋体" w:eastAsia="宋体" w:cs="宋体"/>
          <w:color w:val="auto"/>
          <w:kern w:val="0"/>
          <w:sz w:val="24"/>
          <w:szCs w:val="24"/>
          <w:highlight w:val="none"/>
          <w:u w:val="none" w:color="auto"/>
          <w:lang w:val="en-US" w:eastAsia="zh-CN"/>
        </w:rPr>
        <w:t xml:space="preserve">  ，收款账号：</w:t>
      </w:r>
      <w:r>
        <w:rPr>
          <w:rFonts w:hint="eastAsia" w:ascii="宋体" w:hAnsi="宋体" w:eastAsia="宋体" w:cs="宋体"/>
          <w:color w:val="auto"/>
          <w:kern w:val="0"/>
          <w:sz w:val="24"/>
          <w:szCs w:val="24"/>
          <w:highlight w:val="none"/>
          <w:u w:val="single" w:color="auto"/>
          <w:lang w:val="en-US" w:eastAsia="zh-CN"/>
        </w:rPr>
        <w:t xml:space="preserve">        </w:t>
      </w:r>
      <w:r>
        <w:rPr>
          <w:rFonts w:hint="eastAsia" w:ascii="宋体" w:hAnsi="宋体" w:eastAsia="宋体" w:cs="宋体"/>
          <w:color w:val="auto"/>
          <w:kern w:val="0"/>
          <w:sz w:val="24"/>
          <w:szCs w:val="24"/>
          <w:highlight w:val="none"/>
          <w:u w:val="none" w:color="auto"/>
          <w:lang w:val="en-US" w:eastAsia="zh-CN"/>
        </w:rPr>
        <w:t>。</w:t>
      </w:r>
    </w:p>
    <w:p w14:paraId="62B9398B">
      <w:pPr>
        <w:widowControl/>
        <w:spacing w:line="560" w:lineRule="exact"/>
        <w:ind w:right="-197"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第十</w:t>
      </w:r>
      <w:r>
        <w:rPr>
          <w:rFonts w:hint="eastAsia" w:ascii="宋体" w:hAnsi="宋体" w:eastAsia="宋体" w:cs="宋体"/>
          <w:b/>
          <w:bCs/>
          <w:color w:val="auto"/>
          <w:kern w:val="0"/>
          <w:sz w:val="24"/>
          <w:szCs w:val="24"/>
          <w:highlight w:val="none"/>
          <w:lang w:eastAsia="zh-CN"/>
        </w:rPr>
        <w:t>五</w:t>
      </w:r>
      <w:r>
        <w:rPr>
          <w:rFonts w:hint="eastAsia" w:ascii="宋体" w:hAnsi="宋体" w:eastAsia="宋体" w:cs="宋体"/>
          <w:b/>
          <w:bCs/>
          <w:color w:val="auto"/>
          <w:kern w:val="0"/>
          <w:sz w:val="24"/>
          <w:szCs w:val="24"/>
          <w:highlight w:val="none"/>
        </w:rPr>
        <w:t>条  附则</w:t>
      </w:r>
    </w:p>
    <w:p w14:paraId="58044DC0">
      <w:pPr>
        <w:pStyle w:val="21"/>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项目（项目编号：</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"http://set2.mail.qq.com/cgi-bin/mail_spam?action=check_link&amp;spam=0&amp;url=http%3A%2F%2Fwww%2Ebaidu%2Ecom%2Fs%3Fwd%3D%25E6%258B%259B%25E6%25A0%2587%25E6%2596%2587%25E4%25BB%25B6%26hl_tag%3Dtextlink%26tn%3DSE_hldp01350_v6v6zkg6" </w:instrText>
      </w:r>
      <w:r>
        <w:rPr>
          <w:rFonts w:hint="eastAsia" w:ascii="宋体" w:hAnsi="宋体" w:eastAsia="宋体" w:cs="宋体"/>
          <w:color w:val="auto"/>
          <w:kern w:val="0"/>
          <w:sz w:val="24"/>
          <w:szCs w:val="24"/>
          <w:highlight w:val="none"/>
        </w:rPr>
        <w:fldChar w:fldCharType="separate"/>
      </w:r>
      <w:r>
        <w:rPr>
          <w:rFonts w:hint="eastAsia" w:cs="宋体"/>
          <w:color w:val="auto"/>
          <w:kern w:val="0"/>
          <w:sz w:val="24"/>
          <w:szCs w:val="24"/>
          <w:highlight w:val="none"/>
          <w:lang w:eastAsia="zh-CN"/>
        </w:rPr>
        <w:t>询价采购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、成交通知书、乙方</w:t>
      </w:r>
      <w:r>
        <w:rPr>
          <w:rFonts w:hint="eastAsia" w:cs="宋体"/>
          <w:color w:val="auto"/>
          <w:kern w:val="0"/>
          <w:sz w:val="24"/>
          <w:szCs w:val="24"/>
          <w:highlight w:val="none"/>
          <w:lang w:eastAsia="zh-CN"/>
        </w:rPr>
        <w:t>询价</w:t>
      </w:r>
      <w:r>
        <w:rPr>
          <w:rFonts w:hint="eastAsia" w:ascii="宋体" w:hAnsi="宋体" w:eastAsia="宋体" w:cs="宋体"/>
          <w:color w:val="auto"/>
          <w:kern w:val="0"/>
          <w:sz w:val="24"/>
          <w:szCs w:val="24"/>
          <w:highlight w:val="none"/>
        </w:rPr>
        <w:t>响应文件及澄清说明文件都是本合同的组成部分，甲、乙双方必须全面遵守，如有违反，应承担违约责任。</w:t>
      </w:r>
    </w:p>
    <w:p w14:paraId="3443FEE2">
      <w:pPr>
        <w:pStyle w:val="38"/>
        <w:widowControl/>
        <w:spacing w:line="56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2、本合同未尽事宜，双方共同协商达成补充协议，补充协议和附件与本合同具有同等法律效力。</w:t>
      </w:r>
    </w:p>
    <w:p w14:paraId="37B2B7A1">
      <w:pPr>
        <w:pStyle w:val="38"/>
        <w:widowControl/>
        <w:spacing w:line="56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3、本合同一式五份,甲乙双方各执一份</w:t>
      </w:r>
      <w:r>
        <w:rPr>
          <w:rFonts w:hint="eastAsia" w:ascii="宋体" w:hAnsi="宋体" w:eastAsia="宋体" w:cs="宋体"/>
          <w:color w:val="auto"/>
          <w:kern w:val="2"/>
          <w:sz w:val="24"/>
          <w:szCs w:val="24"/>
          <w:highlight w:val="none"/>
        </w:rPr>
        <w:t>,政府采购监督管理机构一份,政府采购代理机构两份。</w:t>
      </w:r>
    </w:p>
    <w:p w14:paraId="0B2A2C8A">
      <w:pPr>
        <w:pStyle w:val="38"/>
        <w:widowControl/>
        <w:spacing w:line="56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4、本合同自签订之日起生效。</w:t>
      </w:r>
    </w:p>
    <w:p w14:paraId="06748A53">
      <w:pPr>
        <w:pStyle w:val="38"/>
        <w:widowControl/>
        <w:spacing w:line="560" w:lineRule="exact"/>
        <w:ind w:firstLine="56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5、附件：</w:t>
      </w:r>
    </w:p>
    <w:p w14:paraId="7DF4B015">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19E3AADB">
      <w:pPr>
        <w:pageBreakBefore w:val="0"/>
        <w:kinsoku/>
        <w:wordWrap/>
        <w:overflowPunct/>
        <w:topLinePunct w:val="0"/>
        <w:autoSpaceDE/>
        <w:autoSpaceDN/>
        <w:bidi w:val="0"/>
        <w:spacing w:line="360" w:lineRule="auto"/>
        <w:ind w:firstLine="240" w:firstLineChars="100"/>
        <w:textAlignment w:val="auto"/>
        <w:outlineLvl w:val="9"/>
        <w:rPr>
          <w:rFonts w:hint="eastAsia" w:ascii="宋体" w:hAnsi="宋体" w:eastAsia="宋体" w:cs="宋体"/>
          <w:color w:val="auto"/>
          <w:sz w:val="24"/>
          <w:szCs w:val="24"/>
          <w:highlight w:val="none"/>
          <w:lang w:eastAsia="zh-CN"/>
        </w:rPr>
      </w:pPr>
    </w:p>
    <w:p w14:paraId="7BE5CCBF">
      <w:pPr>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-------------------------以下无正文----------------------------</w:t>
      </w:r>
    </w:p>
    <w:p w14:paraId="13D4E637">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（公章）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（公章）</w:t>
      </w:r>
    </w:p>
    <w:p w14:paraId="63328E11">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 xml:space="preserve">                  </w:t>
      </w:r>
    </w:p>
    <w:p w14:paraId="332B1C36">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（签字或盖章）</w:t>
      </w:r>
    </w:p>
    <w:p w14:paraId="66BC096E">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EECB269">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99C215F">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17FFFA3">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08819C8">
      <w:pPr>
        <w:widowControl/>
        <w:spacing w:line="60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时    间：  年月日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时    间： 年月日</w:t>
      </w:r>
    </w:p>
    <w:p w14:paraId="16C52D97">
      <w:pPr>
        <w:widowControl/>
        <w:spacing w:line="360" w:lineRule="auto"/>
        <w:ind w:left="0" w:leftChars="0" w:firstLine="638" w:firstLineChars="266"/>
        <w:jc w:val="left"/>
        <w:rPr>
          <w:rFonts w:hint="eastAsia" w:ascii="宋体" w:hAnsi="宋体" w:eastAsia="宋体" w:cs="宋体"/>
          <w:color w:val="000000"/>
          <w:kern w:val="0"/>
          <w:sz w:val="24"/>
          <w:szCs w:val="24"/>
          <w:highlight w:val="none"/>
        </w:rPr>
      </w:pPr>
    </w:p>
    <w:p w14:paraId="4643058B">
      <w:pPr>
        <w:rPr>
          <w:rStyle w:val="37"/>
          <w:rFonts w:hint="eastAsia" w:ascii="宋体" w:hAnsi="宋体" w:eastAsia="宋体" w:cs="宋体"/>
          <w:b/>
          <w:bCs/>
          <w:sz w:val="32"/>
          <w:szCs w:val="32"/>
        </w:rPr>
      </w:pPr>
      <w:r>
        <w:rPr>
          <w:rStyle w:val="37"/>
          <w:rFonts w:hint="eastAsia" w:ascii="宋体" w:hAnsi="宋体" w:eastAsia="宋体" w:cs="宋体"/>
          <w:b/>
          <w:bCs/>
          <w:sz w:val="32"/>
          <w:szCs w:val="32"/>
        </w:rPr>
        <w:br w:type="page"/>
      </w:r>
    </w:p>
    <w:p w14:paraId="5AF78E52">
      <w:pPr>
        <w:pageBreakBefore w:val="0"/>
        <w:topLinePunct w:val="0"/>
        <w:bidi w:val="0"/>
        <w:spacing w:line="360" w:lineRule="auto"/>
        <w:outlineLvl w:val="9"/>
        <w:rPr>
          <w:rFonts w:hint="default" w:ascii="宋体" w:hAnsi="宋体" w:eastAsia="宋体" w:cs="宋体"/>
          <w:color w:val="auto"/>
          <w:sz w:val="24"/>
          <w:szCs w:val="24"/>
          <w:highlight w:val="yellow"/>
          <w:u w:val="none"/>
          <w:lang w:val="en-US" w:eastAsia="zh-CN"/>
        </w:rPr>
      </w:pPr>
      <w:r>
        <w:rPr>
          <w:rFonts w:hint="eastAsia" w:ascii="宋体" w:hAnsi="宋体" w:eastAsia="宋体" w:cs="宋体"/>
          <w:color w:val="auto"/>
          <w:sz w:val="24"/>
          <w:szCs w:val="24"/>
          <w:u w:val="none"/>
          <w:lang w:val="zh-CN"/>
        </w:rPr>
        <w:t>采购项目编号：</w:t>
      </w:r>
      <w:r>
        <w:rPr>
          <w:rFonts w:hint="eastAsia" w:ascii="宋体" w:hAnsi="宋体" w:cs="宋体"/>
          <w:color w:val="auto"/>
          <w:sz w:val="24"/>
          <w:szCs w:val="24"/>
          <w:u w:val="none"/>
          <w:lang w:val="zh-CN"/>
        </w:rPr>
        <w:t>新天宏THZ2025－691</w:t>
      </w:r>
    </w:p>
    <w:p w14:paraId="0D248552">
      <w:pPr>
        <w:widowControl/>
        <w:spacing w:line="360" w:lineRule="auto"/>
        <w:jc w:val="center"/>
        <w:outlineLvl w:val="9"/>
        <w:rPr>
          <w:rFonts w:hint="eastAsia" w:ascii="宋体" w:hAnsi="宋体" w:cs="宋体"/>
          <w:b/>
          <w:sz w:val="36"/>
        </w:rPr>
      </w:pPr>
    </w:p>
    <w:p w14:paraId="40BD434C">
      <w:pPr>
        <w:widowControl/>
        <w:spacing w:line="360" w:lineRule="auto"/>
        <w:jc w:val="center"/>
        <w:outlineLvl w:val="9"/>
        <w:rPr>
          <w:rFonts w:hint="eastAsia" w:ascii="宋体" w:hAnsi="宋体" w:cs="宋体"/>
          <w:b/>
          <w:sz w:val="36"/>
        </w:rPr>
      </w:pPr>
    </w:p>
    <w:p w14:paraId="0EA0FA4C">
      <w:pPr>
        <w:widowControl/>
        <w:spacing w:line="360" w:lineRule="auto"/>
        <w:ind w:left="-420" w:leftChars="-200" w:firstLine="419" w:firstLineChars="116"/>
        <w:jc w:val="center"/>
        <w:outlineLvl w:val="0"/>
        <w:rPr>
          <w:rFonts w:ascii="宋体" w:hAnsi="宋体" w:cs="宋体"/>
          <w:b/>
          <w:sz w:val="36"/>
        </w:rPr>
      </w:pPr>
      <w:bookmarkStart w:id="42" w:name="_Toc14098"/>
      <w:r>
        <w:rPr>
          <w:rFonts w:hint="eastAsia" w:ascii="宋体" w:hAnsi="宋体" w:cs="宋体"/>
          <w:b/>
          <w:sz w:val="36"/>
        </w:rPr>
        <w:t>第六章  磋商响应文件格式</w:t>
      </w:r>
      <w:bookmarkEnd w:id="42"/>
    </w:p>
    <w:p w14:paraId="42ED3307">
      <w:pPr>
        <w:jc w:val="center"/>
        <w:rPr>
          <w:rFonts w:ascii="宋体" w:hAnsi="宋体" w:cs="宋体"/>
          <w:b/>
          <w:kern w:val="0"/>
          <w:sz w:val="36"/>
          <w:szCs w:val="36"/>
          <w:bdr w:val="single" w:color="auto" w:sz="4" w:space="0"/>
        </w:rPr>
      </w:pPr>
      <w:bookmarkStart w:id="43" w:name="_Toc30434"/>
      <w:r>
        <w:rPr>
          <w:rFonts w:hint="eastAsia" w:ascii="宋体" w:hAnsi="宋体" w:cs="宋体"/>
          <w:b/>
          <w:sz w:val="52"/>
          <w:szCs w:val="52"/>
        </w:rPr>
        <w:t xml:space="preserve">             （封面</w:t>
      </w:r>
      <w:bookmarkEnd w:id="43"/>
      <w:r>
        <w:rPr>
          <w:rFonts w:hint="eastAsia" w:ascii="宋体" w:hAnsi="宋体" w:cs="宋体"/>
          <w:b/>
          <w:sz w:val="52"/>
          <w:szCs w:val="52"/>
        </w:rPr>
        <w:t xml:space="preserve">）     </w:t>
      </w:r>
      <w:r>
        <w:rPr>
          <w:rFonts w:hint="eastAsia" w:ascii="宋体" w:hAnsi="宋体" w:cs="宋体"/>
          <w:b/>
          <w:kern w:val="0"/>
          <w:sz w:val="36"/>
          <w:szCs w:val="36"/>
          <w:bdr w:val="single" w:color="auto" w:sz="4" w:space="0"/>
        </w:rPr>
        <w:t>正/副本</w:t>
      </w:r>
    </w:p>
    <w:p w14:paraId="0A75CB7C">
      <w:pPr>
        <w:jc w:val="center"/>
        <w:rPr>
          <w:rFonts w:hint="eastAsia" w:ascii="宋体" w:hAnsi="宋体" w:cs="宋体"/>
          <w:b/>
          <w:sz w:val="36"/>
          <w:szCs w:val="36"/>
          <w:lang w:eastAsia="zh-CN"/>
        </w:rPr>
      </w:pPr>
    </w:p>
    <w:p w14:paraId="49655E83">
      <w:pPr>
        <w:jc w:val="center"/>
        <w:rPr>
          <w:rFonts w:hint="eastAsia" w:ascii="宋体" w:hAnsi="宋体" w:cs="宋体"/>
          <w:b/>
          <w:sz w:val="48"/>
          <w:szCs w:val="48"/>
          <w:lang w:eastAsia="zh-CN"/>
        </w:rPr>
      </w:pPr>
      <w:r>
        <w:rPr>
          <w:rFonts w:hint="eastAsia" w:ascii="宋体" w:hAnsi="宋体" w:cs="宋体"/>
          <w:b/>
          <w:sz w:val="48"/>
          <w:szCs w:val="48"/>
          <w:lang w:eastAsia="zh-CN"/>
        </w:rPr>
        <w:t>2025年农产品质量安全追溯体系建设与合格证推行项目及诚信体系建设项目</w:t>
      </w:r>
    </w:p>
    <w:p w14:paraId="14C6D527">
      <w:pPr>
        <w:jc w:val="center"/>
        <w:rPr>
          <w:rFonts w:hint="eastAsia" w:ascii="宋体" w:hAnsi="宋体" w:cs="宋体"/>
          <w:b/>
          <w:sz w:val="72"/>
          <w:szCs w:val="72"/>
        </w:rPr>
      </w:pPr>
    </w:p>
    <w:p w14:paraId="7539F509">
      <w:pPr>
        <w:jc w:val="center"/>
        <w:rPr>
          <w:rFonts w:ascii="宋体" w:hAnsi="宋体" w:cs="宋体"/>
          <w:b/>
          <w:sz w:val="72"/>
          <w:szCs w:val="72"/>
        </w:rPr>
      </w:pPr>
      <w:r>
        <w:rPr>
          <w:rFonts w:hint="eastAsia" w:ascii="宋体" w:hAnsi="宋体" w:cs="宋体"/>
          <w:b/>
          <w:sz w:val="72"/>
          <w:szCs w:val="72"/>
        </w:rPr>
        <w:t xml:space="preserve">磋商响应文件 </w:t>
      </w:r>
    </w:p>
    <w:p w14:paraId="0E4C5B16">
      <w:pPr>
        <w:rPr>
          <w:rFonts w:ascii="宋体" w:hAnsi="宋体" w:cs="宋体"/>
          <w:b/>
          <w:sz w:val="32"/>
        </w:rPr>
      </w:pPr>
    </w:p>
    <w:p w14:paraId="1DE5124C">
      <w:pPr>
        <w:spacing w:line="360" w:lineRule="auto"/>
        <w:jc w:val="center"/>
        <w:rPr>
          <w:rFonts w:ascii="宋体" w:hAnsi="宋体" w:cs="宋体"/>
          <w:b/>
          <w:color w:val="000000"/>
          <w:sz w:val="30"/>
          <w:szCs w:val="30"/>
        </w:rPr>
      </w:pPr>
      <w:r>
        <w:rPr>
          <w:rFonts w:hint="eastAsia" w:ascii="宋体" w:hAnsi="宋体" w:cs="宋体"/>
          <w:b/>
          <w:color w:val="000000"/>
          <w:sz w:val="30"/>
          <w:szCs w:val="30"/>
        </w:rPr>
        <w:t>采购项目编号：</w:t>
      </w:r>
    </w:p>
    <w:p w14:paraId="4B35B31D">
      <w:pPr>
        <w:rPr>
          <w:rFonts w:ascii="宋体" w:hAnsi="宋体" w:cs="宋体"/>
          <w:b/>
          <w:sz w:val="52"/>
        </w:rPr>
      </w:pPr>
    </w:p>
    <w:p w14:paraId="359B76BC">
      <w:pPr>
        <w:rPr>
          <w:rFonts w:ascii="宋体" w:hAnsi="宋体" w:cs="宋体"/>
          <w:b/>
          <w:sz w:val="52"/>
        </w:rPr>
      </w:pPr>
    </w:p>
    <w:p w14:paraId="4105CCEA">
      <w:pPr>
        <w:rPr>
          <w:rFonts w:ascii="宋体" w:hAnsi="宋体" w:cs="宋体"/>
          <w:b/>
          <w:sz w:val="52"/>
        </w:rPr>
      </w:pPr>
    </w:p>
    <w:p w14:paraId="7066BD4F">
      <w:pPr>
        <w:rPr>
          <w:rFonts w:ascii="宋体" w:hAnsi="宋体" w:cs="宋体"/>
          <w:b/>
          <w:sz w:val="32"/>
        </w:rPr>
      </w:pPr>
    </w:p>
    <w:p w14:paraId="6AE28E64">
      <w:pPr>
        <w:spacing w:line="360" w:lineRule="auto"/>
        <w:jc w:val="center"/>
        <w:rPr>
          <w:rFonts w:ascii="宋体" w:hAnsi="宋体" w:cs="宋体"/>
          <w:b/>
          <w:sz w:val="28"/>
        </w:rPr>
      </w:pPr>
      <w:r>
        <w:rPr>
          <w:rFonts w:hint="eastAsia" w:ascii="宋体" w:hAnsi="宋体" w:cs="宋体"/>
          <w:b/>
          <w:sz w:val="28"/>
        </w:rPr>
        <w:t>供应商：（盖章）</w:t>
      </w:r>
    </w:p>
    <w:p w14:paraId="5E1481EB">
      <w:pPr>
        <w:jc w:val="center"/>
        <w:rPr>
          <w:rFonts w:ascii="宋体" w:hAnsi="宋体" w:cs="宋体"/>
          <w:b/>
          <w:sz w:val="28"/>
        </w:rPr>
      </w:pPr>
      <w:r>
        <w:rPr>
          <w:rFonts w:hint="eastAsia" w:ascii="宋体" w:hAnsi="宋体" w:cs="宋体"/>
          <w:b/>
          <w:sz w:val="28"/>
          <w:u w:val="single"/>
        </w:rPr>
        <w:t>二零二</w:t>
      </w:r>
      <w:r>
        <w:rPr>
          <w:rFonts w:hint="eastAsia" w:ascii="宋体" w:hAnsi="宋体" w:cs="宋体"/>
          <w:b/>
          <w:sz w:val="28"/>
          <w:u w:val="single"/>
          <w:lang w:val="en-US" w:eastAsia="zh-CN"/>
        </w:rPr>
        <w:t>五</w:t>
      </w:r>
      <w:r>
        <w:rPr>
          <w:rFonts w:hint="eastAsia" w:ascii="宋体" w:hAnsi="宋体" w:cs="宋体"/>
          <w:b/>
          <w:sz w:val="28"/>
        </w:rPr>
        <w:t>年</w:t>
      </w:r>
      <w:r>
        <w:rPr>
          <w:rFonts w:hint="eastAsia" w:ascii="宋体" w:hAnsi="宋体" w:cs="宋体"/>
          <w:b/>
          <w:sz w:val="28"/>
          <w:lang w:val="en-US" w:eastAsia="zh-CN"/>
        </w:rPr>
        <w:t xml:space="preserve"> </w:t>
      </w:r>
      <w:r>
        <w:rPr>
          <w:rFonts w:hint="eastAsia" w:ascii="宋体" w:hAnsi="宋体" w:cs="宋体"/>
          <w:b/>
          <w:sz w:val="28"/>
        </w:rPr>
        <w:t>月</w:t>
      </w:r>
    </w:p>
    <w:p w14:paraId="07CE2DED">
      <w:pPr>
        <w:jc w:val="center"/>
        <w:rPr>
          <w:rFonts w:ascii="宋体" w:hAnsi="宋体" w:cs="宋体"/>
          <w:snapToGrid w:val="0"/>
          <w:kern w:val="0"/>
          <w:lang w:val="zh-CN"/>
        </w:rPr>
      </w:pPr>
      <w:bookmarkStart w:id="44" w:name="_Toc511813819"/>
      <w:r>
        <w:rPr>
          <w:rFonts w:hint="eastAsia" w:ascii="宋体" w:hAnsi="宋体" w:cs="宋体"/>
          <w:snapToGrid w:val="0"/>
          <w:kern w:val="0"/>
          <w:lang w:val="zh-CN"/>
        </w:rPr>
        <w:br w:type="page"/>
      </w:r>
      <w:r>
        <w:rPr>
          <w:rFonts w:hint="eastAsia" w:ascii="宋体" w:hAnsi="宋体" w:cs="宋体"/>
          <w:snapToGrid w:val="0"/>
          <w:kern w:val="0"/>
          <w:sz w:val="24"/>
          <w:szCs w:val="24"/>
          <w:lang w:val="zh-CN"/>
        </w:rPr>
        <w:t>目录</w:t>
      </w:r>
    </w:p>
    <w:p w14:paraId="40C03030">
      <w:pPr>
        <w:adjustRightInd w:val="0"/>
        <w:snapToGrid w:val="0"/>
        <w:spacing w:line="360" w:lineRule="auto"/>
        <w:ind w:firstLine="420" w:firstLineChars="200"/>
        <w:rPr>
          <w:rFonts w:ascii="宋体" w:hAnsi="宋体" w:cs="宋体"/>
          <w:snapToGrid w:val="0"/>
          <w:kern w:val="0"/>
          <w:lang w:val="zh-CN"/>
        </w:rPr>
      </w:pPr>
    </w:p>
    <w:p w14:paraId="0F45E4CA">
      <w:pPr>
        <w:adjustRightInd w:val="0"/>
        <w:snapToGrid w:val="0"/>
        <w:spacing w:line="360" w:lineRule="auto"/>
        <w:ind w:firstLine="480" w:firstLineChars="200"/>
        <w:rPr>
          <w:rFonts w:ascii="宋体" w:hAnsi="宋体" w:cs="宋体"/>
          <w:snapToGrid w:val="0"/>
          <w:kern w:val="0"/>
          <w:sz w:val="24"/>
          <w:szCs w:val="24"/>
          <w:lang w:val="zh-CN"/>
        </w:rPr>
      </w:pPr>
    </w:p>
    <w:p w14:paraId="6EF63C55">
      <w:pPr>
        <w:adjustRightInd w:val="0"/>
        <w:snapToGrid w:val="0"/>
        <w:spacing w:line="360" w:lineRule="auto"/>
        <w:ind w:firstLine="480" w:firstLineChars="200"/>
        <w:rPr>
          <w:rFonts w:ascii="宋体" w:hAnsi="宋体" w:cs="宋体"/>
          <w:snapToGrid w:val="0"/>
          <w:kern w:val="0"/>
          <w:sz w:val="24"/>
          <w:szCs w:val="24"/>
          <w:lang w:val="zh-CN"/>
        </w:rPr>
      </w:pPr>
      <w:r>
        <w:rPr>
          <w:rFonts w:hint="eastAsia" w:ascii="宋体" w:hAnsi="宋体" w:cs="宋体"/>
          <w:snapToGrid w:val="0"/>
          <w:kern w:val="0"/>
          <w:sz w:val="24"/>
          <w:szCs w:val="24"/>
          <w:lang w:val="zh-CN"/>
        </w:rPr>
        <w:t>一、</w:t>
      </w:r>
      <w:r>
        <w:rPr>
          <w:rFonts w:hint="eastAsia" w:ascii="宋体" w:hAnsi="宋体" w:cs="宋体"/>
          <w:sz w:val="24"/>
          <w:szCs w:val="24"/>
        </w:rPr>
        <w:t>磋商响应函</w:t>
      </w:r>
    </w:p>
    <w:p w14:paraId="3229643D">
      <w:pPr>
        <w:adjustRightInd w:val="0"/>
        <w:snapToGrid w:val="0"/>
        <w:spacing w:line="360" w:lineRule="auto"/>
        <w:ind w:firstLine="480" w:firstLineChars="200"/>
        <w:rPr>
          <w:rFonts w:ascii="宋体" w:hAnsi="宋体" w:cs="宋体"/>
          <w:snapToGrid w:val="0"/>
          <w:kern w:val="0"/>
          <w:sz w:val="24"/>
          <w:szCs w:val="24"/>
          <w:lang w:val="zh-CN"/>
        </w:rPr>
      </w:pPr>
      <w:r>
        <w:rPr>
          <w:rFonts w:hint="eastAsia" w:ascii="宋体" w:hAnsi="宋体" w:cs="宋体"/>
          <w:snapToGrid w:val="0"/>
          <w:kern w:val="0"/>
          <w:sz w:val="24"/>
          <w:szCs w:val="24"/>
          <w:lang w:val="zh-CN"/>
        </w:rPr>
        <w:t>二、磋商报价表</w:t>
      </w:r>
    </w:p>
    <w:p w14:paraId="19C1047D">
      <w:pPr>
        <w:adjustRightInd w:val="0"/>
        <w:snapToGrid w:val="0"/>
        <w:spacing w:line="360" w:lineRule="auto"/>
        <w:rPr>
          <w:rFonts w:ascii="宋体" w:hAnsi="宋体" w:cs="宋体"/>
          <w:snapToGrid w:val="0"/>
          <w:kern w:val="0"/>
          <w:sz w:val="24"/>
          <w:szCs w:val="24"/>
          <w:lang w:val="zh-CN"/>
        </w:rPr>
      </w:pPr>
      <w:r>
        <w:rPr>
          <w:rFonts w:hint="eastAsia" w:ascii="宋体" w:hAnsi="宋体" w:cs="宋体"/>
          <w:snapToGrid w:val="0"/>
          <w:kern w:val="0"/>
          <w:sz w:val="24"/>
          <w:szCs w:val="24"/>
        </w:rPr>
        <w:t xml:space="preserve">    三</w:t>
      </w:r>
      <w:r>
        <w:rPr>
          <w:rFonts w:hint="eastAsia" w:ascii="宋体" w:hAnsi="宋体" w:cs="宋体"/>
          <w:snapToGrid w:val="0"/>
          <w:kern w:val="0"/>
          <w:sz w:val="24"/>
          <w:szCs w:val="24"/>
          <w:highlight w:val="none"/>
        </w:rPr>
        <w:t>、</w:t>
      </w:r>
      <w:r>
        <w:rPr>
          <w:rFonts w:hint="eastAsia" w:ascii="宋体" w:hAnsi="宋体" w:cs="宋体"/>
          <w:snapToGrid w:val="0"/>
          <w:kern w:val="0"/>
          <w:sz w:val="24"/>
          <w:szCs w:val="24"/>
          <w:highlight w:val="none"/>
          <w:lang w:val="zh-CN"/>
        </w:rPr>
        <w:t>商务</w:t>
      </w:r>
      <w:r>
        <w:rPr>
          <w:rFonts w:hint="eastAsia" w:ascii="宋体" w:hAnsi="宋体" w:cs="宋体"/>
          <w:snapToGrid w:val="0"/>
          <w:kern w:val="0"/>
          <w:sz w:val="24"/>
          <w:szCs w:val="24"/>
          <w:lang w:val="zh-CN"/>
        </w:rPr>
        <w:t>条款偏离表</w:t>
      </w:r>
    </w:p>
    <w:p w14:paraId="0420D532">
      <w:pPr>
        <w:adjustRightInd w:val="0"/>
        <w:snapToGrid w:val="0"/>
        <w:spacing w:line="360" w:lineRule="auto"/>
        <w:ind w:firstLine="480" w:firstLineChars="200"/>
        <w:rPr>
          <w:rFonts w:ascii="宋体" w:hAnsi="宋体" w:cs="宋体"/>
          <w:snapToGrid w:val="0"/>
          <w:kern w:val="0"/>
          <w:sz w:val="24"/>
          <w:szCs w:val="24"/>
          <w:lang w:val="zh-CN"/>
        </w:rPr>
      </w:pPr>
      <w:r>
        <w:rPr>
          <w:rFonts w:hint="eastAsia" w:ascii="宋体" w:hAnsi="宋体" w:cs="宋体"/>
          <w:snapToGrid w:val="0"/>
          <w:kern w:val="0"/>
          <w:sz w:val="24"/>
          <w:szCs w:val="24"/>
          <w:lang w:val="zh-CN"/>
        </w:rPr>
        <w:t>四、规格、技术参数偏离表</w:t>
      </w:r>
    </w:p>
    <w:p w14:paraId="7D06C458">
      <w:pPr>
        <w:adjustRightInd w:val="0"/>
        <w:snapToGrid w:val="0"/>
        <w:spacing w:line="360" w:lineRule="auto"/>
        <w:ind w:firstLine="480" w:firstLineChars="200"/>
        <w:rPr>
          <w:rFonts w:ascii="宋体" w:hAnsi="宋体" w:cs="宋体"/>
          <w:snapToGrid w:val="0"/>
          <w:kern w:val="0"/>
          <w:sz w:val="24"/>
          <w:szCs w:val="24"/>
          <w:lang w:val="zh-CN"/>
        </w:rPr>
      </w:pPr>
      <w:r>
        <w:rPr>
          <w:rFonts w:hint="eastAsia" w:ascii="宋体" w:hAnsi="宋体" w:cs="宋体"/>
          <w:snapToGrid w:val="0"/>
          <w:kern w:val="0"/>
          <w:sz w:val="24"/>
          <w:szCs w:val="24"/>
          <w:lang w:val="zh-CN"/>
        </w:rPr>
        <w:t>五、供应商资格证明文件</w:t>
      </w:r>
    </w:p>
    <w:p w14:paraId="358BB8A4">
      <w:pPr>
        <w:adjustRightInd w:val="0"/>
        <w:snapToGrid w:val="0"/>
        <w:spacing w:line="360" w:lineRule="auto"/>
        <w:ind w:firstLine="480" w:firstLineChars="200"/>
        <w:rPr>
          <w:rFonts w:ascii="宋体" w:hAnsi="宋体" w:cs="宋体"/>
          <w:snapToGrid w:val="0"/>
          <w:kern w:val="0"/>
          <w:sz w:val="24"/>
          <w:szCs w:val="24"/>
          <w:lang w:val="zh-CN"/>
        </w:rPr>
      </w:pPr>
      <w:r>
        <w:rPr>
          <w:rFonts w:hint="eastAsia" w:ascii="宋体" w:hAnsi="宋体" w:cs="宋体"/>
          <w:snapToGrid w:val="0"/>
          <w:kern w:val="0"/>
          <w:sz w:val="24"/>
          <w:szCs w:val="24"/>
          <w:lang w:val="zh-CN"/>
        </w:rPr>
        <w:t>六、《拒绝政府采购领域商业贿赂承诺书》</w:t>
      </w:r>
    </w:p>
    <w:p w14:paraId="34C2B00D">
      <w:pPr>
        <w:adjustRightInd w:val="0"/>
        <w:snapToGrid w:val="0"/>
        <w:spacing w:line="360" w:lineRule="auto"/>
        <w:ind w:firstLine="480" w:firstLineChars="200"/>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七、服务方案</w:t>
      </w:r>
    </w:p>
    <w:p w14:paraId="12F4F363">
      <w:pPr>
        <w:adjustRightInd w:val="0"/>
        <w:snapToGrid w:val="0"/>
        <w:spacing w:line="360" w:lineRule="auto"/>
        <w:ind w:firstLine="480" w:firstLineChars="200"/>
        <w:rPr>
          <w:rFonts w:hint="eastAsia" w:ascii="宋体" w:hAnsi="宋体" w:cs="宋体"/>
          <w:snapToGrid w:val="0"/>
          <w:kern w:val="0"/>
          <w:sz w:val="24"/>
          <w:szCs w:val="24"/>
          <w:lang w:val="zh-CN"/>
        </w:rPr>
      </w:pPr>
      <w:r>
        <w:rPr>
          <w:rFonts w:hint="eastAsia" w:ascii="宋体" w:hAnsi="宋体" w:cs="宋体"/>
          <w:snapToGrid w:val="0"/>
          <w:kern w:val="0"/>
          <w:sz w:val="24"/>
          <w:szCs w:val="24"/>
          <w:lang w:val="en-US" w:eastAsia="zh-CN"/>
        </w:rPr>
        <w:t>八</w:t>
      </w:r>
      <w:r>
        <w:rPr>
          <w:rFonts w:hint="eastAsia" w:ascii="宋体" w:hAnsi="宋体" w:cs="宋体"/>
          <w:snapToGrid w:val="0"/>
          <w:kern w:val="0"/>
          <w:sz w:val="24"/>
          <w:szCs w:val="24"/>
          <w:lang w:val="zh-CN"/>
        </w:rPr>
        <w:t>、类似项目业绩表</w:t>
      </w:r>
    </w:p>
    <w:p w14:paraId="1D981750">
      <w:pPr>
        <w:adjustRightInd w:val="0"/>
        <w:snapToGrid w:val="0"/>
        <w:spacing w:line="360" w:lineRule="auto"/>
        <w:ind w:firstLine="480" w:firstLineChars="20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en-US" w:eastAsia="zh-CN"/>
        </w:rPr>
        <w:t>九</w:t>
      </w:r>
      <w:r>
        <w:rPr>
          <w:rFonts w:hint="eastAsia" w:ascii="宋体" w:hAnsi="宋体" w:cs="宋体"/>
          <w:snapToGrid w:val="0"/>
          <w:kern w:val="0"/>
          <w:sz w:val="24"/>
          <w:szCs w:val="24"/>
          <w:highlight w:val="none"/>
          <w:lang w:val="zh-CN"/>
        </w:rPr>
        <w:t>、拟派本项目的人员一览表</w:t>
      </w:r>
    </w:p>
    <w:p w14:paraId="77069FB1">
      <w:pPr>
        <w:adjustRightInd w:val="0"/>
        <w:snapToGrid w:val="0"/>
        <w:spacing w:line="360" w:lineRule="auto"/>
        <w:ind w:firstLine="480" w:firstLineChars="200"/>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十、附件</w:t>
      </w:r>
    </w:p>
    <w:p w14:paraId="21991C5C">
      <w:pPr>
        <w:pStyle w:val="30"/>
        <w:rPr>
          <w:lang w:val="zh-CN"/>
        </w:rPr>
      </w:pPr>
      <w:r>
        <w:rPr>
          <w:rFonts w:hint="eastAsia" w:ascii="宋体" w:hAnsi="宋体" w:cs="宋体"/>
          <w:snapToGrid w:val="0"/>
          <w:kern w:val="0"/>
          <w:sz w:val="24"/>
          <w:szCs w:val="24"/>
          <w:lang w:val="zh-CN"/>
        </w:rPr>
        <w:t>十一、其他</w:t>
      </w:r>
    </w:p>
    <w:p w14:paraId="0A33C785">
      <w:pPr>
        <w:jc w:val="center"/>
        <w:outlineLvl w:val="1"/>
        <w:rPr>
          <w:rFonts w:ascii="宋体" w:hAnsi="宋体" w:cs="宋体"/>
          <w:b/>
          <w:sz w:val="32"/>
          <w:szCs w:val="32"/>
        </w:rPr>
      </w:pPr>
      <w:r>
        <w:rPr>
          <w:rFonts w:hint="eastAsia" w:ascii="宋体" w:hAnsi="宋体" w:cs="宋体"/>
        </w:rPr>
        <w:br w:type="page"/>
      </w:r>
      <w:bookmarkStart w:id="45" w:name="_Toc5948"/>
      <w:r>
        <w:rPr>
          <w:rFonts w:hint="eastAsia" w:ascii="宋体" w:hAnsi="宋体" w:cs="宋体"/>
          <w:b/>
          <w:sz w:val="32"/>
          <w:szCs w:val="32"/>
        </w:rPr>
        <w:t>一、磋商响应函</w:t>
      </w:r>
      <w:bookmarkEnd w:id="44"/>
      <w:bookmarkEnd w:id="45"/>
    </w:p>
    <w:p w14:paraId="6EE0C26A">
      <w:pPr>
        <w:spacing w:line="460" w:lineRule="exact"/>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lang w:eastAsia="zh-CN"/>
        </w:rPr>
        <w:t>西安高新技术产业开发区农业农村和水务局</w:t>
      </w:r>
    </w:p>
    <w:p w14:paraId="274F2937">
      <w:pPr>
        <w:spacing w:line="460" w:lineRule="exact"/>
        <w:ind w:firstLine="540" w:firstLineChars="225"/>
        <w:rPr>
          <w:rFonts w:ascii="宋体" w:hAnsi="宋体" w:cs="宋体"/>
          <w:sz w:val="24"/>
        </w:rPr>
      </w:pPr>
      <w:r>
        <w:rPr>
          <w:rFonts w:hint="eastAsia" w:ascii="宋体" w:hAnsi="宋体" w:cs="宋体"/>
          <w:sz w:val="24"/>
        </w:rPr>
        <w:t>根据贵方为</w:t>
      </w:r>
      <w:r>
        <w:rPr>
          <w:rFonts w:hint="eastAsia" w:ascii="宋体" w:hAnsi="宋体" w:cs="宋体"/>
          <w:sz w:val="24"/>
          <w:u w:val="single"/>
        </w:rPr>
        <w:t xml:space="preserve">采购项目名称  （采购项目编号）  </w:t>
      </w:r>
      <w:r>
        <w:rPr>
          <w:rFonts w:hint="eastAsia" w:ascii="宋体" w:hAnsi="宋体" w:cs="宋体"/>
          <w:sz w:val="24"/>
        </w:rPr>
        <w:t>的</w:t>
      </w:r>
      <w:r>
        <w:rPr>
          <w:rFonts w:hint="eastAsia" w:ascii="宋体" w:hAnsi="宋体" w:cs="宋体"/>
          <w:sz w:val="24"/>
          <w:lang w:eastAsia="zh-CN"/>
        </w:rPr>
        <w:t>竞争性磋商</w:t>
      </w:r>
      <w:r>
        <w:rPr>
          <w:rFonts w:hint="eastAsia" w:ascii="宋体" w:hAnsi="宋体" w:cs="宋体"/>
          <w:sz w:val="24"/>
        </w:rPr>
        <w:t>文件，签字代表</w:t>
      </w:r>
      <w:r>
        <w:rPr>
          <w:rFonts w:hint="eastAsia" w:ascii="宋体" w:hAnsi="宋体" w:cs="宋体"/>
          <w:sz w:val="24"/>
          <w:u w:val="single"/>
        </w:rPr>
        <w:t>(全名、职务)</w:t>
      </w:r>
      <w:r>
        <w:rPr>
          <w:rFonts w:hint="eastAsia" w:ascii="宋体" w:hAnsi="宋体" w:cs="宋体"/>
          <w:sz w:val="24"/>
        </w:rPr>
        <w:t>经正式授权并代表</w:t>
      </w:r>
      <w:r>
        <w:rPr>
          <w:rFonts w:hint="eastAsia" w:ascii="宋体" w:hAnsi="宋体" w:cs="宋体"/>
          <w:sz w:val="24"/>
          <w:u w:val="single"/>
        </w:rPr>
        <w:t>(供应商名称、地址）</w:t>
      </w:r>
      <w:r>
        <w:rPr>
          <w:rFonts w:hint="eastAsia" w:ascii="宋体" w:hAnsi="宋体" w:cs="宋体"/>
          <w:sz w:val="24"/>
        </w:rPr>
        <w:t>提交包含下述内容：</w:t>
      </w:r>
    </w:p>
    <w:p w14:paraId="137DA2E3">
      <w:pPr>
        <w:spacing w:line="460" w:lineRule="exact"/>
        <w:ind w:firstLine="420"/>
        <w:rPr>
          <w:rFonts w:ascii="宋体" w:hAnsi="宋体" w:cs="宋体"/>
          <w:sz w:val="24"/>
        </w:rPr>
      </w:pPr>
      <w:r>
        <w:rPr>
          <w:rFonts w:hint="eastAsia" w:ascii="宋体" w:hAnsi="宋体" w:cs="宋体"/>
          <w:sz w:val="24"/>
        </w:rPr>
        <w:t>在此，我方郑重声明以下诸点，并负法律责任。</w:t>
      </w:r>
    </w:p>
    <w:p w14:paraId="1BA29949">
      <w:pPr>
        <w:spacing w:line="460" w:lineRule="exact"/>
        <w:ind w:firstLine="240" w:firstLineChars="100"/>
        <w:rPr>
          <w:rFonts w:ascii="宋体" w:hAnsi="宋体" w:cs="宋体"/>
          <w:sz w:val="24"/>
        </w:rPr>
      </w:pPr>
      <w:r>
        <w:rPr>
          <w:rFonts w:hint="eastAsia" w:ascii="宋体" w:hAnsi="宋体" w:cs="宋体"/>
          <w:sz w:val="24"/>
        </w:rPr>
        <w:t xml:space="preserve">  1、按照磋商文件的规定，我方对磋商</w:t>
      </w:r>
      <w:r>
        <w:rPr>
          <w:rFonts w:hint="eastAsia" w:ascii="宋体" w:hAnsi="宋体" w:cs="宋体"/>
          <w:sz w:val="24"/>
          <w:lang w:eastAsia="zh-CN"/>
        </w:rPr>
        <w:t>总</w:t>
      </w:r>
      <w:r>
        <w:rPr>
          <w:rFonts w:hint="eastAsia" w:ascii="宋体" w:hAnsi="宋体" w:cs="宋体"/>
          <w:sz w:val="24"/>
        </w:rPr>
        <w:t>价为人民币：</w:t>
      </w:r>
      <w:r>
        <w:rPr>
          <w:rFonts w:hint="eastAsia" w:ascii="宋体" w:hAnsi="宋体" w:cs="宋体"/>
          <w:sz w:val="24"/>
          <w:u w:val="single"/>
        </w:rPr>
        <w:t>¥    （大写：        元）</w:t>
      </w:r>
      <w:r>
        <w:rPr>
          <w:rFonts w:hint="eastAsia" w:ascii="宋体" w:hAnsi="宋体" w:cs="宋体"/>
          <w:sz w:val="24"/>
        </w:rPr>
        <w:t>。该报价</w:t>
      </w:r>
      <w:r>
        <w:rPr>
          <w:rFonts w:hint="eastAsia" w:ascii="宋体" w:hAnsi="宋体" w:cs="宋体"/>
          <w:sz w:val="24"/>
          <w:lang w:eastAsia="zh-CN"/>
        </w:rPr>
        <w:t>为固定总价</w:t>
      </w:r>
      <w:r>
        <w:rPr>
          <w:rFonts w:hint="eastAsia" w:ascii="宋体" w:hAnsi="宋体" w:cs="宋体"/>
          <w:sz w:val="24"/>
        </w:rPr>
        <w:t>，不受市场因素的影响。</w:t>
      </w:r>
    </w:p>
    <w:p w14:paraId="2C32B2FB">
      <w:pPr>
        <w:spacing w:line="460" w:lineRule="exact"/>
        <w:ind w:firstLine="480" w:firstLineChars="200"/>
        <w:rPr>
          <w:rFonts w:ascii="宋体" w:hAnsi="宋体" w:cs="宋体"/>
          <w:sz w:val="24"/>
        </w:rPr>
      </w:pPr>
      <w:r>
        <w:rPr>
          <w:rFonts w:hint="eastAsia" w:ascii="宋体" w:hAnsi="宋体" w:cs="宋体"/>
          <w:sz w:val="24"/>
        </w:rPr>
        <w:t>2、我方为本项目提交的磋商响应文件正本壹份，副本贰份，电子文档壹份。</w:t>
      </w:r>
    </w:p>
    <w:p w14:paraId="12328176">
      <w:pPr>
        <w:spacing w:line="460" w:lineRule="exact"/>
        <w:ind w:firstLine="480" w:firstLineChars="200"/>
        <w:rPr>
          <w:rFonts w:ascii="宋体" w:hAnsi="宋体" w:cs="宋体"/>
          <w:sz w:val="24"/>
        </w:rPr>
      </w:pPr>
      <w:r>
        <w:rPr>
          <w:rFonts w:hint="eastAsia" w:ascii="宋体" w:hAnsi="宋体" w:cs="宋体"/>
          <w:sz w:val="24"/>
        </w:rPr>
        <w:t>3、如果我方成交，我们根据磋商文件的规定，履行合同的责任和义务。</w:t>
      </w:r>
    </w:p>
    <w:p w14:paraId="075AFC95">
      <w:pPr>
        <w:spacing w:line="460" w:lineRule="exact"/>
        <w:ind w:firstLine="480" w:firstLineChars="200"/>
        <w:rPr>
          <w:rFonts w:ascii="宋体" w:hAnsi="宋体" w:cs="宋体"/>
          <w:sz w:val="24"/>
        </w:rPr>
      </w:pPr>
      <w:r>
        <w:rPr>
          <w:rFonts w:hint="eastAsia" w:ascii="宋体" w:hAnsi="宋体" w:cs="宋体"/>
          <w:sz w:val="24"/>
        </w:rPr>
        <w:t>4、我方已仔细阅读了磋商文件的全部内容（含修改部分，如有的话），完全理解并放弃提出含糊不清或易形成歧义的表述和资料，同意和放弃对磋商文件不明或误解而询问、质疑和投诉的权利。</w:t>
      </w:r>
    </w:p>
    <w:p w14:paraId="484D4B2A">
      <w:pPr>
        <w:spacing w:line="460" w:lineRule="exact"/>
        <w:ind w:firstLine="480" w:firstLineChars="200"/>
        <w:rPr>
          <w:rFonts w:ascii="宋体" w:hAnsi="宋体" w:cs="宋体"/>
          <w:sz w:val="24"/>
        </w:rPr>
      </w:pPr>
      <w:r>
        <w:rPr>
          <w:rFonts w:hint="eastAsia" w:ascii="宋体" w:hAnsi="宋体" w:cs="宋体"/>
          <w:sz w:val="24"/>
        </w:rPr>
        <w:t>5、磋商后在规定的磋商有效期内撤回磋商，我们愿接受政府采购的有关处罚决定。</w:t>
      </w:r>
    </w:p>
    <w:p w14:paraId="5A2D551A">
      <w:pPr>
        <w:spacing w:line="460" w:lineRule="exact"/>
        <w:ind w:firstLine="480" w:firstLineChars="200"/>
        <w:rPr>
          <w:rFonts w:ascii="宋体" w:hAnsi="宋体" w:cs="宋体"/>
          <w:sz w:val="24"/>
        </w:rPr>
      </w:pPr>
      <w:r>
        <w:rPr>
          <w:rFonts w:hint="eastAsia" w:ascii="宋体" w:hAnsi="宋体" w:cs="宋体"/>
          <w:sz w:val="24"/>
        </w:rPr>
        <w:t>6、同意向贵方提供可能要求的，与本次磋商有关的任何证据或资料，并保证我方已提供和将要提供的文件资料是真实、准确的。我们完全理解最低磋商报价不作为成交的唯一条件，且尊重磋商小组的评审结论和成交结果。</w:t>
      </w:r>
    </w:p>
    <w:p w14:paraId="45A93E4D">
      <w:pPr>
        <w:spacing w:line="460" w:lineRule="exact"/>
        <w:ind w:firstLine="480" w:firstLineChars="200"/>
        <w:rPr>
          <w:rFonts w:ascii="宋体" w:hAnsi="宋体" w:cs="宋体"/>
          <w:sz w:val="24"/>
        </w:rPr>
      </w:pPr>
      <w:r>
        <w:rPr>
          <w:rFonts w:hint="eastAsia" w:ascii="宋体" w:hAnsi="宋体" w:cs="宋体"/>
          <w:sz w:val="24"/>
        </w:rPr>
        <w:t>7、我方的磋商响应文件在磋商后有效期为90个日历天，若我方成交，磋商响应文件有效期延长至合同执行完毕。</w:t>
      </w:r>
    </w:p>
    <w:p w14:paraId="620AB80A">
      <w:pPr>
        <w:spacing w:line="460" w:lineRule="exact"/>
        <w:ind w:firstLine="480" w:firstLineChars="200"/>
        <w:rPr>
          <w:rFonts w:ascii="宋体" w:hAnsi="宋体" w:cs="宋体"/>
          <w:sz w:val="24"/>
        </w:rPr>
      </w:pPr>
      <w:r>
        <w:rPr>
          <w:rFonts w:hint="eastAsia" w:ascii="宋体" w:hAnsi="宋体" w:cs="宋体"/>
          <w:sz w:val="24"/>
        </w:rPr>
        <w:t>8、与本磋商有关的一切正式往来通讯请寄：</w:t>
      </w:r>
    </w:p>
    <w:p w14:paraId="3D71CB2F">
      <w:pPr>
        <w:spacing w:line="460" w:lineRule="exact"/>
        <w:rPr>
          <w:rFonts w:ascii="宋体" w:hAnsi="宋体" w:cs="宋体"/>
          <w:sz w:val="24"/>
        </w:rPr>
      </w:pPr>
      <w:r>
        <w:rPr>
          <w:rFonts w:hint="eastAsia" w:ascii="宋体" w:hAnsi="宋体" w:cs="宋体"/>
          <w:sz w:val="24"/>
        </w:rPr>
        <w:tab/>
      </w:r>
      <w:r>
        <w:rPr>
          <w:rFonts w:hint="eastAsia" w:ascii="宋体" w:hAnsi="宋体" w:cs="宋体"/>
          <w:sz w:val="24"/>
        </w:rPr>
        <w:t>地址：    邮编：</w:t>
      </w:r>
    </w:p>
    <w:p w14:paraId="58BF4A57">
      <w:pPr>
        <w:spacing w:line="460" w:lineRule="exact"/>
        <w:rPr>
          <w:rFonts w:ascii="宋体" w:hAnsi="宋体" w:cs="宋体"/>
          <w:sz w:val="24"/>
        </w:rPr>
      </w:pPr>
      <w:r>
        <w:rPr>
          <w:rFonts w:hint="eastAsia" w:ascii="宋体" w:hAnsi="宋体" w:cs="宋体"/>
          <w:sz w:val="24"/>
        </w:rPr>
        <w:tab/>
      </w:r>
      <w:r>
        <w:rPr>
          <w:rFonts w:hint="eastAsia" w:ascii="宋体" w:hAnsi="宋体" w:cs="宋体"/>
          <w:sz w:val="24"/>
        </w:rPr>
        <w:t>电话：    传真：</w:t>
      </w:r>
    </w:p>
    <w:p w14:paraId="005E3F8E">
      <w:pPr>
        <w:spacing w:line="460" w:lineRule="exact"/>
        <w:rPr>
          <w:rFonts w:hint="eastAsia" w:ascii="宋体" w:hAnsi="宋体" w:cs="宋体"/>
          <w:sz w:val="24"/>
        </w:rPr>
      </w:pPr>
      <w:r>
        <w:rPr>
          <w:rFonts w:hint="eastAsia" w:ascii="宋体" w:hAnsi="宋体" w:cs="宋体"/>
          <w:sz w:val="24"/>
        </w:rPr>
        <w:tab/>
      </w:r>
      <w:r>
        <w:rPr>
          <w:rFonts w:hint="eastAsia" w:ascii="宋体" w:hAnsi="宋体" w:cs="宋体"/>
          <w:sz w:val="24"/>
        </w:rPr>
        <w:t>供应商代表姓名、职务：</w:t>
      </w:r>
    </w:p>
    <w:p w14:paraId="0B409F2A">
      <w:pPr>
        <w:spacing w:line="460" w:lineRule="exact"/>
        <w:rPr>
          <w:rFonts w:hint="eastAsia" w:ascii="宋体" w:hAnsi="宋体" w:eastAsia="宋体" w:cs="宋体"/>
          <w:sz w:val="24"/>
          <w:lang w:eastAsia="zh-CN"/>
        </w:rPr>
      </w:pPr>
    </w:p>
    <w:p w14:paraId="54326695">
      <w:pPr>
        <w:spacing w:line="460" w:lineRule="exact"/>
        <w:rPr>
          <w:rFonts w:ascii="宋体" w:hAnsi="宋体" w:cs="宋体"/>
          <w:sz w:val="24"/>
        </w:rPr>
      </w:pPr>
      <w:r>
        <w:rPr>
          <w:rFonts w:hint="eastAsia" w:ascii="宋体" w:hAnsi="宋体" w:cs="宋体"/>
          <w:sz w:val="24"/>
        </w:rPr>
        <w:tab/>
      </w:r>
      <w:r>
        <w:rPr>
          <w:rFonts w:hint="eastAsia" w:ascii="宋体" w:hAnsi="宋体" w:cs="宋体"/>
          <w:sz w:val="24"/>
          <w:lang w:val="en-US" w:eastAsia="zh-CN"/>
        </w:rPr>
        <w:t xml:space="preserve">                             </w:t>
      </w:r>
      <w:r>
        <w:rPr>
          <w:rFonts w:hint="eastAsia" w:ascii="宋体" w:hAnsi="宋体" w:cs="宋体"/>
          <w:sz w:val="24"/>
        </w:rPr>
        <w:t>供应商：</w:t>
      </w:r>
      <w:r>
        <w:rPr>
          <w:rFonts w:hint="eastAsia" w:ascii="宋体" w:hAnsi="宋体" w:cs="宋体"/>
          <w:sz w:val="24"/>
          <w:u w:val="single"/>
        </w:rPr>
        <w:t xml:space="preserve">                    （公章）</w:t>
      </w:r>
    </w:p>
    <w:p w14:paraId="261358C6">
      <w:pPr>
        <w:spacing w:line="460" w:lineRule="exact"/>
        <w:ind w:firstLine="3840" w:firstLineChars="1600"/>
        <w:rPr>
          <w:rFonts w:hint="eastAsia" w:ascii="宋体" w:hAnsi="宋体" w:cs="宋体"/>
          <w:sz w:val="24"/>
        </w:rPr>
      </w:pPr>
      <w:r>
        <w:rPr>
          <w:rFonts w:hint="eastAsia" w:ascii="宋体" w:hAnsi="宋体" w:cs="宋体"/>
          <w:sz w:val="24"/>
        </w:rPr>
        <w:t>法定代表人或被授权代表：</w:t>
      </w:r>
      <w:r>
        <w:rPr>
          <w:rFonts w:hint="eastAsia" w:ascii="宋体" w:hAnsi="宋体" w:cs="宋体"/>
          <w:sz w:val="24"/>
          <w:u w:val="single"/>
        </w:rPr>
        <w:t>（签字或</w:t>
      </w:r>
      <w:r>
        <w:rPr>
          <w:rFonts w:hint="eastAsia" w:ascii="宋体" w:hAnsi="宋体" w:cs="宋体"/>
          <w:sz w:val="24"/>
          <w:u w:val="single"/>
          <w:lang w:val="en-US" w:eastAsia="zh-CN"/>
        </w:rPr>
        <w:t>盖</w:t>
      </w:r>
      <w:r>
        <w:rPr>
          <w:rFonts w:hint="eastAsia" w:ascii="宋体" w:hAnsi="宋体" w:cs="宋体"/>
          <w:sz w:val="24"/>
          <w:u w:val="single"/>
        </w:rPr>
        <w:t>章）</w:t>
      </w:r>
    </w:p>
    <w:p w14:paraId="2D81036F">
      <w:pPr>
        <w:spacing w:line="460" w:lineRule="exact"/>
        <w:ind w:firstLine="3840" w:firstLineChars="1600"/>
        <w:rPr>
          <w:rFonts w:ascii="宋体" w:hAnsi="宋体" w:cs="宋体"/>
        </w:rPr>
      </w:pP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p>
    <w:p w14:paraId="6952CE80">
      <w:pPr>
        <w:rPr>
          <w:rFonts w:ascii="宋体" w:hAnsi="宋体" w:cs="宋体"/>
          <w:b/>
          <w:sz w:val="32"/>
          <w:szCs w:val="32"/>
        </w:rPr>
      </w:pPr>
      <w:bookmarkStart w:id="46" w:name="_Toc511813820"/>
      <w:r>
        <w:rPr>
          <w:rFonts w:hint="eastAsia" w:ascii="宋体" w:hAnsi="宋体" w:cs="宋体"/>
          <w:b/>
          <w:sz w:val="32"/>
          <w:szCs w:val="32"/>
        </w:rPr>
        <w:br w:type="page"/>
      </w:r>
    </w:p>
    <w:p w14:paraId="19FC6FC7">
      <w:pPr>
        <w:jc w:val="center"/>
        <w:outlineLvl w:val="1"/>
        <w:rPr>
          <w:rFonts w:ascii="宋体" w:hAnsi="宋体" w:cs="宋体"/>
          <w:b/>
          <w:sz w:val="32"/>
          <w:szCs w:val="32"/>
          <w:highlight w:val="yellow"/>
        </w:rPr>
      </w:pPr>
      <w:bookmarkStart w:id="47" w:name="_Toc16188"/>
      <w:r>
        <w:rPr>
          <w:rFonts w:hint="eastAsia" w:ascii="宋体" w:hAnsi="宋体" w:cs="宋体"/>
          <w:b/>
          <w:sz w:val="32"/>
          <w:szCs w:val="32"/>
        </w:rPr>
        <w:t>二</w:t>
      </w:r>
      <w:r>
        <w:rPr>
          <w:rFonts w:hint="eastAsia" w:ascii="宋体" w:hAnsi="宋体" w:cs="宋体"/>
          <w:b/>
          <w:sz w:val="32"/>
          <w:szCs w:val="32"/>
          <w:highlight w:val="none"/>
        </w:rPr>
        <w:t>、磋商报价表</w:t>
      </w:r>
      <w:bookmarkEnd w:id="46"/>
      <w:bookmarkEnd w:id="47"/>
    </w:p>
    <w:p w14:paraId="361845EB">
      <w:pPr>
        <w:pStyle w:val="22"/>
        <w:ind w:firstLine="0"/>
        <w:rPr>
          <w:rFonts w:ascii="宋体" w:hAnsi="宋体" w:cs="宋体"/>
        </w:rPr>
      </w:pPr>
    </w:p>
    <w:p w14:paraId="102FD931">
      <w:pPr>
        <w:pageBreakBefore w:val="0"/>
        <w:kinsoku/>
        <w:wordWrap/>
        <w:overflowPunct/>
        <w:topLinePunct w:val="0"/>
        <w:bidi w:val="0"/>
        <w:spacing w:beforeAutospacing="0" w:afterAutospacing="0" w:line="360" w:lineRule="auto"/>
        <w:ind w:left="0" w:leftChars="0" w:right="0" w:rightChars="0" w:firstLine="480" w:firstLineChars="200"/>
        <w:jc w:val="center"/>
        <w:rPr>
          <w:rFonts w:hint="eastAsia" w:ascii="宋体" w:hAnsi="宋体" w:eastAsia="宋体" w:cs="宋体"/>
          <w:b/>
          <w:bCs/>
          <w:sz w:val="36"/>
          <w:szCs w:val="21"/>
        </w:rPr>
      </w:pPr>
      <w:r>
        <w:rPr>
          <w:rFonts w:hint="eastAsia" w:ascii="宋体" w:hAnsi="宋体" w:cs="宋体"/>
          <w:sz w:val="24"/>
        </w:rPr>
        <w:t xml:space="preserve"> </w:t>
      </w:r>
    </w:p>
    <w:p w14:paraId="08A9ED41">
      <w:pPr>
        <w:pStyle w:val="22"/>
        <w:ind w:firstLine="0"/>
        <w:rPr>
          <w:rFonts w:hint="eastAsia" w:ascii="宋体" w:hAnsi="宋体" w:eastAsia="宋体" w:cs="宋体"/>
          <w:sz w:val="24"/>
          <w:szCs w:val="24"/>
        </w:rPr>
      </w:pPr>
      <w:r>
        <w:rPr>
          <w:rFonts w:hint="eastAsia" w:ascii="宋体" w:hAnsi="宋体" w:eastAsia="宋体" w:cs="宋体"/>
          <w:sz w:val="24"/>
          <w:szCs w:val="24"/>
        </w:rPr>
        <w:t>项目名称：                                       项目编号：</w:t>
      </w:r>
    </w:p>
    <w:tbl>
      <w:tblPr>
        <w:tblStyle w:val="23"/>
        <w:tblW w:w="8748" w:type="dxa"/>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8"/>
        <w:gridCol w:w="6300"/>
      </w:tblGrid>
      <w:tr w14:paraId="787A18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2448" w:type="dxa"/>
            <w:tcBorders>
              <w:top w:val="double" w:color="000000" w:sz="6" w:space="0"/>
            </w:tcBorders>
            <w:vAlign w:val="center"/>
          </w:tcPr>
          <w:p w14:paraId="597D6791">
            <w:pPr>
              <w:jc w:val="center"/>
              <w:rPr>
                <w:rFonts w:hint="eastAsia" w:ascii="宋体" w:hAnsi="宋体" w:eastAsia="宋体" w:cs="宋体"/>
                <w:sz w:val="24"/>
                <w:szCs w:val="24"/>
              </w:rPr>
            </w:pPr>
            <w:r>
              <w:rPr>
                <w:rFonts w:hint="eastAsia" w:ascii="宋体" w:hAnsi="宋体" w:eastAsia="宋体" w:cs="宋体"/>
                <w:sz w:val="24"/>
                <w:szCs w:val="24"/>
              </w:rPr>
              <w:t>供 应 商</w:t>
            </w:r>
          </w:p>
        </w:tc>
        <w:tc>
          <w:tcPr>
            <w:tcW w:w="6300" w:type="dxa"/>
            <w:tcBorders>
              <w:top w:val="double" w:color="000000" w:sz="6" w:space="0"/>
            </w:tcBorders>
            <w:vAlign w:val="center"/>
          </w:tcPr>
          <w:p w14:paraId="62F3CE8E">
            <w:pPr>
              <w:jc w:val="center"/>
              <w:rPr>
                <w:rFonts w:hint="eastAsia" w:ascii="宋体" w:hAnsi="宋体" w:eastAsia="宋体" w:cs="宋体"/>
                <w:sz w:val="24"/>
                <w:szCs w:val="24"/>
              </w:rPr>
            </w:pPr>
          </w:p>
        </w:tc>
      </w:tr>
      <w:tr w14:paraId="17EB5AB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2448" w:type="dxa"/>
            <w:tcBorders>
              <w:top w:val="double" w:color="000000" w:sz="6" w:space="0"/>
            </w:tcBorders>
            <w:vAlign w:val="center"/>
          </w:tcPr>
          <w:p w14:paraId="72276C14">
            <w:pPr>
              <w:jc w:val="center"/>
              <w:rPr>
                <w:rFonts w:hint="eastAsia" w:ascii="宋体" w:hAnsi="宋体" w:eastAsia="宋体" w:cs="宋体"/>
                <w:sz w:val="24"/>
                <w:szCs w:val="24"/>
                <w:lang w:eastAsia="zh-CN"/>
              </w:rPr>
            </w:pPr>
            <w:r>
              <w:rPr>
                <w:rFonts w:hint="eastAsia" w:ascii="宋体" w:hAnsi="宋体" w:cs="宋体"/>
                <w:sz w:val="24"/>
                <w:szCs w:val="24"/>
                <w:lang w:eastAsia="zh-CN"/>
              </w:rPr>
              <w:t>磋商</w:t>
            </w:r>
            <w:r>
              <w:rPr>
                <w:rFonts w:hint="eastAsia" w:ascii="宋体" w:hAnsi="宋体" w:eastAsia="宋体" w:cs="宋体"/>
                <w:sz w:val="24"/>
                <w:szCs w:val="24"/>
              </w:rPr>
              <w:t>总报价</w:t>
            </w:r>
          </w:p>
          <w:p w14:paraId="4DC9C09C">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（人民币/元）</w:t>
            </w:r>
          </w:p>
        </w:tc>
        <w:tc>
          <w:tcPr>
            <w:tcW w:w="6300" w:type="dxa"/>
            <w:tcBorders>
              <w:top w:val="double" w:color="000000" w:sz="6" w:space="0"/>
            </w:tcBorders>
          </w:tcPr>
          <w:p w14:paraId="64790612">
            <w:pPr>
              <w:rPr>
                <w:rFonts w:hint="eastAsia" w:ascii="宋体" w:hAnsi="宋体" w:eastAsia="宋体" w:cs="宋体"/>
                <w:sz w:val="24"/>
                <w:szCs w:val="24"/>
              </w:rPr>
            </w:pPr>
          </w:p>
          <w:p w14:paraId="7A4842A2">
            <w:pPr>
              <w:rPr>
                <w:rFonts w:hint="eastAsia" w:ascii="宋体" w:hAnsi="宋体" w:eastAsia="宋体" w:cs="宋体"/>
                <w:sz w:val="24"/>
                <w:szCs w:val="24"/>
                <w:u w:val="single"/>
              </w:rPr>
            </w:pPr>
            <w:r>
              <w:rPr>
                <w:rFonts w:hint="eastAsia" w:ascii="宋体" w:hAnsi="宋体" w:eastAsia="宋体" w:cs="宋体"/>
                <w:sz w:val="24"/>
                <w:szCs w:val="24"/>
              </w:rPr>
              <w:t>大写：元</w:t>
            </w:r>
          </w:p>
          <w:p w14:paraId="4C01D83A">
            <w:pPr>
              <w:rPr>
                <w:rFonts w:hint="eastAsia" w:ascii="宋体" w:hAnsi="宋体" w:eastAsia="宋体" w:cs="宋体"/>
                <w:sz w:val="24"/>
                <w:szCs w:val="24"/>
              </w:rPr>
            </w:pPr>
          </w:p>
          <w:p w14:paraId="37EA10EA">
            <w:pPr>
              <w:rPr>
                <w:rFonts w:hint="eastAsia" w:ascii="宋体" w:hAnsi="宋体" w:eastAsia="宋体" w:cs="宋体"/>
                <w:sz w:val="24"/>
                <w:szCs w:val="24"/>
                <w:u w:val="single"/>
              </w:rPr>
            </w:pPr>
            <w:r>
              <w:rPr>
                <w:rFonts w:hint="eastAsia" w:ascii="宋体" w:hAnsi="宋体" w:eastAsia="宋体" w:cs="宋体"/>
                <w:sz w:val="24"/>
                <w:szCs w:val="24"/>
              </w:rPr>
              <w:t>小写：元</w:t>
            </w:r>
          </w:p>
          <w:p w14:paraId="7E08C3EC">
            <w:pPr>
              <w:rPr>
                <w:rFonts w:hint="eastAsia" w:ascii="宋体" w:hAnsi="宋体" w:eastAsia="宋体" w:cs="宋体"/>
                <w:kern w:val="2"/>
                <w:sz w:val="24"/>
                <w:szCs w:val="24"/>
                <w:lang w:val="en-US" w:eastAsia="zh-CN" w:bidi="ar-SA"/>
              </w:rPr>
            </w:pPr>
          </w:p>
        </w:tc>
      </w:tr>
      <w:tr w14:paraId="409205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48" w:type="dxa"/>
            <w:gridSpan w:val="2"/>
            <w:vAlign w:val="center"/>
          </w:tcPr>
          <w:p w14:paraId="328CF2D1">
            <w:pPr>
              <w:ind w:firstLine="600" w:firstLineChars="250"/>
              <w:rPr>
                <w:rFonts w:hint="eastAsia" w:ascii="宋体" w:hAnsi="宋体" w:eastAsia="宋体" w:cs="宋体"/>
                <w:sz w:val="24"/>
                <w:szCs w:val="24"/>
              </w:rPr>
            </w:pPr>
            <w:r>
              <w:rPr>
                <w:rFonts w:hint="eastAsia" w:ascii="宋体" w:hAnsi="宋体" w:eastAsia="宋体" w:cs="宋体"/>
                <w:sz w:val="24"/>
                <w:szCs w:val="24"/>
              </w:rPr>
              <w:t>服务期限：</w:t>
            </w:r>
          </w:p>
        </w:tc>
      </w:tr>
      <w:tr w14:paraId="44D77CB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48" w:type="dxa"/>
            <w:gridSpan w:val="2"/>
            <w:vAlign w:val="center"/>
          </w:tcPr>
          <w:p w14:paraId="7649325A">
            <w:pPr>
              <w:ind w:firstLine="600" w:firstLineChars="250"/>
              <w:rPr>
                <w:rFonts w:hint="eastAsia" w:ascii="宋体" w:hAnsi="宋体" w:eastAsia="宋体" w:cs="宋体"/>
                <w:sz w:val="24"/>
                <w:szCs w:val="24"/>
                <w:lang w:eastAsia="zh-CN"/>
              </w:rPr>
            </w:pPr>
            <w:r>
              <w:rPr>
                <w:rFonts w:hint="eastAsia" w:ascii="宋体" w:hAnsi="宋体" w:eastAsia="宋体" w:cs="宋体"/>
                <w:sz w:val="24"/>
                <w:szCs w:val="24"/>
                <w:lang w:eastAsia="zh-CN"/>
              </w:rPr>
              <w:t>项目负责人：</w:t>
            </w:r>
          </w:p>
        </w:tc>
      </w:tr>
      <w:tr w14:paraId="182C5C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48" w:type="dxa"/>
            <w:gridSpan w:val="2"/>
            <w:tcBorders>
              <w:bottom w:val="double" w:color="000000" w:sz="6" w:space="0"/>
            </w:tcBorders>
            <w:vAlign w:val="center"/>
          </w:tcPr>
          <w:p w14:paraId="03338DC5">
            <w:pPr>
              <w:ind w:firstLine="600" w:firstLineChars="250"/>
              <w:rPr>
                <w:rFonts w:hint="eastAsia" w:ascii="宋体" w:hAnsi="宋体" w:eastAsia="宋体" w:cs="宋体"/>
                <w:sz w:val="24"/>
                <w:szCs w:val="24"/>
              </w:rPr>
            </w:pPr>
            <w:r>
              <w:rPr>
                <w:rFonts w:hint="eastAsia" w:ascii="宋体" w:hAnsi="宋体" w:eastAsia="宋体" w:cs="宋体"/>
                <w:sz w:val="24"/>
                <w:szCs w:val="24"/>
              </w:rPr>
              <w:t>付款方式：以合同签订为准</w:t>
            </w:r>
          </w:p>
        </w:tc>
      </w:tr>
    </w:tbl>
    <w:p w14:paraId="190E4502">
      <w:pPr>
        <w:pStyle w:val="22"/>
        <w:ind w:firstLine="0"/>
        <w:rPr>
          <w:rFonts w:hint="eastAsia" w:ascii="宋体" w:hAnsi="宋体" w:eastAsia="宋体" w:cs="宋体"/>
          <w:sz w:val="24"/>
          <w:szCs w:val="24"/>
        </w:rPr>
      </w:pPr>
    </w:p>
    <w:p w14:paraId="7E9E26D9">
      <w:pPr>
        <w:spacing w:line="360" w:lineRule="auto"/>
        <w:rPr>
          <w:rFonts w:hint="eastAsia" w:ascii="宋体" w:hAnsi="宋体" w:eastAsia="宋体" w:cs="宋体"/>
        </w:rPr>
      </w:pPr>
      <w:r>
        <w:rPr>
          <w:rFonts w:hint="eastAsia" w:ascii="宋体" w:hAnsi="宋体" w:eastAsia="宋体" w:cs="宋体"/>
          <w:sz w:val="24"/>
          <w:szCs w:val="24"/>
        </w:rPr>
        <w:t xml:space="preserve">备注： </w:t>
      </w:r>
    </w:p>
    <w:p w14:paraId="3FD8AC48">
      <w:pPr>
        <w:spacing w:line="360" w:lineRule="auto"/>
        <w:ind w:firstLine="480" w:firstLineChars="200"/>
        <w:rPr>
          <w:rFonts w:hint="eastAsia" w:ascii="宋体" w:hAnsi="宋体" w:eastAsia="宋体" w:cs="宋体"/>
          <w:sz w:val="24"/>
          <w:szCs w:val="24"/>
        </w:rPr>
      </w:pPr>
      <w:bookmarkStart w:id="48" w:name="_Hlk517144824"/>
      <w:r>
        <w:rPr>
          <w:rFonts w:hint="eastAsia" w:ascii="宋体" w:hAnsi="宋体" w:eastAsia="宋体" w:cs="宋体"/>
          <w:sz w:val="24"/>
          <w:szCs w:val="24"/>
        </w:rPr>
        <w:t>1、本表价格应按</w:t>
      </w:r>
      <w:r>
        <w:rPr>
          <w:rFonts w:hint="eastAsia" w:ascii="宋体" w:hAnsi="宋体" w:cs="宋体"/>
          <w:sz w:val="24"/>
          <w:szCs w:val="24"/>
          <w:lang w:eastAsia="zh-CN"/>
        </w:rPr>
        <w:t>磋商</w:t>
      </w:r>
      <w:r>
        <w:rPr>
          <w:rFonts w:hint="eastAsia" w:ascii="宋体" w:hAnsi="宋体" w:eastAsia="宋体" w:cs="宋体"/>
          <w:sz w:val="24"/>
          <w:szCs w:val="24"/>
        </w:rPr>
        <w:t>报价填写，精确到小数点后两位，大小写不一致时，以大写为准。</w:t>
      </w:r>
    </w:p>
    <w:p w14:paraId="07B75F1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cs="宋体"/>
          <w:sz w:val="24"/>
          <w:szCs w:val="24"/>
          <w:lang w:eastAsia="zh-CN"/>
        </w:rPr>
        <w:t>磋商</w:t>
      </w:r>
      <w:r>
        <w:rPr>
          <w:rFonts w:hint="eastAsia" w:ascii="宋体" w:hAnsi="宋体" w:eastAsia="宋体" w:cs="宋体"/>
          <w:sz w:val="24"/>
          <w:szCs w:val="24"/>
        </w:rPr>
        <w:t>报价应包含完成本项目的全部费用。</w:t>
      </w:r>
    </w:p>
    <w:p w14:paraId="135C033B">
      <w:pPr>
        <w:spacing w:line="360" w:lineRule="auto"/>
        <w:jc w:val="center"/>
        <w:rPr>
          <w:rFonts w:hint="eastAsia" w:ascii="宋体" w:hAnsi="宋体" w:eastAsia="宋体" w:cs="宋体"/>
        </w:rPr>
      </w:pPr>
    </w:p>
    <w:bookmarkEnd w:id="48"/>
    <w:p w14:paraId="5643F85E">
      <w:pPr>
        <w:spacing w:line="480" w:lineRule="auto"/>
        <w:ind w:right="-161"/>
        <w:rPr>
          <w:rFonts w:hint="eastAsia" w:ascii="宋体" w:hAnsi="宋体" w:eastAsia="宋体" w:cs="宋体"/>
          <w:sz w:val="24"/>
          <w:szCs w:val="24"/>
        </w:rPr>
      </w:pPr>
    </w:p>
    <w:p w14:paraId="3FA9EE46">
      <w:pPr>
        <w:ind w:firstLine="4080" w:firstLineChars="1700"/>
        <w:jc w:val="both"/>
        <w:rPr>
          <w:rFonts w:hint="eastAsia" w:ascii="宋体" w:hAnsi="宋体" w:eastAsia="宋体" w:cs="宋体"/>
          <w:sz w:val="24"/>
          <w:szCs w:val="24"/>
          <w:u w:val="single"/>
        </w:rPr>
      </w:pPr>
      <w:r>
        <w:rPr>
          <w:rFonts w:hint="eastAsia" w:ascii="宋体" w:hAnsi="宋体" w:eastAsia="宋体" w:cs="宋体"/>
          <w:sz w:val="24"/>
          <w:szCs w:val="24"/>
        </w:rPr>
        <w:t xml:space="preserve">供应商： </w:t>
      </w:r>
      <w:r>
        <w:rPr>
          <w:rFonts w:hint="eastAsia" w:ascii="宋体" w:hAnsi="宋体" w:eastAsia="宋体" w:cs="宋体"/>
          <w:sz w:val="24"/>
          <w:szCs w:val="24"/>
          <w:u w:val="single"/>
        </w:rPr>
        <w:t xml:space="preserve">          （盖章）</w:t>
      </w:r>
    </w:p>
    <w:p w14:paraId="0CBD9027">
      <w:pPr>
        <w:ind w:right="360"/>
        <w:jc w:val="center"/>
        <w:rPr>
          <w:rFonts w:hint="eastAsia" w:ascii="宋体" w:hAnsi="宋体" w:eastAsia="宋体" w:cs="宋体"/>
          <w:sz w:val="24"/>
          <w:szCs w:val="24"/>
        </w:rPr>
      </w:pPr>
    </w:p>
    <w:p w14:paraId="4C87C4A5">
      <w:pPr>
        <w:ind w:right="240"/>
        <w:jc w:val="center"/>
        <w:rPr>
          <w:rFonts w:hint="eastAsia"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法定代表人或其授权代理人：</w:t>
      </w:r>
      <w:r>
        <w:rPr>
          <w:rFonts w:hint="eastAsia" w:ascii="宋体" w:hAnsi="宋体" w:eastAsia="宋体" w:cs="宋体"/>
          <w:sz w:val="24"/>
          <w:szCs w:val="24"/>
          <w:u w:val="single"/>
        </w:rPr>
        <w:t>（签字或</w:t>
      </w:r>
      <w:r>
        <w:rPr>
          <w:rFonts w:hint="eastAsia" w:ascii="宋体" w:hAnsi="宋体" w:cs="宋体"/>
          <w:sz w:val="24"/>
          <w:szCs w:val="24"/>
          <w:u w:val="single"/>
          <w:lang w:val="en-US" w:eastAsia="zh-CN"/>
        </w:rPr>
        <w:t>盖</w:t>
      </w:r>
      <w:r>
        <w:rPr>
          <w:rFonts w:hint="eastAsia" w:ascii="宋体" w:hAnsi="宋体" w:eastAsia="宋体" w:cs="宋体"/>
          <w:sz w:val="24"/>
          <w:szCs w:val="24"/>
          <w:u w:val="single"/>
        </w:rPr>
        <w:t>章）</w:t>
      </w:r>
    </w:p>
    <w:p w14:paraId="0D09F191">
      <w:pPr>
        <w:jc w:val="center"/>
        <w:rPr>
          <w:rFonts w:hint="eastAsia" w:ascii="宋体" w:hAnsi="宋体" w:eastAsia="宋体" w:cs="宋体"/>
          <w:sz w:val="24"/>
          <w:szCs w:val="24"/>
          <w:u w:val="single"/>
        </w:rPr>
      </w:pPr>
    </w:p>
    <w:p w14:paraId="7DFF0463">
      <w:pPr>
        <w:ind w:right="360"/>
        <w:jc w:val="center"/>
        <w:rPr>
          <w:rFonts w:hint="eastAsia" w:ascii="宋体" w:hAnsi="宋体" w:eastAsia="宋体" w:cs="宋体"/>
          <w:sz w:val="24"/>
          <w:szCs w:val="24"/>
        </w:rPr>
      </w:pPr>
      <w:r>
        <w:rPr>
          <w:rFonts w:hint="eastAsia" w:ascii="宋体" w:hAnsi="宋体" w:eastAsia="宋体" w:cs="宋体"/>
          <w:sz w:val="24"/>
          <w:szCs w:val="24"/>
        </w:rPr>
        <w:t xml:space="preserve">      日  期：</w:t>
      </w:r>
    </w:p>
    <w:p w14:paraId="2C4B8200">
      <w:pPr>
        <w:spacing w:line="360" w:lineRule="auto"/>
        <w:jc w:val="center"/>
        <w:rPr>
          <w:rFonts w:hint="eastAsia" w:ascii="宋体" w:hAnsi="宋体" w:eastAsia="宋体" w:cs="宋体"/>
          <w:b/>
          <w:bCs/>
          <w:sz w:val="32"/>
          <w:szCs w:val="32"/>
        </w:rPr>
      </w:pPr>
    </w:p>
    <w:p w14:paraId="093CFA37">
      <w:pPr>
        <w:spacing w:line="360" w:lineRule="auto"/>
        <w:jc w:val="center"/>
        <w:rPr>
          <w:rFonts w:hint="eastAsia" w:ascii="宋体" w:hAnsi="宋体" w:eastAsia="宋体" w:cs="宋体"/>
          <w:b/>
          <w:bCs/>
          <w:sz w:val="32"/>
          <w:szCs w:val="32"/>
        </w:rPr>
      </w:pPr>
    </w:p>
    <w:p w14:paraId="2A344F12">
      <w:pPr>
        <w:rPr>
          <w:rFonts w:ascii="宋体" w:hAnsi="宋体" w:cs="宋体"/>
        </w:rPr>
      </w:pPr>
    </w:p>
    <w:p w14:paraId="4E9E26EC">
      <w:pPr>
        <w:pStyle w:val="14"/>
        <w:rPr>
          <w:rFonts w:ascii="宋体" w:hAnsi="宋体" w:cs="宋体"/>
        </w:rPr>
      </w:pPr>
    </w:p>
    <w:p w14:paraId="50E95636">
      <w:pPr>
        <w:pStyle w:val="14"/>
        <w:rPr>
          <w:rFonts w:ascii="宋体" w:hAnsi="宋体" w:cs="宋体"/>
        </w:rPr>
      </w:pPr>
    </w:p>
    <w:p w14:paraId="5DCCF95C">
      <w:pPr>
        <w:pStyle w:val="14"/>
        <w:rPr>
          <w:rFonts w:ascii="宋体" w:hAnsi="宋体" w:cs="宋体"/>
        </w:rPr>
      </w:pPr>
    </w:p>
    <w:p w14:paraId="33E3D57E">
      <w:pPr>
        <w:spacing w:line="480" w:lineRule="auto"/>
        <w:jc w:val="center"/>
        <w:outlineLvl w:val="1"/>
        <w:rPr>
          <w:rFonts w:ascii="宋体" w:hAnsi="宋体" w:cs="宋体"/>
          <w:b/>
          <w:sz w:val="32"/>
          <w:szCs w:val="32"/>
        </w:rPr>
      </w:pPr>
      <w:bookmarkStart w:id="49" w:name="_Toc523762892"/>
      <w:bookmarkStart w:id="50" w:name="_Toc27381"/>
      <w:bookmarkStart w:id="51" w:name="_Toc523840887"/>
      <w:bookmarkStart w:id="52" w:name="_Toc523762822"/>
      <w:bookmarkStart w:id="53" w:name="_Toc523762968"/>
      <w:bookmarkStart w:id="54" w:name="_Hlk517788077"/>
      <w:bookmarkStart w:id="55" w:name="_Toc511813821"/>
      <w:r>
        <w:rPr>
          <w:rFonts w:hint="eastAsia" w:ascii="宋体" w:hAnsi="宋体" w:cs="宋体"/>
          <w:b/>
          <w:sz w:val="32"/>
          <w:szCs w:val="32"/>
          <w:lang w:eastAsia="zh-CN"/>
        </w:rPr>
        <w:t>三</w:t>
      </w:r>
      <w:r>
        <w:rPr>
          <w:rFonts w:hint="eastAsia" w:ascii="宋体" w:hAnsi="宋体" w:cs="宋体"/>
          <w:b/>
          <w:sz w:val="32"/>
          <w:szCs w:val="32"/>
        </w:rPr>
        <w:t>、商务条款偏离表</w:t>
      </w:r>
      <w:bookmarkEnd w:id="49"/>
      <w:bookmarkEnd w:id="50"/>
      <w:bookmarkEnd w:id="51"/>
      <w:bookmarkEnd w:id="52"/>
      <w:bookmarkEnd w:id="53"/>
    </w:p>
    <w:p w14:paraId="140C7C15">
      <w:pPr>
        <w:spacing w:line="560" w:lineRule="exact"/>
        <w:rPr>
          <w:rFonts w:hint="eastAsia" w:ascii="宋体" w:hAnsi="宋体" w:eastAsia="宋体" w:cs="宋体"/>
          <w:b/>
          <w:bCs/>
          <w:color w:val="000000"/>
          <w:sz w:val="24"/>
          <w:szCs w:val="24"/>
        </w:rPr>
      </w:pPr>
      <w:r>
        <w:rPr>
          <w:rFonts w:hint="eastAsia" w:ascii="宋体" w:hAnsi="宋体" w:eastAsia="宋体" w:cs="宋体"/>
          <w:sz w:val="24"/>
          <w:szCs w:val="24"/>
        </w:rPr>
        <w:t>供应商名称：                         项目编号：</w:t>
      </w:r>
    </w:p>
    <w:tbl>
      <w:tblPr>
        <w:tblStyle w:val="23"/>
        <w:tblW w:w="92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10"/>
        <w:gridCol w:w="2625"/>
        <w:gridCol w:w="1590"/>
        <w:gridCol w:w="1245"/>
      </w:tblGrid>
      <w:tr w14:paraId="5EC80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40" w:type="dxa"/>
            <w:tcBorders>
              <w:top w:val="single" w:color="auto" w:sz="12" w:space="0"/>
            </w:tcBorders>
            <w:vAlign w:val="center"/>
          </w:tcPr>
          <w:p w14:paraId="749F9FAA">
            <w:pPr>
              <w:spacing w:line="320" w:lineRule="exact"/>
              <w:ind w:left="-97" w:leftChars="-46"/>
              <w:jc w:val="center"/>
              <w:rPr>
                <w:rFonts w:hint="eastAsia" w:ascii="宋体" w:hAnsi="宋体" w:eastAsia="宋体" w:cs="宋体"/>
                <w:b/>
                <w:bCs/>
                <w:position w:val="4"/>
                <w:sz w:val="24"/>
                <w:szCs w:val="24"/>
              </w:rPr>
            </w:pPr>
            <w:r>
              <w:rPr>
                <w:rFonts w:hint="eastAsia" w:ascii="宋体" w:hAnsi="宋体" w:eastAsia="宋体" w:cs="宋体"/>
                <w:b/>
                <w:sz w:val="24"/>
                <w:szCs w:val="24"/>
              </w:rPr>
              <w:t>序号</w:t>
            </w:r>
          </w:p>
        </w:tc>
        <w:tc>
          <w:tcPr>
            <w:tcW w:w="2910" w:type="dxa"/>
            <w:tcBorders>
              <w:top w:val="single" w:color="auto" w:sz="12" w:space="0"/>
            </w:tcBorders>
            <w:vAlign w:val="center"/>
          </w:tcPr>
          <w:p w14:paraId="5515DDF7">
            <w:pPr>
              <w:spacing w:line="320" w:lineRule="exact"/>
              <w:jc w:val="center"/>
              <w:rPr>
                <w:rFonts w:hint="eastAsia" w:ascii="宋体" w:hAnsi="宋体" w:eastAsia="宋体" w:cs="宋体"/>
                <w:b/>
                <w:bCs/>
                <w:position w:val="4"/>
                <w:sz w:val="24"/>
                <w:szCs w:val="24"/>
              </w:rPr>
            </w:pPr>
            <w:r>
              <w:rPr>
                <w:rFonts w:hint="eastAsia" w:ascii="宋体" w:hAnsi="宋体" w:eastAsia="宋体" w:cs="宋体"/>
                <w:b/>
                <w:sz w:val="24"/>
                <w:szCs w:val="24"/>
              </w:rPr>
              <w:t>磋商文件商务要求</w:t>
            </w:r>
          </w:p>
        </w:tc>
        <w:tc>
          <w:tcPr>
            <w:tcW w:w="2625" w:type="dxa"/>
            <w:tcBorders>
              <w:top w:val="single" w:color="auto" w:sz="12" w:space="0"/>
            </w:tcBorders>
            <w:vAlign w:val="center"/>
          </w:tcPr>
          <w:p w14:paraId="49DE244F">
            <w:pPr>
              <w:spacing w:line="320" w:lineRule="exact"/>
              <w:jc w:val="center"/>
              <w:rPr>
                <w:rFonts w:hint="eastAsia" w:ascii="宋体" w:hAnsi="宋体" w:eastAsia="宋体" w:cs="宋体"/>
                <w:b/>
                <w:bCs/>
                <w:position w:val="4"/>
                <w:sz w:val="24"/>
                <w:szCs w:val="24"/>
              </w:rPr>
            </w:pPr>
            <w:r>
              <w:rPr>
                <w:rFonts w:hint="eastAsia" w:ascii="宋体" w:hAnsi="宋体" w:eastAsia="宋体" w:cs="宋体"/>
                <w:b/>
                <w:sz w:val="24"/>
                <w:szCs w:val="24"/>
              </w:rPr>
              <w:t>响应文件商务响应</w:t>
            </w:r>
          </w:p>
        </w:tc>
        <w:tc>
          <w:tcPr>
            <w:tcW w:w="1590" w:type="dxa"/>
            <w:tcBorders>
              <w:top w:val="single" w:color="auto" w:sz="12" w:space="0"/>
            </w:tcBorders>
            <w:vAlign w:val="center"/>
          </w:tcPr>
          <w:p w14:paraId="46A28C3D">
            <w:pPr>
              <w:spacing w:line="320" w:lineRule="exact"/>
              <w:jc w:val="center"/>
              <w:rPr>
                <w:rFonts w:hint="eastAsia" w:ascii="宋体" w:hAnsi="宋体" w:eastAsia="宋体" w:cs="宋体"/>
                <w:b/>
                <w:bCs/>
                <w:position w:val="4"/>
                <w:sz w:val="24"/>
                <w:szCs w:val="24"/>
              </w:rPr>
            </w:pPr>
            <w:r>
              <w:rPr>
                <w:rFonts w:hint="eastAsia" w:ascii="宋体" w:hAnsi="宋体" w:eastAsia="宋体" w:cs="宋体"/>
                <w:b/>
                <w:sz w:val="24"/>
                <w:szCs w:val="24"/>
              </w:rPr>
              <w:t>偏离情况</w:t>
            </w:r>
          </w:p>
        </w:tc>
        <w:tc>
          <w:tcPr>
            <w:tcW w:w="1245" w:type="dxa"/>
            <w:tcBorders>
              <w:top w:val="single" w:color="auto" w:sz="12" w:space="0"/>
            </w:tcBorders>
            <w:vAlign w:val="center"/>
          </w:tcPr>
          <w:p w14:paraId="02F842F5">
            <w:pPr>
              <w:spacing w:line="320" w:lineRule="exact"/>
              <w:jc w:val="center"/>
              <w:rPr>
                <w:rFonts w:hint="eastAsia" w:ascii="宋体" w:hAnsi="宋体" w:eastAsia="宋体" w:cs="宋体"/>
                <w:b/>
                <w:bCs/>
                <w:position w:val="4"/>
                <w:sz w:val="24"/>
                <w:szCs w:val="24"/>
              </w:rPr>
            </w:pPr>
            <w:r>
              <w:rPr>
                <w:rFonts w:hint="eastAsia" w:ascii="宋体" w:hAnsi="宋体" w:eastAsia="宋体" w:cs="宋体"/>
                <w:b/>
                <w:sz w:val="24"/>
                <w:szCs w:val="24"/>
              </w:rPr>
              <w:t>说明</w:t>
            </w:r>
          </w:p>
        </w:tc>
      </w:tr>
      <w:tr w14:paraId="63974B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74871EE">
            <w:pPr>
              <w:spacing w:line="560" w:lineRule="exact"/>
              <w:rPr>
                <w:rFonts w:hint="eastAsia" w:ascii="宋体" w:hAnsi="宋体" w:eastAsia="宋体" w:cs="宋体"/>
                <w:b/>
                <w:bCs/>
                <w:position w:val="4"/>
                <w:sz w:val="24"/>
                <w:szCs w:val="24"/>
              </w:rPr>
            </w:pPr>
          </w:p>
        </w:tc>
        <w:tc>
          <w:tcPr>
            <w:tcW w:w="2910" w:type="dxa"/>
          </w:tcPr>
          <w:p w14:paraId="32F2CC53">
            <w:pPr>
              <w:spacing w:line="560" w:lineRule="exact"/>
              <w:rPr>
                <w:rFonts w:hint="eastAsia" w:ascii="宋体" w:hAnsi="宋体" w:eastAsia="宋体" w:cs="宋体"/>
                <w:b/>
                <w:bCs/>
                <w:position w:val="4"/>
                <w:sz w:val="24"/>
                <w:szCs w:val="24"/>
              </w:rPr>
            </w:pPr>
          </w:p>
        </w:tc>
        <w:tc>
          <w:tcPr>
            <w:tcW w:w="2625" w:type="dxa"/>
          </w:tcPr>
          <w:p w14:paraId="3676F3BA">
            <w:pPr>
              <w:spacing w:line="560" w:lineRule="exact"/>
              <w:rPr>
                <w:rFonts w:hint="eastAsia" w:ascii="宋体" w:hAnsi="宋体" w:eastAsia="宋体" w:cs="宋体"/>
                <w:b/>
                <w:bCs/>
                <w:position w:val="4"/>
                <w:sz w:val="24"/>
                <w:szCs w:val="24"/>
              </w:rPr>
            </w:pPr>
          </w:p>
        </w:tc>
        <w:tc>
          <w:tcPr>
            <w:tcW w:w="1590" w:type="dxa"/>
          </w:tcPr>
          <w:p w14:paraId="72ED624B">
            <w:pPr>
              <w:spacing w:line="560" w:lineRule="exact"/>
              <w:rPr>
                <w:rFonts w:hint="eastAsia" w:ascii="宋体" w:hAnsi="宋体" w:eastAsia="宋体" w:cs="宋体"/>
                <w:b/>
                <w:bCs/>
                <w:position w:val="4"/>
                <w:sz w:val="24"/>
                <w:szCs w:val="24"/>
              </w:rPr>
            </w:pPr>
          </w:p>
        </w:tc>
        <w:tc>
          <w:tcPr>
            <w:tcW w:w="1245" w:type="dxa"/>
          </w:tcPr>
          <w:p w14:paraId="6CC1DBC8">
            <w:pPr>
              <w:spacing w:line="560" w:lineRule="exact"/>
              <w:rPr>
                <w:rFonts w:hint="eastAsia" w:ascii="宋体" w:hAnsi="宋体" w:eastAsia="宋体" w:cs="宋体"/>
                <w:b/>
                <w:bCs/>
                <w:position w:val="4"/>
                <w:sz w:val="24"/>
                <w:szCs w:val="24"/>
              </w:rPr>
            </w:pPr>
          </w:p>
        </w:tc>
      </w:tr>
      <w:tr w14:paraId="6632D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708489E">
            <w:pPr>
              <w:spacing w:line="560" w:lineRule="exact"/>
              <w:rPr>
                <w:rFonts w:hint="eastAsia" w:ascii="宋体" w:hAnsi="宋体" w:eastAsia="宋体" w:cs="宋体"/>
                <w:b/>
                <w:bCs/>
                <w:position w:val="4"/>
                <w:sz w:val="24"/>
                <w:szCs w:val="24"/>
              </w:rPr>
            </w:pPr>
          </w:p>
        </w:tc>
        <w:tc>
          <w:tcPr>
            <w:tcW w:w="2910" w:type="dxa"/>
          </w:tcPr>
          <w:p w14:paraId="3BD588CC">
            <w:pPr>
              <w:spacing w:line="560" w:lineRule="exact"/>
              <w:rPr>
                <w:rFonts w:hint="eastAsia" w:ascii="宋体" w:hAnsi="宋体" w:eastAsia="宋体" w:cs="宋体"/>
                <w:b/>
                <w:bCs/>
                <w:position w:val="4"/>
                <w:sz w:val="24"/>
                <w:szCs w:val="24"/>
              </w:rPr>
            </w:pPr>
          </w:p>
        </w:tc>
        <w:tc>
          <w:tcPr>
            <w:tcW w:w="2625" w:type="dxa"/>
          </w:tcPr>
          <w:p w14:paraId="2DF95321">
            <w:pPr>
              <w:spacing w:line="560" w:lineRule="exact"/>
              <w:rPr>
                <w:rFonts w:hint="eastAsia" w:ascii="宋体" w:hAnsi="宋体" w:eastAsia="宋体" w:cs="宋体"/>
                <w:b/>
                <w:bCs/>
                <w:position w:val="4"/>
                <w:sz w:val="24"/>
                <w:szCs w:val="24"/>
              </w:rPr>
            </w:pPr>
          </w:p>
        </w:tc>
        <w:tc>
          <w:tcPr>
            <w:tcW w:w="1590" w:type="dxa"/>
          </w:tcPr>
          <w:p w14:paraId="7444696C">
            <w:pPr>
              <w:spacing w:line="560" w:lineRule="exact"/>
              <w:rPr>
                <w:rFonts w:hint="eastAsia" w:ascii="宋体" w:hAnsi="宋体" w:eastAsia="宋体" w:cs="宋体"/>
                <w:b/>
                <w:bCs/>
                <w:position w:val="4"/>
                <w:sz w:val="24"/>
                <w:szCs w:val="24"/>
              </w:rPr>
            </w:pPr>
          </w:p>
        </w:tc>
        <w:tc>
          <w:tcPr>
            <w:tcW w:w="1245" w:type="dxa"/>
          </w:tcPr>
          <w:p w14:paraId="07257A54">
            <w:pPr>
              <w:spacing w:line="560" w:lineRule="exact"/>
              <w:rPr>
                <w:rFonts w:hint="eastAsia" w:ascii="宋体" w:hAnsi="宋体" w:eastAsia="宋体" w:cs="宋体"/>
                <w:b/>
                <w:bCs/>
                <w:position w:val="4"/>
                <w:sz w:val="24"/>
                <w:szCs w:val="24"/>
              </w:rPr>
            </w:pPr>
          </w:p>
        </w:tc>
      </w:tr>
      <w:tr w14:paraId="38F8D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5540071">
            <w:pPr>
              <w:spacing w:line="560" w:lineRule="exact"/>
              <w:rPr>
                <w:rFonts w:hint="eastAsia" w:ascii="宋体" w:hAnsi="宋体" w:eastAsia="宋体" w:cs="宋体"/>
                <w:b/>
                <w:bCs/>
                <w:position w:val="4"/>
                <w:sz w:val="24"/>
                <w:szCs w:val="24"/>
              </w:rPr>
            </w:pPr>
          </w:p>
        </w:tc>
        <w:tc>
          <w:tcPr>
            <w:tcW w:w="2910" w:type="dxa"/>
          </w:tcPr>
          <w:p w14:paraId="627A8E10">
            <w:pPr>
              <w:spacing w:line="560" w:lineRule="exact"/>
              <w:rPr>
                <w:rFonts w:hint="eastAsia" w:ascii="宋体" w:hAnsi="宋体" w:eastAsia="宋体" w:cs="宋体"/>
                <w:b/>
                <w:bCs/>
                <w:position w:val="4"/>
                <w:sz w:val="24"/>
                <w:szCs w:val="24"/>
              </w:rPr>
            </w:pPr>
          </w:p>
        </w:tc>
        <w:tc>
          <w:tcPr>
            <w:tcW w:w="2625" w:type="dxa"/>
          </w:tcPr>
          <w:p w14:paraId="48D5CAD5">
            <w:pPr>
              <w:spacing w:line="560" w:lineRule="exact"/>
              <w:rPr>
                <w:rFonts w:hint="eastAsia" w:ascii="宋体" w:hAnsi="宋体" w:eastAsia="宋体" w:cs="宋体"/>
                <w:b/>
                <w:bCs/>
                <w:position w:val="4"/>
                <w:sz w:val="24"/>
                <w:szCs w:val="24"/>
              </w:rPr>
            </w:pPr>
          </w:p>
        </w:tc>
        <w:tc>
          <w:tcPr>
            <w:tcW w:w="1590" w:type="dxa"/>
          </w:tcPr>
          <w:p w14:paraId="2C3912E2">
            <w:pPr>
              <w:spacing w:line="560" w:lineRule="exact"/>
              <w:rPr>
                <w:rFonts w:hint="eastAsia" w:ascii="宋体" w:hAnsi="宋体" w:eastAsia="宋体" w:cs="宋体"/>
                <w:b/>
                <w:bCs/>
                <w:position w:val="4"/>
                <w:sz w:val="24"/>
                <w:szCs w:val="24"/>
              </w:rPr>
            </w:pPr>
          </w:p>
        </w:tc>
        <w:tc>
          <w:tcPr>
            <w:tcW w:w="1245" w:type="dxa"/>
          </w:tcPr>
          <w:p w14:paraId="731BAAB1">
            <w:pPr>
              <w:spacing w:line="560" w:lineRule="exact"/>
              <w:rPr>
                <w:rFonts w:hint="eastAsia" w:ascii="宋体" w:hAnsi="宋体" w:eastAsia="宋体" w:cs="宋体"/>
                <w:b/>
                <w:bCs/>
                <w:position w:val="4"/>
                <w:sz w:val="24"/>
                <w:szCs w:val="24"/>
              </w:rPr>
            </w:pPr>
          </w:p>
        </w:tc>
      </w:tr>
      <w:tr w14:paraId="64409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CCE53A6">
            <w:pPr>
              <w:spacing w:line="560" w:lineRule="exact"/>
              <w:rPr>
                <w:rFonts w:hint="eastAsia" w:ascii="宋体" w:hAnsi="宋体" w:eastAsia="宋体" w:cs="宋体"/>
                <w:b/>
                <w:bCs/>
                <w:position w:val="4"/>
                <w:sz w:val="24"/>
                <w:szCs w:val="24"/>
              </w:rPr>
            </w:pPr>
          </w:p>
        </w:tc>
        <w:tc>
          <w:tcPr>
            <w:tcW w:w="2910" w:type="dxa"/>
          </w:tcPr>
          <w:p w14:paraId="30A0AD20">
            <w:pPr>
              <w:spacing w:line="560" w:lineRule="exact"/>
              <w:rPr>
                <w:rFonts w:hint="eastAsia" w:ascii="宋体" w:hAnsi="宋体" w:eastAsia="宋体" w:cs="宋体"/>
                <w:b/>
                <w:bCs/>
                <w:position w:val="4"/>
                <w:sz w:val="24"/>
                <w:szCs w:val="24"/>
              </w:rPr>
            </w:pPr>
          </w:p>
        </w:tc>
        <w:tc>
          <w:tcPr>
            <w:tcW w:w="2625" w:type="dxa"/>
          </w:tcPr>
          <w:p w14:paraId="3D4E6D33">
            <w:pPr>
              <w:spacing w:line="560" w:lineRule="exact"/>
              <w:rPr>
                <w:rFonts w:hint="eastAsia" w:ascii="宋体" w:hAnsi="宋体" w:eastAsia="宋体" w:cs="宋体"/>
                <w:b/>
                <w:bCs/>
                <w:position w:val="4"/>
                <w:sz w:val="24"/>
                <w:szCs w:val="24"/>
              </w:rPr>
            </w:pPr>
          </w:p>
        </w:tc>
        <w:tc>
          <w:tcPr>
            <w:tcW w:w="1590" w:type="dxa"/>
          </w:tcPr>
          <w:p w14:paraId="026D20E2">
            <w:pPr>
              <w:spacing w:line="560" w:lineRule="exact"/>
              <w:rPr>
                <w:rFonts w:hint="eastAsia" w:ascii="宋体" w:hAnsi="宋体" w:eastAsia="宋体" w:cs="宋体"/>
                <w:b/>
                <w:bCs/>
                <w:position w:val="4"/>
                <w:sz w:val="24"/>
                <w:szCs w:val="24"/>
              </w:rPr>
            </w:pPr>
          </w:p>
        </w:tc>
        <w:tc>
          <w:tcPr>
            <w:tcW w:w="1245" w:type="dxa"/>
          </w:tcPr>
          <w:p w14:paraId="341C2890">
            <w:pPr>
              <w:spacing w:line="560" w:lineRule="exact"/>
              <w:rPr>
                <w:rFonts w:hint="eastAsia" w:ascii="宋体" w:hAnsi="宋体" w:eastAsia="宋体" w:cs="宋体"/>
                <w:b/>
                <w:bCs/>
                <w:position w:val="4"/>
                <w:sz w:val="24"/>
                <w:szCs w:val="24"/>
              </w:rPr>
            </w:pPr>
          </w:p>
        </w:tc>
      </w:tr>
      <w:tr w14:paraId="1D956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7BE82A8">
            <w:pPr>
              <w:spacing w:line="560" w:lineRule="exact"/>
              <w:rPr>
                <w:rFonts w:hint="eastAsia" w:ascii="宋体" w:hAnsi="宋体" w:eastAsia="宋体" w:cs="宋体"/>
                <w:b/>
                <w:bCs/>
                <w:position w:val="4"/>
                <w:sz w:val="24"/>
                <w:szCs w:val="24"/>
              </w:rPr>
            </w:pPr>
          </w:p>
        </w:tc>
        <w:tc>
          <w:tcPr>
            <w:tcW w:w="2910" w:type="dxa"/>
          </w:tcPr>
          <w:p w14:paraId="2F1EC476">
            <w:pPr>
              <w:spacing w:line="560" w:lineRule="exact"/>
              <w:rPr>
                <w:rFonts w:hint="eastAsia" w:ascii="宋体" w:hAnsi="宋体" w:eastAsia="宋体" w:cs="宋体"/>
                <w:b/>
                <w:bCs/>
                <w:position w:val="4"/>
                <w:sz w:val="24"/>
                <w:szCs w:val="24"/>
              </w:rPr>
            </w:pPr>
          </w:p>
        </w:tc>
        <w:tc>
          <w:tcPr>
            <w:tcW w:w="2625" w:type="dxa"/>
          </w:tcPr>
          <w:p w14:paraId="4A7723E4">
            <w:pPr>
              <w:spacing w:line="560" w:lineRule="exact"/>
              <w:rPr>
                <w:rFonts w:hint="eastAsia" w:ascii="宋体" w:hAnsi="宋体" w:eastAsia="宋体" w:cs="宋体"/>
                <w:b/>
                <w:bCs/>
                <w:position w:val="4"/>
                <w:sz w:val="24"/>
                <w:szCs w:val="24"/>
              </w:rPr>
            </w:pPr>
          </w:p>
        </w:tc>
        <w:tc>
          <w:tcPr>
            <w:tcW w:w="1590" w:type="dxa"/>
          </w:tcPr>
          <w:p w14:paraId="1DDF5377">
            <w:pPr>
              <w:spacing w:line="560" w:lineRule="exact"/>
              <w:rPr>
                <w:rFonts w:hint="eastAsia" w:ascii="宋体" w:hAnsi="宋体" w:eastAsia="宋体" w:cs="宋体"/>
                <w:b/>
                <w:bCs/>
                <w:position w:val="4"/>
                <w:sz w:val="24"/>
                <w:szCs w:val="24"/>
              </w:rPr>
            </w:pPr>
          </w:p>
        </w:tc>
        <w:tc>
          <w:tcPr>
            <w:tcW w:w="1245" w:type="dxa"/>
          </w:tcPr>
          <w:p w14:paraId="62C4F31D">
            <w:pPr>
              <w:spacing w:line="560" w:lineRule="exact"/>
              <w:rPr>
                <w:rFonts w:hint="eastAsia" w:ascii="宋体" w:hAnsi="宋体" w:eastAsia="宋体" w:cs="宋体"/>
                <w:b/>
                <w:bCs/>
                <w:position w:val="4"/>
                <w:sz w:val="24"/>
                <w:szCs w:val="24"/>
              </w:rPr>
            </w:pPr>
          </w:p>
        </w:tc>
      </w:tr>
      <w:tr w14:paraId="3AEFAA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bottom w:val="single" w:color="auto" w:sz="12" w:space="0"/>
            </w:tcBorders>
          </w:tcPr>
          <w:p w14:paraId="62B7E39C">
            <w:pPr>
              <w:spacing w:line="560" w:lineRule="exact"/>
              <w:rPr>
                <w:rFonts w:hint="eastAsia" w:ascii="宋体" w:hAnsi="宋体" w:eastAsia="宋体" w:cs="宋体"/>
                <w:b/>
                <w:bCs/>
                <w:position w:val="4"/>
                <w:sz w:val="24"/>
                <w:szCs w:val="24"/>
              </w:rPr>
            </w:pPr>
          </w:p>
        </w:tc>
        <w:tc>
          <w:tcPr>
            <w:tcW w:w="2910" w:type="dxa"/>
            <w:tcBorders>
              <w:bottom w:val="single" w:color="auto" w:sz="12" w:space="0"/>
            </w:tcBorders>
          </w:tcPr>
          <w:p w14:paraId="43C37B17">
            <w:pPr>
              <w:spacing w:line="560" w:lineRule="exact"/>
              <w:rPr>
                <w:rFonts w:hint="eastAsia" w:ascii="宋体" w:hAnsi="宋体" w:eastAsia="宋体" w:cs="宋体"/>
                <w:b/>
                <w:bCs/>
                <w:position w:val="4"/>
                <w:sz w:val="24"/>
                <w:szCs w:val="24"/>
              </w:rPr>
            </w:pPr>
          </w:p>
        </w:tc>
        <w:tc>
          <w:tcPr>
            <w:tcW w:w="2625" w:type="dxa"/>
            <w:tcBorders>
              <w:bottom w:val="single" w:color="auto" w:sz="12" w:space="0"/>
            </w:tcBorders>
          </w:tcPr>
          <w:p w14:paraId="143ED3A0">
            <w:pPr>
              <w:spacing w:line="560" w:lineRule="exact"/>
              <w:rPr>
                <w:rFonts w:hint="eastAsia" w:ascii="宋体" w:hAnsi="宋体" w:eastAsia="宋体" w:cs="宋体"/>
                <w:b/>
                <w:bCs/>
                <w:position w:val="4"/>
                <w:sz w:val="24"/>
                <w:szCs w:val="24"/>
              </w:rPr>
            </w:pPr>
          </w:p>
        </w:tc>
        <w:tc>
          <w:tcPr>
            <w:tcW w:w="1590" w:type="dxa"/>
            <w:tcBorders>
              <w:bottom w:val="single" w:color="auto" w:sz="12" w:space="0"/>
            </w:tcBorders>
          </w:tcPr>
          <w:p w14:paraId="68503D6A">
            <w:pPr>
              <w:spacing w:line="560" w:lineRule="exact"/>
              <w:rPr>
                <w:rFonts w:hint="eastAsia" w:ascii="宋体" w:hAnsi="宋体" w:eastAsia="宋体" w:cs="宋体"/>
                <w:b/>
                <w:bCs/>
                <w:position w:val="4"/>
                <w:sz w:val="24"/>
                <w:szCs w:val="24"/>
              </w:rPr>
            </w:pPr>
          </w:p>
        </w:tc>
        <w:tc>
          <w:tcPr>
            <w:tcW w:w="1245" w:type="dxa"/>
            <w:tcBorders>
              <w:bottom w:val="single" w:color="auto" w:sz="12" w:space="0"/>
            </w:tcBorders>
          </w:tcPr>
          <w:p w14:paraId="73E009C3">
            <w:pPr>
              <w:spacing w:line="560" w:lineRule="exact"/>
              <w:rPr>
                <w:rFonts w:hint="eastAsia" w:ascii="宋体" w:hAnsi="宋体" w:eastAsia="宋体" w:cs="宋体"/>
                <w:b/>
                <w:bCs/>
                <w:position w:val="4"/>
                <w:sz w:val="24"/>
                <w:szCs w:val="24"/>
              </w:rPr>
            </w:pPr>
          </w:p>
        </w:tc>
      </w:tr>
    </w:tbl>
    <w:p w14:paraId="37D39FF7">
      <w:pPr>
        <w:adjustRightInd w:val="0"/>
        <w:snapToGrid w:val="0"/>
        <w:spacing w:line="360" w:lineRule="auto"/>
        <w:rPr>
          <w:rFonts w:hint="eastAsia" w:ascii="宋体" w:hAnsi="宋体" w:eastAsia="宋体" w:cs="宋体"/>
          <w:sz w:val="24"/>
          <w:szCs w:val="24"/>
        </w:rPr>
      </w:pPr>
    </w:p>
    <w:p w14:paraId="7DA00F62">
      <w:pPr>
        <w:adjustRightInd w:val="0"/>
        <w:snapToGrid w:val="0"/>
        <w:spacing w:line="360" w:lineRule="auto"/>
        <w:rPr>
          <w:rFonts w:hint="eastAsia" w:ascii="宋体" w:hAnsi="宋体" w:eastAsia="宋体" w:cs="宋体"/>
          <w:b w:val="0"/>
          <w:bCs w:val="0"/>
          <w:sz w:val="24"/>
          <w:szCs w:val="24"/>
        </w:rPr>
      </w:pPr>
      <w:r>
        <w:rPr>
          <w:rFonts w:hint="eastAsia" w:ascii="宋体" w:hAnsi="宋体" w:eastAsia="宋体" w:cs="宋体"/>
          <w:sz w:val="24"/>
          <w:szCs w:val="24"/>
        </w:rPr>
        <w:t>注：</w:t>
      </w:r>
      <w:r>
        <w:rPr>
          <w:rFonts w:hint="eastAsia" w:ascii="宋体" w:hAnsi="宋体" w:eastAsia="宋体" w:cs="宋体"/>
          <w:b w:val="0"/>
          <w:bCs w:val="0"/>
          <w:sz w:val="24"/>
          <w:szCs w:val="24"/>
        </w:rPr>
        <w:t>供应商按照采购内容要求如实</w:t>
      </w:r>
      <w:r>
        <w:rPr>
          <w:rFonts w:hint="eastAsia" w:ascii="宋体" w:hAnsi="宋体" w:eastAsia="宋体" w:cs="宋体"/>
          <w:b w:val="0"/>
          <w:bCs w:val="0"/>
          <w:sz w:val="24"/>
          <w:szCs w:val="24"/>
          <w:lang w:val="en-US"/>
        </w:rPr>
        <w:t>填写</w:t>
      </w:r>
      <w:r>
        <w:rPr>
          <w:rFonts w:hint="eastAsia" w:ascii="宋体" w:hAnsi="宋体" w:eastAsia="宋体" w:cs="宋体"/>
          <w:b w:val="0"/>
          <w:bCs w:val="0"/>
          <w:sz w:val="24"/>
          <w:szCs w:val="24"/>
        </w:rPr>
        <w:t>。本表只</w:t>
      </w:r>
      <w:r>
        <w:rPr>
          <w:rFonts w:hint="eastAsia" w:ascii="宋体" w:hAnsi="宋体" w:eastAsia="宋体" w:cs="宋体"/>
          <w:b w:val="0"/>
          <w:bCs w:val="0"/>
          <w:sz w:val="24"/>
          <w:szCs w:val="24"/>
          <w:lang w:val="en-US"/>
        </w:rPr>
        <w:t>填</w:t>
      </w:r>
      <w:r>
        <w:rPr>
          <w:rFonts w:hint="eastAsia" w:ascii="宋体" w:hAnsi="宋体" w:eastAsia="宋体" w:cs="宋体"/>
          <w:b w:val="0"/>
          <w:bCs w:val="0"/>
          <w:sz w:val="24"/>
          <w:szCs w:val="24"/>
        </w:rPr>
        <w:t>写</w:t>
      </w:r>
      <w:r>
        <w:rPr>
          <w:rFonts w:hint="eastAsia" w:ascii="宋体" w:hAnsi="宋体" w:eastAsia="宋体" w:cs="宋体"/>
          <w:b w:val="0"/>
          <w:bCs w:val="0"/>
          <w:sz w:val="24"/>
          <w:szCs w:val="24"/>
          <w:lang w:val="en-US"/>
        </w:rPr>
        <w:t>磋商响应</w:t>
      </w:r>
      <w:r>
        <w:rPr>
          <w:rFonts w:hint="eastAsia" w:ascii="宋体" w:hAnsi="宋体" w:eastAsia="宋体" w:cs="宋体"/>
          <w:b w:val="0"/>
          <w:bCs w:val="0"/>
          <w:sz w:val="24"/>
          <w:szCs w:val="24"/>
        </w:rPr>
        <w:t>文件中与磋商文件商务有偏</w:t>
      </w:r>
      <w:r>
        <w:rPr>
          <w:rFonts w:hint="eastAsia" w:ascii="宋体" w:hAnsi="宋体" w:eastAsia="宋体" w:cs="宋体"/>
          <w:b w:val="0"/>
          <w:bCs w:val="0"/>
          <w:sz w:val="24"/>
          <w:szCs w:val="24"/>
          <w:lang w:val="en-US"/>
        </w:rPr>
        <w:t>离</w:t>
      </w:r>
      <w:r>
        <w:rPr>
          <w:rFonts w:hint="eastAsia" w:ascii="宋体" w:hAnsi="宋体" w:eastAsia="宋体" w:cs="宋体"/>
          <w:b w:val="0"/>
          <w:bCs w:val="0"/>
          <w:sz w:val="24"/>
          <w:szCs w:val="24"/>
        </w:rPr>
        <w:t>的内容，</w:t>
      </w:r>
      <w:r>
        <w:rPr>
          <w:rFonts w:hint="eastAsia" w:ascii="宋体" w:hAnsi="宋体" w:eastAsia="宋体" w:cs="宋体"/>
          <w:b w:val="0"/>
          <w:bCs w:val="0"/>
          <w:sz w:val="24"/>
          <w:szCs w:val="24"/>
          <w:lang w:val="en-US"/>
        </w:rPr>
        <w:t>优于磋商文件要求的在偏离情况下填“正偏离”，低于磋商文件要求为负偏离，</w:t>
      </w:r>
      <w:r>
        <w:rPr>
          <w:rFonts w:hint="eastAsia" w:ascii="宋体" w:hAnsi="宋体" w:eastAsia="宋体" w:cs="宋体"/>
          <w:b w:val="0"/>
          <w:bCs w:val="0"/>
          <w:i w:val="0"/>
          <w:iCs w:val="0"/>
          <w:color w:val="auto"/>
          <w:kern w:val="2"/>
          <w:sz w:val="24"/>
          <w:szCs w:val="24"/>
          <w:highlight w:val="none"/>
          <w:vertAlign w:val="baseline"/>
          <w:lang w:val="en-US" w:eastAsia="zh-CN" w:bidi="ar-SA"/>
        </w:rPr>
        <w:t>如出现负偏离为无效响应文件，</w:t>
      </w:r>
      <w:r>
        <w:rPr>
          <w:rFonts w:hint="eastAsia" w:ascii="宋体" w:hAnsi="宋体" w:eastAsia="宋体" w:cs="宋体"/>
          <w:b w:val="0"/>
          <w:bCs w:val="0"/>
          <w:sz w:val="24"/>
          <w:szCs w:val="24"/>
          <w:lang w:val="en-US"/>
        </w:rPr>
        <w:t>响应</w:t>
      </w:r>
      <w:r>
        <w:rPr>
          <w:rFonts w:hint="eastAsia" w:ascii="宋体" w:hAnsi="宋体" w:eastAsia="宋体" w:cs="宋体"/>
          <w:b w:val="0"/>
          <w:bCs w:val="0"/>
          <w:sz w:val="24"/>
          <w:szCs w:val="24"/>
        </w:rPr>
        <w:t>文件中商务响应与磋商文件商务要求完全一致的，不用在此表中列出</w:t>
      </w:r>
      <w:r>
        <w:rPr>
          <w:rFonts w:hint="eastAsia" w:ascii="宋体" w:hAnsi="宋体" w:eastAsia="宋体" w:cs="宋体"/>
          <w:b w:val="0"/>
          <w:bCs w:val="0"/>
          <w:sz w:val="24"/>
          <w:szCs w:val="24"/>
          <w:lang w:val="en-US"/>
        </w:rPr>
        <w:t>，只需签字或盖章</w:t>
      </w:r>
      <w:r>
        <w:rPr>
          <w:rFonts w:hint="eastAsia" w:ascii="宋体" w:hAnsi="宋体" w:eastAsia="宋体" w:cs="宋体"/>
          <w:b w:val="0"/>
          <w:bCs w:val="0"/>
          <w:sz w:val="24"/>
          <w:szCs w:val="24"/>
        </w:rPr>
        <w:t>。</w:t>
      </w:r>
    </w:p>
    <w:p w14:paraId="58598B0E">
      <w:pPr>
        <w:pStyle w:val="2"/>
        <w:numPr>
          <w:ilvl w:val="0"/>
          <w:numId w:val="0"/>
        </w:numPr>
        <w:adjustRightInd w:val="0"/>
        <w:snapToGrid w:val="0"/>
        <w:spacing w:line="360" w:lineRule="auto"/>
        <w:rPr>
          <w:rFonts w:hint="eastAsia" w:ascii="宋体" w:hAnsi="宋体" w:eastAsia="宋体" w:cs="宋体"/>
          <w:sz w:val="24"/>
          <w:szCs w:val="24"/>
        </w:rPr>
      </w:pPr>
    </w:p>
    <w:p w14:paraId="76C890DD">
      <w:pPr>
        <w:spacing w:line="480" w:lineRule="auto"/>
        <w:rPr>
          <w:rFonts w:hint="eastAsia" w:ascii="宋体" w:hAnsi="宋体" w:eastAsia="宋体" w:cs="宋体"/>
          <w:sz w:val="24"/>
          <w:szCs w:val="24"/>
        </w:rPr>
      </w:pPr>
    </w:p>
    <w:p w14:paraId="736471EB">
      <w:pPr>
        <w:spacing w:line="440" w:lineRule="exact"/>
        <w:rPr>
          <w:rFonts w:hint="eastAsia" w:ascii="宋体" w:hAnsi="宋体" w:eastAsia="宋体" w:cs="宋体"/>
          <w:sz w:val="24"/>
          <w:szCs w:val="24"/>
        </w:rPr>
      </w:pPr>
    </w:p>
    <w:p w14:paraId="4E755A79">
      <w:pPr>
        <w:spacing w:line="440" w:lineRule="exact"/>
        <w:rPr>
          <w:rFonts w:hint="eastAsia" w:ascii="宋体" w:hAnsi="宋体" w:eastAsia="宋体" w:cs="宋体"/>
          <w:sz w:val="24"/>
          <w:szCs w:val="24"/>
        </w:rPr>
      </w:pPr>
    </w:p>
    <w:p w14:paraId="02FDC537">
      <w:pPr>
        <w:spacing w:line="440" w:lineRule="exact"/>
        <w:rPr>
          <w:rFonts w:hint="eastAsia" w:ascii="宋体" w:hAnsi="宋体" w:eastAsia="宋体" w:cs="宋体"/>
          <w:sz w:val="24"/>
          <w:szCs w:val="24"/>
        </w:rPr>
      </w:pPr>
    </w:p>
    <w:p w14:paraId="020C2C1F">
      <w:pPr>
        <w:ind w:firstLine="3360" w:firstLineChars="1400"/>
        <w:rPr>
          <w:rFonts w:hint="eastAsia" w:ascii="宋体" w:hAnsi="宋体" w:eastAsia="宋体" w:cs="宋体"/>
          <w:sz w:val="24"/>
          <w:szCs w:val="24"/>
          <w:u w:val="single"/>
        </w:rPr>
      </w:pPr>
      <w:r>
        <w:rPr>
          <w:rFonts w:hint="eastAsia" w:ascii="宋体" w:hAnsi="宋体" w:eastAsia="宋体" w:cs="宋体"/>
          <w:sz w:val="24"/>
          <w:szCs w:val="24"/>
        </w:rPr>
        <w:t xml:space="preserve">供应商： </w:t>
      </w:r>
      <w:r>
        <w:rPr>
          <w:rFonts w:hint="eastAsia" w:ascii="宋体" w:hAnsi="宋体" w:eastAsia="宋体" w:cs="宋体"/>
          <w:sz w:val="24"/>
          <w:szCs w:val="24"/>
          <w:u w:val="single"/>
        </w:rPr>
        <w:t xml:space="preserve">          （盖章）            </w:t>
      </w:r>
    </w:p>
    <w:p w14:paraId="1B03F865">
      <w:pPr>
        <w:ind w:right="360"/>
        <w:jc w:val="right"/>
        <w:rPr>
          <w:rFonts w:hint="eastAsia" w:ascii="宋体" w:hAnsi="宋体" w:eastAsia="宋体" w:cs="宋体"/>
          <w:sz w:val="24"/>
          <w:szCs w:val="24"/>
        </w:rPr>
      </w:pPr>
    </w:p>
    <w:p w14:paraId="5ADE096C">
      <w:pPr>
        <w:ind w:right="106" w:rightChars="0" w:firstLine="3360" w:firstLineChars="1400"/>
        <w:jc w:val="both"/>
        <w:rPr>
          <w:rFonts w:hint="eastAsia" w:ascii="宋体" w:hAnsi="宋体" w:eastAsia="宋体" w:cs="宋体"/>
          <w:sz w:val="24"/>
          <w:szCs w:val="24"/>
          <w:u w:val="single"/>
        </w:rPr>
      </w:pPr>
      <w:r>
        <w:rPr>
          <w:rFonts w:hint="eastAsia" w:ascii="宋体" w:hAnsi="宋体" w:eastAsia="宋体" w:cs="宋体"/>
          <w:sz w:val="24"/>
          <w:szCs w:val="24"/>
        </w:rPr>
        <w:t>法定代表人或其授权代理人：</w:t>
      </w:r>
      <w:r>
        <w:rPr>
          <w:rFonts w:hint="eastAsia" w:ascii="宋体" w:hAnsi="宋体" w:eastAsia="宋体" w:cs="宋体"/>
          <w:sz w:val="24"/>
          <w:szCs w:val="24"/>
          <w:u w:val="single"/>
        </w:rPr>
        <w:t>（签字或</w:t>
      </w:r>
      <w:r>
        <w:rPr>
          <w:rFonts w:hint="eastAsia" w:ascii="宋体" w:hAnsi="宋体" w:eastAsia="宋体" w:cs="宋体"/>
          <w:sz w:val="24"/>
          <w:szCs w:val="24"/>
          <w:u w:val="single"/>
          <w:lang w:val="en-US" w:eastAsia="zh-CN"/>
        </w:rPr>
        <w:t>盖</w:t>
      </w:r>
      <w:r>
        <w:rPr>
          <w:rFonts w:hint="eastAsia" w:ascii="宋体" w:hAnsi="宋体" w:eastAsia="宋体" w:cs="宋体"/>
          <w:sz w:val="24"/>
          <w:szCs w:val="24"/>
          <w:u w:val="single"/>
        </w:rPr>
        <w:t>章）</w:t>
      </w:r>
    </w:p>
    <w:p w14:paraId="7B3AA619">
      <w:pPr>
        <w:jc w:val="right"/>
        <w:rPr>
          <w:rFonts w:hint="eastAsia" w:ascii="宋体" w:hAnsi="宋体" w:eastAsia="宋体" w:cs="宋体"/>
          <w:sz w:val="24"/>
          <w:szCs w:val="24"/>
          <w:u w:val="single"/>
        </w:rPr>
      </w:pPr>
    </w:p>
    <w:p w14:paraId="6C210054">
      <w:pPr>
        <w:wordWrap w:val="0"/>
        <w:ind w:right="480" w:firstLine="3360" w:firstLineChars="1400"/>
        <w:jc w:val="both"/>
        <w:rPr>
          <w:rFonts w:hint="eastAsia" w:ascii="宋体" w:hAnsi="宋体" w:eastAsia="宋体" w:cs="宋体"/>
          <w:sz w:val="24"/>
          <w:szCs w:val="24"/>
          <w:u w:val="single"/>
        </w:rPr>
      </w:pPr>
      <w:r>
        <w:rPr>
          <w:rFonts w:hint="eastAsia" w:ascii="宋体" w:hAnsi="宋体" w:eastAsia="宋体" w:cs="宋体"/>
          <w:sz w:val="24"/>
          <w:szCs w:val="24"/>
        </w:rPr>
        <w:t>日  期：</w:t>
      </w:r>
    </w:p>
    <w:bookmarkEnd w:id="54"/>
    <w:p w14:paraId="0A41FD38">
      <w:pPr>
        <w:ind w:right="360"/>
        <w:jc w:val="right"/>
        <w:rPr>
          <w:rFonts w:hint="eastAsia" w:ascii="宋体" w:hAnsi="宋体" w:eastAsia="宋体" w:cs="宋体"/>
          <w:sz w:val="24"/>
          <w:szCs w:val="24"/>
          <w:u w:val="single"/>
        </w:rPr>
      </w:pPr>
    </w:p>
    <w:p w14:paraId="037CB8E5">
      <w:pPr>
        <w:ind w:right="360"/>
        <w:jc w:val="right"/>
        <w:rPr>
          <w:rFonts w:ascii="宋体" w:hAnsi="宋体" w:cs="宋体"/>
          <w:sz w:val="24"/>
          <w:u w:val="single"/>
        </w:rPr>
      </w:pPr>
    </w:p>
    <w:p w14:paraId="59F91232">
      <w:pPr>
        <w:ind w:right="360"/>
        <w:jc w:val="right"/>
        <w:rPr>
          <w:rFonts w:ascii="宋体" w:hAnsi="宋体" w:cs="宋体"/>
          <w:sz w:val="24"/>
          <w:u w:val="single"/>
        </w:rPr>
      </w:pPr>
    </w:p>
    <w:p w14:paraId="671299BA">
      <w:pPr>
        <w:ind w:right="360"/>
        <w:jc w:val="right"/>
        <w:rPr>
          <w:rFonts w:ascii="宋体" w:hAnsi="宋体" w:cs="宋体"/>
          <w:sz w:val="24"/>
          <w:u w:val="single"/>
        </w:rPr>
      </w:pPr>
    </w:p>
    <w:p w14:paraId="4B2C5620">
      <w:pPr>
        <w:rPr>
          <w:rFonts w:ascii="宋体" w:hAnsi="宋体" w:cs="宋体"/>
        </w:rPr>
      </w:pPr>
    </w:p>
    <w:p w14:paraId="1E9B812E">
      <w:pPr>
        <w:rPr>
          <w:rFonts w:ascii="宋体" w:hAnsi="宋体" w:cs="宋体"/>
        </w:rPr>
      </w:pPr>
    </w:p>
    <w:p w14:paraId="0EF282E8">
      <w:pPr>
        <w:rPr>
          <w:rFonts w:ascii="宋体" w:hAnsi="宋体" w:cs="宋体"/>
        </w:rPr>
      </w:pPr>
    </w:p>
    <w:p w14:paraId="6658B5CC">
      <w:pPr>
        <w:rPr>
          <w:rFonts w:ascii="宋体" w:hAnsi="宋体" w:cs="宋体"/>
        </w:rPr>
      </w:pPr>
    </w:p>
    <w:p w14:paraId="71095147">
      <w:pPr>
        <w:spacing w:line="480" w:lineRule="auto"/>
        <w:jc w:val="center"/>
        <w:outlineLvl w:val="1"/>
        <w:rPr>
          <w:rFonts w:hint="eastAsia" w:ascii="宋体" w:hAnsi="宋体" w:eastAsia="宋体" w:cs="宋体"/>
          <w:b/>
          <w:bCs/>
          <w:sz w:val="32"/>
          <w:szCs w:val="32"/>
        </w:rPr>
      </w:pPr>
      <w:bookmarkStart w:id="56" w:name="_Toc30018"/>
      <w:bookmarkStart w:id="57" w:name="_Toc17683"/>
      <w:r>
        <w:rPr>
          <w:rFonts w:hint="eastAsia" w:ascii="宋体" w:hAnsi="宋体" w:eastAsia="宋体" w:cs="宋体"/>
          <w:b/>
          <w:bCs/>
          <w:sz w:val="32"/>
          <w:szCs w:val="32"/>
        </w:rPr>
        <w:t>四、规格、技术参数偏离表</w:t>
      </w:r>
      <w:bookmarkEnd w:id="56"/>
      <w:bookmarkEnd w:id="57"/>
    </w:p>
    <w:p w14:paraId="5208B088">
      <w:pPr>
        <w:spacing w:line="560" w:lineRule="exact"/>
        <w:rPr>
          <w:rFonts w:hint="eastAsia" w:ascii="宋体" w:hAnsi="宋体" w:eastAsia="宋体" w:cs="宋体"/>
          <w:sz w:val="24"/>
          <w:szCs w:val="24"/>
          <w:u w:val="single"/>
        </w:rPr>
      </w:pPr>
      <w:r>
        <w:rPr>
          <w:rFonts w:hint="eastAsia" w:ascii="宋体" w:hAnsi="宋体" w:eastAsia="宋体" w:cs="宋体"/>
          <w:sz w:val="24"/>
          <w:szCs w:val="24"/>
        </w:rPr>
        <w:t>供应商名称：                         项目编号：</w:t>
      </w:r>
    </w:p>
    <w:tbl>
      <w:tblPr>
        <w:tblStyle w:val="23"/>
        <w:tblW w:w="101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95"/>
        <w:gridCol w:w="2175"/>
        <w:gridCol w:w="4170"/>
        <w:gridCol w:w="1140"/>
        <w:gridCol w:w="885"/>
      </w:tblGrid>
      <w:tr w14:paraId="76E9C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90" w:type="dxa"/>
            <w:tcBorders>
              <w:top w:val="single" w:color="auto" w:sz="12" w:space="0"/>
            </w:tcBorders>
            <w:vAlign w:val="center"/>
          </w:tcPr>
          <w:p w14:paraId="53364431">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序号</w:t>
            </w:r>
          </w:p>
        </w:tc>
        <w:tc>
          <w:tcPr>
            <w:tcW w:w="1095" w:type="dxa"/>
            <w:tcBorders>
              <w:top w:val="single" w:color="auto" w:sz="12" w:space="0"/>
            </w:tcBorders>
            <w:vAlign w:val="center"/>
          </w:tcPr>
          <w:p w14:paraId="0F103593">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产品名称</w:t>
            </w:r>
          </w:p>
        </w:tc>
        <w:tc>
          <w:tcPr>
            <w:tcW w:w="2175" w:type="dxa"/>
            <w:tcBorders>
              <w:top w:val="single" w:color="auto" w:sz="12" w:space="0"/>
            </w:tcBorders>
            <w:vAlign w:val="center"/>
          </w:tcPr>
          <w:p w14:paraId="3C547C46">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磋商文件要求</w:t>
            </w:r>
          </w:p>
        </w:tc>
        <w:tc>
          <w:tcPr>
            <w:tcW w:w="4170" w:type="dxa"/>
            <w:tcBorders>
              <w:top w:val="single" w:color="auto" w:sz="12" w:space="0"/>
            </w:tcBorders>
            <w:vAlign w:val="center"/>
          </w:tcPr>
          <w:p w14:paraId="6AF061CE">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磋商响应文件配置、规格及主要技术参数</w:t>
            </w:r>
          </w:p>
        </w:tc>
        <w:tc>
          <w:tcPr>
            <w:tcW w:w="1140" w:type="dxa"/>
            <w:tcBorders>
              <w:top w:val="single" w:color="auto" w:sz="12" w:space="0"/>
            </w:tcBorders>
            <w:vAlign w:val="center"/>
          </w:tcPr>
          <w:p w14:paraId="0C58A88A">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偏离情况</w:t>
            </w:r>
          </w:p>
        </w:tc>
        <w:tc>
          <w:tcPr>
            <w:tcW w:w="885" w:type="dxa"/>
            <w:tcBorders>
              <w:top w:val="single" w:color="auto" w:sz="12" w:space="0"/>
            </w:tcBorders>
            <w:vAlign w:val="center"/>
          </w:tcPr>
          <w:p w14:paraId="64E00983">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说明</w:t>
            </w:r>
          </w:p>
        </w:tc>
      </w:tr>
      <w:tr w14:paraId="3ECDA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157498DF">
            <w:pPr>
              <w:spacing w:line="560" w:lineRule="exact"/>
              <w:rPr>
                <w:rFonts w:hint="eastAsia" w:ascii="宋体" w:hAnsi="宋体" w:eastAsia="宋体" w:cs="宋体"/>
                <w:b/>
                <w:bCs/>
                <w:kern w:val="0"/>
                <w:position w:val="4"/>
                <w:sz w:val="24"/>
                <w:szCs w:val="24"/>
              </w:rPr>
            </w:pPr>
          </w:p>
        </w:tc>
        <w:tc>
          <w:tcPr>
            <w:tcW w:w="1095" w:type="dxa"/>
          </w:tcPr>
          <w:p w14:paraId="281BE933">
            <w:pPr>
              <w:spacing w:line="560" w:lineRule="exact"/>
              <w:rPr>
                <w:rFonts w:hint="eastAsia" w:ascii="宋体" w:hAnsi="宋体" w:eastAsia="宋体" w:cs="宋体"/>
                <w:b/>
                <w:bCs/>
                <w:kern w:val="0"/>
                <w:position w:val="4"/>
                <w:sz w:val="24"/>
                <w:szCs w:val="24"/>
              </w:rPr>
            </w:pPr>
          </w:p>
        </w:tc>
        <w:tc>
          <w:tcPr>
            <w:tcW w:w="2175" w:type="dxa"/>
          </w:tcPr>
          <w:p w14:paraId="2B4D99B1">
            <w:pPr>
              <w:spacing w:line="560" w:lineRule="exact"/>
              <w:rPr>
                <w:rFonts w:hint="eastAsia" w:ascii="宋体" w:hAnsi="宋体" w:eastAsia="宋体" w:cs="宋体"/>
                <w:b/>
                <w:bCs/>
                <w:kern w:val="0"/>
                <w:position w:val="4"/>
                <w:sz w:val="24"/>
                <w:szCs w:val="24"/>
              </w:rPr>
            </w:pPr>
          </w:p>
        </w:tc>
        <w:tc>
          <w:tcPr>
            <w:tcW w:w="4170" w:type="dxa"/>
          </w:tcPr>
          <w:p w14:paraId="654A8D6C">
            <w:pPr>
              <w:spacing w:line="560" w:lineRule="exact"/>
              <w:rPr>
                <w:rFonts w:hint="eastAsia" w:ascii="宋体" w:hAnsi="宋体" w:eastAsia="宋体" w:cs="宋体"/>
                <w:b/>
                <w:bCs/>
                <w:kern w:val="0"/>
                <w:position w:val="4"/>
                <w:sz w:val="24"/>
                <w:szCs w:val="24"/>
              </w:rPr>
            </w:pPr>
          </w:p>
        </w:tc>
        <w:tc>
          <w:tcPr>
            <w:tcW w:w="1140" w:type="dxa"/>
          </w:tcPr>
          <w:p w14:paraId="3B437590">
            <w:pPr>
              <w:spacing w:line="560" w:lineRule="exact"/>
              <w:rPr>
                <w:rFonts w:hint="eastAsia" w:ascii="宋体" w:hAnsi="宋体" w:eastAsia="宋体" w:cs="宋体"/>
                <w:b/>
                <w:bCs/>
                <w:kern w:val="0"/>
                <w:position w:val="4"/>
                <w:sz w:val="24"/>
                <w:szCs w:val="24"/>
              </w:rPr>
            </w:pPr>
          </w:p>
        </w:tc>
        <w:tc>
          <w:tcPr>
            <w:tcW w:w="885" w:type="dxa"/>
          </w:tcPr>
          <w:p w14:paraId="03C0C06F">
            <w:pPr>
              <w:spacing w:line="560" w:lineRule="exact"/>
              <w:rPr>
                <w:rFonts w:hint="eastAsia" w:ascii="宋体" w:hAnsi="宋体" w:eastAsia="宋体" w:cs="宋体"/>
                <w:b/>
                <w:bCs/>
                <w:kern w:val="0"/>
                <w:position w:val="4"/>
                <w:sz w:val="24"/>
                <w:szCs w:val="24"/>
              </w:rPr>
            </w:pPr>
          </w:p>
        </w:tc>
      </w:tr>
      <w:tr w14:paraId="7C7CF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20F2CA66">
            <w:pPr>
              <w:spacing w:line="560" w:lineRule="exact"/>
              <w:rPr>
                <w:rFonts w:hint="eastAsia" w:ascii="宋体" w:hAnsi="宋体" w:eastAsia="宋体" w:cs="宋体"/>
                <w:b/>
                <w:bCs/>
                <w:kern w:val="0"/>
                <w:position w:val="4"/>
                <w:sz w:val="24"/>
                <w:szCs w:val="24"/>
              </w:rPr>
            </w:pPr>
          </w:p>
        </w:tc>
        <w:tc>
          <w:tcPr>
            <w:tcW w:w="1095" w:type="dxa"/>
          </w:tcPr>
          <w:p w14:paraId="0A29228C">
            <w:pPr>
              <w:spacing w:line="560" w:lineRule="exact"/>
              <w:rPr>
                <w:rFonts w:hint="eastAsia" w:ascii="宋体" w:hAnsi="宋体" w:eastAsia="宋体" w:cs="宋体"/>
                <w:b/>
                <w:bCs/>
                <w:kern w:val="0"/>
                <w:position w:val="4"/>
                <w:sz w:val="24"/>
                <w:szCs w:val="24"/>
              </w:rPr>
            </w:pPr>
          </w:p>
        </w:tc>
        <w:tc>
          <w:tcPr>
            <w:tcW w:w="2175" w:type="dxa"/>
          </w:tcPr>
          <w:p w14:paraId="7F512BD5">
            <w:pPr>
              <w:spacing w:line="560" w:lineRule="exact"/>
              <w:rPr>
                <w:rFonts w:hint="eastAsia" w:ascii="宋体" w:hAnsi="宋体" w:eastAsia="宋体" w:cs="宋体"/>
                <w:b/>
                <w:bCs/>
                <w:kern w:val="0"/>
                <w:position w:val="4"/>
                <w:sz w:val="24"/>
                <w:szCs w:val="24"/>
              </w:rPr>
            </w:pPr>
          </w:p>
        </w:tc>
        <w:tc>
          <w:tcPr>
            <w:tcW w:w="4170" w:type="dxa"/>
          </w:tcPr>
          <w:p w14:paraId="5AAA0032">
            <w:pPr>
              <w:spacing w:line="560" w:lineRule="exact"/>
              <w:rPr>
                <w:rFonts w:hint="eastAsia" w:ascii="宋体" w:hAnsi="宋体" w:eastAsia="宋体" w:cs="宋体"/>
                <w:b/>
                <w:bCs/>
                <w:kern w:val="0"/>
                <w:position w:val="4"/>
                <w:sz w:val="24"/>
                <w:szCs w:val="24"/>
              </w:rPr>
            </w:pPr>
          </w:p>
        </w:tc>
        <w:tc>
          <w:tcPr>
            <w:tcW w:w="1140" w:type="dxa"/>
          </w:tcPr>
          <w:p w14:paraId="5ADDEA50">
            <w:pPr>
              <w:spacing w:line="560" w:lineRule="exact"/>
              <w:rPr>
                <w:rFonts w:hint="eastAsia" w:ascii="宋体" w:hAnsi="宋体" w:eastAsia="宋体" w:cs="宋体"/>
                <w:b/>
                <w:bCs/>
                <w:kern w:val="0"/>
                <w:position w:val="4"/>
                <w:sz w:val="24"/>
                <w:szCs w:val="24"/>
              </w:rPr>
            </w:pPr>
          </w:p>
        </w:tc>
        <w:tc>
          <w:tcPr>
            <w:tcW w:w="885" w:type="dxa"/>
          </w:tcPr>
          <w:p w14:paraId="07F710B9">
            <w:pPr>
              <w:spacing w:line="560" w:lineRule="exact"/>
              <w:rPr>
                <w:rFonts w:hint="eastAsia" w:ascii="宋体" w:hAnsi="宋体" w:eastAsia="宋体" w:cs="宋体"/>
                <w:b/>
                <w:bCs/>
                <w:kern w:val="0"/>
                <w:position w:val="4"/>
                <w:sz w:val="24"/>
                <w:szCs w:val="24"/>
              </w:rPr>
            </w:pPr>
          </w:p>
        </w:tc>
      </w:tr>
      <w:tr w14:paraId="3D951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7D84546C">
            <w:pPr>
              <w:spacing w:line="560" w:lineRule="exact"/>
              <w:rPr>
                <w:rFonts w:hint="eastAsia" w:ascii="宋体" w:hAnsi="宋体" w:eastAsia="宋体" w:cs="宋体"/>
                <w:b/>
                <w:bCs/>
                <w:kern w:val="0"/>
                <w:position w:val="4"/>
                <w:sz w:val="24"/>
                <w:szCs w:val="24"/>
              </w:rPr>
            </w:pPr>
          </w:p>
        </w:tc>
        <w:tc>
          <w:tcPr>
            <w:tcW w:w="1095" w:type="dxa"/>
          </w:tcPr>
          <w:p w14:paraId="50B0762F">
            <w:pPr>
              <w:spacing w:line="560" w:lineRule="exact"/>
              <w:rPr>
                <w:rFonts w:hint="eastAsia" w:ascii="宋体" w:hAnsi="宋体" w:eastAsia="宋体" w:cs="宋体"/>
                <w:b/>
                <w:bCs/>
                <w:kern w:val="0"/>
                <w:position w:val="4"/>
                <w:sz w:val="24"/>
                <w:szCs w:val="24"/>
              </w:rPr>
            </w:pPr>
          </w:p>
        </w:tc>
        <w:tc>
          <w:tcPr>
            <w:tcW w:w="2175" w:type="dxa"/>
          </w:tcPr>
          <w:p w14:paraId="7308A016">
            <w:pPr>
              <w:spacing w:line="560" w:lineRule="exact"/>
              <w:rPr>
                <w:rFonts w:hint="eastAsia" w:ascii="宋体" w:hAnsi="宋体" w:eastAsia="宋体" w:cs="宋体"/>
                <w:b/>
                <w:bCs/>
                <w:kern w:val="0"/>
                <w:position w:val="4"/>
                <w:sz w:val="24"/>
                <w:szCs w:val="24"/>
              </w:rPr>
            </w:pPr>
          </w:p>
        </w:tc>
        <w:tc>
          <w:tcPr>
            <w:tcW w:w="4170" w:type="dxa"/>
          </w:tcPr>
          <w:p w14:paraId="4845845C">
            <w:pPr>
              <w:spacing w:line="560" w:lineRule="exact"/>
              <w:rPr>
                <w:rFonts w:hint="eastAsia" w:ascii="宋体" w:hAnsi="宋体" w:eastAsia="宋体" w:cs="宋体"/>
                <w:b/>
                <w:bCs/>
                <w:kern w:val="0"/>
                <w:position w:val="4"/>
                <w:sz w:val="24"/>
                <w:szCs w:val="24"/>
              </w:rPr>
            </w:pPr>
          </w:p>
        </w:tc>
        <w:tc>
          <w:tcPr>
            <w:tcW w:w="1140" w:type="dxa"/>
          </w:tcPr>
          <w:p w14:paraId="01766307">
            <w:pPr>
              <w:spacing w:line="560" w:lineRule="exact"/>
              <w:rPr>
                <w:rFonts w:hint="eastAsia" w:ascii="宋体" w:hAnsi="宋体" w:eastAsia="宋体" w:cs="宋体"/>
                <w:b/>
                <w:bCs/>
                <w:kern w:val="0"/>
                <w:position w:val="4"/>
                <w:sz w:val="24"/>
                <w:szCs w:val="24"/>
              </w:rPr>
            </w:pPr>
          </w:p>
        </w:tc>
        <w:tc>
          <w:tcPr>
            <w:tcW w:w="885" w:type="dxa"/>
          </w:tcPr>
          <w:p w14:paraId="04A47DBE">
            <w:pPr>
              <w:spacing w:line="560" w:lineRule="exact"/>
              <w:rPr>
                <w:rFonts w:hint="eastAsia" w:ascii="宋体" w:hAnsi="宋体" w:eastAsia="宋体" w:cs="宋体"/>
                <w:b/>
                <w:bCs/>
                <w:kern w:val="0"/>
                <w:position w:val="4"/>
                <w:sz w:val="24"/>
                <w:szCs w:val="24"/>
              </w:rPr>
            </w:pPr>
          </w:p>
        </w:tc>
      </w:tr>
      <w:tr w14:paraId="5E69C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70D77716">
            <w:pPr>
              <w:spacing w:line="560" w:lineRule="exact"/>
              <w:rPr>
                <w:rFonts w:hint="eastAsia" w:ascii="宋体" w:hAnsi="宋体" w:eastAsia="宋体" w:cs="宋体"/>
                <w:b/>
                <w:bCs/>
                <w:kern w:val="0"/>
                <w:position w:val="4"/>
                <w:sz w:val="24"/>
                <w:szCs w:val="24"/>
              </w:rPr>
            </w:pPr>
          </w:p>
        </w:tc>
        <w:tc>
          <w:tcPr>
            <w:tcW w:w="1095" w:type="dxa"/>
          </w:tcPr>
          <w:p w14:paraId="6652E46A">
            <w:pPr>
              <w:spacing w:line="560" w:lineRule="exact"/>
              <w:rPr>
                <w:rFonts w:hint="eastAsia" w:ascii="宋体" w:hAnsi="宋体" w:eastAsia="宋体" w:cs="宋体"/>
                <w:b/>
                <w:bCs/>
                <w:kern w:val="0"/>
                <w:position w:val="4"/>
                <w:sz w:val="24"/>
                <w:szCs w:val="24"/>
              </w:rPr>
            </w:pPr>
          </w:p>
        </w:tc>
        <w:tc>
          <w:tcPr>
            <w:tcW w:w="2175" w:type="dxa"/>
          </w:tcPr>
          <w:p w14:paraId="1CEC8ECE">
            <w:pPr>
              <w:spacing w:line="560" w:lineRule="exact"/>
              <w:rPr>
                <w:rFonts w:hint="eastAsia" w:ascii="宋体" w:hAnsi="宋体" w:eastAsia="宋体" w:cs="宋体"/>
                <w:b/>
                <w:bCs/>
                <w:kern w:val="0"/>
                <w:position w:val="4"/>
                <w:sz w:val="24"/>
                <w:szCs w:val="24"/>
              </w:rPr>
            </w:pPr>
          </w:p>
        </w:tc>
        <w:tc>
          <w:tcPr>
            <w:tcW w:w="4170" w:type="dxa"/>
          </w:tcPr>
          <w:p w14:paraId="394F48A1">
            <w:pPr>
              <w:spacing w:line="560" w:lineRule="exact"/>
              <w:rPr>
                <w:rFonts w:hint="eastAsia" w:ascii="宋体" w:hAnsi="宋体" w:eastAsia="宋体" w:cs="宋体"/>
                <w:b/>
                <w:bCs/>
                <w:kern w:val="0"/>
                <w:position w:val="4"/>
                <w:sz w:val="24"/>
                <w:szCs w:val="24"/>
              </w:rPr>
            </w:pPr>
          </w:p>
        </w:tc>
        <w:tc>
          <w:tcPr>
            <w:tcW w:w="1140" w:type="dxa"/>
          </w:tcPr>
          <w:p w14:paraId="0D90D5BE">
            <w:pPr>
              <w:spacing w:line="560" w:lineRule="exact"/>
              <w:rPr>
                <w:rFonts w:hint="eastAsia" w:ascii="宋体" w:hAnsi="宋体" w:eastAsia="宋体" w:cs="宋体"/>
                <w:b/>
                <w:bCs/>
                <w:kern w:val="0"/>
                <w:position w:val="4"/>
                <w:sz w:val="24"/>
                <w:szCs w:val="24"/>
              </w:rPr>
            </w:pPr>
          </w:p>
        </w:tc>
        <w:tc>
          <w:tcPr>
            <w:tcW w:w="885" w:type="dxa"/>
          </w:tcPr>
          <w:p w14:paraId="6AC81A2F">
            <w:pPr>
              <w:spacing w:line="560" w:lineRule="exact"/>
              <w:rPr>
                <w:rFonts w:hint="eastAsia" w:ascii="宋体" w:hAnsi="宋体" w:eastAsia="宋体" w:cs="宋体"/>
                <w:b/>
                <w:bCs/>
                <w:kern w:val="0"/>
                <w:position w:val="4"/>
                <w:sz w:val="24"/>
                <w:szCs w:val="24"/>
              </w:rPr>
            </w:pPr>
          </w:p>
        </w:tc>
      </w:tr>
      <w:tr w14:paraId="2ABE2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5A8E2695">
            <w:pPr>
              <w:spacing w:line="560" w:lineRule="exact"/>
              <w:rPr>
                <w:rFonts w:hint="eastAsia" w:ascii="宋体" w:hAnsi="宋体" w:eastAsia="宋体" w:cs="宋体"/>
                <w:b/>
                <w:bCs/>
                <w:kern w:val="0"/>
                <w:position w:val="4"/>
                <w:sz w:val="24"/>
                <w:szCs w:val="24"/>
              </w:rPr>
            </w:pPr>
          </w:p>
        </w:tc>
        <w:tc>
          <w:tcPr>
            <w:tcW w:w="1095" w:type="dxa"/>
          </w:tcPr>
          <w:p w14:paraId="1518D9BD">
            <w:pPr>
              <w:spacing w:line="560" w:lineRule="exact"/>
              <w:rPr>
                <w:rFonts w:hint="eastAsia" w:ascii="宋体" w:hAnsi="宋体" w:eastAsia="宋体" w:cs="宋体"/>
                <w:b/>
                <w:bCs/>
                <w:kern w:val="0"/>
                <w:position w:val="4"/>
                <w:sz w:val="24"/>
                <w:szCs w:val="24"/>
              </w:rPr>
            </w:pPr>
          </w:p>
        </w:tc>
        <w:tc>
          <w:tcPr>
            <w:tcW w:w="2175" w:type="dxa"/>
          </w:tcPr>
          <w:p w14:paraId="5CEAE2B5">
            <w:pPr>
              <w:spacing w:line="560" w:lineRule="exact"/>
              <w:rPr>
                <w:rFonts w:hint="eastAsia" w:ascii="宋体" w:hAnsi="宋体" w:eastAsia="宋体" w:cs="宋体"/>
                <w:b/>
                <w:bCs/>
                <w:kern w:val="0"/>
                <w:position w:val="4"/>
                <w:sz w:val="24"/>
                <w:szCs w:val="24"/>
              </w:rPr>
            </w:pPr>
          </w:p>
        </w:tc>
        <w:tc>
          <w:tcPr>
            <w:tcW w:w="4170" w:type="dxa"/>
          </w:tcPr>
          <w:p w14:paraId="67BF75C4">
            <w:pPr>
              <w:spacing w:line="560" w:lineRule="exact"/>
              <w:rPr>
                <w:rFonts w:hint="eastAsia" w:ascii="宋体" w:hAnsi="宋体" w:eastAsia="宋体" w:cs="宋体"/>
                <w:b/>
                <w:bCs/>
                <w:kern w:val="0"/>
                <w:position w:val="4"/>
                <w:sz w:val="24"/>
                <w:szCs w:val="24"/>
              </w:rPr>
            </w:pPr>
          </w:p>
        </w:tc>
        <w:tc>
          <w:tcPr>
            <w:tcW w:w="1140" w:type="dxa"/>
          </w:tcPr>
          <w:p w14:paraId="454D9C44">
            <w:pPr>
              <w:spacing w:line="560" w:lineRule="exact"/>
              <w:rPr>
                <w:rFonts w:hint="eastAsia" w:ascii="宋体" w:hAnsi="宋体" w:eastAsia="宋体" w:cs="宋体"/>
                <w:b/>
                <w:bCs/>
                <w:kern w:val="0"/>
                <w:position w:val="4"/>
                <w:sz w:val="24"/>
                <w:szCs w:val="24"/>
              </w:rPr>
            </w:pPr>
          </w:p>
        </w:tc>
        <w:tc>
          <w:tcPr>
            <w:tcW w:w="885" w:type="dxa"/>
          </w:tcPr>
          <w:p w14:paraId="6B821E65">
            <w:pPr>
              <w:spacing w:line="560" w:lineRule="exact"/>
              <w:rPr>
                <w:rFonts w:hint="eastAsia" w:ascii="宋体" w:hAnsi="宋体" w:eastAsia="宋体" w:cs="宋体"/>
                <w:b/>
                <w:bCs/>
                <w:kern w:val="0"/>
                <w:position w:val="4"/>
                <w:sz w:val="24"/>
                <w:szCs w:val="24"/>
              </w:rPr>
            </w:pPr>
          </w:p>
        </w:tc>
      </w:tr>
      <w:tr w14:paraId="5E792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bottom w:val="single" w:color="auto" w:sz="12" w:space="0"/>
            </w:tcBorders>
          </w:tcPr>
          <w:p w14:paraId="0F14F35E">
            <w:pPr>
              <w:spacing w:line="560" w:lineRule="exact"/>
              <w:rPr>
                <w:rFonts w:hint="eastAsia" w:ascii="宋体" w:hAnsi="宋体" w:eastAsia="宋体" w:cs="宋体"/>
                <w:b/>
                <w:bCs/>
                <w:kern w:val="0"/>
                <w:position w:val="4"/>
                <w:sz w:val="24"/>
                <w:szCs w:val="24"/>
              </w:rPr>
            </w:pPr>
          </w:p>
        </w:tc>
        <w:tc>
          <w:tcPr>
            <w:tcW w:w="1095" w:type="dxa"/>
            <w:tcBorders>
              <w:bottom w:val="single" w:color="auto" w:sz="12" w:space="0"/>
            </w:tcBorders>
          </w:tcPr>
          <w:p w14:paraId="71D34B94">
            <w:pPr>
              <w:spacing w:line="560" w:lineRule="exact"/>
              <w:rPr>
                <w:rFonts w:hint="eastAsia" w:ascii="宋体" w:hAnsi="宋体" w:eastAsia="宋体" w:cs="宋体"/>
                <w:b/>
                <w:bCs/>
                <w:kern w:val="0"/>
                <w:position w:val="4"/>
                <w:sz w:val="24"/>
                <w:szCs w:val="24"/>
              </w:rPr>
            </w:pPr>
          </w:p>
        </w:tc>
        <w:tc>
          <w:tcPr>
            <w:tcW w:w="2175" w:type="dxa"/>
            <w:tcBorders>
              <w:bottom w:val="single" w:color="auto" w:sz="12" w:space="0"/>
            </w:tcBorders>
          </w:tcPr>
          <w:p w14:paraId="48D6C169">
            <w:pPr>
              <w:spacing w:line="560" w:lineRule="exact"/>
              <w:rPr>
                <w:rFonts w:hint="eastAsia" w:ascii="宋体" w:hAnsi="宋体" w:eastAsia="宋体" w:cs="宋体"/>
                <w:b/>
                <w:bCs/>
                <w:kern w:val="0"/>
                <w:position w:val="4"/>
                <w:sz w:val="24"/>
                <w:szCs w:val="24"/>
              </w:rPr>
            </w:pPr>
          </w:p>
        </w:tc>
        <w:tc>
          <w:tcPr>
            <w:tcW w:w="4170" w:type="dxa"/>
            <w:tcBorders>
              <w:bottom w:val="single" w:color="auto" w:sz="12" w:space="0"/>
            </w:tcBorders>
          </w:tcPr>
          <w:p w14:paraId="0A160596">
            <w:pPr>
              <w:spacing w:line="560" w:lineRule="exact"/>
              <w:rPr>
                <w:rFonts w:hint="eastAsia" w:ascii="宋体" w:hAnsi="宋体" w:eastAsia="宋体" w:cs="宋体"/>
                <w:b/>
                <w:bCs/>
                <w:kern w:val="0"/>
                <w:position w:val="4"/>
                <w:sz w:val="24"/>
                <w:szCs w:val="24"/>
              </w:rPr>
            </w:pPr>
          </w:p>
        </w:tc>
        <w:tc>
          <w:tcPr>
            <w:tcW w:w="1140" w:type="dxa"/>
            <w:tcBorders>
              <w:bottom w:val="single" w:color="auto" w:sz="12" w:space="0"/>
            </w:tcBorders>
          </w:tcPr>
          <w:p w14:paraId="1BC1059A">
            <w:pPr>
              <w:spacing w:line="560" w:lineRule="exact"/>
              <w:rPr>
                <w:rFonts w:hint="eastAsia" w:ascii="宋体" w:hAnsi="宋体" w:eastAsia="宋体" w:cs="宋体"/>
                <w:b/>
                <w:bCs/>
                <w:kern w:val="0"/>
                <w:position w:val="4"/>
                <w:sz w:val="24"/>
                <w:szCs w:val="24"/>
              </w:rPr>
            </w:pPr>
          </w:p>
        </w:tc>
        <w:tc>
          <w:tcPr>
            <w:tcW w:w="885" w:type="dxa"/>
            <w:tcBorders>
              <w:bottom w:val="single" w:color="auto" w:sz="12" w:space="0"/>
            </w:tcBorders>
          </w:tcPr>
          <w:p w14:paraId="7B4EDCEA">
            <w:pPr>
              <w:spacing w:line="560" w:lineRule="exact"/>
              <w:rPr>
                <w:rFonts w:hint="eastAsia" w:ascii="宋体" w:hAnsi="宋体" w:eastAsia="宋体" w:cs="宋体"/>
                <w:b/>
                <w:bCs/>
                <w:kern w:val="0"/>
                <w:position w:val="4"/>
                <w:sz w:val="24"/>
                <w:szCs w:val="24"/>
              </w:rPr>
            </w:pPr>
          </w:p>
        </w:tc>
      </w:tr>
    </w:tbl>
    <w:p w14:paraId="2A4370ED">
      <w:pPr>
        <w:spacing w:line="560" w:lineRule="exact"/>
        <w:rPr>
          <w:rFonts w:hint="eastAsia" w:ascii="宋体" w:hAnsi="宋体" w:eastAsia="宋体" w:cs="宋体"/>
          <w:b/>
          <w:bCs/>
          <w:color w:val="000000"/>
          <w:sz w:val="24"/>
          <w:szCs w:val="24"/>
        </w:rPr>
      </w:pPr>
    </w:p>
    <w:p w14:paraId="6ACCA47C">
      <w:pPr>
        <w:adjustRightInd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b w:val="0"/>
          <w:bCs w:val="0"/>
          <w:i w:val="0"/>
          <w:iCs w:val="0"/>
          <w:color w:val="auto"/>
          <w:kern w:val="2"/>
          <w:sz w:val="24"/>
          <w:szCs w:val="24"/>
          <w:highlight w:val="none"/>
          <w:vertAlign w:val="baseline"/>
          <w:lang w:val="en-US" w:eastAsia="zh-CN" w:bidi="ar-SA"/>
        </w:rPr>
        <w:t>供应商按照采购内容要求如实填写。本表只填写磋商响应文件中与磋商文件技术参数有偏离的内容，优于磋商文件要求的在偏离情况下填“正偏离”，低于磋商文件要求为负偏离，如出现负偏离为无效响应文件，响应文件中技术响应与磋商文件技术要求完全一致的，不用在此表中列出，只需签字或盖章。</w:t>
      </w:r>
    </w:p>
    <w:p w14:paraId="2A2C54AE">
      <w:pPr>
        <w:spacing w:line="440" w:lineRule="exact"/>
        <w:rPr>
          <w:rFonts w:hint="eastAsia" w:ascii="宋体" w:hAnsi="宋体" w:eastAsia="宋体" w:cs="宋体"/>
          <w:sz w:val="24"/>
          <w:szCs w:val="24"/>
        </w:rPr>
      </w:pPr>
    </w:p>
    <w:p w14:paraId="4428B5E4">
      <w:pPr>
        <w:spacing w:line="440" w:lineRule="exact"/>
        <w:rPr>
          <w:rFonts w:hint="eastAsia" w:ascii="宋体" w:hAnsi="宋体" w:eastAsia="宋体" w:cs="宋体"/>
          <w:sz w:val="24"/>
          <w:szCs w:val="24"/>
        </w:rPr>
      </w:pPr>
    </w:p>
    <w:p w14:paraId="5F82B359">
      <w:pPr>
        <w:spacing w:line="440" w:lineRule="exact"/>
        <w:rPr>
          <w:rFonts w:hint="eastAsia" w:ascii="宋体" w:hAnsi="宋体" w:eastAsia="宋体" w:cs="宋体"/>
          <w:sz w:val="24"/>
          <w:szCs w:val="24"/>
        </w:rPr>
      </w:pPr>
    </w:p>
    <w:p w14:paraId="473D910A">
      <w:pPr>
        <w:spacing w:line="440" w:lineRule="exact"/>
        <w:rPr>
          <w:rFonts w:hint="eastAsia" w:ascii="宋体" w:hAnsi="宋体" w:eastAsia="宋体" w:cs="宋体"/>
          <w:sz w:val="24"/>
          <w:szCs w:val="24"/>
        </w:rPr>
      </w:pPr>
    </w:p>
    <w:p w14:paraId="26BAB2E9">
      <w:pPr>
        <w:ind w:firstLine="3120" w:firstLineChars="1300"/>
        <w:rPr>
          <w:rFonts w:hint="eastAsia" w:ascii="宋体" w:hAnsi="宋体" w:eastAsia="宋体" w:cs="宋体"/>
          <w:sz w:val="24"/>
          <w:szCs w:val="24"/>
          <w:u w:val="single"/>
        </w:rPr>
      </w:pPr>
      <w:r>
        <w:rPr>
          <w:rFonts w:hint="eastAsia" w:ascii="宋体" w:hAnsi="宋体" w:eastAsia="宋体" w:cs="宋体"/>
          <w:sz w:val="24"/>
          <w:szCs w:val="24"/>
        </w:rPr>
        <w:t xml:space="preserve">供应商： </w:t>
      </w:r>
      <w:r>
        <w:rPr>
          <w:rFonts w:hint="eastAsia" w:ascii="宋体" w:hAnsi="宋体" w:eastAsia="宋体" w:cs="宋体"/>
          <w:sz w:val="24"/>
          <w:szCs w:val="24"/>
          <w:u w:val="single"/>
        </w:rPr>
        <w:t xml:space="preserve">          （盖章）            </w:t>
      </w:r>
    </w:p>
    <w:p w14:paraId="66F72966">
      <w:pPr>
        <w:ind w:right="360"/>
        <w:jc w:val="right"/>
        <w:rPr>
          <w:rFonts w:hint="eastAsia" w:ascii="宋体" w:hAnsi="宋体" w:eastAsia="宋体" w:cs="宋体"/>
          <w:sz w:val="24"/>
          <w:szCs w:val="24"/>
        </w:rPr>
      </w:pPr>
    </w:p>
    <w:p w14:paraId="12849801">
      <w:pPr>
        <w:ind w:right="360"/>
        <w:jc w:val="center"/>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法定代表人或其授权代理人：</w:t>
      </w:r>
      <w:r>
        <w:rPr>
          <w:rFonts w:hint="eastAsia" w:ascii="宋体" w:hAnsi="宋体" w:eastAsia="宋体" w:cs="宋体"/>
          <w:sz w:val="24"/>
          <w:szCs w:val="24"/>
          <w:u w:val="single"/>
        </w:rPr>
        <w:t>（签字或</w:t>
      </w:r>
      <w:r>
        <w:rPr>
          <w:rFonts w:hint="eastAsia" w:ascii="宋体" w:hAnsi="宋体" w:eastAsia="宋体" w:cs="宋体"/>
          <w:sz w:val="24"/>
          <w:szCs w:val="24"/>
          <w:u w:val="single"/>
          <w:lang w:val="en-US" w:eastAsia="zh-CN"/>
        </w:rPr>
        <w:t>盖</w:t>
      </w:r>
      <w:r>
        <w:rPr>
          <w:rFonts w:hint="eastAsia" w:ascii="宋体" w:hAnsi="宋体" w:eastAsia="宋体" w:cs="宋体"/>
          <w:sz w:val="24"/>
          <w:szCs w:val="24"/>
          <w:u w:val="single"/>
        </w:rPr>
        <w:t>章）</w:t>
      </w:r>
    </w:p>
    <w:p w14:paraId="4F58FC50">
      <w:pPr>
        <w:jc w:val="right"/>
        <w:rPr>
          <w:rFonts w:hint="eastAsia" w:ascii="宋体" w:hAnsi="宋体" w:eastAsia="宋体" w:cs="宋体"/>
          <w:sz w:val="24"/>
          <w:szCs w:val="24"/>
          <w:u w:val="single"/>
        </w:rPr>
      </w:pPr>
    </w:p>
    <w:p w14:paraId="12778B9E">
      <w:pPr>
        <w:wordWrap w:val="0"/>
        <w:ind w:right="360" w:firstLine="3120" w:firstLineChars="1300"/>
        <w:rPr>
          <w:rFonts w:hint="eastAsia" w:ascii="宋体" w:hAnsi="宋体" w:eastAsia="宋体" w:cs="宋体"/>
          <w:sz w:val="24"/>
          <w:szCs w:val="24"/>
          <w:u w:val="single"/>
        </w:rPr>
      </w:pPr>
      <w:r>
        <w:rPr>
          <w:rFonts w:hint="eastAsia" w:ascii="宋体" w:hAnsi="宋体" w:eastAsia="宋体" w:cs="宋体"/>
          <w:sz w:val="24"/>
          <w:szCs w:val="24"/>
        </w:rPr>
        <w:t>日   期：</w:t>
      </w:r>
    </w:p>
    <w:p w14:paraId="3747D0FF">
      <w:pPr>
        <w:rPr>
          <w:rFonts w:hint="eastAsia" w:ascii="宋体" w:hAnsi="宋体" w:eastAsia="宋体" w:cs="宋体"/>
          <w:sz w:val="24"/>
          <w:szCs w:val="24"/>
        </w:rPr>
      </w:pPr>
    </w:p>
    <w:p w14:paraId="5C97464D">
      <w:pPr>
        <w:rPr>
          <w:rFonts w:hint="eastAsia" w:ascii="宋体" w:hAnsi="宋体" w:eastAsia="宋体" w:cs="宋体"/>
          <w:sz w:val="24"/>
          <w:szCs w:val="24"/>
        </w:rPr>
      </w:pPr>
    </w:p>
    <w:p w14:paraId="4E1951BE">
      <w:pPr>
        <w:rPr>
          <w:rFonts w:ascii="宋体" w:hAnsi="宋体" w:cs="宋体"/>
        </w:rPr>
      </w:pPr>
    </w:p>
    <w:p w14:paraId="45F824C8">
      <w:pPr>
        <w:rPr>
          <w:rFonts w:ascii="宋体" w:hAnsi="宋体" w:cs="宋体"/>
        </w:rPr>
      </w:pPr>
    </w:p>
    <w:p w14:paraId="581FE849">
      <w:pPr>
        <w:rPr>
          <w:rFonts w:ascii="宋体" w:hAnsi="宋体" w:cs="宋体"/>
        </w:rPr>
      </w:pPr>
    </w:p>
    <w:p w14:paraId="52B765F1">
      <w:pPr>
        <w:rPr>
          <w:rFonts w:ascii="宋体" w:hAnsi="宋体" w:cs="宋体"/>
        </w:rPr>
      </w:pPr>
    </w:p>
    <w:p w14:paraId="049FD5F9">
      <w:pPr>
        <w:rPr>
          <w:rFonts w:ascii="宋体" w:hAnsi="宋体" w:cs="宋体"/>
        </w:rPr>
      </w:pPr>
    </w:p>
    <w:p w14:paraId="7956E187">
      <w:pPr>
        <w:rPr>
          <w:rFonts w:ascii="宋体" w:hAnsi="宋体" w:cs="宋体"/>
        </w:rPr>
      </w:pPr>
    </w:p>
    <w:bookmarkEnd w:id="55"/>
    <w:p w14:paraId="1D2D4CEC">
      <w:pPr>
        <w:spacing w:line="520" w:lineRule="exact"/>
        <w:jc w:val="center"/>
        <w:outlineLvl w:val="1"/>
        <w:rPr>
          <w:rFonts w:hint="eastAsia" w:ascii="宋体" w:hAnsi="宋体" w:eastAsia="宋体" w:cs="宋体"/>
          <w:b/>
          <w:bCs/>
          <w:sz w:val="32"/>
          <w:szCs w:val="32"/>
          <w:highlight w:val="none"/>
        </w:rPr>
      </w:pPr>
      <w:bookmarkStart w:id="58" w:name="_Toc1417"/>
      <w:bookmarkStart w:id="59" w:name="_Toc2628"/>
      <w:r>
        <w:rPr>
          <w:rFonts w:hint="eastAsia" w:ascii="宋体" w:hAnsi="宋体" w:eastAsia="宋体" w:cs="宋体"/>
          <w:b/>
          <w:bCs/>
          <w:sz w:val="32"/>
          <w:szCs w:val="32"/>
          <w:highlight w:val="none"/>
        </w:rPr>
        <w:t>五、供应商资格证明文件</w:t>
      </w:r>
      <w:bookmarkEnd w:id="58"/>
      <w:bookmarkEnd w:id="59"/>
    </w:p>
    <w:p w14:paraId="6D9E04EF">
      <w:pPr>
        <w:spacing w:line="520" w:lineRule="exact"/>
        <w:jc w:val="center"/>
        <w:rPr>
          <w:rFonts w:ascii="仿宋" w:hAnsi="仿宋" w:eastAsia="仿宋" w:cs="Times New Roman"/>
          <w:b/>
          <w:bCs/>
          <w:sz w:val="32"/>
          <w:szCs w:val="32"/>
          <w:highlight w:val="none"/>
        </w:rPr>
      </w:pPr>
    </w:p>
    <w:p w14:paraId="07891B68">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 投标供应商为合法注册的法人、其他组织或自然人，具有独立承担民事责任的能力，提供统一社会信用代码的营业执照，供应商为自然人的提供身份证</w:t>
      </w:r>
    </w:p>
    <w:p w14:paraId="7A6FF944">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-2法定代表人身份证明</w:t>
      </w:r>
    </w:p>
    <w:p w14:paraId="73489936">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-3法定代表人授权委托书。法定代表人直接参加</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的，须出具法定代表人身份证，并与营业执照上信息一致。法定代表人授权代表参加</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的，须出具</w:t>
      </w:r>
      <w:r>
        <w:rPr>
          <w:rFonts w:ascii="宋体" w:hAnsi="宋体" w:eastAsia="宋体" w:cs="宋体"/>
          <w:sz w:val="24"/>
          <w:szCs w:val="24"/>
        </w:rPr>
        <w:t>法定代表人授权书及被授权人身份证复印件（被授权人参与</w:t>
      </w:r>
      <w:r>
        <w:rPr>
          <w:rFonts w:hint="eastAsia" w:ascii="宋体" w:hAnsi="宋体" w:eastAsia="宋体" w:cs="宋体"/>
          <w:sz w:val="24"/>
          <w:szCs w:val="24"/>
          <w:lang w:val="en-US" w:eastAsia="zh-CN"/>
        </w:rPr>
        <w:t>磋商</w:t>
      </w:r>
      <w:r>
        <w:rPr>
          <w:rFonts w:ascii="宋体" w:hAnsi="宋体" w:eastAsia="宋体" w:cs="宋体"/>
          <w:sz w:val="24"/>
          <w:szCs w:val="24"/>
        </w:rPr>
        <w:t>需提供</w:t>
      </w:r>
      <w:r>
        <w:rPr>
          <w:rFonts w:hint="eastAsia" w:ascii="宋体" w:hAnsi="宋体" w:eastAsia="宋体" w:cs="宋体"/>
          <w:sz w:val="24"/>
          <w:szCs w:val="24"/>
          <w:lang w:val="en-US" w:eastAsia="zh-CN"/>
        </w:rPr>
        <w:t>磋商</w:t>
      </w:r>
      <w:r>
        <w:rPr>
          <w:rFonts w:ascii="宋体" w:hAnsi="宋体" w:eastAsia="宋体" w:cs="宋体"/>
          <w:sz w:val="24"/>
          <w:szCs w:val="24"/>
        </w:rPr>
        <w:t>截止时间前三个月的本单位社保证明（不含当月）</w:t>
      </w:r>
      <w:r>
        <w:rPr>
          <w:rFonts w:hint="eastAsia" w:ascii="宋体" w:hAnsi="宋体" w:eastAsia="宋体" w:cs="宋体"/>
          <w:sz w:val="24"/>
          <w:szCs w:val="24"/>
          <w:lang w:eastAsia="zh-CN"/>
        </w:rPr>
        <w:t>。</w:t>
      </w:r>
    </w:p>
    <w:p w14:paraId="3DDB43A0">
      <w:pPr>
        <w:spacing w:line="440" w:lineRule="exact"/>
        <w:ind w:firstLine="480" w:firstLineChars="200"/>
        <w:rPr>
          <w:rFonts w:hint="eastAsia" w:ascii="宋体" w:hAnsi="宋体" w:cs="宋体"/>
          <w:kern w:val="0"/>
          <w:sz w:val="24"/>
          <w:lang w:val="en-US" w:eastAsia="zh-CN"/>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 xml:space="preserve"> </w:t>
      </w:r>
      <w:r>
        <w:rPr>
          <w:rFonts w:hint="eastAsia" w:ascii="宋体" w:hAnsi="宋体" w:cs="宋体"/>
          <w:kern w:val="0"/>
          <w:sz w:val="24"/>
          <w:lang w:val="en-US" w:eastAsia="zh-CN"/>
        </w:rPr>
        <w:t>供应商应出具参加本次政府采购活动前3年内在经营活动中没有重大违法记录的书面声明</w:t>
      </w:r>
    </w:p>
    <w:p w14:paraId="41AEB3C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承诺函</w:t>
      </w:r>
    </w:p>
    <w:p w14:paraId="069CD530">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 xml:space="preserve"> 书面声明</w:t>
      </w:r>
    </w:p>
    <w:p w14:paraId="6A0A47DC">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附件5-7 非联合体</w:t>
      </w:r>
    </w:p>
    <w:p w14:paraId="5A85230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8 诚信</w:t>
      </w:r>
      <w:r>
        <w:rPr>
          <w:rFonts w:hint="eastAsia" w:ascii="宋体" w:hAnsi="宋体" w:eastAsia="宋体" w:cs="宋体"/>
          <w:sz w:val="24"/>
          <w:szCs w:val="24"/>
          <w:highlight w:val="none"/>
        </w:rPr>
        <w:t>声明</w:t>
      </w:r>
    </w:p>
    <w:p w14:paraId="6C34C93C">
      <w:pPr>
        <w:pStyle w:val="14"/>
        <w:rPr>
          <w:rFonts w:hint="eastAsia"/>
        </w:rPr>
      </w:pPr>
    </w:p>
    <w:p w14:paraId="7642F051">
      <w:pPr>
        <w:spacing w:line="440" w:lineRule="exact"/>
        <w:rPr>
          <w:rFonts w:hint="eastAsia" w:ascii="宋体" w:hAnsi="宋体" w:eastAsia="宋体" w:cs="宋体"/>
          <w:sz w:val="24"/>
          <w:szCs w:val="24"/>
          <w:highlight w:val="none"/>
        </w:rPr>
      </w:pPr>
    </w:p>
    <w:p w14:paraId="37A9D82D">
      <w:pPr>
        <w:pStyle w:val="22"/>
      </w:pPr>
    </w:p>
    <w:p w14:paraId="269A6B8A">
      <w:pPr>
        <w:rPr>
          <w:rFonts w:ascii="宋体" w:hAnsi="宋体" w:cs="宋体"/>
        </w:rPr>
      </w:pPr>
    </w:p>
    <w:p w14:paraId="7DD61BDD">
      <w:pPr>
        <w:pStyle w:val="10"/>
        <w:rPr>
          <w:rFonts w:ascii="宋体" w:hAnsi="宋体" w:cs="宋体"/>
        </w:rPr>
      </w:pPr>
    </w:p>
    <w:p w14:paraId="373863F5">
      <w:pPr>
        <w:pStyle w:val="2"/>
        <w:rPr>
          <w:rFonts w:ascii="宋体" w:hAnsi="宋体" w:cs="宋体"/>
        </w:rPr>
      </w:pPr>
    </w:p>
    <w:p w14:paraId="733625B3">
      <w:pPr>
        <w:rPr>
          <w:rFonts w:ascii="宋体" w:hAnsi="宋体" w:cs="宋体"/>
        </w:rPr>
      </w:pPr>
    </w:p>
    <w:p w14:paraId="0E836450">
      <w:pPr>
        <w:pStyle w:val="10"/>
        <w:rPr>
          <w:rFonts w:ascii="宋体" w:hAnsi="宋体" w:cs="宋体"/>
        </w:rPr>
      </w:pPr>
    </w:p>
    <w:p w14:paraId="6C7B4501">
      <w:pPr>
        <w:pStyle w:val="2"/>
        <w:rPr>
          <w:rFonts w:ascii="宋体" w:hAnsi="宋体" w:cs="宋体"/>
        </w:rPr>
      </w:pPr>
    </w:p>
    <w:p w14:paraId="6F4F7B6E">
      <w:pPr>
        <w:rPr>
          <w:rFonts w:ascii="宋体" w:hAnsi="宋体" w:cs="宋体"/>
        </w:rPr>
      </w:pPr>
    </w:p>
    <w:p w14:paraId="1230D13E">
      <w:pPr>
        <w:pStyle w:val="10"/>
        <w:rPr>
          <w:rFonts w:ascii="宋体" w:hAnsi="宋体" w:cs="宋体"/>
        </w:rPr>
      </w:pPr>
    </w:p>
    <w:p w14:paraId="75BE525D">
      <w:pPr>
        <w:pStyle w:val="2"/>
        <w:rPr>
          <w:rFonts w:ascii="宋体" w:hAnsi="宋体" w:cs="宋体"/>
        </w:rPr>
      </w:pPr>
    </w:p>
    <w:p w14:paraId="3C6541DD">
      <w:pPr>
        <w:rPr>
          <w:rFonts w:ascii="宋体" w:hAnsi="宋体" w:cs="宋体"/>
        </w:rPr>
      </w:pPr>
    </w:p>
    <w:p w14:paraId="203F75DC">
      <w:pPr>
        <w:pStyle w:val="10"/>
        <w:rPr>
          <w:rFonts w:ascii="宋体" w:hAnsi="宋体" w:cs="宋体"/>
        </w:rPr>
      </w:pPr>
    </w:p>
    <w:p w14:paraId="2387D1CA">
      <w:pPr>
        <w:pStyle w:val="2"/>
      </w:pPr>
    </w:p>
    <w:p w14:paraId="21404CF2">
      <w:pPr>
        <w:pStyle w:val="28"/>
      </w:pPr>
    </w:p>
    <w:p w14:paraId="52F5F5EF">
      <w:pPr>
        <w:pStyle w:val="28"/>
      </w:pPr>
    </w:p>
    <w:p w14:paraId="76E064B5">
      <w:pPr>
        <w:rPr>
          <w:rFonts w:ascii="宋体" w:hAnsi="宋体" w:cs="宋体"/>
        </w:rPr>
      </w:pPr>
    </w:p>
    <w:p w14:paraId="04EE4EC3">
      <w:pPr>
        <w:spacing w:line="440" w:lineRule="exact"/>
        <w:outlineLvl w:val="2"/>
        <w:rPr>
          <w:rFonts w:hint="eastAsia" w:ascii="宋体" w:hAnsi="宋体" w:eastAsia="宋体" w:cs="宋体"/>
          <w:sz w:val="24"/>
          <w:szCs w:val="24"/>
        </w:rPr>
      </w:pPr>
      <w:bookmarkStart w:id="60" w:name="_Toc6866"/>
      <w:bookmarkStart w:id="61" w:name="_Toc517"/>
      <w:bookmarkStart w:id="62" w:name="_Toc25504"/>
      <w:bookmarkStart w:id="63" w:name="_Toc9664"/>
      <w:bookmarkStart w:id="64" w:name="_Toc22800"/>
      <w:bookmarkStart w:id="65" w:name="_Toc9725"/>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-1统一社会信用代码的营业执照副本</w:t>
      </w:r>
      <w:bookmarkEnd w:id="60"/>
      <w:bookmarkEnd w:id="61"/>
      <w:bookmarkEnd w:id="62"/>
      <w:bookmarkEnd w:id="63"/>
      <w:bookmarkEnd w:id="64"/>
      <w:bookmarkEnd w:id="65"/>
    </w:p>
    <w:p w14:paraId="7868A887">
      <w:pPr>
        <w:spacing w:line="440" w:lineRule="exact"/>
        <w:rPr>
          <w:rFonts w:hint="eastAsia" w:ascii="宋体" w:hAnsi="宋体" w:eastAsia="宋体" w:cs="宋体"/>
          <w:sz w:val="24"/>
          <w:szCs w:val="24"/>
        </w:rPr>
      </w:pPr>
    </w:p>
    <w:p w14:paraId="0DD14096">
      <w:pPr>
        <w:spacing w:line="440" w:lineRule="exact"/>
        <w:rPr>
          <w:rFonts w:hint="eastAsia" w:ascii="宋体" w:hAnsi="宋体" w:eastAsia="宋体" w:cs="宋体"/>
          <w:sz w:val="24"/>
          <w:szCs w:val="24"/>
        </w:rPr>
      </w:pPr>
      <w:r>
        <w:rPr>
          <w:rFonts w:hint="eastAsia" w:ascii="宋体" w:hAnsi="宋体" w:eastAsia="宋体" w:cs="宋体"/>
          <w:sz w:val="24"/>
          <w:szCs w:val="24"/>
        </w:rPr>
        <w:t>说明：</w:t>
      </w:r>
    </w:p>
    <w:p w14:paraId="2185E58A">
      <w:pPr>
        <w:pStyle w:val="12"/>
        <w:numPr>
          <w:ilvl w:val="0"/>
          <w:numId w:val="3"/>
        </w:numPr>
        <w:tabs>
          <w:tab w:val="left" w:pos="5580"/>
        </w:tabs>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如供应商是企业（包括合伙企业），应提供合法有效的“企业法人营业执照”或“营业执照”；</w:t>
      </w:r>
    </w:p>
    <w:p w14:paraId="4C69B34B">
      <w:pPr>
        <w:pStyle w:val="12"/>
        <w:numPr>
          <w:ilvl w:val="0"/>
          <w:numId w:val="3"/>
        </w:numPr>
        <w:tabs>
          <w:tab w:val="left" w:pos="5580"/>
        </w:tabs>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如供应商是事业单位，应提供有效的“事业单位法人证书”；</w:t>
      </w:r>
    </w:p>
    <w:p w14:paraId="10675833">
      <w:pPr>
        <w:pStyle w:val="12"/>
        <w:numPr>
          <w:ilvl w:val="0"/>
          <w:numId w:val="3"/>
        </w:numPr>
        <w:tabs>
          <w:tab w:val="left" w:pos="5580"/>
        </w:tabs>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如供应商是为企业专业服务机构的，应提供执业许可证等证明文件；</w:t>
      </w:r>
    </w:p>
    <w:p w14:paraId="49553E9D">
      <w:pPr>
        <w:pStyle w:val="12"/>
        <w:numPr>
          <w:ilvl w:val="0"/>
          <w:numId w:val="3"/>
        </w:numPr>
        <w:tabs>
          <w:tab w:val="left" w:pos="5580"/>
        </w:tabs>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如供应商是个体工商户，应提供有效的“个体工商户营业执照”；</w:t>
      </w:r>
    </w:p>
    <w:p w14:paraId="35EF1F41">
      <w:pPr>
        <w:pStyle w:val="12"/>
        <w:numPr>
          <w:ilvl w:val="0"/>
          <w:numId w:val="3"/>
        </w:numPr>
        <w:tabs>
          <w:tab w:val="left" w:pos="5580"/>
        </w:tabs>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如供应商为自然人，应提供有效的自然人身份证明。</w:t>
      </w:r>
    </w:p>
    <w:p w14:paraId="08DC69B1">
      <w:pPr>
        <w:spacing w:line="440" w:lineRule="exact"/>
        <w:rPr>
          <w:rFonts w:ascii="仿宋" w:hAnsi="仿宋" w:eastAsia="仿宋" w:cs="Times New Roman"/>
          <w:sz w:val="24"/>
          <w:szCs w:val="24"/>
        </w:rPr>
      </w:pPr>
    </w:p>
    <w:p w14:paraId="21E1D5FD">
      <w:pPr>
        <w:spacing w:line="440" w:lineRule="exact"/>
        <w:rPr>
          <w:rFonts w:ascii="仿宋" w:hAnsi="仿宋" w:eastAsia="仿宋" w:cs="Times New Roman"/>
          <w:sz w:val="24"/>
          <w:szCs w:val="24"/>
        </w:rPr>
      </w:pPr>
    </w:p>
    <w:p w14:paraId="7F42C69D">
      <w:pPr>
        <w:tabs>
          <w:tab w:val="left" w:pos="864"/>
        </w:tabs>
        <w:outlineLvl w:val="9"/>
        <w:rPr>
          <w:rFonts w:hint="eastAsia"/>
          <w:lang w:eastAsia="zh-CN"/>
        </w:rPr>
      </w:pPr>
    </w:p>
    <w:p w14:paraId="0CE69537">
      <w:pPr>
        <w:spacing w:line="360" w:lineRule="auto"/>
        <w:outlineLvl w:val="9"/>
        <w:rPr>
          <w:rFonts w:ascii="宋体" w:hAnsi="宋体" w:cs="宋体"/>
        </w:rPr>
      </w:pPr>
    </w:p>
    <w:p w14:paraId="26EBC5DC">
      <w:pPr>
        <w:outlineLvl w:val="9"/>
        <w:rPr>
          <w:rFonts w:ascii="宋体" w:hAnsi="宋体" w:cs="宋体"/>
        </w:rPr>
      </w:pPr>
    </w:p>
    <w:p w14:paraId="623C5E4A">
      <w:pPr>
        <w:outlineLvl w:val="9"/>
        <w:rPr>
          <w:rFonts w:ascii="宋体" w:hAnsi="宋体" w:cs="宋体"/>
        </w:rPr>
      </w:pPr>
    </w:p>
    <w:p w14:paraId="006B1739">
      <w:pPr>
        <w:outlineLvl w:val="9"/>
        <w:rPr>
          <w:rFonts w:ascii="宋体" w:hAnsi="宋体" w:cs="宋体"/>
        </w:rPr>
      </w:pPr>
    </w:p>
    <w:p w14:paraId="49D4224E">
      <w:pPr>
        <w:rPr>
          <w:rFonts w:ascii="宋体" w:hAnsi="宋体" w:cs="宋体"/>
        </w:rPr>
      </w:pPr>
    </w:p>
    <w:p w14:paraId="6866E1E4">
      <w:pPr>
        <w:ind w:right="-92" w:rightChars="-44" w:firstLine="3360" w:firstLineChars="1400"/>
        <w:rPr>
          <w:rFonts w:ascii="宋体" w:hAnsi="宋体" w:cs="宋体"/>
          <w:sz w:val="24"/>
          <w:u w:val="single"/>
        </w:rPr>
      </w:pPr>
      <w:r>
        <w:rPr>
          <w:rFonts w:hint="eastAsia" w:ascii="宋体" w:hAnsi="宋体" w:cs="宋体"/>
          <w:sz w:val="24"/>
        </w:rPr>
        <w:t xml:space="preserve">供应商： </w:t>
      </w:r>
      <w:r>
        <w:rPr>
          <w:rFonts w:hint="eastAsia" w:ascii="宋体" w:hAnsi="宋体" w:cs="宋体"/>
          <w:sz w:val="24"/>
          <w:u w:val="single"/>
        </w:rPr>
        <w:t xml:space="preserve">          （盖章）            </w:t>
      </w:r>
    </w:p>
    <w:p w14:paraId="6443B68F">
      <w:pPr>
        <w:ind w:right="360"/>
        <w:jc w:val="right"/>
        <w:rPr>
          <w:rFonts w:ascii="宋体" w:hAnsi="宋体" w:cs="宋体"/>
          <w:sz w:val="24"/>
        </w:rPr>
      </w:pPr>
    </w:p>
    <w:p w14:paraId="34A17CFE">
      <w:pPr>
        <w:ind w:right="106" w:rightChars="0"/>
        <w:jc w:val="center"/>
        <w:rPr>
          <w:rFonts w:ascii="宋体" w:hAnsi="宋体" w:cs="宋体"/>
          <w:sz w:val="24"/>
          <w:u w:val="single"/>
        </w:rPr>
      </w:pPr>
      <w:r>
        <w:rPr>
          <w:rFonts w:hint="eastAsia" w:ascii="宋体" w:hAnsi="宋体" w:cs="宋体"/>
          <w:sz w:val="24"/>
          <w:lang w:val="en-US" w:eastAsia="zh-CN"/>
        </w:rPr>
        <w:t xml:space="preserve">                        </w:t>
      </w:r>
      <w:r>
        <w:rPr>
          <w:rFonts w:hint="eastAsia" w:ascii="宋体" w:hAnsi="宋体" w:cs="宋体"/>
          <w:sz w:val="24"/>
        </w:rPr>
        <w:t>法定代表人或其授权代理人：</w:t>
      </w:r>
      <w:r>
        <w:rPr>
          <w:rFonts w:hint="eastAsia" w:ascii="宋体" w:hAnsi="宋体" w:cs="宋体"/>
          <w:sz w:val="24"/>
          <w:u w:val="single"/>
        </w:rPr>
        <w:t>（签字或</w:t>
      </w:r>
      <w:r>
        <w:rPr>
          <w:rFonts w:hint="eastAsia" w:ascii="宋体" w:hAnsi="宋体" w:cs="宋体"/>
          <w:sz w:val="24"/>
          <w:u w:val="single"/>
          <w:lang w:val="en-US" w:eastAsia="zh-CN"/>
        </w:rPr>
        <w:t>盖</w:t>
      </w:r>
      <w:r>
        <w:rPr>
          <w:rFonts w:hint="eastAsia" w:ascii="宋体" w:hAnsi="宋体" w:cs="宋体"/>
          <w:sz w:val="24"/>
          <w:u w:val="single"/>
        </w:rPr>
        <w:t>章）</w:t>
      </w:r>
    </w:p>
    <w:p w14:paraId="672BC013">
      <w:pPr>
        <w:jc w:val="right"/>
        <w:rPr>
          <w:rFonts w:ascii="宋体" w:hAnsi="宋体" w:cs="宋体"/>
          <w:sz w:val="24"/>
          <w:u w:val="single"/>
        </w:rPr>
      </w:pPr>
    </w:p>
    <w:p w14:paraId="66EFA08D">
      <w:pPr>
        <w:wordWrap w:val="0"/>
        <w:ind w:right="840"/>
        <w:jc w:val="center"/>
        <w:rPr>
          <w:rFonts w:ascii="宋体" w:hAnsi="宋体" w:cs="宋体"/>
          <w:sz w:val="24"/>
          <w:u w:val="single"/>
        </w:rPr>
      </w:pPr>
      <w:r>
        <w:rPr>
          <w:rFonts w:hint="eastAsia" w:ascii="宋体" w:hAnsi="宋体" w:cs="宋体"/>
          <w:sz w:val="24"/>
        </w:rPr>
        <w:t>日   期：</w:t>
      </w:r>
    </w:p>
    <w:p w14:paraId="3B1D43AB">
      <w:pPr>
        <w:rPr>
          <w:rFonts w:ascii="宋体" w:hAnsi="宋体" w:cs="宋体"/>
        </w:rPr>
      </w:pPr>
    </w:p>
    <w:p w14:paraId="080A2427">
      <w:pPr>
        <w:rPr>
          <w:rFonts w:ascii="宋体" w:hAnsi="宋体" w:cs="宋体"/>
        </w:rPr>
      </w:pPr>
    </w:p>
    <w:p w14:paraId="293D120A">
      <w:pPr>
        <w:spacing w:line="440" w:lineRule="exact"/>
        <w:outlineLvl w:val="2"/>
        <w:rPr>
          <w:rFonts w:hint="eastAsia" w:ascii="宋体" w:hAnsi="宋体" w:eastAsia="宋体" w:cs="宋体"/>
          <w:b/>
          <w:bCs/>
          <w:sz w:val="24"/>
          <w:szCs w:val="24"/>
        </w:rPr>
      </w:pPr>
      <w:bookmarkStart w:id="66" w:name="_Toc523762971"/>
      <w:bookmarkStart w:id="67" w:name="_Toc523762825"/>
      <w:bookmarkStart w:id="68" w:name="_Toc523840890"/>
      <w:bookmarkStart w:id="69" w:name="_Toc523762895"/>
      <w:r>
        <w:rPr>
          <w:rFonts w:hint="eastAsia" w:ascii="宋体" w:hAnsi="宋体" w:cs="宋体"/>
          <w:b/>
          <w:sz w:val="32"/>
          <w:szCs w:val="32"/>
        </w:rPr>
        <w:br w:type="page"/>
      </w:r>
      <w:bookmarkEnd w:id="66"/>
      <w:bookmarkEnd w:id="67"/>
      <w:bookmarkEnd w:id="68"/>
      <w:bookmarkEnd w:id="69"/>
      <w:bookmarkStart w:id="70" w:name="_Toc1823"/>
      <w:bookmarkStart w:id="71" w:name="_Toc8052"/>
      <w:bookmarkStart w:id="72" w:name="_Toc12739"/>
      <w:bookmarkStart w:id="73" w:name="_Toc894"/>
      <w:bookmarkStart w:id="74" w:name="_Toc7931"/>
      <w:bookmarkStart w:id="75" w:name="_Toc29125"/>
      <w:bookmarkStart w:id="76" w:name="_Toc511813823"/>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-2 法定代表人身份证明</w:t>
      </w:r>
      <w:bookmarkEnd w:id="70"/>
      <w:bookmarkEnd w:id="71"/>
      <w:bookmarkEnd w:id="72"/>
      <w:bookmarkEnd w:id="73"/>
      <w:bookmarkEnd w:id="74"/>
      <w:bookmarkEnd w:id="75"/>
    </w:p>
    <w:p w14:paraId="7BEFFCAD">
      <w:pPr>
        <w:spacing w:line="440" w:lineRule="exact"/>
        <w:rPr>
          <w:rFonts w:hint="eastAsia" w:ascii="宋体" w:hAnsi="宋体" w:eastAsia="宋体" w:cs="宋体"/>
          <w:sz w:val="24"/>
          <w:szCs w:val="24"/>
        </w:rPr>
      </w:pPr>
    </w:p>
    <w:p w14:paraId="1409113F">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p>
    <w:p w14:paraId="15CC4D64">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p>
    <w:p w14:paraId="0280DD29">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6D32B65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4AE5798">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14:paraId="7905CA6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10F65DC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系 </w:t>
      </w:r>
      <w:r>
        <w:rPr>
          <w:rFonts w:hint="eastAsia" w:ascii="宋体" w:hAnsi="宋体" w:eastAsia="宋体" w:cs="宋体"/>
          <w:sz w:val="24"/>
          <w:szCs w:val="24"/>
          <w:u w:val="single"/>
        </w:rPr>
        <w:t xml:space="preserve">                    （供应商名称）</w:t>
      </w:r>
      <w:r>
        <w:rPr>
          <w:rFonts w:hint="eastAsia" w:ascii="宋体" w:hAnsi="宋体" w:eastAsia="宋体" w:cs="宋体"/>
          <w:sz w:val="24"/>
          <w:szCs w:val="24"/>
        </w:rPr>
        <w:t>的法定代表人。</w:t>
      </w:r>
    </w:p>
    <w:p w14:paraId="65B878A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422869C">
      <w:pPr>
        <w:spacing w:line="440" w:lineRule="exact"/>
        <w:ind w:firstLine="480" w:firstLineChars="200"/>
        <w:rPr>
          <w:rFonts w:hint="eastAsia" w:ascii="宋体" w:hAnsi="宋体" w:eastAsia="宋体" w:cs="宋体"/>
          <w:sz w:val="24"/>
          <w:szCs w:val="24"/>
        </w:rPr>
      </w:pPr>
    </w:p>
    <w:p w14:paraId="14405868">
      <w:pPr>
        <w:spacing w:line="440" w:lineRule="exact"/>
        <w:ind w:firstLine="480" w:firstLineChars="200"/>
        <w:rPr>
          <w:rFonts w:hint="eastAsia" w:ascii="宋体" w:hAnsi="宋体" w:eastAsia="宋体" w:cs="宋体"/>
          <w:sz w:val="24"/>
          <w:szCs w:val="24"/>
        </w:rPr>
      </w:pPr>
    </w:p>
    <w:p w14:paraId="282A9E98">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（盖章）</w:t>
      </w:r>
    </w:p>
    <w:p w14:paraId="0FA90238">
      <w:pPr>
        <w:spacing w:line="440" w:lineRule="exact"/>
        <w:ind w:firstLine="480" w:firstLineChars="200"/>
        <w:rPr>
          <w:rFonts w:hint="eastAsia" w:ascii="宋体" w:hAnsi="宋体" w:eastAsia="宋体" w:cs="宋体"/>
          <w:sz w:val="24"/>
          <w:szCs w:val="24"/>
        </w:rPr>
      </w:pPr>
    </w:p>
    <w:p w14:paraId="363E722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年   月   日</w:t>
      </w:r>
    </w:p>
    <w:p w14:paraId="3245D8E7">
      <w:pPr>
        <w:pStyle w:val="2"/>
        <w:spacing w:line="440" w:lineRule="exact"/>
        <w:rPr>
          <w:rFonts w:ascii="仿宋" w:hAnsi="仿宋" w:eastAsia="仿宋" w:cs="Times New Roman"/>
        </w:rPr>
      </w:pPr>
    </w:p>
    <w:p w14:paraId="26285699">
      <w:pPr>
        <w:spacing w:line="440" w:lineRule="exact"/>
        <w:rPr>
          <w:rFonts w:hint="eastAsia" w:ascii="宋体" w:hAnsi="宋体" w:eastAsia="宋体" w:cs="宋体"/>
        </w:rPr>
      </w:pPr>
      <w:r>
        <w:rPr>
          <w:rFonts w:hint="eastAsia" w:ascii="宋体" w:hAnsi="宋体" w:eastAsia="宋体" w:cs="宋体"/>
          <w:b/>
          <w:bCs/>
          <w:sz w:val="32"/>
          <w:szCs w:val="32"/>
        </w:rPr>
        <w:t>（附法定代表人身份证复印件正反面）</w:t>
      </w:r>
    </w:p>
    <w:p w14:paraId="71C4C6F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62D5BCB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015ABA4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272BE54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7F934A7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14E32BC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0BA0E26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2B8150D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7B981BC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79C308B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3D819D4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69CF8C7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663C314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6D20C35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16CE9844">
      <w:pPr>
        <w:spacing w:line="440" w:lineRule="exact"/>
        <w:outlineLvl w:val="2"/>
        <w:rPr>
          <w:rFonts w:hint="eastAsia" w:ascii="宋体" w:hAnsi="宋体" w:eastAsia="宋体" w:cs="宋体"/>
          <w:sz w:val="24"/>
          <w:szCs w:val="24"/>
        </w:rPr>
      </w:pPr>
      <w:bookmarkStart w:id="77" w:name="_Toc28336"/>
      <w:bookmarkStart w:id="78" w:name="_Toc31444"/>
      <w:bookmarkStart w:id="79" w:name="_Toc31893"/>
      <w:bookmarkStart w:id="80" w:name="_Toc14809"/>
      <w:bookmarkStart w:id="81" w:name="_Toc20903"/>
      <w:bookmarkStart w:id="82" w:name="_Toc20166"/>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-3 法定代表人授权委托书</w:t>
      </w:r>
      <w:bookmarkEnd w:id="77"/>
      <w:bookmarkEnd w:id="78"/>
      <w:bookmarkEnd w:id="79"/>
      <w:bookmarkEnd w:id="80"/>
      <w:bookmarkEnd w:id="81"/>
      <w:bookmarkEnd w:id="82"/>
    </w:p>
    <w:p w14:paraId="267A9BFD">
      <w:pPr>
        <w:spacing w:line="440" w:lineRule="exact"/>
        <w:rPr>
          <w:rFonts w:hint="eastAsia" w:ascii="宋体" w:hAnsi="宋体" w:eastAsia="宋体" w:cs="宋体"/>
          <w:sz w:val="24"/>
          <w:szCs w:val="24"/>
        </w:rPr>
      </w:pPr>
    </w:p>
    <w:p w14:paraId="1846FA26">
      <w:pPr>
        <w:tabs>
          <w:tab w:val="left" w:pos="8820"/>
        </w:tabs>
        <w:spacing w:line="440" w:lineRule="exact"/>
        <w:ind w:firstLine="57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（法定代表人姓名）</w:t>
      </w:r>
      <w:r>
        <w:rPr>
          <w:rFonts w:hint="eastAsia" w:ascii="宋体" w:hAnsi="宋体" w:eastAsia="宋体" w:cs="宋体"/>
          <w:sz w:val="24"/>
          <w:szCs w:val="24"/>
        </w:rPr>
        <w:t>系注册于</w:t>
      </w:r>
      <w:r>
        <w:rPr>
          <w:rFonts w:hint="eastAsia" w:ascii="宋体" w:hAnsi="宋体" w:eastAsia="宋体" w:cs="宋体"/>
          <w:sz w:val="24"/>
          <w:szCs w:val="24"/>
          <w:u w:val="single"/>
        </w:rPr>
        <w:t xml:space="preserve">  （供应商地址）  </w:t>
      </w:r>
      <w:r>
        <w:rPr>
          <w:rFonts w:hint="eastAsia" w:ascii="宋体" w:hAnsi="宋体" w:eastAsia="宋体" w:cs="宋体"/>
          <w:sz w:val="24"/>
          <w:szCs w:val="24"/>
        </w:rPr>
        <w:t>的</w:t>
      </w:r>
      <w:r>
        <w:rPr>
          <w:rFonts w:hint="eastAsia" w:ascii="宋体" w:hAnsi="宋体" w:eastAsia="宋体" w:cs="宋体"/>
          <w:sz w:val="24"/>
          <w:szCs w:val="24"/>
          <w:u w:val="single"/>
        </w:rPr>
        <w:t>（供应商名称）</w:t>
      </w:r>
      <w:r>
        <w:rPr>
          <w:rFonts w:hint="eastAsia" w:ascii="宋体" w:hAnsi="宋体" w:eastAsia="宋体" w:cs="宋体"/>
          <w:sz w:val="24"/>
          <w:szCs w:val="24"/>
        </w:rPr>
        <w:t>的法定代表人，现代表公司授权下面签字的</w:t>
      </w:r>
      <w:r>
        <w:rPr>
          <w:rFonts w:hint="eastAsia" w:ascii="宋体" w:hAnsi="宋体" w:eastAsia="宋体" w:cs="宋体"/>
          <w:sz w:val="24"/>
          <w:szCs w:val="24"/>
          <w:u w:val="single"/>
        </w:rPr>
        <w:t>（被授权人的姓名、职务）</w:t>
      </w:r>
      <w:r>
        <w:rPr>
          <w:rFonts w:hint="eastAsia" w:ascii="宋体" w:hAnsi="宋体" w:eastAsia="宋体" w:cs="宋体"/>
          <w:sz w:val="24"/>
          <w:szCs w:val="24"/>
        </w:rPr>
        <w:t>为我公司合法代理人，代表本公司参加</w:t>
      </w:r>
      <w:r>
        <w:rPr>
          <w:rFonts w:hint="eastAsia" w:ascii="宋体" w:hAnsi="宋体" w:eastAsia="宋体" w:cs="宋体"/>
          <w:sz w:val="24"/>
          <w:szCs w:val="24"/>
          <w:u w:val="single"/>
        </w:rPr>
        <w:t xml:space="preserve"> （采购项目名称） </w:t>
      </w:r>
      <w:r>
        <w:rPr>
          <w:rFonts w:hint="eastAsia" w:ascii="宋体" w:hAnsi="宋体" w:eastAsia="宋体" w:cs="宋体"/>
          <w:sz w:val="24"/>
          <w:szCs w:val="24"/>
        </w:rPr>
        <w:t>采购项目编号为</w:t>
      </w:r>
      <w:r>
        <w:rPr>
          <w:rFonts w:hint="eastAsia" w:ascii="宋体" w:hAnsi="宋体" w:eastAsia="宋体" w:cs="宋体"/>
          <w:sz w:val="24"/>
          <w:szCs w:val="24"/>
          <w:u w:val="single"/>
        </w:rPr>
        <w:t xml:space="preserve">           </w:t>
      </w:r>
      <w:r>
        <w:rPr>
          <w:rFonts w:hint="eastAsia" w:ascii="宋体" w:hAnsi="宋体" w:eastAsia="宋体" w:cs="宋体"/>
          <w:sz w:val="24"/>
          <w:szCs w:val="24"/>
        </w:rPr>
        <w:t>的投标活动。代理人在本次投标中所签署的一切文件和处理的一切有关事务，我公司均予以负责。</w:t>
      </w:r>
    </w:p>
    <w:p w14:paraId="19715225">
      <w:pPr>
        <w:spacing w:line="440" w:lineRule="exact"/>
        <w:ind w:firstLine="570"/>
        <w:rPr>
          <w:rFonts w:hint="eastAsia" w:ascii="宋体" w:hAnsi="宋体" w:eastAsia="宋体" w:cs="宋体"/>
          <w:sz w:val="24"/>
          <w:szCs w:val="24"/>
        </w:rPr>
      </w:pPr>
      <w:r>
        <w:rPr>
          <w:rFonts w:hint="eastAsia" w:ascii="宋体" w:hAnsi="宋体" w:eastAsia="宋体" w:cs="宋体"/>
          <w:sz w:val="24"/>
          <w:szCs w:val="24"/>
        </w:rPr>
        <w:t xml:space="preserve">本授权有效期：自磋商响应文件提交截止之日起 </w:t>
      </w:r>
      <w:r>
        <w:rPr>
          <w:rFonts w:hint="eastAsia" w:ascii="宋体" w:hAnsi="宋体" w:eastAsia="宋体" w:cs="宋体"/>
          <w:sz w:val="24"/>
          <w:szCs w:val="24"/>
          <w:u w:val="single"/>
        </w:rPr>
        <w:t xml:space="preserve">       </w:t>
      </w:r>
      <w:r>
        <w:rPr>
          <w:rFonts w:hint="eastAsia" w:ascii="宋体" w:hAnsi="宋体" w:eastAsia="宋体" w:cs="宋体"/>
          <w:sz w:val="24"/>
          <w:szCs w:val="24"/>
        </w:rPr>
        <w:t>日历天。</w:t>
      </w:r>
    </w:p>
    <w:p w14:paraId="2E82A2B5">
      <w:pPr>
        <w:spacing w:line="440" w:lineRule="exact"/>
        <w:rPr>
          <w:rFonts w:hint="eastAsia" w:ascii="宋体" w:hAnsi="宋体" w:eastAsia="宋体" w:cs="宋体"/>
          <w:sz w:val="24"/>
          <w:szCs w:val="24"/>
        </w:rPr>
      </w:pPr>
      <w:r>
        <w:rPr>
          <w:rFonts w:hint="eastAsia" w:ascii="宋体" w:hAnsi="宋体" w:eastAsia="宋体" w:cs="宋体"/>
          <w:sz w:val="24"/>
          <w:szCs w:val="24"/>
        </w:rPr>
        <w:t>（二代身份证需复印正面及反面）</w:t>
      </w:r>
    </w:p>
    <w:tbl>
      <w:tblPr>
        <w:tblStyle w:val="23"/>
        <w:tblW w:w="900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14:paraId="7BB3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1" w:type="dxa"/>
          </w:tcPr>
          <w:p w14:paraId="06889CEC">
            <w:pPr>
              <w:spacing w:line="440" w:lineRule="exact"/>
              <w:rPr>
                <w:rFonts w:hint="eastAsia" w:ascii="宋体" w:hAnsi="宋体" w:eastAsia="宋体" w:cs="宋体"/>
                <w:sz w:val="24"/>
                <w:szCs w:val="24"/>
              </w:rPr>
            </w:pPr>
          </w:p>
          <w:p w14:paraId="3FBFCE3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14:paraId="45A65F4B">
            <w:pPr>
              <w:spacing w:line="440" w:lineRule="exact"/>
              <w:jc w:val="center"/>
              <w:rPr>
                <w:rFonts w:hint="eastAsia" w:ascii="宋体" w:hAnsi="宋体" w:eastAsia="宋体" w:cs="宋体"/>
                <w:sz w:val="24"/>
                <w:szCs w:val="24"/>
              </w:rPr>
            </w:pPr>
          </w:p>
          <w:p w14:paraId="6A75EEEE">
            <w:pPr>
              <w:spacing w:line="440" w:lineRule="exact"/>
              <w:jc w:val="center"/>
              <w:rPr>
                <w:rFonts w:hint="eastAsia" w:ascii="宋体" w:hAnsi="宋体" w:eastAsia="宋体" w:cs="宋体"/>
                <w:sz w:val="24"/>
                <w:szCs w:val="24"/>
              </w:rPr>
            </w:pPr>
          </w:p>
          <w:p w14:paraId="667EA161">
            <w:pPr>
              <w:spacing w:line="440" w:lineRule="exact"/>
              <w:jc w:val="center"/>
              <w:rPr>
                <w:rFonts w:hint="eastAsia" w:ascii="宋体" w:hAnsi="宋体" w:eastAsia="宋体" w:cs="宋体"/>
                <w:sz w:val="24"/>
                <w:szCs w:val="24"/>
              </w:rPr>
            </w:pPr>
          </w:p>
        </w:tc>
        <w:tc>
          <w:tcPr>
            <w:tcW w:w="4502" w:type="dxa"/>
          </w:tcPr>
          <w:p w14:paraId="46F44478">
            <w:pPr>
              <w:spacing w:line="440" w:lineRule="exact"/>
              <w:rPr>
                <w:rFonts w:hint="eastAsia" w:ascii="宋体" w:hAnsi="宋体" w:eastAsia="宋体" w:cs="宋体"/>
                <w:sz w:val="24"/>
                <w:szCs w:val="24"/>
              </w:rPr>
            </w:pPr>
          </w:p>
          <w:p w14:paraId="18769287">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授权代表身份证复印件</w:t>
            </w:r>
          </w:p>
          <w:p w14:paraId="0CC2C19D">
            <w:pPr>
              <w:spacing w:line="440" w:lineRule="exact"/>
              <w:jc w:val="center"/>
              <w:rPr>
                <w:rFonts w:hint="eastAsia" w:ascii="宋体" w:hAnsi="宋体" w:eastAsia="宋体" w:cs="宋体"/>
                <w:sz w:val="24"/>
                <w:szCs w:val="24"/>
              </w:rPr>
            </w:pPr>
          </w:p>
          <w:p w14:paraId="435BE3E9">
            <w:pPr>
              <w:spacing w:line="440" w:lineRule="exact"/>
              <w:jc w:val="center"/>
              <w:rPr>
                <w:rFonts w:hint="eastAsia" w:ascii="宋体" w:hAnsi="宋体" w:eastAsia="宋体" w:cs="宋体"/>
                <w:sz w:val="24"/>
                <w:szCs w:val="24"/>
              </w:rPr>
            </w:pPr>
          </w:p>
          <w:p w14:paraId="15627989">
            <w:pPr>
              <w:spacing w:line="440" w:lineRule="exact"/>
              <w:jc w:val="center"/>
              <w:rPr>
                <w:rFonts w:hint="eastAsia" w:ascii="宋体" w:hAnsi="宋体" w:eastAsia="宋体" w:cs="宋体"/>
                <w:sz w:val="24"/>
                <w:szCs w:val="24"/>
              </w:rPr>
            </w:pPr>
          </w:p>
        </w:tc>
      </w:tr>
    </w:tbl>
    <w:p w14:paraId="559B9B39">
      <w:pPr>
        <w:spacing w:line="440" w:lineRule="exact"/>
        <w:rPr>
          <w:rFonts w:hint="eastAsia" w:ascii="宋体" w:hAnsi="宋体" w:eastAsia="宋体" w:cs="宋体"/>
          <w:sz w:val="24"/>
          <w:szCs w:val="24"/>
        </w:rPr>
      </w:pPr>
    </w:p>
    <w:p w14:paraId="09537176">
      <w:pPr>
        <w:spacing w:line="440" w:lineRule="exact"/>
        <w:jc w:val="right"/>
        <w:rPr>
          <w:rFonts w:hint="eastAsia" w:ascii="宋体" w:hAnsi="宋体" w:eastAsia="宋体" w:cs="宋体"/>
          <w:sz w:val="24"/>
          <w:szCs w:val="24"/>
        </w:rPr>
      </w:pPr>
      <w:r>
        <w:rPr>
          <w:rFonts w:hint="eastAsia" w:ascii="宋体" w:hAnsi="宋体" w:eastAsia="宋体" w:cs="宋体"/>
          <w:sz w:val="24"/>
          <w:szCs w:val="24"/>
        </w:rPr>
        <w:t xml:space="preserve">    供应商名称：</w:t>
      </w:r>
      <w:r>
        <w:rPr>
          <w:rFonts w:hint="eastAsia" w:ascii="宋体" w:hAnsi="宋体" w:eastAsia="宋体" w:cs="宋体"/>
          <w:sz w:val="24"/>
          <w:szCs w:val="24"/>
          <w:u w:val="single"/>
        </w:rPr>
        <w:t xml:space="preserve">                        （公章）</w:t>
      </w:r>
    </w:p>
    <w:p w14:paraId="045A0950">
      <w:pPr>
        <w:spacing w:line="440" w:lineRule="exact"/>
        <w:jc w:val="righ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（签字或盖章）</w:t>
      </w:r>
    </w:p>
    <w:p w14:paraId="1EA8A1DD">
      <w:pPr>
        <w:spacing w:line="440" w:lineRule="exact"/>
        <w:jc w:val="right"/>
        <w:rPr>
          <w:rFonts w:hint="eastAsia" w:ascii="宋体" w:hAnsi="宋体" w:eastAsia="宋体" w:cs="宋体"/>
          <w:sz w:val="24"/>
          <w:szCs w:val="24"/>
        </w:rPr>
      </w:pPr>
      <w:r>
        <w:rPr>
          <w:rFonts w:hint="eastAsia" w:ascii="宋体" w:hAnsi="宋体" w:eastAsia="宋体" w:cs="宋体"/>
          <w:sz w:val="24"/>
          <w:szCs w:val="24"/>
        </w:rPr>
        <w:t>授权代理人（被授权人）：</w:t>
      </w:r>
      <w:r>
        <w:rPr>
          <w:rFonts w:hint="eastAsia" w:ascii="宋体" w:hAnsi="宋体" w:eastAsia="宋体" w:cs="宋体"/>
          <w:sz w:val="24"/>
          <w:szCs w:val="24"/>
          <w:u w:val="single"/>
        </w:rPr>
        <w:t xml:space="preserve">            （签字）</w:t>
      </w:r>
    </w:p>
    <w:p w14:paraId="64AE57C8">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 xml:space="preserve">                    日期：</w:t>
      </w:r>
      <w:r>
        <w:rPr>
          <w:rFonts w:hint="eastAsia" w:ascii="宋体" w:hAnsi="宋体" w:eastAsia="宋体" w:cs="宋体"/>
          <w:sz w:val="24"/>
          <w:szCs w:val="24"/>
          <w:u w:val="single"/>
        </w:rPr>
        <w:t xml:space="preserve">      年     月     日</w:t>
      </w:r>
    </w:p>
    <w:p w14:paraId="537108DB">
      <w:pPr>
        <w:spacing w:line="440" w:lineRule="exact"/>
        <w:rPr>
          <w:rFonts w:hint="eastAsia" w:ascii="宋体" w:hAnsi="宋体" w:eastAsia="宋体" w:cs="宋体"/>
          <w:sz w:val="24"/>
          <w:szCs w:val="24"/>
        </w:rPr>
      </w:pPr>
    </w:p>
    <w:p w14:paraId="3D3EB50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sz w:val="24"/>
          <w:szCs w:val="24"/>
          <w:lang w:eastAsia="zh-CN"/>
        </w:rPr>
      </w:pPr>
    </w:p>
    <w:p w14:paraId="0D7C3A10">
      <w:pPr>
        <w:spacing w:line="440" w:lineRule="exac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highlight w:val="none"/>
          <w:lang w:val="en-US" w:eastAsia="zh-CN"/>
        </w:rPr>
        <w:t>注：</w:t>
      </w:r>
      <w:r>
        <w:rPr>
          <w:rFonts w:hint="eastAsia" w:ascii="宋体" w:hAnsi="宋体" w:eastAsia="宋体" w:cs="宋体"/>
          <w:b/>
          <w:bCs/>
          <w:sz w:val="24"/>
          <w:szCs w:val="24"/>
          <w:highlight w:val="none"/>
        </w:rPr>
        <w:t>法定代表人直接参加</w:t>
      </w:r>
      <w:r>
        <w:rPr>
          <w:rFonts w:hint="eastAsia" w:ascii="宋体" w:hAnsi="宋体" w:cs="宋体"/>
          <w:b/>
          <w:bCs/>
          <w:sz w:val="24"/>
          <w:szCs w:val="24"/>
          <w:highlight w:val="none"/>
          <w:lang w:val="en-US" w:eastAsia="zh-CN"/>
        </w:rPr>
        <w:t>磋商</w:t>
      </w:r>
      <w:r>
        <w:rPr>
          <w:rFonts w:hint="eastAsia" w:ascii="宋体" w:hAnsi="宋体" w:eastAsia="宋体" w:cs="宋体"/>
          <w:b/>
          <w:bCs/>
          <w:sz w:val="24"/>
          <w:szCs w:val="24"/>
          <w:highlight w:val="none"/>
        </w:rPr>
        <w:t>的，须出具法定代表人身份证，并与营业执照上信息一致。法定代表人授权代表参加</w:t>
      </w:r>
      <w:r>
        <w:rPr>
          <w:rFonts w:hint="eastAsia" w:ascii="宋体" w:hAnsi="宋体" w:cs="宋体"/>
          <w:b/>
          <w:bCs/>
          <w:sz w:val="24"/>
          <w:szCs w:val="24"/>
          <w:highlight w:val="none"/>
          <w:lang w:val="en-US" w:eastAsia="zh-CN"/>
        </w:rPr>
        <w:t>磋商</w:t>
      </w:r>
      <w:r>
        <w:rPr>
          <w:rFonts w:hint="eastAsia" w:ascii="宋体" w:hAnsi="宋体" w:eastAsia="宋体" w:cs="宋体"/>
          <w:b/>
          <w:bCs/>
          <w:sz w:val="24"/>
          <w:szCs w:val="24"/>
          <w:highlight w:val="none"/>
        </w:rPr>
        <w:t>的，须出具</w:t>
      </w:r>
      <w:r>
        <w:rPr>
          <w:rFonts w:ascii="宋体" w:hAnsi="宋体" w:eastAsia="宋体" w:cs="宋体"/>
          <w:b/>
          <w:bCs/>
          <w:sz w:val="24"/>
          <w:szCs w:val="24"/>
        </w:rPr>
        <w:t>法定代表人授权书及被授权人身份证复印件（被授权人参与</w:t>
      </w:r>
      <w:r>
        <w:rPr>
          <w:rFonts w:hint="eastAsia" w:ascii="宋体" w:hAnsi="宋体" w:eastAsia="宋体" w:cs="宋体"/>
          <w:b/>
          <w:bCs/>
          <w:sz w:val="24"/>
          <w:szCs w:val="24"/>
          <w:lang w:val="en-US" w:eastAsia="zh-CN"/>
        </w:rPr>
        <w:t>磋商</w:t>
      </w:r>
      <w:r>
        <w:rPr>
          <w:rFonts w:ascii="宋体" w:hAnsi="宋体" w:eastAsia="宋体" w:cs="宋体"/>
          <w:b/>
          <w:bCs/>
          <w:sz w:val="24"/>
          <w:szCs w:val="24"/>
        </w:rPr>
        <w:t>需提供</w:t>
      </w:r>
      <w:r>
        <w:rPr>
          <w:rFonts w:hint="eastAsia" w:ascii="宋体" w:hAnsi="宋体" w:eastAsia="宋体" w:cs="宋体"/>
          <w:b/>
          <w:bCs/>
          <w:sz w:val="24"/>
          <w:szCs w:val="24"/>
          <w:lang w:val="en-US" w:eastAsia="zh-CN"/>
        </w:rPr>
        <w:t>磋商</w:t>
      </w:r>
      <w:r>
        <w:rPr>
          <w:rFonts w:ascii="宋体" w:hAnsi="宋体" w:eastAsia="宋体" w:cs="宋体"/>
          <w:b/>
          <w:bCs/>
          <w:sz w:val="24"/>
          <w:szCs w:val="24"/>
        </w:rPr>
        <w:t>截止时间前三个月的本单位社保证明（不含当月）</w:t>
      </w:r>
      <w:r>
        <w:rPr>
          <w:rFonts w:hint="eastAsia" w:ascii="宋体" w:hAnsi="宋体" w:eastAsia="宋体" w:cs="宋体"/>
          <w:b/>
          <w:bCs/>
          <w:sz w:val="24"/>
          <w:szCs w:val="24"/>
          <w:lang w:eastAsia="zh-CN"/>
        </w:rPr>
        <w:t>。</w:t>
      </w:r>
    </w:p>
    <w:p w14:paraId="1AEB2685">
      <w:pPr>
        <w:spacing w:line="440" w:lineRule="exact"/>
        <w:outlineLvl w:val="2"/>
        <w:rPr>
          <w:rFonts w:hint="eastAsia" w:ascii="宋体" w:hAnsi="宋体" w:eastAsia="宋体" w:cs="宋体"/>
          <w:b/>
          <w:bCs/>
          <w:sz w:val="24"/>
          <w:szCs w:val="24"/>
        </w:rPr>
      </w:pPr>
      <w:bookmarkStart w:id="83" w:name="_Toc29876"/>
      <w:bookmarkStart w:id="84" w:name="_Toc26572"/>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r>
        <w:rPr>
          <w:rFonts w:hint="eastAsia" w:ascii="宋体" w:hAnsi="宋体" w:cs="宋体"/>
          <w:b/>
          <w:bCs/>
          <w:sz w:val="24"/>
          <w:szCs w:val="24"/>
          <w:lang w:val="en-US" w:eastAsia="zh-CN"/>
        </w:rPr>
        <w:t>4</w:t>
      </w:r>
      <w:r>
        <w:rPr>
          <w:rFonts w:hint="eastAsia" w:ascii="宋体" w:hAnsi="宋体" w:eastAsia="宋体" w:cs="宋体"/>
          <w:b/>
          <w:bCs/>
          <w:sz w:val="24"/>
          <w:szCs w:val="24"/>
        </w:rPr>
        <w:t>参加本次政府采购活动前三年内，在经营活动中没有重大违法记录的书面声明</w:t>
      </w:r>
      <w:bookmarkEnd w:id="83"/>
      <w:bookmarkEnd w:id="84"/>
    </w:p>
    <w:p w14:paraId="622EB775">
      <w:pPr>
        <w:spacing w:line="440" w:lineRule="exact"/>
        <w:rPr>
          <w:rFonts w:hint="eastAsia" w:ascii="宋体" w:hAnsi="宋体" w:eastAsia="宋体" w:cs="宋体"/>
          <w:sz w:val="24"/>
          <w:szCs w:val="24"/>
        </w:rPr>
      </w:pPr>
    </w:p>
    <w:p w14:paraId="2234B957">
      <w:pPr>
        <w:spacing w:line="440" w:lineRule="exact"/>
        <w:rPr>
          <w:rFonts w:hint="eastAsia" w:ascii="宋体" w:hAnsi="宋体" w:eastAsia="宋体" w:cs="宋体"/>
          <w:sz w:val="24"/>
          <w:szCs w:val="24"/>
        </w:rPr>
      </w:pPr>
    </w:p>
    <w:p w14:paraId="25A84ECB">
      <w:pPr>
        <w:spacing w:line="440" w:lineRule="exact"/>
        <w:rPr>
          <w:rFonts w:hint="eastAsia" w:ascii="宋体" w:hAnsi="宋体" w:eastAsia="宋体" w:cs="宋体"/>
          <w:spacing w:val="4"/>
          <w:sz w:val="24"/>
          <w:szCs w:val="24"/>
          <w:u w:val="single"/>
        </w:rPr>
      </w:pPr>
      <w:r>
        <w:rPr>
          <w:rFonts w:hint="eastAsia" w:ascii="宋体" w:hAnsi="宋体" w:eastAsia="宋体" w:cs="宋体"/>
          <w:spacing w:val="4"/>
          <w:sz w:val="24"/>
          <w:szCs w:val="24"/>
        </w:rPr>
        <w:t>致：</w:t>
      </w:r>
      <w:r>
        <w:rPr>
          <w:rFonts w:hint="eastAsia" w:ascii="宋体" w:hAnsi="宋体" w:eastAsia="宋体" w:cs="宋体"/>
          <w:spacing w:val="4"/>
          <w:sz w:val="24"/>
          <w:szCs w:val="24"/>
          <w:u w:val="single"/>
        </w:rPr>
        <w:t xml:space="preserve">   （采购人名称）    </w:t>
      </w:r>
      <w:r>
        <w:rPr>
          <w:rFonts w:hint="eastAsia" w:ascii="宋体" w:hAnsi="宋体" w:eastAsia="宋体" w:cs="宋体"/>
          <w:spacing w:val="4"/>
          <w:sz w:val="24"/>
          <w:szCs w:val="24"/>
        </w:rPr>
        <w:t>：</w:t>
      </w:r>
    </w:p>
    <w:p w14:paraId="28D1392C">
      <w:pPr>
        <w:spacing w:line="440" w:lineRule="exact"/>
        <w:ind w:firstLine="496" w:firstLineChars="200"/>
        <w:rPr>
          <w:rFonts w:hint="eastAsia" w:ascii="宋体" w:hAnsi="宋体" w:eastAsia="宋体" w:cs="宋体"/>
          <w:spacing w:val="4"/>
          <w:sz w:val="24"/>
          <w:szCs w:val="24"/>
          <w:u w:val="single"/>
        </w:rPr>
      </w:pPr>
      <w:r>
        <w:rPr>
          <w:rFonts w:hint="eastAsia" w:ascii="宋体" w:hAnsi="宋体" w:eastAsia="宋体" w:cs="宋体"/>
          <w:spacing w:val="4"/>
          <w:sz w:val="24"/>
          <w:szCs w:val="24"/>
        </w:rPr>
        <w:t>（</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公司）为在中华人民共和国境内合法注册并经营的机构。在此郑重声明，我公司在参与本次政府采购活动前3年内在经营活动中没有重大违法记录。</w:t>
      </w:r>
    </w:p>
    <w:p w14:paraId="1D230982">
      <w:pPr>
        <w:spacing w:line="440" w:lineRule="exact"/>
        <w:rPr>
          <w:rFonts w:hint="eastAsia" w:ascii="宋体" w:hAnsi="宋体" w:eastAsia="宋体" w:cs="宋体"/>
          <w:sz w:val="24"/>
          <w:szCs w:val="24"/>
        </w:rPr>
      </w:pPr>
    </w:p>
    <w:p w14:paraId="264274D2">
      <w:pPr>
        <w:spacing w:line="440" w:lineRule="exact"/>
        <w:rPr>
          <w:rFonts w:hint="eastAsia" w:ascii="宋体" w:hAnsi="宋体" w:eastAsia="宋体" w:cs="宋体"/>
          <w:sz w:val="24"/>
          <w:szCs w:val="24"/>
        </w:rPr>
      </w:pPr>
    </w:p>
    <w:p w14:paraId="59116914">
      <w:pPr>
        <w:spacing w:line="440" w:lineRule="exact"/>
        <w:rPr>
          <w:rFonts w:hint="eastAsia" w:ascii="宋体" w:hAnsi="宋体" w:eastAsia="宋体" w:cs="宋体"/>
          <w:sz w:val="24"/>
          <w:szCs w:val="24"/>
        </w:rPr>
      </w:pPr>
    </w:p>
    <w:p w14:paraId="746C8681">
      <w:pPr>
        <w:spacing w:line="440" w:lineRule="exact"/>
        <w:rPr>
          <w:rFonts w:hint="eastAsia" w:ascii="宋体" w:hAnsi="宋体" w:eastAsia="宋体" w:cs="宋体"/>
          <w:sz w:val="24"/>
          <w:szCs w:val="24"/>
        </w:rPr>
      </w:pPr>
    </w:p>
    <w:p w14:paraId="7967D3B4">
      <w:pPr>
        <w:pStyle w:val="21"/>
        <w:spacing w:before="0" w:beforeAutospacing="0" w:after="0" w:afterAutospacing="0" w:line="440" w:lineRule="exact"/>
        <w:ind w:firstLine="2880" w:firstLineChars="1200"/>
        <w:rPr>
          <w:rFonts w:hint="eastAsia" w:ascii="宋体" w:hAnsi="宋体" w:eastAsia="宋体" w:cs="宋体"/>
          <w:u w:val="single"/>
        </w:rPr>
      </w:pPr>
      <w:r>
        <w:rPr>
          <w:rFonts w:hint="eastAsia" w:ascii="宋体" w:hAnsi="宋体" w:eastAsia="宋体" w:cs="宋体"/>
        </w:rPr>
        <w:t>供应商名称：</w:t>
      </w:r>
      <w:r>
        <w:rPr>
          <w:rFonts w:hint="eastAsia" w:ascii="宋体" w:hAnsi="宋体" w:eastAsia="宋体" w:cs="宋体"/>
          <w:u w:val="single"/>
        </w:rPr>
        <w:t xml:space="preserve">                  （盖章）</w:t>
      </w:r>
    </w:p>
    <w:p w14:paraId="3BD8C207">
      <w:pPr>
        <w:pStyle w:val="21"/>
        <w:spacing w:before="0" w:beforeAutospacing="0" w:after="0" w:afterAutospacing="0" w:line="440" w:lineRule="exact"/>
        <w:jc w:val="center"/>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法定代表人或授权代理人：</w:t>
      </w:r>
      <w:r>
        <w:rPr>
          <w:rFonts w:hint="eastAsia" w:ascii="宋体" w:hAnsi="宋体" w:eastAsia="宋体" w:cs="宋体"/>
          <w:u w:val="single"/>
        </w:rPr>
        <w:t xml:space="preserve">        （签字或盖章）</w:t>
      </w:r>
    </w:p>
    <w:p w14:paraId="6B912688">
      <w:pPr>
        <w:pStyle w:val="21"/>
        <w:spacing w:before="0" w:beforeAutospacing="0" w:after="0" w:afterAutospacing="0" w:line="440" w:lineRule="exact"/>
        <w:ind w:firstLine="4320" w:firstLineChars="1800"/>
        <w:rPr>
          <w:rFonts w:hint="eastAsia" w:ascii="宋体" w:hAnsi="宋体" w:eastAsia="宋体" w:cs="宋体"/>
        </w:rPr>
      </w:pPr>
      <w:r>
        <w:rPr>
          <w:rFonts w:hint="eastAsia" w:ascii="宋体" w:hAnsi="宋体" w:eastAsia="宋体" w:cs="宋体"/>
        </w:rPr>
        <w:t>202</w:t>
      </w:r>
      <w:r>
        <w:rPr>
          <w:rFonts w:hint="eastAsia" w:cs="宋体"/>
          <w:lang w:val="en-US" w:eastAsia="zh-CN"/>
        </w:rPr>
        <w:t>5</w:t>
      </w:r>
      <w:r>
        <w:rPr>
          <w:rFonts w:hint="eastAsia" w:ascii="宋体" w:hAnsi="宋体" w:eastAsia="宋体" w:cs="宋体"/>
        </w:rPr>
        <w:t xml:space="preserve">年 </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2878EC3C">
      <w:pPr>
        <w:spacing w:line="440" w:lineRule="exact"/>
        <w:rPr>
          <w:rFonts w:ascii="仿宋" w:hAnsi="仿宋" w:eastAsia="仿宋" w:cs="Times New Roman"/>
          <w:sz w:val="24"/>
          <w:szCs w:val="24"/>
        </w:rPr>
      </w:pPr>
    </w:p>
    <w:p w14:paraId="27AB3C9A">
      <w:pPr>
        <w:spacing w:line="440" w:lineRule="exact"/>
        <w:outlineLvl w:val="9"/>
        <w:rPr>
          <w:rFonts w:hint="eastAsia" w:ascii="仿宋" w:hAnsi="仿宋" w:eastAsia="仿宋" w:cs="仿宋"/>
          <w:b/>
          <w:bCs/>
          <w:sz w:val="24"/>
          <w:szCs w:val="24"/>
        </w:rPr>
      </w:pPr>
      <w:bookmarkStart w:id="85" w:name="_Toc20484"/>
      <w:bookmarkStart w:id="86" w:name="_Toc15228"/>
      <w:bookmarkStart w:id="87" w:name="_Toc14096"/>
      <w:bookmarkStart w:id="88" w:name="_Toc14473"/>
    </w:p>
    <w:p w14:paraId="041C501B">
      <w:pPr>
        <w:spacing w:line="440" w:lineRule="exact"/>
        <w:outlineLvl w:val="9"/>
        <w:rPr>
          <w:rFonts w:hint="eastAsia" w:ascii="仿宋" w:hAnsi="仿宋" w:eastAsia="仿宋" w:cs="仿宋"/>
          <w:b/>
          <w:bCs/>
          <w:sz w:val="24"/>
          <w:szCs w:val="24"/>
        </w:rPr>
      </w:pPr>
    </w:p>
    <w:p w14:paraId="2887EB9E">
      <w:pPr>
        <w:spacing w:line="440" w:lineRule="exact"/>
        <w:outlineLvl w:val="9"/>
        <w:rPr>
          <w:rFonts w:hint="eastAsia" w:ascii="仿宋" w:hAnsi="仿宋" w:eastAsia="仿宋" w:cs="仿宋"/>
          <w:b/>
          <w:bCs/>
          <w:sz w:val="24"/>
          <w:szCs w:val="24"/>
        </w:rPr>
      </w:pPr>
    </w:p>
    <w:p w14:paraId="29C74E28">
      <w:pPr>
        <w:spacing w:line="440" w:lineRule="exact"/>
        <w:outlineLvl w:val="9"/>
        <w:rPr>
          <w:rFonts w:hint="eastAsia" w:ascii="仿宋" w:hAnsi="仿宋" w:eastAsia="仿宋" w:cs="仿宋"/>
          <w:b/>
          <w:bCs/>
          <w:sz w:val="24"/>
          <w:szCs w:val="24"/>
        </w:rPr>
      </w:pPr>
    </w:p>
    <w:p w14:paraId="76A9EFA3">
      <w:pPr>
        <w:spacing w:line="440" w:lineRule="exact"/>
        <w:outlineLvl w:val="9"/>
        <w:rPr>
          <w:rFonts w:hint="eastAsia" w:ascii="仿宋" w:hAnsi="仿宋" w:eastAsia="仿宋" w:cs="仿宋"/>
          <w:b/>
          <w:bCs/>
          <w:sz w:val="24"/>
          <w:szCs w:val="24"/>
        </w:rPr>
      </w:pPr>
    </w:p>
    <w:p w14:paraId="1156EA7C">
      <w:pPr>
        <w:spacing w:line="440" w:lineRule="exact"/>
        <w:outlineLvl w:val="9"/>
        <w:rPr>
          <w:rFonts w:hint="eastAsia" w:ascii="仿宋" w:hAnsi="仿宋" w:eastAsia="仿宋" w:cs="仿宋"/>
          <w:b/>
          <w:bCs/>
          <w:sz w:val="24"/>
          <w:szCs w:val="24"/>
        </w:rPr>
      </w:pPr>
    </w:p>
    <w:p w14:paraId="3B397E1F">
      <w:pPr>
        <w:spacing w:line="440" w:lineRule="exact"/>
        <w:outlineLvl w:val="9"/>
        <w:rPr>
          <w:rFonts w:hint="eastAsia" w:ascii="仿宋" w:hAnsi="仿宋" w:eastAsia="仿宋" w:cs="仿宋"/>
          <w:b/>
          <w:bCs/>
          <w:sz w:val="24"/>
          <w:szCs w:val="24"/>
        </w:rPr>
      </w:pPr>
    </w:p>
    <w:p w14:paraId="39888D7A">
      <w:pPr>
        <w:spacing w:line="440" w:lineRule="exact"/>
        <w:outlineLvl w:val="9"/>
        <w:rPr>
          <w:rFonts w:hint="eastAsia" w:ascii="仿宋" w:hAnsi="仿宋" w:eastAsia="仿宋" w:cs="仿宋"/>
          <w:b/>
          <w:bCs/>
          <w:sz w:val="24"/>
          <w:szCs w:val="24"/>
        </w:rPr>
      </w:pPr>
    </w:p>
    <w:p w14:paraId="0E24A522">
      <w:pPr>
        <w:spacing w:line="440" w:lineRule="exact"/>
        <w:outlineLvl w:val="9"/>
        <w:rPr>
          <w:rFonts w:hint="eastAsia" w:ascii="仿宋" w:hAnsi="仿宋" w:eastAsia="仿宋" w:cs="仿宋"/>
          <w:b/>
          <w:bCs/>
          <w:sz w:val="24"/>
          <w:szCs w:val="24"/>
        </w:rPr>
      </w:pPr>
    </w:p>
    <w:p w14:paraId="369C9402">
      <w:pPr>
        <w:spacing w:line="440" w:lineRule="exact"/>
        <w:outlineLvl w:val="9"/>
        <w:rPr>
          <w:rFonts w:hint="eastAsia" w:ascii="仿宋" w:hAnsi="仿宋" w:eastAsia="仿宋" w:cs="仿宋"/>
          <w:b/>
          <w:bCs/>
          <w:sz w:val="24"/>
          <w:szCs w:val="24"/>
        </w:rPr>
      </w:pPr>
    </w:p>
    <w:p w14:paraId="711D3737">
      <w:pPr>
        <w:spacing w:line="440" w:lineRule="exact"/>
        <w:outlineLvl w:val="9"/>
        <w:rPr>
          <w:rFonts w:hint="eastAsia" w:ascii="仿宋" w:hAnsi="仿宋" w:eastAsia="仿宋" w:cs="仿宋"/>
          <w:b/>
          <w:bCs/>
          <w:sz w:val="24"/>
          <w:szCs w:val="24"/>
        </w:rPr>
      </w:pPr>
    </w:p>
    <w:p w14:paraId="4B029B07">
      <w:pPr>
        <w:spacing w:line="440" w:lineRule="exact"/>
        <w:outlineLvl w:val="9"/>
        <w:rPr>
          <w:rFonts w:hint="eastAsia" w:ascii="仿宋" w:hAnsi="仿宋" w:eastAsia="仿宋" w:cs="仿宋"/>
          <w:b/>
          <w:bCs/>
          <w:sz w:val="24"/>
          <w:szCs w:val="24"/>
        </w:rPr>
      </w:pPr>
    </w:p>
    <w:p w14:paraId="5F9CEC69">
      <w:pPr>
        <w:spacing w:line="440" w:lineRule="exact"/>
        <w:outlineLvl w:val="9"/>
        <w:rPr>
          <w:rFonts w:hint="eastAsia" w:ascii="仿宋" w:hAnsi="仿宋" w:eastAsia="仿宋" w:cs="仿宋"/>
          <w:b/>
          <w:bCs/>
          <w:sz w:val="24"/>
          <w:szCs w:val="24"/>
        </w:rPr>
      </w:pPr>
    </w:p>
    <w:p w14:paraId="389EADAB">
      <w:pPr>
        <w:spacing w:line="440" w:lineRule="exact"/>
        <w:outlineLvl w:val="9"/>
        <w:rPr>
          <w:rFonts w:hint="eastAsia" w:ascii="仿宋" w:hAnsi="仿宋" w:eastAsia="仿宋" w:cs="仿宋"/>
          <w:b/>
          <w:bCs/>
          <w:sz w:val="24"/>
          <w:szCs w:val="24"/>
        </w:rPr>
      </w:pPr>
    </w:p>
    <w:bookmarkEnd w:id="85"/>
    <w:bookmarkEnd w:id="86"/>
    <w:bookmarkEnd w:id="87"/>
    <w:bookmarkEnd w:id="88"/>
    <w:p w14:paraId="5BCA2764">
      <w:pPr>
        <w:spacing w:line="440" w:lineRule="exact"/>
        <w:outlineLvl w:val="9"/>
        <w:rPr>
          <w:rFonts w:hint="eastAsia" w:ascii="仿宋" w:hAnsi="仿宋" w:eastAsia="仿宋" w:cs="仿宋"/>
          <w:b/>
          <w:bCs/>
          <w:sz w:val="24"/>
          <w:szCs w:val="24"/>
        </w:rPr>
      </w:pPr>
      <w:bookmarkStart w:id="89" w:name="_Toc28806"/>
      <w:bookmarkStart w:id="90" w:name="_Toc21046"/>
      <w:bookmarkStart w:id="91" w:name="_Toc27237"/>
      <w:bookmarkStart w:id="92" w:name="_Toc31846"/>
    </w:p>
    <w:p w14:paraId="1F4CBCA9">
      <w:pPr>
        <w:spacing w:line="440" w:lineRule="exact"/>
        <w:outlineLvl w:val="2"/>
        <w:rPr>
          <w:rFonts w:hint="eastAsia" w:ascii="宋体" w:hAnsi="宋体" w:eastAsia="宋体" w:cs="宋体"/>
          <w:b/>
          <w:bCs/>
          <w:sz w:val="24"/>
          <w:szCs w:val="24"/>
          <w:lang w:eastAsia="zh-CN"/>
        </w:rPr>
      </w:pPr>
      <w:bookmarkStart w:id="93" w:name="_Toc29585"/>
      <w:bookmarkStart w:id="94" w:name="_Toc7799"/>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r>
        <w:rPr>
          <w:rFonts w:hint="eastAsia" w:ascii="宋体" w:hAnsi="宋体" w:cs="宋体"/>
          <w:b/>
          <w:bCs/>
          <w:sz w:val="24"/>
          <w:szCs w:val="24"/>
          <w:lang w:val="en-US" w:eastAsia="zh-CN"/>
        </w:rPr>
        <w:t xml:space="preserve">5 </w:t>
      </w:r>
      <w:bookmarkEnd w:id="89"/>
      <w:bookmarkEnd w:id="90"/>
      <w:bookmarkEnd w:id="91"/>
      <w:bookmarkEnd w:id="92"/>
      <w:bookmarkEnd w:id="93"/>
      <w:bookmarkEnd w:id="94"/>
      <w:r>
        <w:rPr>
          <w:rFonts w:hint="eastAsia" w:ascii="宋体" w:hAnsi="宋体" w:cs="宋体"/>
          <w:b/>
          <w:bCs/>
          <w:sz w:val="24"/>
          <w:szCs w:val="24"/>
          <w:lang w:val="en-US" w:eastAsia="zh-CN"/>
        </w:rPr>
        <w:t>承诺函</w:t>
      </w:r>
    </w:p>
    <w:p w14:paraId="28BF4515">
      <w:pPr>
        <w:pStyle w:val="2"/>
        <w:spacing w:line="440" w:lineRule="exact"/>
        <w:rPr>
          <w:rFonts w:hint="eastAsia" w:ascii="宋体" w:hAnsi="宋体" w:eastAsia="宋体" w:cs="宋体"/>
          <w:sz w:val="24"/>
          <w:szCs w:val="24"/>
        </w:rPr>
      </w:pPr>
    </w:p>
    <w:p w14:paraId="370C6D29">
      <w:pPr>
        <w:pStyle w:val="30"/>
        <w:pageBreakBefore w:val="0"/>
        <w:kinsoku/>
        <w:wordWrap/>
        <w:overflowPunct/>
        <w:topLinePunct w:val="0"/>
        <w:bidi w:val="0"/>
        <w:spacing w:beforeAutospacing="0" w:afterAutospacing="0" w:line="360" w:lineRule="auto"/>
        <w:ind w:left="0" w:leftChars="0" w:right="0" w:rightChars="0" w:firstLine="0" w:firstLineChars="0"/>
        <w:outlineLvl w:val="9"/>
        <w:rPr>
          <w:rFonts w:hint="eastAsia" w:ascii="宋体" w:hAnsi="宋体" w:eastAsia="宋体" w:cs="宋体"/>
        </w:rPr>
      </w:pPr>
      <w:r>
        <w:rPr>
          <w:rFonts w:hint="eastAsia" w:ascii="宋体" w:hAnsi="宋体" w:cs="宋体"/>
          <w:kern w:val="0"/>
          <w:sz w:val="24"/>
          <w:lang w:val="en-US" w:eastAsia="zh-CN"/>
        </w:rPr>
        <w:t>提供具有履行本合同所必需的设备和专业技术能力的承诺函。（格式自拟）</w:t>
      </w:r>
    </w:p>
    <w:p w14:paraId="3BA9CA64">
      <w:pPr>
        <w:rPr>
          <w:rFonts w:hint="eastAsia" w:ascii="宋体" w:hAnsi="宋体" w:eastAsia="宋体" w:cs="宋体"/>
          <w:sz w:val="24"/>
          <w:szCs w:val="24"/>
        </w:rPr>
      </w:pPr>
    </w:p>
    <w:p w14:paraId="21ACC342">
      <w:pPr>
        <w:rPr>
          <w:rFonts w:hint="eastAsia" w:ascii="仿宋" w:hAnsi="仿宋" w:eastAsia="仿宋" w:cs="仿宋"/>
          <w:b/>
          <w:bCs/>
          <w:sz w:val="24"/>
          <w:szCs w:val="24"/>
        </w:rPr>
      </w:pPr>
      <w:bookmarkStart w:id="95" w:name="_Toc21582"/>
      <w:bookmarkStart w:id="96" w:name="_Toc28198"/>
    </w:p>
    <w:p w14:paraId="1F3CF823">
      <w:pPr>
        <w:rPr>
          <w:rFonts w:hint="eastAsia" w:ascii="仿宋" w:hAnsi="仿宋" w:eastAsia="仿宋" w:cs="仿宋"/>
          <w:b/>
          <w:bCs/>
          <w:sz w:val="24"/>
          <w:szCs w:val="24"/>
        </w:rPr>
      </w:pPr>
    </w:p>
    <w:p w14:paraId="76BCCE19">
      <w:pPr>
        <w:rPr>
          <w:rFonts w:hint="eastAsia" w:ascii="仿宋" w:hAnsi="仿宋" w:eastAsia="仿宋" w:cs="仿宋"/>
          <w:b/>
          <w:bCs/>
          <w:sz w:val="24"/>
          <w:szCs w:val="24"/>
        </w:rPr>
      </w:pPr>
    </w:p>
    <w:p w14:paraId="0F592B7D">
      <w:pPr>
        <w:pStyle w:val="14"/>
        <w:rPr>
          <w:rFonts w:hint="eastAsia"/>
        </w:rPr>
      </w:pPr>
    </w:p>
    <w:p w14:paraId="47D90AE1">
      <w:pPr>
        <w:rPr>
          <w:rFonts w:hint="eastAsia" w:ascii="仿宋" w:hAnsi="仿宋" w:eastAsia="仿宋" w:cs="仿宋"/>
          <w:b/>
          <w:bCs/>
          <w:sz w:val="24"/>
          <w:szCs w:val="24"/>
        </w:rPr>
      </w:pPr>
    </w:p>
    <w:p w14:paraId="7D2561F0">
      <w:pPr>
        <w:outlineLvl w:val="2"/>
        <w:rPr>
          <w:rFonts w:hint="eastAsia" w:ascii="宋体" w:hAnsi="宋体" w:eastAsia="宋体" w:cs="宋体"/>
          <w:sz w:val="24"/>
          <w:szCs w:val="24"/>
        </w:rPr>
      </w:pPr>
      <w:bookmarkStart w:id="97" w:name="_Toc887"/>
      <w:bookmarkStart w:id="98" w:name="_Toc8465"/>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bookmarkEnd w:id="95"/>
      <w:bookmarkEnd w:id="96"/>
      <w:r>
        <w:rPr>
          <w:rFonts w:hint="eastAsia" w:ascii="宋体" w:hAnsi="宋体" w:cs="宋体"/>
          <w:b/>
          <w:bCs/>
          <w:sz w:val="24"/>
          <w:szCs w:val="24"/>
          <w:lang w:val="en-US" w:eastAsia="zh-CN"/>
        </w:rPr>
        <w:t>6</w:t>
      </w:r>
      <w:r>
        <w:rPr>
          <w:rFonts w:hint="eastAsia" w:ascii="宋体" w:hAnsi="宋体" w:eastAsia="宋体" w:cs="宋体"/>
          <w:b/>
          <w:bCs/>
          <w:sz w:val="24"/>
          <w:szCs w:val="24"/>
        </w:rPr>
        <w:t>书面声明</w:t>
      </w:r>
      <w:bookmarkEnd w:id="97"/>
      <w:bookmarkEnd w:id="98"/>
    </w:p>
    <w:p w14:paraId="56D97A05">
      <w:pPr>
        <w:spacing w:line="360" w:lineRule="auto"/>
        <w:ind w:firstLine="480" w:firstLineChars="200"/>
        <w:rPr>
          <w:rFonts w:hint="eastAsia" w:ascii="宋体" w:hAnsi="宋体" w:eastAsia="宋体" w:cs="宋体"/>
          <w:sz w:val="24"/>
          <w:szCs w:val="24"/>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单位负责人为同一人或者存在控股、管理关系的不同单位，不得同时参加本项目磋商</w:t>
      </w:r>
      <w:r>
        <w:rPr>
          <w:rFonts w:hint="eastAsia" w:ascii="宋体" w:hAnsi="宋体" w:eastAsia="宋体" w:cs="宋体"/>
          <w:sz w:val="24"/>
          <w:szCs w:val="24"/>
        </w:rPr>
        <w:t>。（附声明盖公章）</w:t>
      </w:r>
    </w:p>
    <w:p w14:paraId="26D56E18">
      <w:pPr>
        <w:spacing w:line="440" w:lineRule="exact"/>
        <w:rPr>
          <w:rFonts w:hint="eastAsia" w:ascii="宋体" w:hAnsi="宋体" w:eastAsia="宋体" w:cs="宋体"/>
          <w:sz w:val="24"/>
          <w:szCs w:val="24"/>
          <w:highlight w:val="yellow"/>
        </w:rPr>
      </w:pPr>
    </w:p>
    <w:p w14:paraId="461E4614">
      <w:pPr>
        <w:pStyle w:val="3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F858D38">
      <w:pPr>
        <w:pStyle w:val="2"/>
        <w:spacing w:line="440" w:lineRule="exact"/>
        <w:rPr>
          <w:rFonts w:hint="eastAsia" w:ascii="宋体" w:hAnsi="宋体" w:eastAsia="宋体" w:cs="宋体"/>
          <w:sz w:val="24"/>
          <w:szCs w:val="24"/>
        </w:rPr>
      </w:pPr>
    </w:p>
    <w:p w14:paraId="23EB837F">
      <w:pPr>
        <w:spacing w:line="440" w:lineRule="exact"/>
        <w:rPr>
          <w:rFonts w:ascii="仿宋" w:hAnsi="仿宋" w:eastAsia="仿宋" w:cs="Times New Roman"/>
          <w:sz w:val="24"/>
          <w:szCs w:val="24"/>
        </w:rPr>
      </w:pPr>
    </w:p>
    <w:p w14:paraId="1E9196B0">
      <w:pPr>
        <w:pStyle w:val="10"/>
        <w:ind w:left="0" w:leftChars="0" w:firstLine="0" w:firstLineChars="0"/>
        <w:outlineLvl w:val="2"/>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附件5-7 非联合体</w:t>
      </w:r>
    </w:p>
    <w:p w14:paraId="2852CC9B">
      <w:pPr>
        <w:pStyle w:val="10"/>
        <w:ind w:left="0" w:leftChars="0" w:firstLine="480" w:firstLineChars="200"/>
        <w:rPr>
          <w:rFonts w:ascii="仿宋" w:hAnsi="仿宋" w:eastAsia="仿宋" w:cs="Times New Roman"/>
          <w:sz w:val="24"/>
          <w:szCs w:val="24"/>
        </w:rPr>
      </w:pPr>
      <w:r>
        <w:rPr>
          <w:rFonts w:hint="eastAsia" w:ascii="宋体" w:hAnsi="宋体" w:eastAsia="宋体" w:cs="宋体"/>
          <w:kern w:val="0"/>
          <w:sz w:val="24"/>
          <w:szCs w:val="24"/>
          <w:lang w:val="zh-CN" w:eastAsia="zh-CN"/>
        </w:rPr>
        <w:t>项目不允许联合体</w:t>
      </w:r>
      <w:r>
        <w:rPr>
          <w:rFonts w:hint="eastAsia" w:ascii="宋体" w:hAnsi="宋体" w:cs="宋体"/>
          <w:kern w:val="0"/>
          <w:sz w:val="24"/>
          <w:szCs w:val="24"/>
          <w:lang w:val="zh-CN" w:eastAsia="zh-CN"/>
        </w:rPr>
        <w:t>参加</w:t>
      </w:r>
      <w:r>
        <w:rPr>
          <w:rFonts w:hint="eastAsia" w:ascii="宋体" w:hAnsi="宋体" w:cs="宋体"/>
          <w:kern w:val="0"/>
          <w:sz w:val="24"/>
          <w:szCs w:val="24"/>
          <w:lang w:val="en-US" w:eastAsia="zh-CN"/>
        </w:rPr>
        <w:t>磋商</w:t>
      </w:r>
      <w:r>
        <w:rPr>
          <w:rFonts w:hint="eastAsia" w:ascii="宋体" w:hAnsi="宋体" w:cs="宋体"/>
          <w:kern w:val="0"/>
          <w:sz w:val="24"/>
          <w:szCs w:val="24"/>
          <w:lang w:val="zh-CN" w:eastAsia="zh-CN"/>
        </w:rPr>
        <w:t>。</w:t>
      </w:r>
    </w:p>
    <w:p w14:paraId="49B1E85F">
      <w:pPr>
        <w:pStyle w:val="2"/>
        <w:rPr>
          <w:rFonts w:ascii="仿宋" w:hAnsi="仿宋" w:eastAsia="仿宋" w:cs="Times New Roman"/>
          <w:sz w:val="24"/>
          <w:szCs w:val="24"/>
        </w:rPr>
      </w:pPr>
    </w:p>
    <w:p w14:paraId="5E2AB36A">
      <w:pPr>
        <w:rPr>
          <w:rFonts w:hint="eastAsia" w:ascii="宋体" w:hAnsi="宋体" w:eastAsia="宋体" w:cs="宋体"/>
          <w:b/>
          <w:bCs/>
          <w:sz w:val="24"/>
          <w:szCs w:val="24"/>
        </w:rPr>
      </w:pPr>
      <w:r>
        <w:rPr>
          <w:rFonts w:hint="eastAsia" w:ascii="宋体" w:hAnsi="宋体" w:eastAsia="宋体" w:cs="宋体"/>
          <w:b/>
          <w:bCs/>
          <w:sz w:val="24"/>
          <w:szCs w:val="24"/>
        </w:rPr>
        <w:br w:type="page"/>
      </w:r>
    </w:p>
    <w:p w14:paraId="24461186">
      <w:pPr>
        <w:outlineLvl w:val="2"/>
        <w:rPr>
          <w:rFonts w:hint="eastAsia" w:ascii="宋体" w:hAnsi="宋体" w:eastAsia="宋体" w:cs="宋体"/>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r>
        <w:rPr>
          <w:rFonts w:hint="eastAsia" w:ascii="宋体" w:hAnsi="宋体" w:cs="宋体"/>
          <w:b/>
          <w:bCs/>
          <w:sz w:val="24"/>
          <w:szCs w:val="24"/>
          <w:lang w:val="en-US" w:eastAsia="zh-CN"/>
        </w:rPr>
        <w:t>8</w:t>
      </w:r>
      <w:r>
        <w:rPr>
          <w:rFonts w:hint="eastAsia" w:ascii="宋体" w:hAnsi="宋体" w:eastAsia="宋体" w:cs="宋体"/>
          <w:b/>
          <w:bCs/>
          <w:sz w:val="24"/>
          <w:szCs w:val="24"/>
          <w:lang w:val="en-US" w:eastAsia="zh-CN"/>
        </w:rPr>
        <w:t>诚信</w:t>
      </w:r>
      <w:r>
        <w:rPr>
          <w:rFonts w:hint="eastAsia" w:ascii="宋体" w:hAnsi="宋体" w:eastAsia="宋体" w:cs="宋体"/>
          <w:b/>
          <w:bCs/>
          <w:sz w:val="24"/>
          <w:szCs w:val="24"/>
        </w:rPr>
        <w:t>声明</w:t>
      </w:r>
    </w:p>
    <w:p w14:paraId="70C3BD24">
      <w:pPr>
        <w:pStyle w:val="10"/>
        <w:rPr>
          <w:rFonts w:ascii="仿宋" w:hAnsi="仿宋" w:eastAsia="仿宋" w:cs="Times New Roman"/>
          <w:sz w:val="24"/>
          <w:szCs w:val="24"/>
        </w:rPr>
      </w:pPr>
    </w:p>
    <w:p w14:paraId="06C634D5">
      <w:pPr>
        <w:pStyle w:val="2"/>
        <w:rPr>
          <w:rFonts w:ascii="仿宋" w:hAnsi="仿宋" w:eastAsia="仿宋" w:cs="Times New Roman"/>
          <w:sz w:val="24"/>
          <w:szCs w:val="24"/>
        </w:rPr>
      </w:pPr>
    </w:p>
    <w:p w14:paraId="0771CF2D">
      <w:pPr>
        <w:spacing w:line="600" w:lineRule="auto"/>
        <w:jc w:val="center"/>
        <w:rPr>
          <w:rFonts w:hint="eastAsia" w:ascii="仿宋" w:hAnsi="仿宋" w:eastAsia="仿宋" w:cs="仿宋"/>
          <w:b/>
          <w:spacing w:val="-6"/>
          <w:sz w:val="32"/>
          <w:szCs w:val="32"/>
        </w:rPr>
      </w:pPr>
      <w:r>
        <w:rPr>
          <w:rFonts w:hint="eastAsia" w:ascii="仿宋" w:hAnsi="仿宋" w:eastAsia="仿宋" w:cs="仿宋"/>
          <w:b/>
          <w:spacing w:val="-6"/>
          <w:sz w:val="32"/>
          <w:szCs w:val="32"/>
        </w:rPr>
        <w:t>诚信声明</w:t>
      </w:r>
    </w:p>
    <w:p w14:paraId="5C725293">
      <w:pPr>
        <w:spacing w:line="360" w:lineRule="auto"/>
        <w:rPr>
          <w:rFonts w:hint="eastAsia" w:ascii="仿宋" w:hAnsi="仿宋" w:eastAsia="仿宋" w:cs="仿宋"/>
          <w:sz w:val="24"/>
          <w:szCs w:val="24"/>
          <w:highlight w:val="none"/>
          <w:lang w:eastAsia="zh-CN"/>
        </w:rPr>
      </w:pPr>
      <w:r>
        <w:rPr>
          <w:rFonts w:hint="eastAsia" w:ascii="仿宋" w:hAnsi="仿宋" w:eastAsia="仿宋" w:cs="仿宋"/>
          <w:szCs w:val="32"/>
          <w:highlight w:val="none"/>
          <w:lang w:eastAsia="zh-CN"/>
        </w:rPr>
        <w:t xml:space="preserve">     </w:t>
      </w:r>
      <w:r>
        <w:rPr>
          <w:rFonts w:hint="eastAsia" w:ascii="仿宋" w:hAnsi="仿宋" w:eastAsia="仿宋" w:cs="仿宋"/>
          <w:sz w:val="24"/>
          <w:szCs w:val="24"/>
          <w:highlight w:val="none"/>
          <w:lang w:eastAsia="zh-CN"/>
        </w:rPr>
        <w:t xml:space="preserve">                   </w:t>
      </w:r>
    </w:p>
    <w:p w14:paraId="2A446C88">
      <w:pPr>
        <w:spacing w:line="360" w:lineRule="auto"/>
        <w:rPr>
          <w:rFonts w:hint="eastAsia" w:ascii="宋体" w:hAnsi="宋体" w:eastAsia="宋体" w:cs="宋体"/>
          <w:sz w:val="24"/>
          <w:szCs w:val="24"/>
          <w:highlight w:val="none"/>
          <w:lang w:eastAsia="zh-CN"/>
        </w:rPr>
      </w:pPr>
      <w:r>
        <w:rPr>
          <w:rFonts w:hint="eastAsia" w:ascii="仿宋" w:hAnsi="仿宋" w:eastAsia="仿宋" w:cs="仿宋"/>
          <w:sz w:val="24"/>
          <w:szCs w:val="24"/>
          <w:highlight w:val="none"/>
          <w:lang w:eastAsia="zh-CN"/>
        </w:rPr>
        <w:t xml:space="preserve"> </w:t>
      </w:r>
      <w:r>
        <w:rPr>
          <w:rFonts w:hint="eastAsia" w:ascii="宋体" w:hAnsi="宋体" w:eastAsia="宋体" w:cs="宋体"/>
          <w:sz w:val="24"/>
          <w:szCs w:val="24"/>
          <w:highlight w:val="none"/>
          <w:u w:val="single"/>
          <w:lang w:eastAsia="zh-CN"/>
        </w:rPr>
        <w:t xml:space="preserve">  （采购人名称）   </w:t>
      </w:r>
      <w:r>
        <w:rPr>
          <w:rFonts w:hint="eastAsia" w:ascii="宋体" w:hAnsi="宋体" w:eastAsia="宋体" w:cs="宋体"/>
          <w:sz w:val="24"/>
          <w:szCs w:val="24"/>
          <w:highlight w:val="none"/>
          <w:lang w:eastAsia="zh-CN"/>
        </w:rPr>
        <w:t xml:space="preserve"> ：</w:t>
      </w:r>
    </w:p>
    <w:p w14:paraId="2E39A400">
      <w:pPr>
        <w:autoSpaceDE w:val="0"/>
        <w:autoSpaceDN w:val="0"/>
        <w:adjustRightInd w:val="0"/>
        <w:spacing w:line="360" w:lineRule="auto"/>
        <w:ind w:firstLine="480" w:firstLineChars="200"/>
        <w:rPr>
          <w:rFonts w:hint="eastAsia" w:ascii="宋体" w:hAnsi="宋体" w:eastAsia="宋体" w:cs="宋体"/>
          <w:sz w:val="24"/>
          <w:szCs w:val="24"/>
        </w:rPr>
      </w:pPr>
    </w:p>
    <w:p w14:paraId="3FFBDBAC">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我方_______________（供应商名称）郑重声明，我单位具有良好的商业信誉和健全的财务会计制度，具有履行合同所必须的设备和专业技术能力，有依法缴纳税收和社会保障资金的良好记录，在合同签订前后随时愿意提供相关证明材料：符合《中华人民共和国政府采购法》第二十二条的规定的供应商资格条件。</w:t>
      </w:r>
    </w:p>
    <w:p w14:paraId="5BB3670C">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我方对以上声明负全部法律责任。</w:t>
      </w:r>
    </w:p>
    <w:p w14:paraId="65F37F19">
      <w:pPr>
        <w:spacing w:line="480" w:lineRule="auto"/>
        <w:rPr>
          <w:rFonts w:hint="eastAsia" w:ascii="宋体" w:hAnsi="宋体" w:eastAsia="宋体" w:cs="宋体"/>
          <w:spacing w:val="10"/>
          <w:sz w:val="24"/>
          <w:szCs w:val="24"/>
        </w:rPr>
      </w:pPr>
    </w:p>
    <w:p w14:paraId="5072790F">
      <w:pPr>
        <w:widowControl w:val="0"/>
        <w:wordWrap/>
        <w:snapToGrid/>
        <w:spacing w:line="360" w:lineRule="auto"/>
        <w:ind w:firstLine="2160" w:firstLineChars="900"/>
        <w:textAlignment w:val="auto"/>
        <w:rPr>
          <w:rFonts w:hint="eastAsia" w:ascii="宋体" w:hAnsi="宋体" w:eastAsia="宋体" w:cs="宋体"/>
          <w:sz w:val="24"/>
          <w:szCs w:val="24"/>
        </w:rPr>
      </w:pPr>
    </w:p>
    <w:p w14:paraId="77F4C401">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名称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盖</w:t>
      </w:r>
      <w:r>
        <w:rPr>
          <w:rFonts w:hint="eastAsia" w:ascii="宋体" w:hAnsi="宋体" w:eastAsia="宋体" w:cs="宋体"/>
          <w:sz w:val="24"/>
          <w:szCs w:val="24"/>
          <w:highlight w:val="none"/>
          <w:lang w:eastAsia="zh-CN"/>
        </w:rPr>
        <w:t xml:space="preserve">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 xml:space="preserve">         </w:t>
      </w:r>
    </w:p>
    <w:p w14:paraId="14D80EF3">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法定代表人（单位负责人）或其委托代理人：  </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（签字）  </w:t>
      </w:r>
      <w:r>
        <w:rPr>
          <w:rFonts w:hint="eastAsia" w:ascii="宋体" w:hAnsi="宋体" w:eastAsia="宋体" w:cs="宋体"/>
          <w:sz w:val="24"/>
          <w:szCs w:val="24"/>
          <w:highlight w:val="none"/>
          <w:lang w:eastAsia="zh-CN"/>
        </w:rPr>
        <w:t xml:space="preserve">      </w:t>
      </w:r>
    </w:p>
    <w:p w14:paraId="626D8C36">
      <w:pPr>
        <w:spacing w:line="360" w:lineRule="auto"/>
        <w:rPr>
          <w:rFonts w:hint="eastAsia" w:ascii="宋体" w:hAnsi="宋体" w:eastAsia="宋体" w:cs="宋体"/>
          <w:b/>
          <w:bCs/>
          <w:sz w:val="24"/>
          <w:szCs w:val="24"/>
          <w:highlight w:val="yellow"/>
          <w:u w:val="single"/>
        </w:rPr>
      </w:pPr>
      <w:r>
        <w:rPr>
          <w:rFonts w:hint="eastAsia" w:ascii="宋体" w:hAnsi="宋体" w:eastAsia="宋体" w:cs="宋体"/>
          <w:sz w:val="24"/>
          <w:szCs w:val="24"/>
          <w:highlight w:val="none"/>
          <w:lang w:eastAsia="zh-CN"/>
        </w:rPr>
        <w:t xml:space="preserve">日    期：                      </w:t>
      </w:r>
    </w:p>
    <w:p w14:paraId="45C7663C">
      <w:pPr>
        <w:rPr>
          <w:rFonts w:ascii="仿宋" w:hAnsi="仿宋" w:eastAsia="仿宋" w:cs="Times New Roman"/>
          <w:sz w:val="24"/>
          <w:szCs w:val="24"/>
        </w:rPr>
      </w:pPr>
    </w:p>
    <w:p w14:paraId="640D0190">
      <w:pPr>
        <w:pStyle w:val="10"/>
        <w:rPr>
          <w:rFonts w:ascii="仿宋" w:hAnsi="仿宋" w:eastAsia="仿宋" w:cs="Times New Roman"/>
          <w:sz w:val="24"/>
          <w:szCs w:val="24"/>
        </w:rPr>
      </w:pPr>
    </w:p>
    <w:p w14:paraId="5973AB74">
      <w:pPr>
        <w:pStyle w:val="2"/>
        <w:rPr>
          <w:rFonts w:ascii="仿宋" w:hAnsi="仿宋" w:eastAsia="仿宋" w:cs="Times New Roman"/>
          <w:sz w:val="24"/>
          <w:szCs w:val="24"/>
        </w:rPr>
      </w:pPr>
    </w:p>
    <w:p w14:paraId="24D22D78">
      <w:pPr>
        <w:pStyle w:val="2"/>
      </w:pPr>
    </w:p>
    <w:p w14:paraId="32754F05"/>
    <w:p w14:paraId="23EDBFD2">
      <w:pPr>
        <w:rPr>
          <w:rFonts w:hint="eastAsia" w:ascii="宋体" w:hAnsi="宋体" w:cs="宋体"/>
          <w:b/>
          <w:bCs/>
          <w:sz w:val="36"/>
          <w:szCs w:val="36"/>
          <w:lang w:val="en-US" w:eastAsia="zh-CN"/>
        </w:rPr>
      </w:pPr>
      <w:bookmarkStart w:id="99" w:name="_Toc30222"/>
      <w:bookmarkStart w:id="100" w:name="_Toc424292489"/>
      <w:bookmarkStart w:id="101" w:name="_Toc9302"/>
      <w:r>
        <w:rPr>
          <w:rFonts w:hint="eastAsia" w:ascii="宋体" w:hAnsi="宋体" w:cs="宋体"/>
          <w:b/>
          <w:bCs/>
          <w:sz w:val="36"/>
          <w:szCs w:val="36"/>
          <w:lang w:val="en-US" w:eastAsia="zh-CN"/>
        </w:rPr>
        <w:br w:type="page"/>
      </w:r>
    </w:p>
    <w:p w14:paraId="07B095A1">
      <w:pPr>
        <w:pageBreakBefore w:val="0"/>
        <w:kinsoku/>
        <w:wordWrap/>
        <w:overflowPunct/>
        <w:topLinePunct w:val="0"/>
        <w:autoSpaceDE w:val="0"/>
        <w:autoSpaceDN w:val="0"/>
        <w:bidi w:val="0"/>
        <w:spacing w:beforeAutospacing="0" w:afterAutospacing="0" w:line="360" w:lineRule="auto"/>
        <w:ind w:right="0" w:rightChars="0"/>
        <w:jc w:val="center"/>
        <w:outlineLvl w:val="1"/>
        <w:rPr>
          <w:rFonts w:hint="eastAsia" w:ascii="宋体" w:hAnsi="宋体" w:eastAsia="宋体" w:cs="宋体"/>
          <w:sz w:val="24"/>
        </w:rPr>
      </w:pPr>
      <w:r>
        <w:rPr>
          <w:rFonts w:hint="eastAsia" w:ascii="宋体" w:hAnsi="宋体" w:cs="宋体"/>
          <w:b/>
          <w:bCs/>
          <w:sz w:val="36"/>
          <w:szCs w:val="36"/>
          <w:lang w:val="en-US" w:eastAsia="zh-CN"/>
        </w:rPr>
        <w:t>六、</w:t>
      </w:r>
      <w:r>
        <w:rPr>
          <w:rFonts w:hint="eastAsia" w:ascii="宋体" w:hAnsi="宋体" w:eastAsia="宋体" w:cs="宋体"/>
          <w:b/>
          <w:bCs/>
          <w:sz w:val="36"/>
          <w:szCs w:val="36"/>
        </w:rPr>
        <w:t>《拒绝政府采购领域商业贿赂承诺书》</w:t>
      </w:r>
      <w:bookmarkEnd w:id="99"/>
      <w:bookmarkEnd w:id="100"/>
      <w:bookmarkEnd w:id="101"/>
    </w:p>
    <w:p w14:paraId="0DC15C48">
      <w:pPr>
        <w:pageBreakBefore w:val="0"/>
        <w:widowControl/>
        <w:kinsoku/>
        <w:wordWrap/>
        <w:overflowPunct/>
        <w:topLinePunct w:val="0"/>
        <w:bidi w:val="0"/>
        <w:spacing w:beforeAutospacing="0" w:afterAutospacing="0" w:line="360" w:lineRule="auto"/>
        <w:ind w:left="0" w:leftChars="0" w:right="0" w:rightChars="0" w:firstLine="482" w:firstLineChars="200"/>
        <w:jc w:val="center"/>
        <w:rPr>
          <w:rFonts w:hint="eastAsia" w:ascii="宋体" w:hAnsi="宋体" w:eastAsia="宋体" w:cs="宋体"/>
          <w:b/>
          <w:bCs/>
          <w:kern w:val="0"/>
          <w:sz w:val="24"/>
        </w:rPr>
      </w:pPr>
      <w:r>
        <w:rPr>
          <w:rFonts w:hint="eastAsia" w:ascii="宋体" w:hAnsi="宋体" w:eastAsia="宋体" w:cs="宋体"/>
          <w:b/>
          <w:bCs/>
          <w:kern w:val="0"/>
          <w:sz w:val="24"/>
        </w:rPr>
        <w:t>陕西省政府采购供应商</w:t>
      </w:r>
    </w:p>
    <w:p w14:paraId="0295DD28">
      <w:pPr>
        <w:pageBreakBefore w:val="0"/>
        <w:widowControl/>
        <w:kinsoku/>
        <w:wordWrap/>
        <w:overflowPunct/>
        <w:topLinePunct w:val="0"/>
        <w:bidi w:val="0"/>
        <w:spacing w:beforeAutospacing="0" w:afterAutospacing="0" w:line="360" w:lineRule="auto"/>
        <w:ind w:left="0" w:leftChars="0" w:right="0" w:rightChars="0" w:firstLine="482" w:firstLineChars="200"/>
        <w:jc w:val="center"/>
        <w:rPr>
          <w:rFonts w:hint="eastAsia" w:ascii="宋体" w:hAnsi="宋体" w:eastAsia="宋体" w:cs="宋体"/>
          <w:b/>
          <w:bCs/>
          <w:kern w:val="0"/>
          <w:sz w:val="24"/>
        </w:rPr>
      </w:pPr>
      <w:r>
        <w:rPr>
          <w:rFonts w:hint="eastAsia" w:ascii="宋体" w:hAnsi="宋体" w:eastAsia="宋体" w:cs="宋体"/>
          <w:b/>
          <w:bCs/>
          <w:kern w:val="0"/>
          <w:sz w:val="24"/>
        </w:rPr>
        <w:t>拒绝政府采购领域商业贿赂承诺书</w:t>
      </w:r>
    </w:p>
    <w:p w14:paraId="6C9C9A5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为响应党中央、国务院关于治理政府采购领域商业贿赂行为的号召，我单位在此庄严承诺： </w:t>
      </w:r>
    </w:p>
    <w:p w14:paraId="555C74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1、在参与政府采购活动中遵纪守法、诚信经营、公平竞标。 </w:t>
      </w:r>
    </w:p>
    <w:p w14:paraId="5A251100">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2、不向采购人、采购代理机构和政府采购评审专家进行任何形式的商业贿赂以谋取交易机会。 </w:t>
      </w:r>
    </w:p>
    <w:p w14:paraId="6F48DE2C">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3、不向政府采购采购代理机构和采购人提供虚假资质文件或采用虚假应标方式参与政府采购市场竞争并谋取成交。 </w:t>
      </w:r>
    </w:p>
    <w:p w14:paraId="6DA1B770">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4、不采取“围标、陪标”等商业欺诈手段获得政府采购定单。 </w:t>
      </w:r>
    </w:p>
    <w:p w14:paraId="235237A7">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5、不采取不正当手段诋毁、排挤其他供应商。 </w:t>
      </w:r>
    </w:p>
    <w:p w14:paraId="51FDAA8A">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6、不在提供商品和服务时“偷梁换柱、以次充好”损害采购人的合法权益。 </w:t>
      </w:r>
    </w:p>
    <w:p w14:paraId="7E7F1C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7、不与采购人、采购代理机构政府采购评审专家或其它供应商恶意串通，进行质疑和投诉，维护政府采购市场秩序。 </w:t>
      </w:r>
    </w:p>
    <w:p w14:paraId="40F43EAB">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8、尊重和接受政府采购监督管理部门的监督和政府采购代理机构采购要求，承担因违约行为给采购人造成的损失。 </w:t>
      </w:r>
    </w:p>
    <w:p w14:paraId="42145F3D">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9、不发生其他有悖于政府采购公开、公平、公正和诚信原则的行为。 </w:t>
      </w:r>
    </w:p>
    <w:p w14:paraId="7405106F">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rPr>
      </w:pPr>
      <w:r>
        <w:rPr>
          <w:rFonts w:hint="eastAsia" w:ascii="宋体" w:hAnsi="宋体" w:eastAsia="宋体" w:cs="宋体"/>
          <w:kern w:val="0"/>
          <w:sz w:val="24"/>
        </w:rPr>
        <w:t>    </w:t>
      </w:r>
    </w:p>
    <w:p w14:paraId="105E1439">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rPr>
      </w:pPr>
    </w:p>
    <w:p w14:paraId="55FD113E">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lang w:eastAsia="zh-CN"/>
        </w:rPr>
      </w:pPr>
      <w:r>
        <w:rPr>
          <w:rFonts w:hint="eastAsia" w:ascii="宋体" w:hAnsi="宋体" w:eastAsia="宋体" w:cs="宋体"/>
          <w:kern w:val="0"/>
          <w:sz w:val="24"/>
        </w:rPr>
        <w:t>承诺单位：</w:t>
      </w:r>
      <w:r>
        <w:rPr>
          <w:rFonts w:hint="eastAsia" w:ascii="宋体" w:hAnsi="宋体" w:eastAsia="宋体" w:cs="宋体"/>
          <w:kern w:val="0"/>
          <w:sz w:val="24"/>
          <w:u w:val="single"/>
        </w:rPr>
        <w:t>　　                 　</w:t>
      </w:r>
      <w:r>
        <w:rPr>
          <w:rFonts w:hint="eastAsia" w:ascii="宋体" w:hAnsi="宋体" w:eastAsia="宋体" w:cs="宋体"/>
          <w:kern w:val="0"/>
          <w:sz w:val="24"/>
        </w:rPr>
        <w:t xml:space="preserve">（盖章） </w:t>
      </w:r>
    </w:p>
    <w:p w14:paraId="3440A867">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rPr>
      </w:pPr>
      <w:r>
        <w:rPr>
          <w:rFonts w:hint="eastAsia" w:ascii="宋体" w:hAnsi="宋体" w:eastAsia="宋体" w:cs="宋体"/>
          <w:kern w:val="0"/>
          <w:sz w:val="24"/>
        </w:rPr>
        <w:t>   </w:t>
      </w:r>
      <w:r>
        <w:rPr>
          <w:rFonts w:hint="eastAsia" w:ascii="宋体" w:hAnsi="宋体" w:cs="宋体"/>
          <w:kern w:val="0"/>
          <w:sz w:val="24"/>
          <w:lang w:val="en-US" w:eastAsia="zh-CN"/>
        </w:rPr>
        <w:t xml:space="preserve">            </w:t>
      </w:r>
      <w:r>
        <w:rPr>
          <w:rFonts w:hint="eastAsia" w:ascii="宋体" w:hAnsi="宋体" w:eastAsia="宋体" w:cs="宋体"/>
          <w:kern w:val="0"/>
          <w:sz w:val="24"/>
        </w:rPr>
        <w:t> 全权代表：</w:t>
      </w:r>
      <w:r>
        <w:rPr>
          <w:rFonts w:hint="eastAsia" w:ascii="宋体" w:hAnsi="宋体" w:eastAsia="宋体" w:cs="宋体"/>
          <w:kern w:val="0"/>
          <w:sz w:val="24"/>
          <w:u w:val="single"/>
        </w:rPr>
        <w:t>　　　　　     　　　　</w:t>
      </w:r>
      <w:r>
        <w:rPr>
          <w:rFonts w:hint="eastAsia" w:ascii="宋体" w:hAnsi="宋体" w:eastAsia="宋体" w:cs="宋体"/>
          <w:kern w:val="0"/>
          <w:sz w:val="24"/>
        </w:rPr>
        <w:t xml:space="preserve">（签字） </w:t>
      </w:r>
    </w:p>
    <w:p w14:paraId="27B95417">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u w:val="single"/>
        </w:rPr>
      </w:pPr>
      <w:r>
        <w:rPr>
          <w:rFonts w:hint="eastAsia" w:ascii="宋体" w:hAnsi="宋体" w:eastAsia="宋体" w:cs="宋体"/>
          <w:kern w:val="0"/>
          <w:sz w:val="24"/>
        </w:rPr>
        <w:t>地　　址：</w:t>
      </w:r>
      <w:r>
        <w:rPr>
          <w:rFonts w:hint="eastAsia" w:ascii="宋体" w:hAnsi="宋体" w:eastAsia="宋体" w:cs="宋体"/>
          <w:kern w:val="0"/>
          <w:sz w:val="24"/>
          <w:u w:val="single"/>
        </w:rPr>
        <w:t xml:space="preserve">　　                     　　 </w:t>
      </w:r>
      <w:r>
        <w:rPr>
          <w:rFonts w:hint="eastAsia" w:ascii="宋体" w:hAnsi="宋体" w:eastAsia="宋体" w:cs="宋体"/>
          <w:kern w:val="0"/>
          <w:sz w:val="24"/>
          <w:u w:val="none"/>
        </w:rPr>
        <w:t xml:space="preserve">                     </w:t>
      </w:r>
      <w:r>
        <w:rPr>
          <w:rFonts w:hint="eastAsia" w:ascii="宋体" w:hAnsi="宋体" w:eastAsia="宋体" w:cs="宋体"/>
          <w:kern w:val="0"/>
          <w:sz w:val="24"/>
          <w:u w:val="single"/>
        </w:rPr>
        <w:t xml:space="preserve">  </w:t>
      </w:r>
    </w:p>
    <w:p w14:paraId="4137469B">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u w:val="single"/>
          <w:lang w:eastAsia="zh-CN"/>
        </w:rPr>
      </w:pPr>
      <w:r>
        <w:rPr>
          <w:rFonts w:hint="eastAsia" w:ascii="宋体" w:hAnsi="宋体" w:eastAsia="宋体" w:cs="宋体"/>
          <w:kern w:val="0"/>
          <w:sz w:val="24"/>
        </w:rPr>
        <w:t>邮    编：</w:t>
      </w:r>
      <w:r>
        <w:rPr>
          <w:rFonts w:hint="eastAsia" w:ascii="宋体" w:hAnsi="宋体" w:eastAsia="宋体" w:cs="宋体"/>
          <w:kern w:val="0"/>
          <w:sz w:val="24"/>
          <w:u w:val="single"/>
        </w:rPr>
        <w:t xml:space="preserve">　　                     　　 </w:t>
      </w:r>
    </w:p>
    <w:p w14:paraId="3710E5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lang w:val="en-US" w:eastAsia="zh-CN"/>
        </w:rPr>
        <w:t xml:space="preserve">            </w:t>
      </w:r>
      <w:r>
        <w:rPr>
          <w:rFonts w:hint="eastAsia" w:ascii="宋体" w:hAnsi="宋体" w:eastAsia="宋体" w:cs="宋体"/>
          <w:kern w:val="0"/>
          <w:sz w:val="24"/>
        </w:rPr>
        <w:t>电　　话：</w:t>
      </w:r>
      <w:r>
        <w:rPr>
          <w:rFonts w:hint="eastAsia" w:ascii="宋体" w:hAnsi="宋体" w:eastAsia="宋体" w:cs="宋体"/>
          <w:kern w:val="0"/>
          <w:sz w:val="24"/>
          <w:u w:val="single"/>
        </w:rPr>
        <w:t>　　　                　　　　</w:t>
      </w:r>
      <w:r>
        <w:rPr>
          <w:rFonts w:hint="eastAsia" w:ascii="宋体" w:hAnsi="宋体" w:eastAsia="宋体" w:cs="宋体"/>
          <w:kern w:val="0"/>
          <w:sz w:val="24"/>
        </w:rPr>
        <w:t xml:space="preserve">　　 </w:t>
      </w:r>
    </w:p>
    <w:p w14:paraId="23456320">
      <w:pPr>
        <w:pageBreakBefore w:val="0"/>
        <w:kinsoku/>
        <w:wordWrap/>
        <w:overflowPunct/>
        <w:topLinePunct w:val="0"/>
        <w:bidi w:val="0"/>
        <w:spacing w:beforeAutospacing="0" w:afterAutospacing="0" w:line="360" w:lineRule="auto"/>
        <w:ind w:left="0" w:leftChars="0" w:right="0" w:rightChars="0" w:firstLine="964" w:firstLineChars="200"/>
        <w:rPr>
          <w:rFonts w:hint="eastAsia" w:ascii="宋体" w:hAnsi="宋体" w:eastAsia="宋体" w:cs="宋体"/>
          <w:b/>
          <w:sz w:val="48"/>
          <w:szCs w:val="48"/>
        </w:rPr>
      </w:pPr>
      <w:r>
        <w:rPr>
          <w:rFonts w:hint="eastAsia" w:ascii="宋体" w:hAnsi="宋体" w:eastAsia="宋体" w:cs="宋体"/>
          <w:b/>
          <w:sz w:val="48"/>
          <w:szCs w:val="48"/>
        </w:rPr>
        <w:t xml:space="preserve">                   </w:t>
      </w:r>
    </w:p>
    <w:p w14:paraId="0E80B489">
      <w:pPr>
        <w:pageBreakBefore w:val="0"/>
        <w:numPr>
          <w:ilvl w:val="0"/>
          <w:numId w:val="0"/>
        </w:numPr>
        <w:kinsoku/>
        <w:wordWrap/>
        <w:overflowPunct/>
        <w:topLinePunct w:val="0"/>
        <w:bidi w:val="0"/>
        <w:spacing w:beforeLines="0" w:beforeAutospacing="0" w:afterLines="0" w:afterAutospacing="0" w:line="360" w:lineRule="auto"/>
        <w:ind w:right="0" w:rightChars="0"/>
        <w:jc w:val="both"/>
        <w:outlineLvl w:val="9"/>
        <w:rPr>
          <w:rFonts w:hint="eastAsia" w:ascii="宋体" w:hAnsi="宋体" w:eastAsia="宋体" w:cs="宋体"/>
          <w:b/>
          <w:bCs/>
          <w:kern w:val="2"/>
          <w:sz w:val="36"/>
          <w:szCs w:val="36"/>
          <w:lang w:val="en-US" w:eastAsia="zh-CN" w:bidi="ar-SA"/>
        </w:rPr>
      </w:pPr>
    </w:p>
    <w:p w14:paraId="39BF6FFB">
      <w:pPr>
        <w:pStyle w:val="29"/>
        <w:outlineLvl w:val="9"/>
        <w:rPr>
          <w:rFonts w:hint="eastAsia"/>
          <w:lang w:val="en-US" w:eastAsia="zh-CN"/>
        </w:rPr>
      </w:pPr>
    </w:p>
    <w:p w14:paraId="2F11DFD4">
      <w:pPr>
        <w:pStyle w:val="4"/>
        <w:pageBreakBefore w:val="0"/>
        <w:numPr>
          <w:ilvl w:val="0"/>
          <w:numId w:val="0"/>
        </w:numPr>
        <w:kinsoku/>
        <w:wordWrap/>
        <w:overflowPunct/>
        <w:topLinePunct w:val="0"/>
        <w:bidi w:val="0"/>
        <w:spacing w:beforeLines="0" w:beforeAutospacing="0" w:afterLines="0" w:afterAutospacing="0" w:line="360" w:lineRule="auto"/>
        <w:ind w:right="0" w:rightChars="0"/>
        <w:jc w:val="center"/>
        <w:outlineLvl w:val="1"/>
        <w:rPr>
          <w:rFonts w:hint="eastAsia" w:ascii="宋体" w:hAnsi="宋体" w:eastAsia="宋体" w:cs="宋体"/>
          <w:b/>
          <w:bCs/>
          <w:kern w:val="2"/>
          <w:sz w:val="28"/>
          <w:szCs w:val="28"/>
          <w:lang w:val="en-US" w:eastAsia="zh-CN" w:bidi="ar-SA"/>
        </w:rPr>
      </w:pPr>
      <w:bookmarkStart w:id="102" w:name="_Toc20853"/>
      <w:r>
        <w:rPr>
          <w:rFonts w:hint="eastAsia" w:ascii="宋体" w:hAnsi="宋体" w:eastAsia="宋体" w:cs="宋体"/>
          <w:b/>
          <w:bCs/>
          <w:kern w:val="2"/>
          <w:sz w:val="36"/>
          <w:szCs w:val="36"/>
          <w:lang w:val="en-US" w:eastAsia="zh-CN" w:bidi="ar-SA"/>
        </w:rPr>
        <w:t>七、服务方案</w:t>
      </w:r>
      <w:bookmarkEnd w:id="102"/>
    </w:p>
    <w:p w14:paraId="103D1AEE">
      <w:pPr>
        <w:rPr>
          <w:rFonts w:hint="eastAsia"/>
          <w:lang w:val="en-US" w:eastAsia="zh-CN"/>
        </w:rPr>
      </w:pPr>
    </w:p>
    <w:p w14:paraId="1C8EA4AB">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color w:val="000000"/>
          <w:sz w:val="24"/>
          <w:lang w:val="en-US" w:eastAsia="zh-CN"/>
        </w:rPr>
      </w:pPr>
      <w:r>
        <w:rPr>
          <w:rFonts w:hint="eastAsia" w:ascii="宋体" w:hAnsi="宋体" w:eastAsia="宋体" w:cs="宋体"/>
          <w:b/>
          <w:bCs w:val="0"/>
          <w:color w:val="000000"/>
          <w:sz w:val="24"/>
          <w:lang w:val="en-US" w:eastAsia="zh-CN"/>
        </w:rPr>
        <w:t>注：1、满足但不限于评审办法前附表中</w:t>
      </w:r>
      <w:r>
        <w:rPr>
          <w:rFonts w:hint="eastAsia" w:ascii="宋体" w:hAnsi="宋体" w:eastAsia="宋体" w:cs="宋体"/>
          <w:b/>
          <w:bCs w:val="0"/>
          <w:sz w:val="24"/>
          <w:szCs w:val="24"/>
          <w:lang w:val="en-US" w:eastAsia="zh-CN"/>
        </w:rPr>
        <w:t>“技术评分标准”的要求，</w:t>
      </w:r>
      <w:r>
        <w:rPr>
          <w:rFonts w:hint="eastAsia" w:ascii="宋体" w:hAnsi="宋体" w:eastAsia="宋体" w:cs="宋体"/>
          <w:b/>
          <w:bCs w:val="0"/>
          <w:color w:val="000000"/>
          <w:sz w:val="24"/>
          <w:lang w:val="en-US" w:eastAsia="zh-CN"/>
        </w:rPr>
        <w:t>格式自拟；</w:t>
      </w:r>
    </w:p>
    <w:p w14:paraId="52356E54">
      <w:pPr>
        <w:ind w:firstLine="964" w:firstLineChars="400"/>
        <w:rPr>
          <w:rFonts w:hint="eastAsia" w:ascii="宋体" w:hAnsi="宋体" w:eastAsia="宋体" w:cs="宋体"/>
          <w:b/>
          <w:bCs w:val="0"/>
          <w:color w:val="000000"/>
          <w:sz w:val="24"/>
          <w:lang w:val="en-US" w:eastAsia="zh-CN"/>
        </w:rPr>
      </w:pPr>
      <w:r>
        <w:rPr>
          <w:rFonts w:hint="eastAsia" w:ascii="宋体" w:hAnsi="宋体" w:eastAsia="宋体" w:cs="宋体"/>
          <w:b/>
          <w:bCs w:val="0"/>
          <w:color w:val="000000"/>
          <w:sz w:val="24"/>
          <w:lang w:val="en-US" w:eastAsia="zh-CN"/>
        </w:rPr>
        <w:t>2、供应商自行补充</w:t>
      </w:r>
      <w:r>
        <w:rPr>
          <w:rFonts w:hint="eastAsia" w:ascii="宋体" w:hAnsi="宋体" w:eastAsia="宋体" w:cs="宋体"/>
          <w:b/>
          <w:bCs w:val="0"/>
          <w:sz w:val="24"/>
          <w:szCs w:val="22"/>
          <w:lang w:val="zh-CN"/>
        </w:rPr>
        <w:t>认为有必要说明的内容</w:t>
      </w:r>
      <w:r>
        <w:rPr>
          <w:rFonts w:hint="eastAsia" w:ascii="宋体" w:hAnsi="宋体" w:eastAsia="宋体" w:cs="宋体"/>
          <w:b/>
          <w:bCs w:val="0"/>
          <w:color w:val="000000"/>
          <w:sz w:val="24"/>
          <w:lang w:val="en-US" w:eastAsia="zh-CN"/>
        </w:rPr>
        <w:t>，格式自拟。</w:t>
      </w:r>
    </w:p>
    <w:p w14:paraId="78556517">
      <w:pPr>
        <w:jc w:val="center"/>
        <w:rPr>
          <w:rFonts w:hint="eastAsia"/>
          <w:b/>
          <w:bCs w:val="0"/>
          <w:sz w:val="24"/>
          <w:szCs w:val="32"/>
          <w:lang w:val="en-US" w:eastAsia="zh-CN"/>
        </w:rPr>
      </w:pPr>
    </w:p>
    <w:p w14:paraId="79805DB9">
      <w:pPr>
        <w:pStyle w:val="10"/>
        <w:rPr>
          <w:rFonts w:hint="eastAsia"/>
          <w:lang w:val="en-US" w:eastAsia="zh-CN"/>
        </w:rPr>
      </w:pPr>
    </w:p>
    <w:p w14:paraId="2429A256">
      <w:pPr>
        <w:rPr>
          <w:rFonts w:ascii="仿宋" w:hAnsi="仿宋" w:eastAsia="仿宋" w:cs="Times New Roman"/>
        </w:rPr>
      </w:pPr>
      <w:r>
        <w:rPr>
          <w:rFonts w:hint="eastAsia"/>
          <w:lang w:val="en-US" w:eastAsia="zh-CN"/>
        </w:rPr>
        <w:br w:type="page"/>
      </w:r>
    </w:p>
    <w:p w14:paraId="00660FE2"/>
    <w:p w14:paraId="4B04AE65">
      <w:pPr>
        <w:pStyle w:val="10"/>
        <w:rPr>
          <w:rFonts w:hint="eastAsia"/>
          <w:lang w:eastAsia="zh-CN"/>
        </w:rPr>
      </w:pPr>
    </w:p>
    <w:p w14:paraId="74446AC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b/>
          <w:sz w:val="32"/>
          <w:szCs w:val="32"/>
        </w:rPr>
      </w:pPr>
      <w:bookmarkStart w:id="103" w:name="_Toc22165"/>
      <w:r>
        <w:rPr>
          <w:rFonts w:hint="eastAsia" w:ascii="宋体" w:hAnsi="宋体" w:cs="宋体"/>
          <w:b/>
          <w:sz w:val="32"/>
          <w:szCs w:val="32"/>
          <w:lang w:val="en-US" w:eastAsia="zh-CN"/>
        </w:rPr>
        <w:t>八</w:t>
      </w:r>
      <w:r>
        <w:rPr>
          <w:rFonts w:hint="eastAsia" w:ascii="宋体" w:hAnsi="宋体" w:cs="宋体"/>
          <w:b/>
          <w:sz w:val="32"/>
          <w:szCs w:val="32"/>
        </w:rPr>
        <w:t>、类似项目业绩表</w:t>
      </w:r>
      <w:bookmarkEnd w:id="76"/>
      <w:bookmarkEnd w:id="103"/>
    </w:p>
    <w:tbl>
      <w:tblPr>
        <w:tblStyle w:val="23"/>
        <w:tblW w:w="881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065"/>
        <w:gridCol w:w="1414"/>
        <w:gridCol w:w="1619"/>
        <w:gridCol w:w="1170"/>
        <w:gridCol w:w="1132"/>
        <w:gridCol w:w="1802"/>
      </w:tblGrid>
      <w:tr w14:paraId="09AC1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2B5DF9F">
            <w:pPr>
              <w:jc w:val="center"/>
              <w:rPr>
                <w:rFonts w:ascii="宋体" w:hAnsi="宋体" w:cs="宋体"/>
                <w:b/>
                <w:sz w:val="24"/>
              </w:rPr>
            </w:pPr>
            <w:r>
              <w:rPr>
                <w:rFonts w:hint="eastAsia" w:ascii="宋体" w:hAnsi="宋体" w:cs="宋体"/>
                <w:b/>
                <w:sz w:val="24"/>
              </w:rPr>
              <w:t>序号</w:t>
            </w:r>
          </w:p>
        </w:tc>
        <w:tc>
          <w:tcPr>
            <w:tcW w:w="1065" w:type="dxa"/>
            <w:noWrap/>
            <w:vAlign w:val="center"/>
          </w:tcPr>
          <w:p w14:paraId="72CE3748">
            <w:pPr>
              <w:jc w:val="center"/>
              <w:rPr>
                <w:rFonts w:ascii="宋体" w:hAnsi="宋体" w:cs="宋体"/>
                <w:b/>
                <w:sz w:val="24"/>
              </w:rPr>
            </w:pPr>
            <w:r>
              <w:rPr>
                <w:rFonts w:hint="eastAsia" w:ascii="宋体" w:hAnsi="宋体" w:cs="宋体"/>
                <w:b/>
                <w:sz w:val="24"/>
              </w:rPr>
              <w:t>采购项目名称</w:t>
            </w:r>
          </w:p>
        </w:tc>
        <w:tc>
          <w:tcPr>
            <w:tcW w:w="1414" w:type="dxa"/>
            <w:noWrap/>
            <w:vAlign w:val="center"/>
          </w:tcPr>
          <w:p w14:paraId="4518972F">
            <w:pPr>
              <w:jc w:val="center"/>
              <w:rPr>
                <w:rFonts w:ascii="宋体" w:hAnsi="宋体" w:cs="宋体"/>
                <w:b/>
                <w:sz w:val="24"/>
              </w:rPr>
            </w:pPr>
            <w:r>
              <w:rPr>
                <w:rFonts w:hint="eastAsia" w:ascii="宋体" w:hAnsi="宋体" w:cs="宋体"/>
                <w:b/>
                <w:sz w:val="24"/>
              </w:rPr>
              <w:t>项目内容</w:t>
            </w:r>
          </w:p>
        </w:tc>
        <w:tc>
          <w:tcPr>
            <w:tcW w:w="1619" w:type="dxa"/>
            <w:tcBorders>
              <w:left w:val="single" w:color="auto" w:sz="4" w:space="0"/>
              <w:right w:val="single" w:color="auto" w:sz="4" w:space="0"/>
            </w:tcBorders>
            <w:noWrap/>
            <w:vAlign w:val="center"/>
          </w:tcPr>
          <w:p w14:paraId="239CEBEB">
            <w:pPr>
              <w:jc w:val="center"/>
              <w:rPr>
                <w:rFonts w:ascii="宋体" w:hAnsi="宋体" w:cs="宋体"/>
                <w:b/>
                <w:sz w:val="24"/>
              </w:rPr>
            </w:pPr>
            <w:r>
              <w:rPr>
                <w:rFonts w:hint="eastAsia" w:ascii="宋体" w:hAnsi="宋体" w:cs="宋体"/>
                <w:b/>
                <w:sz w:val="24"/>
              </w:rPr>
              <w:t>合同金额</w:t>
            </w:r>
          </w:p>
          <w:p w14:paraId="50F70E01">
            <w:pPr>
              <w:jc w:val="center"/>
              <w:rPr>
                <w:rFonts w:ascii="宋体" w:hAnsi="宋体" w:cs="宋体"/>
                <w:b/>
                <w:sz w:val="24"/>
              </w:rPr>
            </w:pPr>
          </w:p>
        </w:tc>
        <w:tc>
          <w:tcPr>
            <w:tcW w:w="1170" w:type="dxa"/>
            <w:noWrap/>
            <w:vAlign w:val="center"/>
          </w:tcPr>
          <w:p w14:paraId="4AFC639F">
            <w:pPr>
              <w:jc w:val="center"/>
              <w:rPr>
                <w:rFonts w:ascii="宋体" w:hAnsi="宋体" w:cs="宋体"/>
                <w:b/>
                <w:sz w:val="24"/>
              </w:rPr>
            </w:pPr>
            <w:r>
              <w:rPr>
                <w:rFonts w:hint="eastAsia" w:ascii="宋体" w:hAnsi="宋体" w:cs="宋体"/>
                <w:b/>
                <w:sz w:val="24"/>
              </w:rPr>
              <w:t>完成日期</w:t>
            </w:r>
          </w:p>
        </w:tc>
        <w:tc>
          <w:tcPr>
            <w:tcW w:w="1132" w:type="dxa"/>
            <w:noWrap/>
            <w:vAlign w:val="center"/>
          </w:tcPr>
          <w:p w14:paraId="73855F18">
            <w:pPr>
              <w:jc w:val="center"/>
              <w:rPr>
                <w:rFonts w:ascii="宋体" w:hAnsi="宋体" w:cs="宋体"/>
                <w:b/>
                <w:sz w:val="24"/>
              </w:rPr>
            </w:pPr>
            <w:r>
              <w:rPr>
                <w:rFonts w:hint="eastAsia" w:ascii="宋体" w:hAnsi="宋体" w:cs="宋体"/>
                <w:b/>
                <w:sz w:val="24"/>
              </w:rPr>
              <w:t>服务情况</w:t>
            </w:r>
          </w:p>
        </w:tc>
        <w:tc>
          <w:tcPr>
            <w:tcW w:w="1802" w:type="dxa"/>
            <w:noWrap/>
            <w:vAlign w:val="center"/>
          </w:tcPr>
          <w:p w14:paraId="2A058010">
            <w:pPr>
              <w:jc w:val="center"/>
              <w:rPr>
                <w:rFonts w:ascii="宋体" w:hAnsi="宋体" w:cs="宋体"/>
                <w:b/>
                <w:sz w:val="24"/>
              </w:rPr>
            </w:pPr>
            <w:r>
              <w:rPr>
                <w:rFonts w:hint="eastAsia" w:ascii="宋体" w:hAnsi="宋体" w:cs="宋体"/>
                <w:b/>
                <w:sz w:val="24"/>
              </w:rPr>
              <w:t>业主名称、联系人及电话</w:t>
            </w:r>
          </w:p>
        </w:tc>
      </w:tr>
      <w:tr w14:paraId="3CEF2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2168A197">
            <w:pPr>
              <w:ind w:left="120"/>
              <w:jc w:val="center"/>
              <w:rPr>
                <w:rFonts w:ascii="宋体" w:hAnsi="宋体" w:cs="宋体"/>
                <w:b/>
                <w:sz w:val="24"/>
              </w:rPr>
            </w:pPr>
            <w:r>
              <w:rPr>
                <w:rFonts w:hint="eastAsia" w:ascii="宋体" w:hAnsi="宋体" w:cs="宋体"/>
                <w:b/>
                <w:sz w:val="24"/>
              </w:rPr>
              <w:t>1</w:t>
            </w:r>
          </w:p>
        </w:tc>
        <w:tc>
          <w:tcPr>
            <w:tcW w:w="1065" w:type="dxa"/>
            <w:noWrap/>
            <w:vAlign w:val="center"/>
          </w:tcPr>
          <w:p w14:paraId="07C0FB95">
            <w:pPr>
              <w:jc w:val="center"/>
              <w:rPr>
                <w:rFonts w:ascii="宋体" w:hAnsi="宋体" w:cs="宋体"/>
                <w:sz w:val="24"/>
              </w:rPr>
            </w:pPr>
          </w:p>
        </w:tc>
        <w:tc>
          <w:tcPr>
            <w:tcW w:w="1414" w:type="dxa"/>
            <w:noWrap/>
            <w:vAlign w:val="center"/>
          </w:tcPr>
          <w:p w14:paraId="65A687BC">
            <w:pPr>
              <w:jc w:val="center"/>
              <w:rPr>
                <w:rFonts w:ascii="宋体" w:hAnsi="宋体" w:cs="宋体"/>
                <w:sz w:val="24"/>
              </w:rPr>
            </w:pPr>
          </w:p>
        </w:tc>
        <w:tc>
          <w:tcPr>
            <w:tcW w:w="1619" w:type="dxa"/>
            <w:tcBorders>
              <w:left w:val="single" w:color="auto" w:sz="4" w:space="0"/>
              <w:right w:val="single" w:color="auto" w:sz="4" w:space="0"/>
            </w:tcBorders>
            <w:noWrap/>
            <w:vAlign w:val="center"/>
          </w:tcPr>
          <w:p w14:paraId="522BB746">
            <w:pPr>
              <w:jc w:val="center"/>
              <w:rPr>
                <w:rFonts w:ascii="宋体" w:hAnsi="宋体" w:cs="宋体"/>
                <w:sz w:val="24"/>
              </w:rPr>
            </w:pPr>
          </w:p>
        </w:tc>
        <w:tc>
          <w:tcPr>
            <w:tcW w:w="1170" w:type="dxa"/>
            <w:noWrap/>
            <w:vAlign w:val="center"/>
          </w:tcPr>
          <w:p w14:paraId="740EC9BE">
            <w:pPr>
              <w:jc w:val="center"/>
              <w:rPr>
                <w:rFonts w:ascii="宋体" w:hAnsi="宋体" w:cs="宋体"/>
                <w:sz w:val="24"/>
              </w:rPr>
            </w:pPr>
          </w:p>
        </w:tc>
        <w:tc>
          <w:tcPr>
            <w:tcW w:w="1132" w:type="dxa"/>
            <w:noWrap/>
          </w:tcPr>
          <w:p w14:paraId="52DC6F74">
            <w:pPr>
              <w:jc w:val="center"/>
              <w:rPr>
                <w:rFonts w:ascii="宋体" w:hAnsi="宋体" w:cs="宋体"/>
                <w:sz w:val="24"/>
              </w:rPr>
            </w:pPr>
          </w:p>
        </w:tc>
        <w:tc>
          <w:tcPr>
            <w:tcW w:w="1802" w:type="dxa"/>
            <w:noWrap/>
          </w:tcPr>
          <w:p w14:paraId="3ED18104">
            <w:pPr>
              <w:jc w:val="center"/>
              <w:rPr>
                <w:rFonts w:ascii="宋体" w:hAnsi="宋体" w:cs="宋体"/>
                <w:sz w:val="24"/>
              </w:rPr>
            </w:pPr>
          </w:p>
        </w:tc>
      </w:tr>
      <w:tr w14:paraId="36320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B1E4EBB">
            <w:pPr>
              <w:ind w:left="120"/>
              <w:jc w:val="center"/>
              <w:rPr>
                <w:rFonts w:ascii="宋体" w:hAnsi="宋体" w:cs="宋体"/>
                <w:b/>
                <w:sz w:val="24"/>
              </w:rPr>
            </w:pPr>
            <w:r>
              <w:rPr>
                <w:rFonts w:hint="eastAsia" w:ascii="宋体" w:hAnsi="宋体" w:cs="宋体"/>
                <w:b/>
                <w:sz w:val="24"/>
              </w:rPr>
              <w:t>2</w:t>
            </w:r>
          </w:p>
        </w:tc>
        <w:tc>
          <w:tcPr>
            <w:tcW w:w="1065" w:type="dxa"/>
            <w:noWrap/>
            <w:vAlign w:val="center"/>
          </w:tcPr>
          <w:p w14:paraId="41728EBD">
            <w:pPr>
              <w:jc w:val="center"/>
              <w:rPr>
                <w:rFonts w:ascii="宋体" w:hAnsi="宋体" w:cs="宋体"/>
                <w:sz w:val="24"/>
              </w:rPr>
            </w:pPr>
          </w:p>
        </w:tc>
        <w:tc>
          <w:tcPr>
            <w:tcW w:w="1414" w:type="dxa"/>
            <w:noWrap/>
            <w:vAlign w:val="center"/>
          </w:tcPr>
          <w:p w14:paraId="31254BDF">
            <w:pPr>
              <w:jc w:val="center"/>
              <w:rPr>
                <w:rFonts w:ascii="宋体" w:hAnsi="宋体" w:cs="宋体"/>
                <w:sz w:val="24"/>
              </w:rPr>
            </w:pPr>
          </w:p>
        </w:tc>
        <w:tc>
          <w:tcPr>
            <w:tcW w:w="1619" w:type="dxa"/>
            <w:tcBorders>
              <w:left w:val="single" w:color="auto" w:sz="4" w:space="0"/>
              <w:right w:val="single" w:color="auto" w:sz="4" w:space="0"/>
            </w:tcBorders>
            <w:noWrap/>
            <w:vAlign w:val="center"/>
          </w:tcPr>
          <w:p w14:paraId="5B96E6AB">
            <w:pPr>
              <w:jc w:val="center"/>
              <w:rPr>
                <w:rFonts w:ascii="宋体" w:hAnsi="宋体" w:cs="宋体"/>
                <w:sz w:val="24"/>
              </w:rPr>
            </w:pPr>
          </w:p>
        </w:tc>
        <w:tc>
          <w:tcPr>
            <w:tcW w:w="1170" w:type="dxa"/>
            <w:noWrap/>
            <w:vAlign w:val="center"/>
          </w:tcPr>
          <w:p w14:paraId="6FDA7344">
            <w:pPr>
              <w:jc w:val="center"/>
              <w:rPr>
                <w:rFonts w:ascii="宋体" w:hAnsi="宋体" w:cs="宋体"/>
                <w:sz w:val="24"/>
              </w:rPr>
            </w:pPr>
          </w:p>
        </w:tc>
        <w:tc>
          <w:tcPr>
            <w:tcW w:w="1132" w:type="dxa"/>
            <w:noWrap/>
          </w:tcPr>
          <w:p w14:paraId="14AA900F">
            <w:pPr>
              <w:jc w:val="center"/>
              <w:rPr>
                <w:rFonts w:ascii="宋体" w:hAnsi="宋体" w:cs="宋体"/>
                <w:sz w:val="24"/>
              </w:rPr>
            </w:pPr>
          </w:p>
        </w:tc>
        <w:tc>
          <w:tcPr>
            <w:tcW w:w="1802" w:type="dxa"/>
            <w:noWrap/>
          </w:tcPr>
          <w:p w14:paraId="6E69F71F">
            <w:pPr>
              <w:jc w:val="center"/>
              <w:rPr>
                <w:rFonts w:ascii="宋体" w:hAnsi="宋体" w:cs="宋体"/>
                <w:sz w:val="24"/>
              </w:rPr>
            </w:pPr>
          </w:p>
        </w:tc>
      </w:tr>
      <w:tr w14:paraId="6FE81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C9BD201">
            <w:pPr>
              <w:ind w:left="120"/>
              <w:jc w:val="center"/>
              <w:rPr>
                <w:rFonts w:ascii="宋体" w:hAnsi="宋体" w:cs="宋体"/>
                <w:b/>
                <w:sz w:val="24"/>
              </w:rPr>
            </w:pPr>
            <w:r>
              <w:rPr>
                <w:rFonts w:hint="eastAsia" w:ascii="宋体" w:hAnsi="宋体" w:cs="宋体"/>
                <w:b/>
                <w:sz w:val="24"/>
              </w:rPr>
              <w:t>3</w:t>
            </w:r>
          </w:p>
        </w:tc>
        <w:tc>
          <w:tcPr>
            <w:tcW w:w="1065" w:type="dxa"/>
            <w:noWrap/>
            <w:vAlign w:val="center"/>
          </w:tcPr>
          <w:p w14:paraId="0B4BBFF8">
            <w:pPr>
              <w:jc w:val="center"/>
              <w:rPr>
                <w:rFonts w:ascii="宋体" w:hAnsi="宋体" w:cs="宋体"/>
                <w:sz w:val="24"/>
              </w:rPr>
            </w:pPr>
          </w:p>
        </w:tc>
        <w:tc>
          <w:tcPr>
            <w:tcW w:w="1414" w:type="dxa"/>
            <w:noWrap/>
            <w:vAlign w:val="center"/>
          </w:tcPr>
          <w:p w14:paraId="5E452E0B">
            <w:pPr>
              <w:jc w:val="center"/>
              <w:rPr>
                <w:rFonts w:ascii="宋体" w:hAnsi="宋体" w:cs="宋体"/>
                <w:sz w:val="24"/>
              </w:rPr>
            </w:pPr>
          </w:p>
        </w:tc>
        <w:tc>
          <w:tcPr>
            <w:tcW w:w="1619" w:type="dxa"/>
            <w:tcBorders>
              <w:left w:val="single" w:color="auto" w:sz="4" w:space="0"/>
              <w:right w:val="single" w:color="auto" w:sz="4" w:space="0"/>
            </w:tcBorders>
            <w:noWrap/>
            <w:vAlign w:val="center"/>
          </w:tcPr>
          <w:p w14:paraId="46117914">
            <w:pPr>
              <w:jc w:val="center"/>
              <w:rPr>
                <w:rFonts w:ascii="宋体" w:hAnsi="宋体" w:cs="宋体"/>
                <w:sz w:val="24"/>
              </w:rPr>
            </w:pPr>
          </w:p>
        </w:tc>
        <w:tc>
          <w:tcPr>
            <w:tcW w:w="1170" w:type="dxa"/>
            <w:noWrap/>
            <w:vAlign w:val="center"/>
          </w:tcPr>
          <w:p w14:paraId="189C144C">
            <w:pPr>
              <w:jc w:val="center"/>
              <w:rPr>
                <w:rFonts w:ascii="宋体" w:hAnsi="宋体" w:cs="宋体"/>
                <w:sz w:val="24"/>
              </w:rPr>
            </w:pPr>
          </w:p>
        </w:tc>
        <w:tc>
          <w:tcPr>
            <w:tcW w:w="1132" w:type="dxa"/>
            <w:noWrap/>
          </w:tcPr>
          <w:p w14:paraId="761B60C5">
            <w:pPr>
              <w:jc w:val="center"/>
              <w:rPr>
                <w:rFonts w:ascii="宋体" w:hAnsi="宋体" w:cs="宋体"/>
                <w:sz w:val="24"/>
              </w:rPr>
            </w:pPr>
          </w:p>
        </w:tc>
        <w:tc>
          <w:tcPr>
            <w:tcW w:w="1802" w:type="dxa"/>
            <w:noWrap/>
          </w:tcPr>
          <w:p w14:paraId="17DDF224">
            <w:pPr>
              <w:jc w:val="center"/>
              <w:rPr>
                <w:rFonts w:ascii="宋体" w:hAnsi="宋体" w:cs="宋体"/>
                <w:sz w:val="24"/>
              </w:rPr>
            </w:pPr>
          </w:p>
        </w:tc>
      </w:tr>
      <w:tr w14:paraId="74CBD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3512940">
            <w:pPr>
              <w:ind w:left="120"/>
              <w:jc w:val="center"/>
              <w:rPr>
                <w:rFonts w:ascii="宋体" w:hAnsi="宋体" w:cs="宋体"/>
                <w:b/>
                <w:sz w:val="24"/>
              </w:rPr>
            </w:pPr>
            <w:r>
              <w:rPr>
                <w:rFonts w:hint="eastAsia" w:ascii="宋体" w:hAnsi="宋体" w:cs="宋体"/>
                <w:b/>
                <w:sz w:val="24"/>
              </w:rPr>
              <w:t>4</w:t>
            </w:r>
          </w:p>
        </w:tc>
        <w:tc>
          <w:tcPr>
            <w:tcW w:w="1065" w:type="dxa"/>
            <w:noWrap/>
            <w:vAlign w:val="center"/>
          </w:tcPr>
          <w:p w14:paraId="614CEE1E">
            <w:pPr>
              <w:jc w:val="center"/>
              <w:rPr>
                <w:rFonts w:ascii="宋体" w:hAnsi="宋体" w:cs="宋体"/>
                <w:sz w:val="24"/>
              </w:rPr>
            </w:pPr>
          </w:p>
        </w:tc>
        <w:tc>
          <w:tcPr>
            <w:tcW w:w="1414" w:type="dxa"/>
            <w:noWrap/>
            <w:vAlign w:val="center"/>
          </w:tcPr>
          <w:p w14:paraId="5387F679">
            <w:pPr>
              <w:jc w:val="center"/>
              <w:rPr>
                <w:rFonts w:ascii="宋体" w:hAnsi="宋体" w:cs="宋体"/>
                <w:sz w:val="24"/>
              </w:rPr>
            </w:pPr>
          </w:p>
        </w:tc>
        <w:tc>
          <w:tcPr>
            <w:tcW w:w="1619" w:type="dxa"/>
            <w:tcBorders>
              <w:left w:val="single" w:color="auto" w:sz="4" w:space="0"/>
              <w:right w:val="single" w:color="auto" w:sz="4" w:space="0"/>
            </w:tcBorders>
            <w:noWrap/>
            <w:vAlign w:val="center"/>
          </w:tcPr>
          <w:p w14:paraId="7C4457A0">
            <w:pPr>
              <w:jc w:val="center"/>
              <w:rPr>
                <w:rFonts w:ascii="宋体" w:hAnsi="宋体" w:cs="宋体"/>
                <w:sz w:val="24"/>
              </w:rPr>
            </w:pPr>
          </w:p>
        </w:tc>
        <w:tc>
          <w:tcPr>
            <w:tcW w:w="1170" w:type="dxa"/>
            <w:noWrap/>
            <w:vAlign w:val="center"/>
          </w:tcPr>
          <w:p w14:paraId="28932259">
            <w:pPr>
              <w:jc w:val="center"/>
              <w:rPr>
                <w:rFonts w:ascii="宋体" w:hAnsi="宋体" w:cs="宋体"/>
                <w:sz w:val="24"/>
              </w:rPr>
            </w:pPr>
          </w:p>
        </w:tc>
        <w:tc>
          <w:tcPr>
            <w:tcW w:w="1132" w:type="dxa"/>
            <w:noWrap/>
          </w:tcPr>
          <w:p w14:paraId="0ED6ED54">
            <w:pPr>
              <w:jc w:val="center"/>
              <w:rPr>
                <w:rFonts w:ascii="宋体" w:hAnsi="宋体" w:cs="宋体"/>
                <w:sz w:val="24"/>
              </w:rPr>
            </w:pPr>
          </w:p>
        </w:tc>
        <w:tc>
          <w:tcPr>
            <w:tcW w:w="1802" w:type="dxa"/>
            <w:noWrap/>
          </w:tcPr>
          <w:p w14:paraId="6F82C121">
            <w:pPr>
              <w:jc w:val="center"/>
              <w:rPr>
                <w:rFonts w:ascii="宋体" w:hAnsi="宋体" w:cs="宋体"/>
                <w:sz w:val="24"/>
              </w:rPr>
            </w:pPr>
          </w:p>
        </w:tc>
      </w:tr>
      <w:tr w14:paraId="3AF40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698837AA">
            <w:pPr>
              <w:ind w:left="120"/>
              <w:jc w:val="center"/>
              <w:rPr>
                <w:rFonts w:ascii="宋体" w:hAnsi="宋体" w:cs="宋体"/>
                <w:b/>
                <w:sz w:val="24"/>
              </w:rPr>
            </w:pPr>
            <w:r>
              <w:rPr>
                <w:rFonts w:hint="eastAsia" w:ascii="宋体" w:hAnsi="宋体" w:cs="宋体"/>
                <w:b/>
                <w:sz w:val="24"/>
              </w:rPr>
              <w:t>5</w:t>
            </w:r>
          </w:p>
        </w:tc>
        <w:tc>
          <w:tcPr>
            <w:tcW w:w="1065" w:type="dxa"/>
            <w:noWrap/>
            <w:vAlign w:val="center"/>
          </w:tcPr>
          <w:p w14:paraId="706E9B02">
            <w:pPr>
              <w:jc w:val="center"/>
              <w:rPr>
                <w:rFonts w:ascii="宋体" w:hAnsi="宋体" w:cs="宋体"/>
                <w:sz w:val="24"/>
              </w:rPr>
            </w:pPr>
          </w:p>
        </w:tc>
        <w:tc>
          <w:tcPr>
            <w:tcW w:w="1414" w:type="dxa"/>
            <w:noWrap/>
            <w:vAlign w:val="center"/>
          </w:tcPr>
          <w:p w14:paraId="2071D5A2">
            <w:pPr>
              <w:jc w:val="center"/>
              <w:rPr>
                <w:rFonts w:ascii="宋体" w:hAnsi="宋体" w:cs="宋体"/>
                <w:sz w:val="24"/>
              </w:rPr>
            </w:pPr>
          </w:p>
        </w:tc>
        <w:tc>
          <w:tcPr>
            <w:tcW w:w="1619" w:type="dxa"/>
            <w:tcBorders>
              <w:left w:val="single" w:color="auto" w:sz="4" w:space="0"/>
              <w:right w:val="single" w:color="auto" w:sz="4" w:space="0"/>
            </w:tcBorders>
            <w:noWrap/>
            <w:vAlign w:val="center"/>
          </w:tcPr>
          <w:p w14:paraId="701ADFC1">
            <w:pPr>
              <w:jc w:val="center"/>
              <w:rPr>
                <w:rFonts w:ascii="宋体" w:hAnsi="宋体" w:cs="宋体"/>
                <w:sz w:val="24"/>
              </w:rPr>
            </w:pPr>
          </w:p>
        </w:tc>
        <w:tc>
          <w:tcPr>
            <w:tcW w:w="1170" w:type="dxa"/>
            <w:noWrap/>
            <w:vAlign w:val="center"/>
          </w:tcPr>
          <w:p w14:paraId="060419D5">
            <w:pPr>
              <w:jc w:val="center"/>
              <w:rPr>
                <w:rFonts w:ascii="宋体" w:hAnsi="宋体" w:cs="宋体"/>
                <w:sz w:val="24"/>
              </w:rPr>
            </w:pPr>
          </w:p>
        </w:tc>
        <w:tc>
          <w:tcPr>
            <w:tcW w:w="1132" w:type="dxa"/>
            <w:noWrap/>
          </w:tcPr>
          <w:p w14:paraId="16DC0BC4">
            <w:pPr>
              <w:jc w:val="center"/>
              <w:rPr>
                <w:rFonts w:ascii="宋体" w:hAnsi="宋体" w:cs="宋体"/>
                <w:sz w:val="24"/>
              </w:rPr>
            </w:pPr>
          </w:p>
        </w:tc>
        <w:tc>
          <w:tcPr>
            <w:tcW w:w="1802" w:type="dxa"/>
            <w:noWrap/>
          </w:tcPr>
          <w:p w14:paraId="2CA6728E">
            <w:pPr>
              <w:jc w:val="center"/>
              <w:rPr>
                <w:rFonts w:ascii="宋体" w:hAnsi="宋体" w:cs="宋体"/>
                <w:sz w:val="24"/>
              </w:rPr>
            </w:pPr>
          </w:p>
        </w:tc>
      </w:tr>
      <w:tr w14:paraId="5C0D9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3C46D00">
            <w:pPr>
              <w:jc w:val="center"/>
              <w:rPr>
                <w:rFonts w:ascii="宋体" w:hAnsi="宋体" w:cs="宋体"/>
                <w:b/>
                <w:sz w:val="24"/>
              </w:rPr>
            </w:pPr>
            <w:r>
              <w:rPr>
                <w:rFonts w:hint="eastAsia" w:ascii="宋体" w:hAnsi="宋体" w:cs="宋体"/>
                <w:b/>
                <w:sz w:val="24"/>
              </w:rPr>
              <w:t>…</w:t>
            </w:r>
          </w:p>
        </w:tc>
        <w:tc>
          <w:tcPr>
            <w:tcW w:w="1065" w:type="dxa"/>
            <w:noWrap/>
            <w:vAlign w:val="center"/>
          </w:tcPr>
          <w:p w14:paraId="6635B886">
            <w:pPr>
              <w:jc w:val="center"/>
              <w:rPr>
                <w:rFonts w:ascii="宋体" w:hAnsi="宋体" w:cs="宋体"/>
                <w:sz w:val="24"/>
              </w:rPr>
            </w:pPr>
          </w:p>
        </w:tc>
        <w:tc>
          <w:tcPr>
            <w:tcW w:w="1414" w:type="dxa"/>
            <w:noWrap/>
            <w:vAlign w:val="center"/>
          </w:tcPr>
          <w:p w14:paraId="1E48D2F1">
            <w:pPr>
              <w:jc w:val="center"/>
              <w:rPr>
                <w:rFonts w:ascii="宋体" w:hAnsi="宋体" w:cs="宋体"/>
                <w:sz w:val="24"/>
              </w:rPr>
            </w:pPr>
          </w:p>
        </w:tc>
        <w:tc>
          <w:tcPr>
            <w:tcW w:w="1619" w:type="dxa"/>
            <w:tcBorders>
              <w:left w:val="single" w:color="auto" w:sz="4" w:space="0"/>
              <w:right w:val="single" w:color="auto" w:sz="4" w:space="0"/>
            </w:tcBorders>
            <w:noWrap/>
            <w:vAlign w:val="center"/>
          </w:tcPr>
          <w:p w14:paraId="69922998">
            <w:pPr>
              <w:jc w:val="center"/>
              <w:rPr>
                <w:rFonts w:ascii="宋体" w:hAnsi="宋体" w:cs="宋体"/>
                <w:sz w:val="24"/>
              </w:rPr>
            </w:pPr>
          </w:p>
        </w:tc>
        <w:tc>
          <w:tcPr>
            <w:tcW w:w="1170" w:type="dxa"/>
            <w:noWrap/>
            <w:vAlign w:val="center"/>
          </w:tcPr>
          <w:p w14:paraId="24339377">
            <w:pPr>
              <w:jc w:val="center"/>
              <w:rPr>
                <w:rFonts w:ascii="宋体" w:hAnsi="宋体" w:cs="宋体"/>
                <w:sz w:val="24"/>
              </w:rPr>
            </w:pPr>
          </w:p>
        </w:tc>
        <w:tc>
          <w:tcPr>
            <w:tcW w:w="1132" w:type="dxa"/>
            <w:noWrap/>
          </w:tcPr>
          <w:p w14:paraId="7FF5F834">
            <w:pPr>
              <w:jc w:val="center"/>
              <w:rPr>
                <w:rFonts w:ascii="宋体" w:hAnsi="宋体" w:cs="宋体"/>
                <w:sz w:val="24"/>
              </w:rPr>
            </w:pPr>
          </w:p>
        </w:tc>
        <w:tc>
          <w:tcPr>
            <w:tcW w:w="1802" w:type="dxa"/>
            <w:noWrap/>
          </w:tcPr>
          <w:p w14:paraId="762D1823">
            <w:pPr>
              <w:jc w:val="center"/>
              <w:rPr>
                <w:rFonts w:ascii="宋体" w:hAnsi="宋体" w:cs="宋体"/>
                <w:sz w:val="24"/>
              </w:rPr>
            </w:pPr>
          </w:p>
        </w:tc>
      </w:tr>
      <w:tr w14:paraId="0F1D3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6A47AB7A">
            <w:pPr>
              <w:jc w:val="center"/>
              <w:rPr>
                <w:rFonts w:ascii="宋体" w:hAnsi="宋体" w:cs="宋体"/>
                <w:b/>
                <w:sz w:val="24"/>
              </w:rPr>
            </w:pPr>
          </w:p>
        </w:tc>
        <w:tc>
          <w:tcPr>
            <w:tcW w:w="1065" w:type="dxa"/>
            <w:noWrap/>
            <w:vAlign w:val="center"/>
          </w:tcPr>
          <w:p w14:paraId="5E37C9F8">
            <w:pPr>
              <w:jc w:val="center"/>
              <w:rPr>
                <w:rFonts w:ascii="宋体" w:hAnsi="宋体" w:cs="宋体"/>
                <w:sz w:val="24"/>
              </w:rPr>
            </w:pPr>
          </w:p>
        </w:tc>
        <w:tc>
          <w:tcPr>
            <w:tcW w:w="1414" w:type="dxa"/>
            <w:noWrap/>
            <w:vAlign w:val="center"/>
          </w:tcPr>
          <w:p w14:paraId="7CA4D602">
            <w:pPr>
              <w:jc w:val="center"/>
              <w:rPr>
                <w:rFonts w:ascii="宋体" w:hAnsi="宋体" w:cs="宋体"/>
                <w:sz w:val="24"/>
              </w:rPr>
            </w:pPr>
          </w:p>
        </w:tc>
        <w:tc>
          <w:tcPr>
            <w:tcW w:w="1619" w:type="dxa"/>
            <w:tcBorders>
              <w:left w:val="single" w:color="auto" w:sz="4" w:space="0"/>
              <w:right w:val="single" w:color="auto" w:sz="4" w:space="0"/>
            </w:tcBorders>
            <w:noWrap/>
            <w:vAlign w:val="center"/>
          </w:tcPr>
          <w:p w14:paraId="0DA7EA34">
            <w:pPr>
              <w:jc w:val="center"/>
              <w:rPr>
                <w:rFonts w:ascii="宋体" w:hAnsi="宋体" w:cs="宋体"/>
                <w:sz w:val="24"/>
              </w:rPr>
            </w:pPr>
          </w:p>
        </w:tc>
        <w:tc>
          <w:tcPr>
            <w:tcW w:w="1170" w:type="dxa"/>
            <w:noWrap/>
            <w:vAlign w:val="center"/>
          </w:tcPr>
          <w:p w14:paraId="2062A302">
            <w:pPr>
              <w:jc w:val="center"/>
              <w:rPr>
                <w:rFonts w:ascii="宋体" w:hAnsi="宋体" w:cs="宋体"/>
                <w:sz w:val="24"/>
              </w:rPr>
            </w:pPr>
          </w:p>
        </w:tc>
        <w:tc>
          <w:tcPr>
            <w:tcW w:w="1132" w:type="dxa"/>
            <w:noWrap/>
          </w:tcPr>
          <w:p w14:paraId="7613716B">
            <w:pPr>
              <w:jc w:val="center"/>
              <w:rPr>
                <w:rFonts w:ascii="宋体" w:hAnsi="宋体" w:cs="宋体"/>
                <w:sz w:val="24"/>
              </w:rPr>
            </w:pPr>
          </w:p>
        </w:tc>
        <w:tc>
          <w:tcPr>
            <w:tcW w:w="1802" w:type="dxa"/>
            <w:noWrap/>
          </w:tcPr>
          <w:p w14:paraId="55659C4D">
            <w:pPr>
              <w:jc w:val="center"/>
              <w:rPr>
                <w:rFonts w:ascii="宋体" w:hAnsi="宋体" w:cs="宋体"/>
                <w:sz w:val="24"/>
              </w:rPr>
            </w:pPr>
          </w:p>
        </w:tc>
      </w:tr>
      <w:tr w14:paraId="34211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37C921AE">
            <w:pPr>
              <w:jc w:val="center"/>
              <w:rPr>
                <w:rFonts w:ascii="宋体" w:hAnsi="宋体" w:cs="宋体"/>
                <w:b/>
                <w:sz w:val="24"/>
              </w:rPr>
            </w:pPr>
          </w:p>
        </w:tc>
        <w:tc>
          <w:tcPr>
            <w:tcW w:w="1065" w:type="dxa"/>
            <w:noWrap/>
            <w:vAlign w:val="center"/>
          </w:tcPr>
          <w:p w14:paraId="595D7B95">
            <w:pPr>
              <w:jc w:val="center"/>
              <w:rPr>
                <w:rFonts w:ascii="宋体" w:hAnsi="宋体" w:cs="宋体"/>
                <w:sz w:val="24"/>
              </w:rPr>
            </w:pPr>
          </w:p>
        </w:tc>
        <w:tc>
          <w:tcPr>
            <w:tcW w:w="1414" w:type="dxa"/>
            <w:noWrap/>
            <w:vAlign w:val="center"/>
          </w:tcPr>
          <w:p w14:paraId="23B9EE7C">
            <w:pPr>
              <w:jc w:val="center"/>
              <w:rPr>
                <w:rFonts w:ascii="宋体" w:hAnsi="宋体" w:cs="宋体"/>
                <w:sz w:val="24"/>
              </w:rPr>
            </w:pPr>
          </w:p>
        </w:tc>
        <w:tc>
          <w:tcPr>
            <w:tcW w:w="1619" w:type="dxa"/>
            <w:tcBorders>
              <w:left w:val="single" w:color="auto" w:sz="4" w:space="0"/>
              <w:right w:val="single" w:color="auto" w:sz="4" w:space="0"/>
            </w:tcBorders>
            <w:noWrap/>
            <w:vAlign w:val="center"/>
          </w:tcPr>
          <w:p w14:paraId="04355A34">
            <w:pPr>
              <w:jc w:val="center"/>
              <w:rPr>
                <w:rFonts w:ascii="宋体" w:hAnsi="宋体" w:cs="宋体"/>
                <w:sz w:val="24"/>
              </w:rPr>
            </w:pPr>
          </w:p>
        </w:tc>
        <w:tc>
          <w:tcPr>
            <w:tcW w:w="1170" w:type="dxa"/>
            <w:noWrap/>
            <w:vAlign w:val="center"/>
          </w:tcPr>
          <w:p w14:paraId="0FBDE7AC">
            <w:pPr>
              <w:jc w:val="center"/>
              <w:rPr>
                <w:rFonts w:ascii="宋体" w:hAnsi="宋体" w:cs="宋体"/>
                <w:sz w:val="24"/>
              </w:rPr>
            </w:pPr>
          </w:p>
        </w:tc>
        <w:tc>
          <w:tcPr>
            <w:tcW w:w="1132" w:type="dxa"/>
            <w:noWrap/>
          </w:tcPr>
          <w:p w14:paraId="6AD1D8D6">
            <w:pPr>
              <w:jc w:val="center"/>
              <w:rPr>
                <w:rFonts w:ascii="宋体" w:hAnsi="宋体" w:cs="宋体"/>
                <w:sz w:val="24"/>
              </w:rPr>
            </w:pPr>
          </w:p>
        </w:tc>
        <w:tc>
          <w:tcPr>
            <w:tcW w:w="1802" w:type="dxa"/>
            <w:noWrap/>
          </w:tcPr>
          <w:p w14:paraId="388008B8">
            <w:pPr>
              <w:jc w:val="center"/>
              <w:rPr>
                <w:rFonts w:ascii="宋体" w:hAnsi="宋体" w:cs="宋体"/>
                <w:sz w:val="24"/>
              </w:rPr>
            </w:pPr>
          </w:p>
        </w:tc>
      </w:tr>
      <w:tr w14:paraId="4A9CA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2631F0DB">
            <w:pPr>
              <w:jc w:val="center"/>
              <w:rPr>
                <w:rFonts w:ascii="宋体" w:hAnsi="宋体" w:cs="宋体"/>
                <w:b/>
                <w:sz w:val="24"/>
              </w:rPr>
            </w:pPr>
          </w:p>
        </w:tc>
        <w:tc>
          <w:tcPr>
            <w:tcW w:w="1065" w:type="dxa"/>
            <w:noWrap/>
            <w:vAlign w:val="center"/>
          </w:tcPr>
          <w:p w14:paraId="231D0E4C">
            <w:pPr>
              <w:jc w:val="center"/>
              <w:rPr>
                <w:rFonts w:ascii="宋体" w:hAnsi="宋体" w:cs="宋体"/>
                <w:sz w:val="24"/>
              </w:rPr>
            </w:pPr>
          </w:p>
        </w:tc>
        <w:tc>
          <w:tcPr>
            <w:tcW w:w="1414" w:type="dxa"/>
            <w:noWrap/>
            <w:vAlign w:val="center"/>
          </w:tcPr>
          <w:p w14:paraId="2821E38A">
            <w:pPr>
              <w:jc w:val="center"/>
              <w:rPr>
                <w:rFonts w:ascii="宋体" w:hAnsi="宋体" w:cs="宋体"/>
                <w:sz w:val="24"/>
              </w:rPr>
            </w:pPr>
          </w:p>
        </w:tc>
        <w:tc>
          <w:tcPr>
            <w:tcW w:w="1619" w:type="dxa"/>
            <w:tcBorders>
              <w:left w:val="single" w:color="auto" w:sz="4" w:space="0"/>
              <w:right w:val="single" w:color="auto" w:sz="4" w:space="0"/>
            </w:tcBorders>
            <w:noWrap/>
            <w:vAlign w:val="center"/>
          </w:tcPr>
          <w:p w14:paraId="03C83EBF">
            <w:pPr>
              <w:jc w:val="center"/>
              <w:rPr>
                <w:rFonts w:ascii="宋体" w:hAnsi="宋体" w:cs="宋体"/>
                <w:sz w:val="24"/>
              </w:rPr>
            </w:pPr>
          </w:p>
        </w:tc>
        <w:tc>
          <w:tcPr>
            <w:tcW w:w="1170" w:type="dxa"/>
            <w:noWrap/>
            <w:vAlign w:val="center"/>
          </w:tcPr>
          <w:p w14:paraId="5DE05E9D">
            <w:pPr>
              <w:jc w:val="center"/>
              <w:rPr>
                <w:rFonts w:ascii="宋体" w:hAnsi="宋体" w:cs="宋体"/>
                <w:sz w:val="24"/>
              </w:rPr>
            </w:pPr>
          </w:p>
        </w:tc>
        <w:tc>
          <w:tcPr>
            <w:tcW w:w="1132" w:type="dxa"/>
            <w:noWrap/>
          </w:tcPr>
          <w:p w14:paraId="03653216">
            <w:pPr>
              <w:jc w:val="center"/>
              <w:rPr>
                <w:rFonts w:ascii="宋体" w:hAnsi="宋体" w:cs="宋体"/>
                <w:sz w:val="24"/>
              </w:rPr>
            </w:pPr>
          </w:p>
        </w:tc>
        <w:tc>
          <w:tcPr>
            <w:tcW w:w="1802" w:type="dxa"/>
            <w:noWrap/>
          </w:tcPr>
          <w:p w14:paraId="36574FA7">
            <w:pPr>
              <w:jc w:val="center"/>
              <w:rPr>
                <w:rFonts w:ascii="宋体" w:hAnsi="宋体" w:cs="宋体"/>
                <w:sz w:val="24"/>
              </w:rPr>
            </w:pPr>
          </w:p>
        </w:tc>
      </w:tr>
      <w:tr w14:paraId="29246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B3348A2">
            <w:pPr>
              <w:ind w:left="120"/>
              <w:jc w:val="center"/>
              <w:rPr>
                <w:rFonts w:ascii="宋体" w:hAnsi="宋体" w:cs="宋体"/>
                <w:b/>
                <w:sz w:val="24"/>
              </w:rPr>
            </w:pPr>
          </w:p>
        </w:tc>
        <w:tc>
          <w:tcPr>
            <w:tcW w:w="1065" w:type="dxa"/>
            <w:noWrap/>
            <w:vAlign w:val="center"/>
          </w:tcPr>
          <w:p w14:paraId="577FBEE5">
            <w:pPr>
              <w:jc w:val="center"/>
              <w:rPr>
                <w:rFonts w:ascii="宋体" w:hAnsi="宋体" w:cs="宋体"/>
                <w:sz w:val="24"/>
              </w:rPr>
            </w:pPr>
          </w:p>
        </w:tc>
        <w:tc>
          <w:tcPr>
            <w:tcW w:w="1414" w:type="dxa"/>
            <w:noWrap/>
            <w:vAlign w:val="center"/>
          </w:tcPr>
          <w:p w14:paraId="76D4F43B">
            <w:pPr>
              <w:jc w:val="center"/>
              <w:rPr>
                <w:rFonts w:ascii="宋体" w:hAnsi="宋体" w:cs="宋体"/>
                <w:sz w:val="24"/>
              </w:rPr>
            </w:pPr>
          </w:p>
        </w:tc>
        <w:tc>
          <w:tcPr>
            <w:tcW w:w="1619" w:type="dxa"/>
            <w:tcBorders>
              <w:left w:val="single" w:color="auto" w:sz="4" w:space="0"/>
              <w:right w:val="single" w:color="auto" w:sz="4" w:space="0"/>
            </w:tcBorders>
            <w:noWrap/>
            <w:vAlign w:val="center"/>
          </w:tcPr>
          <w:p w14:paraId="3C5E0BD3">
            <w:pPr>
              <w:jc w:val="center"/>
              <w:rPr>
                <w:rFonts w:ascii="宋体" w:hAnsi="宋体" w:cs="宋体"/>
                <w:sz w:val="24"/>
              </w:rPr>
            </w:pPr>
          </w:p>
        </w:tc>
        <w:tc>
          <w:tcPr>
            <w:tcW w:w="1170" w:type="dxa"/>
            <w:noWrap/>
            <w:vAlign w:val="center"/>
          </w:tcPr>
          <w:p w14:paraId="640B3083">
            <w:pPr>
              <w:jc w:val="center"/>
              <w:rPr>
                <w:rFonts w:ascii="宋体" w:hAnsi="宋体" w:cs="宋体"/>
                <w:sz w:val="24"/>
              </w:rPr>
            </w:pPr>
          </w:p>
        </w:tc>
        <w:tc>
          <w:tcPr>
            <w:tcW w:w="1132" w:type="dxa"/>
            <w:noWrap/>
          </w:tcPr>
          <w:p w14:paraId="2045B29A">
            <w:pPr>
              <w:jc w:val="center"/>
              <w:rPr>
                <w:rFonts w:ascii="宋体" w:hAnsi="宋体" w:cs="宋体"/>
                <w:sz w:val="24"/>
              </w:rPr>
            </w:pPr>
          </w:p>
        </w:tc>
        <w:tc>
          <w:tcPr>
            <w:tcW w:w="1802" w:type="dxa"/>
            <w:noWrap/>
          </w:tcPr>
          <w:p w14:paraId="7D38A0B9">
            <w:pPr>
              <w:jc w:val="center"/>
              <w:rPr>
                <w:rFonts w:ascii="宋体" w:hAnsi="宋体" w:cs="宋体"/>
                <w:sz w:val="24"/>
              </w:rPr>
            </w:pPr>
          </w:p>
        </w:tc>
      </w:tr>
    </w:tbl>
    <w:p w14:paraId="77742436">
      <w:pPr>
        <w:rPr>
          <w:rFonts w:ascii="宋体" w:hAnsi="宋体" w:cs="宋体"/>
          <w:sz w:val="22"/>
        </w:rPr>
      </w:pPr>
    </w:p>
    <w:p w14:paraId="0BA06CFB">
      <w:pPr>
        <w:spacing w:line="360" w:lineRule="auto"/>
        <w:ind w:left="880" w:hanging="960" w:hangingChars="400"/>
        <w:rPr>
          <w:rFonts w:ascii="宋体" w:hAnsi="宋体" w:cs="宋体"/>
          <w:sz w:val="24"/>
          <w:szCs w:val="24"/>
        </w:rPr>
      </w:pPr>
      <w:r>
        <w:rPr>
          <w:rFonts w:hint="eastAsia" w:ascii="宋体" w:hAnsi="宋体" w:cs="宋体"/>
          <w:sz w:val="24"/>
          <w:szCs w:val="24"/>
        </w:rPr>
        <w:t>注： 1、供应商应随此表附上相关的业绩证明（业绩合同复印件加盖公章密封在响应文件中）。</w:t>
      </w:r>
    </w:p>
    <w:p w14:paraId="2D8400F9">
      <w:pPr>
        <w:spacing w:line="360" w:lineRule="auto"/>
        <w:ind w:firstLine="600" w:firstLineChars="250"/>
        <w:rPr>
          <w:rFonts w:ascii="宋体" w:hAnsi="宋体" w:cs="宋体"/>
          <w:sz w:val="24"/>
          <w:szCs w:val="24"/>
        </w:rPr>
      </w:pPr>
      <w:r>
        <w:rPr>
          <w:rFonts w:hint="eastAsia" w:ascii="宋体" w:hAnsi="宋体" w:cs="宋体"/>
          <w:sz w:val="24"/>
          <w:szCs w:val="24"/>
        </w:rPr>
        <w:t>2、如有多个类似项目，可按此表格扩展。</w:t>
      </w:r>
    </w:p>
    <w:p w14:paraId="106293F8">
      <w:pPr>
        <w:spacing w:line="360" w:lineRule="auto"/>
        <w:ind w:firstLine="600" w:firstLineChars="250"/>
        <w:rPr>
          <w:rFonts w:ascii="宋体" w:hAnsi="宋体" w:cs="宋体"/>
          <w:sz w:val="24"/>
          <w:szCs w:val="24"/>
        </w:rPr>
      </w:pPr>
      <w:r>
        <w:rPr>
          <w:rFonts w:hint="eastAsia" w:ascii="宋体" w:hAnsi="宋体" w:cs="宋体"/>
          <w:sz w:val="24"/>
          <w:szCs w:val="24"/>
        </w:rPr>
        <w:t>3、服务情况处填‘良好或一般’</w:t>
      </w:r>
    </w:p>
    <w:p w14:paraId="3C6F5576">
      <w:pPr>
        <w:spacing w:line="400" w:lineRule="atLeast"/>
        <w:rPr>
          <w:rFonts w:ascii="宋体" w:hAnsi="宋体" w:cs="宋体"/>
          <w:sz w:val="24"/>
          <w:szCs w:val="24"/>
        </w:rPr>
      </w:pPr>
    </w:p>
    <w:p w14:paraId="41D7661A">
      <w:pPr>
        <w:spacing w:line="400" w:lineRule="atLeast"/>
        <w:rPr>
          <w:rFonts w:ascii="宋体" w:hAnsi="宋体" w:cs="宋体"/>
          <w:sz w:val="24"/>
          <w:szCs w:val="24"/>
        </w:rPr>
      </w:pPr>
    </w:p>
    <w:p w14:paraId="440CF489">
      <w:pPr>
        <w:ind w:firstLine="3120" w:firstLineChars="1300"/>
        <w:rPr>
          <w:rFonts w:ascii="宋体" w:hAnsi="宋体" w:cs="宋体"/>
          <w:sz w:val="24"/>
          <w:szCs w:val="24"/>
          <w:u w:val="single"/>
        </w:rPr>
      </w:pPr>
      <w:r>
        <w:rPr>
          <w:rFonts w:hint="eastAsia" w:ascii="宋体" w:hAnsi="宋体" w:cs="宋体"/>
          <w:sz w:val="24"/>
          <w:szCs w:val="24"/>
        </w:rPr>
        <w:t xml:space="preserve">供应商： </w:t>
      </w:r>
      <w:r>
        <w:rPr>
          <w:rFonts w:hint="eastAsia" w:ascii="宋体" w:hAnsi="宋体" w:cs="宋体"/>
          <w:sz w:val="24"/>
          <w:szCs w:val="24"/>
          <w:u w:val="single"/>
        </w:rPr>
        <w:t xml:space="preserve">          （盖章）            </w:t>
      </w:r>
    </w:p>
    <w:p w14:paraId="7BE37860">
      <w:pPr>
        <w:ind w:right="360"/>
        <w:jc w:val="right"/>
        <w:rPr>
          <w:rFonts w:ascii="宋体" w:hAnsi="宋体" w:cs="宋体"/>
          <w:sz w:val="24"/>
          <w:szCs w:val="24"/>
        </w:rPr>
      </w:pPr>
    </w:p>
    <w:p w14:paraId="388DDD15">
      <w:pPr>
        <w:ind w:right="360"/>
        <w:jc w:val="center"/>
        <w:rPr>
          <w:rFonts w:ascii="宋体" w:hAnsi="宋体" w:cs="宋体"/>
          <w:sz w:val="24"/>
          <w:szCs w:val="24"/>
          <w:u w:val="single"/>
        </w:rPr>
      </w:pPr>
      <w:r>
        <w:rPr>
          <w:rFonts w:hint="eastAsia" w:ascii="宋体" w:hAnsi="宋体" w:cs="宋体"/>
          <w:sz w:val="24"/>
          <w:szCs w:val="24"/>
          <w:lang w:val="en-US" w:eastAsia="zh-CN"/>
        </w:rPr>
        <w:t xml:space="preserve">                      </w:t>
      </w:r>
      <w:r>
        <w:rPr>
          <w:rFonts w:hint="eastAsia" w:ascii="宋体" w:hAnsi="宋体" w:cs="宋体"/>
          <w:sz w:val="24"/>
          <w:szCs w:val="24"/>
        </w:rPr>
        <w:t>法定代表人或其授权代理人：</w:t>
      </w:r>
      <w:r>
        <w:rPr>
          <w:rFonts w:hint="eastAsia" w:ascii="宋体" w:hAnsi="宋体" w:cs="宋体"/>
          <w:sz w:val="24"/>
          <w:szCs w:val="24"/>
          <w:u w:val="single"/>
        </w:rPr>
        <w:t>（签字或签章）</w:t>
      </w:r>
    </w:p>
    <w:p w14:paraId="7CEB3B42">
      <w:pPr>
        <w:jc w:val="right"/>
        <w:rPr>
          <w:rFonts w:ascii="宋体" w:hAnsi="宋体" w:cs="宋体"/>
          <w:sz w:val="24"/>
          <w:szCs w:val="24"/>
          <w:u w:val="single"/>
        </w:rPr>
      </w:pPr>
    </w:p>
    <w:p w14:paraId="6DDC3767">
      <w:pPr>
        <w:wordWrap w:val="0"/>
        <w:ind w:right="360" w:firstLine="3120" w:firstLineChars="1300"/>
        <w:rPr>
          <w:rFonts w:ascii="宋体" w:hAnsi="宋体" w:cs="宋体"/>
          <w:sz w:val="24"/>
          <w:szCs w:val="24"/>
          <w:u w:val="single"/>
        </w:rPr>
      </w:pPr>
      <w:r>
        <w:rPr>
          <w:rFonts w:hint="eastAsia" w:ascii="宋体" w:hAnsi="宋体" w:cs="宋体"/>
          <w:sz w:val="24"/>
          <w:szCs w:val="24"/>
        </w:rPr>
        <w:t>日   期：</w:t>
      </w:r>
    </w:p>
    <w:p w14:paraId="63C790BE">
      <w:pPr>
        <w:pStyle w:val="4"/>
        <w:adjustRightInd w:val="0"/>
        <w:spacing w:line="360" w:lineRule="auto"/>
        <w:jc w:val="center"/>
        <w:textAlignment w:val="baseline"/>
        <w:rPr>
          <w:rFonts w:ascii="宋体" w:hAnsi="宋体" w:eastAsia="宋体" w:cs="宋体"/>
          <w:b w:val="0"/>
          <w:sz w:val="30"/>
          <w:szCs w:val="30"/>
        </w:rPr>
      </w:pPr>
      <w:bookmarkStart w:id="104" w:name="_Toc491509447"/>
      <w:bookmarkStart w:id="105" w:name="_Toc1666"/>
      <w:bookmarkStart w:id="106" w:name="_Toc3661"/>
      <w:bookmarkStart w:id="107" w:name="_Toc32751"/>
      <w:bookmarkStart w:id="108" w:name="_Toc25097"/>
      <w:bookmarkStart w:id="109" w:name="_Toc12395"/>
      <w:bookmarkStart w:id="110" w:name="_Toc20134"/>
      <w:bookmarkStart w:id="111" w:name="_Toc11947"/>
      <w:r>
        <w:rPr>
          <w:rFonts w:hint="eastAsia" w:ascii="宋体" w:hAnsi="宋体" w:eastAsia="宋体" w:cs="宋体"/>
          <w:lang w:val="en-US" w:eastAsia="zh-CN"/>
        </w:rPr>
        <w:t>九</w:t>
      </w:r>
      <w:r>
        <w:rPr>
          <w:rFonts w:hint="eastAsia" w:ascii="宋体" w:hAnsi="宋体" w:eastAsia="宋体" w:cs="宋体"/>
        </w:rPr>
        <w:t>、拟派本项目</w:t>
      </w:r>
      <w:bookmarkEnd w:id="104"/>
      <w:bookmarkEnd w:id="105"/>
      <w:bookmarkEnd w:id="106"/>
      <w:bookmarkEnd w:id="107"/>
      <w:bookmarkEnd w:id="108"/>
      <w:r>
        <w:rPr>
          <w:rFonts w:hint="eastAsia" w:ascii="宋体" w:hAnsi="宋体" w:eastAsia="宋体" w:cs="宋体"/>
        </w:rPr>
        <w:t>的人员一览表</w:t>
      </w:r>
      <w:bookmarkEnd w:id="109"/>
      <w:bookmarkEnd w:id="110"/>
      <w:bookmarkEnd w:id="111"/>
    </w:p>
    <w:p w14:paraId="6C733A00">
      <w:pPr>
        <w:rPr>
          <w:rFonts w:ascii="宋体" w:hAnsi="宋体" w:cs="宋体"/>
          <w:sz w:val="24"/>
          <w:u w:val="single"/>
        </w:rPr>
      </w:pPr>
      <w:r>
        <w:rPr>
          <w:rFonts w:hint="eastAsia" w:ascii="宋体" w:hAnsi="宋体" w:cs="宋体"/>
          <w:sz w:val="24"/>
        </w:rPr>
        <w:t>供应商名称：采购项目编号：</w:t>
      </w:r>
    </w:p>
    <w:p w14:paraId="05B03056">
      <w:pPr>
        <w:rPr>
          <w:rFonts w:ascii="宋体" w:hAnsi="宋体" w:cs="宋体"/>
          <w:sz w:val="24"/>
          <w:u w:val="single"/>
        </w:rPr>
      </w:pPr>
    </w:p>
    <w:tbl>
      <w:tblPr>
        <w:tblStyle w:val="23"/>
        <w:tblW w:w="895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72"/>
        <w:gridCol w:w="977"/>
        <w:gridCol w:w="1211"/>
        <w:gridCol w:w="778"/>
        <w:gridCol w:w="1245"/>
        <w:gridCol w:w="966"/>
        <w:gridCol w:w="1034"/>
        <w:gridCol w:w="1975"/>
      </w:tblGrid>
      <w:tr w14:paraId="3A2AF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157CF3D0">
            <w:pPr>
              <w:jc w:val="center"/>
              <w:rPr>
                <w:rFonts w:ascii="宋体" w:hAnsi="宋体" w:cs="宋体"/>
                <w:b/>
                <w:sz w:val="24"/>
              </w:rPr>
            </w:pPr>
            <w:r>
              <w:rPr>
                <w:rFonts w:hint="eastAsia" w:ascii="宋体" w:hAnsi="宋体" w:cs="宋体"/>
                <w:b/>
                <w:sz w:val="24"/>
              </w:rPr>
              <w:t>序号</w:t>
            </w:r>
          </w:p>
        </w:tc>
        <w:tc>
          <w:tcPr>
            <w:tcW w:w="977" w:type="dxa"/>
            <w:noWrap/>
            <w:vAlign w:val="center"/>
          </w:tcPr>
          <w:p w14:paraId="16EB54D7">
            <w:pPr>
              <w:jc w:val="center"/>
              <w:rPr>
                <w:rFonts w:ascii="宋体" w:hAnsi="宋体" w:cs="宋体"/>
                <w:b/>
                <w:sz w:val="24"/>
              </w:rPr>
            </w:pPr>
            <w:r>
              <w:rPr>
                <w:rFonts w:hint="eastAsia" w:ascii="宋体" w:hAnsi="宋体" w:cs="宋体"/>
                <w:b/>
                <w:sz w:val="24"/>
              </w:rPr>
              <w:t>姓名</w:t>
            </w:r>
          </w:p>
        </w:tc>
        <w:tc>
          <w:tcPr>
            <w:tcW w:w="1211" w:type="dxa"/>
            <w:noWrap/>
            <w:vAlign w:val="center"/>
          </w:tcPr>
          <w:p w14:paraId="6982DC5F">
            <w:pPr>
              <w:jc w:val="center"/>
              <w:rPr>
                <w:rFonts w:ascii="宋体" w:hAnsi="宋体" w:cs="宋体"/>
                <w:b/>
                <w:sz w:val="24"/>
              </w:rPr>
            </w:pPr>
            <w:r>
              <w:rPr>
                <w:rFonts w:hint="eastAsia" w:ascii="宋体" w:hAnsi="宋体" w:cs="宋体"/>
                <w:b/>
                <w:sz w:val="24"/>
              </w:rPr>
              <w:t>性别</w:t>
            </w:r>
          </w:p>
        </w:tc>
        <w:tc>
          <w:tcPr>
            <w:tcW w:w="778" w:type="dxa"/>
            <w:tcBorders>
              <w:left w:val="single" w:color="auto" w:sz="4" w:space="0"/>
              <w:right w:val="single" w:color="auto" w:sz="4" w:space="0"/>
            </w:tcBorders>
            <w:noWrap/>
            <w:vAlign w:val="center"/>
          </w:tcPr>
          <w:p w14:paraId="2A380371">
            <w:pPr>
              <w:jc w:val="center"/>
              <w:rPr>
                <w:rFonts w:ascii="宋体" w:hAnsi="宋体" w:cs="宋体"/>
                <w:b/>
                <w:sz w:val="24"/>
              </w:rPr>
            </w:pPr>
            <w:r>
              <w:rPr>
                <w:rFonts w:hint="eastAsia" w:ascii="宋体" w:hAnsi="宋体" w:cs="宋体"/>
                <w:b/>
                <w:sz w:val="24"/>
              </w:rPr>
              <w:t>年龄</w:t>
            </w:r>
          </w:p>
        </w:tc>
        <w:tc>
          <w:tcPr>
            <w:tcW w:w="1245" w:type="dxa"/>
            <w:noWrap/>
            <w:vAlign w:val="center"/>
          </w:tcPr>
          <w:p w14:paraId="5499D4DE">
            <w:pPr>
              <w:jc w:val="center"/>
              <w:rPr>
                <w:rFonts w:ascii="宋体" w:hAnsi="宋体" w:cs="宋体"/>
                <w:b/>
                <w:sz w:val="24"/>
              </w:rPr>
            </w:pPr>
            <w:r>
              <w:rPr>
                <w:rFonts w:hint="eastAsia" w:ascii="宋体" w:hAnsi="宋体" w:cs="宋体"/>
                <w:b/>
                <w:sz w:val="24"/>
              </w:rPr>
              <w:t>职务</w:t>
            </w:r>
          </w:p>
        </w:tc>
        <w:tc>
          <w:tcPr>
            <w:tcW w:w="966" w:type="dxa"/>
            <w:noWrap/>
            <w:vAlign w:val="center"/>
          </w:tcPr>
          <w:p w14:paraId="2A3C28A6">
            <w:pPr>
              <w:jc w:val="center"/>
              <w:rPr>
                <w:rFonts w:ascii="宋体" w:hAnsi="宋体" w:cs="宋体"/>
                <w:b/>
                <w:sz w:val="24"/>
              </w:rPr>
            </w:pPr>
            <w:r>
              <w:rPr>
                <w:rFonts w:hint="eastAsia" w:ascii="宋体" w:hAnsi="宋体" w:cs="宋体"/>
                <w:b/>
                <w:sz w:val="24"/>
              </w:rPr>
              <w:t>职称</w:t>
            </w:r>
          </w:p>
        </w:tc>
        <w:tc>
          <w:tcPr>
            <w:tcW w:w="1034" w:type="dxa"/>
            <w:noWrap/>
            <w:vAlign w:val="center"/>
          </w:tcPr>
          <w:p w14:paraId="1E854787">
            <w:pPr>
              <w:jc w:val="center"/>
              <w:rPr>
                <w:rFonts w:ascii="宋体" w:hAnsi="宋体" w:cs="宋体"/>
                <w:b/>
                <w:sz w:val="24"/>
              </w:rPr>
            </w:pPr>
            <w:r>
              <w:rPr>
                <w:rFonts w:hint="eastAsia" w:ascii="宋体" w:hAnsi="宋体" w:cs="宋体"/>
                <w:b/>
                <w:sz w:val="24"/>
              </w:rPr>
              <w:t>学历</w:t>
            </w:r>
          </w:p>
        </w:tc>
        <w:tc>
          <w:tcPr>
            <w:tcW w:w="1975" w:type="dxa"/>
            <w:noWrap/>
            <w:vAlign w:val="center"/>
          </w:tcPr>
          <w:p w14:paraId="2B60A7DA">
            <w:pPr>
              <w:jc w:val="center"/>
              <w:rPr>
                <w:rFonts w:ascii="宋体" w:hAnsi="宋体" w:cs="宋体"/>
                <w:b/>
                <w:sz w:val="24"/>
              </w:rPr>
            </w:pPr>
            <w:r>
              <w:rPr>
                <w:rFonts w:hint="eastAsia" w:ascii="宋体" w:hAnsi="宋体" w:cs="宋体"/>
                <w:b/>
                <w:sz w:val="24"/>
              </w:rPr>
              <w:t>参加工作年限</w:t>
            </w:r>
          </w:p>
        </w:tc>
      </w:tr>
      <w:tr w14:paraId="32EAA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79785A02">
            <w:pPr>
              <w:ind w:left="120"/>
              <w:jc w:val="center"/>
              <w:rPr>
                <w:rFonts w:ascii="宋体" w:hAnsi="宋体" w:cs="宋体"/>
                <w:b/>
                <w:sz w:val="24"/>
              </w:rPr>
            </w:pPr>
          </w:p>
        </w:tc>
        <w:tc>
          <w:tcPr>
            <w:tcW w:w="977" w:type="dxa"/>
            <w:noWrap/>
            <w:vAlign w:val="center"/>
          </w:tcPr>
          <w:p w14:paraId="05FACE5F">
            <w:pPr>
              <w:jc w:val="center"/>
              <w:rPr>
                <w:rFonts w:ascii="宋体" w:hAnsi="宋体" w:cs="宋体"/>
                <w:sz w:val="24"/>
              </w:rPr>
            </w:pPr>
          </w:p>
        </w:tc>
        <w:tc>
          <w:tcPr>
            <w:tcW w:w="1211" w:type="dxa"/>
            <w:noWrap/>
            <w:vAlign w:val="center"/>
          </w:tcPr>
          <w:p w14:paraId="2BEFBDEF">
            <w:pPr>
              <w:jc w:val="center"/>
              <w:rPr>
                <w:rFonts w:ascii="宋体" w:hAnsi="宋体" w:cs="宋体"/>
                <w:sz w:val="24"/>
              </w:rPr>
            </w:pPr>
          </w:p>
        </w:tc>
        <w:tc>
          <w:tcPr>
            <w:tcW w:w="778" w:type="dxa"/>
            <w:tcBorders>
              <w:left w:val="single" w:color="auto" w:sz="4" w:space="0"/>
              <w:right w:val="single" w:color="auto" w:sz="4" w:space="0"/>
            </w:tcBorders>
            <w:noWrap/>
            <w:vAlign w:val="center"/>
          </w:tcPr>
          <w:p w14:paraId="3014A846">
            <w:pPr>
              <w:jc w:val="center"/>
              <w:rPr>
                <w:rFonts w:ascii="宋体" w:hAnsi="宋体" w:cs="宋体"/>
                <w:sz w:val="24"/>
              </w:rPr>
            </w:pPr>
          </w:p>
        </w:tc>
        <w:tc>
          <w:tcPr>
            <w:tcW w:w="1245" w:type="dxa"/>
            <w:noWrap/>
            <w:vAlign w:val="center"/>
          </w:tcPr>
          <w:p w14:paraId="3DF9133E">
            <w:pPr>
              <w:jc w:val="center"/>
              <w:rPr>
                <w:rFonts w:ascii="宋体" w:hAnsi="宋体" w:cs="宋体"/>
                <w:sz w:val="24"/>
              </w:rPr>
            </w:pPr>
          </w:p>
        </w:tc>
        <w:tc>
          <w:tcPr>
            <w:tcW w:w="966" w:type="dxa"/>
            <w:noWrap/>
          </w:tcPr>
          <w:p w14:paraId="65821D9D">
            <w:pPr>
              <w:jc w:val="center"/>
              <w:rPr>
                <w:rFonts w:ascii="宋体" w:hAnsi="宋体" w:cs="宋体"/>
                <w:sz w:val="24"/>
              </w:rPr>
            </w:pPr>
          </w:p>
        </w:tc>
        <w:tc>
          <w:tcPr>
            <w:tcW w:w="1034" w:type="dxa"/>
            <w:noWrap/>
          </w:tcPr>
          <w:p w14:paraId="3AF87D72">
            <w:pPr>
              <w:jc w:val="center"/>
              <w:rPr>
                <w:rFonts w:ascii="宋体" w:hAnsi="宋体" w:cs="宋体"/>
                <w:sz w:val="24"/>
              </w:rPr>
            </w:pPr>
          </w:p>
        </w:tc>
        <w:tc>
          <w:tcPr>
            <w:tcW w:w="1975" w:type="dxa"/>
            <w:noWrap/>
          </w:tcPr>
          <w:p w14:paraId="76D713E1">
            <w:pPr>
              <w:jc w:val="center"/>
              <w:rPr>
                <w:rFonts w:ascii="宋体" w:hAnsi="宋体" w:cs="宋体"/>
                <w:sz w:val="24"/>
              </w:rPr>
            </w:pPr>
          </w:p>
        </w:tc>
      </w:tr>
      <w:tr w14:paraId="3E64F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469C1085">
            <w:pPr>
              <w:ind w:left="120"/>
              <w:jc w:val="center"/>
              <w:rPr>
                <w:rFonts w:ascii="宋体" w:hAnsi="宋体" w:cs="宋体"/>
                <w:b/>
                <w:sz w:val="24"/>
              </w:rPr>
            </w:pPr>
          </w:p>
        </w:tc>
        <w:tc>
          <w:tcPr>
            <w:tcW w:w="977" w:type="dxa"/>
            <w:noWrap/>
            <w:vAlign w:val="center"/>
          </w:tcPr>
          <w:p w14:paraId="1B708115">
            <w:pPr>
              <w:jc w:val="center"/>
              <w:rPr>
                <w:rFonts w:ascii="宋体" w:hAnsi="宋体" w:cs="宋体"/>
                <w:sz w:val="24"/>
              </w:rPr>
            </w:pPr>
          </w:p>
        </w:tc>
        <w:tc>
          <w:tcPr>
            <w:tcW w:w="1211" w:type="dxa"/>
            <w:noWrap/>
            <w:vAlign w:val="center"/>
          </w:tcPr>
          <w:p w14:paraId="4ACAD27D">
            <w:pPr>
              <w:jc w:val="center"/>
              <w:rPr>
                <w:rFonts w:ascii="宋体" w:hAnsi="宋体" w:cs="宋体"/>
                <w:sz w:val="24"/>
              </w:rPr>
            </w:pPr>
          </w:p>
        </w:tc>
        <w:tc>
          <w:tcPr>
            <w:tcW w:w="778" w:type="dxa"/>
            <w:tcBorders>
              <w:left w:val="single" w:color="auto" w:sz="4" w:space="0"/>
              <w:right w:val="single" w:color="auto" w:sz="4" w:space="0"/>
            </w:tcBorders>
            <w:noWrap/>
            <w:vAlign w:val="center"/>
          </w:tcPr>
          <w:p w14:paraId="5BCB5F5A">
            <w:pPr>
              <w:jc w:val="center"/>
              <w:rPr>
                <w:rFonts w:ascii="宋体" w:hAnsi="宋体" w:cs="宋体"/>
                <w:sz w:val="24"/>
              </w:rPr>
            </w:pPr>
          </w:p>
        </w:tc>
        <w:tc>
          <w:tcPr>
            <w:tcW w:w="1245" w:type="dxa"/>
            <w:noWrap/>
            <w:vAlign w:val="center"/>
          </w:tcPr>
          <w:p w14:paraId="0CFCDCA7">
            <w:pPr>
              <w:jc w:val="center"/>
              <w:rPr>
                <w:rFonts w:ascii="宋体" w:hAnsi="宋体" w:cs="宋体"/>
                <w:sz w:val="24"/>
              </w:rPr>
            </w:pPr>
          </w:p>
        </w:tc>
        <w:tc>
          <w:tcPr>
            <w:tcW w:w="966" w:type="dxa"/>
            <w:noWrap/>
          </w:tcPr>
          <w:p w14:paraId="381421BA">
            <w:pPr>
              <w:jc w:val="center"/>
              <w:rPr>
                <w:rFonts w:ascii="宋体" w:hAnsi="宋体" w:cs="宋体"/>
                <w:sz w:val="24"/>
              </w:rPr>
            </w:pPr>
          </w:p>
        </w:tc>
        <w:tc>
          <w:tcPr>
            <w:tcW w:w="1034" w:type="dxa"/>
            <w:noWrap/>
          </w:tcPr>
          <w:p w14:paraId="09C4DF69">
            <w:pPr>
              <w:jc w:val="center"/>
              <w:rPr>
                <w:rFonts w:ascii="宋体" w:hAnsi="宋体" w:cs="宋体"/>
                <w:sz w:val="24"/>
              </w:rPr>
            </w:pPr>
          </w:p>
        </w:tc>
        <w:tc>
          <w:tcPr>
            <w:tcW w:w="1975" w:type="dxa"/>
            <w:noWrap/>
          </w:tcPr>
          <w:p w14:paraId="459EDDCE">
            <w:pPr>
              <w:jc w:val="center"/>
              <w:rPr>
                <w:rFonts w:ascii="宋体" w:hAnsi="宋体" w:cs="宋体"/>
                <w:sz w:val="24"/>
              </w:rPr>
            </w:pPr>
          </w:p>
        </w:tc>
      </w:tr>
      <w:tr w14:paraId="21847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5399BF61">
            <w:pPr>
              <w:ind w:left="120"/>
              <w:jc w:val="center"/>
              <w:rPr>
                <w:rFonts w:ascii="宋体" w:hAnsi="宋体" w:cs="宋体"/>
                <w:b/>
                <w:sz w:val="24"/>
              </w:rPr>
            </w:pPr>
          </w:p>
        </w:tc>
        <w:tc>
          <w:tcPr>
            <w:tcW w:w="977" w:type="dxa"/>
            <w:noWrap/>
            <w:vAlign w:val="center"/>
          </w:tcPr>
          <w:p w14:paraId="7D1CFFCB">
            <w:pPr>
              <w:jc w:val="center"/>
              <w:rPr>
                <w:rFonts w:ascii="宋体" w:hAnsi="宋体" w:cs="宋体"/>
                <w:sz w:val="24"/>
              </w:rPr>
            </w:pPr>
          </w:p>
        </w:tc>
        <w:tc>
          <w:tcPr>
            <w:tcW w:w="1211" w:type="dxa"/>
            <w:noWrap/>
            <w:vAlign w:val="center"/>
          </w:tcPr>
          <w:p w14:paraId="3CB3B603">
            <w:pPr>
              <w:jc w:val="center"/>
              <w:rPr>
                <w:rFonts w:ascii="宋体" w:hAnsi="宋体" w:cs="宋体"/>
                <w:sz w:val="24"/>
              </w:rPr>
            </w:pPr>
          </w:p>
        </w:tc>
        <w:tc>
          <w:tcPr>
            <w:tcW w:w="778" w:type="dxa"/>
            <w:tcBorders>
              <w:left w:val="single" w:color="auto" w:sz="4" w:space="0"/>
              <w:right w:val="single" w:color="auto" w:sz="4" w:space="0"/>
            </w:tcBorders>
            <w:noWrap/>
            <w:vAlign w:val="center"/>
          </w:tcPr>
          <w:p w14:paraId="1C19067C">
            <w:pPr>
              <w:jc w:val="center"/>
              <w:rPr>
                <w:rFonts w:ascii="宋体" w:hAnsi="宋体" w:cs="宋体"/>
                <w:sz w:val="24"/>
              </w:rPr>
            </w:pPr>
          </w:p>
        </w:tc>
        <w:tc>
          <w:tcPr>
            <w:tcW w:w="1245" w:type="dxa"/>
            <w:noWrap/>
            <w:vAlign w:val="center"/>
          </w:tcPr>
          <w:p w14:paraId="4A71612D">
            <w:pPr>
              <w:jc w:val="center"/>
              <w:rPr>
                <w:rFonts w:ascii="宋体" w:hAnsi="宋体" w:cs="宋体"/>
                <w:sz w:val="24"/>
              </w:rPr>
            </w:pPr>
          </w:p>
        </w:tc>
        <w:tc>
          <w:tcPr>
            <w:tcW w:w="966" w:type="dxa"/>
            <w:noWrap/>
          </w:tcPr>
          <w:p w14:paraId="3609FFAF">
            <w:pPr>
              <w:jc w:val="center"/>
              <w:rPr>
                <w:rFonts w:ascii="宋体" w:hAnsi="宋体" w:cs="宋体"/>
                <w:sz w:val="24"/>
              </w:rPr>
            </w:pPr>
          </w:p>
        </w:tc>
        <w:tc>
          <w:tcPr>
            <w:tcW w:w="1034" w:type="dxa"/>
            <w:noWrap/>
          </w:tcPr>
          <w:p w14:paraId="4FF4EE6E">
            <w:pPr>
              <w:jc w:val="center"/>
              <w:rPr>
                <w:rFonts w:ascii="宋体" w:hAnsi="宋体" w:cs="宋体"/>
                <w:sz w:val="24"/>
              </w:rPr>
            </w:pPr>
          </w:p>
        </w:tc>
        <w:tc>
          <w:tcPr>
            <w:tcW w:w="1975" w:type="dxa"/>
            <w:noWrap/>
          </w:tcPr>
          <w:p w14:paraId="6395DA81">
            <w:pPr>
              <w:jc w:val="center"/>
              <w:rPr>
                <w:rFonts w:ascii="宋体" w:hAnsi="宋体" w:cs="宋体"/>
                <w:sz w:val="24"/>
              </w:rPr>
            </w:pPr>
          </w:p>
        </w:tc>
      </w:tr>
      <w:tr w14:paraId="711C8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7B6C411C">
            <w:pPr>
              <w:ind w:left="120"/>
              <w:jc w:val="center"/>
              <w:rPr>
                <w:rFonts w:ascii="宋体" w:hAnsi="宋体" w:cs="宋体"/>
                <w:b/>
                <w:sz w:val="24"/>
              </w:rPr>
            </w:pPr>
          </w:p>
        </w:tc>
        <w:tc>
          <w:tcPr>
            <w:tcW w:w="977" w:type="dxa"/>
            <w:noWrap/>
            <w:vAlign w:val="center"/>
          </w:tcPr>
          <w:p w14:paraId="209774CD">
            <w:pPr>
              <w:jc w:val="center"/>
              <w:rPr>
                <w:rFonts w:ascii="宋体" w:hAnsi="宋体" w:cs="宋体"/>
                <w:sz w:val="24"/>
              </w:rPr>
            </w:pPr>
          </w:p>
        </w:tc>
        <w:tc>
          <w:tcPr>
            <w:tcW w:w="1211" w:type="dxa"/>
            <w:noWrap/>
            <w:vAlign w:val="center"/>
          </w:tcPr>
          <w:p w14:paraId="6B3FC454">
            <w:pPr>
              <w:jc w:val="center"/>
              <w:rPr>
                <w:rFonts w:ascii="宋体" w:hAnsi="宋体" w:cs="宋体"/>
                <w:sz w:val="24"/>
              </w:rPr>
            </w:pPr>
          </w:p>
        </w:tc>
        <w:tc>
          <w:tcPr>
            <w:tcW w:w="778" w:type="dxa"/>
            <w:tcBorders>
              <w:left w:val="single" w:color="auto" w:sz="4" w:space="0"/>
              <w:right w:val="single" w:color="auto" w:sz="4" w:space="0"/>
            </w:tcBorders>
            <w:noWrap/>
            <w:vAlign w:val="center"/>
          </w:tcPr>
          <w:p w14:paraId="62312CCA">
            <w:pPr>
              <w:jc w:val="center"/>
              <w:rPr>
                <w:rFonts w:ascii="宋体" w:hAnsi="宋体" w:cs="宋体"/>
                <w:sz w:val="24"/>
              </w:rPr>
            </w:pPr>
          </w:p>
        </w:tc>
        <w:tc>
          <w:tcPr>
            <w:tcW w:w="1245" w:type="dxa"/>
            <w:noWrap/>
            <w:vAlign w:val="center"/>
          </w:tcPr>
          <w:p w14:paraId="68DBC883">
            <w:pPr>
              <w:jc w:val="center"/>
              <w:rPr>
                <w:rFonts w:ascii="宋体" w:hAnsi="宋体" w:cs="宋体"/>
                <w:sz w:val="24"/>
              </w:rPr>
            </w:pPr>
          </w:p>
        </w:tc>
        <w:tc>
          <w:tcPr>
            <w:tcW w:w="966" w:type="dxa"/>
            <w:noWrap/>
          </w:tcPr>
          <w:p w14:paraId="3D022889">
            <w:pPr>
              <w:jc w:val="center"/>
              <w:rPr>
                <w:rFonts w:ascii="宋体" w:hAnsi="宋体" w:cs="宋体"/>
                <w:sz w:val="24"/>
              </w:rPr>
            </w:pPr>
          </w:p>
        </w:tc>
        <w:tc>
          <w:tcPr>
            <w:tcW w:w="1034" w:type="dxa"/>
            <w:noWrap/>
          </w:tcPr>
          <w:p w14:paraId="596C6E95">
            <w:pPr>
              <w:jc w:val="center"/>
              <w:rPr>
                <w:rFonts w:ascii="宋体" w:hAnsi="宋体" w:cs="宋体"/>
                <w:sz w:val="24"/>
              </w:rPr>
            </w:pPr>
          </w:p>
        </w:tc>
        <w:tc>
          <w:tcPr>
            <w:tcW w:w="1975" w:type="dxa"/>
            <w:noWrap/>
          </w:tcPr>
          <w:p w14:paraId="521C5EDD">
            <w:pPr>
              <w:jc w:val="center"/>
              <w:rPr>
                <w:rFonts w:ascii="宋体" w:hAnsi="宋体" w:cs="宋体"/>
                <w:sz w:val="24"/>
              </w:rPr>
            </w:pPr>
          </w:p>
        </w:tc>
      </w:tr>
      <w:tr w14:paraId="35DDA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251A2F89">
            <w:pPr>
              <w:ind w:left="120"/>
              <w:jc w:val="center"/>
              <w:rPr>
                <w:rFonts w:ascii="宋体" w:hAnsi="宋体" w:cs="宋体"/>
                <w:b/>
                <w:sz w:val="24"/>
              </w:rPr>
            </w:pPr>
          </w:p>
        </w:tc>
        <w:tc>
          <w:tcPr>
            <w:tcW w:w="977" w:type="dxa"/>
            <w:noWrap/>
            <w:vAlign w:val="center"/>
          </w:tcPr>
          <w:p w14:paraId="270BE008">
            <w:pPr>
              <w:jc w:val="center"/>
              <w:rPr>
                <w:rFonts w:ascii="宋体" w:hAnsi="宋体" w:cs="宋体"/>
                <w:sz w:val="24"/>
              </w:rPr>
            </w:pPr>
          </w:p>
        </w:tc>
        <w:tc>
          <w:tcPr>
            <w:tcW w:w="1211" w:type="dxa"/>
            <w:noWrap/>
            <w:vAlign w:val="center"/>
          </w:tcPr>
          <w:p w14:paraId="28293800">
            <w:pPr>
              <w:jc w:val="center"/>
              <w:rPr>
                <w:rFonts w:ascii="宋体" w:hAnsi="宋体" w:cs="宋体"/>
                <w:sz w:val="24"/>
              </w:rPr>
            </w:pPr>
          </w:p>
        </w:tc>
        <w:tc>
          <w:tcPr>
            <w:tcW w:w="778" w:type="dxa"/>
            <w:tcBorders>
              <w:left w:val="single" w:color="auto" w:sz="4" w:space="0"/>
              <w:right w:val="single" w:color="auto" w:sz="4" w:space="0"/>
            </w:tcBorders>
            <w:noWrap/>
            <w:vAlign w:val="center"/>
          </w:tcPr>
          <w:p w14:paraId="483124D4">
            <w:pPr>
              <w:jc w:val="center"/>
              <w:rPr>
                <w:rFonts w:ascii="宋体" w:hAnsi="宋体" w:cs="宋体"/>
                <w:sz w:val="24"/>
              </w:rPr>
            </w:pPr>
          </w:p>
        </w:tc>
        <w:tc>
          <w:tcPr>
            <w:tcW w:w="1245" w:type="dxa"/>
            <w:noWrap/>
            <w:vAlign w:val="center"/>
          </w:tcPr>
          <w:p w14:paraId="24539453">
            <w:pPr>
              <w:jc w:val="center"/>
              <w:rPr>
                <w:rFonts w:ascii="宋体" w:hAnsi="宋体" w:cs="宋体"/>
                <w:sz w:val="24"/>
              </w:rPr>
            </w:pPr>
          </w:p>
        </w:tc>
        <w:tc>
          <w:tcPr>
            <w:tcW w:w="966" w:type="dxa"/>
            <w:noWrap/>
          </w:tcPr>
          <w:p w14:paraId="4D8D0009">
            <w:pPr>
              <w:jc w:val="center"/>
              <w:rPr>
                <w:rFonts w:ascii="宋体" w:hAnsi="宋体" w:cs="宋体"/>
                <w:sz w:val="24"/>
              </w:rPr>
            </w:pPr>
          </w:p>
        </w:tc>
        <w:tc>
          <w:tcPr>
            <w:tcW w:w="1034" w:type="dxa"/>
            <w:noWrap/>
          </w:tcPr>
          <w:p w14:paraId="13D8005B">
            <w:pPr>
              <w:jc w:val="center"/>
              <w:rPr>
                <w:rFonts w:ascii="宋体" w:hAnsi="宋体" w:cs="宋体"/>
                <w:sz w:val="24"/>
              </w:rPr>
            </w:pPr>
          </w:p>
        </w:tc>
        <w:tc>
          <w:tcPr>
            <w:tcW w:w="1975" w:type="dxa"/>
            <w:noWrap/>
          </w:tcPr>
          <w:p w14:paraId="33CD4744">
            <w:pPr>
              <w:jc w:val="center"/>
              <w:rPr>
                <w:rFonts w:ascii="宋体" w:hAnsi="宋体" w:cs="宋体"/>
                <w:sz w:val="24"/>
              </w:rPr>
            </w:pPr>
          </w:p>
        </w:tc>
      </w:tr>
      <w:tr w14:paraId="542DD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46FB35ED">
            <w:pPr>
              <w:rPr>
                <w:rFonts w:ascii="宋体" w:hAnsi="宋体" w:cs="宋体"/>
                <w:b/>
                <w:sz w:val="24"/>
              </w:rPr>
            </w:pPr>
          </w:p>
        </w:tc>
        <w:tc>
          <w:tcPr>
            <w:tcW w:w="977" w:type="dxa"/>
            <w:noWrap/>
            <w:vAlign w:val="center"/>
          </w:tcPr>
          <w:p w14:paraId="060E1064">
            <w:pPr>
              <w:jc w:val="center"/>
              <w:rPr>
                <w:rFonts w:ascii="宋体" w:hAnsi="宋体" w:cs="宋体"/>
                <w:sz w:val="24"/>
              </w:rPr>
            </w:pPr>
          </w:p>
        </w:tc>
        <w:tc>
          <w:tcPr>
            <w:tcW w:w="1211" w:type="dxa"/>
            <w:noWrap/>
            <w:vAlign w:val="center"/>
          </w:tcPr>
          <w:p w14:paraId="41F3B2CC">
            <w:pPr>
              <w:jc w:val="center"/>
              <w:rPr>
                <w:rFonts w:ascii="宋体" w:hAnsi="宋体" w:cs="宋体"/>
                <w:sz w:val="24"/>
              </w:rPr>
            </w:pPr>
          </w:p>
        </w:tc>
        <w:tc>
          <w:tcPr>
            <w:tcW w:w="778" w:type="dxa"/>
            <w:tcBorders>
              <w:left w:val="single" w:color="auto" w:sz="4" w:space="0"/>
              <w:right w:val="single" w:color="auto" w:sz="4" w:space="0"/>
            </w:tcBorders>
            <w:noWrap/>
            <w:vAlign w:val="center"/>
          </w:tcPr>
          <w:p w14:paraId="13757115">
            <w:pPr>
              <w:jc w:val="center"/>
              <w:rPr>
                <w:rFonts w:ascii="宋体" w:hAnsi="宋体" w:cs="宋体"/>
                <w:sz w:val="24"/>
              </w:rPr>
            </w:pPr>
          </w:p>
        </w:tc>
        <w:tc>
          <w:tcPr>
            <w:tcW w:w="1245" w:type="dxa"/>
            <w:noWrap/>
            <w:vAlign w:val="center"/>
          </w:tcPr>
          <w:p w14:paraId="0BD33895">
            <w:pPr>
              <w:jc w:val="center"/>
              <w:rPr>
                <w:rFonts w:ascii="宋体" w:hAnsi="宋体" w:cs="宋体"/>
                <w:sz w:val="24"/>
              </w:rPr>
            </w:pPr>
          </w:p>
        </w:tc>
        <w:tc>
          <w:tcPr>
            <w:tcW w:w="966" w:type="dxa"/>
            <w:noWrap/>
          </w:tcPr>
          <w:p w14:paraId="064F60E9">
            <w:pPr>
              <w:jc w:val="center"/>
              <w:rPr>
                <w:rFonts w:ascii="宋体" w:hAnsi="宋体" w:cs="宋体"/>
                <w:sz w:val="24"/>
              </w:rPr>
            </w:pPr>
          </w:p>
        </w:tc>
        <w:tc>
          <w:tcPr>
            <w:tcW w:w="1034" w:type="dxa"/>
            <w:noWrap/>
          </w:tcPr>
          <w:p w14:paraId="6008AAE2">
            <w:pPr>
              <w:jc w:val="center"/>
              <w:rPr>
                <w:rFonts w:ascii="宋体" w:hAnsi="宋体" w:cs="宋体"/>
                <w:sz w:val="24"/>
              </w:rPr>
            </w:pPr>
          </w:p>
        </w:tc>
        <w:tc>
          <w:tcPr>
            <w:tcW w:w="1975" w:type="dxa"/>
            <w:noWrap/>
          </w:tcPr>
          <w:p w14:paraId="13F96AC2">
            <w:pPr>
              <w:jc w:val="center"/>
              <w:rPr>
                <w:rFonts w:ascii="宋体" w:hAnsi="宋体" w:cs="宋体"/>
                <w:sz w:val="24"/>
              </w:rPr>
            </w:pPr>
          </w:p>
        </w:tc>
      </w:tr>
      <w:tr w14:paraId="6D678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4E287E7E">
            <w:pPr>
              <w:jc w:val="center"/>
              <w:rPr>
                <w:rFonts w:ascii="宋体" w:hAnsi="宋体" w:cs="宋体"/>
                <w:b/>
                <w:sz w:val="24"/>
              </w:rPr>
            </w:pPr>
          </w:p>
        </w:tc>
        <w:tc>
          <w:tcPr>
            <w:tcW w:w="977" w:type="dxa"/>
            <w:noWrap/>
            <w:vAlign w:val="center"/>
          </w:tcPr>
          <w:p w14:paraId="0B2E18BD">
            <w:pPr>
              <w:jc w:val="center"/>
              <w:rPr>
                <w:rFonts w:ascii="宋体" w:hAnsi="宋体" w:cs="宋体"/>
                <w:sz w:val="24"/>
              </w:rPr>
            </w:pPr>
          </w:p>
        </w:tc>
        <w:tc>
          <w:tcPr>
            <w:tcW w:w="1211" w:type="dxa"/>
            <w:noWrap/>
            <w:vAlign w:val="center"/>
          </w:tcPr>
          <w:p w14:paraId="75069675">
            <w:pPr>
              <w:jc w:val="center"/>
              <w:rPr>
                <w:rFonts w:ascii="宋体" w:hAnsi="宋体" w:cs="宋体"/>
                <w:sz w:val="24"/>
              </w:rPr>
            </w:pPr>
          </w:p>
        </w:tc>
        <w:tc>
          <w:tcPr>
            <w:tcW w:w="778" w:type="dxa"/>
            <w:tcBorders>
              <w:left w:val="single" w:color="auto" w:sz="4" w:space="0"/>
              <w:right w:val="single" w:color="auto" w:sz="4" w:space="0"/>
            </w:tcBorders>
            <w:noWrap/>
            <w:vAlign w:val="center"/>
          </w:tcPr>
          <w:p w14:paraId="01798B8B">
            <w:pPr>
              <w:jc w:val="center"/>
              <w:rPr>
                <w:rFonts w:ascii="宋体" w:hAnsi="宋体" w:cs="宋体"/>
                <w:sz w:val="24"/>
              </w:rPr>
            </w:pPr>
          </w:p>
        </w:tc>
        <w:tc>
          <w:tcPr>
            <w:tcW w:w="1245" w:type="dxa"/>
            <w:noWrap/>
            <w:vAlign w:val="center"/>
          </w:tcPr>
          <w:p w14:paraId="4630BD7A">
            <w:pPr>
              <w:jc w:val="center"/>
              <w:rPr>
                <w:rFonts w:ascii="宋体" w:hAnsi="宋体" w:cs="宋体"/>
                <w:sz w:val="24"/>
              </w:rPr>
            </w:pPr>
          </w:p>
        </w:tc>
        <w:tc>
          <w:tcPr>
            <w:tcW w:w="966" w:type="dxa"/>
            <w:noWrap/>
          </w:tcPr>
          <w:p w14:paraId="55857D95">
            <w:pPr>
              <w:jc w:val="center"/>
              <w:rPr>
                <w:rFonts w:ascii="宋体" w:hAnsi="宋体" w:cs="宋体"/>
                <w:sz w:val="24"/>
              </w:rPr>
            </w:pPr>
          </w:p>
        </w:tc>
        <w:tc>
          <w:tcPr>
            <w:tcW w:w="1034" w:type="dxa"/>
            <w:noWrap/>
          </w:tcPr>
          <w:p w14:paraId="47C42B22">
            <w:pPr>
              <w:jc w:val="center"/>
              <w:rPr>
                <w:rFonts w:ascii="宋体" w:hAnsi="宋体" w:cs="宋体"/>
                <w:sz w:val="24"/>
              </w:rPr>
            </w:pPr>
          </w:p>
        </w:tc>
        <w:tc>
          <w:tcPr>
            <w:tcW w:w="1975" w:type="dxa"/>
            <w:noWrap/>
          </w:tcPr>
          <w:p w14:paraId="577E49BF">
            <w:pPr>
              <w:jc w:val="center"/>
              <w:rPr>
                <w:rFonts w:ascii="宋体" w:hAnsi="宋体" w:cs="宋体"/>
                <w:sz w:val="24"/>
              </w:rPr>
            </w:pPr>
          </w:p>
        </w:tc>
      </w:tr>
      <w:tr w14:paraId="184B1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13ED228D">
            <w:pPr>
              <w:jc w:val="center"/>
              <w:rPr>
                <w:rFonts w:ascii="宋体" w:hAnsi="宋体" w:cs="宋体"/>
                <w:b/>
                <w:sz w:val="24"/>
              </w:rPr>
            </w:pPr>
          </w:p>
        </w:tc>
        <w:tc>
          <w:tcPr>
            <w:tcW w:w="977" w:type="dxa"/>
            <w:noWrap/>
            <w:vAlign w:val="center"/>
          </w:tcPr>
          <w:p w14:paraId="054756AD">
            <w:pPr>
              <w:jc w:val="center"/>
              <w:rPr>
                <w:rFonts w:ascii="宋体" w:hAnsi="宋体" w:cs="宋体"/>
                <w:sz w:val="24"/>
              </w:rPr>
            </w:pPr>
          </w:p>
        </w:tc>
        <w:tc>
          <w:tcPr>
            <w:tcW w:w="1211" w:type="dxa"/>
            <w:noWrap/>
            <w:vAlign w:val="center"/>
          </w:tcPr>
          <w:p w14:paraId="5C062A3B">
            <w:pPr>
              <w:jc w:val="center"/>
              <w:rPr>
                <w:rFonts w:ascii="宋体" w:hAnsi="宋体" w:cs="宋体"/>
                <w:sz w:val="24"/>
              </w:rPr>
            </w:pPr>
          </w:p>
        </w:tc>
        <w:tc>
          <w:tcPr>
            <w:tcW w:w="778" w:type="dxa"/>
            <w:tcBorders>
              <w:left w:val="single" w:color="auto" w:sz="4" w:space="0"/>
              <w:right w:val="single" w:color="auto" w:sz="4" w:space="0"/>
            </w:tcBorders>
            <w:noWrap/>
            <w:vAlign w:val="center"/>
          </w:tcPr>
          <w:p w14:paraId="7E5C1EB1">
            <w:pPr>
              <w:jc w:val="center"/>
              <w:rPr>
                <w:rFonts w:ascii="宋体" w:hAnsi="宋体" w:cs="宋体"/>
                <w:sz w:val="24"/>
              </w:rPr>
            </w:pPr>
          </w:p>
        </w:tc>
        <w:tc>
          <w:tcPr>
            <w:tcW w:w="1245" w:type="dxa"/>
            <w:noWrap/>
            <w:vAlign w:val="center"/>
          </w:tcPr>
          <w:p w14:paraId="466EB873">
            <w:pPr>
              <w:jc w:val="center"/>
              <w:rPr>
                <w:rFonts w:ascii="宋体" w:hAnsi="宋体" w:cs="宋体"/>
                <w:sz w:val="24"/>
              </w:rPr>
            </w:pPr>
          </w:p>
        </w:tc>
        <w:tc>
          <w:tcPr>
            <w:tcW w:w="966" w:type="dxa"/>
            <w:noWrap/>
          </w:tcPr>
          <w:p w14:paraId="663C5893">
            <w:pPr>
              <w:jc w:val="center"/>
              <w:rPr>
                <w:rFonts w:ascii="宋体" w:hAnsi="宋体" w:cs="宋体"/>
                <w:sz w:val="24"/>
              </w:rPr>
            </w:pPr>
          </w:p>
        </w:tc>
        <w:tc>
          <w:tcPr>
            <w:tcW w:w="1034" w:type="dxa"/>
            <w:noWrap/>
          </w:tcPr>
          <w:p w14:paraId="190CAEDF">
            <w:pPr>
              <w:jc w:val="center"/>
              <w:rPr>
                <w:rFonts w:ascii="宋体" w:hAnsi="宋体" w:cs="宋体"/>
                <w:sz w:val="24"/>
              </w:rPr>
            </w:pPr>
          </w:p>
        </w:tc>
        <w:tc>
          <w:tcPr>
            <w:tcW w:w="1975" w:type="dxa"/>
            <w:noWrap/>
          </w:tcPr>
          <w:p w14:paraId="67CDBB02">
            <w:pPr>
              <w:jc w:val="center"/>
              <w:rPr>
                <w:rFonts w:ascii="宋体" w:hAnsi="宋体" w:cs="宋体"/>
                <w:sz w:val="24"/>
              </w:rPr>
            </w:pPr>
          </w:p>
        </w:tc>
      </w:tr>
      <w:tr w14:paraId="4F235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0225ADD6">
            <w:pPr>
              <w:jc w:val="center"/>
              <w:rPr>
                <w:rFonts w:ascii="宋体" w:hAnsi="宋体" w:cs="宋体"/>
                <w:b/>
                <w:sz w:val="24"/>
              </w:rPr>
            </w:pPr>
          </w:p>
        </w:tc>
        <w:tc>
          <w:tcPr>
            <w:tcW w:w="977" w:type="dxa"/>
            <w:noWrap/>
            <w:vAlign w:val="center"/>
          </w:tcPr>
          <w:p w14:paraId="1791DD99">
            <w:pPr>
              <w:jc w:val="center"/>
              <w:rPr>
                <w:rFonts w:ascii="宋体" w:hAnsi="宋体" w:cs="宋体"/>
                <w:sz w:val="24"/>
              </w:rPr>
            </w:pPr>
          </w:p>
        </w:tc>
        <w:tc>
          <w:tcPr>
            <w:tcW w:w="1211" w:type="dxa"/>
            <w:noWrap/>
            <w:vAlign w:val="center"/>
          </w:tcPr>
          <w:p w14:paraId="68841D0A">
            <w:pPr>
              <w:jc w:val="center"/>
              <w:rPr>
                <w:rFonts w:ascii="宋体" w:hAnsi="宋体" w:cs="宋体"/>
                <w:sz w:val="24"/>
              </w:rPr>
            </w:pPr>
          </w:p>
        </w:tc>
        <w:tc>
          <w:tcPr>
            <w:tcW w:w="778" w:type="dxa"/>
            <w:tcBorders>
              <w:left w:val="single" w:color="auto" w:sz="4" w:space="0"/>
              <w:right w:val="single" w:color="auto" w:sz="4" w:space="0"/>
            </w:tcBorders>
            <w:noWrap/>
            <w:vAlign w:val="center"/>
          </w:tcPr>
          <w:p w14:paraId="53C4CC88">
            <w:pPr>
              <w:jc w:val="center"/>
              <w:rPr>
                <w:rFonts w:ascii="宋体" w:hAnsi="宋体" w:cs="宋体"/>
                <w:sz w:val="24"/>
              </w:rPr>
            </w:pPr>
          </w:p>
        </w:tc>
        <w:tc>
          <w:tcPr>
            <w:tcW w:w="1245" w:type="dxa"/>
            <w:noWrap/>
            <w:vAlign w:val="center"/>
          </w:tcPr>
          <w:p w14:paraId="1E6F2A5B">
            <w:pPr>
              <w:jc w:val="center"/>
              <w:rPr>
                <w:rFonts w:ascii="宋体" w:hAnsi="宋体" w:cs="宋体"/>
                <w:sz w:val="24"/>
              </w:rPr>
            </w:pPr>
          </w:p>
        </w:tc>
        <w:tc>
          <w:tcPr>
            <w:tcW w:w="966" w:type="dxa"/>
            <w:noWrap/>
          </w:tcPr>
          <w:p w14:paraId="15A58F7F">
            <w:pPr>
              <w:jc w:val="center"/>
              <w:rPr>
                <w:rFonts w:ascii="宋体" w:hAnsi="宋体" w:cs="宋体"/>
                <w:sz w:val="24"/>
              </w:rPr>
            </w:pPr>
          </w:p>
        </w:tc>
        <w:tc>
          <w:tcPr>
            <w:tcW w:w="1034" w:type="dxa"/>
            <w:noWrap/>
          </w:tcPr>
          <w:p w14:paraId="7A6E1AC0">
            <w:pPr>
              <w:jc w:val="center"/>
              <w:rPr>
                <w:rFonts w:ascii="宋体" w:hAnsi="宋体" w:cs="宋体"/>
                <w:sz w:val="24"/>
              </w:rPr>
            </w:pPr>
          </w:p>
        </w:tc>
        <w:tc>
          <w:tcPr>
            <w:tcW w:w="1975" w:type="dxa"/>
            <w:noWrap/>
          </w:tcPr>
          <w:p w14:paraId="4BF24C5A">
            <w:pPr>
              <w:jc w:val="center"/>
              <w:rPr>
                <w:rFonts w:ascii="宋体" w:hAnsi="宋体" w:cs="宋体"/>
                <w:sz w:val="24"/>
              </w:rPr>
            </w:pPr>
          </w:p>
        </w:tc>
      </w:tr>
      <w:tr w14:paraId="0F668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788DF685">
            <w:pPr>
              <w:ind w:left="120"/>
              <w:jc w:val="center"/>
              <w:rPr>
                <w:rFonts w:ascii="宋体" w:hAnsi="宋体" w:cs="宋体"/>
                <w:b/>
                <w:sz w:val="24"/>
              </w:rPr>
            </w:pPr>
          </w:p>
        </w:tc>
        <w:tc>
          <w:tcPr>
            <w:tcW w:w="977" w:type="dxa"/>
            <w:noWrap/>
            <w:vAlign w:val="center"/>
          </w:tcPr>
          <w:p w14:paraId="141B2A28">
            <w:pPr>
              <w:jc w:val="center"/>
              <w:rPr>
                <w:rFonts w:ascii="宋体" w:hAnsi="宋体" w:cs="宋体"/>
                <w:sz w:val="24"/>
              </w:rPr>
            </w:pPr>
          </w:p>
        </w:tc>
        <w:tc>
          <w:tcPr>
            <w:tcW w:w="1211" w:type="dxa"/>
            <w:noWrap/>
            <w:vAlign w:val="center"/>
          </w:tcPr>
          <w:p w14:paraId="3FA7A9DF">
            <w:pPr>
              <w:jc w:val="center"/>
              <w:rPr>
                <w:rFonts w:ascii="宋体" w:hAnsi="宋体" w:cs="宋体"/>
                <w:sz w:val="24"/>
              </w:rPr>
            </w:pPr>
          </w:p>
        </w:tc>
        <w:tc>
          <w:tcPr>
            <w:tcW w:w="778" w:type="dxa"/>
            <w:tcBorders>
              <w:left w:val="single" w:color="auto" w:sz="4" w:space="0"/>
              <w:right w:val="single" w:color="auto" w:sz="4" w:space="0"/>
            </w:tcBorders>
            <w:noWrap/>
            <w:vAlign w:val="center"/>
          </w:tcPr>
          <w:p w14:paraId="792BEAAC">
            <w:pPr>
              <w:jc w:val="center"/>
              <w:rPr>
                <w:rFonts w:ascii="宋体" w:hAnsi="宋体" w:cs="宋体"/>
                <w:sz w:val="24"/>
              </w:rPr>
            </w:pPr>
          </w:p>
        </w:tc>
        <w:tc>
          <w:tcPr>
            <w:tcW w:w="1245" w:type="dxa"/>
            <w:noWrap/>
            <w:vAlign w:val="center"/>
          </w:tcPr>
          <w:p w14:paraId="55314901">
            <w:pPr>
              <w:jc w:val="center"/>
              <w:rPr>
                <w:rFonts w:ascii="宋体" w:hAnsi="宋体" w:cs="宋体"/>
                <w:sz w:val="24"/>
              </w:rPr>
            </w:pPr>
          </w:p>
        </w:tc>
        <w:tc>
          <w:tcPr>
            <w:tcW w:w="966" w:type="dxa"/>
            <w:noWrap/>
          </w:tcPr>
          <w:p w14:paraId="4F87217C">
            <w:pPr>
              <w:jc w:val="center"/>
              <w:rPr>
                <w:rFonts w:ascii="宋体" w:hAnsi="宋体" w:cs="宋体"/>
                <w:sz w:val="24"/>
              </w:rPr>
            </w:pPr>
          </w:p>
        </w:tc>
        <w:tc>
          <w:tcPr>
            <w:tcW w:w="1034" w:type="dxa"/>
            <w:noWrap/>
          </w:tcPr>
          <w:p w14:paraId="776CC8E0">
            <w:pPr>
              <w:jc w:val="center"/>
              <w:rPr>
                <w:rFonts w:ascii="宋体" w:hAnsi="宋体" w:cs="宋体"/>
                <w:sz w:val="24"/>
              </w:rPr>
            </w:pPr>
          </w:p>
        </w:tc>
        <w:tc>
          <w:tcPr>
            <w:tcW w:w="1975" w:type="dxa"/>
            <w:noWrap/>
          </w:tcPr>
          <w:p w14:paraId="6CA9306E">
            <w:pPr>
              <w:jc w:val="center"/>
              <w:rPr>
                <w:rFonts w:ascii="宋体" w:hAnsi="宋体" w:cs="宋体"/>
                <w:sz w:val="24"/>
              </w:rPr>
            </w:pPr>
          </w:p>
        </w:tc>
      </w:tr>
    </w:tbl>
    <w:p w14:paraId="2920C641">
      <w:pPr>
        <w:rPr>
          <w:rFonts w:ascii="宋体" w:hAnsi="宋体" w:cs="宋体"/>
        </w:rPr>
      </w:pPr>
    </w:p>
    <w:p w14:paraId="21020507">
      <w:pPr>
        <w:rPr>
          <w:rFonts w:ascii="宋体" w:hAnsi="宋体" w:cs="宋体"/>
          <w:sz w:val="24"/>
        </w:rPr>
      </w:pPr>
      <w:r>
        <w:rPr>
          <w:rFonts w:hint="eastAsia" w:ascii="宋体" w:hAnsi="宋体" w:cs="宋体"/>
          <w:sz w:val="24"/>
        </w:rPr>
        <w:t>注：应附相关证明资料。</w:t>
      </w:r>
    </w:p>
    <w:p w14:paraId="4815C94A">
      <w:pPr>
        <w:spacing w:line="560" w:lineRule="exact"/>
        <w:rPr>
          <w:rFonts w:hint="eastAsia" w:ascii="宋体" w:hAnsi="宋体" w:cs="宋体"/>
          <w:sz w:val="24"/>
          <w:szCs w:val="24"/>
        </w:rPr>
      </w:pPr>
    </w:p>
    <w:p w14:paraId="74822C01">
      <w:pPr>
        <w:spacing w:line="560" w:lineRule="exact"/>
        <w:rPr>
          <w:rFonts w:hint="eastAsia" w:ascii="宋体" w:hAnsi="宋体" w:cs="宋体"/>
          <w:sz w:val="24"/>
          <w:szCs w:val="24"/>
        </w:rPr>
      </w:pPr>
    </w:p>
    <w:p w14:paraId="6D320891">
      <w:pPr>
        <w:spacing w:line="560" w:lineRule="exact"/>
        <w:ind w:firstLine="3600" w:firstLineChars="1500"/>
        <w:rPr>
          <w:rFonts w:ascii="宋体" w:hAnsi="宋体" w:cs="宋体"/>
          <w:sz w:val="24"/>
        </w:rPr>
      </w:pPr>
      <w:r>
        <w:rPr>
          <w:rFonts w:hint="eastAsia" w:ascii="宋体" w:hAnsi="宋体" w:cs="宋体"/>
          <w:sz w:val="24"/>
          <w:szCs w:val="24"/>
        </w:rPr>
        <w:t>供应商：</w:t>
      </w:r>
      <w:r>
        <w:rPr>
          <w:rFonts w:hint="eastAsia" w:ascii="宋体" w:hAnsi="宋体" w:cs="宋体"/>
          <w:sz w:val="24"/>
          <w:szCs w:val="24"/>
          <w:u w:val="single"/>
          <w:lang w:val="en-US" w:eastAsia="zh-CN"/>
        </w:rPr>
        <w:t xml:space="preserve">                    </w:t>
      </w:r>
      <w:r>
        <w:rPr>
          <w:rFonts w:hint="eastAsia" w:ascii="宋体" w:hAnsi="宋体" w:cs="宋体"/>
          <w:sz w:val="24"/>
          <w:u w:val="single"/>
        </w:rPr>
        <w:t>（公章）</w:t>
      </w:r>
    </w:p>
    <w:p w14:paraId="61F39F2B">
      <w:pPr>
        <w:spacing w:line="480" w:lineRule="auto"/>
        <w:ind w:right="-161" w:firstLine="3600" w:firstLineChars="1500"/>
        <w:rPr>
          <w:rFonts w:ascii="宋体" w:hAnsi="宋体" w:cs="宋体"/>
          <w:sz w:val="24"/>
        </w:rPr>
      </w:pPr>
      <w:r>
        <w:rPr>
          <w:rFonts w:hint="eastAsia" w:ascii="宋体" w:hAnsi="宋体" w:cs="宋体"/>
          <w:sz w:val="24"/>
        </w:rPr>
        <w:t>法定代表人或其授权代理人：</w:t>
      </w:r>
      <w:r>
        <w:rPr>
          <w:rFonts w:hint="eastAsia" w:ascii="宋体" w:hAnsi="宋体" w:cs="宋体"/>
          <w:sz w:val="24"/>
          <w:u w:val="single"/>
        </w:rPr>
        <w:t>（签字或签章）</w:t>
      </w:r>
    </w:p>
    <w:p w14:paraId="5994B578">
      <w:pPr>
        <w:ind w:firstLine="3600" w:firstLineChars="1500"/>
        <w:rPr>
          <w:rFonts w:ascii="宋体" w:hAnsi="宋体" w:cs="宋体"/>
        </w:rPr>
      </w:pP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p>
    <w:p w14:paraId="75468084">
      <w:pPr>
        <w:rPr>
          <w:rFonts w:ascii="宋体" w:hAnsi="宋体" w:cs="宋体"/>
          <w:b/>
          <w:sz w:val="28"/>
          <w:szCs w:val="28"/>
        </w:rPr>
      </w:pPr>
    </w:p>
    <w:p w14:paraId="6CC61176">
      <w:pPr>
        <w:rPr>
          <w:rFonts w:ascii="宋体" w:hAnsi="宋体" w:cs="宋体"/>
        </w:rPr>
      </w:pPr>
    </w:p>
    <w:p w14:paraId="5399B64B">
      <w:pPr>
        <w:rPr>
          <w:rFonts w:ascii="宋体" w:hAnsi="宋体" w:cs="宋体"/>
        </w:rPr>
      </w:pPr>
    </w:p>
    <w:p w14:paraId="42CCD726">
      <w:pPr>
        <w:ind w:firstLine="3534" w:firstLineChars="1100"/>
        <w:outlineLvl w:val="1"/>
        <w:rPr>
          <w:rFonts w:hint="eastAsia" w:ascii="宋体" w:hAnsi="宋体" w:eastAsia="宋体" w:cs="宋体"/>
          <w:b/>
          <w:sz w:val="32"/>
          <w:szCs w:val="22"/>
          <w:lang w:eastAsia="zh-CN"/>
        </w:rPr>
      </w:pPr>
      <w:bookmarkStart w:id="112" w:name="_Toc16925"/>
      <w:bookmarkStart w:id="113" w:name="_Toc2362"/>
      <w:r>
        <w:rPr>
          <w:rFonts w:hint="eastAsia" w:ascii="宋体" w:hAnsi="宋体" w:cs="宋体"/>
          <w:b/>
          <w:sz w:val="32"/>
          <w:szCs w:val="22"/>
          <w:lang w:eastAsia="zh-CN"/>
        </w:rPr>
        <w:t>十、</w:t>
      </w:r>
      <w:bookmarkEnd w:id="112"/>
      <w:r>
        <w:rPr>
          <w:rFonts w:hint="eastAsia" w:ascii="宋体" w:hAnsi="宋体" w:cs="宋体"/>
          <w:b/>
          <w:sz w:val="32"/>
          <w:szCs w:val="22"/>
          <w:lang w:val="en-US" w:eastAsia="zh-CN"/>
        </w:rPr>
        <w:t>附件</w:t>
      </w:r>
      <w:bookmarkEnd w:id="113"/>
    </w:p>
    <w:p w14:paraId="4C470A62">
      <w:pPr>
        <w:spacing w:line="360" w:lineRule="auto"/>
        <w:ind w:firstLine="480" w:firstLineChars="200"/>
        <w:rPr>
          <w:rFonts w:ascii="宋体" w:hAnsi="宋体" w:cs="宋体"/>
          <w:sz w:val="24"/>
          <w:szCs w:val="24"/>
        </w:rPr>
      </w:pPr>
    </w:p>
    <w:p w14:paraId="67219E6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2"/>
        <w:rPr>
          <w:rFonts w:hint="eastAsia" w:ascii="宋体" w:hAnsi="宋体" w:eastAsia="宋体" w:cs="宋体"/>
          <w:b/>
          <w:color w:val="auto"/>
          <w:kern w:val="0"/>
          <w:sz w:val="24"/>
          <w:szCs w:val="24"/>
          <w:highlight w:val="none"/>
          <w:lang w:val="en-US" w:eastAsia="zh-CN" w:bidi="ar"/>
        </w:rPr>
      </w:pPr>
      <w:bookmarkStart w:id="114" w:name="_Toc2589"/>
      <w:bookmarkStart w:id="115" w:name="_Toc13462"/>
      <w:bookmarkStart w:id="116" w:name="_Toc20607"/>
      <w:bookmarkStart w:id="117" w:name="_Toc24063"/>
      <w:bookmarkStart w:id="118" w:name="_Toc17798"/>
      <w:bookmarkStart w:id="119" w:name="_Toc24674"/>
      <w:bookmarkStart w:id="120" w:name="_Toc14289"/>
      <w:r>
        <w:rPr>
          <w:rFonts w:hint="eastAsia" w:ascii="宋体" w:hAnsi="宋体" w:eastAsia="宋体" w:cs="宋体"/>
          <w:b/>
          <w:bCs/>
          <w:color w:val="auto"/>
          <w:kern w:val="0"/>
          <w:sz w:val="24"/>
          <w:szCs w:val="24"/>
          <w:highlight w:val="none"/>
        </w:rPr>
        <w:t>一、</w:t>
      </w:r>
      <w:bookmarkEnd w:id="114"/>
      <w:bookmarkEnd w:id="115"/>
      <w:bookmarkEnd w:id="116"/>
      <w:bookmarkEnd w:id="117"/>
      <w:bookmarkStart w:id="121" w:name="_Toc18082"/>
      <w:r>
        <w:rPr>
          <w:rFonts w:hint="eastAsia" w:ascii="宋体" w:hAnsi="宋体" w:eastAsia="宋体" w:cs="宋体"/>
          <w:b/>
          <w:color w:val="auto"/>
          <w:kern w:val="0"/>
          <w:sz w:val="24"/>
          <w:szCs w:val="24"/>
          <w:highlight w:val="none"/>
          <w:lang w:val="en-US" w:eastAsia="zh-CN" w:bidi="ar"/>
        </w:rPr>
        <w:t>中小企业声明函</w:t>
      </w:r>
      <w:bookmarkEnd w:id="121"/>
      <w:r>
        <w:rPr>
          <w:rFonts w:hint="eastAsia" w:ascii="宋体" w:hAnsi="宋体" w:eastAsia="宋体" w:cs="宋体"/>
          <w:b/>
          <w:color w:val="auto"/>
          <w:kern w:val="0"/>
          <w:sz w:val="24"/>
          <w:szCs w:val="24"/>
          <w:highlight w:val="none"/>
          <w:lang w:val="en-US" w:eastAsia="zh-CN" w:bidi="ar"/>
        </w:rPr>
        <w:t>（工程、服务）</w:t>
      </w:r>
      <w:bookmarkEnd w:id="118"/>
      <w:bookmarkEnd w:id="119"/>
      <w:bookmarkEnd w:id="120"/>
    </w:p>
    <w:p w14:paraId="7D1D836F">
      <w:pPr>
        <w:keepNext w:val="0"/>
        <w:keepLines w:val="0"/>
        <w:widowControl/>
        <w:suppressLineNumbers w:val="0"/>
        <w:spacing w:line="360" w:lineRule="auto"/>
        <w:ind w:firstLine="720" w:firstLineChars="3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本公司（联合体）郑重声明，根据《政府采购促进中小企业发展管理办法》（财库〔2020〕46号）的规定，本公司参加</w:t>
      </w:r>
      <w:r>
        <w:rPr>
          <w:rFonts w:hint="eastAsia" w:ascii="宋体" w:hAnsi="宋体" w:eastAsia="宋体" w:cs="宋体"/>
          <w:i w:val="0"/>
          <w:iCs w:val="0"/>
          <w:color w:val="auto"/>
          <w:kern w:val="0"/>
          <w:sz w:val="24"/>
          <w:szCs w:val="24"/>
          <w:highlight w:val="none"/>
          <w:u w:val="single"/>
          <w:lang w:val="en-US" w:eastAsia="zh-CN" w:bidi="ar"/>
        </w:rPr>
        <w:t>（单位名称）</w:t>
      </w:r>
      <w:r>
        <w:rPr>
          <w:rFonts w:hint="eastAsia" w:ascii="宋体" w:hAnsi="宋体" w:eastAsia="宋体" w:cs="宋体"/>
          <w:i w:val="0"/>
          <w:iCs w:val="0"/>
          <w:color w:val="auto"/>
          <w:kern w:val="0"/>
          <w:sz w:val="24"/>
          <w:szCs w:val="24"/>
          <w:highlight w:val="none"/>
          <w:lang w:val="en-US" w:eastAsia="zh-CN" w:bidi="ar"/>
        </w:rPr>
        <w:t>的（</w:t>
      </w:r>
      <w:r>
        <w:rPr>
          <w:rFonts w:hint="eastAsia" w:ascii="宋体" w:hAnsi="宋体" w:eastAsia="宋体" w:cs="宋体"/>
          <w:i w:val="0"/>
          <w:iCs w:val="0"/>
          <w:color w:val="auto"/>
          <w:kern w:val="0"/>
          <w:sz w:val="24"/>
          <w:szCs w:val="24"/>
          <w:highlight w:val="none"/>
          <w:u w:val="single"/>
          <w:lang w:val="en-US" w:eastAsia="zh-CN" w:bidi="ar"/>
        </w:rPr>
        <w:t>项目名称）</w:t>
      </w:r>
      <w:r>
        <w:rPr>
          <w:rFonts w:hint="eastAsia" w:ascii="宋体" w:hAnsi="宋体" w:eastAsia="宋体" w:cs="宋体"/>
          <w:i w:val="0"/>
          <w:iCs w:val="0"/>
          <w:color w:val="auto"/>
          <w:kern w:val="0"/>
          <w:sz w:val="24"/>
          <w:szCs w:val="24"/>
          <w:highlight w:val="none"/>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14:paraId="1BD9C72F">
      <w:pPr>
        <w:keepNext w:val="0"/>
        <w:keepLines w:val="0"/>
        <w:widowControl/>
        <w:suppressLineNumbers w:val="0"/>
        <w:spacing w:line="360" w:lineRule="auto"/>
        <w:ind w:left="0" w:leftChars="0" w:firstLine="410" w:firstLineChars="171"/>
        <w:jc w:val="left"/>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kern w:val="0"/>
          <w:sz w:val="24"/>
          <w:szCs w:val="24"/>
          <w:highlight w:val="none"/>
          <w:lang w:val="en-US" w:eastAsia="zh-CN" w:bidi="ar"/>
        </w:rPr>
        <w:t xml:space="preserve">1. </w:t>
      </w:r>
      <w:r>
        <w:rPr>
          <w:rFonts w:hint="eastAsia" w:ascii="宋体" w:hAnsi="宋体" w:eastAsia="宋体" w:cs="宋体"/>
          <w:i w:val="0"/>
          <w:iCs w:val="0"/>
          <w:color w:val="auto"/>
          <w:kern w:val="0"/>
          <w:sz w:val="24"/>
          <w:szCs w:val="24"/>
          <w:highlight w:val="none"/>
          <w:u w:val="single"/>
          <w:lang w:val="en-US" w:eastAsia="zh-CN" w:bidi="ar"/>
        </w:rPr>
        <w:t xml:space="preserve">（标的名称） </w:t>
      </w:r>
      <w:r>
        <w:rPr>
          <w:rFonts w:hint="eastAsia" w:ascii="宋体" w:hAnsi="宋体" w:eastAsia="宋体" w:cs="宋体"/>
          <w:i w:val="0"/>
          <w:iCs w:val="0"/>
          <w:color w:val="auto"/>
          <w:kern w:val="0"/>
          <w:sz w:val="24"/>
          <w:szCs w:val="24"/>
          <w:highlight w:val="none"/>
          <w:lang w:val="en-US" w:eastAsia="zh-CN" w:bidi="ar"/>
        </w:rPr>
        <w:t>，属于</w:t>
      </w:r>
      <w:r>
        <w:rPr>
          <w:rFonts w:hint="eastAsia" w:ascii="宋体" w:hAnsi="宋体" w:eastAsia="宋体" w:cs="宋体"/>
          <w:i w:val="0"/>
          <w:iCs w:val="0"/>
          <w:color w:val="auto"/>
          <w:kern w:val="0"/>
          <w:sz w:val="24"/>
          <w:szCs w:val="24"/>
          <w:highlight w:val="none"/>
          <w:u w:val="single"/>
          <w:lang w:val="en-US" w:eastAsia="zh-CN" w:bidi="ar"/>
        </w:rPr>
        <w:t>（采购文件中明确的所属行业）</w:t>
      </w:r>
      <w:r>
        <w:rPr>
          <w:rFonts w:hint="eastAsia" w:ascii="宋体" w:hAnsi="宋体" w:eastAsia="宋体" w:cs="宋体"/>
          <w:i w:val="0"/>
          <w:iCs w:val="0"/>
          <w:color w:val="auto"/>
          <w:kern w:val="0"/>
          <w:sz w:val="24"/>
          <w:szCs w:val="24"/>
          <w:highlight w:val="none"/>
          <w:lang w:val="en-US" w:eastAsia="zh-CN" w:bidi="ar"/>
        </w:rPr>
        <w:t>；承建（承接）企业为（</w:t>
      </w:r>
      <w:r>
        <w:rPr>
          <w:rFonts w:hint="eastAsia" w:ascii="宋体" w:hAnsi="宋体" w:eastAsia="宋体" w:cs="宋体"/>
          <w:i w:val="0"/>
          <w:iCs w:val="0"/>
          <w:color w:val="auto"/>
          <w:kern w:val="0"/>
          <w:sz w:val="24"/>
          <w:szCs w:val="24"/>
          <w:highlight w:val="none"/>
          <w:u w:val="single"/>
          <w:lang w:val="en-US" w:eastAsia="zh-CN" w:bidi="ar"/>
        </w:rPr>
        <w:t>企业名称）</w:t>
      </w:r>
      <w:r>
        <w:rPr>
          <w:rFonts w:hint="eastAsia" w:ascii="宋体" w:hAnsi="宋体" w:eastAsia="宋体" w:cs="宋体"/>
          <w:i w:val="0"/>
          <w:iCs w:val="0"/>
          <w:color w:val="auto"/>
          <w:kern w:val="0"/>
          <w:sz w:val="24"/>
          <w:szCs w:val="24"/>
          <w:highlight w:val="none"/>
          <w:lang w:val="en-US" w:eastAsia="zh-CN" w:bidi="ar"/>
        </w:rPr>
        <w:t>，从业人员</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 xml:space="preserve">人，营业 收入为 </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万元，资产总额为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万元，属于</w:t>
      </w:r>
      <w:r>
        <w:rPr>
          <w:rFonts w:hint="eastAsia" w:ascii="宋体" w:hAnsi="宋体" w:eastAsia="宋体" w:cs="宋体"/>
          <w:i w:val="0"/>
          <w:iCs w:val="0"/>
          <w:color w:val="auto"/>
          <w:kern w:val="0"/>
          <w:sz w:val="24"/>
          <w:szCs w:val="24"/>
          <w:highlight w:val="none"/>
          <w:u w:val="single"/>
          <w:lang w:val="en-US" w:eastAsia="zh-CN" w:bidi="ar"/>
        </w:rPr>
        <w:t xml:space="preserve">（ 中型企业、小型企业、微型企业）； </w:t>
      </w:r>
    </w:p>
    <w:p w14:paraId="308ADE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 xml:space="preserve">2. </w:t>
      </w:r>
      <w:r>
        <w:rPr>
          <w:rFonts w:hint="eastAsia" w:ascii="宋体" w:hAnsi="宋体" w:eastAsia="宋体" w:cs="宋体"/>
          <w:i w:val="0"/>
          <w:iCs w:val="0"/>
          <w:color w:val="auto"/>
          <w:kern w:val="0"/>
          <w:sz w:val="24"/>
          <w:szCs w:val="24"/>
          <w:highlight w:val="none"/>
          <w:u w:val="single"/>
          <w:lang w:val="en-US" w:eastAsia="zh-CN" w:bidi="ar"/>
        </w:rPr>
        <w:t xml:space="preserve">（标的名称） </w:t>
      </w:r>
      <w:r>
        <w:rPr>
          <w:rFonts w:hint="eastAsia" w:ascii="宋体" w:hAnsi="宋体" w:eastAsia="宋体" w:cs="宋体"/>
          <w:i w:val="0"/>
          <w:iCs w:val="0"/>
          <w:color w:val="auto"/>
          <w:kern w:val="0"/>
          <w:sz w:val="24"/>
          <w:szCs w:val="24"/>
          <w:highlight w:val="none"/>
          <w:lang w:val="en-US" w:eastAsia="zh-CN" w:bidi="ar"/>
        </w:rPr>
        <w:t>，属于</w:t>
      </w:r>
      <w:r>
        <w:rPr>
          <w:rFonts w:hint="eastAsia" w:ascii="宋体" w:hAnsi="宋体" w:eastAsia="宋体" w:cs="宋体"/>
          <w:i w:val="0"/>
          <w:iCs w:val="0"/>
          <w:color w:val="auto"/>
          <w:kern w:val="0"/>
          <w:sz w:val="24"/>
          <w:szCs w:val="24"/>
          <w:highlight w:val="none"/>
          <w:u w:val="single"/>
          <w:lang w:val="en-US" w:eastAsia="zh-CN" w:bidi="ar"/>
        </w:rPr>
        <w:t>（采购文件中明确的所属行业）</w:t>
      </w:r>
      <w:r>
        <w:rPr>
          <w:rFonts w:hint="eastAsia" w:ascii="宋体" w:hAnsi="宋体" w:eastAsia="宋体" w:cs="宋体"/>
          <w:i w:val="0"/>
          <w:iCs w:val="0"/>
          <w:color w:val="auto"/>
          <w:kern w:val="0"/>
          <w:sz w:val="24"/>
          <w:szCs w:val="24"/>
          <w:highlight w:val="none"/>
          <w:lang w:val="en-US" w:eastAsia="zh-CN" w:bidi="ar"/>
        </w:rPr>
        <w:t>；承建（承接）企业为</w:t>
      </w:r>
      <w:r>
        <w:rPr>
          <w:rFonts w:hint="eastAsia" w:ascii="宋体" w:hAnsi="宋体" w:eastAsia="宋体" w:cs="宋体"/>
          <w:i w:val="0"/>
          <w:iCs w:val="0"/>
          <w:color w:val="auto"/>
          <w:kern w:val="0"/>
          <w:sz w:val="24"/>
          <w:szCs w:val="24"/>
          <w:highlight w:val="none"/>
          <w:u w:val="single"/>
          <w:lang w:val="en-US" w:eastAsia="zh-CN" w:bidi="ar"/>
        </w:rPr>
        <w:t>（企业名称）</w:t>
      </w:r>
      <w:r>
        <w:rPr>
          <w:rFonts w:hint="eastAsia" w:ascii="宋体" w:hAnsi="宋体" w:eastAsia="宋体" w:cs="宋体"/>
          <w:i w:val="0"/>
          <w:iCs w:val="0"/>
          <w:color w:val="auto"/>
          <w:kern w:val="0"/>
          <w:sz w:val="24"/>
          <w:szCs w:val="24"/>
          <w:highlight w:val="none"/>
          <w:lang w:val="en-US" w:eastAsia="zh-CN" w:bidi="ar"/>
        </w:rPr>
        <w:t>，从业人员</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人，营业收入为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万元，资产总额为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万元，属于</w:t>
      </w:r>
      <w:r>
        <w:rPr>
          <w:rFonts w:hint="eastAsia" w:ascii="宋体" w:hAnsi="宋体" w:eastAsia="宋体" w:cs="宋体"/>
          <w:i w:val="0"/>
          <w:iCs w:val="0"/>
          <w:color w:val="auto"/>
          <w:kern w:val="0"/>
          <w:sz w:val="24"/>
          <w:szCs w:val="24"/>
          <w:highlight w:val="none"/>
          <w:u w:val="single"/>
          <w:lang w:val="en-US" w:eastAsia="zh-CN" w:bidi="ar"/>
        </w:rPr>
        <w:t>（中型企业、小型企业、微型企业）</w:t>
      </w:r>
      <w:r>
        <w:rPr>
          <w:rFonts w:hint="eastAsia" w:ascii="宋体" w:hAnsi="宋体" w:eastAsia="宋体" w:cs="宋体"/>
          <w:i w:val="0"/>
          <w:iCs w:val="0"/>
          <w:color w:val="auto"/>
          <w:kern w:val="0"/>
          <w:sz w:val="24"/>
          <w:szCs w:val="24"/>
          <w:highlight w:val="none"/>
          <w:lang w:val="en-US" w:eastAsia="zh-CN" w:bidi="ar"/>
        </w:rPr>
        <w:t>；</w:t>
      </w:r>
      <w:r>
        <w:rPr>
          <w:rFonts w:hint="eastAsia" w:ascii="宋体" w:hAnsi="宋体" w:eastAsia="宋体" w:cs="宋体"/>
          <w:color w:val="auto"/>
          <w:sz w:val="24"/>
          <w:szCs w:val="24"/>
          <w:highlight w:val="none"/>
        </w:rPr>
        <w:t xml:space="preserve">…… </w:t>
      </w:r>
    </w:p>
    <w:p w14:paraId="56AE5E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858C5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0C81A792">
      <w:pPr>
        <w:pStyle w:val="10"/>
        <w:rPr>
          <w:rFonts w:hint="eastAsia" w:ascii="宋体" w:hAnsi="宋体" w:eastAsia="宋体" w:cs="宋体"/>
          <w:sz w:val="24"/>
          <w:szCs w:val="24"/>
        </w:rPr>
      </w:pPr>
    </w:p>
    <w:p w14:paraId="709A546A">
      <w:pPr>
        <w:spacing w:line="480" w:lineRule="atLeast"/>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2B74CB85">
      <w:pPr>
        <w:spacing w:line="480" w:lineRule="atLeast"/>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3DE8343E">
      <w:pPr>
        <w:pStyle w:val="10"/>
        <w:rPr>
          <w:rFonts w:hint="eastAsia" w:ascii="宋体" w:hAnsi="宋体" w:eastAsia="宋体" w:cs="宋体"/>
          <w:sz w:val="24"/>
          <w:szCs w:val="24"/>
        </w:rPr>
      </w:pPr>
    </w:p>
    <w:p w14:paraId="5BBB3EC7">
      <w:pPr>
        <w:spacing w:line="480" w:lineRule="atLeast"/>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en-US" w:eastAsia="zh-CN" w:bidi="ar-SA"/>
        </w:rPr>
        <w:t>注：</w:t>
      </w:r>
      <w:r>
        <w:rPr>
          <w:rFonts w:hint="eastAsia" w:ascii="宋体" w:hAnsi="宋体" w:cs="宋体"/>
          <w:b/>
          <w:bCs/>
          <w:color w:val="auto"/>
          <w:kern w:val="0"/>
          <w:sz w:val="24"/>
          <w:szCs w:val="24"/>
          <w:highlight w:val="none"/>
          <w:lang w:val="en-US" w:eastAsia="zh-CN" w:bidi="ar-SA"/>
        </w:rPr>
        <w:t>供应商</w:t>
      </w:r>
      <w:r>
        <w:rPr>
          <w:rFonts w:hint="eastAsia" w:ascii="宋体" w:hAnsi="宋体" w:eastAsia="宋体" w:cs="宋体"/>
          <w:b/>
          <w:bCs/>
          <w:color w:val="auto"/>
          <w:kern w:val="0"/>
          <w:sz w:val="24"/>
          <w:szCs w:val="24"/>
          <w:highlight w:val="none"/>
          <w:lang w:val="en-US" w:eastAsia="zh-CN" w:bidi="ar-SA"/>
        </w:rPr>
        <w:t>若非中小企业，此表无需填写，可提供空表。</w:t>
      </w:r>
    </w:p>
    <w:p w14:paraId="503ADBCC">
      <w:pPr>
        <w:pStyle w:val="22"/>
        <w:rPr>
          <w:rFonts w:hint="eastAsia" w:ascii="宋体" w:hAnsi="宋体" w:eastAsia="宋体" w:cs="宋体"/>
          <w:sz w:val="24"/>
          <w:szCs w:val="24"/>
          <w:highlight w:val="none"/>
        </w:rPr>
      </w:pPr>
    </w:p>
    <w:p w14:paraId="785F481C">
      <w:pPr>
        <w:pStyle w:val="22"/>
        <w:rPr>
          <w:rFonts w:hint="eastAsia" w:ascii="宋体" w:hAnsi="宋体" w:eastAsia="宋体" w:cs="宋体"/>
          <w:sz w:val="24"/>
          <w:szCs w:val="24"/>
          <w:highlight w:val="none"/>
        </w:rPr>
      </w:pPr>
    </w:p>
    <w:p w14:paraId="7329EBB8">
      <w:pPr>
        <w:pStyle w:val="14"/>
        <w:rPr>
          <w:rFonts w:hint="default" w:ascii="宋体" w:hAnsi="宋体" w:eastAsia="宋体" w:cs="宋体"/>
          <w:lang w:val="en-US" w:eastAsia="zh-CN"/>
        </w:rPr>
      </w:pPr>
    </w:p>
    <w:p w14:paraId="4324880D">
      <w:pPr>
        <w:pStyle w:val="14"/>
        <w:rPr>
          <w:rFonts w:hint="default" w:ascii="宋体" w:hAnsi="宋体" w:eastAsia="宋体" w:cs="宋体"/>
          <w:lang w:val="en-US" w:eastAsia="zh-CN"/>
        </w:rPr>
      </w:pPr>
    </w:p>
    <w:p w14:paraId="0D894C1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注：非小型、微型企业无需提供。</w:t>
      </w:r>
    </w:p>
    <w:p w14:paraId="6B22B106">
      <w:pPr>
        <w:pStyle w:val="14"/>
        <w:rPr>
          <w:rFonts w:hint="default" w:ascii="宋体" w:hAnsi="宋体" w:eastAsia="宋体" w:cs="宋体"/>
          <w:lang w:val="en-US" w:eastAsia="zh-CN"/>
        </w:rPr>
      </w:pPr>
    </w:p>
    <w:p w14:paraId="3E0C6958">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14858A24">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25B52483">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399517D3">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0D76FB2C">
      <w:pPr>
        <w:numPr>
          <w:ilvl w:val="0"/>
          <w:numId w:val="0"/>
        </w:numPr>
        <w:spacing w:line="500" w:lineRule="atLeast"/>
        <w:jc w:val="center"/>
        <w:outlineLvl w:val="2"/>
        <w:rPr>
          <w:rFonts w:hint="eastAsia" w:ascii="宋体" w:hAnsi="宋体" w:eastAsia="宋体" w:cs="宋体"/>
          <w:b/>
          <w:bCs/>
          <w:color w:val="auto"/>
          <w:kern w:val="0"/>
          <w:sz w:val="24"/>
          <w:szCs w:val="24"/>
          <w:highlight w:val="none"/>
        </w:rPr>
      </w:pPr>
      <w:bookmarkStart w:id="122" w:name="_Toc3943"/>
      <w:r>
        <w:rPr>
          <w:rFonts w:hint="eastAsia" w:ascii="宋体" w:hAnsi="宋体" w:eastAsia="宋体" w:cs="宋体"/>
          <w:b/>
          <w:bCs/>
          <w:color w:val="auto"/>
          <w:kern w:val="0"/>
          <w:sz w:val="24"/>
          <w:szCs w:val="24"/>
          <w:highlight w:val="none"/>
          <w:lang w:eastAsia="zh-CN"/>
        </w:rPr>
        <w:t>二、</w:t>
      </w:r>
      <w:r>
        <w:rPr>
          <w:rFonts w:hint="eastAsia" w:ascii="宋体" w:hAnsi="宋体" w:eastAsia="宋体" w:cs="宋体"/>
          <w:b/>
          <w:bCs/>
          <w:color w:val="auto"/>
          <w:kern w:val="0"/>
          <w:sz w:val="24"/>
          <w:szCs w:val="24"/>
          <w:highlight w:val="none"/>
        </w:rPr>
        <w:t>监狱企业</w:t>
      </w:r>
      <w:r>
        <w:rPr>
          <w:rFonts w:hint="eastAsia" w:ascii="宋体" w:hAnsi="宋体" w:eastAsia="宋体" w:cs="宋体"/>
          <w:b/>
          <w:bCs/>
          <w:color w:val="auto"/>
          <w:kern w:val="0"/>
          <w:sz w:val="24"/>
          <w:szCs w:val="24"/>
          <w:highlight w:val="none"/>
          <w:lang w:eastAsia="zh-CN"/>
        </w:rPr>
        <w:t>证明材料</w:t>
      </w:r>
      <w:bookmarkEnd w:id="122"/>
    </w:p>
    <w:p w14:paraId="3C5FD343">
      <w:pPr>
        <w:autoSpaceDN w:val="0"/>
        <w:rPr>
          <w:rFonts w:hint="eastAsia" w:ascii="宋体" w:hAnsi="宋体" w:eastAsia="宋体" w:cs="宋体"/>
          <w:color w:val="auto"/>
          <w:sz w:val="24"/>
          <w:szCs w:val="24"/>
          <w:highlight w:val="none"/>
        </w:rPr>
      </w:pPr>
    </w:p>
    <w:p w14:paraId="113E57F2">
      <w:pPr>
        <w:keepNext w:val="0"/>
        <w:keepLines w:val="0"/>
        <w:pageBreakBefore w:val="0"/>
        <w:widowControl w:val="0"/>
        <w:kinsoku/>
        <w:wordWrap/>
        <w:overflowPunct/>
        <w:topLinePunct w:val="0"/>
        <w:autoSpaceDE/>
        <w:bidi w:val="0"/>
        <w:adjustRightInd/>
        <w:snapToGrid/>
        <w:spacing w:line="540" w:lineRule="exact"/>
        <w:ind w:left="0" w:leftChars="0" w:right="0" w:rightChars="0" w:firstLine="504" w:firstLineChars="200"/>
        <w:jc w:val="both"/>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FA4891F">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504"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C30F3D3">
      <w:pPr>
        <w:pStyle w:val="14"/>
        <w:jc w:val="center"/>
        <w:rPr>
          <w:rFonts w:hint="eastAsia" w:ascii="宋体" w:hAnsi="宋体" w:eastAsia="宋体" w:cs="宋体"/>
          <w:b/>
          <w:bCs/>
          <w:color w:val="auto"/>
          <w:sz w:val="24"/>
          <w:szCs w:val="24"/>
          <w:highlight w:val="none"/>
          <w:lang w:eastAsia="zh-CN"/>
        </w:rPr>
      </w:pPr>
    </w:p>
    <w:p w14:paraId="54F74B41">
      <w:pPr>
        <w:pStyle w:val="14"/>
        <w:jc w:val="center"/>
        <w:rPr>
          <w:rFonts w:hint="eastAsia" w:ascii="宋体" w:hAnsi="宋体" w:eastAsia="宋体" w:cs="宋体"/>
          <w:b/>
          <w:bCs/>
          <w:color w:val="auto"/>
          <w:sz w:val="24"/>
          <w:szCs w:val="24"/>
          <w:highlight w:val="none"/>
          <w:lang w:eastAsia="zh-CN"/>
        </w:rPr>
      </w:pPr>
    </w:p>
    <w:p w14:paraId="7F2D7B1F">
      <w:pPr>
        <w:pStyle w:val="14"/>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353E10E5">
      <w:pPr>
        <w:pStyle w:val="14"/>
        <w:jc w:val="center"/>
        <w:rPr>
          <w:rFonts w:hint="eastAsia" w:ascii="宋体" w:hAnsi="宋体" w:eastAsia="宋体" w:cs="宋体"/>
          <w:b/>
          <w:bCs/>
          <w:color w:val="auto"/>
          <w:sz w:val="24"/>
          <w:szCs w:val="24"/>
          <w:highlight w:val="none"/>
          <w:lang w:eastAsia="zh-CN"/>
        </w:rPr>
      </w:pPr>
    </w:p>
    <w:p w14:paraId="736CEB56">
      <w:pPr>
        <w:pStyle w:val="14"/>
        <w:jc w:val="center"/>
        <w:rPr>
          <w:rFonts w:hint="eastAsia" w:ascii="宋体" w:hAnsi="宋体" w:eastAsia="宋体" w:cs="宋体"/>
          <w:b/>
          <w:bCs/>
          <w:color w:val="auto"/>
          <w:sz w:val="24"/>
          <w:szCs w:val="24"/>
          <w:highlight w:val="none"/>
          <w:lang w:eastAsia="zh-CN"/>
        </w:rPr>
      </w:pPr>
    </w:p>
    <w:p w14:paraId="1E8655F3">
      <w:pPr>
        <w:pStyle w:val="14"/>
        <w:jc w:val="center"/>
        <w:rPr>
          <w:rFonts w:hint="eastAsia" w:ascii="宋体" w:hAnsi="宋体" w:eastAsia="宋体" w:cs="宋体"/>
          <w:b/>
          <w:bCs/>
          <w:color w:val="auto"/>
          <w:sz w:val="24"/>
          <w:szCs w:val="24"/>
          <w:highlight w:val="none"/>
          <w:lang w:eastAsia="zh-CN"/>
        </w:rPr>
      </w:pPr>
    </w:p>
    <w:p w14:paraId="15C9F18C">
      <w:pPr>
        <w:pStyle w:val="14"/>
        <w:jc w:val="center"/>
        <w:rPr>
          <w:rFonts w:hint="eastAsia" w:ascii="宋体" w:hAnsi="宋体" w:eastAsia="宋体" w:cs="宋体"/>
          <w:b/>
          <w:bCs/>
          <w:color w:val="auto"/>
          <w:sz w:val="24"/>
          <w:szCs w:val="24"/>
          <w:highlight w:val="none"/>
          <w:lang w:eastAsia="zh-CN"/>
        </w:rPr>
      </w:pPr>
    </w:p>
    <w:p w14:paraId="2B204B2A">
      <w:pPr>
        <w:pStyle w:val="14"/>
        <w:jc w:val="center"/>
        <w:rPr>
          <w:rFonts w:hint="eastAsia" w:ascii="宋体" w:hAnsi="宋体" w:eastAsia="宋体" w:cs="宋体"/>
          <w:b/>
          <w:bCs/>
          <w:color w:val="auto"/>
          <w:sz w:val="24"/>
          <w:szCs w:val="24"/>
          <w:highlight w:val="none"/>
          <w:lang w:eastAsia="zh-CN"/>
        </w:rPr>
      </w:pPr>
    </w:p>
    <w:p w14:paraId="1973B265">
      <w:pPr>
        <w:pStyle w:val="2"/>
        <w:rPr>
          <w:rFonts w:hint="eastAsia" w:ascii="宋体" w:hAnsi="宋体" w:eastAsia="宋体" w:cs="宋体"/>
          <w:b/>
          <w:bCs/>
          <w:color w:val="auto"/>
          <w:sz w:val="24"/>
          <w:szCs w:val="24"/>
          <w:highlight w:val="none"/>
          <w:lang w:eastAsia="zh-CN"/>
        </w:rPr>
      </w:pPr>
    </w:p>
    <w:p w14:paraId="3EB8B100">
      <w:pPr>
        <w:rPr>
          <w:rFonts w:hint="eastAsia" w:ascii="宋体" w:hAnsi="宋体" w:eastAsia="宋体" w:cs="宋体"/>
          <w:b/>
          <w:bCs/>
          <w:color w:val="auto"/>
          <w:sz w:val="24"/>
          <w:szCs w:val="24"/>
          <w:highlight w:val="none"/>
          <w:lang w:eastAsia="zh-CN"/>
        </w:rPr>
      </w:pPr>
    </w:p>
    <w:p w14:paraId="316C1580">
      <w:pPr>
        <w:pStyle w:val="10"/>
        <w:rPr>
          <w:rFonts w:hint="eastAsia" w:ascii="宋体" w:hAnsi="宋体" w:eastAsia="宋体" w:cs="宋体"/>
          <w:b/>
          <w:bCs/>
          <w:color w:val="auto"/>
          <w:sz w:val="24"/>
          <w:szCs w:val="24"/>
          <w:highlight w:val="none"/>
          <w:lang w:eastAsia="zh-CN"/>
        </w:rPr>
      </w:pPr>
    </w:p>
    <w:p w14:paraId="7DDC690E">
      <w:pPr>
        <w:pStyle w:val="2"/>
        <w:rPr>
          <w:rFonts w:hint="eastAsia" w:ascii="宋体" w:hAnsi="宋体" w:eastAsia="宋体" w:cs="宋体"/>
          <w:b/>
          <w:bCs/>
          <w:color w:val="auto"/>
          <w:sz w:val="24"/>
          <w:szCs w:val="24"/>
          <w:highlight w:val="none"/>
          <w:lang w:eastAsia="zh-CN"/>
        </w:rPr>
      </w:pPr>
    </w:p>
    <w:p w14:paraId="1EF3EC36">
      <w:pPr>
        <w:rPr>
          <w:rFonts w:hint="eastAsia" w:ascii="宋体" w:hAnsi="宋体" w:eastAsia="宋体" w:cs="宋体"/>
          <w:b/>
          <w:bCs/>
          <w:color w:val="auto"/>
          <w:sz w:val="24"/>
          <w:szCs w:val="24"/>
          <w:highlight w:val="none"/>
          <w:lang w:eastAsia="zh-CN"/>
        </w:rPr>
      </w:pPr>
    </w:p>
    <w:p w14:paraId="7A9273CD">
      <w:pPr>
        <w:pStyle w:val="10"/>
        <w:rPr>
          <w:rFonts w:hint="eastAsia" w:ascii="宋体" w:hAnsi="宋体" w:eastAsia="宋体" w:cs="宋体"/>
          <w:b/>
          <w:bCs/>
          <w:color w:val="auto"/>
          <w:sz w:val="24"/>
          <w:szCs w:val="24"/>
          <w:highlight w:val="none"/>
          <w:lang w:eastAsia="zh-CN"/>
        </w:rPr>
      </w:pPr>
    </w:p>
    <w:p w14:paraId="331AA358">
      <w:pPr>
        <w:pStyle w:val="2"/>
        <w:rPr>
          <w:rFonts w:hint="eastAsia" w:ascii="宋体" w:hAnsi="宋体" w:eastAsia="宋体" w:cs="宋体"/>
          <w:b/>
          <w:bCs/>
          <w:color w:val="auto"/>
          <w:sz w:val="24"/>
          <w:szCs w:val="24"/>
          <w:highlight w:val="none"/>
          <w:lang w:eastAsia="zh-CN"/>
        </w:rPr>
      </w:pPr>
    </w:p>
    <w:p w14:paraId="459A76E9">
      <w:pPr>
        <w:rPr>
          <w:rFonts w:hint="eastAsia" w:ascii="宋体" w:hAnsi="宋体" w:eastAsia="宋体" w:cs="宋体"/>
          <w:b/>
          <w:bCs/>
          <w:color w:val="auto"/>
          <w:sz w:val="24"/>
          <w:szCs w:val="24"/>
          <w:highlight w:val="none"/>
          <w:lang w:eastAsia="zh-CN"/>
        </w:rPr>
      </w:pPr>
    </w:p>
    <w:p w14:paraId="4B730549">
      <w:pPr>
        <w:pStyle w:val="10"/>
        <w:rPr>
          <w:rFonts w:hint="eastAsia" w:ascii="宋体" w:hAnsi="宋体" w:eastAsia="宋体" w:cs="宋体"/>
          <w:b/>
          <w:bCs/>
          <w:color w:val="auto"/>
          <w:sz w:val="24"/>
          <w:szCs w:val="24"/>
          <w:highlight w:val="none"/>
          <w:lang w:eastAsia="zh-CN"/>
        </w:rPr>
      </w:pPr>
    </w:p>
    <w:p w14:paraId="1920BE0C">
      <w:pPr>
        <w:pStyle w:val="2"/>
        <w:rPr>
          <w:rFonts w:hint="eastAsia" w:ascii="宋体" w:hAnsi="宋体" w:eastAsia="宋体" w:cs="宋体"/>
          <w:b/>
          <w:bCs/>
          <w:color w:val="auto"/>
          <w:sz w:val="24"/>
          <w:szCs w:val="24"/>
          <w:highlight w:val="none"/>
          <w:lang w:eastAsia="zh-CN"/>
        </w:rPr>
      </w:pPr>
    </w:p>
    <w:p w14:paraId="4D598EBD">
      <w:pPr>
        <w:rPr>
          <w:rFonts w:hint="eastAsia" w:ascii="宋体" w:hAnsi="宋体" w:eastAsia="宋体" w:cs="宋体"/>
          <w:b/>
          <w:bCs/>
          <w:color w:val="auto"/>
          <w:sz w:val="24"/>
          <w:szCs w:val="24"/>
          <w:highlight w:val="none"/>
          <w:lang w:eastAsia="zh-CN"/>
        </w:rPr>
      </w:pPr>
    </w:p>
    <w:p w14:paraId="6E7D65B7">
      <w:pPr>
        <w:pStyle w:val="10"/>
        <w:rPr>
          <w:rFonts w:hint="eastAsia" w:ascii="宋体" w:hAnsi="宋体" w:eastAsia="宋体" w:cs="宋体"/>
          <w:b/>
          <w:bCs/>
          <w:color w:val="auto"/>
          <w:sz w:val="24"/>
          <w:szCs w:val="24"/>
          <w:highlight w:val="none"/>
          <w:lang w:eastAsia="zh-CN"/>
        </w:rPr>
      </w:pPr>
    </w:p>
    <w:p w14:paraId="57E05927">
      <w:pPr>
        <w:pStyle w:val="2"/>
        <w:rPr>
          <w:rFonts w:hint="eastAsia" w:ascii="宋体" w:hAnsi="宋体" w:eastAsia="宋体" w:cs="宋体"/>
          <w:b/>
          <w:bCs/>
          <w:color w:val="auto"/>
          <w:sz w:val="24"/>
          <w:szCs w:val="24"/>
          <w:highlight w:val="none"/>
          <w:lang w:eastAsia="zh-CN"/>
        </w:rPr>
      </w:pPr>
    </w:p>
    <w:p w14:paraId="34F34961">
      <w:pPr>
        <w:rPr>
          <w:rFonts w:hint="eastAsia" w:ascii="宋体" w:hAnsi="宋体" w:eastAsia="宋体" w:cs="宋体"/>
          <w:b/>
          <w:bCs/>
          <w:color w:val="auto"/>
          <w:sz w:val="24"/>
          <w:szCs w:val="24"/>
          <w:highlight w:val="none"/>
          <w:lang w:eastAsia="zh-CN"/>
        </w:rPr>
      </w:pPr>
    </w:p>
    <w:p w14:paraId="638775DE">
      <w:pPr>
        <w:pStyle w:val="10"/>
        <w:rPr>
          <w:rFonts w:hint="eastAsia" w:ascii="宋体" w:hAnsi="宋体" w:eastAsia="宋体" w:cs="宋体"/>
          <w:b/>
          <w:bCs/>
          <w:color w:val="auto"/>
          <w:sz w:val="24"/>
          <w:szCs w:val="24"/>
          <w:highlight w:val="none"/>
          <w:lang w:eastAsia="zh-CN"/>
        </w:rPr>
      </w:pPr>
    </w:p>
    <w:p w14:paraId="608A912E">
      <w:pPr>
        <w:rPr>
          <w:rFonts w:hint="eastAsia"/>
          <w:lang w:eastAsia="zh-CN"/>
        </w:rPr>
      </w:pPr>
      <w:r>
        <w:rPr>
          <w:rFonts w:hint="eastAsia" w:ascii="宋体" w:hAnsi="宋体" w:eastAsia="宋体" w:cs="宋体"/>
          <w:b/>
          <w:bCs/>
          <w:color w:val="auto"/>
          <w:sz w:val="24"/>
          <w:szCs w:val="24"/>
          <w:highlight w:val="none"/>
          <w:lang w:eastAsia="zh-CN"/>
        </w:rPr>
        <w:br w:type="page"/>
      </w:r>
    </w:p>
    <w:p w14:paraId="48BAAB1E">
      <w:pPr>
        <w:spacing w:line="588" w:lineRule="exact"/>
        <w:jc w:val="center"/>
        <w:outlineLvl w:val="2"/>
        <w:rPr>
          <w:rFonts w:hint="eastAsia" w:ascii="宋体" w:hAnsi="宋体" w:eastAsia="宋体" w:cs="宋体"/>
          <w:b/>
          <w:color w:val="auto"/>
          <w:spacing w:val="6"/>
          <w:sz w:val="24"/>
          <w:szCs w:val="24"/>
          <w:highlight w:val="none"/>
        </w:rPr>
      </w:pPr>
      <w:bookmarkStart w:id="123" w:name="_Toc19813"/>
      <w:r>
        <w:rPr>
          <w:rFonts w:hint="eastAsia" w:ascii="宋体" w:hAnsi="宋体" w:eastAsia="宋体" w:cs="宋体"/>
          <w:b/>
          <w:color w:val="auto"/>
          <w:spacing w:val="6"/>
          <w:sz w:val="24"/>
          <w:szCs w:val="24"/>
          <w:highlight w:val="none"/>
          <w:lang w:eastAsia="zh-CN"/>
        </w:rPr>
        <w:t>三、</w:t>
      </w:r>
      <w:r>
        <w:rPr>
          <w:rFonts w:hint="eastAsia" w:ascii="宋体" w:hAnsi="宋体" w:eastAsia="宋体" w:cs="宋体"/>
          <w:b/>
          <w:color w:val="auto"/>
          <w:spacing w:val="6"/>
          <w:sz w:val="24"/>
          <w:szCs w:val="24"/>
          <w:highlight w:val="none"/>
        </w:rPr>
        <w:t>残疾人福利性单位声明函</w:t>
      </w:r>
      <w:bookmarkEnd w:id="123"/>
    </w:p>
    <w:p w14:paraId="40090820">
      <w:pPr>
        <w:spacing w:line="588" w:lineRule="exact"/>
        <w:rPr>
          <w:rFonts w:hint="eastAsia" w:ascii="宋体" w:hAnsi="宋体" w:eastAsia="宋体" w:cs="宋体"/>
          <w:b/>
          <w:color w:val="auto"/>
          <w:spacing w:val="6"/>
          <w:sz w:val="24"/>
          <w:szCs w:val="24"/>
          <w:highlight w:val="none"/>
        </w:rPr>
      </w:pPr>
    </w:p>
    <w:p w14:paraId="24032525">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522F592">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10EBACCE">
      <w:pPr>
        <w:spacing w:line="588" w:lineRule="exact"/>
        <w:ind w:firstLine="504" w:firstLineChars="200"/>
        <w:rPr>
          <w:rFonts w:hint="eastAsia" w:ascii="宋体" w:hAnsi="宋体" w:eastAsia="宋体" w:cs="宋体"/>
          <w:color w:val="auto"/>
          <w:spacing w:val="6"/>
          <w:sz w:val="24"/>
          <w:szCs w:val="24"/>
          <w:highlight w:val="none"/>
        </w:rPr>
      </w:pPr>
    </w:p>
    <w:p w14:paraId="658FD9B0">
      <w:pPr>
        <w:spacing w:line="588" w:lineRule="exact"/>
        <w:ind w:firstLine="504" w:firstLineChars="200"/>
        <w:rPr>
          <w:rFonts w:hint="eastAsia" w:ascii="宋体" w:hAnsi="宋体" w:eastAsia="宋体" w:cs="宋体"/>
          <w:color w:val="auto"/>
          <w:spacing w:val="6"/>
          <w:sz w:val="24"/>
          <w:szCs w:val="24"/>
          <w:highlight w:val="none"/>
        </w:rPr>
      </w:pPr>
    </w:p>
    <w:p w14:paraId="2A342D57">
      <w:pPr>
        <w:tabs>
          <w:tab w:val="left" w:pos="4860"/>
        </w:tabs>
        <w:spacing w:line="588" w:lineRule="exact"/>
        <w:ind w:right="156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单位名称（盖章）：</w:t>
      </w:r>
    </w:p>
    <w:p w14:paraId="21668A18">
      <w:pPr>
        <w:pStyle w:val="2"/>
        <w:tabs>
          <w:tab w:val="left" w:pos="9120"/>
        </w:tabs>
        <w:spacing w:before="55" w:after="0"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sz w:val="24"/>
          <w:szCs w:val="24"/>
          <w:highlight w:val="none"/>
        </w:rPr>
        <w:t>日  期：</w:t>
      </w:r>
    </w:p>
    <w:p w14:paraId="79E9E0A2">
      <w:pPr>
        <w:pStyle w:val="2"/>
        <w:tabs>
          <w:tab w:val="left" w:pos="9120"/>
        </w:tabs>
        <w:spacing w:before="55" w:after="0" w:line="360" w:lineRule="auto"/>
        <w:ind w:firstLine="1134"/>
        <w:rPr>
          <w:rFonts w:hint="eastAsia" w:ascii="宋体" w:hAnsi="宋体" w:eastAsia="宋体" w:cs="宋体"/>
          <w:color w:val="auto"/>
          <w:kern w:val="0"/>
          <w:sz w:val="24"/>
          <w:szCs w:val="24"/>
          <w:highlight w:val="none"/>
          <w:lang w:val="en-US" w:eastAsia="zh-CN"/>
        </w:rPr>
      </w:pPr>
    </w:p>
    <w:p w14:paraId="5875CB2A">
      <w:pPr>
        <w:pStyle w:val="2"/>
        <w:tabs>
          <w:tab w:val="left" w:pos="9120"/>
        </w:tabs>
        <w:spacing w:before="55" w:after="0" w:line="360" w:lineRule="auto"/>
        <w:ind w:firstLine="1134"/>
        <w:rPr>
          <w:rFonts w:hint="eastAsia" w:ascii="宋体" w:hAnsi="宋体" w:eastAsia="宋体" w:cs="宋体"/>
          <w:color w:val="auto"/>
          <w:kern w:val="0"/>
          <w:sz w:val="24"/>
          <w:szCs w:val="24"/>
          <w:highlight w:val="none"/>
          <w:lang w:val="en-US" w:eastAsia="zh-CN"/>
        </w:rPr>
      </w:pPr>
    </w:p>
    <w:p w14:paraId="7CBF5053">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zh-CN"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502C7E2D">
      <w:pPr>
        <w:spacing w:line="500" w:lineRule="atLeast"/>
        <w:jc w:val="both"/>
        <w:rPr>
          <w:rFonts w:hint="eastAsia" w:ascii="宋体" w:hAnsi="宋体" w:eastAsia="宋体" w:cs="宋体"/>
          <w:b/>
          <w:bCs/>
          <w:color w:val="auto"/>
          <w:sz w:val="24"/>
          <w:szCs w:val="24"/>
          <w:highlight w:val="none"/>
          <w:lang w:eastAsia="zh-CN"/>
        </w:rPr>
      </w:pPr>
    </w:p>
    <w:p w14:paraId="3B9D10BA">
      <w:pPr>
        <w:spacing w:line="500" w:lineRule="atLeast"/>
        <w:jc w:val="center"/>
        <w:rPr>
          <w:rFonts w:hint="eastAsia" w:ascii="宋体" w:hAnsi="宋体" w:eastAsia="宋体" w:cs="宋体"/>
          <w:b/>
          <w:bCs/>
          <w:color w:val="auto"/>
          <w:sz w:val="24"/>
          <w:szCs w:val="24"/>
          <w:highlight w:val="none"/>
        </w:rPr>
      </w:pPr>
    </w:p>
    <w:p w14:paraId="16B2A081">
      <w:pPr>
        <w:spacing w:line="500" w:lineRule="atLeast"/>
        <w:jc w:val="center"/>
        <w:rPr>
          <w:rFonts w:hint="eastAsia" w:ascii="宋体" w:hAnsi="宋体" w:eastAsia="宋体" w:cs="宋体"/>
          <w:b/>
          <w:bCs/>
          <w:color w:val="auto"/>
          <w:sz w:val="24"/>
          <w:szCs w:val="24"/>
          <w:highlight w:val="none"/>
        </w:rPr>
      </w:pPr>
    </w:p>
    <w:p w14:paraId="37D21D99">
      <w:pPr>
        <w:pStyle w:val="10"/>
        <w:rPr>
          <w:rFonts w:hint="eastAsia" w:ascii="宋体" w:hAnsi="宋体" w:eastAsia="宋体" w:cs="宋体"/>
          <w:b/>
          <w:bCs/>
          <w:color w:val="auto"/>
          <w:sz w:val="24"/>
          <w:szCs w:val="24"/>
          <w:highlight w:val="none"/>
        </w:rPr>
      </w:pPr>
    </w:p>
    <w:p w14:paraId="461A5FD4">
      <w:pPr>
        <w:pStyle w:val="2"/>
        <w:rPr>
          <w:rFonts w:hint="eastAsia" w:ascii="宋体" w:hAnsi="宋体" w:eastAsia="宋体" w:cs="宋体"/>
          <w:b/>
          <w:bCs/>
          <w:color w:val="auto"/>
          <w:sz w:val="24"/>
          <w:szCs w:val="24"/>
          <w:highlight w:val="none"/>
        </w:rPr>
      </w:pPr>
    </w:p>
    <w:p w14:paraId="2CCE4BCB">
      <w:pPr>
        <w:rPr>
          <w:rFonts w:hint="eastAsia" w:ascii="宋体" w:hAnsi="宋体" w:eastAsia="宋体" w:cs="宋体"/>
          <w:b/>
          <w:bCs/>
          <w:color w:val="auto"/>
          <w:sz w:val="24"/>
          <w:szCs w:val="24"/>
          <w:highlight w:val="none"/>
        </w:rPr>
      </w:pPr>
    </w:p>
    <w:p w14:paraId="0CB1C637">
      <w:pPr>
        <w:pStyle w:val="10"/>
        <w:rPr>
          <w:rFonts w:hint="eastAsia" w:ascii="宋体" w:hAnsi="宋体" w:eastAsia="宋体" w:cs="宋体"/>
          <w:b/>
          <w:bCs/>
          <w:color w:val="auto"/>
          <w:sz w:val="24"/>
          <w:szCs w:val="24"/>
          <w:highlight w:val="none"/>
        </w:rPr>
      </w:pPr>
    </w:p>
    <w:p w14:paraId="7D83F8C0">
      <w:pPr>
        <w:pStyle w:val="2"/>
        <w:rPr>
          <w:rFonts w:hint="eastAsia" w:ascii="宋体" w:hAnsi="宋体" w:eastAsia="宋体" w:cs="宋体"/>
          <w:b/>
          <w:bCs/>
          <w:color w:val="auto"/>
          <w:sz w:val="24"/>
          <w:szCs w:val="24"/>
          <w:highlight w:val="none"/>
        </w:rPr>
      </w:pPr>
    </w:p>
    <w:p w14:paraId="08DEF45C">
      <w:pPr>
        <w:rPr>
          <w:rFonts w:hint="eastAsia" w:ascii="宋体" w:hAnsi="宋体" w:eastAsia="宋体" w:cs="宋体"/>
          <w:b/>
          <w:bCs/>
          <w:color w:val="auto"/>
          <w:sz w:val="24"/>
          <w:szCs w:val="24"/>
          <w:highlight w:val="none"/>
        </w:rPr>
      </w:pPr>
    </w:p>
    <w:p w14:paraId="08BFA5B4">
      <w:pPr>
        <w:pStyle w:val="10"/>
        <w:rPr>
          <w:rFonts w:hint="eastAsia" w:ascii="宋体" w:hAnsi="宋体" w:eastAsia="宋体" w:cs="宋体"/>
          <w:b/>
          <w:bCs/>
          <w:color w:val="auto"/>
          <w:sz w:val="24"/>
          <w:szCs w:val="24"/>
          <w:highlight w:val="none"/>
        </w:rPr>
      </w:pPr>
    </w:p>
    <w:p w14:paraId="2CF6D139">
      <w:pPr>
        <w:pStyle w:val="2"/>
        <w:rPr>
          <w:rFonts w:hint="eastAsia" w:ascii="宋体" w:hAnsi="宋体" w:eastAsia="宋体" w:cs="宋体"/>
          <w:b/>
          <w:bCs/>
          <w:color w:val="auto"/>
          <w:sz w:val="24"/>
          <w:szCs w:val="24"/>
          <w:highlight w:val="none"/>
        </w:rPr>
      </w:pPr>
    </w:p>
    <w:p w14:paraId="4EE96A64">
      <w:pPr>
        <w:rPr>
          <w:rFonts w:hint="eastAsia" w:ascii="宋体" w:hAnsi="宋体" w:eastAsia="宋体" w:cs="宋体"/>
          <w:b/>
          <w:bCs/>
          <w:color w:val="auto"/>
          <w:sz w:val="24"/>
          <w:szCs w:val="24"/>
          <w:highlight w:val="none"/>
        </w:rPr>
      </w:pPr>
    </w:p>
    <w:p w14:paraId="785277C5">
      <w:pPr>
        <w:pStyle w:val="10"/>
        <w:rPr>
          <w:rFonts w:hint="eastAsia"/>
        </w:rPr>
      </w:pPr>
    </w:p>
    <w:p w14:paraId="4AE129D9">
      <w:pPr>
        <w:rPr>
          <w:rFonts w:hint="eastAsia" w:ascii="宋体" w:hAnsi="宋体" w:eastAsia="宋体" w:cs="宋体"/>
          <w:b/>
          <w:bCs/>
          <w:color w:val="auto"/>
          <w:sz w:val="24"/>
          <w:szCs w:val="24"/>
          <w:highlight w:val="none"/>
        </w:rPr>
      </w:pPr>
    </w:p>
    <w:p w14:paraId="5F418E8C">
      <w:pPr>
        <w:pStyle w:val="10"/>
        <w:rPr>
          <w:rFonts w:hint="eastAsia"/>
        </w:rPr>
      </w:pPr>
    </w:p>
    <w:p w14:paraId="36B88E20">
      <w:pPr>
        <w:numPr>
          <w:ilvl w:val="0"/>
          <w:numId w:val="0"/>
        </w:numPr>
        <w:jc w:val="center"/>
        <w:outlineLvl w:val="2"/>
        <w:rPr>
          <w:rFonts w:hint="eastAsia" w:ascii="宋体" w:hAnsi="宋体" w:eastAsia="宋体" w:cs="宋体"/>
          <w:b/>
          <w:bCs/>
          <w:color w:val="auto"/>
          <w:kern w:val="0"/>
          <w:sz w:val="24"/>
          <w:szCs w:val="24"/>
          <w:highlight w:val="none"/>
        </w:rPr>
      </w:pPr>
      <w:bookmarkStart w:id="124" w:name="_Toc3413"/>
      <w:bookmarkStart w:id="125" w:name="_Toc14523"/>
      <w:bookmarkStart w:id="126" w:name="_Toc1268"/>
      <w:r>
        <w:rPr>
          <w:rFonts w:hint="eastAsia" w:ascii="宋体" w:hAnsi="宋体" w:eastAsia="宋体" w:cs="宋体"/>
          <w:b/>
          <w:bCs/>
          <w:color w:val="auto"/>
          <w:kern w:val="0"/>
          <w:sz w:val="24"/>
          <w:szCs w:val="24"/>
          <w:highlight w:val="none"/>
          <w:lang w:eastAsia="zh-CN"/>
        </w:rPr>
        <w:t>四、</w:t>
      </w:r>
      <w:r>
        <w:rPr>
          <w:rFonts w:hint="eastAsia" w:ascii="宋体" w:hAnsi="宋体" w:eastAsia="宋体" w:cs="宋体"/>
          <w:b/>
          <w:bCs/>
          <w:color w:val="auto"/>
          <w:kern w:val="0"/>
          <w:sz w:val="24"/>
          <w:szCs w:val="24"/>
          <w:highlight w:val="none"/>
        </w:rPr>
        <w:t>节能产品、环境标志产品提供相关证明材料</w:t>
      </w:r>
      <w:bookmarkEnd w:id="124"/>
      <w:bookmarkEnd w:id="125"/>
      <w:bookmarkEnd w:id="126"/>
    </w:p>
    <w:p w14:paraId="53A2D5F6">
      <w:pPr>
        <w:numPr>
          <w:ilvl w:val="0"/>
          <w:numId w:val="0"/>
        </w:numPr>
        <w:jc w:val="both"/>
        <w:rPr>
          <w:rFonts w:hint="eastAsia" w:ascii="宋体" w:hAnsi="宋体" w:eastAsia="宋体" w:cs="宋体"/>
          <w:b/>
          <w:bCs/>
          <w:color w:val="auto"/>
          <w:kern w:val="0"/>
          <w:sz w:val="24"/>
          <w:szCs w:val="24"/>
          <w:highlight w:val="none"/>
        </w:rPr>
      </w:pPr>
    </w:p>
    <w:p w14:paraId="0A6134A1">
      <w:pPr>
        <w:numPr>
          <w:ilvl w:val="0"/>
          <w:numId w:val="0"/>
        </w:numPr>
        <w:jc w:val="both"/>
        <w:rPr>
          <w:rFonts w:hint="eastAsia" w:ascii="宋体" w:hAnsi="宋体" w:eastAsia="宋体" w:cs="宋体"/>
          <w:b/>
          <w:bCs/>
          <w:color w:val="auto"/>
          <w:kern w:val="0"/>
          <w:sz w:val="24"/>
          <w:szCs w:val="24"/>
          <w:highlight w:val="none"/>
        </w:rPr>
      </w:pPr>
    </w:p>
    <w:p w14:paraId="3ED4D30A">
      <w:pPr>
        <w:numPr>
          <w:ilvl w:val="0"/>
          <w:numId w:val="0"/>
        </w:numPr>
        <w:jc w:val="both"/>
        <w:rPr>
          <w:rFonts w:hint="eastAsia" w:ascii="宋体" w:hAnsi="宋体" w:eastAsia="宋体" w:cs="宋体"/>
          <w:b/>
          <w:bCs/>
          <w:color w:val="auto"/>
          <w:kern w:val="0"/>
          <w:sz w:val="24"/>
          <w:szCs w:val="24"/>
          <w:highlight w:val="none"/>
        </w:rPr>
      </w:pPr>
    </w:p>
    <w:p w14:paraId="4DE484CB">
      <w:pPr>
        <w:numPr>
          <w:ilvl w:val="0"/>
          <w:numId w:val="0"/>
        </w:numPr>
        <w:jc w:val="both"/>
        <w:rPr>
          <w:rFonts w:hint="eastAsia" w:ascii="宋体" w:hAnsi="宋体" w:eastAsia="宋体" w:cs="宋体"/>
          <w:b/>
          <w:bCs/>
          <w:color w:val="auto"/>
          <w:kern w:val="0"/>
          <w:sz w:val="24"/>
          <w:szCs w:val="24"/>
          <w:highlight w:val="none"/>
        </w:rPr>
      </w:pPr>
    </w:p>
    <w:p w14:paraId="0D4AD55F">
      <w:pPr>
        <w:numPr>
          <w:ilvl w:val="0"/>
          <w:numId w:val="0"/>
        </w:numPr>
        <w:jc w:val="center"/>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78C6993C">
      <w:pPr>
        <w:numPr>
          <w:ilvl w:val="0"/>
          <w:numId w:val="0"/>
        </w:numPr>
        <w:jc w:val="center"/>
        <w:outlineLvl w:val="9"/>
        <w:rPr>
          <w:rFonts w:hint="eastAsia"/>
          <w:b/>
          <w:bCs/>
          <w:sz w:val="36"/>
          <w:szCs w:val="36"/>
          <w:lang w:val="en-US" w:eastAsia="zh-CN"/>
        </w:rPr>
      </w:pPr>
    </w:p>
    <w:p w14:paraId="0ECE7EA1">
      <w:pPr>
        <w:numPr>
          <w:ilvl w:val="0"/>
          <w:numId w:val="0"/>
        </w:numPr>
        <w:jc w:val="center"/>
        <w:outlineLvl w:val="9"/>
        <w:rPr>
          <w:rFonts w:hint="eastAsia"/>
          <w:b/>
          <w:bCs/>
          <w:sz w:val="36"/>
          <w:szCs w:val="36"/>
          <w:lang w:val="en-US" w:eastAsia="zh-CN"/>
        </w:rPr>
      </w:pPr>
    </w:p>
    <w:p w14:paraId="7704ABAE">
      <w:pPr>
        <w:numPr>
          <w:ilvl w:val="0"/>
          <w:numId w:val="0"/>
        </w:numPr>
        <w:jc w:val="center"/>
        <w:outlineLvl w:val="9"/>
        <w:rPr>
          <w:rFonts w:hint="eastAsia"/>
          <w:b/>
          <w:bCs/>
          <w:sz w:val="36"/>
          <w:szCs w:val="36"/>
          <w:lang w:val="en-US" w:eastAsia="zh-CN"/>
        </w:rPr>
      </w:pPr>
    </w:p>
    <w:p w14:paraId="02C35E97">
      <w:pPr>
        <w:numPr>
          <w:ilvl w:val="0"/>
          <w:numId w:val="0"/>
        </w:numPr>
        <w:jc w:val="center"/>
        <w:outlineLvl w:val="9"/>
        <w:rPr>
          <w:rFonts w:hint="eastAsia"/>
          <w:b/>
          <w:bCs/>
          <w:sz w:val="36"/>
          <w:szCs w:val="36"/>
          <w:lang w:val="en-US" w:eastAsia="zh-CN"/>
        </w:rPr>
      </w:pPr>
    </w:p>
    <w:p w14:paraId="2F8C6468">
      <w:pPr>
        <w:numPr>
          <w:ilvl w:val="0"/>
          <w:numId w:val="0"/>
        </w:numPr>
        <w:jc w:val="center"/>
        <w:outlineLvl w:val="9"/>
        <w:rPr>
          <w:rFonts w:hint="eastAsia"/>
          <w:b/>
          <w:bCs/>
          <w:sz w:val="36"/>
          <w:szCs w:val="36"/>
          <w:lang w:val="en-US" w:eastAsia="zh-CN"/>
        </w:rPr>
      </w:pPr>
    </w:p>
    <w:p w14:paraId="3B7D9C0A">
      <w:pPr>
        <w:numPr>
          <w:ilvl w:val="0"/>
          <w:numId w:val="0"/>
        </w:numPr>
        <w:jc w:val="center"/>
        <w:outlineLvl w:val="9"/>
        <w:rPr>
          <w:rFonts w:hint="eastAsia"/>
          <w:b/>
          <w:bCs/>
          <w:sz w:val="36"/>
          <w:szCs w:val="36"/>
          <w:lang w:val="en-US" w:eastAsia="zh-CN"/>
        </w:rPr>
      </w:pPr>
    </w:p>
    <w:p w14:paraId="2F1A324A">
      <w:pPr>
        <w:numPr>
          <w:ilvl w:val="0"/>
          <w:numId w:val="0"/>
        </w:numPr>
        <w:jc w:val="center"/>
        <w:outlineLvl w:val="9"/>
        <w:rPr>
          <w:rFonts w:hint="eastAsia"/>
          <w:b/>
          <w:bCs/>
          <w:sz w:val="36"/>
          <w:szCs w:val="36"/>
          <w:lang w:val="en-US" w:eastAsia="zh-CN"/>
        </w:rPr>
      </w:pPr>
    </w:p>
    <w:p w14:paraId="3ED2DFF7">
      <w:pPr>
        <w:numPr>
          <w:ilvl w:val="0"/>
          <w:numId w:val="0"/>
        </w:numPr>
        <w:jc w:val="center"/>
        <w:outlineLvl w:val="9"/>
        <w:rPr>
          <w:rFonts w:hint="eastAsia"/>
          <w:b/>
          <w:bCs/>
          <w:sz w:val="36"/>
          <w:szCs w:val="36"/>
          <w:lang w:val="en-US" w:eastAsia="zh-CN"/>
        </w:rPr>
      </w:pPr>
    </w:p>
    <w:p w14:paraId="6F3EA232">
      <w:pPr>
        <w:numPr>
          <w:ilvl w:val="0"/>
          <w:numId w:val="0"/>
        </w:numPr>
        <w:jc w:val="center"/>
        <w:outlineLvl w:val="9"/>
        <w:rPr>
          <w:rFonts w:hint="eastAsia"/>
          <w:b/>
          <w:bCs/>
          <w:sz w:val="36"/>
          <w:szCs w:val="36"/>
          <w:lang w:val="en-US" w:eastAsia="zh-CN"/>
        </w:rPr>
      </w:pPr>
    </w:p>
    <w:p w14:paraId="00B21776">
      <w:pPr>
        <w:numPr>
          <w:ilvl w:val="0"/>
          <w:numId w:val="0"/>
        </w:numPr>
        <w:jc w:val="center"/>
        <w:outlineLvl w:val="9"/>
        <w:rPr>
          <w:rFonts w:hint="eastAsia"/>
          <w:b/>
          <w:bCs/>
          <w:sz w:val="36"/>
          <w:szCs w:val="36"/>
          <w:lang w:val="en-US" w:eastAsia="zh-CN"/>
        </w:rPr>
      </w:pPr>
    </w:p>
    <w:p w14:paraId="37F6B865">
      <w:pPr>
        <w:numPr>
          <w:ilvl w:val="0"/>
          <w:numId w:val="0"/>
        </w:numPr>
        <w:jc w:val="center"/>
        <w:outlineLvl w:val="9"/>
        <w:rPr>
          <w:rFonts w:hint="eastAsia"/>
          <w:b/>
          <w:bCs/>
          <w:sz w:val="36"/>
          <w:szCs w:val="36"/>
          <w:lang w:val="en-US" w:eastAsia="zh-CN"/>
        </w:rPr>
      </w:pPr>
    </w:p>
    <w:p w14:paraId="68FFF2C1">
      <w:pPr>
        <w:numPr>
          <w:ilvl w:val="0"/>
          <w:numId w:val="0"/>
        </w:numPr>
        <w:jc w:val="center"/>
        <w:outlineLvl w:val="9"/>
        <w:rPr>
          <w:rFonts w:hint="eastAsia"/>
          <w:b/>
          <w:bCs/>
          <w:sz w:val="36"/>
          <w:szCs w:val="36"/>
          <w:lang w:val="en-US" w:eastAsia="zh-CN"/>
        </w:rPr>
      </w:pPr>
    </w:p>
    <w:p w14:paraId="444FAABE">
      <w:pPr>
        <w:numPr>
          <w:ilvl w:val="0"/>
          <w:numId w:val="0"/>
        </w:numPr>
        <w:jc w:val="center"/>
        <w:outlineLvl w:val="9"/>
        <w:rPr>
          <w:rFonts w:hint="eastAsia"/>
          <w:b/>
          <w:bCs/>
          <w:sz w:val="36"/>
          <w:szCs w:val="36"/>
          <w:lang w:val="en-US" w:eastAsia="zh-CN"/>
        </w:rPr>
      </w:pPr>
    </w:p>
    <w:p w14:paraId="405732D1">
      <w:pPr>
        <w:numPr>
          <w:ilvl w:val="0"/>
          <w:numId w:val="0"/>
        </w:numPr>
        <w:jc w:val="center"/>
        <w:outlineLvl w:val="9"/>
        <w:rPr>
          <w:rFonts w:hint="eastAsia"/>
          <w:b/>
          <w:bCs/>
          <w:sz w:val="36"/>
          <w:szCs w:val="36"/>
          <w:lang w:val="en-US" w:eastAsia="zh-CN"/>
        </w:rPr>
      </w:pPr>
    </w:p>
    <w:p w14:paraId="78CF1B85">
      <w:pPr>
        <w:numPr>
          <w:ilvl w:val="0"/>
          <w:numId w:val="0"/>
        </w:numPr>
        <w:jc w:val="center"/>
        <w:outlineLvl w:val="9"/>
        <w:rPr>
          <w:rFonts w:hint="eastAsia"/>
          <w:b/>
          <w:bCs/>
          <w:sz w:val="36"/>
          <w:szCs w:val="36"/>
          <w:lang w:val="en-US" w:eastAsia="zh-CN"/>
        </w:rPr>
      </w:pPr>
    </w:p>
    <w:p w14:paraId="02DFF74D">
      <w:pPr>
        <w:numPr>
          <w:ilvl w:val="0"/>
          <w:numId w:val="0"/>
        </w:numPr>
        <w:jc w:val="center"/>
        <w:outlineLvl w:val="9"/>
        <w:rPr>
          <w:rFonts w:hint="eastAsia"/>
          <w:b/>
          <w:bCs/>
          <w:sz w:val="36"/>
          <w:szCs w:val="36"/>
          <w:lang w:val="en-US" w:eastAsia="zh-CN"/>
        </w:rPr>
      </w:pPr>
    </w:p>
    <w:p w14:paraId="0EC0DFFB">
      <w:pPr>
        <w:numPr>
          <w:ilvl w:val="0"/>
          <w:numId w:val="0"/>
        </w:numPr>
        <w:jc w:val="center"/>
        <w:outlineLvl w:val="9"/>
        <w:rPr>
          <w:rFonts w:hint="eastAsia"/>
          <w:b/>
          <w:bCs/>
          <w:sz w:val="36"/>
          <w:szCs w:val="36"/>
          <w:lang w:val="en-US" w:eastAsia="zh-CN"/>
        </w:rPr>
      </w:pPr>
    </w:p>
    <w:p w14:paraId="56A44990">
      <w:pPr>
        <w:numPr>
          <w:ilvl w:val="0"/>
          <w:numId w:val="0"/>
        </w:numPr>
        <w:jc w:val="center"/>
        <w:outlineLvl w:val="9"/>
        <w:rPr>
          <w:rFonts w:hint="eastAsia"/>
          <w:b/>
          <w:bCs/>
          <w:sz w:val="36"/>
          <w:szCs w:val="36"/>
          <w:lang w:val="en-US" w:eastAsia="zh-CN"/>
        </w:rPr>
      </w:pPr>
    </w:p>
    <w:p w14:paraId="1AB59B49">
      <w:pPr>
        <w:numPr>
          <w:ilvl w:val="0"/>
          <w:numId w:val="0"/>
        </w:numPr>
        <w:jc w:val="center"/>
        <w:outlineLvl w:val="9"/>
        <w:rPr>
          <w:rFonts w:hint="eastAsia"/>
          <w:b/>
          <w:bCs/>
          <w:sz w:val="36"/>
          <w:szCs w:val="36"/>
          <w:lang w:val="en-US" w:eastAsia="zh-CN"/>
        </w:rPr>
      </w:pPr>
    </w:p>
    <w:p w14:paraId="688D67CB">
      <w:pPr>
        <w:numPr>
          <w:ilvl w:val="0"/>
          <w:numId w:val="0"/>
        </w:numPr>
        <w:jc w:val="center"/>
        <w:outlineLvl w:val="1"/>
        <w:rPr>
          <w:rFonts w:hint="eastAsia"/>
          <w:b/>
          <w:bCs/>
          <w:sz w:val="36"/>
          <w:szCs w:val="36"/>
          <w:lang w:val="en-US" w:eastAsia="zh-CN"/>
        </w:rPr>
      </w:pPr>
      <w:bookmarkStart w:id="127" w:name="_Toc24122"/>
      <w:r>
        <w:rPr>
          <w:rFonts w:hint="eastAsia"/>
          <w:b/>
          <w:bCs/>
          <w:sz w:val="36"/>
          <w:szCs w:val="36"/>
          <w:lang w:val="en-US" w:eastAsia="zh-CN"/>
        </w:rPr>
        <w:t>十一、其他</w:t>
      </w:r>
      <w:bookmarkEnd w:id="127"/>
    </w:p>
    <w:p w14:paraId="51978179">
      <w:pPr>
        <w:pStyle w:val="10"/>
        <w:numPr>
          <w:ilvl w:val="0"/>
          <w:numId w:val="0"/>
        </w:numPr>
        <w:ind w:leftChars="200"/>
        <w:rPr>
          <w:rFonts w:hint="eastAsia"/>
          <w:lang w:val="en-US" w:eastAsia="zh-CN"/>
        </w:rPr>
      </w:pPr>
    </w:p>
    <w:p w14:paraId="67C0E179">
      <w:pPr>
        <w:pStyle w:val="2"/>
        <w:rPr>
          <w:rFonts w:hint="eastAsia"/>
          <w:lang w:val="en-US" w:eastAsia="zh-CN"/>
        </w:rPr>
      </w:pPr>
    </w:p>
    <w:p w14:paraId="1AC22DBF">
      <w:pPr>
        <w:pStyle w:val="2"/>
        <w:jc w:val="center"/>
        <w:rPr>
          <w:rFonts w:hint="eastAsia"/>
          <w:lang w:val="en-US" w:eastAsia="zh-CN"/>
        </w:rPr>
      </w:pPr>
      <w:r>
        <w:rPr>
          <w:rFonts w:hint="eastAsia"/>
          <w:lang w:val="en-US" w:eastAsia="zh-CN"/>
        </w:rPr>
        <w:t>（供应商认为需要说明的其他内容，格式自拟）</w:t>
      </w:r>
    </w:p>
    <w:p w14:paraId="28203248"/>
    <w:sectPr>
      <w:footerReference r:id="rId8" w:type="first"/>
      <w:headerReference r:id="rId6" w:type="default"/>
      <w:footerReference r:id="rId7" w:type="default"/>
      <w:pgSz w:w="11906" w:h="16838"/>
      <w:pgMar w:top="1440" w:right="1800" w:bottom="1440" w:left="13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amp;quot">
    <w:altName w:val="Courier New"/>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2FF0E">
    <w:pPr>
      <w:pStyle w:val="14"/>
      <w:tabs>
        <w:tab w:val="left" w:pos="4769"/>
        <w:tab w:val="left" w:pos="4802"/>
        <w:tab w:val="clear" w:pos="4153"/>
        <w:tab w:val="clear" w:pos="8306"/>
      </w:tabs>
      <w:ind w:right="360"/>
      <w:rPr>
        <w:rFonts w:hint="eastAsia" w:eastAsia="宋体"/>
        <w:lang w:eastAsia="zh-CN"/>
      </w:rPr>
    </w:pPr>
  </w:p>
  <w:p w14:paraId="211F418E">
    <w:pPr>
      <w:pStyle w:val="14"/>
      <w:tabs>
        <w:tab w:val="left" w:pos="4769"/>
        <w:tab w:val="left" w:pos="4802"/>
        <w:tab w:val="clear" w:pos="4153"/>
        <w:tab w:val="clear" w:pos="8306"/>
      </w:tabs>
      <w:ind w:right="360"/>
      <w:rPr>
        <w:rFonts w:hint="eastAsia" w:eastAsia="宋体"/>
        <w:lang w:eastAsia="zh-CN"/>
      </w:rPr>
    </w:pPr>
  </w:p>
  <w:p w14:paraId="5E3DCAAB">
    <w:pPr>
      <w:pStyle w:val="14"/>
      <w:tabs>
        <w:tab w:val="left" w:pos="4769"/>
        <w:tab w:val="left" w:pos="4802"/>
        <w:tab w:val="clear" w:pos="4153"/>
        <w:tab w:val="clear" w:pos="8306"/>
      </w:tabs>
      <w:ind w:right="360"/>
      <w:rPr>
        <w:rFonts w:hint="eastAsia" w:eastAsia="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1B5A2">
    <w:pPr>
      <w:pStyle w:val="14"/>
      <w:framePr w:wrap="around" w:vAnchor="text" w:hAnchor="margin" w:xAlign="center" w:y="1"/>
      <w:rPr>
        <w:rStyle w:val="26"/>
      </w:rPr>
    </w:pPr>
    <w:r>
      <w:fldChar w:fldCharType="begin"/>
    </w:r>
    <w:r>
      <w:rPr>
        <w:rStyle w:val="26"/>
      </w:rPr>
      <w:instrText xml:space="preserve">PAGE  </w:instrText>
    </w:r>
    <w:r>
      <w:fldChar w:fldCharType="end"/>
    </w:r>
  </w:p>
  <w:p w14:paraId="6D66BF81">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40631">
    <w:pPr>
      <w:pStyle w:val="14"/>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08AC5">
                          <w:pPr>
                            <w:pStyle w:val="1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0708AC5">
                    <w:pPr>
                      <w:pStyle w:val="14"/>
                    </w:pPr>
                    <w:r>
                      <w:fldChar w:fldCharType="begin"/>
                    </w:r>
                    <w:r>
                      <w:instrText xml:space="preserve"> PAGE  \* MERGEFORMAT </w:instrText>
                    </w:r>
                    <w:r>
                      <w:fldChar w:fldCharType="separate"/>
                    </w:r>
                    <w:r>
                      <w:t>36</w:t>
                    </w:r>
                    <w:r>
                      <w:fldChar w:fldCharType="end"/>
                    </w:r>
                  </w:p>
                </w:txbxContent>
              </v:textbox>
            </v:shape>
          </w:pict>
        </mc:Fallback>
      </mc:AlternateContent>
    </w:r>
    <w:r>
      <w:rPr>
        <w:rFonts w:hint="eastAsia"/>
      </w:rPr>
      <w:tab/>
    </w:r>
  </w:p>
  <w:p w14:paraId="3BBB5A22">
    <w:pPr>
      <w:pStyle w:val="14"/>
      <w:ind w:right="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2944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476D44">
                          <w:pPr>
                            <w:pStyle w:val="1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7476D44">
                    <w:pPr>
                      <w:pStyle w:val="14"/>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742DD">
    <w:pPr>
      <w:pStyle w:val="16"/>
      <w:pBdr>
        <w:bottom w:val="none" w:color="auto" w:sz="0" w:space="0"/>
      </w:pBdr>
      <w:rPr>
        <w:rFonts w:hint="eastAsia"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D49F0">
    <w:pPr>
      <w:pStyle w:val="16"/>
      <w:pBdr>
        <w:bottom w:val="none" w:color="auto" w:sz="0" w:space="0"/>
      </w:pBdr>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52CEF"/>
    <w:multiLevelType w:val="singleLevel"/>
    <w:tmpl w:val="EAF52CEF"/>
    <w:lvl w:ilvl="0" w:tentative="0">
      <w:start w:val="1"/>
      <w:numFmt w:val="decimal"/>
      <w:suff w:val="nothing"/>
      <w:lvlText w:val="%1、"/>
      <w:lvlJc w:val="left"/>
    </w:lvl>
  </w:abstractNum>
  <w:abstractNum w:abstractNumId="1">
    <w:nsid w:val="00000000"/>
    <w:multiLevelType w:val="singleLevel"/>
    <w:tmpl w:val="00000000"/>
    <w:lvl w:ilvl="0" w:tentative="0">
      <w:start w:val="1"/>
      <w:numFmt w:val="decimal"/>
      <w:suff w:val="nothing"/>
      <w:lvlText w:val="%1、"/>
      <w:lvlJc w:val="left"/>
    </w:lvl>
  </w:abstractNum>
  <w:abstractNum w:abstractNumId="2">
    <w:nsid w:val="72818921"/>
    <w:multiLevelType w:val="singleLevel"/>
    <w:tmpl w:val="72818921"/>
    <w:lvl w:ilvl="0" w:tentative="0">
      <w:start w:val="1"/>
      <w:numFmt w:val="chineseCounting"/>
      <w:lvlText w:val="(%1)"/>
      <w:lvlJc w:val="left"/>
      <w:pPr>
        <w:tabs>
          <w:tab w:val="left" w:pos="312"/>
        </w:tabs>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2ODFkZDAyYWQ0YzllZjI1YjgzMTM3ZmU2YjhmOTAifQ=="/>
  </w:docVars>
  <w:rsids>
    <w:rsidRoot w:val="3E3C0060"/>
    <w:rsid w:val="007556A1"/>
    <w:rsid w:val="01A44278"/>
    <w:rsid w:val="025A01FA"/>
    <w:rsid w:val="033012C2"/>
    <w:rsid w:val="0331751D"/>
    <w:rsid w:val="05143E2A"/>
    <w:rsid w:val="05B76043"/>
    <w:rsid w:val="073C76CA"/>
    <w:rsid w:val="08E95711"/>
    <w:rsid w:val="0B177818"/>
    <w:rsid w:val="0BD35A13"/>
    <w:rsid w:val="0D2E7A52"/>
    <w:rsid w:val="0D491002"/>
    <w:rsid w:val="0DCF7F1C"/>
    <w:rsid w:val="0E016447"/>
    <w:rsid w:val="0F6E2B3D"/>
    <w:rsid w:val="109543D6"/>
    <w:rsid w:val="10CD4063"/>
    <w:rsid w:val="11312D90"/>
    <w:rsid w:val="11820273"/>
    <w:rsid w:val="11B91C5D"/>
    <w:rsid w:val="14157A3F"/>
    <w:rsid w:val="142B0B94"/>
    <w:rsid w:val="14C0192C"/>
    <w:rsid w:val="14F75CDE"/>
    <w:rsid w:val="1A8064BF"/>
    <w:rsid w:val="1A8455CB"/>
    <w:rsid w:val="1BD57462"/>
    <w:rsid w:val="1BD9502D"/>
    <w:rsid w:val="1D9514E0"/>
    <w:rsid w:val="1EF05E5D"/>
    <w:rsid w:val="1FA45952"/>
    <w:rsid w:val="23080DAD"/>
    <w:rsid w:val="23DE7C0A"/>
    <w:rsid w:val="250E5BBE"/>
    <w:rsid w:val="2657148F"/>
    <w:rsid w:val="279A1481"/>
    <w:rsid w:val="29E66C0A"/>
    <w:rsid w:val="2A26330A"/>
    <w:rsid w:val="2A781B3D"/>
    <w:rsid w:val="2B4A5228"/>
    <w:rsid w:val="2B691DC8"/>
    <w:rsid w:val="2D73045D"/>
    <w:rsid w:val="2E681913"/>
    <w:rsid w:val="2EF85137"/>
    <w:rsid w:val="2F3471AD"/>
    <w:rsid w:val="2F884949"/>
    <w:rsid w:val="301224C6"/>
    <w:rsid w:val="32455753"/>
    <w:rsid w:val="34D4478E"/>
    <w:rsid w:val="35591061"/>
    <w:rsid w:val="370023DC"/>
    <w:rsid w:val="37631CAD"/>
    <w:rsid w:val="38B95B73"/>
    <w:rsid w:val="390E0AE5"/>
    <w:rsid w:val="3A216900"/>
    <w:rsid w:val="3B1436FA"/>
    <w:rsid w:val="3CA46A18"/>
    <w:rsid w:val="3E3C0060"/>
    <w:rsid w:val="3EB4442B"/>
    <w:rsid w:val="3FB63854"/>
    <w:rsid w:val="41735459"/>
    <w:rsid w:val="417D2420"/>
    <w:rsid w:val="41B010C7"/>
    <w:rsid w:val="425254FF"/>
    <w:rsid w:val="42584A47"/>
    <w:rsid w:val="429A19A1"/>
    <w:rsid w:val="44A43DBD"/>
    <w:rsid w:val="44E61AEC"/>
    <w:rsid w:val="453C6D6E"/>
    <w:rsid w:val="45572A7F"/>
    <w:rsid w:val="456C6EBE"/>
    <w:rsid w:val="458E2C2A"/>
    <w:rsid w:val="466545DE"/>
    <w:rsid w:val="4842111D"/>
    <w:rsid w:val="484D5C96"/>
    <w:rsid w:val="48C64B1F"/>
    <w:rsid w:val="499247A8"/>
    <w:rsid w:val="49CF3B5B"/>
    <w:rsid w:val="4A7A2946"/>
    <w:rsid w:val="4B9167CD"/>
    <w:rsid w:val="4BA55229"/>
    <w:rsid w:val="4BCD0FAE"/>
    <w:rsid w:val="4BFB3ED9"/>
    <w:rsid w:val="4D4D1AE4"/>
    <w:rsid w:val="4D5549C3"/>
    <w:rsid w:val="4FF30B30"/>
    <w:rsid w:val="53212C43"/>
    <w:rsid w:val="550A4D12"/>
    <w:rsid w:val="55760342"/>
    <w:rsid w:val="559301AC"/>
    <w:rsid w:val="56A939ED"/>
    <w:rsid w:val="579E57DB"/>
    <w:rsid w:val="59B448EC"/>
    <w:rsid w:val="5B3927FC"/>
    <w:rsid w:val="5BAD30D2"/>
    <w:rsid w:val="5C642277"/>
    <w:rsid w:val="5DB84293"/>
    <w:rsid w:val="5E1B7416"/>
    <w:rsid w:val="5FC51DFD"/>
    <w:rsid w:val="62211ED5"/>
    <w:rsid w:val="631B72A6"/>
    <w:rsid w:val="65541CE6"/>
    <w:rsid w:val="659230F9"/>
    <w:rsid w:val="67132AE9"/>
    <w:rsid w:val="673B5E94"/>
    <w:rsid w:val="68916789"/>
    <w:rsid w:val="68D66D93"/>
    <w:rsid w:val="6A730939"/>
    <w:rsid w:val="6AD14E1A"/>
    <w:rsid w:val="6D367658"/>
    <w:rsid w:val="6D4B0C98"/>
    <w:rsid w:val="6DA4719F"/>
    <w:rsid w:val="6E216B95"/>
    <w:rsid w:val="6ED00F45"/>
    <w:rsid w:val="70756248"/>
    <w:rsid w:val="715C3B04"/>
    <w:rsid w:val="71AC5F03"/>
    <w:rsid w:val="724D2B69"/>
    <w:rsid w:val="72C3787F"/>
    <w:rsid w:val="73A94CE3"/>
    <w:rsid w:val="74A04016"/>
    <w:rsid w:val="74B7019F"/>
    <w:rsid w:val="74C6194C"/>
    <w:rsid w:val="75654242"/>
    <w:rsid w:val="757F1917"/>
    <w:rsid w:val="75846C58"/>
    <w:rsid w:val="758E5275"/>
    <w:rsid w:val="771554B5"/>
    <w:rsid w:val="77971982"/>
    <w:rsid w:val="77D5581E"/>
    <w:rsid w:val="786A411E"/>
    <w:rsid w:val="786F38B1"/>
    <w:rsid w:val="7B000E04"/>
    <w:rsid w:val="7C5C02BC"/>
    <w:rsid w:val="7CCC07E2"/>
    <w:rsid w:val="7CD41E7D"/>
    <w:rsid w:val="7D1456ED"/>
    <w:rsid w:val="7D1E3D62"/>
    <w:rsid w:val="7DF96E4A"/>
    <w:rsid w:val="7F9C2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37"/>
    <w:autoRedefine/>
    <w:qFormat/>
    <w:uiPriority w:val="0"/>
    <w:pPr>
      <w:keepNext/>
      <w:keepLines/>
      <w:spacing w:beforeLines="100" w:afterLines="100"/>
      <w:jc w:val="center"/>
      <w:outlineLvl w:val="0"/>
    </w:pPr>
    <w:rPr>
      <w:b/>
      <w:bCs/>
      <w:kern w:val="44"/>
      <w:sz w:val="44"/>
      <w:szCs w:val="44"/>
    </w:rPr>
  </w:style>
  <w:style w:type="paragraph" w:styleId="4">
    <w:name w:val="heading 2"/>
    <w:basedOn w:val="1"/>
    <w:next w:val="1"/>
    <w:link w:val="41"/>
    <w:autoRedefine/>
    <w:qFormat/>
    <w:uiPriority w:val="0"/>
    <w:pPr>
      <w:keepNext/>
      <w:keepLines/>
      <w:spacing w:line="415" w:lineRule="auto"/>
      <w:outlineLvl w:val="1"/>
    </w:pPr>
    <w:rPr>
      <w:rFonts w:ascii="Arial" w:hAnsi="Arial" w:eastAsia="黑体"/>
      <w:b/>
      <w:sz w:val="32"/>
    </w:rPr>
  </w:style>
  <w:style w:type="paragraph" w:styleId="5">
    <w:name w:val="heading 3"/>
    <w:basedOn w:val="1"/>
    <w:next w:val="1"/>
    <w:autoRedefine/>
    <w:qFormat/>
    <w:uiPriority w:val="0"/>
    <w:pPr>
      <w:keepNext/>
      <w:keepLines/>
      <w:spacing w:before="260" w:after="260" w:line="413" w:lineRule="auto"/>
      <w:outlineLvl w:val="2"/>
    </w:pPr>
    <w:rPr>
      <w:b/>
      <w:bCs/>
      <w:sz w:val="32"/>
      <w:szCs w:val="32"/>
    </w:rPr>
  </w:style>
  <w:style w:type="paragraph" w:styleId="6">
    <w:name w:val="heading 4"/>
    <w:basedOn w:val="1"/>
    <w:next w:val="1"/>
    <w:autoRedefine/>
    <w:qFormat/>
    <w:uiPriority w:val="9"/>
    <w:pPr>
      <w:keepNext/>
      <w:keepLines/>
      <w:tabs>
        <w:tab w:val="left" w:pos="864"/>
      </w:tabs>
      <w:spacing w:before="280" w:beforeLines="0" w:after="290" w:afterLines="0"/>
      <w:ind w:firstLine="0" w:firstLineChars="0"/>
      <w:jc w:val="left"/>
      <w:outlineLvl w:val="3"/>
    </w:pPr>
    <w:rPr>
      <w:rFonts w:ascii="Arial" w:hAnsi="Arial" w:eastAsia="黑体"/>
      <w:b/>
      <w:bCs/>
      <w:szCs w:val="28"/>
    </w:rPr>
  </w:style>
  <w:style w:type="paragraph" w:styleId="7">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b/>
      <w:sz w:val="28"/>
    </w:rPr>
  </w:style>
  <w:style w:type="paragraph" w:styleId="8">
    <w:name w:val="Normal Indent"/>
    <w:basedOn w:val="1"/>
    <w:next w:val="1"/>
    <w:autoRedefine/>
    <w:qFormat/>
    <w:uiPriority w:val="99"/>
    <w:pPr>
      <w:ind w:firstLine="420"/>
    </w:pPr>
    <w:rPr>
      <w:rFonts w:ascii="Times New Roman" w:hAnsi="Times New Roman" w:cs="Times New Roman"/>
    </w:rPr>
  </w:style>
  <w:style w:type="paragraph" w:styleId="9">
    <w:name w:val="Body Text Indent"/>
    <w:basedOn w:val="1"/>
    <w:next w:val="10"/>
    <w:autoRedefine/>
    <w:qFormat/>
    <w:uiPriority w:val="99"/>
    <w:pPr>
      <w:ind w:left="1083" w:leftChars="30" w:hanging="1020" w:hangingChars="425"/>
    </w:pPr>
    <w:rPr>
      <w:rFonts w:ascii="宋体" w:hAnsi="宋体" w:cs="宋体"/>
      <w:sz w:val="24"/>
      <w:szCs w:val="24"/>
    </w:rPr>
  </w:style>
  <w:style w:type="paragraph" w:styleId="10">
    <w:name w:val="Body Text First Indent 2"/>
    <w:basedOn w:val="9"/>
    <w:next w:val="2"/>
    <w:autoRedefine/>
    <w:qFormat/>
    <w:uiPriority w:val="99"/>
    <w:pPr>
      <w:tabs>
        <w:tab w:val="left" w:pos="4900"/>
      </w:tabs>
      <w:ind w:firstLine="420" w:firstLineChars="200"/>
    </w:pPr>
  </w:style>
  <w:style w:type="paragraph" w:styleId="11">
    <w:name w:val="toc 3"/>
    <w:basedOn w:val="1"/>
    <w:next w:val="1"/>
    <w:autoRedefine/>
    <w:qFormat/>
    <w:uiPriority w:val="0"/>
    <w:pPr>
      <w:ind w:left="840" w:leftChars="400"/>
    </w:pPr>
  </w:style>
  <w:style w:type="paragraph" w:styleId="12">
    <w:name w:val="Plain Text"/>
    <w:basedOn w:val="1"/>
    <w:autoRedefine/>
    <w:qFormat/>
    <w:uiPriority w:val="99"/>
    <w:rPr>
      <w:rFonts w:ascii="宋体" w:hAnsi="Courier New" w:cs="宋体"/>
      <w:kern w:val="0"/>
      <w:sz w:val="20"/>
      <w:szCs w:val="20"/>
    </w:rPr>
  </w:style>
  <w:style w:type="paragraph" w:styleId="13">
    <w:name w:val="Body Text Indent 2"/>
    <w:basedOn w:val="1"/>
    <w:autoRedefine/>
    <w:qFormat/>
    <w:uiPriority w:val="0"/>
    <w:pPr>
      <w:tabs>
        <w:tab w:val="left" w:pos="360"/>
      </w:tabs>
      <w:spacing w:line="360" w:lineRule="auto"/>
      <w:ind w:firstLine="480" w:firstLineChars="200"/>
    </w:pPr>
    <w:rPr>
      <w:sz w:val="24"/>
    </w:rPr>
  </w:style>
  <w:style w:type="paragraph" w:styleId="14">
    <w:name w:val="footer"/>
    <w:basedOn w:val="1"/>
    <w:autoRedefine/>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autoRedefine/>
    <w:unhideWhenUsed/>
    <w:qFormat/>
    <w:uiPriority w:val="39"/>
  </w:style>
  <w:style w:type="paragraph" w:styleId="19">
    <w:name w:val="toc 2"/>
    <w:basedOn w:val="1"/>
    <w:next w:val="1"/>
    <w:autoRedefine/>
    <w:qFormat/>
    <w:uiPriority w:val="39"/>
    <w:pPr>
      <w:ind w:left="420" w:leftChars="200"/>
    </w:pPr>
  </w:style>
  <w:style w:type="paragraph" w:styleId="20">
    <w:name w:val="Body Text 2"/>
    <w:basedOn w:val="1"/>
    <w:autoRedefine/>
    <w:qFormat/>
    <w:uiPriority w:val="0"/>
    <w:pPr>
      <w:adjustRightInd w:val="0"/>
      <w:snapToGrid w:val="0"/>
      <w:spacing w:line="480" w:lineRule="atLeast"/>
    </w:pPr>
    <w:rPr>
      <w:rFonts w:ascii="宋体" w:hAnsi="宋体"/>
      <w:sz w:val="28"/>
    </w:rPr>
  </w:style>
  <w:style w:type="paragraph" w:styleId="21">
    <w:name w:val="Normal (Web)"/>
    <w:basedOn w:val="1"/>
    <w:next w:val="14"/>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Body Text First Indent"/>
    <w:basedOn w:val="2"/>
    <w:next w:val="10"/>
    <w:autoRedefine/>
    <w:qFormat/>
    <w:uiPriority w:val="0"/>
    <w:pPr>
      <w:adjustRightInd w:val="0"/>
      <w:ind w:firstLine="420"/>
      <w:jc w:val="left"/>
      <w:textAlignment w:val="baseline"/>
    </w:pPr>
    <w:rPr>
      <w:b w:val="0"/>
      <w:kern w:val="0"/>
      <w:sz w:val="21"/>
    </w:rPr>
  </w:style>
  <w:style w:type="character" w:styleId="25">
    <w:name w:val="Strong"/>
    <w:basedOn w:val="24"/>
    <w:autoRedefine/>
    <w:qFormat/>
    <w:uiPriority w:val="0"/>
    <w:rPr>
      <w:b/>
    </w:rPr>
  </w:style>
  <w:style w:type="character" w:styleId="26">
    <w:name w:val="page number"/>
    <w:basedOn w:val="24"/>
    <w:autoRedefine/>
    <w:qFormat/>
    <w:uiPriority w:val="99"/>
    <w:rPr>
      <w:rFonts w:cs="Times New Roman"/>
    </w:rPr>
  </w:style>
  <w:style w:type="character" w:styleId="27">
    <w:name w:val="Hyperlink"/>
    <w:autoRedefine/>
    <w:qFormat/>
    <w:uiPriority w:val="99"/>
    <w:rPr>
      <w:color w:val="0000FF"/>
      <w:u w:val="single"/>
    </w:rPr>
  </w:style>
  <w:style w:type="paragraph" w:customStyle="1" w:styleId="28">
    <w:name w:val="Normal"/>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29">
    <w:name w:val="正文 A"/>
    <w:next w:val="2"/>
    <w:autoRedefine/>
    <w:qFormat/>
    <w:uiPriority w:val="99"/>
    <w:pPr>
      <w:widowControl w:val="0"/>
      <w:jc w:val="both"/>
    </w:pPr>
    <w:rPr>
      <w:rFonts w:ascii="Calibri" w:hAnsi="Calibri" w:eastAsia="宋体" w:cs="Times New Roman"/>
      <w:color w:val="000000"/>
      <w:kern w:val="2"/>
      <w:sz w:val="24"/>
      <w:szCs w:val="24"/>
      <w:u w:val="single" w:color="000000"/>
      <w:lang w:val="en-US" w:eastAsia="zh-CN" w:bidi="ar-SA"/>
    </w:rPr>
  </w:style>
  <w:style w:type="paragraph" w:customStyle="1" w:styleId="30">
    <w:name w:val="列出段落1"/>
    <w:basedOn w:val="1"/>
    <w:autoRedefine/>
    <w:qFormat/>
    <w:uiPriority w:val="99"/>
    <w:pPr>
      <w:ind w:firstLine="420" w:firstLineChars="200"/>
    </w:pPr>
    <w:rPr>
      <w:szCs w:val="20"/>
    </w:rPr>
  </w:style>
  <w:style w:type="paragraph" w:customStyle="1" w:styleId="31">
    <w:name w:val="样式 仿宋_GB2312 四号 行距: 1.5 倍行距"/>
    <w:basedOn w:val="1"/>
    <w:autoRedefine/>
    <w:qFormat/>
    <w:uiPriority w:val="0"/>
    <w:pPr>
      <w:spacing w:line="360" w:lineRule="auto"/>
      <w:ind w:firstLine="560" w:firstLineChars="200"/>
    </w:pPr>
    <w:rPr>
      <w:rFonts w:ascii="仿宋_GB2312" w:eastAsia="仿宋_GB2312" w:cs="宋体"/>
      <w:kern w:val="2"/>
      <w:sz w:val="28"/>
    </w:rPr>
  </w:style>
  <w:style w:type="paragraph" w:customStyle="1" w:styleId="32">
    <w:name w:val="title11"/>
    <w:basedOn w:val="1"/>
    <w:autoRedefine/>
    <w:qFormat/>
    <w:uiPriority w:val="0"/>
    <w:pPr>
      <w:spacing w:before="150"/>
      <w:jc w:val="left"/>
    </w:pPr>
    <w:rPr>
      <w:b/>
      <w:kern w:val="0"/>
      <w:sz w:val="22"/>
      <w:szCs w:val="22"/>
    </w:rPr>
  </w:style>
  <w:style w:type="paragraph" w:customStyle="1" w:styleId="33">
    <w:name w:val="Body text|1"/>
    <w:basedOn w:val="1"/>
    <w:autoRedefine/>
    <w:qFormat/>
    <w:uiPriority w:val="0"/>
    <w:pPr>
      <w:widowControl w:val="0"/>
      <w:shd w:val="clear" w:color="auto" w:fill="auto"/>
      <w:spacing w:line="439" w:lineRule="auto"/>
    </w:pPr>
    <w:rPr>
      <w:rFonts w:ascii="宋体" w:hAnsi="宋体" w:eastAsia="宋体" w:cs="宋体"/>
      <w:sz w:val="22"/>
      <w:szCs w:val="22"/>
      <w:u w:val="none"/>
      <w:shd w:val="clear" w:color="auto" w:fill="auto"/>
      <w:lang w:val="zh-TW" w:eastAsia="zh-TW" w:bidi="zh-TW"/>
    </w:rPr>
  </w:style>
  <w:style w:type="paragraph" w:customStyle="1" w:styleId="34">
    <w:name w:val="标题 3（投标文件）"/>
    <w:basedOn w:val="5"/>
    <w:autoRedefine/>
    <w:qFormat/>
    <w:uiPriority w:val="0"/>
    <w:pPr>
      <w:widowControl/>
      <w:spacing w:before="0" w:after="0" w:line="400" w:lineRule="atLeast"/>
      <w:jc w:val="left"/>
    </w:pPr>
    <w:rPr>
      <w:rFonts w:ascii="Calibri Light" w:hAnsi="Calibri Light" w:eastAsia="华文仿宋" w:cs="Calibri Light"/>
      <w:kern w:val="2"/>
      <w:lang w:val="en-US" w:eastAsia="zh-CN"/>
    </w:rPr>
  </w:style>
  <w:style w:type="paragraph" w:styleId="35">
    <w:name w:val="No Spacing"/>
    <w:autoRedefine/>
    <w:qFormat/>
    <w:uiPriority w:val="99"/>
    <w:rPr>
      <w:rFonts w:ascii="Calibri" w:hAnsi="Calibri" w:eastAsia="宋体" w:cs="Calibri"/>
      <w:kern w:val="0"/>
      <w:sz w:val="22"/>
      <w:szCs w:val="22"/>
      <w:lang w:val="en-US" w:eastAsia="en-US" w:bidi="ar-SA"/>
    </w:rPr>
  </w:style>
  <w:style w:type="paragraph" w:customStyle="1" w:styleId="36">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7">
    <w:name w:val="标题 1 Char"/>
    <w:link w:val="3"/>
    <w:autoRedefine/>
    <w:qFormat/>
    <w:uiPriority w:val="0"/>
    <w:rPr>
      <w:b/>
      <w:bCs/>
      <w:kern w:val="44"/>
      <w:sz w:val="44"/>
      <w:szCs w:val="44"/>
    </w:rPr>
  </w:style>
  <w:style w:type="paragraph" w:customStyle="1" w:styleId="38">
    <w:name w:val="正文空2格  1."/>
    <w:basedOn w:val="1"/>
    <w:autoRedefine/>
    <w:qFormat/>
    <w:uiPriority w:val="0"/>
    <w:pPr>
      <w:adjustRightInd w:val="0"/>
      <w:spacing w:line="360" w:lineRule="auto"/>
      <w:ind w:firstLine="480" w:firstLineChars="200"/>
    </w:pPr>
    <w:rPr>
      <w:rFonts w:hint="eastAsia" w:ascii="宋体" w:eastAsia="仿宋" w:cs="宋体"/>
      <w:kern w:val="0"/>
      <w:sz w:val="28"/>
    </w:rPr>
  </w:style>
  <w:style w:type="character" w:customStyle="1" w:styleId="39">
    <w:name w:val="font21"/>
    <w:basedOn w:val="24"/>
    <w:autoRedefine/>
    <w:qFormat/>
    <w:uiPriority w:val="0"/>
    <w:rPr>
      <w:rFonts w:hint="eastAsia" w:ascii="宋体" w:hAnsi="宋体" w:eastAsia="宋体" w:cs="宋体"/>
      <w:color w:val="000000"/>
      <w:sz w:val="24"/>
      <w:szCs w:val="24"/>
      <w:u w:val="none"/>
    </w:rPr>
  </w:style>
  <w:style w:type="paragraph" w:styleId="40">
    <w:name w:val="List Paragraph"/>
    <w:basedOn w:val="1"/>
    <w:autoRedefine/>
    <w:qFormat/>
    <w:uiPriority w:val="0"/>
    <w:pPr>
      <w:ind w:firstLine="420" w:firstLineChars="200"/>
    </w:pPr>
    <w:rPr>
      <w:rFonts w:eastAsia="黑体"/>
      <w:sz w:val="24"/>
    </w:rPr>
  </w:style>
  <w:style w:type="character" w:customStyle="1" w:styleId="41">
    <w:name w:val="标题 2 Char"/>
    <w:link w:val="4"/>
    <w:autoRedefine/>
    <w:qFormat/>
    <w:uiPriority w:val="0"/>
    <w:rPr>
      <w:rFonts w:ascii="Arial" w:hAnsi="Arial" w:eastAsia="黑体"/>
      <w:b/>
      <w:sz w:val="32"/>
    </w:rPr>
  </w:style>
  <w:style w:type="paragraph" w:customStyle="1" w:styleId="42">
    <w:name w:val="合同修改格式"/>
    <w:basedOn w:val="1"/>
    <w:autoRedefine/>
    <w:qFormat/>
    <w:uiPriority w:val="0"/>
  </w:style>
  <w:style w:type="paragraph" w:customStyle="1" w:styleId="4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3019</Words>
  <Characters>3380</Characters>
  <Lines>0</Lines>
  <Paragraphs>0</Paragraphs>
  <TotalTime>2</TotalTime>
  <ScaleCrop>false</ScaleCrop>
  <LinksUpToDate>false</LinksUpToDate>
  <CharactersWithSpaces>3479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2023-06-08T01:13:00Z</dcterms:created>
  <dc:creator>呢喃</dc:creator>
  <cp:lastModifiedBy>ECSTASY-</cp:lastModifiedBy>
  <dcterms:modified xsi:type="dcterms:W3CDTF">2025-10-17T02:19:41Z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3B5A7CB1229F40DEB8D772D64E38575D_13</vt:lpwstr>
  </property>
  <property fmtid="{D5CDD505-2E9C-101B-9397-08002B2CF9AE}" pid="4" name="KSOTemplateDocerSaveRecord">
    <vt:lpwstr>eyJoZGlkIjoiODQ2ODFkZDAyYWQ0YzllZjI1YjgzMTM3ZmU2YjhmOTAiLCJ1c2VySWQiOiIyNzIzOTkwMjMifQ==</vt:lpwstr>
  </property>
</Properties>
</file>