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165BA">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佳县公安局网络光纤采购项目招标公告</w:t>
      </w:r>
    </w:p>
    <w:p w14:paraId="43626A2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项目概况</w:t>
      </w:r>
    </w:p>
    <w:p w14:paraId="6CDE289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网络光纤采购项目</w:t>
      </w:r>
      <w:r>
        <w:rPr>
          <w:rFonts w:hint="eastAsia" w:ascii="宋体" w:hAnsi="宋体" w:eastAsia="宋体" w:cs="宋体"/>
          <w:i w:val="0"/>
          <w:iCs w:val="0"/>
          <w:caps w:val="0"/>
          <w:color w:val="auto"/>
          <w:spacing w:val="0"/>
          <w:sz w:val="24"/>
          <w:szCs w:val="24"/>
          <w:bdr w:val="none" w:color="auto" w:sz="0" w:space="0"/>
          <w:shd w:val="clear" w:fill="FFFFFF"/>
        </w:rPr>
        <w:t>招标项目的潜在投标人应在</w:t>
      </w:r>
      <w:r>
        <w:rPr>
          <w:rFonts w:hint="eastAsia" w:ascii="宋体" w:hAnsi="宋体" w:eastAsia="宋体" w:cs="宋体"/>
          <w:i w:val="0"/>
          <w:iCs w:val="0"/>
          <w:caps w:val="0"/>
          <w:color w:val="auto"/>
          <w:spacing w:val="0"/>
          <w:sz w:val="24"/>
          <w:szCs w:val="24"/>
          <w:bdr w:val="none" w:color="auto" w:sz="0" w:space="0"/>
          <w:shd w:val="clear" w:fill="FFFFFF"/>
        </w:rPr>
        <w:t>登录全国公共资源交易中心平台（陕西省）使用CA锁报名后自行下载</w:t>
      </w:r>
      <w:r>
        <w:rPr>
          <w:rFonts w:hint="eastAsia" w:ascii="宋体" w:hAnsi="宋体" w:eastAsia="宋体" w:cs="宋体"/>
          <w:i w:val="0"/>
          <w:iCs w:val="0"/>
          <w:caps w:val="0"/>
          <w:color w:val="auto"/>
          <w:spacing w:val="0"/>
          <w:sz w:val="24"/>
          <w:szCs w:val="24"/>
          <w:bdr w:val="none" w:color="auto" w:sz="0" w:space="0"/>
          <w:shd w:val="clear" w:fill="FFFFFF"/>
        </w:rPr>
        <w:t>获取招标文件，并于2025年11月13日 09时30分（北京时间）前递交投标文件。</w:t>
      </w:r>
    </w:p>
    <w:p w14:paraId="7A1277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一、项目基本情况</w:t>
      </w:r>
    </w:p>
    <w:p w14:paraId="7510A26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项目编号：SXZC2025-HW-157</w:t>
      </w:r>
    </w:p>
    <w:p w14:paraId="712CA54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项目名称：网络光纤采购项目</w:t>
      </w:r>
    </w:p>
    <w:p w14:paraId="5FD883F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采购方式：公开招标</w:t>
      </w:r>
    </w:p>
    <w:p w14:paraId="1EBFDEC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预算金额：1,410,000.00元</w:t>
      </w:r>
    </w:p>
    <w:p w14:paraId="44CF616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14:paraId="24E3893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合同包1(佳县公安局网络光纤采购项目N1标段):</w:t>
      </w:r>
    </w:p>
    <w:p w14:paraId="5A6D259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合同包预算金额：550,000.00元</w:t>
      </w:r>
    </w:p>
    <w:p w14:paraId="774FFEB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合同包最高限价：550,000.00元</w:t>
      </w:r>
    </w:p>
    <w:tbl>
      <w:tblPr>
        <w:tblW w:w="949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30"/>
        <w:gridCol w:w="1711"/>
        <w:gridCol w:w="2327"/>
        <w:gridCol w:w="1509"/>
        <w:gridCol w:w="1680"/>
        <w:gridCol w:w="1441"/>
      </w:tblGrid>
      <w:tr w14:paraId="07F8A8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1" w:hRule="atLeast"/>
          <w:tblHeader/>
        </w:trPr>
        <w:tc>
          <w:tcPr>
            <w:tcW w:w="83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41C5907">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171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1CF7503">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232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C8CF86A">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150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08B5B4E">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D81ACF5">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144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6DA1EF8">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r>
      <w:tr w14:paraId="6760B9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1" w:hRule="atLeast"/>
        </w:trPr>
        <w:tc>
          <w:tcPr>
            <w:tcW w:w="83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7085F53">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1-1</w:t>
            </w:r>
          </w:p>
        </w:tc>
        <w:tc>
          <w:tcPr>
            <w:tcW w:w="171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B5B58B0">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其他电信和信息传输服务</w:t>
            </w:r>
          </w:p>
        </w:tc>
        <w:tc>
          <w:tcPr>
            <w:tcW w:w="232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D31F9E0">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佳县公安局网络光纤采购项目N1标段</w:t>
            </w:r>
          </w:p>
        </w:tc>
        <w:tc>
          <w:tcPr>
            <w:tcW w:w="150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1EB1F23">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D4216EA">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E838E1A">
            <w:pPr>
              <w:keepNext w:val="0"/>
              <w:keepLines w:val="0"/>
              <w:widowControl/>
              <w:suppressLineNumbers w:val="0"/>
              <w:wordWrap/>
              <w:spacing w:before="0" w:beforeAutospacing="0" w:after="0" w:afterAutospacing="0" w:line="24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550,000.00</w:t>
            </w:r>
          </w:p>
        </w:tc>
      </w:tr>
    </w:tbl>
    <w:p w14:paraId="78E9919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14:paraId="40E16A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合同履行期限：合同签订之日起一年</w:t>
      </w:r>
    </w:p>
    <w:p w14:paraId="7F4F111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合同包2(佳县公安局网络光纤采购项目N2标段):</w:t>
      </w:r>
    </w:p>
    <w:p w14:paraId="2E4AE30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合同包预算金额：520,000.00元</w:t>
      </w:r>
    </w:p>
    <w:p w14:paraId="458EFFB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合同包最高限价：520,000.00元</w:t>
      </w:r>
    </w:p>
    <w:tbl>
      <w:tblPr>
        <w:tblW w:w="955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34"/>
        <w:gridCol w:w="1737"/>
        <w:gridCol w:w="2393"/>
        <w:gridCol w:w="1504"/>
        <w:gridCol w:w="1746"/>
        <w:gridCol w:w="1443"/>
      </w:tblGrid>
      <w:tr w14:paraId="494642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220" w:hRule="atLeast"/>
          <w:tblHeader/>
        </w:trPr>
        <w:tc>
          <w:tcPr>
            <w:tcW w:w="73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35C5803">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173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E72C0D5">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239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85B1B39">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150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84AED5B">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174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49291D7">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144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6FC9836">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r>
      <w:tr w14:paraId="13EE81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8" w:hRule="atLeast"/>
        </w:trPr>
        <w:tc>
          <w:tcPr>
            <w:tcW w:w="73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249FE5E">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2-1</w:t>
            </w:r>
          </w:p>
        </w:tc>
        <w:tc>
          <w:tcPr>
            <w:tcW w:w="173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332D2BB">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其他电信和信息传输服务</w:t>
            </w:r>
          </w:p>
        </w:tc>
        <w:tc>
          <w:tcPr>
            <w:tcW w:w="239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140371C">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佳县公安局网络光纤采购项目N2标段</w:t>
            </w:r>
          </w:p>
        </w:tc>
        <w:tc>
          <w:tcPr>
            <w:tcW w:w="150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C3EE653">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1(项)</w:t>
            </w:r>
          </w:p>
        </w:tc>
        <w:tc>
          <w:tcPr>
            <w:tcW w:w="174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BE95462">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144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84EBF61">
            <w:pPr>
              <w:keepNext w:val="0"/>
              <w:keepLines w:val="0"/>
              <w:widowControl/>
              <w:suppressLineNumbers w:val="0"/>
              <w:wordWrap/>
              <w:spacing w:before="0" w:beforeAutospacing="0" w:after="0" w:afterAutospacing="0" w:line="24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520,000.00</w:t>
            </w:r>
          </w:p>
        </w:tc>
      </w:tr>
    </w:tbl>
    <w:p w14:paraId="4181615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14:paraId="16B0E6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合同履行期限：合同签订之日起一年</w:t>
      </w:r>
    </w:p>
    <w:p w14:paraId="6260F2D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合同包3(佳县公安局网络光纤采购项目N3标段):</w:t>
      </w:r>
    </w:p>
    <w:p w14:paraId="7B934E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合同包预算金额：340,000.00元</w:t>
      </w:r>
    </w:p>
    <w:p w14:paraId="706C984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合同包最高限价：340,000.00元</w:t>
      </w:r>
    </w:p>
    <w:tbl>
      <w:tblPr>
        <w:tblW w:w="953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32"/>
        <w:gridCol w:w="1878"/>
        <w:gridCol w:w="2334"/>
        <w:gridCol w:w="1447"/>
        <w:gridCol w:w="1704"/>
        <w:gridCol w:w="1441"/>
      </w:tblGrid>
      <w:tr w14:paraId="551185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36" w:hRule="atLeast"/>
          <w:tblHeader/>
        </w:trPr>
        <w:tc>
          <w:tcPr>
            <w:tcW w:w="73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026B192">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187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486534E">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233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24C15A8">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144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374D5B0">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170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C8C5AD9">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144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A42FE04">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r>
      <w:tr w14:paraId="492E5B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74" w:hRule="atLeast"/>
        </w:trPr>
        <w:tc>
          <w:tcPr>
            <w:tcW w:w="73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1381614">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3-1</w:t>
            </w:r>
          </w:p>
        </w:tc>
        <w:tc>
          <w:tcPr>
            <w:tcW w:w="187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B7F6938">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其他电信和信息传输服务</w:t>
            </w:r>
          </w:p>
        </w:tc>
        <w:tc>
          <w:tcPr>
            <w:tcW w:w="233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73BBCFE">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佳县公安局网络光纤采购项目N3标段</w:t>
            </w:r>
          </w:p>
        </w:tc>
        <w:tc>
          <w:tcPr>
            <w:tcW w:w="144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F6EB812">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1(项)</w:t>
            </w:r>
          </w:p>
        </w:tc>
        <w:tc>
          <w:tcPr>
            <w:tcW w:w="170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550143B">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E2BD80B">
            <w:pPr>
              <w:keepNext w:val="0"/>
              <w:keepLines w:val="0"/>
              <w:widowControl/>
              <w:suppressLineNumbers w:val="0"/>
              <w:wordWrap/>
              <w:spacing w:before="0" w:beforeAutospacing="0" w:after="0" w:afterAutospacing="0" w:line="24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340,000.00</w:t>
            </w:r>
          </w:p>
        </w:tc>
      </w:tr>
    </w:tbl>
    <w:p w14:paraId="51C18E3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14:paraId="3136847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合同履行期限：合同签订之日起一年</w:t>
      </w:r>
    </w:p>
    <w:p w14:paraId="143DED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二、申请人的资格要求：</w:t>
      </w:r>
    </w:p>
    <w:p w14:paraId="456A6D2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p>
    <w:p w14:paraId="173E90E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p>
    <w:p w14:paraId="00735F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合同包1(佳县公安局网络光纤采购项目N1标段)落实政府采购政策需满足的资格要求如下:</w:t>
      </w:r>
    </w:p>
    <w:p w14:paraId="1766CFBE">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《政府采购促进中小企业发展管理办法》（财库〔2020〕46号）；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（2）《财政部司法部关于政府采购支持监狱企业发展有关问题的通知》（财</w:t>
      </w:r>
    </w:p>
    <w:p w14:paraId="1D8C0766">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库〔2014〕68号）；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（3）《财政部、民政部、中国残疾人联合会关于促进残疾人就业政府采购</w:t>
      </w:r>
    </w:p>
    <w:p w14:paraId="7CAEBDB9">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政策的通知》（财库[2017]141号）；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（4）陕西省财政厅关于印发《陕西省中小企业政府采购信用融资办法》（陕</w:t>
      </w:r>
    </w:p>
    <w:p w14:paraId="6655F974">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财办采〔2018〕23号）；相关政策、业务流程、办理平台(http://www.ccgpsha</w:t>
      </w:r>
    </w:p>
    <w:p w14:paraId="4CFB6A07">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anxi.gov.cn/zcdservice/zcd/shanxi/)；</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（5）《关于在政府采购活动中查询及使用信用记录有关问题的通知》（财</w:t>
      </w:r>
    </w:p>
    <w:p w14:paraId="49398385">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库〔2016〕125号）；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（6）《榆林市财政局关于进一步加大政府采购支持中小企业力度的通知》</w:t>
      </w:r>
    </w:p>
    <w:p w14:paraId="76135E70">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（榆政财采发〔2023〕10号)；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（7）《陕西省财政厅关于进一步加大政府采购支持中小企业力度的通知》(陕</w:t>
      </w:r>
    </w:p>
    <w:p w14:paraId="6A402C03">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财采发〔2023〕5号)；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（8）《陕西省财政厅中国人民银行西安分行关于深入推进政府采购信用融</w:t>
      </w:r>
    </w:p>
    <w:p w14:paraId="2C9C714C">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资业务的通知》（陕财办采〔2023]5号）。</w:t>
      </w:r>
    </w:p>
    <w:p w14:paraId="3545C60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合同包2(佳县公安局网络光纤采购项目N2标段)落实政府采购政策需满足的资格要求如下:</w:t>
      </w:r>
    </w:p>
    <w:p w14:paraId="0CF74185">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《政府采购促进中小企业发展管理办法》（财库〔2020〕46号）；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（2）《财政部司法部关于政府采购支持监狱企业发展有关问题的通知》（财</w:t>
      </w:r>
    </w:p>
    <w:p w14:paraId="3C441A0C">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库〔2014〕68号）；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（3）《财政部、民政部、中国残疾人联合会关于促进残疾人就业政府采购</w:t>
      </w:r>
    </w:p>
    <w:p w14:paraId="4483E46F">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政策的通知》（财库[2017]141号）；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（4）陕西省财政厅关于印发《陕西省中小企业政府采购信用融资办法》（陕</w:t>
      </w:r>
    </w:p>
    <w:p w14:paraId="7A3975CE">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财办采〔2018〕23号）；相关政策、业务流程、办理平台(http://www.ccgpsha</w:t>
      </w:r>
    </w:p>
    <w:p w14:paraId="0DD94A2D">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anxi.gov.cn/zcdservice/zcd/shanxi/)；</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（5）《关于在政府采购活动中查询及使用信用记录有关问题的通知》（财</w:t>
      </w:r>
    </w:p>
    <w:p w14:paraId="7FE7739F">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库〔2016〕125号）；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（6）《榆林市财政局关于进一步加大政府采购支持中小企业力度的通知》</w:t>
      </w:r>
    </w:p>
    <w:p w14:paraId="03658BB6">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（榆政财采发〔2023〕10号)；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（7）《陕西省财政厅关于进一步加大政府采购支持中小企业力度的通知》(陕</w:t>
      </w:r>
    </w:p>
    <w:p w14:paraId="410884DE">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财采发〔2023〕5号)；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（8）《陕西省财政厅中国人民银行西安分行关于深入推进政府采购信用融</w:t>
      </w:r>
    </w:p>
    <w:p w14:paraId="07105F97">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资业务的通知》（陕财办采〔2023]5号）。</w:t>
      </w:r>
    </w:p>
    <w:p w14:paraId="5D07B91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合同包3(佳县公安局网络光纤采购项目N3标段)落实政府采购政策需满足的资格要求如下:</w:t>
      </w:r>
    </w:p>
    <w:p w14:paraId="3F522FEB">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《政府采购促进中小企业发展管理办法》（财库〔2020〕46号）；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（2）《财政部司法部关于政府采购支持监狱企业发展有关问题的通知》（财</w:t>
      </w:r>
    </w:p>
    <w:p w14:paraId="7E4C8278">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库〔2014〕68号）；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（3）《财政部、民政部、中国残疾人联合会关于促进残疾人就业政府采购</w:t>
      </w:r>
    </w:p>
    <w:p w14:paraId="250F3A18">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政策的通知》（财库[2017]141号）；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（4）陕西省财政厅关于印发《陕西省中小企业政府采购信用融资办法》（陕</w:t>
      </w:r>
    </w:p>
    <w:p w14:paraId="6524D627">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财办采〔2018〕23号）；相关政策、业务流程、办理平台(http://www.ccgpsha</w:t>
      </w:r>
    </w:p>
    <w:p w14:paraId="1D148BB4">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anxi.gov.cn/zcdservice/zcd/shanxi/)；</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（5）《关于在政府采购活动中查询及使用信用记录有关问题的通知》（财</w:t>
      </w:r>
    </w:p>
    <w:p w14:paraId="034A33F2">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库〔2016〕125号）；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（6）《榆林市财政局关于进一步加大政府采购支持中小企业力度的通知》</w:t>
      </w:r>
    </w:p>
    <w:p w14:paraId="21334012">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（榆政财采发〔2023〕10号)；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（7）《陕西省财政厅关于进一步加大政府采购支持中小企业力度的通知》(陕</w:t>
      </w:r>
    </w:p>
    <w:p w14:paraId="40BB642E">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财采发〔2023〕5号)；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（8）《陕西省财政厅中国人民银行西安分行关于深入推进政府采购信用融</w:t>
      </w:r>
    </w:p>
    <w:p w14:paraId="19539A95">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资业务的通知》（陕财办采〔2023]5号）。</w:t>
      </w:r>
    </w:p>
    <w:p w14:paraId="062613B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3.本项目的特定资格要求：</w:t>
      </w:r>
    </w:p>
    <w:p w14:paraId="6E16570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合同包1(佳县公安局网络光纤采购项目N1标段)特定资格要求如下:</w:t>
      </w:r>
    </w:p>
    <w:p w14:paraId="512601CD">
      <w:pPr>
        <w:pStyle w:val="4"/>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投标人为企业的依法取得合法有效的标识有统一社会信用代码的营业</w:t>
      </w:r>
    </w:p>
    <w:p w14:paraId="242B9B4E">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执照；事业单位的取得事业单位法人证书；其他组织取得合法登记证明文件；自然人应具有身份证；</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2）财务状况报告：投标人须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投标文件递交截止时间不足一年的，须提供其基本存款账户开户银行近三个月内出具的银行资信证明或自成立以来的财务报表；其他组织或自然人提供银行出具的资信证明或财务报表；</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（3）税收缴纳证明：提供2025年01月01日至今已缴纳的至少一个月的纳税证明或完税证明（时间以税款所属日期为准、税种须包含增值税或所得税），依法免税的单位应提供相关证明材料；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（4）社会保障资金缴纳证明：提供2025年01月01日至今已缴纳的至少一个月的社会保险参保缴费情况证明，依法不需要缴纳社会保障资金的单位应提供相关证明材料；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（5）参加政府采购活动前三年内，在经营活动中没有重大违法记录的书面声明；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（6）提供具有履行合同所必需的设备和专业技术能力的证明资料或承诺书；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7）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（8）投标信用承诺书；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（9）榆林市政府采购服务类项目供应商信用承诺书；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备注：（1）本标段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标段非专门面向中小企业采购。</w:t>
      </w:r>
    </w:p>
    <w:p w14:paraId="7B6E7B5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合同包2(佳县公安局网络光纤采购项目N2标段)特定资格要求如下:</w:t>
      </w:r>
    </w:p>
    <w:p w14:paraId="22809F12">
      <w:pPr>
        <w:pStyle w:val="4"/>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投标人为企业的依法取得合法有效的标识有统一社会信用代码的营业</w:t>
      </w:r>
    </w:p>
    <w:p w14:paraId="62EEF9B5">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执照；事业单位的取得事业单位法人证书；其他组织取得合法登记证明文件；自然人应具有身份证；</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2）财务状况报告：投标人须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投标文件递交截止时间不足一年的，须提供其基本存款账户开户银行近三个月内出具的银行资信证明或自成立以来的财务报表；其他组织或自然人提供银行出具的资信证明或财务报表；</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（3）税收缴纳证明：提供2025年01月01日至今已缴纳的至少一个月的纳税证明或完税证明（时间以税款所属日期为准、税种须包含增值税或所得税），依法免税的单位应提供相关证明材料；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（4）社会保障资金缴纳证明：提供2025年01月01日至今已缴纳的至少一个月的社会保险参保缴费情况证明，依法不需要缴纳社会保障资金的单位应提供相关证明材料；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（5）参加政府采购活动前三年内，在经营活动中没有重大违法记录的书面声明；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（6）提供具有履行合同所必需的设备和专业技术能力的证明资料或承诺书；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7）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（8）投标信用承诺书；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（9）榆林市政府采购服务类项目供应商信用承诺书；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备注：（1）本标段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标段非专门面向中小企业采购。</w:t>
      </w:r>
    </w:p>
    <w:p w14:paraId="49B50E5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合同包3(佳县公安局网络光纤采购项目N3标段)特定资格要求如下:</w:t>
      </w:r>
    </w:p>
    <w:p w14:paraId="5E055017">
      <w:pPr>
        <w:pStyle w:val="4"/>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投标人为企业的依法取得合法有效的标识有统一社会信用代码的营业</w:t>
      </w:r>
    </w:p>
    <w:p w14:paraId="58793BB3">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执照；事业单位的取得事业单位法人证书；其他组织取得合法登记证明文件；自然人应具有身份证；</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2）财务状况报告：投标人须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投标文件递交截止时间不足一年的，须提供其基本存款账户开户银行近三个月内出具的银行资信证明或自成立以来的财务报表；其他组织或自然人提供银行出具的资信证明或财务报表；</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（3）税收缴纳证明：提供2025年01月01日至今已缴纳的至少一个月的纳税证明或完税证明（时间以税款所属日期为准、税种须包含增值税或所得税），依法免税的单位应提供相关证明材料；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（4）社会保障资金缴纳证明：提供2025年01月01日至今已缴纳的至少一个月的社会保险参保缴费情况证明，依法不需要缴纳社会保障资金的单位应提供相关证明材料；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（5）参加政府采购活动前三年内，在经营活动中没有重大违法记录的书面声明；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（6）提供具有履行合同所必需的设备和专业技术能力的证明资料或承诺书；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7）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（8）投标信用承诺书；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（9）榆林市政府采购服务类项目供应商信用承诺书；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备注：（1）本标段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标段非专门面向中小企业采购。</w:t>
      </w:r>
    </w:p>
    <w:p w14:paraId="1F279E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三、获取招标文件</w:t>
      </w:r>
    </w:p>
    <w:p w14:paraId="6309A8E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时间：2025年10月24日至2025年10月30日，每天上午09:00:00至12:00:00，下午14:00:00至17:00:00（北京时间）</w:t>
      </w:r>
    </w:p>
    <w:p w14:paraId="704CF3B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w:t>
      </w:r>
      <w:r>
        <w:rPr>
          <w:rFonts w:hint="eastAsia" w:ascii="宋体" w:hAnsi="宋体" w:eastAsia="宋体" w:cs="宋体"/>
          <w:i w:val="0"/>
          <w:iCs w:val="0"/>
          <w:caps w:val="0"/>
          <w:color w:val="auto"/>
          <w:spacing w:val="0"/>
          <w:sz w:val="24"/>
          <w:szCs w:val="24"/>
          <w:bdr w:val="none" w:color="auto" w:sz="0" w:space="0"/>
          <w:shd w:val="clear" w:fill="FFFFFF"/>
        </w:rPr>
        <w:t>登录全国公共资源交易中心平台（陕西省）使用CA锁报名后自行下载</w:t>
      </w:r>
    </w:p>
    <w:p w14:paraId="783FADE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w:t>
      </w:r>
      <w:r>
        <w:rPr>
          <w:rFonts w:hint="eastAsia" w:ascii="宋体" w:hAnsi="宋体" w:eastAsia="宋体" w:cs="宋体"/>
          <w:i w:val="0"/>
          <w:iCs w:val="0"/>
          <w:caps w:val="0"/>
          <w:color w:val="auto"/>
          <w:spacing w:val="0"/>
          <w:sz w:val="24"/>
          <w:szCs w:val="24"/>
          <w:bdr w:val="none" w:color="auto" w:sz="0" w:space="0"/>
          <w:shd w:val="clear" w:fill="FFFFFF"/>
        </w:rPr>
        <w:t>在线获取</w:t>
      </w:r>
    </w:p>
    <w:p w14:paraId="1E5586D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售价：0元</w:t>
      </w:r>
    </w:p>
    <w:p w14:paraId="323AED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四、提交投标文件截止时间、开标时间和地点</w:t>
      </w:r>
    </w:p>
    <w:p w14:paraId="774C85F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时间：2025年11月13日 09时30分00秒（北京时间）</w:t>
      </w:r>
    </w:p>
    <w:p w14:paraId="164D991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提交投标文件地点：</w:t>
      </w:r>
      <w:r>
        <w:rPr>
          <w:rFonts w:hint="eastAsia" w:ascii="宋体" w:hAnsi="宋体" w:eastAsia="宋体" w:cs="宋体"/>
          <w:i w:val="0"/>
          <w:iCs w:val="0"/>
          <w:caps w:val="0"/>
          <w:color w:val="auto"/>
          <w:spacing w:val="0"/>
          <w:sz w:val="24"/>
          <w:szCs w:val="24"/>
          <w:bdr w:val="none" w:color="auto" w:sz="0" w:space="0"/>
          <w:shd w:val="clear" w:fill="FFFFFF"/>
        </w:rPr>
        <w:t>陕西省公共资源交易平台</w:t>
      </w:r>
    </w:p>
    <w:p w14:paraId="1CF3CBB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开标地点：</w:t>
      </w:r>
      <w:r>
        <w:rPr>
          <w:rFonts w:hint="eastAsia" w:ascii="宋体" w:hAnsi="宋体" w:eastAsia="宋体" w:cs="宋体"/>
          <w:i w:val="0"/>
          <w:iCs w:val="0"/>
          <w:caps w:val="0"/>
          <w:color w:val="auto"/>
          <w:spacing w:val="0"/>
          <w:sz w:val="24"/>
          <w:szCs w:val="24"/>
          <w:bdr w:val="none" w:color="auto" w:sz="0" w:space="0"/>
          <w:shd w:val="clear" w:fill="FFFFFF"/>
        </w:rPr>
        <w:t>榆林市公共资源交易中心10楼开标5室</w:t>
      </w:r>
    </w:p>
    <w:p w14:paraId="6E7B52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五、公告期限</w:t>
      </w:r>
    </w:p>
    <w:p w14:paraId="1B02E7D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w:t>
      </w:r>
      <w:r>
        <w:rPr>
          <w:rFonts w:hint="eastAsia" w:ascii="宋体" w:hAnsi="宋体" w:eastAsia="宋体" w:cs="宋体"/>
          <w:i w:val="0"/>
          <w:iCs w:val="0"/>
          <w:caps w:val="0"/>
          <w:color w:val="auto"/>
          <w:spacing w:val="0"/>
          <w:sz w:val="24"/>
          <w:szCs w:val="24"/>
          <w:bdr w:val="none" w:color="auto" w:sz="0" w:space="0"/>
          <w:shd w:val="clear" w:fill="FFFFFF"/>
        </w:rPr>
        <w:t>5</w:t>
      </w:r>
      <w:r>
        <w:rPr>
          <w:rFonts w:hint="eastAsia" w:ascii="宋体" w:hAnsi="宋体" w:eastAsia="宋体" w:cs="宋体"/>
          <w:i w:val="0"/>
          <w:iCs w:val="0"/>
          <w:caps w:val="0"/>
          <w:color w:val="auto"/>
          <w:spacing w:val="0"/>
          <w:sz w:val="24"/>
          <w:szCs w:val="24"/>
          <w:bdr w:val="none" w:color="auto" w:sz="0" w:space="0"/>
          <w:shd w:val="clear" w:fill="FFFFFF"/>
        </w:rPr>
        <w:t>个工作日。</w:t>
      </w:r>
    </w:p>
    <w:p w14:paraId="5FE072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六、其他补充事宜</w:t>
      </w:r>
    </w:p>
    <w:p w14:paraId="275D3A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1、采购项目名称：佳县公安局网络光纤采购项目；</w:t>
      </w:r>
    </w:p>
    <w:p w14:paraId="3B96C78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特别提醒：（1）投标人可登录全国公共资源交易中心平台（陕西省）（http://www.sxggzyjy.cn/）,选择“电子交易平台-陕西政府采购交易系统-陕西省公共资源交易平台-投标人”进行登录，登录后选择“交易乙方”身份进入投标人界面进行报名并免费下载招标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14:paraId="11C279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七、对本次招标提出询问，请按以下方式联系。</w:t>
      </w:r>
    </w:p>
    <w:p w14:paraId="6EC30F6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14:paraId="7B3AFA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佳县公安局</w:t>
      </w:r>
    </w:p>
    <w:p w14:paraId="1B403CD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陕西省榆林市佳县佳芦镇人民南路55号</w:t>
      </w:r>
    </w:p>
    <w:p w14:paraId="59670D6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0912-6730789</w:t>
      </w:r>
    </w:p>
    <w:p w14:paraId="66DBCD3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14:paraId="3107D04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陕西中财招标代理有限公司</w:t>
      </w:r>
    </w:p>
    <w:p w14:paraId="61C439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陕西省榆林市榆阳区航宇路住建局正对面（中财）二楼</w:t>
      </w:r>
    </w:p>
    <w:p w14:paraId="3851FA7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0912-8101110</w:t>
      </w:r>
    </w:p>
    <w:p w14:paraId="47DEEC9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14:paraId="37DF747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w:t>
      </w:r>
      <w:r>
        <w:rPr>
          <w:rFonts w:hint="eastAsia" w:ascii="宋体" w:hAnsi="宋体" w:eastAsia="宋体" w:cs="宋体"/>
          <w:i w:val="0"/>
          <w:iCs w:val="0"/>
          <w:caps w:val="0"/>
          <w:color w:val="auto"/>
          <w:spacing w:val="0"/>
          <w:sz w:val="24"/>
          <w:szCs w:val="24"/>
          <w:bdr w:val="none" w:color="auto" w:sz="0" w:space="0"/>
          <w:shd w:val="clear" w:fill="FFFFFF"/>
        </w:rPr>
        <w:t>冯莹、杨丹丹</w:t>
      </w:r>
    </w:p>
    <w:p w14:paraId="6E5C87F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w:t>
      </w:r>
      <w:r>
        <w:rPr>
          <w:rFonts w:hint="eastAsia" w:ascii="宋体" w:hAnsi="宋体" w:eastAsia="宋体" w:cs="宋体"/>
          <w:i w:val="0"/>
          <w:iCs w:val="0"/>
          <w:caps w:val="0"/>
          <w:color w:val="auto"/>
          <w:spacing w:val="0"/>
          <w:sz w:val="24"/>
          <w:szCs w:val="24"/>
          <w:bdr w:val="none" w:color="auto" w:sz="0" w:space="0"/>
          <w:shd w:val="clear" w:fill="FFFFFF"/>
        </w:rPr>
        <w:t>0912-8101110</w:t>
      </w:r>
    </w:p>
    <w:p w14:paraId="3050F1AB">
      <w:pPr>
        <w:keepNext w:val="0"/>
        <w:keepLines w:val="0"/>
        <w:widowControl/>
        <w:suppressLineNumbers w:val="0"/>
        <w:wordWrap w:val="0"/>
        <w:spacing w:line="360" w:lineRule="auto"/>
        <w:jc w:val="both"/>
        <w:rPr>
          <w:rFonts w:hint="eastAsia" w:ascii="宋体" w:hAnsi="宋体" w:eastAsia="宋体" w:cs="宋体"/>
          <w:color w:val="auto"/>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56AB24"/>
    <w:multiLevelType w:val="singleLevel"/>
    <w:tmpl w:val="A156AB24"/>
    <w:lvl w:ilvl="0" w:tentative="0">
      <w:start w:val="1"/>
      <w:numFmt w:val="decimal"/>
      <w:suff w:val="nothing"/>
      <w:lvlText w:val="（%1）"/>
      <w:lvlJc w:val="left"/>
    </w:lvl>
  </w:abstractNum>
  <w:abstractNum w:abstractNumId="1">
    <w:nsid w:val="0F61AC48"/>
    <w:multiLevelType w:val="singleLevel"/>
    <w:tmpl w:val="0F61AC48"/>
    <w:lvl w:ilvl="0" w:tentative="0">
      <w:start w:val="1"/>
      <w:numFmt w:val="decimal"/>
      <w:suff w:val="nothing"/>
      <w:lvlText w:val="（%1）"/>
      <w:lvlJc w:val="left"/>
    </w:lvl>
  </w:abstractNum>
  <w:abstractNum w:abstractNumId="2">
    <w:nsid w:val="1530A8BF"/>
    <w:multiLevelType w:val="singleLevel"/>
    <w:tmpl w:val="1530A8BF"/>
    <w:lvl w:ilvl="0" w:tentative="0">
      <w:start w:val="1"/>
      <w:numFmt w:val="decimal"/>
      <w:suff w:val="nothing"/>
      <w:lvlText w:val="（%1）"/>
      <w:lvlJc w:val="left"/>
    </w:lvl>
  </w:abstractNum>
  <w:abstractNum w:abstractNumId="3">
    <w:nsid w:val="45A68EB0"/>
    <w:multiLevelType w:val="singleLevel"/>
    <w:tmpl w:val="45A68EB0"/>
    <w:lvl w:ilvl="0" w:tentative="0">
      <w:start w:val="1"/>
      <w:numFmt w:val="decimal"/>
      <w:suff w:val="nothing"/>
      <w:lvlText w:val="（%1）"/>
      <w:lvlJc w:val="left"/>
    </w:lvl>
  </w:abstractNum>
  <w:abstractNum w:abstractNumId="4">
    <w:nsid w:val="45D93E66"/>
    <w:multiLevelType w:val="singleLevel"/>
    <w:tmpl w:val="45D93E66"/>
    <w:lvl w:ilvl="0" w:tentative="0">
      <w:start w:val="1"/>
      <w:numFmt w:val="decimal"/>
      <w:suff w:val="nothing"/>
      <w:lvlText w:val="（%1）"/>
      <w:lvlJc w:val="left"/>
    </w:lvl>
  </w:abstractNum>
  <w:abstractNum w:abstractNumId="5">
    <w:nsid w:val="782CDA5E"/>
    <w:multiLevelType w:val="singleLevel"/>
    <w:tmpl w:val="782CDA5E"/>
    <w:lvl w:ilvl="0" w:tentative="0">
      <w:start w:val="1"/>
      <w:numFmt w:val="decimal"/>
      <w:suff w:val="nothing"/>
      <w:lvlText w:val="（%1）"/>
      <w:lvlJc w:val="left"/>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7E0FE7"/>
    <w:rsid w:val="237E0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3</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2025-10-23T08:36:00Z</dcterms:created>
  <dc:creator>xbdqg</dc:creator>
  <cp:lastModifiedBy>xbdqg</cp:lastModifiedBy>
  <dcterms:modified xsi:type="dcterms:W3CDTF">2025-10-23T08:40:28Z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36A288D5C45D4681AB3CCC948641E87C_11</vt:lpwstr>
  </property>
  <property fmtid="{D5CDD505-2E9C-101B-9397-08002B2CF9AE}" pid="4" name="KSOTemplateDocerSaveRecord">
    <vt:lpwstr>eyJoZGlkIjoiYTA4NGZlYTZmMDAzMTEzM2IxOGQxNjUxYjBmZjE0NGUiLCJ1c2VySWQiOiI1ODc5NTAwMTcifQ==</vt:lpwstr>
  </property>
</Properties>
</file>