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5CB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right="0"/>
        <w:jc w:val="center"/>
        <w:textAlignment w:val="baseline"/>
        <w:rPr>
          <w:rFonts w:hint="eastAsia" w:ascii="Times New Roman" w:hAnsi="Times New Roman" w:eastAsia="宋体" w:cs="Times New Roman"/>
          <w:b/>
          <w:kern w:val="44"/>
          <w:sz w:val="32"/>
          <w:szCs w:val="32"/>
          <w:highlight w:val="none"/>
          <w:lang w:val="en-US" w:eastAsia="zh-CN" w:bidi="ar-SA"/>
        </w:rPr>
      </w:pPr>
      <w:r>
        <w:rPr>
          <w:rFonts w:hint="eastAsia" w:ascii="Times New Roman" w:hAnsi="Times New Roman" w:eastAsia="宋体" w:cs="Times New Roman"/>
          <w:b/>
          <w:kern w:val="44"/>
          <w:sz w:val="32"/>
          <w:szCs w:val="32"/>
          <w:highlight w:val="none"/>
          <w:lang w:val="en-US" w:eastAsia="zh-CN" w:bidi="ar-SA"/>
        </w:rPr>
        <w:t>宝鸡市凤翔区2025年3万亩高标准农田改造提升项目</w:t>
      </w:r>
    </w:p>
    <w:p w14:paraId="4F4EFF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right="0"/>
        <w:jc w:val="center"/>
        <w:textAlignment w:val="baseline"/>
        <w:rPr>
          <w:rFonts w:hint="eastAsia" w:ascii="Times New Roman" w:hAnsi="Times New Roman" w:eastAsia="宋体" w:cs="Times New Roman"/>
          <w:b/>
          <w:kern w:val="44"/>
          <w:sz w:val="32"/>
          <w:szCs w:val="32"/>
          <w:highlight w:val="none"/>
          <w:lang w:val="en-US" w:eastAsia="zh-CN" w:bidi="ar-SA"/>
        </w:rPr>
      </w:pPr>
      <w:r>
        <w:rPr>
          <w:rFonts w:hint="eastAsia" w:ascii="Times New Roman" w:hAnsi="Times New Roman" w:eastAsia="宋体" w:cs="Times New Roman"/>
          <w:b/>
          <w:kern w:val="44"/>
          <w:sz w:val="32"/>
          <w:szCs w:val="32"/>
          <w:highlight w:val="none"/>
          <w:lang w:val="en-US" w:eastAsia="zh-CN" w:bidi="ar-SA"/>
        </w:rPr>
        <w:t>第三方工程质量检测服务采购竞争性磋商公告</w:t>
      </w:r>
    </w:p>
    <w:tbl>
      <w:tblPr>
        <w:tblStyle w:val="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0"/>
      </w:tblGrid>
      <w:tr w14:paraId="5261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0" w:type="dxa"/>
            <w:noWrap w:val="0"/>
            <w:vAlign w:val="top"/>
          </w:tcPr>
          <w:p w14:paraId="2E2853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1"/>
                <w:highlight w:val="none"/>
              </w:rPr>
            </w:pPr>
            <w:r>
              <w:rPr>
                <w:rFonts w:hint="eastAsia" w:ascii="宋体" w:hAnsi="宋体" w:eastAsia="宋体" w:cs="宋体"/>
                <w:b/>
                <w:bCs/>
                <w:sz w:val="28"/>
                <w:szCs w:val="21"/>
                <w:highlight w:val="none"/>
              </w:rPr>
              <w:t>项目概况</w:t>
            </w:r>
            <w:r>
              <w:rPr>
                <w:rFonts w:hint="eastAsia" w:ascii="宋体" w:hAnsi="宋体" w:eastAsia="宋体" w:cs="宋体"/>
                <w:sz w:val="28"/>
                <w:szCs w:val="21"/>
                <w:highlight w:val="none"/>
              </w:rPr>
              <w:t xml:space="preserve"> </w:t>
            </w:r>
          </w:p>
          <w:p w14:paraId="1FBB8982">
            <w:pPr>
              <w:keepNext w:val="0"/>
              <w:keepLines w:val="0"/>
              <w:pageBreakBefore w:val="0"/>
              <w:kinsoku/>
              <w:overflowPunct/>
              <w:topLinePunct w:val="0"/>
              <w:autoSpaceDE/>
              <w:autoSpaceDN/>
              <w:bidi w:val="0"/>
              <w:adjustRightInd/>
              <w:snapToGrid/>
              <w:spacing w:line="360" w:lineRule="auto"/>
              <w:ind w:firstLine="480" w:firstLineChars="200"/>
              <w:rPr>
                <w:rStyle w:val="7"/>
                <w:rFonts w:hint="eastAsia" w:ascii="宋体" w:hAnsi="宋体" w:eastAsia="宋体" w:cs="宋体"/>
                <w:b/>
                <w:bCs/>
                <w:color w:val="333333"/>
                <w:sz w:val="28"/>
                <w:szCs w:val="28"/>
                <w:highlight w:val="none"/>
                <w:vertAlign w:val="baseline"/>
              </w:rPr>
            </w:pPr>
            <w:r>
              <w:rPr>
                <w:rStyle w:val="7"/>
                <w:rFonts w:hint="eastAsia" w:ascii="宋体" w:hAnsi="宋体" w:cs="宋体"/>
                <w:b w:val="0"/>
                <w:bCs w:val="0"/>
                <w:i w:val="0"/>
                <w:iCs w:val="0"/>
                <w:caps w:val="0"/>
                <w:color w:val="333333"/>
                <w:spacing w:val="0"/>
                <w:sz w:val="24"/>
                <w:szCs w:val="24"/>
                <w:highlight w:val="none"/>
                <w:shd w:val="clear" w:color="auto" w:fill="FFFFFF"/>
                <w:vertAlign w:val="baseline"/>
                <w:lang w:val="en-US" w:eastAsia="zh-CN"/>
              </w:rPr>
              <w:t>宝鸡市凤翔区2025年3万亩高标准农田改造提升项目第三方工程质量检测服务采购采购项目的潜在供应商应在</w:t>
            </w:r>
            <w:r>
              <w:rPr>
                <w:rFonts w:hint="eastAsia"/>
                <w:sz w:val="24"/>
                <w:szCs w:val="24"/>
                <w:highlight w:val="none"/>
              </w:rPr>
              <w:t>全国公共资源交易平台（陕西省·宝鸡市）</w:t>
            </w:r>
            <w:r>
              <w:rPr>
                <w:rStyle w:val="7"/>
                <w:rFonts w:hint="eastAsia" w:ascii="宋体" w:hAnsi="宋体" w:cs="宋体"/>
                <w:b w:val="0"/>
                <w:bCs w:val="0"/>
                <w:i w:val="0"/>
                <w:iCs w:val="0"/>
                <w:caps w:val="0"/>
                <w:color w:val="333333"/>
                <w:spacing w:val="0"/>
                <w:sz w:val="24"/>
                <w:szCs w:val="24"/>
                <w:highlight w:val="none"/>
                <w:shd w:val="clear" w:color="auto" w:fill="FFFFFF"/>
                <w:vertAlign w:val="baseline"/>
                <w:lang w:val="en-US" w:eastAsia="zh-CN"/>
              </w:rPr>
              <w:t>获取采购文件，并于2025年11月12日14时00分（北京时间）前递交响应文件</w:t>
            </w:r>
            <w:r>
              <w:rPr>
                <w:rStyle w:val="7"/>
                <w:rFonts w:hint="eastAsia" w:ascii="宋体" w:hAnsi="宋体" w:eastAsia="宋体" w:cs="宋体"/>
                <w:b w:val="0"/>
                <w:bCs w:val="0"/>
                <w:i w:val="0"/>
                <w:iCs w:val="0"/>
                <w:caps w:val="0"/>
                <w:color w:val="333333"/>
                <w:spacing w:val="0"/>
                <w:sz w:val="24"/>
                <w:szCs w:val="24"/>
                <w:highlight w:val="none"/>
                <w:shd w:val="clear" w:color="auto" w:fill="FFFFFF"/>
                <w:vertAlign w:val="baseline"/>
              </w:rPr>
              <w:t>。</w:t>
            </w:r>
          </w:p>
        </w:tc>
      </w:tr>
    </w:tbl>
    <w:p w14:paraId="79C3589A">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b w:val="0"/>
          <w:bCs w:val="0"/>
          <w:i w:val="0"/>
          <w:iCs w:val="0"/>
          <w:caps w:val="0"/>
          <w:color w:val="333333"/>
          <w:spacing w:val="0"/>
          <w:sz w:val="24"/>
          <w:szCs w:val="24"/>
          <w:highlight w:val="none"/>
        </w:rPr>
      </w:pPr>
      <w:r>
        <w:rPr>
          <w:rStyle w:val="7"/>
          <w:rFonts w:hint="eastAsia" w:ascii="宋体" w:hAnsi="宋体" w:eastAsia="宋体" w:cs="宋体"/>
          <w:b/>
          <w:bCs/>
          <w:i w:val="0"/>
          <w:iCs w:val="0"/>
          <w:caps w:val="0"/>
          <w:color w:val="333333"/>
          <w:spacing w:val="0"/>
          <w:sz w:val="24"/>
          <w:szCs w:val="24"/>
          <w:highlight w:val="none"/>
          <w:shd w:val="clear" w:color="auto" w:fill="FFFFFF"/>
          <w:vertAlign w:val="baseline"/>
        </w:rPr>
        <w:t>一、项目基本情况</w:t>
      </w:r>
    </w:p>
    <w:p w14:paraId="5A811F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rPr>
        <w:t>项目编号：</w:t>
      </w:r>
      <w:r>
        <w:rPr>
          <w:rFonts w:hint="eastAsia" w:ascii="宋体" w:hAnsi="宋体" w:cs="宋体"/>
          <w:sz w:val="24"/>
          <w:szCs w:val="24"/>
          <w:highlight w:val="none"/>
          <w:lang w:eastAsia="zh-CN"/>
        </w:rPr>
        <w:t>ZX-FW-2025-016</w:t>
      </w:r>
    </w:p>
    <w:p w14:paraId="560D4E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cs="宋体"/>
          <w:b w:val="0"/>
          <w:bCs w:val="0"/>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color="auto" w:fill="FFFFFF"/>
          <w:vertAlign w:val="baseline"/>
        </w:rPr>
        <w:t>项目名称：</w:t>
      </w:r>
      <w:r>
        <w:rPr>
          <w:rFonts w:hint="eastAsia" w:cs="宋体"/>
          <w:b w:val="0"/>
          <w:bCs w:val="0"/>
          <w:i w:val="0"/>
          <w:iCs w:val="0"/>
          <w:caps w:val="0"/>
          <w:color w:val="333333"/>
          <w:spacing w:val="0"/>
          <w:kern w:val="0"/>
          <w:sz w:val="24"/>
          <w:szCs w:val="24"/>
          <w:highlight w:val="none"/>
          <w:shd w:val="clear" w:color="auto" w:fill="FFFFFF"/>
          <w:vertAlign w:val="baseline"/>
          <w:lang w:val="en-US" w:eastAsia="zh-CN" w:bidi="ar-SA"/>
        </w:rPr>
        <w:t>宝鸡市凤翔区2025年3万亩高标准农田改造提升项目第三方工程质量检测服务采购</w:t>
      </w:r>
    </w:p>
    <w:p w14:paraId="22C76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采购方式：竞争性磋商</w:t>
      </w:r>
    </w:p>
    <w:p w14:paraId="01DB6B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rPr>
        <w:t>预算金额：</w:t>
      </w:r>
      <w:r>
        <w:rPr>
          <w:rFonts w:hint="eastAsia" w:cs="宋体"/>
          <w:i w:val="0"/>
          <w:iCs w:val="0"/>
          <w:caps w:val="0"/>
          <w:color w:val="333333"/>
          <w:spacing w:val="0"/>
          <w:sz w:val="24"/>
          <w:szCs w:val="24"/>
          <w:highlight w:val="none"/>
          <w:shd w:val="clear" w:color="auto" w:fill="FFFFFF"/>
          <w:vertAlign w:val="baseline"/>
          <w:lang w:val="en-US" w:eastAsia="zh-CN"/>
        </w:rPr>
        <w:t>370000.00</w:t>
      </w: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元</w:t>
      </w:r>
    </w:p>
    <w:p w14:paraId="2B8345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采购需求：</w:t>
      </w:r>
    </w:p>
    <w:p w14:paraId="1E1897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rPr>
        <w:t>合同包1(</w:t>
      </w:r>
      <w:r>
        <w:rPr>
          <w:rFonts w:hint="eastAsia" w:cs="宋体"/>
          <w:b w:val="0"/>
          <w:bCs w:val="0"/>
          <w:i w:val="0"/>
          <w:iCs w:val="0"/>
          <w:caps w:val="0"/>
          <w:color w:val="333333"/>
          <w:spacing w:val="0"/>
          <w:kern w:val="0"/>
          <w:sz w:val="24"/>
          <w:szCs w:val="24"/>
          <w:highlight w:val="none"/>
          <w:shd w:val="clear" w:color="auto" w:fill="FFFFFF"/>
          <w:vertAlign w:val="baseline"/>
          <w:lang w:val="en-US" w:eastAsia="zh-CN" w:bidi="ar-SA"/>
        </w:rPr>
        <w:t>宝鸡市凤翔区2025年3万亩高标准农田改造提升项目第三方工程质量检测服务采购</w:t>
      </w:r>
      <w:r>
        <w:rPr>
          <w:rFonts w:hint="eastAsia" w:ascii="宋体" w:hAnsi="宋体" w:eastAsia="宋体" w:cs="宋体"/>
          <w:i w:val="0"/>
          <w:iCs w:val="0"/>
          <w:caps w:val="0"/>
          <w:color w:val="333333"/>
          <w:spacing w:val="0"/>
          <w:sz w:val="24"/>
          <w:szCs w:val="24"/>
          <w:highlight w:val="none"/>
          <w:shd w:val="clear" w:color="auto" w:fill="FFFFFF"/>
          <w:vertAlign w:val="baseline"/>
        </w:rPr>
        <w:t>)</w:t>
      </w: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w:t>
      </w:r>
    </w:p>
    <w:p w14:paraId="57A1B4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合同包预算金额：</w:t>
      </w:r>
      <w:r>
        <w:rPr>
          <w:rFonts w:hint="eastAsia" w:cs="宋体"/>
          <w:i w:val="0"/>
          <w:iCs w:val="0"/>
          <w:caps w:val="0"/>
          <w:color w:val="333333"/>
          <w:spacing w:val="0"/>
          <w:sz w:val="24"/>
          <w:szCs w:val="24"/>
          <w:highlight w:val="none"/>
          <w:shd w:val="clear" w:color="auto" w:fill="FFFFFF"/>
          <w:vertAlign w:val="baseline"/>
          <w:lang w:val="en-US" w:eastAsia="zh-CN"/>
        </w:rPr>
        <w:t>370000.00</w:t>
      </w:r>
      <w:r>
        <w:rPr>
          <w:rFonts w:hint="eastAsia" w:ascii="宋体" w:hAnsi="宋体" w:eastAsia="宋体" w:cs="宋体"/>
          <w:i w:val="0"/>
          <w:iCs w:val="0"/>
          <w:caps w:val="0"/>
          <w:color w:val="333333"/>
          <w:spacing w:val="0"/>
          <w:sz w:val="24"/>
          <w:szCs w:val="24"/>
          <w:highlight w:val="none"/>
          <w:shd w:val="clear" w:color="auto" w:fill="FFFFFF"/>
          <w:vertAlign w:val="baseline"/>
        </w:rPr>
        <w:t>元</w:t>
      </w:r>
    </w:p>
    <w:p w14:paraId="1D8513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rPr>
      </w:pPr>
      <w:r>
        <w:rPr>
          <w:rFonts w:hint="eastAsia" w:ascii="宋体" w:hAnsi="宋体" w:eastAsia="宋体" w:cs="宋体"/>
          <w:i w:val="0"/>
          <w:iCs w:val="0"/>
          <w:caps w:val="0"/>
          <w:color w:val="333333"/>
          <w:spacing w:val="0"/>
          <w:sz w:val="24"/>
          <w:szCs w:val="24"/>
          <w:highlight w:val="none"/>
          <w:shd w:val="clear" w:color="auto" w:fill="FFFFFF"/>
          <w:vertAlign w:val="baseline"/>
        </w:rPr>
        <w:t>合同包最高限价：</w:t>
      </w:r>
      <w:r>
        <w:rPr>
          <w:rFonts w:hint="eastAsia" w:cs="宋体"/>
          <w:i w:val="0"/>
          <w:iCs w:val="0"/>
          <w:caps w:val="0"/>
          <w:color w:val="333333"/>
          <w:spacing w:val="0"/>
          <w:sz w:val="24"/>
          <w:szCs w:val="24"/>
          <w:highlight w:val="none"/>
          <w:shd w:val="clear" w:color="auto" w:fill="FFFFFF"/>
          <w:vertAlign w:val="baseline"/>
          <w:lang w:val="en-US" w:eastAsia="zh-CN"/>
        </w:rPr>
        <w:t>370000.00</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元</w:t>
      </w:r>
    </w:p>
    <w:tbl>
      <w:tblPr>
        <w:tblStyle w:val="5"/>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33"/>
        <w:gridCol w:w="1892"/>
        <w:gridCol w:w="1450"/>
        <w:gridCol w:w="1533"/>
        <w:gridCol w:w="1333"/>
        <w:gridCol w:w="1384"/>
      </w:tblGrid>
      <w:tr w14:paraId="4E48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6" w:type="dxa"/>
            <w:noWrap w:val="0"/>
            <w:vAlign w:val="center"/>
          </w:tcPr>
          <w:p w14:paraId="6108628E">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ascii="宋体" w:hAnsi="宋体" w:cs="宋体"/>
                <w:kern w:val="0"/>
                <w:sz w:val="24"/>
                <w:szCs w:val="24"/>
                <w:highlight w:val="none"/>
                <w:lang w:val="zh-TW"/>
              </w:rPr>
            </w:pPr>
            <w:r>
              <w:rPr>
                <w:rFonts w:hint="eastAsia" w:ascii="宋体" w:hAnsi="宋体" w:cs="宋体"/>
                <w:b/>
                <w:bCs/>
                <w:color w:val="333333"/>
                <w:kern w:val="0"/>
                <w:sz w:val="24"/>
                <w:szCs w:val="24"/>
                <w:highlight w:val="none"/>
                <w:lang w:bidi="ar"/>
              </w:rPr>
              <w:t>目号</w:t>
            </w:r>
          </w:p>
        </w:tc>
        <w:tc>
          <w:tcPr>
            <w:tcW w:w="1233" w:type="dxa"/>
            <w:noWrap w:val="0"/>
            <w:vAlign w:val="center"/>
          </w:tcPr>
          <w:p w14:paraId="3F77C6B0">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ascii="宋体" w:hAnsi="宋体" w:cs="宋体"/>
                <w:kern w:val="0"/>
                <w:sz w:val="24"/>
                <w:szCs w:val="24"/>
                <w:highlight w:val="none"/>
                <w:lang w:val="zh-TW"/>
              </w:rPr>
            </w:pPr>
            <w:r>
              <w:rPr>
                <w:rFonts w:hint="eastAsia" w:ascii="宋体" w:hAnsi="宋体" w:cs="宋体"/>
                <w:b/>
                <w:bCs/>
                <w:color w:val="333333"/>
                <w:kern w:val="0"/>
                <w:sz w:val="24"/>
                <w:szCs w:val="24"/>
                <w:highlight w:val="none"/>
                <w:lang w:bidi="ar"/>
              </w:rPr>
              <w:t>品目名称</w:t>
            </w:r>
          </w:p>
        </w:tc>
        <w:tc>
          <w:tcPr>
            <w:tcW w:w="1892" w:type="dxa"/>
            <w:noWrap w:val="0"/>
            <w:vAlign w:val="center"/>
          </w:tcPr>
          <w:p w14:paraId="54457353">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ascii="宋体" w:hAnsi="宋体" w:cs="宋体"/>
                <w:kern w:val="0"/>
                <w:sz w:val="24"/>
                <w:szCs w:val="24"/>
                <w:highlight w:val="none"/>
                <w:lang w:val="zh-TW"/>
              </w:rPr>
            </w:pPr>
            <w:r>
              <w:rPr>
                <w:rFonts w:hint="eastAsia" w:ascii="宋体" w:hAnsi="宋体" w:cs="宋体"/>
                <w:b/>
                <w:bCs/>
                <w:color w:val="333333"/>
                <w:kern w:val="0"/>
                <w:sz w:val="24"/>
                <w:szCs w:val="24"/>
                <w:highlight w:val="none"/>
                <w:lang w:bidi="ar"/>
              </w:rPr>
              <w:t>采购标的</w:t>
            </w:r>
          </w:p>
        </w:tc>
        <w:tc>
          <w:tcPr>
            <w:tcW w:w="1450" w:type="dxa"/>
            <w:noWrap w:val="0"/>
            <w:vAlign w:val="center"/>
          </w:tcPr>
          <w:p w14:paraId="7FE97E1F">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ascii="宋体" w:hAnsi="宋体" w:cs="宋体"/>
                <w:kern w:val="0"/>
                <w:sz w:val="24"/>
                <w:szCs w:val="24"/>
                <w:highlight w:val="none"/>
                <w:lang w:val="zh-TW"/>
              </w:rPr>
            </w:pPr>
            <w:r>
              <w:rPr>
                <w:rFonts w:hint="eastAsia" w:ascii="宋体" w:hAnsi="宋体" w:cs="宋体"/>
                <w:b/>
                <w:bCs/>
                <w:color w:val="333333"/>
                <w:kern w:val="0"/>
                <w:sz w:val="24"/>
                <w:szCs w:val="24"/>
                <w:highlight w:val="none"/>
                <w:lang w:bidi="ar"/>
              </w:rPr>
              <w:t>数量（单位）</w:t>
            </w:r>
          </w:p>
        </w:tc>
        <w:tc>
          <w:tcPr>
            <w:tcW w:w="1533" w:type="dxa"/>
            <w:noWrap w:val="0"/>
            <w:vAlign w:val="center"/>
          </w:tcPr>
          <w:p w14:paraId="0108EBAD">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ascii="宋体" w:hAnsi="宋体" w:cs="宋体"/>
                <w:kern w:val="0"/>
                <w:sz w:val="24"/>
                <w:szCs w:val="24"/>
                <w:highlight w:val="none"/>
                <w:lang w:val="zh-TW"/>
              </w:rPr>
            </w:pPr>
            <w:r>
              <w:rPr>
                <w:rFonts w:hint="eastAsia" w:ascii="宋体" w:hAnsi="宋体" w:cs="宋体"/>
                <w:b/>
                <w:bCs/>
                <w:color w:val="333333"/>
                <w:kern w:val="0"/>
                <w:sz w:val="24"/>
                <w:szCs w:val="24"/>
                <w:highlight w:val="none"/>
                <w:lang w:bidi="ar"/>
              </w:rPr>
              <w:t>技术规格、参数及要求</w:t>
            </w:r>
          </w:p>
        </w:tc>
        <w:tc>
          <w:tcPr>
            <w:tcW w:w="1333" w:type="dxa"/>
            <w:noWrap w:val="0"/>
            <w:vAlign w:val="center"/>
          </w:tcPr>
          <w:p w14:paraId="05F42B31">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ascii="宋体" w:hAnsi="宋体" w:cs="宋体"/>
                <w:kern w:val="0"/>
                <w:sz w:val="24"/>
                <w:szCs w:val="24"/>
                <w:highlight w:val="none"/>
                <w:lang w:val="zh-TW"/>
              </w:rPr>
            </w:pPr>
            <w:r>
              <w:rPr>
                <w:rFonts w:hint="eastAsia" w:ascii="宋体" w:hAnsi="宋体" w:cs="宋体"/>
                <w:b/>
                <w:bCs/>
                <w:color w:val="333333"/>
                <w:kern w:val="0"/>
                <w:sz w:val="24"/>
                <w:szCs w:val="24"/>
                <w:highlight w:val="none"/>
                <w:lang w:bidi="ar"/>
              </w:rPr>
              <w:t>品目预算(元)</w:t>
            </w:r>
          </w:p>
        </w:tc>
        <w:tc>
          <w:tcPr>
            <w:tcW w:w="1384" w:type="dxa"/>
            <w:noWrap w:val="0"/>
            <w:vAlign w:val="center"/>
          </w:tcPr>
          <w:p w14:paraId="42D11C2E">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ascii="宋体" w:hAnsi="宋体" w:cs="宋体"/>
                <w:kern w:val="0"/>
                <w:sz w:val="24"/>
                <w:szCs w:val="24"/>
                <w:highlight w:val="none"/>
                <w:lang w:val="zh-TW"/>
              </w:rPr>
            </w:pPr>
            <w:r>
              <w:rPr>
                <w:rFonts w:hint="eastAsia" w:ascii="宋体" w:hAnsi="宋体" w:cs="宋体"/>
                <w:b/>
                <w:bCs/>
                <w:color w:val="333333"/>
                <w:kern w:val="0"/>
                <w:sz w:val="24"/>
                <w:szCs w:val="24"/>
                <w:highlight w:val="none"/>
                <w:lang w:bidi="ar"/>
              </w:rPr>
              <w:t>最高限价(元)</w:t>
            </w:r>
          </w:p>
        </w:tc>
      </w:tr>
      <w:tr w14:paraId="6BA8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jc w:val="center"/>
        </w:trPr>
        <w:tc>
          <w:tcPr>
            <w:tcW w:w="756" w:type="dxa"/>
            <w:noWrap w:val="0"/>
            <w:vAlign w:val="center"/>
          </w:tcPr>
          <w:p w14:paraId="3F85432E">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1-1</w:t>
            </w:r>
          </w:p>
        </w:tc>
        <w:tc>
          <w:tcPr>
            <w:tcW w:w="1233" w:type="dxa"/>
            <w:noWrap w:val="0"/>
            <w:vAlign w:val="center"/>
          </w:tcPr>
          <w:p w14:paraId="75EB0BB2">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其他专业技术服务</w:t>
            </w:r>
          </w:p>
        </w:tc>
        <w:tc>
          <w:tcPr>
            <w:tcW w:w="1892" w:type="dxa"/>
            <w:noWrap w:val="0"/>
            <w:vAlign w:val="center"/>
          </w:tcPr>
          <w:p w14:paraId="2A1F363D">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对2025年3万亩高标准农田改造提升项目农田灌溉工程、田间道路工程、农田输配电工程、土壤改良工程等进行质量检测</w:t>
            </w:r>
          </w:p>
        </w:tc>
        <w:tc>
          <w:tcPr>
            <w:tcW w:w="1450" w:type="dxa"/>
            <w:noWrap w:val="0"/>
            <w:vAlign w:val="center"/>
          </w:tcPr>
          <w:p w14:paraId="27BB9337">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1（项）</w:t>
            </w:r>
          </w:p>
        </w:tc>
        <w:tc>
          <w:tcPr>
            <w:tcW w:w="1533" w:type="dxa"/>
            <w:noWrap w:val="0"/>
            <w:vAlign w:val="center"/>
          </w:tcPr>
          <w:p w14:paraId="55D58309">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aps w:val="0"/>
                <w:color w:val="333333"/>
                <w:spacing w:val="0"/>
                <w:sz w:val="24"/>
                <w:szCs w:val="24"/>
                <w:highlight w:val="none"/>
                <w:shd w:val="clear" w:color="auto" w:fill="FFFFFF"/>
                <w:vertAlign w:val="baseline"/>
                <w:lang w:val="zh-TW"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详见采购文件</w:t>
            </w:r>
          </w:p>
        </w:tc>
        <w:tc>
          <w:tcPr>
            <w:tcW w:w="1333" w:type="dxa"/>
            <w:noWrap w:val="0"/>
            <w:vAlign w:val="center"/>
          </w:tcPr>
          <w:p w14:paraId="279DF92E">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370000.00</w:t>
            </w:r>
          </w:p>
        </w:tc>
        <w:tc>
          <w:tcPr>
            <w:tcW w:w="1384" w:type="dxa"/>
            <w:noWrap w:val="0"/>
            <w:vAlign w:val="center"/>
          </w:tcPr>
          <w:p w14:paraId="7B8EEE4B">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370000.00</w:t>
            </w:r>
          </w:p>
        </w:tc>
      </w:tr>
    </w:tbl>
    <w:p w14:paraId="4FCECEFC">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630"/>
        <w:jc w:val="both"/>
        <w:textAlignment w:val="baseline"/>
        <w:rPr>
          <w:rFonts w:ascii="宋体" w:hAnsi="宋体" w:cs="宋体"/>
          <w:sz w:val="24"/>
          <w:szCs w:val="24"/>
          <w:highlight w:val="none"/>
        </w:rPr>
      </w:pPr>
      <w:r>
        <w:rPr>
          <w:rFonts w:hint="eastAsia" w:ascii="宋体" w:hAnsi="宋体" w:cs="宋体"/>
          <w:color w:val="333333"/>
          <w:sz w:val="24"/>
          <w:szCs w:val="24"/>
          <w:highlight w:val="none"/>
          <w:shd w:val="clear" w:color="auto" w:fill="FFFFFF"/>
        </w:rPr>
        <w:t>本合同包不接受联合体投标</w:t>
      </w:r>
    </w:p>
    <w:p w14:paraId="1E35EBD5">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630"/>
        <w:jc w:val="both"/>
        <w:textAlignment w:val="baseline"/>
        <w:rPr>
          <w:rFonts w:hint="eastAsia" w:ascii="宋体" w:hAnsi="宋体" w:eastAsia="宋体" w:cs="宋体"/>
          <w:sz w:val="24"/>
          <w:szCs w:val="24"/>
          <w:highlight w:val="none"/>
          <w:lang w:val="en-US" w:eastAsia="zh-CN"/>
        </w:rPr>
      </w:pPr>
      <w:r>
        <w:rPr>
          <w:rFonts w:hint="eastAsia" w:ascii="宋体" w:hAnsi="宋体" w:cs="宋体"/>
          <w:color w:val="333333"/>
          <w:sz w:val="24"/>
          <w:szCs w:val="24"/>
          <w:highlight w:val="none"/>
          <w:shd w:val="clear" w:color="auto" w:fill="FFFFFF"/>
        </w:rPr>
        <w:t>合同履行期限：</w:t>
      </w:r>
      <w:r>
        <w:rPr>
          <w:rFonts w:hint="eastAsia" w:ascii="宋体" w:hAnsi="宋体" w:eastAsia="宋体" w:cs="宋体"/>
          <w:i w:val="0"/>
          <w:iCs w:val="0"/>
          <w:caps w:val="0"/>
          <w:color w:val="333333"/>
          <w:spacing w:val="0"/>
          <w:sz w:val="24"/>
          <w:szCs w:val="24"/>
          <w:highlight w:val="none"/>
          <w:shd w:val="clear" w:color="auto" w:fill="FFFFFF"/>
          <w:vertAlign w:val="baseline"/>
        </w:rPr>
        <w:t>根据合同要求</w:t>
      </w:r>
      <w:r>
        <w:rPr>
          <w:rFonts w:hint="eastAsia" w:ascii="宋体" w:hAnsi="宋体" w:cs="宋体"/>
          <w:color w:val="333333"/>
          <w:sz w:val="24"/>
          <w:szCs w:val="24"/>
          <w:highlight w:val="none"/>
          <w:shd w:val="clear" w:color="auto" w:fill="FFFFFF"/>
          <w:lang w:val="en-US" w:eastAsia="zh-CN"/>
        </w:rPr>
        <w:t>。</w:t>
      </w:r>
    </w:p>
    <w:p w14:paraId="6FBE6E62">
      <w:pPr>
        <w:keepNext w:val="0"/>
        <w:keepLines w:val="0"/>
        <w:pageBreakBefore w:val="0"/>
        <w:kinsoku/>
        <w:overflowPunct/>
        <w:topLinePunct w:val="0"/>
        <w:autoSpaceDE/>
        <w:autoSpaceDN/>
        <w:bidi w:val="0"/>
        <w:adjustRightInd/>
        <w:snapToGrid/>
        <w:spacing w:line="360" w:lineRule="auto"/>
        <w:rPr>
          <w:rFonts w:hint="default" w:cs="宋体"/>
          <w:b/>
          <w:bCs/>
          <w:color w:val="333333"/>
          <w:sz w:val="24"/>
          <w:szCs w:val="24"/>
          <w:highlight w:val="none"/>
        </w:rPr>
      </w:pPr>
      <w:r>
        <w:rPr>
          <w:rStyle w:val="7"/>
          <w:rFonts w:cs="宋体"/>
          <w:b/>
          <w:color w:val="333333"/>
          <w:sz w:val="24"/>
          <w:szCs w:val="24"/>
          <w:highlight w:val="none"/>
          <w:shd w:val="clear" w:color="auto" w:fill="FFFFFF"/>
        </w:rPr>
        <w:t>二、</w:t>
      </w:r>
      <w:r>
        <w:rPr>
          <w:rStyle w:val="7"/>
          <w:rFonts w:hint="eastAsia" w:cs="宋体"/>
          <w:b/>
          <w:color w:val="333333"/>
          <w:sz w:val="24"/>
          <w:szCs w:val="24"/>
          <w:highlight w:val="none"/>
          <w:shd w:val="clear" w:color="auto" w:fill="FFFFFF"/>
          <w:lang w:val="en-US" w:eastAsia="zh-CN"/>
        </w:rPr>
        <w:t>供应商</w:t>
      </w:r>
      <w:r>
        <w:rPr>
          <w:rStyle w:val="7"/>
          <w:rFonts w:cs="宋体"/>
          <w:b/>
          <w:color w:val="333333"/>
          <w:sz w:val="24"/>
          <w:szCs w:val="24"/>
          <w:highlight w:val="none"/>
          <w:shd w:val="clear" w:color="auto" w:fill="FFFFFF"/>
        </w:rPr>
        <w:t>的资格要求：</w:t>
      </w:r>
    </w:p>
    <w:p w14:paraId="2BBA902B">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jc w:val="both"/>
        <w:textAlignment w:val="baseline"/>
        <w:rPr>
          <w:rFonts w:hint="eastAsia" w:ascii="宋体" w:hAnsi="宋体" w:eastAsia="宋体" w:cs="宋体"/>
          <w:b/>
          <w:bCs/>
          <w:sz w:val="24"/>
          <w:szCs w:val="24"/>
          <w:highlight w:val="none"/>
          <w:lang w:eastAsia="zh-CN"/>
        </w:rPr>
      </w:pPr>
      <w:r>
        <w:rPr>
          <w:rFonts w:hint="eastAsia" w:ascii="宋体" w:hAnsi="宋体" w:cs="宋体"/>
          <w:b/>
          <w:bCs/>
          <w:color w:val="333333"/>
          <w:sz w:val="24"/>
          <w:szCs w:val="24"/>
          <w:highlight w:val="none"/>
          <w:shd w:val="clear" w:color="auto" w:fill="FFFFFF"/>
        </w:rPr>
        <w:t>1.满足《中华人民共和国政府采购法》第二十二条规定</w:t>
      </w:r>
      <w:r>
        <w:rPr>
          <w:rFonts w:hint="eastAsia" w:ascii="宋体" w:hAnsi="宋体" w:cs="宋体"/>
          <w:b/>
          <w:bCs/>
          <w:color w:val="333333"/>
          <w:sz w:val="24"/>
          <w:szCs w:val="24"/>
          <w:highlight w:val="none"/>
          <w:shd w:val="clear" w:color="auto" w:fill="FFFFFF"/>
          <w:lang w:eastAsia="zh-CN"/>
        </w:rPr>
        <w:t>；</w:t>
      </w:r>
    </w:p>
    <w:p w14:paraId="4C3DC23E">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jc w:val="both"/>
        <w:textAlignment w:val="baseline"/>
        <w:rPr>
          <w:rFonts w:ascii="宋体" w:hAnsi="宋体" w:cs="宋体"/>
          <w:b/>
          <w:bCs/>
          <w:sz w:val="24"/>
          <w:szCs w:val="24"/>
          <w:highlight w:val="none"/>
        </w:rPr>
      </w:pPr>
      <w:r>
        <w:rPr>
          <w:rFonts w:hint="eastAsia" w:ascii="宋体" w:hAnsi="宋体" w:cs="宋体"/>
          <w:b/>
          <w:bCs/>
          <w:color w:val="333333"/>
          <w:sz w:val="24"/>
          <w:szCs w:val="24"/>
          <w:highlight w:val="none"/>
          <w:shd w:val="clear" w:color="auto" w:fill="FFFFFF"/>
        </w:rPr>
        <w:t>2.落实政府采购政策需满足的资格要求：</w:t>
      </w:r>
    </w:p>
    <w:p w14:paraId="4FA550FA">
      <w:pPr>
        <w:pStyle w:val="3"/>
        <w:keepNext w:val="0"/>
        <w:keepLines w:val="0"/>
        <w:pageBreakBefore w:val="0"/>
        <w:widowControl/>
        <w:kinsoku/>
        <w:overflowPunct/>
        <w:topLinePunct w:val="0"/>
        <w:autoSpaceDE/>
        <w:autoSpaceDN/>
        <w:bidi w:val="0"/>
        <w:adjustRightInd/>
        <w:snapToGrid/>
        <w:spacing w:beforeAutospacing="0" w:afterAutospacing="0" w:line="360" w:lineRule="auto"/>
        <w:ind w:firstLine="480"/>
        <w:jc w:val="both"/>
        <w:textAlignment w:val="baseline"/>
        <w:rPr>
          <w:rFonts w:hint="eastAsia" w:ascii="宋体" w:hAnsi="宋体" w:eastAsia="宋体" w:cs="宋体"/>
          <w:color w:val="333333"/>
          <w:sz w:val="24"/>
          <w:szCs w:val="24"/>
          <w:highlight w:val="none"/>
          <w:shd w:val="clear" w:color="auto" w:fill="FFFFFF"/>
          <w:lang w:eastAsia="zh-CN"/>
        </w:rPr>
      </w:pPr>
      <w:r>
        <w:rPr>
          <w:rFonts w:hint="eastAsia" w:ascii="宋体" w:hAnsi="宋体" w:cs="宋体"/>
          <w:color w:val="333333"/>
          <w:sz w:val="24"/>
          <w:szCs w:val="24"/>
          <w:highlight w:val="none"/>
          <w:shd w:val="clear" w:color="auto" w:fill="FFFFFF"/>
        </w:rPr>
        <w:t>合同包1(</w:t>
      </w:r>
      <w:r>
        <w:rPr>
          <w:rFonts w:hint="eastAsia" w:cs="宋体"/>
          <w:color w:val="333333"/>
          <w:sz w:val="24"/>
          <w:szCs w:val="24"/>
          <w:highlight w:val="none"/>
          <w:shd w:val="clear" w:color="auto" w:fill="FFFFFF"/>
          <w:lang w:eastAsia="zh-CN"/>
        </w:rPr>
        <w:t>宝鸡市凤翔区2025年3万亩高标准农田改造提升项目第三方工程质量检测服务采购</w:t>
      </w:r>
      <w:r>
        <w:rPr>
          <w:rFonts w:hint="eastAsia" w:ascii="宋体" w:hAnsi="宋体" w:cs="宋体"/>
          <w:color w:val="333333"/>
          <w:sz w:val="24"/>
          <w:szCs w:val="24"/>
          <w:highlight w:val="none"/>
          <w:shd w:val="clear" w:color="auto" w:fill="FFFFFF"/>
        </w:rPr>
        <w:t>)落实政府采购政策需满足的资格要求如下</w:t>
      </w:r>
      <w:r>
        <w:rPr>
          <w:rFonts w:hint="eastAsia" w:cs="宋体"/>
          <w:color w:val="333333"/>
          <w:sz w:val="24"/>
          <w:szCs w:val="24"/>
          <w:highlight w:val="none"/>
          <w:shd w:val="clear" w:color="auto" w:fill="FFFFFF"/>
          <w:lang w:eastAsia="zh-CN"/>
        </w:rPr>
        <w:t>：</w:t>
      </w:r>
    </w:p>
    <w:p w14:paraId="01F7AD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rPr>
      </w:pPr>
      <w:r>
        <w:rPr>
          <w:rFonts w:hint="eastAsia" w:ascii="宋体" w:hAnsi="宋体" w:eastAsia="宋体" w:cs="宋体"/>
          <w:i w:val="0"/>
          <w:iCs w:val="0"/>
          <w:caps w:val="0"/>
          <w:color w:val="333333"/>
          <w:spacing w:val="0"/>
          <w:sz w:val="24"/>
          <w:szCs w:val="24"/>
          <w:highlight w:val="none"/>
          <w:shd w:val="clear" w:color="auto" w:fill="FFFFFF"/>
          <w:vertAlign w:val="baseline"/>
        </w:rPr>
        <w:t>（1）现行法律法规、制度政策明确规定的需要贯彻落实的政府采购政策，如：优先购买节能环保产品、扶持小微企业、监狱企业、福利企业、支持乡村产业振兴等，如有最新颁布的政府采购政策，按最新的文件执行；</w:t>
      </w:r>
    </w:p>
    <w:p w14:paraId="1CCAEA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rPr>
      </w:pPr>
      <w:r>
        <w:rPr>
          <w:rFonts w:hint="eastAsia" w:ascii="宋体" w:hAnsi="宋体" w:eastAsia="宋体" w:cs="宋体"/>
          <w:i w:val="0"/>
          <w:iCs w:val="0"/>
          <w:caps w:val="0"/>
          <w:color w:val="333333"/>
          <w:spacing w:val="0"/>
          <w:sz w:val="24"/>
          <w:szCs w:val="24"/>
          <w:highlight w:val="none"/>
          <w:shd w:val="clear" w:color="auto" w:fill="FFFFFF"/>
          <w:vertAlign w:val="baseline"/>
        </w:rPr>
        <w:t>（2）本项目专门面向中小企业采购。</w:t>
      </w:r>
    </w:p>
    <w:p w14:paraId="0F98B8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b/>
          <w:bCs/>
          <w:i w:val="0"/>
          <w:iCs w:val="0"/>
          <w:caps w:val="0"/>
          <w:color w:val="333333"/>
          <w:spacing w:val="0"/>
          <w:sz w:val="24"/>
          <w:szCs w:val="24"/>
          <w:highlight w:val="none"/>
          <w:shd w:val="clear" w:color="auto" w:fill="FFFFFF"/>
          <w:vertAlign w:val="baseline"/>
        </w:rPr>
        <w:t>3.本项目的特定资格要求</w:t>
      </w:r>
      <w:r>
        <w:rPr>
          <w:rFonts w:hint="eastAsia" w:ascii="宋体" w:hAnsi="宋体" w:eastAsia="宋体" w:cs="宋体"/>
          <w:i w:val="0"/>
          <w:iCs w:val="0"/>
          <w:caps w:val="0"/>
          <w:color w:val="333333"/>
          <w:spacing w:val="0"/>
          <w:sz w:val="24"/>
          <w:szCs w:val="24"/>
          <w:highlight w:val="none"/>
          <w:shd w:val="clear" w:color="auto" w:fill="FFFFFF"/>
          <w:vertAlign w:val="baseline"/>
        </w:rPr>
        <w:t>：</w:t>
      </w:r>
    </w:p>
    <w:p w14:paraId="32BDD6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rPr>
        <w:t>合同包1(</w:t>
      </w:r>
      <w:r>
        <w:rPr>
          <w:rFonts w:hint="eastAsia" w:cs="宋体"/>
          <w:b w:val="0"/>
          <w:bCs w:val="0"/>
          <w:i w:val="0"/>
          <w:iCs w:val="0"/>
          <w:caps w:val="0"/>
          <w:color w:val="333333"/>
          <w:spacing w:val="0"/>
          <w:kern w:val="0"/>
          <w:sz w:val="24"/>
          <w:szCs w:val="24"/>
          <w:highlight w:val="none"/>
          <w:shd w:val="clear" w:color="auto" w:fill="FFFFFF"/>
          <w:vertAlign w:val="baseline"/>
          <w:lang w:val="en-US" w:eastAsia="zh-CN" w:bidi="ar-SA"/>
        </w:rPr>
        <w:t>宝鸡市凤翔区2025年3万亩高标准农田改造提升项目第三方工程质量检测服务采购</w:t>
      </w:r>
      <w:r>
        <w:rPr>
          <w:rFonts w:hint="eastAsia" w:ascii="宋体" w:hAnsi="宋体" w:eastAsia="宋体" w:cs="宋体"/>
          <w:i w:val="0"/>
          <w:iCs w:val="0"/>
          <w:caps w:val="0"/>
          <w:color w:val="333333"/>
          <w:spacing w:val="0"/>
          <w:sz w:val="24"/>
          <w:szCs w:val="24"/>
          <w:highlight w:val="none"/>
          <w:shd w:val="clear" w:color="auto" w:fill="FFFFFF"/>
          <w:vertAlign w:val="baseline"/>
        </w:rPr>
        <w:t>)特定资格要求如下</w:t>
      </w: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w:t>
      </w:r>
    </w:p>
    <w:p w14:paraId="30BF4C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w:t>
      </w:r>
      <w:r>
        <w:rPr>
          <w:rFonts w:hint="eastAsia" w:ascii="宋体" w:hAnsi="宋体" w:cs="宋体"/>
          <w:color w:val="auto"/>
          <w:sz w:val="24"/>
          <w:szCs w:val="24"/>
          <w:highlight w:val="none"/>
          <w:lang w:val="en-US" w:eastAsia="zh-CN"/>
        </w:rPr>
        <w:t>供应商</w:t>
      </w:r>
      <w:r>
        <w:rPr>
          <w:rFonts w:hint="eastAsia" w:ascii="宋体" w:hAnsi="宋体" w:eastAsia="宋体" w:cs="宋体"/>
          <w:i w:val="0"/>
          <w:iCs w:val="0"/>
          <w:caps w:val="0"/>
          <w:color w:val="333333"/>
          <w:spacing w:val="0"/>
          <w:sz w:val="24"/>
          <w:szCs w:val="24"/>
          <w:highlight w:val="none"/>
          <w:shd w:val="clear" w:color="auto" w:fill="FFFFFF"/>
        </w:rPr>
        <w:t>具有独立承担民事责任能力的法人、其他组织或自然人，并出具合法有效的营业执照或事业单位法人证书等国家规定的相关证明，自然人参与的提供其身份证明，并附国家企业信用信息公示系统中查询的202</w:t>
      </w:r>
      <w:r>
        <w:rPr>
          <w:rFonts w:hint="eastAsia" w:ascii="宋体" w:hAnsi="宋体" w:eastAsia="宋体" w:cs="宋体"/>
          <w:i w:val="0"/>
          <w:iCs w:val="0"/>
          <w:caps w:val="0"/>
          <w:color w:val="333333"/>
          <w:spacing w:val="0"/>
          <w:sz w:val="24"/>
          <w:szCs w:val="24"/>
          <w:highlight w:val="none"/>
          <w:shd w:val="clear" w:color="auto" w:fill="FFFFFF"/>
          <w:lang w:val="en-US" w:eastAsia="zh-CN"/>
        </w:rPr>
        <w:t>4</w:t>
      </w:r>
      <w:r>
        <w:rPr>
          <w:rFonts w:hint="eastAsia" w:ascii="宋体" w:hAnsi="宋体" w:eastAsia="宋体" w:cs="宋体"/>
          <w:i w:val="0"/>
          <w:iCs w:val="0"/>
          <w:caps w:val="0"/>
          <w:color w:val="333333"/>
          <w:spacing w:val="0"/>
          <w:sz w:val="24"/>
          <w:szCs w:val="24"/>
          <w:highlight w:val="none"/>
          <w:shd w:val="clear" w:color="auto" w:fill="FFFFFF"/>
        </w:rPr>
        <w:t>年年度报告；</w:t>
      </w:r>
    </w:p>
    <w:p w14:paraId="501389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en-US"/>
        </w:rPr>
        <w:t>）财务状况报告：</w:t>
      </w:r>
      <w:bookmarkStart w:id="0" w:name="_GoBack"/>
      <w:r>
        <w:rPr>
          <w:rFonts w:hint="eastAsia" w:ascii="宋体" w:hAnsi="宋体" w:eastAsia="宋体" w:cs="宋体"/>
          <w:i w:val="0"/>
          <w:iCs w:val="0"/>
          <w:caps w:val="0"/>
          <w:color w:val="333333"/>
          <w:spacing w:val="0"/>
          <w:sz w:val="24"/>
          <w:szCs w:val="24"/>
          <w:highlight w:val="none"/>
          <w:shd w:val="clear" w:color="auto" w:fill="FFFFFF"/>
          <w:lang w:val="en-US" w:eastAsia="zh-CN"/>
        </w:rPr>
        <w:t>供应商须提供2024年度经会计师事务所或审计机构审计的财务审计报告（成立时间至提交磋商响应文件截止时间不足一年的可提供成立后任意时段的资产负债表、现金流量表、利润表），或提供磋商截止时间前半年内由其基本户开户行出具的银行资信证明。并附开户许可证或基本存款账户信息</w:t>
      </w:r>
      <w:r>
        <w:rPr>
          <w:rFonts w:hint="eastAsia" w:ascii="宋体" w:hAnsi="宋体" w:eastAsia="宋体" w:cs="宋体"/>
          <w:i w:val="0"/>
          <w:iCs w:val="0"/>
          <w:caps w:val="0"/>
          <w:color w:val="333333"/>
          <w:spacing w:val="0"/>
          <w:sz w:val="24"/>
          <w:szCs w:val="24"/>
          <w:highlight w:val="none"/>
          <w:shd w:val="clear" w:color="auto" w:fill="FFFFFF"/>
        </w:rPr>
        <w:t>；</w:t>
      </w:r>
      <w:bookmarkEnd w:id="0"/>
    </w:p>
    <w:p w14:paraId="25FDE61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）社会保障资金缴纳证明：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en-US"/>
        </w:rPr>
        <w:t>须提供参加本次政府采购活动前近</w:t>
      </w:r>
      <w:r>
        <w:rPr>
          <w:rFonts w:hint="eastAsia" w:ascii="宋体" w:hAnsi="宋体" w:cs="宋体"/>
          <w:color w:val="auto"/>
          <w:sz w:val="24"/>
          <w:szCs w:val="24"/>
          <w:highlight w:val="none"/>
          <w:lang w:val="en-US" w:eastAsia="zh-CN"/>
        </w:rPr>
        <w:t>半</w:t>
      </w:r>
      <w:r>
        <w:rPr>
          <w:rFonts w:hint="eastAsia" w:ascii="宋体" w:hAnsi="宋体" w:eastAsia="宋体" w:cs="宋体"/>
          <w:color w:val="auto"/>
          <w:sz w:val="24"/>
          <w:szCs w:val="24"/>
          <w:highlight w:val="none"/>
          <w:lang w:val="en-US" w:eastAsia="en-US"/>
        </w:rPr>
        <w:t>年内(202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en-US"/>
        </w:rPr>
        <w:t>月至今)本单位已缴纳的至少</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个月的社会保障资金缴纳证明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依法不需要缴纳社会保障资金的单位应提供相关证明材料；</w:t>
      </w:r>
    </w:p>
    <w:p w14:paraId="271D4E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en-US"/>
        </w:rPr>
        <w:t>）税收缴纳证明：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en-US"/>
        </w:rPr>
        <w:t>须提供参加本次政府采购活动前近</w:t>
      </w:r>
      <w:r>
        <w:rPr>
          <w:rFonts w:hint="eastAsia" w:ascii="宋体" w:hAnsi="宋体" w:cs="宋体"/>
          <w:color w:val="auto"/>
          <w:sz w:val="24"/>
          <w:szCs w:val="24"/>
          <w:highlight w:val="none"/>
          <w:lang w:val="en-US" w:eastAsia="zh-CN"/>
        </w:rPr>
        <w:t>半</w:t>
      </w:r>
      <w:r>
        <w:rPr>
          <w:rFonts w:hint="eastAsia" w:ascii="宋体" w:hAnsi="宋体" w:eastAsia="宋体" w:cs="宋体"/>
          <w:color w:val="auto"/>
          <w:sz w:val="24"/>
          <w:szCs w:val="24"/>
          <w:highlight w:val="none"/>
          <w:lang w:val="en-US" w:eastAsia="en-US"/>
        </w:rPr>
        <w:t>年内(20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en-US"/>
        </w:rPr>
        <w:t>月至今)本单位已缴纳的至少</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个月的完税凭证或完税证明；依法免税的</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lang w:val="en-US" w:eastAsia="en-US"/>
        </w:rPr>
        <w:t>应提供相关证明</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lang w:val="en-US" w:eastAsia="en-US"/>
        </w:rPr>
        <w:t>；</w:t>
      </w:r>
    </w:p>
    <w:p w14:paraId="40DD348B">
      <w:pPr>
        <w:keepLines w:val="0"/>
        <w:pageBreakBefore w:val="0"/>
        <w:numPr>
          <w:ilvl w:val="0"/>
          <w:numId w:val="0"/>
        </w:numPr>
        <w:overflowPunct/>
        <w:bidi w:val="0"/>
        <w:spacing w:line="360" w:lineRule="auto"/>
        <w:ind w:right="120" w:rightChars="0" w:firstLine="480" w:firstLineChars="200"/>
        <w:jc w:val="left"/>
        <w:rPr>
          <w:rFonts w:hint="eastAsia" w:ascii="宋体" w:hAnsi="宋体" w:eastAsia="宋体" w:cs="宋体"/>
          <w:b w:val="0"/>
          <w:bCs w:val="0"/>
          <w:snapToGrid/>
          <w:kern w:val="2"/>
          <w:sz w:val="24"/>
          <w:szCs w:val="24"/>
          <w:highlight w:val="none"/>
          <w:lang w:val="en-US" w:eastAsia="zh-CN" w:bidi="ar-SA"/>
        </w:rPr>
      </w:pPr>
      <w:r>
        <w:rPr>
          <w:rFonts w:hint="eastAsia" w:ascii="宋体" w:hAnsi="宋体" w:eastAsia="宋体" w:cs="宋体"/>
          <w:b w:val="0"/>
          <w:bCs w:val="0"/>
          <w:snapToGrid/>
          <w:kern w:val="2"/>
          <w:sz w:val="24"/>
          <w:szCs w:val="24"/>
          <w:highlight w:val="none"/>
          <w:lang w:val="en-US" w:eastAsia="en-US" w:bidi="ar-SA"/>
        </w:rPr>
        <w:t>（</w:t>
      </w:r>
      <w:r>
        <w:rPr>
          <w:rFonts w:hint="eastAsia" w:ascii="宋体" w:hAnsi="宋体" w:eastAsia="宋体" w:cs="宋体"/>
          <w:b w:val="0"/>
          <w:bCs w:val="0"/>
          <w:snapToGrid/>
          <w:kern w:val="2"/>
          <w:sz w:val="24"/>
          <w:szCs w:val="24"/>
          <w:highlight w:val="none"/>
          <w:lang w:val="en-US" w:eastAsia="zh-CN" w:bidi="ar-SA"/>
        </w:rPr>
        <w:t>5</w:t>
      </w:r>
      <w:r>
        <w:rPr>
          <w:rFonts w:hint="eastAsia" w:ascii="宋体" w:hAnsi="宋体" w:eastAsia="宋体" w:cs="宋体"/>
          <w:b w:val="0"/>
          <w:bCs w:val="0"/>
          <w:snapToGrid/>
          <w:kern w:val="2"/>
          <w:sz w:val="24"/>
          <w:szCs w:val="24"/>
          <w:highlight w:val="none"/>
          <w:lang w:val="en-US" w:eastAsia="en-US" w:bidi="ar-SA"/>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b w:val="0"/>
          <w:bCs w:val="0"/>
          <w:snapToGrid/>
          <w:kern w:val="2"/>
          <w:sz w:val="24"/>
          <w:szCs w:val="24"/>
          <w:highlight w:val="none"/>
          <w:lang w:val="en-US" w:eastAsia="en-US" w:bidi="ar-SA"/>
        </w:rPr>
        <w:t>须</w:t>
      </w:r>
      <w:r>
        <w:rPr>
          <w:rFonts w:hint="eastAsia" w:ascii="宋体" w:hAnsi="宋体" w:eastAsia="宋体" w:cs="宋体"/>
          <w:b w:val="0"/>
          <w:bCs w:val="0"/>
          <w:snapToGrid/>
          <w:kern w:val="2"/>
          <w:sz w:val="24"/>
          <w:szCs w:val="24"/>
          <w:highlight w:val="none"/>
          <w:lang w:val="en-US" w:eastAsia="zh-CN" w:bidi="ar-SA"/>
        </w:rPr>
        <w:t>具备水利工程质量检测</w:t>
      </w:r>
      <w:r>
        <w:rPr>
          <w:rFonts w:hint="eastAsia" w:ascii="宋体" w:hAnsi="宋体" w:cs="宋体"/>
          <w:b w:val="0"/>
          <w:bCs w:val="0"/>
          <w:snapToGrid/>
          <w:kern w:val="2"/>
          <w:sz w:val="24"/>
          <w:szCs w:val="24"/>
          <w:highlight w:val="none"/>
          <w:lang w:val="en-US" w:eastAsia="zh-CN" w:bidi="ar-SA"/>
        </w:rPr>
        <w:t>（</w:t>
      </w:r>
      <w:r>
        <w:rPr>
          <w:rFonts w:hint="eastAsia" w:ascii="宋体" w:hAnsi="宋体" w:eastAsia="宋体" w:cs="宋体"/>
          <w:b w:val="0"/>
          <w:bCs w:val="0"/>
          <w:snapToGrid/>
          <w:kern w:val="2"/>
          <w:sz w:val="24"/>
          <w:szCs w:val="24"/>
          <w:highlight w:val="none"/>
          <w:lang w:val="en-US" w:eastAsia="zh-CN" w:bidi="ar-SA"/>
        </w:rPr>
        <w:t>混凝土工程</w:t>
      </w:r>
      <w:r>
        <w:rPr>
          <w:rFonts w:hint="eastAsia" w:ascii="宋体" w:hAnsi="宋体" w:cs="宋体"/>
          <w:b w:val="0"/>
          <w:bCs w:val="0"/>
          <w:snapToGrid/>
          <w:kern w:val="2"/>
          <w:sz w:val="24"/>
          <w:szCs w:val="24"/>
          <w:highlight w:val="none"/>
          <w:lang w:val="en-US" w:eastAsia="zh-CN" w:bidi="ar-SA"/>
        </w:rPr>
        <w:t>乙</w:t>
      </w:r>
      <w:r>
        <w:rPr>
          <w:rFonts w:hint="eastAsia" w:ascii="宋体" w:hAnsi="宋体" w:eastAsia="宋体" w:cs="宋体"/>
          <w:b w:val="0"/>
          <w:bCs w:val="0"/>
          <w:snapToGrid/>
          <w:kern w:val="2"/>
          <w:sz w:val="24"/>
          <w:szCs w:val="24"/>
          <w:highlight w:val="none"/>
          <w:lang w:val="en-US" w:eastAsia="zh-CN" w:bidi="ar-SA"/>
        </w:rPr>
        <w:t>级</w:t>
      </w:r>
      <w:r>
        <w:rPr>
          <w:rFonts w:hint="eastAsia" w:ascii="宋体" w:hAnsi="宋体" w:cs="宋体"/>
          <w:b w:val="0"/>
          <w:bCs w:val="0"/>
          <w:snapToGrid/>
          <w:kern w:val="2"/>
          <w:sz w:val="24"/>
          <w:szCs w:val="24"/>
          <w:highlight w:val="none"/>
          <w:lang w:val="en-US" w:eastAsia="zh-CN" w:bidi="ar-SA"/>
        </w:rPr>
        <w:t>、</w:t>
      </w:r>
      <w:r>
        <w:rPr>
          <w:rFonts w:hint="eastAsia" w:ascii="宋体" w:hAnsi="宋体" w:eastAsia="宋体" w:cs="宋体"/>
          <w:b w:val="0"/>
          <w:bCs w:val="0"/>
          <w:snapToGrid/>
          <w:kern w:val="2"/>
          <w:sz w:val="24"/>
          <w:szCs w:val="24"/>
          <w:highlight w:val="none"/>
          <w:lang w:val="en-US" w:eastAsia="zh-CN" w:bidi="ar-SA"/>
        </w:rPr>
        <w:t>岩土工程</w:t>
      </w:r>
      <w:r>
        <w:rPr>
          <w:rFonts w:hint="eastAsia" w:ascii="宋体" w:hAnsi="宋体" w:cs="宋体"/>
          <w:b w:val="0"/>
          <w:bCs w:val="0"/>
          <w:snapToGrid/>
          <w:kern w:val="2"/>
          <w:sz w:val="24"/>
          <w:szCs w:val="24"/>
          <w:highlight w:val="none"/>
          <w:lang w:val="en-US" w:eastAsia="zh-CN" w:bidi="ar-SA"/>
        </w:rPr>
        <w:t>乙</w:t>
      </w:r>
      <w:r>
        <w:rPr>
          <w:rFonts w:hint="eastAsia" w:ascii="宋体" w:hAnsi="宋体" w:eastAsia="宋体" w:cs="宋体"/>
          <w:b w:val="0"/>
          <w:bCs w:val="0"/>
          <w:snapToGrid/>
          <w:kern w:val="2"/>
          <w:sz w:val="24"/>
          <w:szCs w:val="24"/>
          <w:highlight w:val="none"/>
          <w:lang w:val="en-US" w:eastAsia="zh-CN" w:bidi="ar-SA"/>
        </w:rPr>
        <w:t>级</w:t>
      </w:r>
      <w:r>
        <w:rPr>
          <w:rFonts w:hint="eastAsia" w:ascii="宋体" w:hAnsi="宋体" w:cs="宋体"/>
          <w:b w:val="0"/>
          <w:bCs w:val="0"/>
          <w:snapToGrid/>
          <w:kern w:val="2"/>
          <w:sz w:val="24"/>
          <w:szCs w:val="24"/>
          <w:highlight w:val="none"/>
          <w:lang w:val="en-US" w:eastAsia="zh-CN" w:bidi="ar-SA"/>
        </w:rPr>
        <w:t>、</w:t>
      </w:r>
      <w:r>
        <w:rPr>
          <w:rFonts w:hint="eastAsia" w:ascii="宋体" w:hAnsi="宋体" w:eastAsia="宋体" w:cs="宋体"/>
          <w:b w:val="0"/>
          <w:bCs w:val="0"/>
          <w:snapToGrid/>
          <w:kern w:val="2"/>
          <w:sz w:val="24"/>
          <w:szCs w:val="24"/>
          <w:highlight w:val="none"/>
          <w:lang w:val="en-US" w:eastAsia="zh-CN" w:bidi="ar-SA"/>
        </w:rPr>
        <w:t>量测</w:t>
      </w:r>
      <w:r>
        <w:rPr>
          <w:rFonts w:hint="eastAsia" w:ascii="宋体" w:hAnsi="宋体" w:cs="宋体"/>
          <w:b w:val="0"/>
          <w:bCs w:val="0"/>
          <w:snapToGrid/>
          <w:kern w:val="2"/>
          <w:sz w:val="24"/>
          <w:szCs w:val="24"/>
          <w:highlight w:val="none"/>
          <w:lang w:val="en-US" w:eastAsia="zh-CN" w:bidi="ar-SA"/>
        </w:rPr>
        <w:t>乙</w:t>
      </w:r>
      <w:r>
        <w:rPr>
          <w:rFonts w:hint="eastAsia" w:ascii="宋体" w:hAnsi="宋体" w:eastAsia="宋体" w:cs="宋体"/>
          <w:b w:val="0"/>
          <w:bCs w:val="0"/>
          <w:snapToGrid/>
          <w:kern w:val="2"/>
          <w:sz w:val="24"/>
          <w:szCs w:val="24"/>
          <w:highlight w:val="none"/>
          <w:lang w:val="en-US" w:eastAsia="zh-CN" w:bidi="ar-SA"/>
        </w:rPr>
        <w:t>级</w:t>
      </w:r>
      <w:r>
        <w:rPr>
          <w:rFonts w:hint="eastAsia" w:ascii="宋体" w:hAnsi="宋体" w:cs="宋体"/>
          <w:b w:val="0"/>
          <w:bCs w:val="0"/>
          <w:snapToGrid/>
          <w:kern w:val="2"/>
          <w:sz w:val="24"/>
          <w:szCs w:val="24"/>
          <w:highlight w:val="none"/>
          <w:lang w:val="en-US" w:eastAsia="zh-CN" w:bidi="ar-SA"/>
        </w:rPr>
        <w:t>）或</w:t>
      </w:r>
      <w:r>
        <w:rPr>
          <w:rFonts w:hint="eastAsia" w:ascii="宋体" w:hAnsi="宋体" w:eastAsia="宋体" w:cs="宋体"/>
          <w:b w:val="0"/>
          <w:bCs w:val="0"/>
          <w:snapToGrid/>
          <w:kern w:val="2"/>
          <w:sz w:val="24"/>
          <w:szCs w:val="24"/>
          <w:highlight w:val="none"/>
          <w:lang w:val="en-US" w:eastAsia="zh-CN" w:bidi="ar-SA"/>
        </w:rPr>
        <w:t>以上</w:t>
      </w:r>
      <w:r>
        <w:rPr>
          <w:rFonts w:hint="eastAsia" w:ascii="宋体" w:hAnsi="宋体" w:cs="宋体"/>
          <w:b w:val="0"/>
          <w:bCs w:val="0"/>
          <w:snapToGrid/>
          <w:kern w:val="2"/>
          <w:sz w:val="24"/>
          <w:szCs w:val="24"/>
          <w:highlight w:val="none"/>
          <w:lang w:val="en-US" w:eastAsia="zh-CN" w:bidi="ar-SA"/>
        </w:rPr>
        <w:t>资质，</w:t>
      </w:r>
      <w:r>
        <w:rPr>
          <w:rFonts w:hint="eastAsia" w:ascii="宋体" w:hAnsi="宋体" w:eastAsia="宋体" w:cs="宋体"/>
          <w:b w:val="0"/>
          <w:bCs w:val="0"/>
          <w:snapToGrid/>
          <w:kern w:val="2"/>
          <w:sz w:val="24"/>
          <w:szCs w:val="24"/>
          <w:highlight w:val="none"/>
          <w:lang w:val="en-US" w:eastAsia="zh-CN" w:bidi="ar-SA"/>
        </w:rPr>
        <w:t>且具备相关行政部门颁发的检验检测机构资质认定证书（CMA认证）；</w:t>
      </w:r>
    </w:p>
    <w:p w14:paraId="586AAE9C">
      <w:pPr>
        <w:keepNext w:val="0"/>
        <w:keepLines w:val="0"/>
        <w:pageBreakBefore w:val="0"/>
        <w:numPr>
          <w:ilvl w:val="0"/>
          <w:numId w:val="0"/>
        </w:numPr>
        <w:overflowPunct/>
        <w:topLinePunct w:val="0"/>
        <w:bidi w:val="0"/>
        <w:spacing w:line="360" w:lineRule="auto"/>
        <w:ind w:right="120" w:rightChars="0"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（6）拟派项目负责人须具备相关专业中级及以上职称，提供项目负责人在本投标企业近一年内（2025年4月至今）连续3个月养老保险缴纳凭证；</w:t>
      </w:r>
    </w:p>
    <w:p w14:paraId="2313B89A">
      <w:pPr>
        <w:keepNext w:val="0"/>
        <w:keepLines w:val="0"/>
        <w:pageBreakBefore w:val="0"/>
        <w:numPr>
          <w:ilvl w:val="0"/>
          <w:numId w:val="0"/>
        </w:numPr>
        <w:overflowPunct/>
        <w:topLinePunct w:val="0"/>
        <w:bidi w:val="0"/>
        <w:spacing w:line="360" w:lineRule="auto"/>
        <w:ind w:right="120" w:righ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en-US"/>
        </w:rPr>
        <w:t>）单位负责人为同一人或者存在直接控股、管理关系的不同</w:t>
      </w: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lang w:val="en-US" w:eastAsia="en-US"/>
        </w:rPr>
        <w:t>，不得</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en-US"/>
        </w:rPr>
        <w:t>参与本次政府采购</w:t>
      </w:r>
      <w:r>
        <w:rPr>
          <w:rFonts w:hint="eastAsia" w:ascii="宋体" w:hAnsi="宋体" w:eastAsia="宋体" w:cs="宋体"/>
          <w:color w:val="auto"/>
          <w:sz w:val="24"/>
          <w:szCs w:val="24"/>
          <w:highlight w:val="none"/>
          <w:lang w:val="en-US" w:eastAsia="zh-CN"/>
        </w:rPr>
        <w:t>项目（提供承诺书）；</w:t>
      </w:r>
    </w:p>
    <w:p w14:paraId="726FF7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）供应商提供参加本次政府采购活动前3年内，在经营活动中没有重大违法记录的书面声明；</w:t>
      </w:r>
    </w:p>
    <w:p w14:paraId="364A12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en-US"/>
        </w:rPr>
        <w:t>）提供具有履行本合同所必需的设备和专业技术能力的承诺书；</w:t>
      </w:r>
    </w:p>
    <w:p w14:paraId="1F2F1F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en-US"/>
        </w:rPr>
        <w:t>）本项目专门面向中小企业采购，供应商须提供中小企业声明函（如有虚假，将依法承担相应责任）；</w:t>
      </w:r>
    </w:p>
    <w:p w14:paraId="42DF9D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en-US"/>
        </w:rPr>
        <w:t>）法定代表人参加投标的，须提供法定代表人身份证明及本人身份证</w:t>
      </w:r>
      <w:r>
        <w:rPr>
          <w:rFonts w:hint="eastAsia" w:ascii="宋体" w:hAnsi="宋体" w:eastAsia="宋体" w:cs="宋体"/>
          <w:color w:val="auto"/>
          <w:sz w:val="24"/>
          <w:szCs w:val="24"/>
          <w:highlight w:val="none"/>
          <w:lang w:val="en-US" w:eastAsia="zh-CN"/>
        </w:rPr>
        <w:t>原</w:t>
      </w:r>
      <w:r>
        <w:rPr>
          <w:rFonts w:hint="eastAsia" w:ascii="宋体" w:hAnsi="宋体" w:eastAsia="宋体" w:cs="宋体"/>
          <w:color w:val="auto"/>
          <w:sz w:val="24"/>
          <w:szCs w:val="24"/>
          <w:highlight w:val="none"/>
          <w:lang w:val="en-US" w:eastAsia="en-US"/>
        </w:rPr>
        <w:t>件；法定代表人授权他人参加投标的，须提供法定代表人委托授权书</w:t>
      </w:r>
      <w:r>
        <w:rPr>
          <w:rFonts w:hint="eastAsia" w:ascii="宋体" w:hAnsi="宋体" w:eastAsia="宋体" w:cs="宋体"/>
          <w:color w:val="auto"/>
          <w:sz w:val="24"/>
          <w:szCs w:val="24"/>
          <w:highlight w:val="none"/>
          <w:lang w:val="en-US" w:eastAsia="zh-CN"/>
        </w:rPr>
        <w:t>及授权代表身份证原件。</w:t>
      </w:r>
    </w:p>
    <w:p w14:paraId="05BCC2C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备注：采购代理机构将通过“信用中国”网站、</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i w:val="0"/>
          <w:iCs w:val="0"/>
          <w:caps w:val="0"/>
          <w:color w:val="333333"/>
          <w:spacing w:val="0"/>
          <w:sz w:val="24"/>
          <w:szCs w:val="24"/>
          <w:highlight w:val="none"/>
          <w:shd w:val="clear" w:color="auto" w:fill="FFFFFF"/>
        </w:rPr>
        <w:t>中国政府采购网</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i w:val="0"/>
          <w:iCs w:val="0"/>
          <w:caps w:val="0"/>
          <w:color w:val="333333"/>
          <w:spacing w:val="0"/>
          <w:sz w:val="24"/>
          <w:szCs w:val="24"/>
          <w:highlight w:val="none"/>
          <w:shd w:val="clear" w:color="auto" w:fill="FFFFFF"/>
        </w:rPr>
        <w:t>查询</w:t>
      </w:r>
      <w:r>
        <w:rPr>
          <w:rFonts w:hint="eastAsia" w:ascii="宋体" w:hAnsi="宋体" w:eastAsia="宋体" w:cs="宋体"/>
          <w:i w:val="0"/>
          <w:iCs w:val="0"/>
          <w:caps w:val="0"/>
          <w:color w:val="333333"/>
          <w:spacing w:val="0"/>
          <w:sz w:val="24"/>
          <w:szCs w:val="24"/>
          <w:highlight w:val="none"/>
          <w:shd w:val="clear" w:color="auto" w:fill="FFFFFF"/>
          <w:lang w:val="en-US" w:eastAsia="zh-CN"/>
        </w:rPr>
        <w:t>供应商</w:t>
      </w:r>
      <w:r>
        <w:rPr>
          <w:rFonts w:hint="eastAsia" w:ascii="宋体" w:hAnsi="宋体" w:eastAsia="宋体" w:cs="宋体"/>
          <w:i w:val="0"/>
          <w:iCs w:val="0"/>
          <w:caps w:val="0"/>
          <w:color w:val="333333"/>
          <w:spacing w:val="0"/>
          <w:sz w:val="24"/>
          <w:szCs w:val="24"/>
          <w:highlight w:val="none"/>
          <w:shd w:val="clear" w:color="auto" w:fill="FFFFFF"/>
        </w:rPr>
        <w:t>信用记录，</w:t>
      </w:r>
      <w:r>
        <w:rPr>
          <w:rFonts w:hint="eastAsia" w:ascii="宋体" w:hAnsi="宋体" w:eastAsia="宋体" w:cs="宋体"/>
          <w:i w:val="0"/>
          <w:iCs w:val="0"/>
          <w:caps w:val="0"/>
          <w:color w:val="333333"/>
          <w:spacing w:val="0"/>
          <w:sz w:val="24"/>
          <w:szCs w:val="24"/>
          <w:highlight w:val="none"/>
          <w:shd w:val="clear" w:color="auto" w:fill="FFFFFF"/>
          <w:lang w:val="en-US" w:eastAsia="zh-CN"/>
        </w:rPr>
        <w:t>供应商</w:t>
      </w:r>
      <w:r>
        <w:rPr>
          <w:rFonts w:hint="eastAsia" w:ascii="宋体" w:hAnsi="宋体" w:eastAsia="宋体" w:cs="宋体"/>
          <w:i w:val="0"/>
          <w:iCs w:val="0"/>
          <w:caps w:val="0"/>
          <w:color w:val="333333"/>
          <w:spacing w:val="0"/>
          <w:sz w:val="24"/>
          <w:szCs w:val="24"/>
          <w:highlight w:val="none"/>
          <w:shd w:val="clear" w:color="auto" w:fill="FFFFFF"/>
        </w:rPr>
        <w:t>不得为“信用中国”网站中被列入失信被执行人和重大税收违法失信主体的投标人，不得为“中国政府采购网”政府采购严重违法失信行为记录名单中被财政部门禁止参加政府采购活动的</w:t>
      </w:r>
      <w:r>
        <w:rPr>
          <w:rFonts w:hint="eastAsia" w:ascii="宋体" w:hAnsi="宋体" w:eastAsia="宋体" w:cs="宋体"/>
          <w:i w:val="0"/>
          <w:iCs w:val="0"/>
          <w:caps w:val="0"/>
          <w:color w:val="333333"/>
          <w:spacing w:val="0"/>
          <w:sz w:val="24"/>
          <w:szCs w:val="24"/>
          <w:highlight w:val="none"/>
          <w:shd w:val="clear" w:color="auto" w:fill="FFFFFF"/>
          <w:lang w:val="en-US" w:eastAsia="zh-CN"/>
        </w:rPr>
        <w:t>供应商</w:t>
      </w:r>
      <w:r>
        <w:rPr>
          <w:rFonts w:hint="eastAsia" w:ascii="宋体" w:hAnsi="宋体" w:eastAsia="宋体" w:cs="宋体"/>
          <w:i w:val="0"/>
          <w:iCs w:val="0"/>
          <w:caps w:val="0"/>
          <w:color w:val="333333"/>
          <w:spacing w:val="0"/>
          <w:sz w:val="24"/>
          <w:szCs w:val="24"/>
          <w:highlight w:val="none"/>
          <w:shd w:val="clear" w:color="auto" w:fill="FFFFFF"/>
        </w:rPr>
        <w:t>。</w:t>
      </w:r>
    </w:p>
    <w:p w14:paraId="4C9C6925">
      <w:pPr>
        <w:keepNext w:val="0"/>
        <w:keepLines w:val="0"/>
        <w:pageBreakBefore w:val="0"/>
        <w:kinsoku/>
        <w:overflowPunct/>
        <w:topLinePunct w:val="0"/>
        <w:autoSpaceDE/>
        <w:autoSpaceDN/>
        <w:bidi w:val="0"/>
        <w:adjustRightInd/>
        <w:snapToGrid/>
        <w:spacing w:line="360" w:lineRule="auto"/>
        <w:rPr>
          <w:rFonts w:hint="default" w:cs="宋体"/>
          <w:b w:val="0"/>
          <w:bCs w:val="0"/>
          <w:color w:val="333333"/>
          <w:sz w:val="24"/>
          <w:szCs w:val="24"/>
          <w:highlight w:val="none"/>
        </w:rPr>
      </w:pPr>
      <w:r>
        <w:rPr>
          <w:rStyle w:val="7"/>
          <w:rFonts w:cs="宋体"/>
          <w:b/>
          <w:color w:val="333333"/>
          <w:sz w:val="24"/>
          <w:szCs w:val="24"/>
          <w:highlight w:val="none"/>
          <w:shd w:val="clear" w:color="auto" w:fill="FFFFFF"/>
        </w:rPr>
        <w:t>三、获取采购文件</w:t>
      </w:r>
    </w:p>
    <w:p w14:paraId="6F157B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时间：</w:t>
      </w:r>
      <w:r>
        <w:rPr>
          <w:rFonts w:hint="eastAsia" w:ascii="宋体" w:hAnsi="宋体" w:eastAsia="宋体" w:cs="宋体"/>
          <w:color w:val="333333"/>
          <w:sz w:val="24"/>
          <w:szCs w:val="24"/>
          <w:highlight w:val="none"/>
          <w:shd w:val="clear" w:color="auto" w:fill="FFFFFF"/>
          <w:lang w:val="en-US" w:eastAsia="zh-CN"/>
        </w:rPr>
        <w:t>202</w:t>
      </w:r>
      <w:r>
        <w:rPr>
          <w:rFonts w:hint="eastAsia" w:cs="宋体"/>
          <w:color w:val="333333"/>
          <w:sz w:val="24"/>
          <w:szCs w:val="24"/>
          <w:highlight w:val="none"/>
          <w:shd w:val="clear" w:color="auto" w:fill="FFFFFF"/>
          <w:lang w:val="en-US" w:eastAsia="zh-CN"/>
        </w:rPr>
        <w:t>5</w:t>
      </w:r>
      <w:r>
        <w:rPr>
          <w:rFonts w:hint="eastAsia" w:ascii="宋体" w:hAnsi="宋体" w:eastAsia="宋体" w:cs="宋体"/>
          <w:color w:val="333333"/>
          <w:sz w:val="24"/>
          <w:szCs w:val="24"/>
          <w:highlight w:val="none"/>
          <w:shd w:val="clear" w:color="auto" w:fill="FFFFFF"/>
          <w:lang w:val="en-US" w:eastAsia="zh-CN"/>
        </w:rPr>
        <w:t>年</w:t>
      </w:r>
      <w:r>
        <w:rPr>
          <w:rFonts w:hint="eastAsia" w:cs="宋体"/>
          <w:color w:val="333333"/>
          <w:sz w:val="24"/>
          <w:szCs w:val="24"/>
          <w:highlight w:val="none"/>
          <w:shd w:val="clear" w:color="auto" w:fill="FFFFFF"/>
          <w:lang w:val="en-US" w:eastAsia="zh-CN"/>
        </w:rPr>
        <w:t>10</w:t>
      </w:r>
      <w:r>
        <w:rPr>
          <w:rFonts w:hint="eastAsia" w:ascii="宋体" w:hAnsi="宋体" w:eastAsia="宋体" w:cs="宋体"/>
          <w:color w:val="333333"/>
          <w:sz w:val="24"/>
          <w:szCs w:val="24"/>
          <w:highlight w:val="none"/>
          <w:shd w:val="clear" w:color="auto" w:fill="FFFFFF"/>
          <w:lang w:val="en-US" w:eastAsia="zh-CN"/>
        </w:rPr>
        <w:t>月27日至202</w:t>
      </w:r>
      <w:r>
        <w:rPr>
          <w:rFonts w:hint="eastAsia" w:cs="宋体"/>
          <w:color w:val="333333"/>
          <w:sz w:val="24"/>
          <w:szCs w:val="24"/>
          <w:highlight w:val="none"/>
          <w:shd w:val="clear" w:color="auto" w:fill="FFFFFF"/>
          <w:lang w:val="en-US" w:eastAsia="zh-CN"/>
        </w:rPr>
        <w:t>5</w:t>
      </w:r>
      <w:r>
        <w:rPr>
          <w:rFonts w:hint="eastAsia" w:ascii="宋体" w:hAnsi="宋体" w:eastAsia="宋体" w:cs="宋体"/>
          <w:color w:val="333333"/>
          <w:sz w:val="24"/>
          <w:szCs w:val="24"/>
          <w:highlight w:val="none"/>
          <w:shd w:val="clear" w:color="auto" w:fill="FFFFFF"/>
          <w:lang w:val="en-US" w:eastAsia="zh-CN"/>
        </w:rPr>
        <w:t>年</w:t>
      </w:r>
      <w:r>
        <w:rPr>
          <w:rFonts w:hint="eastAsia" w:cs="宋体"/>
          <w:color w:val="333333"/>
          <w:sz w:val="24"/>
          <w:szCs w:val="24"/>
          <w:highlight w:val="none"/>
          <w:shd w:val="clear" w:color="auto" w:fill="FFFFFF"/>
          <w:lang w:val="en-US" w:eastAsia="zh-CN"/>
        </w:rPr>
        <w:t>10</w:t>
      </w:r>
      <w:r>
        <w:rPr>
          <w:rFonts w:hint="eastAsia" w:ascii="宋体" w:hAnsi="宋体" w:eastAsia="宋体" w:cs="宋体"/>
          <w:color w:val="333333"/>
          <w:sz w:val="24"/>
          <w:szCs w:val="24"/>
          <w:highlight w:val="none"/>
          <w:shd w:val="clear" w:color="auto" w:fill="FFFFFF"/>
          <w:lang w:val="en-US" w:eastAsia="zh-CN"/>
        </w:rPr>
        <w:t>月31日，</w:t>
      </w:r>
      <w:r>
        <w:rPr>
          <w:rFonts w:hint="eastAsia" w:cs="宋体"/>
          <w:color w:val="333333"/>
          <w:sz w:val="24"/>
          <w:szCs w:val="24"/>
          <w:highlight w:val="none"/>
          <w:shd w:val="clear" w:color="auto" w:fill="FFFFFF"/>
          <w:lang w:val="en-US" w:eastAsia="zh-CN"/>
        </w:rPr>
        <w:t>上午</w:t>
      </w:r>
      <w:r>
        <w:rPr>
          <w:rFonts w:hint="eastAsia" w:ascii="宋体" w:hAnsi="宋体" w:eastAsia="宋体" w:cs="宋体"/>
          <w:color w:val="333333"/>
          <w:sz w:val="24"/>
          <w:szCs w:val="24"/>
          <w:highlight w:val="none"/>
          <w:shd w:val="clear" w:color="auto" w:fill="FFFFFF"/>
          <w:lang w:val="en-US" w:eastAsia="zh-CN"/>
        </w:rPr>
        <w:t>9:00</w:t>
      </w:r>
      <w:r>
        <w:rPr>
          <w:rFonts w:hint="eastAsia" w:cs="宋体"/>
          <w:color w:val="333333"/>
          <w:sz w:val="24"/>
          <w:szCs w:val="24"/>
          <w:highlight w:val="none"/>
          <w:shd w:val="clear" w:color="auto" w:fill="FFFFFF"/>
          <w:lang w:val="en-US" w:eastAsia="zh-CN"/>
        </w:rPr>
        <w:t>至</w:t>
      </w:r>
      <w:r>
        <w:rPr>
          <w:rFonts w:hint="eastAsia" w:ascii="宋体" w:hAnsi="宋体" w:eastAsia="宋体" w:cs="宋体"/>
          <w:color w:val="333333"/>
          <w:sz w:val="24"/>
          <w:szCs w:val="24"/>
          <w:highlight w:val="none"/>
          <w:shd w:val="clear" w:color="auto" w:fill="FFFFFF"/>
          <w:lang w:val="en-US" w:eastAsia="zh-CN"/>
        </w:rPr>
        <w:t>12:00</w:t>
      </w:r>
      <w:r>
        <w:rPr>
          <w:rFonts w:hint="eastAsia" w:cs="宋体"/>
          <w:color w:val="333333"/>
          <w:sz w:val="24"/>
          <w:szCs w:val="24"/>
          <w:highlight w:val="none"/>
          <w:shd w:val="clear" w:color="auto" w:fill="FFFFFF"/>
          <w:lang w:val="en-US" w:eastAsia="zh-CN"/>
        </w:rPr>
        <w:t>下午</w:t>
      </w:r>
      <w:r>
        <w:rPr>
          <w:rFonts w:hint="eastAsia" w:ascii="宋体" w:hAnsi="宋体" w:eastAsia="宋体" w:cs="宋体"/>
          <w:color w:val="333333"/>
          <w:sz w:val="24"/>
          <w:szCs w:val="24"/>
          <w:highlight w:val="none"/>
          <w:shd w:val="clear" w:color="auto" w:fill="FFFFFF"/>
          <w:lang w:val="en-US" w:eastAsia="zh-CN"/>
        </w:rPr>
        <w:t>12:00</w:t>
      </w:r>
      <w:r>
        <w:rPr>
          <w:rFonts w:hint="eastAsia" w:cs="宋体"/>
          <w:color w:val="333333"/>
          <w:sz w:val="24"/>
          <w:szCs w:val="24"/>
          <w:highlight w:val="none"/>
          <w:shd w:val="clear" w:color="auto" w:fill="FFFFFF"/>
          <w:lang w:val="en-US" w:eastAsia="zh-CN"/>
        </w:rPr>
        <w:t>至</w:t>
      </w:r>
      <w:r>
        <w:rPr>
          <w:rFonts w:hint="eastAsia" w:ascii="宋体" w:hAnsi="宋体" w:eastAsia="宋体" w:cs="宋体"/>
          <w:color w:val="333333"/>
          <w:sz w:val="24"/>
          <w:szCs w:val="24"/>
          <w:highlight w:val="none"/>
          <w:shd w:val="clear" w:color="auto" w:fill="FFFFFF"/>
          <w:lang w:val="en-US" w:eastAsia="zh-CN"/>
        </w:rPr>
        <w:t>17:00（节假日除外）。</w:t>
      </w:r>
    </w:p>
    <w:p w14:paraId="5705E0E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cs="宋体"/>
          <w:i w:val="0"/>
          <w:iCs w:val="0"/>
          <w:caps w:val="0"/>
          <w:color w:val="333333"/>
          <w:spacing w:val="0"/>
          <w:sz w:val="24"/>
          <w:szCs w:val="24"/>
          <w:highlight w:val="none"/>
          <w:shd w:val="clear" w:color="auto" w:fill="FFFFFF"/>
          <w:vertAlign w:val="baseline"/>
          <w:lang w:val="en-US" w:eastAsia="zh-CN"/>
        </w:rPr>
        <w:t>地点</w:t>
      </w:r>
      <w:r>
        <w:rPr>
          <w:rFonts w:hint="eastAsia" w:ascii="宋体" w:hAnsi="宋体" w:eastAsia="宋体" w:cs="宋体"/>
          <w:i w:val="0"/>
          <w:iCs w:val="0"/>
          <w:caps w:val="0"/>
          <w:color w:val="333333"/>
          <w:spacing w:val="0"/>
          <w:sz w:val="24"/>
          <w:szCs w:val="24"/>
          <w:highlight w:val="none"/>
          <w:shd w:val="clear" w:color="auto" w:fill="FFFFFF"/>
          <w:vertAlign w:val="baseline"/>
        </w:rPr>
        <w:t>：</w:t>
      </w:r>
      <w:r>
        <w:rPr>
          <w:rFonts w:hint="eastAsia"/>
          <w:sz w:val="24"/>
          <w:szCs w:val="24"/>
        </w:rPr>
        <w:t>全国公共资源交易平台（陕西省·宝鸡市）</w:t>
      </w:r>
    </w:p>
    <w:p w14:paraId="5A31AE70">
      <w:pPr>
        <w:pStyle w:val="3"/>
        <w:keepNext w:val="0"/>
        <w:keepLines w:val="0"/>
        <w:pageBreakBefore w:val="0"/>
        <w:widowControl/>
        <w:shd w:val="clear" w:color="auto" w:fill="auto"/>
        <w:kinsoku/>
        <w:overflowPunct/>
        <w:topLinePunct w:val="0"/>
        <w:autoSpaceDE/>
        <w:autoSpaceDN/>
        <w:bidi w:val="0"/>
        <w:adjustRightInd/>
        <w:snapToGrid/>
        <w:spacing w:beforeAutospacing="0" w:afterAutospacing="0" w:line="360" w:lineRule="auto"/>
        <w:ind w:firstLine="480"/>
        <w:jc w:val="both"/>
        <w:textAlignment w:val="baseline"/>
        <w:rPr>
          <w:rFonts w:hint="default"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方式：</w:t>
      </w:r>
      <w:r>
        <w:rPr>
          <w:rFonts w:hint="eastAsia"/>
          <w:sz w:val="24"/>
          <w:szCs w:val="24"/>
        </w:rPr>
        <w:t>在线获取</w:t>
      </w:r>
    </w:p>
    <w:p w14:paraId="0D70565A">
      <w:pPr>
        <w:pStyle w:val="3"/>
        <w:keepNext w:val="0"/>
        <w:keepLines w:val="0"/>
        <w:pageBreakBefore w:val="0"/>
        <w:widowControl/>
        <w:shd w:val="clear" w:color="auto" w:fill="auto"/>
        <w:kinsoku/>
        <w:overflowPunct/>
        <w:topLinePunct w:val="0"/>
        <w:autoSpaceDE/>
        <w:autoSpaceDN/>
        <w:bidi w:val="0"/>
        <w:adjustRightInd/>
        <w:snapToGrid/>
        <w:spacing w:beforeAutospacing="0" w:afterAutospacing="0" w:line="360" w:lineRule="auto"/>
        <w:ind w:firstLine="480"/>
        <w:jc w:val="both"/>
        <w:textAlignment w:val="baseline"/>
        <w:rPr>
          <w:rFonts w:hint="default" w:ascii="宋体" w:hAnsi="宋体" w:eastAsia="宋体" w:cs="宋体"/>
          <w:b w:val="0"/>
          <w:bCs w:val="0"/>
          <w:color w:val="333333"/>
          <w:sz w:val="24"/>
          <w:szCs w:val="24"/>
          <w:highlight w:val="none"/>
          <w:shd w:val="clear" w:color="auto" w:fill="FFFFFF"/>
          <w:lang w:val="en-US" w:eastAsia="zh-CN"/>
        </w:rPr>
      </w:pPr>
      <w:r>
        <w:rPr>
          <w:rFonts w:hint="eastAsia" w:ascii="宋体" w:hAnsi="宋体" w:eastAsia="宋体" w:cs="宋体"/>
          <w:b w:val="0"/>
          <w:bCs w:val="0"/>
          <w:color w:val="333333"/>
          <w:sz w:val="24"/>
          <w:szCs w:val="24"/>
          <w:highlight w:val="none"/>
          <w:shd w:val="clear" w:color="auto" w:fill="FFFFFF"/>
        </w:rPr>
        <w:t>售价：</w:t>
      </w:r>
      <w:r>
        <w:rPr>
          <w:rFonts w:hint="eastAsia" w:cs="宋体"/>
          <w:b w:val="0"/>
          <w:bCs w:val="0"/>
          <w:color w:val="333333"/>
          <w:sz w:val="24"/>
          <w:szCs w:val="24"/>
          <w:highlight w:val="none"/>
          <w:shd w:val="clear" w:color="auto" w:fill="FFFFFF"/>
          <w:lang w:val="en-US" w:eastAsia="zh-CN"/>
        </w:rPr>
        <w:t>0</w:t>
      </w:r>
      <w:r>
        <w:rPr>
          <w:rFonts w:hint="eastAsia" w:ascii="宋体" w:hAnsi="宋体" w:cs="宋体"/>
          <w:b w:val="0"/>
          <w:bCs w:val="0"/>
          <w:color w:val="333333"/>
          <w:sz w:val="24"/>
          <w:szCs w:val="24"/>
          <w:highlight w:val="none"/>
          <w:shd w:val="clear" w:color="auto" w:fill="FFFFFF"/>
          <w:lang w:val="en-US" w:eastAsia="zh-CN"/>
        </w:rPr>
        <w:t>元</w:t>
      </w:r>
    </w:p>
    <w:p w14:paraId="480699E1">
      <w:pPr>
        <w:keepNext w:val="0"/>
        <w:keepLines w:val="0"/>
        <w:pageBreakBefore w:val="0"/>
        <w:kinsoku/>
        <w:overflowPunct/>
        <w:topLinePunct w:val="0"/>
        <w:autoSpaceDE/>
        <w:autoSpaceDN/>
        <w:bidi w:val="0"/>
        <w:adjustRightInd/>
        <w:snapToGrid/>
        <w:spacing w:line="360" w:lineRule="auto"/>
        <w:rPr>
          <w:rStyle w:val="7"/>
          <w:rFonts w:cs="宋体"/>
          <w:b/>
          <w:color w:val="333333"/>
          <w:sz w:val="24"/>
          <w:szCs w:val="24"/>
          <w:highlight w:val="none"/>
          <w:shd w:val="clear" w:color="auto" w:fill="FFFFFF"/>
        </w:rPr>
      </w:pPr>
      <w:r>
        <w:rPr>
          <w:rStyle w:val="7"/>
          <w:rFonts w:hint="eastAsia" w:cs="宋体"/>
          <w:b/>
          <w:color w:val="333333"/>
          <w:sz w:val="24"/>
          <w:szCs w:val="24"/>
          <w:highlight w:val="none"/>
          <w:shd w:val="clear" w:color="auto" w:fill="FFFFFF"/>
        </w:rPr>
        <w:t>四、响应文件提交</w:t>
      </w:r>
    </w:p>
    <w:p w14:paraId="3594B5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rPr>
      </w:pP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vertAlign w:val="baseline"/>
        </w:rPr>
        <w:t>：202</w:t>
      </w:r>
      <w:r>
        <w:rPr>
          <w:rFonts w:hint="eastAsia" w:cs="宋体"/>
          <w:i w:val="0"/>
          <w:iCs w:val="0"/>
          <w:caps w:val="0"/>
          <w:color w:val="333333"/>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color="auto" w:fill="FFFFFF"/>
          <w:vertAlign w:val="baseline"/>
        </w:rPr>
        <w:t>年</w:t>
      </w:r>
      <w:r>
        <w:rPr>
          <w:rFonts w:hint="eastAsia" w:cs="宋体"/>
          <w:i w:val="0"/>
          <w:iCs w:val="0"/>
          <w:caps w:val="0"/>
          <w:color w:val="333333"/>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color="auto" w:fill="FFFFFF"/>
          <w:vertAlign w:val="baseline"/>
        </w:rPr>
        <w:t>月</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33333"/>
          <w:spacing w:val="0"/>
          <w:sz w:val="24"/>
          <w:szCs w:val="24"/>
          <w:highlight w:val="none"/>
          <w:shd w:val="clear" w:color="auto" w:fill="FFFFFF"/>
          <w:vertAlign w:val="baseline"/>
        </w:rPr>
        <w:t>日</w:t>
      </w:r>
      <w:r>
        <w:rPr>
          <w:rFonts w:hint="eastAsia" w:cs="宋体"/>
          <w:i w:val="0"/>
          <w:iCs w:val="0"/>
          <w:caps w:val="0"/>
          <w:color w:val="333333"/>
          <w:spacing w:val="0"/>
          <w:sz w:val="24"/>
          <w:szCs w:val="24"/>
          <w:highlight w:val="none"/>
          <w:shd w:val="clear" w:color="auto"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color="auto" w:fill="FFFFFF"/>
          <w:vertAlign w:val="baseline"/>
        </w:rPr>
        <w:t>时</w:t>
      </w:r>
      <w:r>
        <w:rPr>
          <w:rFonts w:hint="eastAsia" w:cs="宋体"/>
          <w:i w:val="0"/>
          <w:iCs w:val="0"/>
          <w:caps w:val="0"/>
          <w:color w:val="333333"/>
          <w:spacing w:val="0"/>
          <w:sz w:val="24"/>
          <w:szCs w:val="24"/>
          <w:highlight w:val="none"/>
          <w:shd w:val="clear" w:color="auto"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color="auto" w:fill="FFFFFF"/>
          <w:vertAlign w:val="baseline"/>
        </w:rPr>
        <w:t>分00秒（北京时间）</w:t>
      </w:r>
    </w:p>
    <w:p w14:paraId="14EDAB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baseline"/>
        <w:rPr>
          <w:rStyle w:val="7"/>
          <w:rFonts w:hint="eastAsia" w:eastAsia="宋体" w:cs="宋体"/>
          <w:b w:val="0"/>
          <w:bCs w:val="0"/>
          <w:color w:val="333333"/>
          <w:sz w:val="24"/>
          <w:szCs w:val="24"/>
          <w:highlight w:val="none"/>
          <w:shd w:val="clear" w:color="auto" w:fill="FFFFFF"/>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rPr>
        <w:t>地点：</w:t>
      </w:r>
      <w:r>
        <w:rPr>
          <w:rFonts w:hint="eastAsia"/>
          <w:sz w:val="24"/>
          <w:szCs w:val="24"/>
          <w:highlight w:val="none"/>
        </w:rPr>
        <w:t>全国公共资源交易平台（陕西省·宝鸡市）</w:t>
      </w:r>
    </w:p>
    <w:p w14:paraId="19F9D363">
      <w:pPr>
        <w:keepNext w:val="0"/>
        <w:keepLines w:val="0"/>
        <w:pageBreakBefore w:val="0"/>
        <w:kinsoku/>
        <w:overflowPunct/>
        <w:topLinePunct w:val="0"/>
        <w:autoSpaceDE/>
        <w:autoSpaceDN/>
        <w:bidi w:val="0"/>
        <w:adjustRightInd/>
        <w:snapToGrid/>
        <w:spacing w:line="360" w:lineRule="auto"/>
        <w:rPr>
          <w:rStyle w:val="7"/>
          <w:rFonts w:hint="eastAsia" w:cs="宋体"/>
          <w:b/>
          <w:color w:val="333333"/>
          <w:sz w:val="24"/>
          <w:szCs w:val="24"/>
          <w:highlight w:val="none"/>
          <w:shd w:val="clear" w:color="auto" w:fill="FFFFFF"/>
          <w:lang w:eastAsia="zh-CN"/>
        </w:rPr>
      </w:pPr>
      <w:r>
        <w:rPr>
          <w:rFonts w:hint="eastAsia" w:ascii="Arial" w:hAnsi="Arial" w:eastAsia="宋体" w:cs="宋体"/>
          <w:b/>
          <w:bCs/>
          <w:color w:val="333333"/>
          <w:spacing w:val="20"/>
          <w:kern w:val="2"/>
          <w:sz w:val="24"/>
          <w:szCs w:val="24"/>
          <w:highlight w:val="none"/>
          <w:shd w:val="clear" w:color="auto" w:fill="FFFFFF"/>
          <w:lang w:val="en-US" w:eastAsia="zh-CN" w:bidi="ar-SA"/>
        </w:rPr>
        <w:t>五、</w:t>
      </w:r>
      <w:r>
        <w:rPr>
          <w:rStyle w:val="7"/>
          <w:rFonts w:hint="eastAsia" w:cs="宋体"/>
          <w:b/>
          <w:color w:val="333333"/>
          <w:sz w:val="24"/>
          <w:szCs w:val="24"/>
          <w:highlight w:val="none"/>
          <w:shd w:val="clear" w:color="auto" w:fill="FFFFFF"/>
          <w:lang w:eastAsia="zh-CN"/>
        </w:rPr>
        <w:t>开启</w:t>
      </w:r>
    </w:p>
    <w:p w14:paraId="2FD33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rPr>
      </w:pPr>
      <w:r>
        <w:rPr>
          <w:rFonts w:hint="eastAsia" w:ascii="宋体" w:hAnsi="宋体" w:eastAsia="宋体" w:cs="宋体"/>
          <w:i w:val="0"/>
          <w:iCs w:val="0"/>
          <w:caps w:val="0"/>
          <w:color w:val="333333"/>
          <w:spacing w:val="0"/>
          <w:sz w:val="24"/>
          <w:szCs w:val="24"/>
          <w:highlight w:val="none"/>
          <w:shd w:val="clear" w:color="auto" w:fill="FFFFFF"/>
          <w:vertAlign w:val="baseline"/>
        </w:rPr>
        <w:t>时间：202</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color="auto" w:fill="FFFFFF"/>
          <w:vertAlign w:val="baseline"/>
        </w:rPr>
        <w:t>年</w:t>
      </w:r>
      <w:r>
        <w:rPr>
          <w:rFonts w:hint="eastAsia" w:cs="宋体"/>
          <w:i w:val="0"/>
          <w:iCs w:val="0"/>
          <w:caps w:val="0"/>
          <w:color w:val="333333"/>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color="auto" w:fill="FFFFFF"/>
          <w:vertAlign w:val="baseline"/>
        </w:rPr>
        <w:t>月</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33333"/>
          <w:spacing w:val="0"/>
          <w:sz w:val="24"/>
          <w:szCs w:val="24"/>
          <w:highlight w:val="none"/>
          <w:shd w:val="clear" w:color="auto" w:fill="FFFFFF"/>
          <w:vertAlign w:val="baseline"/>
        </w:rPr>
        <w:t>日</w:t>
      </w:r>
      <w:r>
        <w:rPr>
          <w:rFonts w:hint="eastAsia" w:cs="宋体"/>
          <w:i w:val="0"/>
          <w:iCs w:val="0"/>
          <w:caps w:val="0"/>
          <w:color w:val="333333"/>
          <w:spacing w:val="0"/>
          <w:sz w:val="24"/>
          <w:szCs w:val="24"/>
          <w:highlight w:val="none"/>
          <w:shd w:val="clear" w:color="auto"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color="auto" w:fill="FFFFFF"/>
          <w:vertAlign w:val="baseline"/>
        </w:rPr>
        <w:t>时</w:t>
      </w:r>
      <w:r>
        <w:rPr>
          <w:rFonts w:hint="eastAsia" w:cs="宋体"/>
          <w:i w:val="0"/>
          <w:iCs w:val="0"/>
          <w:caps w:val="0"/>
          <w:color w:val="333333"/>
          <w:spacing w:val="0"/>
          <w:sz w:val="24"/>
          <w:szCs w:val="24"/>
          <w:highlight w:val="none"/>
          <w:shd w:val="clear" w:color="auto"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color="auto" w:fill="FFFFFF"/>
          <w:vertAlign w:val="baseline"/>
        </w:rPr>
        <w:t>分00秒（北京时间）</w:t>
      </w:r>
    </w:p>
    <w:p w14:paraId="2A56A4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rPr>
        <w:t>地点：</w:t>
      </w:r>
      <w:r>
        <w:rPr>
          <w:rFonts w:hint="eastAsia"/>
          <w:sz w:val="24"/>
          <w:szCs w:val="24"/>
          <w:highlight w:val="none"/>
        </w:rPr>
        <w:t>全国公共资源交易平台（陕西省·宝鸡市）</w:t>
      </w:r>
    </w:p>
    <w:p w14:paraId="7637EB39">
      <w:pPr>
        <w:keepNext w:val="0"/>
        <w:keepLines w:val="0"/>
        <w:pageBreakBefore w:val="0"/>
        <w:kinsoku/>
        <w:overflowPunct/>
        <w:topLinePunct w:val="0"/>
        <w:autoSpaceDE/>
        <w:autoSpaceDN/>
        <w:bidi w:val="0"/>
        <w:adjustRightInd/>
        <w:snapToGrid/>
        <w:spacing w:line="360" w:lineRule="auto"/>
        <w:rPr>
          <w:rStyle w:val="7"/>
          <w:rFonts w:hint="eastAsia" w:cs="宋体"/>
          <w:b/>
          <w:color w:val="333333"/>
          <w:sz w:val="24"/>
          <w:szCs w:val="24"/>
          <w:highlight w:val="none"/>
          <w:shd w:val="clear" w:color="auto" w:fill="FFFFFF"/>
        </w:rPr>
      </w:pPr>
      <w:r>
        <w:rPr>
          <w:rStyle w:val="7"/>
          <w:rFonts w:hint="eastAsia" w:cs="宋体"/>
          <w:b/>
          <w:color w:val="333333"/>
          <w:sz w:val="24"/>
          <w:szCs w:val="24"/>
          <w:highlight w:val="none"/>
          <w:shd w:val="clear" w:color="auto" w:fill="FFFFFF"/>
          <w:lang w:eastAsia="zh-CN"/>
        </w:rPr>
        <w:t>六、</w:t>
      </w:r>
      <w:r>
        <w:rPr>
          <w:rStyle w:val="7"/>
          <w:rFonts w:hint="eastAsia" w:cs="宋体"/>
          <w:b/>
          <w:color w:val="333333"/>
          <w:sz w:val="24"/>
          <w:szCs w:val="24"/>
          <w:highlight w:val="none"/>
          <w:shd w:val="clear" w:color="auto" w:fill="FFFFFF"/>
        </w:rPr>
        <w:t>公告期限</w:t>
      </w:r>
    </w:p>
    <w:p w14:paraId="3C15D53D">
      <w:pPr>
        <w:keepNext w:val="0"/>
        <w:keepLines w:val="0"/>
        <w:pageBreakBefore w:val="0"/>
        <w:kinsoku/>
        <w:overflowPunct/>
        <w:topLinePunct w:val="0"/>
        <w:autoSpaceDE/>
        <w:autoSpaceDN/>
        <w:bidi w:val="0"/>
        <w:adjustRightInd/>
        <w:snapToGrid/>
        <w:spacing w:line="360" w:lineRule="auto"/>
        <w:ind w:firstLine="480" w:firstLineChars="200"/>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自本公告发布之日起3个工作日。</w:t>
      </w:r>
    </w:p>
    <w:p w14:paraId="140FEB18">
      <w:pPr>
        <w:keepNext w:val="0"/>
        <w:keepLines w:val="0"/>
        <w:pageBreakBefore w:val="0"/>
        <w:kinsoku/>
        <w:overflowPunct/>
        <w:topLinePunct w:val="0"/>
        <w:autoSpaceDE/>
        <w:autoSpaceDN/>
        <w:bidi w:val="0"/>
        <w:adjustRightInd/>
        <w:snapToGrid/>
        <w:spacing w:line="360" w:lineRule="auto"/>
        <w:rPr>
          <w:rStyle w:val="7"/>
          <w:rFonts w:hint="eastAsia" w:cs="宋体"/>
          <w:b/>
          <w:color w:val="333333"/>
          <w:sz w:val="24"/>
          <w:szCs w:val="24"/>
          <w:highlight w:val="none"/>
          <w:shd w:val="clear" w:color="auto" w:fill="FFFFFF"/>
        </w:rPr>
      </w:pPr>
      <w:r>
        <w:rPr>
          <w:rStyle w:val="7"/>
          <w:rFonts w:hint="eastAsia" w:cs="宋体"/>
          <w:b/>
          <w:color w:val="333333"/>
          <w:sz w:val="24"/>
          <w:szCs w:val="24"/>
          <w:highlight w:val="none"/>
          <w:shd w:val="clear" w:color="auto" w:fill="FFFFFF"/>
          <w:lang w:eastAsia="zh-CN"/>
        </w:rPr>
        <w:t>七</w:t>
      </w:r>
      <w:r>
        <w:rPr>
          <w:rStyle w:val="7"/>
          <w:rFonts w:hint="eastAsia" w:cs="宋体"/>
          <w:b/>
          <w:color w:val="333333"/>
          <w:sz w:val="24"/>
          <w:szCs w:val="24"/>
          <w:highlight w:val="none"/>
          <w:shd w:val="clear" w:color="auto" w:fill="FFFFFF"/>
        </w:rPr>
        <w:t>、其他补充事宜</w:t>
      </w:r>
    </w:p>
    <w:p w14:paraId="70EC0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1、请供应商按照陕西省财政厅关于政府采购供应商注册登记有关事项的通知中的要求，通过陕西省政府采购网注册登记加入陕西省政府采购供应商库及办理供应商入库申请并及时办理CA数字证书（陕西CA锁）；</w:t>
      </w:r>
    </w:p>
    <w:p w14:paraId="6C01AF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为“全流程电子化”采购模式，实行电子投标方式，各供应商须自行在网上下载竞争性磋商文件、交纳磋商保证金，并登录全国公共资源交易平台（陕西省.宝鸡市）-服务指南-下载专区-下载政府采购电子标书制作工具，按照流程制作电子标书并在规定的响应截止时间前上传电子响应文件。</w:t>
      </w:r>
    </w:p>
    <w:p w14:paraId="333573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3、供应商在网上填写的单位信息（单位名称、营业执照相关信息）应与竞争性磋商文件要求及后期上传的电子磋商响应文件中相关信息一致，否则造成资格审查不通过的后果供应商自负。</w:t>
      </w:r>
    </w:p>
    <w:p w14:paraId="52353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提交磋商响应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磋商文件（*.SXSCF）。</w:t>
      </w:r>
    </w:p>
    <w:p w14:paraId="299DC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交磋商响应文件的方式：从宝鸡市公共资源交易平台〖首页·〉电子交易平台·〉陕西政府采购交易系统·〉企业端〗登录，登录后切换到〖我的项目〗模块，依次点选〖项目流程·〉项目管理·〉上传响应文件〗上传加密后的电子磋商响应文件（*.SXSTF）。</w:t>
      </w:r>
    </w:p>
    <w:p w14:paraId="79BACF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宋体" w:hAnsi="宋体" w:eastAsia="宋体" w:cs="宋体"/>
          <w:b/>
          <w:color w:val="333333"/>
          <w:sz w:val="24"/>
          <w:szCs w:val="24"/>
          <w:highlight w:val="none"/>
          <w:shd w:val="clear" w:color="auto" w:fill="FFFFFF"/>
          <w:lang w:val="en-US" w:eastAsia="zh-CN"/>
        </w:rPr>
      </w:pPr>
      <w:r>
        <w:rPr>
          <w:rFonts w:hint="eastAsia" w:ascii="宋体" w:hAnsi="宋体" w:eastAsia="宋体" w:cs="宋体"/>
          <w:sz w:val="24"/>
          <w:szCs w:val="24"/>
        </w:rPr>
        <w:t>6、本项目采用不见面开标，为了保证远程不见面开标顺利进行，供应商需使用配备相关设备的电脑提前一小时登录网络开标大厅。因供应商自身设施故障或自身原因导致无法完成投标的，由供应商自行承担后果。</w:t>
      </w:r>
    </w:p>
    <w:p w14:paraId="75DEA673">
      <w:pPr>
        <w:keepNext w:val="0"/>
        <w:keepLines w:val="0"/>
        <w:pageBreakBefore w:val="0"/>
        <w:kinsoku/>
        <w:overflowPunct/>
        <w:topLinePunct w:val="0"/>
        <w:autoSpaceDE/>
        <w:autoSpaceDN/>
        <w:bidi w:val="0"/>
        <w:adjustRightInd/>
        <w:snapToGrid/>
        <w:spacing w:line="360" w:lineRule="auto"/>
        <w:rPr>
          <w:rFonts w:hint="default"/>
          <w:sz w:val="24"/>
          <w:szCs w:val="24"/>
          <w:highlight w:val="none"/>
          <w:lang w:val="en-US" w:eastAsia="zh-CN"/>
        </w:rPr>
      </w:pPr>
      <w:r>
        <w:rPr>
          <w:rStyle w:val="7"/>
          <w:rFonts w:hint="eastAsia" w:ascii="宋体" w:hAnsi="宋体" w:cs="宋体"/>
          <w:b/>
          <w:color w:val="333333"/>
          <w:sz w:val="24"/>
          <w:szCs w:val="24"/>
          <w:highlight w:val="none"/>
          <w:shd w:val="clear" w:color="auto" w:fill="FFFFFF"/>
          <w:lang w:val="en-US" w:eastAsia="zh-CN"/>
        </w:rPr>
        <w:t>八</w:t>
      </w:r>
      <w:r>
        <w:rPr>
          <w:rStyle w:val="7"/>
          <w:rFonts w:hint="eastAsia" w:ascii="宋体" w:hAnsi="宋体" w:eastAsia="宋体" w:cs="宋体"/>
          <w:b/>
          <w:color w:val="333333"/>
          <w:sz w:val="24"/>
          <w:szCs w:val="24"/>
          <w:highlight w:val="none"/>
          <w:shd w:val="clear" w:color="auto" w:fill="FFFFFF"/>
        </w:rPr>
        <w:t>、凡对本次采购提出询问，请按以下方式联系。</w:t>
      </w:r>
    </w:p>
    <w:p w14:paraId="02A93DDD">
      <w:pPr>
        <w:keepNext w:val="0"/>
        <w:keepLines w:val="0"/>
        <w:pageBreakBefore w:val="0"/>
        <w:kinsoku/>
        <w:overflowPunct/>
        <w:topLinePunct w:val="0"/>
        <w:autoSpaceDE/>
        <w:autoSpaceDN/>
        <w:bidi w:val="0"/>
        <w:adjustRightInd/>
        <w:snapToGrid/>
        <w:spacing w:line="360" w:lineRule="auto"/>
        <w:ind w:firstLine="480" w:firstLineChars="200"/>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1.釆购人信息</w:t>
      </w:r>
    </w:p>
    <w:p w14:paraId="01FB81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名称：宝鸡市凤翔区农业农村局</w:t>
      </w:r>
    </w:p>
    <w:p w14:paraId="74476F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地址：</w:t>
      </w:r>
      <w:r>
        <w:rPr>
          <w:rFonts w:hint="eastAsia" w:cs="宋体"/>
          <w:color w:val="auto"/>
          <w:sz w:val="24"/>
          <w:szCs w:val="24"/>
          <w:highlight w:val="none"/>
          <w:lang w:val="en-US" w:eastAsia="zh-CN"/>
        </w:rPr>
        <w:t>凤翔区城关镇东大街39号</w:t>
      </w:r>
    </w:p>
    <w:p w14:paraId="3C1CE8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联系方式：</w:t>
      </w:r>
      <w:r>
        <w:rPr>
          <w:rFonts w:hint="eastAsia" w:ascii="宋体" w:hAnsi="宋体" w:eastAsia="宋体" w:cs="宋体"/>
          <w:color w:val="auto"/>
          <w:sz w:val="24"/>
          <w:szCs w:val="24"/>
          <w:highlight w:val="none"/>
          <w:lang w:val="en-US" w:eastAsia="zh-CN"/>
        </w:rPr>
        <w:t>0917-7218656</w:t>
      </w:r>
    </w:p>
    <w:p w14:paraId="15B87CA9">
      <w:pPr>
        <w:keepNext w:val="0"/>
        <w:keepLines w:val="0"/>
        <w:pageBreakBefore w:val="0"/>
        <w:kinsoku/>
        <w:overflowPunct/>
        <w:topLinePunct w:val="0"/>
        <w:autoSpaceDE/>
        <w:autoSpaceDN/>
        <w:bidi w:val="0"/>
        <w:adjustRightInd/>
        <w:snapToGrid/>
        <w:spacing w:line="360" w:lineRule="auto"/>
        <w:ind w:firstLine="480" w:firstLineChars="200"/>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2.釆购代理机构信息</w:t>
      </w:r>
    </w:p>
    <w:p w14:paraId="3F2516DC">
      <w:pPr>
        <w:keepNext w:val="0"/>
        <w:keepLines w:val="0"/>
        <w:pageBreakBefore w:val="0"/>
        <w:kinsoku/>
        <w:overflowPunct/>
        <w:topLinePunct w:val="0"/>
        <w:autoSpaceDE/>
        <w:autoSpaceDN/>
        <w:bidi w:val="0"/>
        <w:adjustRightInd/>
        <w:snapToGrid/>
        <w:spacing w:line="360" w:lineRule="auto"/>
        <w:ind w:firstLine="480" w:firstLineChars="200"/>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名称：卓信工程咨询有限公司</w:t>
      </w:r>
    </w:p>
    <w:p w14:paraId="1B4C5637">
      <w:pPr>
        <w:keepNext w:val="0"/>
        <w:keepLines w:val="0"/>
        <w:pageBreakBefore w:val="0"/>
        <w:kinsoku/>
        <w:overflowPunct/>
        <w:topLinePunct w:val="0"/>
        <w:autoSpaceDE/>
        <w:autoSpaceDN/>
        <w:bidi w:val="0"/>
        <w:adjustRightInd/>
        <w:snapToGrid/>
        <w:spacing w:line="360" w:lineRule="auto"/>
        <w:ind w:firstLine="480" w:firstLineChars="200"/>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地址：宝鸡市金台区三迪金融中心向东30米</w:t>
      </w:r>
    </w:p>
    <w:p w14:paraId="10FECBCB">
      <w:pPr>
        <w:keepNext w:val="0"/>
        <w:keepLines w:val="0"/>
        <w:pageBreakBefore w:val="0"/>
        <w:kinsoku/>
        <w:overflowPunct/>
        <w:topLinePunct w:val="0"/>
        <w:autoSpaceDE/>
        <w:autoSpaceDN/>
        <w:bidi w:val="0"/>
        <w:adjustRightInd/>
        <w:snapToGrid/>
        <w:spacing w:line="360" w:lineRule="auto"/>
        <w:ind w:firstLine="480" w:firstLineChars="200"/>
        <w:rPr>
          <w:rFonts w:hint="default"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联系方式：0917-3200506</w:t>
      </w:r>
    </w:p>
    <w:p w14:paraId="6FDF0D83">
      <w:pPr>
        <w:keepNext w:val="0"/>
        <w:keepLines w:val="0"/>
        <w:pageBreakBefore w:val="0"/>
        <w:kinsoku/>
        <w:overflowPunct/>
        <w:topLinePunct w:val="0"/>
        <w:autoSpaceDE/>
        <w:autoSpaceDN/>
        <w:bidi w:val="0"/>
        <w:adjustRightInd/>
        <w:snapToGrid/>
        <w:spacing w:line="360" w:lineRule="auto"/>
        <w:ind w:firstLine="480" w:firstLineChars="200"/>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3.项目联系方式</w:t>
      </w:r>
    </w:p>
    <w:p w14:paraId="643ECA3D">
      <w:pPr>
        <w:keepNext w:val="0"/>
        <w:keepLines w:val="0"/>
        <w:pageBreakBefore w:val="0"/>
        <w:kinsoku/>
        <w:overflowPunct/>
        <w:topLinePunct w:val="0"/>
        <w:autoSpaceDE/>
        <w:autoSpaceDN/>
        <w:bidi w:val="0"/>
        <w:adjustRightInd/>
        <w:snapToGrid/>
        <w:spacing w:line="360" w:lineRule="auto"/>
        <w:ind w:firstLine="480" w:firstLineChars="200"/>
        <w:rPr>
          <w:rFonts w:hint="default"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项目联系人：冯倩</w:t>
      </w:r>
    </w:p>
    <w:p w14:paraId="4D30C7F3">
      <w:pPr>
        <w:keepNext w:val="0"/>
        <w:keepLines w:val="0"/>
        <w:pageBreakBefore w:val="0"/>
        <w:kinsoku/>
        <w:overflowPunct/>
        <w:topLinePunct w:val="0"/>
        <w:autoSpaceDE/>
        <w:autoSpaceDN/>
        <w:bidi w:val="0"/>
        <w:adjustRightInd/>
        <w:snapToGrid/>
        <w:spacing w:line="360" w:lineRule="auto"/>
        <w:ind w:firstLine="480" w:firstLineChars="200"/>
        <w:rPr>
          <w:rFonts w:hint="default"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t>电话：0917-3200506</w:t>
      </w:r>
    </w:p>
    <w:p w14:paraId="3B075289">
      <w:pPr>
        <w:keepNext w:val="0"/>
        <w:keepLines w:val="0"/>
        <w:pageBreakBefore w:val="0"/>
        <w:kinsoku/>
        <w:overflowPunct/>
        <w:topLinePunct w:val="0"/>
        <w:autoSpaceDE/>
        <w:autoSpaceDN/>
        <w:bidi w:val="0"/>
        <w:adjustRightInd/>
        <w:snapToGrid/>
        <w:spacing w:line="360" w:lineRule="auto"/>
        <w:ind w:firstLine="480" w:firstLineChars="200"/>
        <w:rPr>
          <w:rFonts w:hint="default"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p>
    <w:p w14:paraId="70B520CC">
      <w:pPr>
        <w:keepNext w:val="0"/>
        <w:keepLines w:val="0"/>
        <w:pageBreakBefore w:val="0"/>
        <w:kinsoku/>
        <w:overflowPunct/>
        <w:topLinePunct w:val="0"/>
        <w:autoSpaceDE/>
        <w:autoSpaceDN/>
        <w:bidi w:val="0"/>
        <w:adjustRightInd/>
        <w:snapToGrid/>
        <w:spacing w:line="360" w:lineRule="auto"/>
        <w:ind w:firstLine="480" w:firstLineChars="200"/>
        <w:rPr>
          <w:rFonts w:hint="default"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p>
    <w:p w14:paraId="7B20288F">
      <w:pPr>
        <w:pStyle w:val="3"/>
        <w:keepNext w:val="0"/>
        <w:keepLines w:val="0"/>
        <w:pageBreakBefore w:val="0"/>
        <w:widowControl/>
        <w:suppressLineNumbers w:val="0"/>
        <w:shd w:val="clear" w:color="auto" w:fill="auto"/>
        <w:kinsoku/>
        <w:overflowPunct/>
        <w:topLinePunct w:val="0"/>
        <w:autoSpaceDE/>
        <w:autoSpaceDN/>
        <w:bidi w:val="0"/>
        <w:adjustRightInd/>
        <w:snapToGrid/>
        <w:spacing w:before="210" w:beforeAutospacing="0" w:after="210" w:afterAutospacing="0" w:line="360" w:lineRule="auto"/>
        <w:ind w:left="0" w:leftChars="0" w:right="0" w:firstLine="4800" w:firstLineChars="0"/>
        <w:jc w:val="both"/>
        <w:rPr>
          <w:rFonts w:hint="eastAsia"/>
          <w:sz w:val="24"/>
          <w:szCs w:val="24"/>
          <w:highlight w:val="none"/>
          <w:lang w:val="en-US" w:eastAsia="zh-CN"/>
        </w:rPr>
      </w:pPr>
    </w:p>
    <w:p w14:paraId="35698AC7">
      <w:pPr>
        <w:pStyle w:val="3"/>
        <w:keepNext w:val="0"/>
        <w:keepLines w:val="0"/>
        <w:pageBreakBefore w:val="0"/>
        <w:widowControl/>
        <w:suppressLineNumbers w:val="0"/>
        <w:shd w:val="clear" w:color="auto" w:fill="auto"/>
        <w:kinsoku/>
        <w:overflowPunct/>
        <w:topLinePunct w:val="0"/>
        <w:autoSpaceDE/>
        <w:autoSpaceDN/>
        <w:bidi w:val="0"/>
        <w:adjustRightInd/>
        <w:snapToGrid/>
        <w:spacing w:before="210" w:beforeAutospacing="0" w:after="210" w:afterAutospacing="0" w:line="360" w:lineRule="auto"/>
        <w:ind w:right="0" w:firstLine="5040" w:firstLineChars="2100"/>
        <w:jc w:val="both"/>
        <w:rPr>
          <w:rFonts w:hint="eastAsia"/>
          <w:sz w:val="24"/>
          <w:szCs w:val="24"/>
          <w:highlight w:val="none"/>
          <w:lang w:val="en-US" w:eastAsia="zh-CN"/>
        </w:rPr>
      </w:pPr>
      <w:r>
        <w:rPr>
          <w:rFonts w:hint="eastAsia"/>
          <w:sz w:val="24"/>
          <w:szCs w:val="24"/>
          <w:highlight w:val="none"/>
          <w:lang w:val="en-US" w:eastAsia="zh-CN"/>
        </w:rPr>
        <w:t>卓信工程咨询有限公司</w:t>
      </w:r>
    </w:p>
    <w:p w14:paraId="48014754">
      <w:pPr>
        <w:spacing w:line="360" w:lineRule="auto"/>
        <w:ind w:firstLine="480" w:firstLineChars="200"/>
        <w:jc w:val="center"/>
        <w:outlineLvl w:val="9"/>
      </w:pPr>
      <w:r>
        <w:rPr>
          <w:rFonts w:hint="eastAsia"/>
          <w:sz w:val="24"/>
          <w:szCs w:val="24"/>
          <w:highlight w:val="none"/>
          <w:lang w:val="en-US" w:eastAsia="zh-CN"/>
        </w:rPr>
        <w:t xml:space="preserve">                                </w:t>
      </w:r>
      <w:r>
        <w:rPr>
          <w:rFonts w:hint="eastAsia" w:ascii="宋体" w:hAnsi="宋体" w:eastAsia="宋体" w:cs="宋体"/>
          <w:sz w:val="24"/>
          <w:szCs w:val="24"/>
          <w:highlight w:val="none"/>
          <w:lang w:val="en-US" w:eastAsia="zh-CN"/>
        </w:rPr>
        <w:t>2025年10月24日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464CF"/>
    <w:rsid w:val="17882D3E"/>
    <w:rsid w:val="3EF47B3D"/>
    <w:rsid w:val="5E5341F0"/>
    <w:rsid w:val="67075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next w:val="1"/>
    <w:uiPriority w:val="99"/>
    <w:pPr>
      <w:widowControl/>
      <w:spacing w:before="100" w:beforeAutospacing="1" w:after="100" w:afterAutospacing="1"/>
      <w:jc w:val="left"/>
    </w:pPr>
    <w:rPr>
      <w:rFonts w:ascii="宋体" w:hAnsi="宋体"/>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2025-10-24T07:29:05Z</dcterms:created>
  <dc:creator>Administrator</dc:creator>
  <cp:lastModifiedBy>时间煮雨</cp:lastModifiedBy>
  <dcterms:modified xsi:type="dcterms:W3CDTF">2025-10-24T07:45:53Z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eyJoZGlkIjoiMzA1NDUwYjUyOTdlMmEzYTI5ODFmYTNjOTFkNzAyN2QiLCJ1c2VySWQiOiI2MzU0NzYyNDUifQ==</vt:lpwstr>
  </property>
  <property fmtid="{D5CDD505-2E9C-101B-9397-08002B2CF9AE}" pid="4" name="ICV">
    <vt:lpwstr>A3FCF0013A1A41C6929A45DC55C35832_12</vt:lpwstr>
  </property>
</Properties>
</file>