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DF513">
      <w:pPr>
        <w:spacing w:line="319" w:lineRule="auto"/>
        <w:jc w:val="left"/>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项目编号：SXZBSY-2025-032</w:t>
      </w:r>
    </w:p>
    <w:p w14:paraId="5E3C275F">
      <w:pPr>
        <w:spacing w:line="319" w:lineRule="auto"/>
        <w:jc w:val="center"/>
        <w:rPr>
          <w:rFonts w:hint="eastAsia" w:ascii="宋体" w:hAnsi="宋体" w:eastAsia="宋体" w:cs="宋体"/>
          <w:b/>
          <w:bCs/>
          <w:sz w:val="36"/>
          <w:szCs w:val="36"/>
        </w:rPr>
      </w:pPr>
    </w:p>
    <w:p w14:paraId="57C67E69">
      <w:pPr>
        <w:spacing w:line="319" w:lineRule="auto"/>
        <w:jc w:val="center"/>
        <w:rPr>
          <w:rFonts w:hint="eastAsia" w:ascii="宋体" w:hAnsi="宋体" w:eastAsia="宋体" w:cs="宋体"/>
          <w:b/>
          <w:bCs/>
          <w:sz w:val="48"/>
          <w:szCs w:val="48"/>
        </w:rPr>
      </w:pPr>
      <w:r>
        <w:rPr>
          <w:rFonts w:hint="eastAsia" w:ascii="宋体" w:hAnsi="宋体" w:eastAsia="宋体" w:cs="宋体"/>
          <w:b/>
          <w:bCs/>
          <w:sz w:val="48"/>
          <w:szCs w:val="48"/>
        </w:rPr>
        <w:t>佳县人民政府办公室灶务服务项目</w:t>
      </w:r>
    </w:p>
    <w:p w14:paraId="126C9316">
      <w:pPr>
        <w:spacing w:line="319" w:lineRule="auto"/>
        <w:jc w:val="center"/>
        <w:rPr>
          <w:rFonts w:hint="eastAsia" w:ascii="宋体" w:hAnsi="宋体" w:eastAsia="宋体" w:cs="宋体"/>
          <w:b/>
          <w:bCs/>
          <w:sz w:val="72"/>
          <w:szCs w:val="72"/>
          <w:lang w:val="en-US" w:eastAsia="zh-CN"/>
        </w:rPr>
      </w:pPr>
    </w:p>
    <w:p w14:paraId="5209DD08">
      <w:pPr>
        <w:spacing w:line="319" w:lineRule="auto"/>
        <w:jc w:val="center"/>
        <w:rPr>
          <w:rFonts w:hint="eastAsia" w:ascii="宋体" w:hAnsi="宋体" w:eastAsia="宋体" w:cs="宋体"/>
          <w:b/>
          <w:bCs/>
          <w:sz w:val="72"/>
          <w:szCs w:val="72"/>
          <w:lang w:val="en-US" w:eastAsia="zh-CN"/>
        </w:rPr>
      </w:pPr>
      <w:r>
        <w:rPr>
          <w:rFonts w:hint="eastAsia" w:ascii="宋体" w:hAnsi="宋体" w:eastAsia="宋体" w:cs="宋体"/>
          <w:b/>
          <w:bCs/>
          <w:sz w:val="72"/>
          <w:szCs w:val="72"/>
          <w:lang w:val="en-US" w:eastAsia="zh-CN"/>
        </w:rPr>
        <w:t>竞争性磋商文件</w:t>
      </w:r>
    </w:p>
    <w:p w14:paraId="3B1E3FBF">
      <w:pPr>
        <w:spacing w:line="319" w:lineRule="auto"/>
        <w:jc w:val="center"/>
        <w:rPr>
          <w:rFonts w:hint="eastAsia" w:ascii="宋体" w:hAnsi="宋体" w:eastAsia="宋体" w:cs="宋体"/>
          <w:b/>
          <w:bCs/>
          <w:sz w:val="36"/>
          <w:szCs w:val="36"/>
          <w:lang w:val="en-US" w:eastAsia="zh-CN"/>
        </w:rPr>
      </w:pPr>
      <w:r>
        <w:rPr>
          <w:rFonts w:hint="eastAsia" w:ascii="宋体" w:hAnsi="宋体" w:eastAsia="宋体" w:cs="宋体"/>
          <w:highlight w:val="none"/>
        </w:rPr>
        <w:drawing>
          <wp:anchor distT="0" distB="0" distL="114300" distR="114300" simplePos="0" relativeHeight="251659264" behindDoc="1" locked="0" layoutInCell="1" allowOverlap="1">
            <wp:simplePos x="0" y="0"/>
            <wp:positionH relativeFrom="column">
              <wp:posOffset>413385</wp:posOffset>
            </wp:positionH>
            <wp:positionV relativeFrom="paragraph">
              <wp:posOffset>41910</wp:posOffset>
            </wp:positionV>
            <wp:extent cx="4946015" cy="2658745"/>
            <wp:effectExtent l="0" t="0" r="6985"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946015" cy="2658745"/>
                    </a:xfrm>
                    <a:prstGeom prst="rect">
                      <a:avLst/>
                    </a:prstGeom>
                    <a:noFill/>
                    <a:ln>
                      <a:noFill/>
                    </a:ln>
                  </pic:spPr>
                </pic:pic>
              </a:graphicData>
            </a:graphic>
          </wp:anchor>
        </w:drawing>
      </w:r>
    </w:p>
    <w:p w14:paraId="08F32FDD">
      <w:pPr>
        <w:spacing w:line="319" w:lineRule="auto"/>
        <w:jc w:val="center"/>
        <w:rPr>
          <w:rFonts w:hint="eastAsia" w:ascii="宋体" w:hAnsi="宋体" w:eastAsia="宋体" w:cs="宋体"/>
          <w:b/>
          <w:bCs/>
          <w:sz w:val="36"/>
          <w:szCs w:val="36"/>
          <w:lang w:val="en-US" w:eastAsia="zh-CN"/>
        </w:rPr>
      </w:pPr>
    </w:p>
    <w:p w14:paraId="0FC2F296">
      <w:pPr>
        <w:spacing w:line="319" w:lineRule="auto"/>
        <w:jc w:val="center"/>
        <w:rPr>
          <w:rFonts w:hint="eastAsia" w:ascii="宋体" w:hAnsi="宋体" w:eastAsia="宋体" w:cs="宋体"/>
          <w:b/>
          <w:bCs/>
          <w:sz w:val="36"/>
          <w:szCs w:val="36"/>
          <w:lang w:val="en-US" w:eastAsia="zh-CN"/>
        </w:rPr>
      </w:pPr>
    </w:p>
    <w:p w14:paraId="43B54D70">
      <w:pPr>
        <w:spacing w:line="319" w:lineRule="auto"/>
        <w:jc w:val="center"/>
        <w:rPr>
          <w:rFonts w:hint="eastAsia" w:ascii="宋体" w:hAnsi="宋体" w:eastAsia="宋体" w:cs="宋体"/>
          <w:b/>
          <w:bCs/>
          <w:sz w:val="36"/>
          <w:szCs w:val="36"/>
          <w:lang w:val="en-US" w:eastAsia="zh-CN"/>
        </w:rPr>
      </w:pPr>
    </w:p>
    <w:p w14:paraId="060115CA">
      <w:pPr>
        <w:spacing w:line="319" w:lineRule="auto"/>
        <w:jc w:val="center"/>
        <w:rPr>
          <w:rFonts w:hint="eastAsia" w:ascii="宋体" w:hAnsi="宋体" w:eastAsia="宋体" w:cs="宋体"/>
          <w:b/>
          <w:bCs/>
          <w:sz w:val="36"/>
          <w:szCs w:val="36"/>
          <w:lang w:val="en-US" w:eastAsia="zh-CN"/>
        </w:rPr>
      </w:pPr>
    </w:p>
    <w:p w14:paraId="260CA07A">
      <w:pPr>
        <w:spacing w:line="319" w:lineRule="auto"/>
        <w:jc w:val="center"/>
        <w:rPr>
          <w:rFonts w:hint="eastAsia" w:ascii="宋体" w:hAnsi="宋体" w:eastAsia="宋体" w:cs="宋体"/>
          <w:b/>
          <w:bCs/>
          <w:sz w:val="36"/>
          <w:szCs w:val="36"/>
          <w:lang w:val="en-US" w:eastAsia="zh-CN"/>
        </w:rPr>
      </w:pPr>
    </w:p>
    <w:p w14:paraId="4775153B">
      <w:pPr>
        <w:spacing w:line="319" w:lineRule="auto"/>
        <w:jc w:val="center"/>
        <w:rPr>
          <w:rFonts w:hint="eastAsia" w:ascii="宋体" w:hAnsi="宋体" w:eastAsia="宋体" w:cs="宋体"/>
          <w:b/>
          <w:bCs/>
          <w:sz w:val="36"/>
          <w:szCs w:val="36"/>
          <w:lang w:val="en-US" w:eastAsia="zh-CN"/>
        </w:rPr>
      </w:pPr>
    </w:p>
    <w:p w14:paraId="15ADCDB4">
      <w:pPr>
        <w:spacing w:line="319" w:lineRule="auto"/>
        <w:jc w:val="center"/>
        <w:rPr>
          <w:rFonts w:hint="eastAsia" w:ascii="宋体" w:hAnsi="宋体" w:eastAsia="宋体" w:cs="宋体"/>
          <w:b/>
          <w:bCs/>
          <w:sz w:val="36"/>
          <w:szCs w:val="36"/>
          <w:lang w:val="en-US" w:eastAsia="zh-CN"/>
        </w:rPr>
      </w:pPr>
    </w:p>
    <w:p w14:paraId="62B52DE0">
      <w:pPr>
        <w:spacing w:line="319" w:lineRule="auto"/>
        <w:ind w:leftChars="200"/>
        <w:jc w:val="left"/>
        <w:rPr>
          <w:rFonts w:hint="eastAsia" w:ascii="宋体" w:hAnsi="宋体" w:eastAsia="宋体" w:cs="宋体"/>
          <w:b/>
          <w:bCs/>
          <w:sz w:val="40"/>
          <w:szCs w:val="40"/>
          <w:lang w:val="en-US" w:eastAsia="zh-CN"/>
        </w:rPr>
      </w:pPr>
    </w:p>
    <w:p w14:paraId="7D5D3098">
      <w:pPr>
        <w:spacing w:line="319" w:lineRule="auto"/>
        <w:ind w:leftChars="200"/>
        <w:jc w:val="left"/>
        <w:rPr>
          <w:rFonts w:hint="eastAsia" w:ascii="宋体" w:hAnsi="宋体" w:eastAsia="宋体" w:cs="宋体"/>
          <w:b/>
          <w:bCs/>
          <w:sz w:val="40"/>
          <w:szCs w:val="40"/>
          <w:lang w:val="en-US" w:eastAsia="zh-CN"/>
        </w:rPr>
      </w:pPr>
    </w:p>
    <w:p w14:paraId="6F20BEB7">
      <w:pPr>
        <w:spacing w:line="319" w:lineRule="auto"/>
        <w:ind w:leftChars="200"/>
        <w:jc w:val="left"/>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采购人：佳县人民改府办公室</w:t>
      </w:r>
    </w:p>
    <w:p w14:paraId="5EABD7EA">
      <w:pPr>
        <w:spacing w:line="319" w:lineRule="auto"/>
        <w:ind w:leftChars="200"/>
        <w:jc w:val="left"/>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采购代理机构：陕西中铂盛业项目管理有限公司</w:t>
      </w:r>
    </w:p>
    <w:p w14:paraId="7F2E19F7">
      <w:pPr>
        <w:spacing w:line="319" w:lineRule="auto"/>
        <w:ind w:leftChars="200"/>
        <w:jc w:val="left"/>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日期：2025年10月</w:t>
      </w:r>
    </w:p>
    <w:p w14:paraId="15DF16F5">
      <w:pPr>
        <w:spacing w:line="470" w:lineRule="auto"/>
        <w:rPr>
          <w:rFonts w:hint="eastAsia" w:ascii="宋体" w:hAnsi="宋体" w:eastAsia="宋体" w:cs="宋体"/>
          <w:b/>
          <w:bCs/>
          <w:sz w:val="21"/>
        </w:rPr>
      </w:pPr>
    </w:p>
    <w:p w14:paraId="7D934F7B">
      <w:pPr>
        <w:spacing w:line="470" w:lineRule="auto"/>
        <w:rPr>
          <w:rFonts w:hint="eastAsia" w:ascii="宋体" w:hAnsi="宋体" w:eastAsia="宋体" w:cs="宋体"/>
          <w:b/>
          <w:bCs/>
          <w:sz w:val="22"/>
          <w:szCs w:val="22"/>
        </w:rPr>
      </w:pPr>
    </w:p>
    <w:sdt>
      <w:sdtPr>
        <w:rPr>
          <w:rFonts w:hint="eastAsia" w:ascii="宋体" w:hAnsi="宋体" w:eastAsia="宋体" w:cs="宋体"/>
          <w:snapToGrid w:val="0"/>
          <w:color w:val="000000"/>
          <w:kern w:val="0"/>
          <w:sz w:val="24"/>
          <w:szCs w:val="24"/>
          <w:lang w:val="en-US" w:eastAsia="en-US" w:bidi="ar-SA"/>
        </w:rPr>
        <w:id w:val="147482156"/>
        <w15:color w:val="DBDBDB"/>
        <w:docPartObj>
          <w:docPartGallery w:val="Table of Contents"/>
          <w:docPartUnique/>
        </w:docPartObj>
      </w:sdtPr>
      <w:sdtEndPr>
        <w:rPr>
          <w:rFonts w:hint="eastAsia" w:ascii="宋体" w:hAnsi="宋体" w:eastAsia="宋体" w:cs="宋体"/>
          <w:bCs/>
          <w:snapToGrid w:val="0"/>
          <w:color w:val="000000"/>
          <w:spacing w:val="6"/>
          <w:kern w:val="0"/>
          <w:sz w:val="28"/>
          <w:szCs w:val="35"/>
          <w:lang w:val="en-US" w:eastAsia="en-US" w:bidi="ar-SA"/>
        </w:rPr>
      </w:sdtEndPr>
      <w:sdtContent>
        <w:p w14:paraId="74B33A7D">
          <w:pPr>
            <w:spacing w:before="0" w:beforeLines="0" w:after="0" w:afterLines="0" w:line="480" w:lineRule="auto"/>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目录</w:t>
          </w:r>
        </w:p>
        <w:p w14:paraId="66192710">
          <w:pPr>
            <w:pStyle w:val="8"/>
            <w:tabs>
              <w:tab w:val="right" w:leader="dot" w:pos="9025"/>
            </w:tabs>
            <w:spacing w:line="480" w:lineRule="auto"/>
            <w:rPr>
              <w:rFonts w:hint="eastAsia" w:ascii="宋体" w:hAnsi="宋体" w:eastAsia="宋体" w:cs="宋体"/>
              <w:sz w:val="22"/>
              <w:szCs w:val="22"/>
            </w:rPr>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TOC \o "1-1" \h \u </w:instrText>
          </w:r>
          <w:r>
            <w:rPr>
              <w:rFonts w:hint="eastAsia" w:ascii="宋体" w:hAnsi="宋体" w:eastAsia="宋体" w:cs="宋体"/>
              <w:sz w:val="22"/>
              <w:szCs w:val="22"/>
            </w:rPr>
            <w:fldChar w:fldCharType="separate"/>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\l _Toc16599 </w:instrText>
          </w:r>
          <w:r>
            <w:rPr>
              <w:rFonts w:hint="eastAsia" w:ascii="宋体" w:hAnsi="宋体" w:eastAsia="宋体" w:cs="宋体"/>
              <w:sz w:val="22"/>
              <w:szCs w:val="22"/>
            </w:rPr>
            <w:fldChar w:fldCharType="separate"/>
          </w:r>
          <w:r>
            <w:rPr>
              <w:rFonts w:hint="eastAsia" w:ascii="宋体" w:hAnsi="宋体" w:eastAsia="宋体" w:cs="宋体"/>
              <w:bCs/>
              <w:spacing w:val="6"/>
              <w:sz w:val="22"/>
              <w:szCs w:val="36"/>
            </w:rPr>
            <w:t>第一章</w:t>
          </w:r>
          <w:r>
            <w:rPr>
              <w:rFonts w:hint="eastAsia" w:ascii="宋体" w:hAnsi="宋体" w:eastAsia="宋体" w:cs="宋体"/>
              <w:spacing w:val="6"/>
              <w:sz w:val="22"/>
              <w:szCs w:val="36"/>
            </w:rPr>
            <w:t xml:space="preserve">  </w:t>
          </w:r>
          <w:r>
            <w:rPr>
              <w:rFonts w:hint="eastAsia" w:ascii="宋体" w:hAnsi="宋体" w:eastAsia="宋体" w:cs="宋体"/>
              <w:bCs/>
              <w:spacing w:val="6"/>
              <w:sz w:val="22"/>
              <w:szCs w:val="36"/>
            </w:rPr>
            <w:t>竞争性磋商公告</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_Toc16599 \h </w:instrText>
          </w:r>
          <w:r>
            <w:rPr>
              <w:rFonts w:hint="eastAsia" w:ascii="宋体" w:hAnsi="宋体" w:eastAsia="宋体" w:cs="宋体"/>
              <w:sz w:val="22"/>
              <w:szCs w:val="22"/>
            </w:rPr>
            <w:fldChar w:fldCharType="separate"/>
          </w:r>
          <w:r>
            <w:rPr>
              <w:rFonts w:hint="eastAsia" w:ascii="宋体" w:hAnsi="宋体" w:eastAsia="宋体" w:cs="宋体"/>
              <w:sz w:val="22"/>
              <w:szCs w:val="22"/>
            </w:rPr>
            <w:t>3</w:t>
          </w:r>
          <w:r>
            <w:rPr>
              <w:rFonts w:hint="eastAsia" w:ascii="宋体" w:hAnsi="宋体" w:eastAsia="宋体" w:cs="宋体"/>
              <w:sz w:val="22"/>
              <w:szCs w:val="22"/>
            </w:rPr>
            <w:fldChar w:fldCharType="end"/>
          </w:r>
          <w:r>
            <w:rPr>
              <w:rFonts w:hint="eastAsia" w:ascii="宋体" w:hAnsi="宋体" w:eastAsia="宋体" w:cs="宋体"/>
              <w:sz w:val="22"/>
              <w:szCs w:val="22"/>
            </w:rPr>
            <w:fldChar w:fldCharType="end"/>
          </w:r>
        </w:p>
        <w:p w14:paraId="55A57A5F">
          <w:pPr>
            <w:pStyle w:val="8"/>
            <w:tabs>
              <w:tab w:val="right" w:leader="dot" w:pos="9025"/>
            </w:tabs>
            <w:spacing w:line="480" w:lineRule="auto"/>
            <w:rPr>
              <w:rFonts w:hint="eastAsia" w:ascii="宋体" w:hAnsi="宋体" w:eastAsia="宋体" w:cs="宋体"/>
              <w:sz w:val="22"/>
              <w:szCs w:val="22"/>
            </w:rPr>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\l _Toc13572 </w:instrText>
          </w:r>
          <w:r>
            <w:rPr>
              <w:rFonts w:hint="eastAsia" w:ascii="宋体" w:hAnsi="宋体" w:eastAsia="宋体" w:cs="宋体"/>
              <w:sz w:val="22"/>
              <w:szCs w:val="22"/>
            </w:rPr>
            <w:fldChar w:fldCharType="separate"/>
          </w:r>
          <w:r>
            <w:rPr>
              <w:rFonts w:hint="eastAsia" w:ascii="宋体" w:hAnsi="宋体" w:eastAsia="宋体" w:cs="宋体"/>
              <w:bCs/>
              <w:spacing w:val="-3"/>
              <w:sz w:val="22"/>
              <w:szCs w:val="32"/>
            </w:rPr>
            <w:t>第二章</w:t>
          </w:r>
          <w:r>
            <w:rPr>
              <w:rFonts w:hint="eastAsia" w:ascii="宋体" w:hAnsi="宋体" w:eastAsia="宋体" w:cs="宋体"/>
              <w:spacing w:val="-3"/>
              <w:sz w:val="22"/>
              <w:szCs w:val="32"/>
            </w:rPr>
            <w:t xml:space="preserve">  </w:t>
          </w:r>
          <w:r>
            <w:rPr>
              <w:rFonts w:hint="eastAsia" w:ascii="宋体" w:hAnsi="宋体" w:eastAsia="宋体" w:cs="宋体"/>
              <w:bCs/>
              <w:spacing w:val="-3"/>
              <w:sz w:val="22"/>
              <w:szCs w:val="32"/>
            </w:rPr>
            <w:t>供应商须知</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_Toc13572 \h </w:instrText>
          </w:r>
          <w:r>
            <w:rPr>
              <w:rFonts w:hint="eastAsia" w:ascii="宋体" w:hAnsi="宋体" w:eastAsia="宋体" w:cs="宋体"/>
              <w:sz w:val="22"/>
              <w:szCs w:val="22"/>
            </w:rPr>
            <w:fldChar w:fldCharType="separate"/>
          </w:r>
          <w:r>
            <w:rPr>
              <w:rFonts w:hint="eastAsia" w:ascii="宋体" w:hAnsi="宋体" w:eastAsia="宋体" w:cs="宋体"/>
              <w:sz w:val="22"/>
              <w:szCs w:val="22"/>
            </w:rPr>
            <w:t>8</w:t>
          </w:r>
          <w:r>
            <w:rPr>
              <w:rFonts w:hint="eastAsia" w:ascii="宋体" w:hAnsi="宋体" w:eastAsia="宋体" w:cs="宋体"/>
              <w:sz w:val="22"/>
              <w:szCs w:val="22"/>
            </w:rPr>
            <w:fldChar w:fldCharType="end"/>
          </w:r>
          <w:r>
            <w:rPr>
              <w:rFonts w:hint="eastAsia" w:ascii="宋体" w:hAnsi="宋体" w:eastAsia="宋体" w:cs="宋体"/>
              <w:sz w:val="22"/>
              <w:szCs w:val="22"/>
            </w:rPr>
            <w:fldChar w:fldCharType="end"/>
          </w:r>
        </w:p>
        <w:p w14:paraId="0D7F2D94">
          <w:pPr>
            <w:pStyle w:val="8"/>
            <w:tabs>
              <w:tab w:val="right" w:leader="dot" w:pos="9025"/>
            </w:tabs>
            <w:spacing w:line="480" w:lineRule="auto"/>
            <w:rPr>
              <w:rFonts w:hint="eastAsia" w:ascii="宋体" w:hAnsi="宋体" w:eastAsia="宋体" w:cs="宋体"/>
              <w:sz w:val="22"/>
              <w:szCs w:val="22"/>
            </w:rPr>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\l _Toc12581 </w:instrText>
          </w:r>
          <w:r>
            <w:rPr>
              <w:rFonts w:hint="eastAsia" w:ascii="宋体" w:hAnsi="宋体" w:eastAsia="宋体" w:cs="宋体"/>
              <w:sz w:val="22"/>
              <w:szCs w:val="22"/>
            </w:rPr>
            <w:fldChar w:fldCharType="separate"/>
          </w:r>
          <w:r>
            <w:rPr>
              <w:rFonts w:hint="eastAsia" w:ascii="宋体" w:hAnsi="宋体" w:eastAsia="宋体" w:cs="宋体"/>
              <w:bCs/>
              <w:spacing w:val="6"/>
              <w:sz w:val="22"/>
              <w:szCs w:val="32"/>
            </w:rPr>
            <w:t>第三章</w:t>
          </w:r>
          <w:r>
            <w:rPr>
              <w:rFonts w:hint="eastAsia" w:ascii="宋体" w:hAnsi="宋体" w:eastAsia="宋体" w:cs="宋体"/>
              <w:spacing w:val="6"/>
              <w:sz w:val="22"/>
              <w:szCs w:val="32"/>
            </w:rPr>
            <w:t xml:space="preserve">  </w:t>
          </w:r>
          <w:r>
            <w:rPr>
              <w:rFonts w:hint="eastAsia" w:ascii="宋体" w:hAnsi="宋体" w:eastAsia="宋体" w:cs="宋体"/>
              <w:bCs/>
              <w:spacing w:val="6"/>
              <w:sz w:val="22"/>
              <w:szCs w:val="32"/>
            </w:rPr>
            <w:t>合同草案条款</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_Toc12581 \h </w:instrText>
          </w:r>
          <w:r>
            <w:rPr>
              <w:rFonts w:hint="eastAsia" w:ascii="宋体" w:hAnsi="宋体" w:eastAsia="宋体" w:cs="宋体"/>
              <w:sz w:val="22"/>
              <w:szCs w:val="22"/>
            </w:rPr>
            <w:fldChar w:fldCharType="separate"/>
          </w:r>
          <w:r>
            <w:rPr>
              <w:rFonts w:hint="eastAsia" w:ascii="宋体" w:hAnsi="宋体" w:eastAsia="宋体" w:cs="宋体"/>
              <w:sz w:val="22"/>
              <w:szCs w:val="22"/>
            </w:rPr>
            <w:t>34</w:t>
          </w:r>
          <w:r>
            <w:rPr>
              <w:rFonts w:hint="eastAsia" w:ascii="宋体" w:hAnsi="宋体" w:eastAsia="宋体" w:cs="宋体"/>
              <w:sz w:val="22"/>
              <w:szCs w:val="22"/>
            </w:rPr>
            <w:fldChar w:fldCharType="end"/>
          </w:r>
          <w:r>
            <w:rPr>
              <w:rFonts w:hint="eastAsia" w:ascii="宋体" w:hAnsi="宋体" w:eastAsia="宋体" w:cs="宋体"/>
              <w:sz w:val="22"/>
              <w:szCs w:val="22"/>
            </w:rPr>
            <w:fldChar w:fldCharType="end"/>
          </w:r>
        </w:p>
        <w:p w14:paraId="6EB23AF7">
          <w:pPr>
            <w:pStyle w:val="8"/>
            <w:tabs>
              <w:tab w:val="right" w:leader="dot" w:pos="9025"/>
            </w:tabs>
            <w:spacing w:line="480" w:lineRule="auto"/>
            <w:rPr>
              <w:rFonts w:hint="eastAsia" w:ascii="宋体" w:hAnsi="宋体" w:eastAsia="宋体" w:cs="宋体"/>
              <w:sz w:val="22"/>
              <w:szCs w:val="22"/>
            </w:rPr>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\l _Toc15861 </w:instrText>
          </w:r>
          <w:r>
            <w:rPr>
              <w:rFonts w:hint="eastAsia" w:ascii="宋体" w:hAnsi="宋体" w:eastAsia="宋体" w:cs="宋体"/>
              <w:sz w:val="22"/>
              <w:szCs w:val="22"/>
            </w:rPr>
            <w:fldChar w:fldCharType="separate"/>
          </w:r>
          <w:r>
            <w:rPr>
              <w:rFonts w:hint="eastAsia" w:ascii="宋体" w:hAnsi="宋体" w:eastAsia="宋体" w:cs="宋体"/>
              <w:bCs/>
              <w:spacing w:val="6"/>
              <w:sz w:val="22"/>
              <w:szCs w:val="32"/>
              <w:highlight w:val="none"/>
            </w:rPr>
            <w:t>第四章</w:t>
          </w:r>
          <w:r>
            <w:rPr>
              <w:rFonts w:hint="eastAsia" w:ascii="宋体" w:hAnsi="宋体" w:eastAsia="宋体" w:cs="宋体"/>
              <w:spacing w:val="6"/>
              <w:sz w:val="22"/>
              <w:szCs w:val="32"/>
              <w:highlight w:val="none"/>
            </w:rPr>
            <w:t xml:space="preserve">  </w:t>
          </w:r>
          <w:r>
            <w:rPr>
              <w:rFonts w:hint="eastAsia" w:ascii="宋体" w:hAnsi="宋体" w:eastAsia="宋体" w:cs="宋体"/>
              <w:bCs/>
              <w:spacing w:val="6"/>
              <w:sz w:val="22"/>
              <w:szCs w:val="32"/>
              <w:highlight w:val="none"/>
            </w:rPr>
            <w:t>采购内容及技术要求</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_Toc15861 \h </w:instrText>
          </w:r>
          <w:r>
            <w:rPr>
              <w:rFonts w:hint="eastAsia" w:ascii="宋体" w:hAnsi="宋体" w:eastAsia="宋体" w:cs="宋体"/>
              <w:sz w:val="22"/>
              <w:szCs w:val="22"/>
            </w:rPr>
            <w:fldChar w:fldCharType="separate"/>
          </w:r>
          <w:r>
            <w:rPr>
              <w:rFonts w:hint="eastAsia" w:ascii="宋体" w:hAnsi="宋体" w:eastAsia="宋体" w:cs="宋体"/>
              <w:sz w:val="22"/>
              <w:szCs w:val="22"/>
            </w:rPr>
            <w:t>38</w:t>
          </w:r>
          <w:r>
            <w:rPr>
              <w:rFonts w:hint="eastAsia" w:ascii="宋体" w:hAnsi="宋体" w:eastAsia="宋体" w:cs="宋体"/>
              <w:sz w:val="22"/>
              <w:szCs w:val="22"/>
            </w:rPr>
            <w:fldChar w:fldCharType="end"/>
          </w:r>
          <w:r>
            <w:rPr>
              <w:rFonts w:hint="eastAsia" w:ascii="宋体" w:hAnsi="宋体" w:eastAsia="宋体" w:cs="宋体"/>
              <w:sz w:val="22"/>
              <w:szCs w:val="22"/>
            </w:rPr>
            <w:fldChar w:fldCharType="end"/>
          </w:r>
        </w:p>
        <w:p w14:paraId="33E71E02">
          <w:pPr>
            <w:pStyle w:val="8"/>
            <w:tabs>
              <w:tab w:val="right" w:leader="dot" w:pos="9025"/>
            </w:tabs>
            <w:spacing w:line="480" w:lineRule="auto"/>
            <w:rPr>
              <w:rFonts w:hint="eastAsia" w:ascii="宋体" w:hAnsi="宋体" w:eastAsia="宋体" w:cs="宋体"/>
              <w:sz w:val="22"/>
              <w:szCs w:val="22"/>
            </w:rPr>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\l _Toc12887 </w:instrText>
          </w:r>
          <w:r>
            <w:rPr>
              <w:rFonts w:hint="eastAsia" w:ascii="宋体" w:hAnsi="宋体" w:eastAsia="宋体" w:cs="宋体"/>
              <w:sz w:val="22"/>
              <w:szCs w:val="22"/>
            </w:rPr>
            <w:fldChar w:fldCharType="separate"/>
          </w:r>
          <w:r>
            <w:rPr>
              <w:rFonts w:hint="eastAsia" w:ascii="宋体" w:hAnsi="宋体" w:eastAsia="宋体" w:cs="宋体"/>
              <w:bCs/>
              <w:spacing w:val="6"/>
              <w:sz w:val="22"/>
              <w:szCs w:val="32"/>
            </w:rPr>
            <w:t>第五章</w:t>
          </w:r>
          <w:r>
            <w:rPr>
              <w:rFonts w:hint="eastAsia" w:ascii="宋体" w:hAnsi="宋体" w:eastAsia="宋体" w:cs="宋体"/>
              <w:spacing w:val="6"/>
              <w:sz w:val="22"/>
              <w:szCs w:val="32"/>
            </w:rPr>
            <w:t xml:space="preserve">  </w:t>
          </w:r>
          <w:r>
            <w:rPr>
              <w:rFonts w:hint="eastAsia" w:ascii="宋体" w:hAnsi="宋体" w:eastAsia="宋体" w:cs="宋体"/>
              <w:bCs/>
              <w:spacing w:val="6"/>
              <w:sz w:val="22"/>
              <w:szCs w:val="32"/>
            </w:rPr>
            <w:t>评审办法</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_Toc12887 \h </w:instrText>
          </w:r>
          <w:r>
            <w:rPr>
              <w:rFonts w:hint="eastAsia" w:ascii="宋体" w:hAnsi="宋体" w:eastAsia="宋体" w:cs="宋体"/>
              <w:sz w:val="22"/>
              <w:szCs w:val="22"/>
            </w:rPr>
            <w:fldChar w:fldCharType="separate"/>
          </w:r>
          <w:r>
            <w:rPr>
              <w:rFonts w:hint="eastAsia" w:ascii="宋体" w:hAnsi="宋体" w:eastAsia="宋体" w:cs="宋体"/>
              <w:sz w:val="22"/>
              <w:szCs w:val="22"/>
            </w:rPr>
            <w:t>42</w:t>
          </w:r>
          <w:r>
            <w:rPr>
              <w:rFonts w:hint="eastAsia" w:ascii="宋体" w:hAnsi="宋体" w:eastAsia="宋体" w:cs="宋体"/>
              <w:sz w:val="22"/>
              <w:szCs w:val="22"/>
            </w:rPr>
            <w:fldChar w:fldCharType="end"/>
          </w:r>
          <w:r>
            <w:rPr>
              <w:rFonts w:hint="eastAsia" w:ascii="宋体" w:hAnsi="宋体" w:eastAsia="宋体" w:cs="宋体"/>
              <w:sz w:val="22"/>
              <w:szCs w:val="22"/>
            </w:rPr>
            <w:fldChar w:fldCharType="end"/>
          </w:r>
        </w:p>
        <w:p w14:paraId="14FCB0A5">
          <w:pPr>
            <w:pStyle w:val="8"/>
            <w:tabs>
              <w:tab w:val="right" w:leader="dot" w:pos="9025"/>
            </w:tabs>
            <w:spacing w:line="480" w:lineRule="auto"/>
            <w:rPr>
              <w:rFonts w:hint="eastAsia" w:ascii="宋体" w:hAnsi="宋体" w:eastAsia="宋体" w:cs="宋体"/>
              <w:sz w:val="22"/>
              <w:szCs w:val="22"/>
            </w:rPr>
          </w:pP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\l _Toc26989 </w:instrText>
          </w:r>
          <w:r>
            <w:rPr>
              <w:rFonts w:hint="eastAsia" w:ascii="宋体" w:hAnsi="宋体" w:eastAsia="宋体" w:cs="宋体"/>
              <w:sz w:val="22"/>
              <w:szCs w:val="22"/>
            </w:rPr>
            <w:fldChar w:fldCharType="separate"/>
          </w:r>
          <w:r>
            <w:rPr>
              <w:rFonts w:hint="eastAsia" w:ascii="宋体" w:hAnsi="宋体" w:eastAsia="宋体" w:cs="宋体"/>
              <w:bCs/>
              <w:spacing w:val="2"/>
              <w:sz w:val="22"/>
              <w:szCs w:val="32"/>
            </w:rPr>
            <w:t>第六章</w:t>
          </w:r>
          <w:r>
            <w:rPr>
              <w:rFonts w:hint="eastAsia" w:ascii="宋体" w:hAnsi="宋体" w:eastAsia="宋体" w:cs="宋体"/>
              <w:spacing w:val="23"/>
              <w:sz w:val="22"/>
              <w:szCs w:val="32"/>
            </w:rPr>
            <w:t xml:space="preserve">  </w:t>
          </w:r>
          <w:r>
            <w:rPr>
              <w:rFonts w:hint="eastAsia" w:ascii="宋体" w:hAnsi="宋体" w:eastAsia="宋体" w:cs="宋体"/>
              <w:bCs/>
              <w:spacing w:val="2"/>
              <w:sz w:val="22"/>
              <w:szCs w:val="32"/>
            </w:rPr>
            <w:t>响应文件格式</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_Toc26989 \h </w:instrText>
          </w:r>
          <w:r>
            <w:rPr>
              <w:rFonts w:hint="eastAsia" w:ascii="宋体" w:hAnsi="宋体" w:eastAsia="宋体" w:cs="宋体"/>
              <w:sz w:val="22"/>
              <w:szCs w:val="22"/>
            </w:rPr>
            <w:fldChar w:fldCharType="separate"/>
          </w:r>
          <w:r>
            <w:rPr>
              <w:rFonts w:hint="eastAsia" w:ascii="宋体" w:hAnsi="宋体" w:eastAsia="宋体" w:cs="宋体"/>
              <w:sz w:val="22"/>
              <w:szCs w:val="22"/>
            </w:rPr>
            <w:t>49</w:t>
          </w:r>
          <w:r>
            <w:rPr>
              <w:rFonts w:hint="eastAsia" w:ascii="宋体" w:hAnsi="宋体" w:eastAsia="宋体" w:cs="宋体"/>
              <w:sz w:val="22"/>
              <w:szCs w:val="22"/>
            </w:rPr>
            <w:fldChar w:fldCharType="end"/>
          </w:r>
          <w:r>
            <w:rPr>
              <w:rFonts w:hint="eastAsia" w:ascii="宋体" w:hAnsi="宋体" w:eastAsia="宋体" w:cs="宋体"/>
              <w:sz w:val="22"/>
              <w:szCs w:val="22"/>
            </w:rPr>
            <w:fldChar w:fldCharType="end"/>
          </w:r>
        </w:p>
        <w:p w14:paraId="57ECC9E3">
          <w:pPr>
            <w:spacing w:line="480" w:lineRule="auto"/>
            <w:rPr>
              <w:rFonts w:hint="eastAsia" w:ascii="宋体" w:hAnsi="宋体" w:eastAsia="宋体" w:cs="宋体"/>
            </w:rPr>
          </w:pPr>
          <w:r>
            <w:rPr>
              <w:rFonts w:hint="eastAsia" w:ascii="宋体" w:hAnsi="宋体" w:eastAsia="宋体" w:cs="宋体"/>
              <w:sz w:val="21"/>
              <w:szCs w:val="21"/>
            </w:rPr>
            <w:fldChar w:fldCharType="end"/>
          </w:r>
        </w:p>
        <w:p w14:paraId="597BDC0C">
          <w:pPr>
            <w:pStyle w:val="5"/>
            <w:spacing w:before="332" w:line="223" w:lineRule="auto"/>
            <w:outlineLvl w:val="9"/>
            <w:rPr>
              <w:rFonts w:hint="eastAsia" w:ascii="宋体" w:hAnsi="宋体" w:eastAsia="宋体" w:cs="宋体"/>
              <w:bCs/>
              <w:snapToGrid w:val="0"/>
              <w:color w:val="000000"/>
              <w:spacing w:val="6"/>
              <w:kern w:val="0"/>
              <w:sz w:val="28"/>
              <w:szCs w:val="35"/>
              <w:lang w:val="en-US" w:eastAsia="en-US" w:bidi="ar-SA"/>
            </w:rPr>
          </w:pPr>
        </w:p>
      </w:sdtContent>
    </w:sdt>
    <w:p w14:paraId="6781B8FE">
      <w:pPr>
        <w:pStyle w:val="5"/>
        <w:spacing w:before="332" w:line="223" w:lineRule="auto"/>
        <w:ind w:left="2793"/>
        <w:outlineLvl w:val="9"/>
        <w:rPr>
          <w:rFonts w:hint="eastAsia" w:ascii="宋体" w:hAnsi="宋体" w:eastAsia="宋体" w:cs="宋体"/>
          <w:bCs/>
          <w:snapToGrid w:val="0"/>
          <w:color w:val="000000"/>
          <w:spacing w:val="6"/>
          <w:kern w:val="0"/>
          <w:sz w:val="28"/>
          <w:szCs w:val="35"/>
          <w:lang w:val="en-US" w:eastAsia="en-US" w:bidi="ar-SA"/>
        </w:rPr>
      </w:pPr>
    </w:p>
    <w:p w14:paraId="5E82C31B">
      <w:pPr>
        <w:pStyle w:val="5"/>
        <w:spacing w:before="332" w:line="223" w:lineRule="auto"/>
        <w:ind w:left="2793"/>
        <w:outlineLvl w:val="9"/>
        <w:rPr>
          <w:rFonts w:hint="eastAsia" w:ascii="宋体" w:hAnsi="宋体" w:eastAsia="宋体" w:cs="宋体"/>
          <w:b/>
          <w:bCs/>
          <w:spacing w:val="6"/>
          <w:sz w:val="35"/>
          <w:szCs w:val="35"/>
        </w:rPr>
      </w:pPr>
    </w:p>
    <w:p w14:paraId="2E2C95E8">
      <w:pPr>
        <w:pStyle w:val="5"/>
        <w:spacing w:before="332" w:line="223" w:lineRule="auto"/>
        <w:ind w:left="2793"/>
        <w:outlineLvl w:val="9"/>
        <w:rPr>
          <w:rFonts w:hint="eastAsia" w:ascii="宋体" w:hAnsi="宋体" w:eastAsia="宋体" w:cs="宋体"/>
          <w:b/>
          <w:bCs/>
          <w:spacing w:val="6"/>
          <w:sz w:val="35"/>
          <w:szCs w:val="35"/>
        </w:rPr>
      </w:pPr>
    </w:p>
    <w:p w14:paraId="43CB4D2F">
      <w:pPr>
        <w:pStyle w:val="5"/>
        <w:spacing w:before="332" w:line="223" w:lineRule="auto"/>
        <w:ind w:left="2793"/>
        <w:outlineLvl w:val="9"/>
        <w:rPr>
          <w:rFonts w:hint="eastAsia" w:ascii="宋体" w:hAnsi="宋体" w:eastAsia="宋体" w:cs="宋体"/>
          <w:b/>
          <w:bCs/>
          <w:spacing w:val="6"/>
          <w:sz w:val="35"/>
          <w:szCs w:val="35"/>
        </w:rPr>
      </w:pPr>
    </w:p>
    <w:p w14:paraId="28E05E84">
      <w:pPr>
        <w:pStyle w:val="5"/>
        <w:spacing w:before="332" w:line="223" w:lineRule="auto"/>
        <w:ind w:left="2793"/>
        <w:outlineLvl w:val="9"/>
        <w:rPr>
          <w:rFonts w:hint="eastAsia" w:ascii="宋体" w:hAnsi="宋体" w:eastAsia="宋体" w:cs="宋体"/>
          <w:b/>
          <w:bCs/>
          <w:spacing w:val="6"/>
          <w:sz w:val="35"/>
          <w:szCs w:val="35"/>
        </w:rPr>
      </w:pPr>
    </w:p>
    <w:p w14:paraId="7E47BF42">
      <w:pPr>
        <w:pStyle w:val="5"/>
        <w:spacing w:before="332" w:line="223" w:lineRule="auto"/>
        <w:ind w:left="2793"/>
        <w:outlineLvl w:val="9"/>
        <w:rPr>
          <w:rFonts w:hint="eastAsia" w:ascii="宋体" w:hAnsi="宋体" w:eastAsia="宋体" w:cs="宋体"/>
          <w:b/>
          <w:bCs/>
          <w:spacing w:val="6"/>
          <w:sz w:val="35"/>
          <w:szCs w:val="35"/>
        </w:rPr>
      </w:pPr>
    </w:p>
    <w:p w14:paraId="6E3393A9">
      <w:pPr>
        <w:pStyle w:val="5"/>
        <w:spacing w:before="332" w:line="223" w:lineRule="auto"/>
        <w:ind w:left="2793"/>
        <w:outlineLvl w:val="9"/>
        <w:rPr>
          <w:rFonts w:hint="eastAsia" w:ascii="宋体" w:hAnsi="宋体" w:eastAsia="宋体" w:cs="宋体"/>
          <w:b/>
          <w:bCs/>
          <w:spacing w:val="6"/>
          <w:sz w:val="35"/>
          <w:szCs w:val="35"/>
        </w:rPr>
      </w:pPr>
    </w:p>
    <w:p w14:paraId="48022B1D">
      <w:pPr>
        <w:pStyle w:val="5"/>
        <w:spacing w:before="332" w:line="223" w:lineRule="auto"/>
        <w:ind w:left="2793"/>
        <w:outlineLvl w:val="9"/>
        <w:rPr>
          <w:rFonts w:hint="eastAsia" w:ascii="宋体" w:hAnsi="宋体" w:eastAsia="宋体" w:cs="宋体"/>
          <w:b/>
          <w:bCs/>
          <w:spacing w:val="6"/>
          <w:sz w:val="35"/>
          <w:szCs w:val="35"/>
        </w:rPr>
      </w:pPr>
    </w:p>
    <w:p w14:paraId="41FFEE4A">
      <w:pPr>
        <w:pStyle w:val="5"/>
        <w:spacing w:before="332" w:line="223" w:lineRule="auto"/>
        <w:ind w:left="2793"/>
        <w:outlineLvl w:val="9"/>
        <w:rPr>
          <w:rFonts w:hint="eastAsia" w:ascii="宋体" w:hAnsi="宋体" w:eastAsia="宋体" w:cs="宋体"/>
          <w:b/>
          <w:bCs/>
          <w:spacing w:val="6"/>
          <w:sz w:val="35"/>
          <w:szCs w:val="35"/>
        </w:rPr>
      </w:pPr>
    </w:p>
    <w:p w14:paraId="0D029177">
      <w:pPr>
        <w:pStyle w:val="5"/>
        <w:spacing w:before="332" w:line="223" w:lineRule="auto"/>
        <w:ind w:left="2793"/>
        <w:outlineLvl w:val="9"/>
        <w:rPr>
          <w:rFonts w:hint="eastAsia" w:ascii="宋体" w:hAnsi="宋体" w:eastAsia="宋体" w:cs="宋体"/>
          <w:b/>
          <w:bCs/>
          <w:spacing w:val="6"/>
          <w:sz w:val="35"/>
          <w:szCs w:val="35"/>
        </w:rPr>
      </w:pPr>
    </w:p>
    <w:p w14:paraId="306BB055">
      <w:pPr>
        <w:pStyle w:val="5"/>
        <w:spacing w:before="332" w:line="223" w:lineRule="auto"/>
        <w:ind w:left="2793"/>
        <w:outlineLvl w:val="9"/>
        <w:rPr>
          <w:rFonts w:hint="eastAsia" w:ascii="宋体" w:hAnsi="宋体" w:eastAsia="宋体" w:cs="宋体"/>
          <w:b/>
          <w:bCs/>
          <w:spacing w:val="6"/>
          <w:sz w:val="35"/>
          <w:szCs w:val="35"/>
        </w:rPr>
      </w:pPr>
    </w:p>
    <w:p w14:paraId="4E356802">
      <w:pPr>
        <w:pStyle w:val="5"/>
        <w:spacing w:before="332" w:line="223" w:lineRule="auto"/>
        <w:ind w:left="2793"/>
        <w:outlineLvl w:val="0"/>
        <w:rPr>
          <w:rFonts w:hint="eastAsia" w:ascii="宋体" w:hAnsi="宋体" w:eastAsia="宋体" w:cs="宋体"/>
          <w:sz w:val="35"/>
          <w:szCs w:val="35"/>
        </w:rPr>
      </w:pPr>
      <w:bookmarkStart w:id="0" w:name="_Toc16599"/>
      <w:bookmarkStart w:id="1" w:name="_Toc13853"/>
      <w:bookmarkStart w:id="2" w:name="_Toc9003"/>
      <w:r>
        <w:rPr>
          <w:rFonts w:hint="eastAsia" w:ascii="宋体" w:hAnsi="宋体" w:eastAsia="宋体" w:cs="宋体"/>
          <w:b/>
          <w:bCs/>
          <w:spacing w:val="6"/>
          <w:sz w:val="35"/>
          <w:szCs w:val="35"/>
        </w:rPr>
        <w:t>第一章</w:t>
      </w:r>
      <w:r>
        <w:rPr>
          <w:rFonts w:hint="eastAsia" w:ascii="宋体" w:hAnsi="宋体" w:eastAsia="宋体" w:cs="宋体"/>
          <w:spacing w:val="6"/>
          <w:sz w:val="35"/>
          <w:szCs w:val="35"/>
        </w:rPr>
        <w:t xml:space="preserve">  </w:t>
      </w:r>
      <w:r>
        <w:rPr>
          <w:rFonts w:hint="eastAsia" w:ascii="宋体" w:hAnsi="宋体" w:eastAsia="宋体" w:cs="宋体"/>
          <w:b/>
          <w:bCs/>
          <w:spacing w:val="6"/>
          <w:sz w:val="35"/>
          <w:szCs w:val="35"/>
        </w:rPr>
        <w:t>竞争性磋商公告</w:t>
      </w:r>
      <w:bookmarkEnd w:id="0"/>
      <w:bookmarkEnd w:id="1"/>
      <w:bookmarkEnd w:id="2"/>
    </w:p>
    <w:p w14:paraId="0A024788">
      <w:pPr>
        <w:pStyle w:val="15"/>
        <w:outlineLvl w:val="5"/>
        <w:rPr>
          <w:rFonts w:hint="eastAsia" w:ascii="宋体" w:hAnsi="宋体" w:eastAsia="宋体" w:cs="宋体"/>
          <w:sz w:val="24"/>
          <w:szCs w:val="24"/>
        </w:rPr>
      </w:pPr>
      <w:r>
        <w:rPr>
          <w:rFonts w:hint="eastAsia" w:ascii="宋体" w:hAnsi="宋体" w:eastAsia="宋体" w:cs="宋体"/>
          <w:b/>
          <w:sz w:val="24"/>
          <w:szCs w:val="24"/>
        </w:rPr>
        <w:t>项目概况</w:t>
      </w:r>
    </w:p>
    <w:p w14:paraId="08DE2D50">
      <w:pPr>
        <w:pStyle w:val="15"/>
        <w:ind w:firstLine="480" w:firstLineChars="200"/>
        <w:rPr>
          <w:rFonts w:hint="eastAsia" w:ascii="宋体" w:hAnsi="宋体" w:eastAsia="宋体" w:cs="宋体"/>
          <w:sz w:val="24"/>
          <w:szCs w:val="24"/>
        </w:rPr>
      </w:pPr>
      <w:r>
        <w:rPr>
          <w:rFonts w:hint="eastAsia" w:ascii="宋体" w:hAnsi="宋体" w:eastAsia="宋体" w:cs="宋体"/>
          <w:sz w:val="24"/>
          <w:szCs w:val="24"/>
        </w:rPr>
        <w:t>灶务服务项目采购项目的潜在供应商应在登录全国公共资源交易中心平台（陕西省）使用CA 锁报名后自行下载获取采购文件，并于 2025年11月07日 13时30分 （北京时间）前提交响应文件。</w:t>
      </w:r>
    </w:p>
    <w:p w14:paraId="312061EA">
      <w:pPr>
        <w:pStyle w:val="15"/>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74702983">
      <w:pPr>
        <w:pStyle w:val="15"/>
        <w:rPr>
          <w:rFonts w:hint="eastAsia" w:ascii="宋体" w:hAnsi="宋体" w:eastAsia="宋体" w:cs="宋体"/>
          <w:sz w:val="24"/>
          <w:szCs w:val="24"/>
        </w:rPr>
      </w:pPr>
      <w:r>
        <w:rPr>
          <w:rFonts w:hint="eastAsia" w:ascii="宋体" w:hAnsi="宋体" w:eastAsia="宋体" w:cs="宋体"/>
          <w:sz w:val="24"/>
          <w:szCs w:val="24"/>
        </w:rPr>
        <w:t>项目编号：SXZBSY-2025-032</w:t>
      </w:r>
    </w:p>
    <w:p w14:paraId="637AB496">
      <w:pPr>
        <w:pStyle w:val="15"/>
        <w:rPr>
          <w:rFonts w:hint="eastAsia" w:ascii="宋体" w:hAnsi="宋体" w:eastAsia="宋体" w:cs="宋体"/>
          <w:sz w:val="24"/>
          <w:szCs w:val="24"/>
        </w:rPr>
      </w:pPr>
      <w:r>
        <w:rPr>
          <w:rFonts w:hint="eastAsia" w:ascii="宋体" w:hAnsi="宋体" w:eastAsia="宋体" w:cs="宋体"/>
          <w:sz w:val="24"/>
          <w:szCs w:val="24"/>
        </w:rPr>
        <w:t>项目名称：灶务服务项目</w:t>
      </w:r>
    </w:p>
    <w:p w14:paraId="1A697F22">
      <w:pPr>
        <w:pStyle w:val="15"/>
        <w:rPr>
          <w:rFonts w:hint="eastAsia" w:ascii="宋体" w:hAnsi="宋体" w:eastAsia="宋体" w:cs="宋体"/>
          <w:sz w:val="24"/>
          <w:szCs w:val="24"/>
        </w:rPr>
      </w:pPr>
      <w:r>
        <w:rPr>
          <w:rFonts w:hint="eastAsia" w:ascii="宋体" w:hAnsi="宋体" w:eastAsia="宋体" w:cs="宋体"/>
          <w:sz w:val="24"/>
          <w:szCs w:val="24"/>
        </w:rPr>
        <w:t>采购方式：竞争性磋商</w:t>
      </w:r>
    </w:p>
    <w:p w14:paraId="3D8E7A57">
      <w:pPr>
        <w:pStyle w:val="15"/>
        <w:rPr>
          <w:rFonts w:hint="eastAsia" w:ascii="宋体" w:hAnsi="宋体" w:eastAsia="宋体" w:cs="宋体"/>
          <w:sz w:val="24"/>
          <w:szCs w:val="24"/>
        </w:rPr>
      </w:pPr>
      <w:r>
        <w:rPr>
          <w:rFonts w:hint="eastAsia" w:ascii="宋体" w:hAnsi="宋体" w:eastAsia="宋体" w:cs="宋体"/>
          <w:sz w:val="24"/>
          <w:szCs w:val="24"/>
        </w:rPr>
        <w:t>预算金额：1,960,000.00元</w:t>
      </w:r>
    </w:p>
    <w:p w14:paraId="6C8CEC8B">
      <w:pPr>
        <w:pStyle w:val="15"/>
        <w:rPr>
          <w:rFonts w:hint="eastAsia" w:ascii="宋体" w:hAnsi="宋体" w:eastAsia="宋体" w:cs="宋体"/>
          <w:sz w:val="24"/>
          <w:szCs w:val="24"/>
        </w:rPr>
      </w:pPr>
      <w:r>
        <w:rPr>
          <w:rFonts w:hint="eastAsia" w:ascii="宋体" w:hAnsi="宋体" w:eastAsia="宋体" w:cs="宋体"/>
          <w:sz w:val="24"/>
          <w:szCs w:val="24"/>
        </w:rPr>
        <w:t>采购需求：</w:t>
      </w:r>
    </w:p>
    <w:p w14:paraId="1AAFD232">
      <w:pPr>
        <w:pStyle w:val="15"/>
        <w:rPr>
          <w:rFonts w:hint="eastAsia" w:ascii="宋体" w:hAnsi="宋体" w:eastAsia="宋体" w:cs="宋体"/>
          <w:sz w:val="24"/>
          <w:szCs w:val="24"/>
        </w:rPr>
      </w:pPr>
      <w:r>
        <w:rPr>
          <w:rFonts w:hint="eastAsia" w:ascii="宋体" w:hAnsi="宋体" w:eastAsia="宋体" w:cs="宋体"/>
          <w:sz w:val="24"/>
          <w:szCs w:val="24"/>
        </w:rPr>
        <w:t>合同包1(佳县人民政府办公室灶务服务项目):</w:t>
      </w:r>
    </w:p>
    <w:p w14:paraId="51CC0ED4">
      <w:pPr>
        <w:pStyle w:val="15"/>
        <w:ind w:firstLine="630"/>
        <w:rPr>
          <w:rFonts w:hint="eastAsia" w:ascii="宋体" w:hAnsi="宋体" w:eastAsia="宋体" w:cs="宋体"/>
          <w:sz w:val="24"/>
          <w:szCs w:val="24"/>
        </w:rPr>
      </w:pPr>
      <w:r>
        <w:rPr>
          <w:rFonts w:hint="eastAsia" w:ascii="宋体" w:hAnsi="宋体" w:eastAsia="宋体" w:cs="宋体"/>
          <w:sz w:val="24"/>
          <w:szCs w:val="24"/>
        </w:rPr>
        <w:t>合同包预算金额：1,960,000.00元</w:t>
      </w:r>
    </w:p>
    <w:p w14:paraId="000C93B2">
      <w:pPr>
        <w:pStyle w:val="15"/>
        <w:ind w:firstLine="630"/>
        <w:rPr>
          <w:rFonts w:hint="eastAsia" w:ascii="宋体" w:hAnsi="宋体" w:eastAsia="宋体" w:cs="宋体"/>
          <w:sz w:val="24"/>
          <w:szCs w:val="24"/>
        </w:rPr>
      </w:pPr>
      <w:r>
        <w:rPr>
          <w:rFonts w:hint="eastAsia" w:ascii="宋体" w:hAnsi="宋体" w:eastAsia="宋体" w:cs="宋体"/>
          <w:sz w:val="24"/>
          <w:szCs w:val="24"/>
        </w:rPr>
        <w:t>合同包最高限价：1,960,000.00元</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84"/>
        <w:gridCol w:w="1403"/>
        <w:gridCol w:w="2545"/>
        <w:gridCol w:w="1351"/>
        <w:gridCol w:w="1697"/>
        <w:gridCol w:w="1716"/>
      </w:tblGrid>
      <w:tr w14:paraId="2A0030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62" w:hRule="atLeast"/>
        </w:trPr>
        <w:tc>
          <w:tcPr>
            <w:tcW w:w="884" w:type="dxa"/>
          </w:tcPr>
          <w:p w14:paraId="2371C614">
            <w:pPr>
              <w:pStyle w:val="15"/>
              <w:jc w:val="center"/>
              <w:rPr>
                <w:rFonts w:hint="eastAsia" w:ascii="宋体" w:hAnsi="宋体" w:eastAsia="宋体" w:cs="宋体"/>
                <w:sz w:val="24"/>
                <w:szCs w:val="24"/>
              </w:rPr>
            </w:pPr>
            <w:r>
              <w:rPr>
                <w:rFonts w:hint="eastAsia" w:ascii="宋体" w:hAnsi="宋体" w:eastAsia="宋体" w:cs="宋体"/>
                <w:sz w:val="24"/>
                <w:szCs w:val="24"/>
              </w:rPr>
              <w:t>品目号</w:t>
            </w:r>
          </w:p>
        </w:tc>
        <w:tc>
          <w:tcPr>
            <w:tcW w:w="1403" w:type="dxa"/>
          </w:tcPr>
          <w:p w14:paraId="4431DBA8">
            <w:pPr>
              <w:pStyle w:val="15"/>
              <w:jc w:val="center"/>
              <w:rPr>
                <w:rFonts w:hint="eastAsia" w:ascii="宋体" w:hAnsi="宋体" w:eastAsia="宋体" w:cs="宋体"/>
                <w:sz w:val="24"/>
                <w:szCs w:val="24"/>
              </w:rPr>
            </w:pPr>
            <w:r>
              <w:rPr>
                <w:rFonts w:hint="eastAsia" w:ascii="宋体" w:hAnsi="宋体" w:eastAsia="宋体" w:cs="宋体"/>
                <w:sz w:val="24"/>
                <w:szCs w:val="24"/>
              </w:rPr>
              <w:t>品目名称</w:t>
            </w:r>
          </w:p>
        </w:tc>
        <w:tc>
          <w:tcPr>
            <w:tcW w:w="2545" w:type="dxa"/>
          </w:tcPr>
          <w:p w14:paraId="7D2CD8A3">
            <w:pPr>
              <w:pStyle w:val="15"/>
              <w:jc w:val="center"/>
              <w:rPr>
                <w:rFonts w:hint="eastAsia" w:ascii="宋体" w:hAnsi="宋体" w:eastAsia="宋体" w:cs="宋体"/>
                <w:sz w:val="24"/>
                <w:szCs w:val="24"/>
              </w:rPr>
            </w:pPr>
            <w:r>
              <w:rPr>
                <w:rFonts w:hint="eastAsia" w:ascii="宋体" w:hAnsi="宋体" w:eastAsia="宋体" w:cs="宋体"/>
                <w:sz w:val="24"/>
                <w:szCs w:val="24"/>
              </w:rPr>
              <w:t>采购标的</w:t>
            </w:r>
          </w:p>
        </w:tc>
        <w:tc>
          <w:tcPr>
            <w:tcW w:w="1351" w:type="dxa"/>
          </w:tcPr>
          <w:p w14:paraId="07567454">
            <w:pPr>
              <w:pStyle w:val="15"/>
              <w:jc w:val="center"/>
              <w:rPr>
                <w:rFonts w:hint="eastAsia" w:ascii="宋体" w:hAnsi="宋体" w:eastAsia="宋体" w:cs="宋体"/>
                <w:sz w:val="24"/>
                <w:szCs w:val="24"/>
              </w:rPr>
            </w:pPr>
            <w:r>
              <w:rPr>
                <w:rFonts w:hint="eastAsia" w:ascii="宋体" w:hAnsi="宋体" w:eastAsia="宋体" w:cs="宋体"/>
                <w:sz w:val="24"/>
                <w:szCs w:val="24"/>
              </w:rPr>
              <w:t>数量</w:t>
            </w:r>
          </w:p>
          <w:p w14:paraId="689D28A8">
            <w:pPr>
              <w:pStyle w:val="15"/>
              <w:jc w:val="center"/>
              <w:rPr>
                <w:rFonts w:hint="eastAsia" w:ascii="宋体" w:hAnsi="宋体" w:eastAsia="宋体" w:cs="宋体"/>
                <w:sz w:val="24"/>
                <w:szCs w:val="24"/>
              </w:rPr>
            </w:pPr>
            <w:r>
              <w:rPr>
                <w:rFonts w:hint="eastAsia" w:ascii="宋体" w:hAnsi="宋体" w:eastAsia="宋体" w:cs="宋体"/>
                <w:sz w:val="24"/>
                <w:szCs w:val="24"/>
              </w:rPr>
              <w:t>（单位）</w:t>
            </w:r>
          </w:p>
        </w:tc>
        <w:tc>
          <w:tcPr>
            <w:tcW w:w="1697" w:type="dxa"/>
          </w:tcPr>
          <w:p w14:paraId="3D080A6F">
            <w:pPr>
              <w:pStyle w:val="15"/>
              <w:jc w:val="center"/>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716" w:type="dxa"/>
          </w:tcPr>
          <w:p w14:paraId="5AB497DA">
            <w:pPr>
              <w:pStyle w:val="15"/>
              <w:jc w:val="center"/>
              <w:rPr>
                <w:rFonts w:hint="eastAsia" w:ascii="宋体" w:hAnsi="宋体" w:eastAsia="宋体" w:cs="宋体"/>
                <w:sz w:val="24"/>
                <w:szCs w:val="24"/>
              </w:rPr>
            </w:pPr>
            <w:r>
              <w:rPr>
                <w:rFonts w:hint="eastAsia" w:ascii="宋体" w:hAnsi="宋体" w:eastAsia="宋体" w:cs="宋体"/>
                <w:sz w:val="24"/>
                <w:szCs w:val="24"/>
              </w:rPr>
              <w:t>品目预算(元)</w:t>
            </w:r>
          </w:p>
        </w:tc>
      </w:tr>
      <w:tr w14:paraId="5402C7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67" w:hRule="atLeast"/>
        </w:trPr>
        <w:tc>
          <w:tcPr>
            <w:tcW w:w="884" w:type="dxa"/>
          </w:tcPr>
          <w:p w14:paraId="08530664">
            <w:pPr>
              <w:pStyle w:val="15"/>
              <w:jc w:val="center"/>
              <w:rPr>
                <w:rFonts w:hint="eastAsia" w:ascii="宋体" w:hAnsi="宋体" w:eastAsia="宋体" w:cs="宋体"/>
                <w:sz w:val="24"/>
                <w:szCs w:val="24"/>
              </w:rPr>
            </w:pPr>
            <w:r>
              <w:rPr>
                <w:rFonts w:hint="eastAsia" w:ascii="宋体" w:hAnsi="宋体" w:eastAsia="宋体" w:cs="宋体"/>
                <w:sz w:val="24"/>
                <w:szCs w:val="24"/>
              </w:rPr>
              <w:t>1-1</w:t>
            </w:r>
          </w:p>
        </w:tc>
        <w:tc>
          <w:tcPr>
            <w:tcW w:w="1403" w:type="dxa"/>
          </w:tcPr>
          <w:p w14:paraId="13F6A810">
            <w:pPr>
              <w:pStyle w:val="15"/>
              <w:jc w:val="center"/>
              <w:rPr>
                <w:rFonts w:hint="eastAsia" w:ascii="宋体" w:hAnsi="宋体" w:eastAsia="宋体" w:cs="宋体"/>
                <w:sz w:val="24"/>
                <w:szCs w:val="24"/>
              </w:rPr>
            </w:pPr>
            <w:r>
              <w:rPr>
                <w:rFonts w:hint="eastAsia" w:ascii="宋体" w:hAnsi="宋体" w:eastAsia="宋体" w:cs="宋体"/>
                <w:sz w:val="24"/>
                <w:szCs w:val="24"/>
              </w:rPr>
              <w:t>餐饮服务</w:t>
            </w:r>
          </w:p>
        </w:tc>
        <w:tc>
          <w:tcPr>
            <w:tcW w:w="2545" w:type="dxa"/>
          </w:tcPr>
          <w:p w14:paraId="6D000796">
            <w:pPr>
              <w:pStyle w:val="15"/>
              <w:jc w:val="center"/>
              <w:rPr>
                <w:rFonts w:hint="eastAsia" w:ascii="宋体" w:hAnsi="宋体" w:eastAsia="宋体" w:cs="宋体"/>
                <w:sz w:val="24"/>
                <w:szCs w:val="24"/>
              </w:rPr>
            </w:pPr>
            <w:r>
              <w:rPr>
                <w:rFonts w:hint="eastAsia" w:ascii="宋体" w:hAnsi="宋体" w:eastAsia="宋体" w:cs="宋体"/>
                <w:sz w:val="24"/>
                <w:szCs w:val="24"/>
              </w:rPr>
              <w:t>佳县人民政府办公室灶务服务项目</w:t>
            </w:r>
          </w:p>
        </w:tc>
        <w:tc>
          <w:tcPr>
            <w:tcW w:w="1351" w:type="dxa"/>
          </w:tcPr>
          <w:p w14:paraId="08A3BDFF">
            <w:pPr>
              <w:pStyle w:val="15"/>
              <w:jc w:val="center"/>
              <w:rPr>
                <w:rFonts w:hint="eastAsia" w:ascii="宋体" w:hAnsi="宋体" w:eastAsia="宋体" w:cs="宋体"/>
                <w:sz w:val="24"/>
                <w:szCs w:val="24"/>
              </w:rPr>
            </w:pPr>
            <w:r>
              <w:rPr>
                <w:rFonts w:hint="eastAsia" w:ascii="宋体" w:hAnsi="宋体" w:eastAsia="宋体" w:cs="宋体"/>
                <w:sz w:val="24"/>
                <w:szCs w:val="24"/>
              </w:rPr>
              <w:t>1(项)</w:t>
            </w:r>
          </w:p>
        </w:tc>
        <w:tc>
          <w:tcPr>
            <w:tcW w:w="1697" w:type="dxa"/>
          </w:tcPr>
          <w:p w14:paraId="22636215">
            <w:pPr>
              <w:pStyle w:val="15"/>
              <w:jc w:val="center"/>
              <w:rPr>
                <w:rFonts w:hint="eastAsia" w:ascii="宋体" w:hAnsi="宋体" w:eastAsia="宋体" w:cs="宋体"/>
                <w:sz w:val="24"/>
                <w:szCs w:val="24"/>
              </w:rPr>
            </w:pPr>
            <w:r>
              <w:rPr>
                <w:rFonts w:hint="eastAsia" w:ascii="宋体" w:hAnsi="宋体" w:eastAsia="宋体" w:cs="宋体"/>
                <w:sz w:val="24"/>
                <w:szCs w:val="24"/>
              </w:rPr>
              <w:t>详见采购文件</w:t>
            </w:r>
          </w:p>
        </w:tc>
        <w:tc>
          <w:tcPr>
            <w:tcW w:w="1716" w:type="dxa"/>
          </w:tcPr>
          <w:p w14:paraId="5BA5F6B4">
            <w:pPr>
              <w:pStyle w:val="15"/>
              <w:jc w:val="center"/>
              <w:rPr>
                <w:rFonts w:hint="eastAsia" w:ascii="宋体" w:hAnsi="宋体" w:eastAsia="宋体" w:cs="宋体"/>
                <w:sz w:val="24"/>
                <w:szCs w:val="24"/>
              </w:rPr>
            </w:pPr>
            <w:r>
              <w:rPr>
                <w:rFonts w:hint="eastAsia" w:ascii="宋体" w:hAnsi="宋体" w:eastAsia="宋体" w:cs="宋体"/>
                <w:sz w:val="24"/>
                <w:szCs w:val="24"/>
              </w:rPr>
              <w:t>1,960,000.00</w:t>
            </w:r>
          </w:p>
        </w:tc>
      </w:tr>
    </w:tbl>
    <w:p w14:paraId="2AFAE23A">
      <w:pPr>
        <w:pStyle w:val="15"/>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22D00939">
      <w:pPr>
        <w:pStyle w:val="15"/>
        <w:rPr>
          <w:rFonts w:hint="eastAsia" w:ascii="宋体" w:hAnsi="宋体" w:eastAsia="宋体" w:cs="宋体"/>
          <w:sz w:val="24"/>
          <w:szCs w:val="24"/>
        </w:rPr>
      </w:pPr>
      <w:r>
        <w:rPr>
          <w:rFonts w:hint="eastAsia" w:ascii="宋体" w:hAnsi="宋体" w:eastAsia="宋体" w:cs="宋体"/>
          <w:sz w:val="24"/>
          <w:szCs w:val="24"/>
        </w:rPr>
        <w:t xml:space="preserve"> 合同履行期限：一年服务期结束后经采购单位考评优秀，采购单位将与中标单位续签合同（一年一签，不超过两年）。</w:t>
      </w:r>
    </w:p>
    <w:p w14:paraId="06CEC173">
      <w:pPr>
        <w:pStyle w:val="15"/>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0B9B7559">
      <w:pPr>
        <w:pStyle w:val="15"/>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3282D83A">
      <w:pPr>
        <w:pStyle w:val="15"/>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68DBF4B4">
      <w:pPr>
        <w:pStyle w:val="15"/>
        <w:rPr>
          <w:rFonts w:hint="eastAsia" w:ascii="宋体" w:hAnsi="宋体" w:eastAsia="宋体" w:cs="宋体"/>
          <w:sz w:val="24"/>
          <w:szCs w:val="24"/>
        </w:rPr>
      </w:pPr>
      <w:r>
        <w:rPr>
          <w:rFonts w:hint="eastAsia" w:ascii="宋体" w:hAnsi="宋体" w:eastAsia="宋体" w:cs="宋体"/>
          <w:sz w:val="24"/>
          <w:szCs w:val="24"/>
        </w:rPr>
        <w:t>合同包1(佳县人民政府办公室灶务服务项目)落实政府采购政策需满足的资格要求如下:</w:t>
      </w:r>
    </w:p>
    <w:p w14:paraId="6F62BD74">
      <w:pPr>
        <w:pStyle w:val="15"/>
        <w:ind w:left="480"/>
        <w:rPr>
          <w:rFonts w:hint="eastAsia" w:ascii="宋体" w:hAnsi="宋体" w:eastAsia="宋体" w:cs="宋体"/>
          <w:sz w:val="24"/>
          <w:szCs w:val="24"/>
        </w:rPr>
      </w:pPr>
      <w:r>
        <w:rPr>
          <w:rFonts w:hint="eastAsia" w:ascii="宋体" w:hAnsi="宋体" w:eastAsia="宋体" w:cs="宋体"/>
          <w:sz w:val="24"/>
          <w:szCs w:val="24"/>
        </w:rPr>
        <w:t>（1）《政府采购促进中小企业发展办法》 (财库〔2020〕46 号）；</w:t>
      </w:r>
      <w:r>
        <w:rPr>
          <w:rFonts w:hint="eastAsia" w:ascii="宋体" w:hAnsi="宋体" w:eastAsia="宋体" w:cs="宋体"/>
          <w:sz w:val="24"/>
          <w:szCs w:val="24"/>
        </w:rPr>
        <w:br w:type="textWrapping"/>
      </w:r>
      <w:r>
        <w:rPr>
          <w:rFonts w:hint="eastAsia" w:ascii="宋体" w:hAnsi="宋体" w:eastAsia="宋体" w:cs="宋体"/>
          <w:sz w:val="24"/>
          <w:szCs w:val="24"/>
        </w:rPr>
        <w:t>（2）《陕西省财政厅关于进一步加大政府采购支持中小企业力度的通知》 (陕财办采〔2022〕 5 号)；</w:t>
      </w:r>
      <w:r>
        <w:rPr>
          <w:rFonts w:hint="eastAsia" w:ascii="宋体" w:hAnsi="宋体" w:eastAsia="宋体" w:cs="宋体"/>
          <w:sz w:val="24"/>
          <w:szCs w:val="24"/>
        </w:rPr>
        <w:br w:type="textWrapping"/>
      </w:r>
      <w:r>
        <w:rPr>
          <w:rFonts w:hint="eastAsia" w:ascii="宋体" w:hAnsi="宋体" w:eastAsia="宋体" w:cs="宋体"/>
          <w:sz w:val="24"/>
          <w:szCs w:val="24"/>
        </w:rPr>
        <w:t>（3）《榆林市财政局关于进一步加大政府采购支持中小企业力度的通知》(榆政财采发〔2022〕 10 号)；</w:t>
      </w:r>
      <w:r>
        <w:rPr>
          <w:rFonts w:hint="eastAsia" w:ascii="宋体" w:hAnsi="宋体" w:eastAsia="宋体" w:cs="宋体"/>
          <w:sz w:val="24"/>
          <w:szCs w:val="24"/>
        </w:rPr>
        <w:br w:type="textWrapping"/>
      </w:r>
      <w:r>
        <w:rPr>
          <w:rFonts w:hint="eastAsia" w:ascii="宋体" w:hAnsi="宋体" w:eastAsia="宋体" w:cs="宋体"/>
          <w:sz w:val="24"/>
          <w:szCs w:val="24"/>
        </w:rPr>
        <w:t>（4）《陕西省财政厅关于印发&lt;陕西省中小企业政府采购信用融资办法&gt;的通 知》（陕财办采〔2018〕23 号）相关政策、业务流程、办理平台(http://www.ccgp-shaanxi.gov.cn/zcdservice/ zcd/shanxi/）；</w:t>
      </w:r>
      <w:r>
        <w:rPr>
          <w:rFonts w:hint="eastAsia" w:ascii="宋体" w:hAnsi="宋体" w:eastAsia="宋体" w:cs="宋体"/>
          <w:sz w:val="24"/>
          <w:szCs w:val="24"/>
        </w:rPr>
        <w:br w:type="textWrapping"/>
      </w:r>
      <w:r>
        <w:rPr>
          <w:rFonts w:hint="eastAsia" w:ascii="宋体" w:hAnsi="宋体" w:eastAsia="宋体" w:cs="宋体"/>
          <w:sz w:val="24"/>
          <w:szCs w:val="24"/>
        </w:rPr>
        <w:t>（5）《关于在政府采购活动中查询及使用信用记录有关问题的通知》（财库〔2016〕125 号）；</w:t>
      </w:r>
      <w:r>
        <w:rPr>
          <w:rFonts w:hint="eastAsia" w:ascii="宋体" w:hAnsi="宋体" w:eastAsia="宋体" w:cs="宋体"/>
          <w:sz w:val="24"/>
          <w:szCs w:val="24"/>
        </w:rPr>
        <w:br w:type="textWrapping"/>
      </w:r>
      <w:r>
        <w:rPr>
          <w:rFonts w:hint="eastAsia" w:ascii="宋体" w:hAnsi="宋体" w:eastAsia="宋体" w:cs="宋体"/>
          <w:sz w:val="24"/>
          <w:szCs w:val="24"/>
        </w:rPr>
        <w:t>（6）《财政部国家发展改革委关于印发(节能产品政府采购实施意见)的通知》 (库(2004)185号)；</w:t>
      </w:r>
      <w:r>
        <w:rPr>
          <w:rFonts w:hint="eastAsia" w:ascii="宋体" w:hAnsi="宋体" w:eastAsia="宋体" w:cs="宋体"/>
          <w:sz w:val="24"/>
          <w:szCs w:val="24"/>
        </w:rPr>
        <w:br w:type="textWrapping"/>
      </w:r>
      <w:r>
        <w:rPr>
          <w:rFonts w:hint="eastAsia" w:ascii="宋体" w:hAnsi="宋体" w:eastAsia="宋体" w:cs="宋体"/>
          <w:sz w:val="24"/>
          <w:szCs w:val="24"/>
        </w:rPr>
        <w:t>（7）《财政部环保总局关于环境标志产品政府采购实施的意见》 (财库(2006)90 号)；</w:t>
      </w:r>
      <w:r>
        <w:rPr>
          <w:rFonts w:hint="eastAsia" w:ascii="宋体" w:hAnsi="宋体" w:eastAsia="宋体" w:cs="宋体"/>
          <w:sz w:val="24"/>
          <w:szCs w:val="24"/>
        </w:rPr>
        <w:br w:type="textWrapping"/>
      </w:r>
      <w:r>
        <w:rPr>
          <w:rFonts w:hint="eastAsia" w:ascii="宋体" w:hAnsi="宋体" w:eastAsia="宋体" w:cs="宋体"/>
          <w:sz w:val="24"/>
          <w:szCs w:val="24"/>
        </w:rPr>
        <w:t>（8）《国务院办公厅关于建立政府强制采购节能产品制度的通知》 (国办发(2007)51 号)；</w:t>
      </w:r>
      <w:r>
        <w:rPr>
          <w:rFonts w:hint="eastAsia" w:ascii="宋体" w:hAnsi="宋体" w:eastAsia="宋体" w:cs="宋体"/>
          <w:sz w:val="24"/>
          <w:szCs w:val="24"/>
        </w:rPr>
        <w:br w:type="textWrapping"/>
      </w:r>
      <w:r>
        <w:rPr>
          <w:rFonts w:hint="eastAsia" w:ascii="宋体" w:hAnsi="宋体" w:eastAsia="宋体" w:cs="宋体"/>
          <w:sz w:val="24"/>
          <w:szCs w:val="24"/>
        </w:rPr>
        <w:t>（9）《财政部司法部关于政府采购支持监狱企业发展有关问题的通知》（财库〔2014〕68 号）；</w:t>
      </w:r>
      <w:r>
        <w:rPr>
          <w:rFonts w:hint="eastAsia" w:ascii="宋体" w:hAnsi="宋体" w:eastAsia="宋体" w:cs="宋体"/>
          <w:sz w:val="24"/>
          <w:szCs w:val="24"/>
        </w:rPr>
        <w:br w:type="textWrapping"/>
      </w:r>
      <w:r>
        <w:rPr>
          <w:rFonts w:hint="eastAsia" w:ascii="宋体" w:hAnsi="宋体" w:eastAsia="宋体" w:cs="宋体"/>
          <w:sz w:val="24"/>
          <w:szCs w:val="24"/>
        </w:rPr>
        <w:t>（10）《财政部民政部中国残疾人联合会关于促进残疾人就业政府采购政策的通知》（财库〔2017〕141 号）；</w:t>
      </w:r>
      <w:r>
        <w:rPr>
          <w:rFonts w:hint="eastAsia" w:ascii="宋体" w:hAnsi="宋体" w:eastAsia="宋体" w:cs="宋体"/>
          <w:sz w:val="24"/>
          <w:szCs w:val="24"/>
        </w:rPr>
        <w:br w:type="textWrapping"/>
      </w:r>
      <w:r>
        <w:rPr>
          <w:rFonts w:hint="eastAsia" w:ascii="宋体" w:hAnsi="宋体" w:eastAsia="宋体" w:cs="宋体"/>
          <w:sz w:val="24"/>
          <w:szCs w:val="24"/>
        </w:rPr>
        <w:t>（11）其他需要落实的政府采购政策。</w:t>
      </w:r>
    </w:p>
    <w:p w14:paraId="06F9F542">
      <w:pPr>
        <w:pStyle w:val="15"/>
        <w:rPr>
          <w:rFonts w:hint="eastAsia" w:ascii="宋体" w:hAnsi="宋体" w:eastAsia="宋体" w:cs="宋体"/>
          <w:sz w:val="24"/>
          <w:szCs w:val="24"/>
        </w:rPr>
      </w:pPr>
      <w:r>
        <w:rPr>
          <w:rFonts w:hint="eastAsia" w:ascii="宋体" w:hAnsi="宋体" w:eastAsia="宋体" w:cs="宋体"/>
          <w:sz w:val="24"/>
          <w:szCs w:val="24"/>
        </w:rPr>
        <w:t>3.本项目的特定资格要求：</w:t>
      </w:r>
    </w:p>
    <w:p w14:paraId="046C500C">
      <w:pPr>
        <w:pStyle w:val="15"/>
        <w:rPr>
          <w:rFonts w:hint="eastAsia" w:ascii="宋体" w:hAnsi="宋体" w:eastAsia="宋体" w:cs="宋体"/>
          <w:sz w:val="24"/>
          <w:szCs w:val="24"/>
        </w:rPr>
      </w:pPr>
      <w:r>
        <w:rPr>
          <w:rFonts w:hint="eastAsia" w:ascii="宋体" w:hAnsi="宋体" w:eastAsia="宋体" w:cs="宋体"/>
          <w:sz w:val="24"/>
          <w:szCs w:val="24"/>
        </w:rPr>
        <w:t>合同包1(佳县人民政府办公室灶务服务项目)特定资格要求如下:</w:t>
      </w:r>
    </w:p>
    <w:p w14:paraId="12A38294">
      <w:pPr>
        <w:pStyle w:val="15"/>
        <w:ind w:left="480"/>
        <w:rPr>
          <w:rFonts w:hint="eastAsia" w:ascii="宋体" w:hAnsi="宋体" w:eastAsia="宋体" w:cs="宋体"/>
          <w:sz w:val="24"/>
          <w:szCs w:val="24"/>
        </w:rPr>
      </w:pPr>
      <w:r>
        <w:rPr>
          <w:rFonts w:hint="eastAsia" w:ascii="宋体" w:hAnsi="宋体" w:eastAsia="宋体" w:cs="宋体"/>
          <w:sz w:val="24"/>
          <w:szCs w:val="24"/>
        </w:rPr>
        <w:t>（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sz w:val="24"/>
          <w:szCs w:val="24"/>
        </w:rPr>
        <w:br w:type="textWrapping"/>
      </w:r>
      <w:r>
        <w:rPr>
          <w:rFonts w:hint="eastAsia" w:ascii="宋体" w:hAnsi="宋体" w:eastAsia="宋体" w:cs="宋体"/>
          <w:sz w:val="24"/>
          <w:szCs w:val="24"/>
        </w:rPr>
        <w:t>（2）具有独立承担民事责任能力的法人、事业法人、其他组织或自然人。企业法人应提供有效存续的企业营业执照、2024年度企业年检报告；事业法人应提供事业单位法人证书；其他组织应提供合法登记证明文件； 自然人应提供身份证；</w:t>
      </w:r>
      <w:r>
        <w:rPr>
          <w:rFonts w:hint="eastAsia" w:ascii="宋体" w:hAnsi="宋体" w:eastAsia="宋体" w:cs="宋体"/>
          <w:sz w:val="24"/>
          <w:szCs w:val="24"/>
        </w:rPr>
        <w:br w:type="textWrapping"/>
      </w:r>
      <w:r>
        <w:rPr>
          <w:rFonts w:hint="eastAsia" w:ascii="宋体" w:hAnsi="宋体" w:eastAsia="宋体" w:cs="宋体"/>
          <w:sz w:val="24"/>
          <w:szCs w:val="24"/>
        </w:rPr>
        <w:t>（3）税收缴纳证明：提供 2025 年6 月至今已缴纳的至少 1 个月的依法缴纳税收的相关凭据（时间以税款所属日期为准），凭据应有税务机关或代收机关的公章或业务专用章。依法免税或无须缴纳税收的投标人应提供相应证明文件；</w:t>
      </w:r>
      <w:r>
        <w:rPr>
          <w:rFonts w:hint="eastAsia" w:ascii="宋体" w:hAnsi="宋体" w:eastAsia="宋体" w:cs="宋体"/>
          <w:sz w:val="24"/>
          <w:szCs w:val="24"/>
        </w:rPr>
        <w:br w:type="textWrapping"/>
      </w:r>
      <w:r>
        <w:rPr>
          <w:rFonts w:hint="eastAsia" w:ascii="宋体" w:hAnsi="宋体" w:eastAsia="宋体" w:cs="宋体"/>
          <w:sz w:val="24"/>
          <w:szCs w:val="24"/>
        </w:rPr>
        <w:t>（4）社会保障资金缴纳证明：提供 2025 年6 月至今已缴纳的至少 1 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（5）财务状况报告：提供经会计师事务所或审计机构出具的完整的 2024 年度财务审计报告（包括审计报告、资产负债表、利润表、现金流量表、所有者权益变动表及其附注等，成立时间至提交磋商响应文件截止时间不足一年的可提供成立后任意时段的资产负债表），或提交磋商响应文件截止时间前三个月内基本账户开户银行出具的资信证明（附开户许可证或开户备案证明或基本账户信息），或信用担保机构出具的投标担保函（以上三种形式的资料提供任何一种即可）；其他组织和自然人提供银行出具的资信证明或财务报表；（注：2022年后已在注册会计师行业统一监管平台（http://acc.mof.gov.cn/）报备的财务审计报告须可查询，并提供网页查询截图。）</w:t>
      </w:r>
      <w:r>
        <w:rPr>
          <w:rFonts w:hint="eastAsia" w:ascii="宋体" w:hAnsi="宋体" w:eastAsia="宋体" w:cs="宋体"/>
          <w:sz w:val="24"/>
          <w:szCs w:val="24"/>
        </w:rPr>
        <w:br w:type="textWrapping"/>
      </w:r>
      <w:r>
        <w:rPr>
          <w:rFonts w:hint="eastAsia" w:ascii="宋体" w:hAnsi="宋体" w:eastAsia="宋体" w:cs="宋体"/>
          <w:sz w:val="24"/>
          <w:szCs w:val="24"/>
        </w:rPr>
        <w:t>（6）提供在磋商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信用中国网及中国政府采购网相应查询结果的网站查询截图（查询日期为从磋商文件获取之日起至磋商截止日前，但最终以磋商截止日当天评审小组查询结果为准）；</w:t>
      </w:r>
      <w:r>
        <w:rPr>
          <w:rFonts w:hint="eastAsia" w:ascii="宋体" w:hAnsi="宋体" w:eastAsia="宋体" w:cs="宋体"/>
          <w:sz w:val="24"/>
          <w:szCs w:val="24"/>
        </w:rPr>
        <w:br w:type="textWrapping"/>
      </w:r>
      <w:r>
        <w:rPr>
          <w:rFonts w:hint="eastAsia" w:ascii="宋体" w:hAnsi="宋体" w:eastAsia="宋体" w:cs="宋体"/>
          <w:sz w:val="24"/>
          <w:szCs w:val="24"/>
        </w:rPr>
        <w:t>（7）提供榆林市政府采购服务类项目供应商信用承诺书（格式详见竞争性磋商文件）；</w:t>
      </w:r>
      <w:r>
        <w:rPr>
          <w:rFonts w:hint="eastAsia" w:ascii="宋体" w:hAnsi="宋体" w:eastAsia="宋体" w:cs="宋体"/>
          <w:sz w:val="24"/>
          <w:szCs w:val="24"/>
        </w:rPr>
        <w:br w:type="textWrapping"/>
      </w:r>
      <w:r>
        <w:rPr>
          <w:rFonts w:hint="eastAsia" w:ascii="宋体" w:hAnsi="宋体" w:eastAsia="宋体" w:cs="宋体"/>
          <w:sz w:val="24"/>
          <w:szCs w:val="24"/>
        </w:rPr>
        <w:t>（8）提供具有履行合同所必需的设备和专业技术能力的证明资料或承诺书；</w:t>
      </w:r>
      <w:r>
        <w:rPr>
          <w:rFonts w:hint="eastAsia" w:ascii="宋体" w:hAnsi="宋体" w:eastAsia="宋体" w:cs="宋体"/>
          <w:sz w:val="24"/>
          <w:szCs w:val="24"/>
        </w:rPr>
        <w:br w:type="textWrapping"/>
      </w:r>
      <w:r>
        <w:rPr>
          <w:rFonts w:hint="eastAsia" w:ascii="宋体" w:hAnsi="宋体" w:eastAsia="宋体" w:cs="宋体"/>
          <w:sz w:val="24"/>
          <w:szCs w:val="24"/>
        </w:rPr>
        <w:t>（9）参加政府采购活动前三年内，在经营活动中没有重大违法记录的书面声明；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（10）本项目采用信用承诺书代替磋商保证金，提供信用中国陕西榆林承诺网页截图（截图须体现项目名称，承诺公示日期为从竞争性磋商文件获取之日起至磋商截止日前）；</w:t>
      </w:r>
      <w:r>
        <w:rPr>
          <w:rFonts w:hint="eastAsia" w:ascii="宋体" w:hAnsi="宋体" w:eastAsia="宋体" w:cs="宋体"/>
          <w:sz w:val="24"/>
          <w:szCs w:val="24"/>
        </w:rPr>
        <w:br w:type="textWrapping"/>
      </w:r>
      <w:r>
        <w:rPr>
          <w:rFonts w:hint="eastAsia" w:ascii="宋体" w:hAnsi="宋体" w:eastAsia="宋体" w:cs="宋体"/>
          <w:sz w:val="24"/>
          <w:szCs w:val="24"/>
        </w:rPr>
        <w:t>备注：（1）本项目不接受联合体竞争性磋商，单位负责人为同一人或者存在控股、管理关系的不同单位，不得同时参加本项目竞争性磋商；违反规定的，其磋商无效。（2）事业单位法人或自然人参与投标可不提供财务状况报告和社会保障资金缴纳证明及税收缴纳证明。</w:t>
      </w:r>
    </w:p>
    <w:p w14:paraId="22023F52">
      <w:pPr>
        <w:pStyle w:val="15"/>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40BBA515">
      <w:pPr>
        <w:pStyle w:val="15"/>
        <w:rPr>
          <w:rFonts w:hint="eastAsia" w:ascii="宋体" w:hAnsi="宋体" w:eastAsia="宋体" w:cs="宋体"/>
          <w:sz w:val="24"/>
          <w:szCs w:val="24"/>
        </w:rPr>
      </w:pPr>
      <w:r>
        <w:rPr>
          <w:rFonts w:hint="eastAsia" w:ascii="宋体" w:hAnsi="宋体" w:eastAsia="宋体" w:cs="宋体"/>
          <w:sz w:val="24"/>
          <w:szCs w:val="24"/>
        </w:rPr>
        <w:t>时间： 2025年10月27日 至 2025年10月31日 ，每天上午 09:00:00 至 12:00:00 ，下午 14:00:00 至 17:00:00 （北京时间）</w:t>
      </w:r>
    </w:p>
    <w:p w14:paraId="7C11628A">
      <w:pPr>
        <w:pStyle w:val="15"/>
        <w:rPr>
          <w:rFonts w:hint="eastAsia" w:ascii="宋体" w:hAnsi="宋体" w:eastAsia="宋体" w:cs="宋体"/>
          <w:sz w:val="24"/>
          <w:szCs w:val="24"/>
        </w:rPr>
      </w:pPr>
      <w:r>
        <w:rPr>
          <w:rFonts w:hint="eastAsia" w:ascii="宋体" w:hAnsi="宋体" w:eastAsia="宋体" w:cs="宋体"/>
          <w:sz w:val="24"/>
          <w:szCs w:val="24"/>
        </w:rPr>
        <w:t>途径：登录全国公共资源交易中心平台（陕西省）使用CA 锁报名后自行下载</w:t>
      </w:r>
    </w:p>
    <w:p w14:paraId="5C40B29B">
      <w:pPr>
        <w:pStyle w:val="15"/>
        <w:rPr>
          <w:rFonts w:hint="eastAsia" w:ascii="宋体" w:hAnsi="宋体" w:eastAsia="宋体" w:cs="宋体"/>
          <w:sz w:val="24"/>
          <w:szCs w:val="24"/>
        </w:rPr>
      </w:pPr>
      <w:r>
        <w:rPr>
          <w:rFonts w:hint="eastAsia" w:ascii="宋体" w:hAnsi="宋体" w:eastAsia="宋体" w:cs="宋体"/>
          <w:sz w:val="24"/>
          <w:szCs w:val="24"/>
        </w:rPr>
        <w:t>方式：在线获取</w:t>
      </w:r>
    </w:p>
    <w:p w14:paraId="61907D10">
      <w:pPr>
        <w:pStyle w:val="15"/>
        <w:rPr>
          <w:rFonts w:hint="eastAsia" w:ascii="宋体" w:hAnsi="宋体" w:eastAsia="宋体" w:cs="宋体"/>
          <w:sz w:val="24"/>
          <w:szCs w:val="24"/>
        </w:rPr>
      </w:pPr>
      <w:r>
        <w:rPr>
          <w:rFonts w:hint="eastAsia" w:ascii="宋体" w:hAnsi="宋体" w:eastAsia="宋体" w:cs="宋体"/>
          <w:sz w:val="24"/>
          <w:szCs w:val="24"/>
        </w:rPr>
        <w:t>售价： 0元</w:t>
      </w:r>
    </w:p>
    <w:p w14:paraId="51F1DF16">
      <w:pPr>
        <w:pStyle w:val="15"/>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3D6661AC">
      <w:pPr>
        <w:pStyle w:val="15"/>
        <w:rPr>
          <w:rFonts w:hint="eastAsia" w:ascii="宋体" w:hAnsi="宋体" w:eastAsia="宋体" w:cs="宋体"/>
          <w:sz w:val="24"/>
          <w:szCs w:val="24"/>
        </w:rPr>
      </w:pPr>
      <w:r>
        <w:rPr>
          <w:rFonts w:hint="eastAsia" w:ascii="宋体" w:hAnsi="宋体" w:eastAsia="宋体" w:cs="宋体"/>
          <w:sz w:val="24"/>
          <w:szCs w:val="24"/>
        </w:rPr>
        <w:t>截止时间： 2025年11月07日 13时30分00秒 （北京时间）</w:t>
      </w:r>
    </w:p>
    <w:p w14:paraId="6147BB3F">
      <w:pPr>
        <w:pStyle w:val="15"/>
        <w:rPr>
          <w:rFonts w:hint="eastAsia" w:ascii="宋体" w:hAnsi="宋体" w:eastAsia="宋体" w:cs="宋体"/>
          <w:sz w:val="24"/>
          <w:szCs w:val="24"/>
        </w:rPr>
      </w:pPr>
      <w:r>
        <w:rPr>
          <w:rFonts w:hint="eastAsia" w:ascii="宋体" w:hAnsi="宋体" w:eastAsia="宋体" w:cs="宋体"/>
          <w:sz w:val="24"/>
          <w:szCs w:val="24"/>
        </w:rPr>
        <w:t>地点：陕西省公共资源交易平台递交</w:t>
      </w:r>
    </w:p>
    <w:p w14:paraId="1BAF2BC1">
      <w:pPr>
        <w:pStyle w:val="15"/>
        <w:outlineLvl w:val="3"/>
        <w:rPr>
          <w:rFonts w:hint="eastAsia" w:ascii="宋体" w:hAnsi="宋体" w:eastAsia="宋体" w:cs="宋体"/>
          <w:sz w:val="24"/>
          <w:szCs w:val="24"/>
        </w:rPr>
      </w:pPr>
      <w:r>
        <w:rPr>
          <w:rFonts w:hint="eastAsia" w:ascii="宋体" w:hAnsi="宋体" w:eastAsia="宋体" w:cs="宋体"/>
          <w:b/>
          <w:sz w:val="24"/>
          <w:szCs w:val="24"/>
        </w:rPr>
        <w:t>五、开启</w:t>
      </w:r>
    </w:p>
    <w:p w14:paraId="7FD64106">
      <w:pPr>
        <w:pStyle w:val="15"/>
        <w:rPr>
          <w:rFonts w:hint="eastAsia" w:ascii="宋体" w:hAnsi="宋体" w:eastAsia="宋体" w:cs="宋体"/>
          <w:sz w:val="24"/>
          <w:szCs w:val="24"/>
        </w:rPr>
      </w:pPr>
      <w:r>
        <w:rPr>
          <w:rFonts w:hint="eastAsia" w:ascii="宋体" w:hAnsi="宋体" w:eastAsia="宋体" w:cs="宋体"/>
          <w:sz w:val="24"/>
          <w:szCs w:val="24"/>
        </w:rPr>
        <w:t>时间： 2025年11月07日 13时30分00秒 （北京时间）</w:t>
      </w:r>
    </w:p>
    <w:p w14:paraId="37AF6953">
      <w:pPr>
        <w:pStyle w:val="15"/>
        <w:rPr>
          <w:rFonts w:hint="eastAsia" w:ascii="宋体" w:hAnsi="宋体" w:eastAsia="宋体" w:cs="宋体"/>
          <w:sz w:val="24"/>
          <w:szCs w:val="24"/>
        </w:rPr>
      </w:pPr>
      <w:r>
        <w:rPr>
          <w:rFonts w:hint="eastAsia" w:ascii="宋体" w:hAnsi="宋体" w:eastAsia="宋体" w:cs="宋体"/>
          <w:sz w:val="24"/>
          <w:szCs w:val="24"/>
        </w:rPr>
        <w:t>地点：榆林市公共资源交易中心不见面开标大厅</w:t>
      </w:r>
    </w:p>
    <w:p w14:paraId="28502A79">
      <w:pPr>
        <w:pStyle w:val="15"/>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05111328">
      <w:pPr>
        <w:pStyle w:val="15"/>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2F7E15F9">
      <w:pPr>
        <w:pStyle w:val="15"/>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09EAFC94">
      <w:pPr>
        <w:pStyle w:val="15"/>
        <w:rPr>
          <w:rFonts w:hint="eastAsia" w:ascii="宋体" w:hAnsi="宋体" w:eastAsia="宋体" w:cs="宋体"/>
          <w:sz w:val="24"/>
          <w:szCs w:val="24"/>
        </w:rPr>
      </w:pPr>
      <w:r>
        <w:rPr>
          <w:rFonts w:hint="eastAsia" w:ascii="宋体" w:hAnsi="宋体" w:eastAsia="宋体" w:cs="宋体"/>
          <w:color w:val="000000"/>
          <w:sz w:val="24"/>
          <w:szCs w:val="24"/>
        </w:rPr>
        <w:t>1、供应商可登录全国公共资源交易中心平台（陕西省）（http://www.sxggzyjy.cn/）,选择“电子交易平台-陕西政府采购交易系统-陕西省公共资源交易平台-供应商”进行登录，登录后选择“交易乙方”身份进入供应商界面进行报名并免费下载磋商文件。</w:t>
      </w:r>
    </w:p>
    <w:p w14:paraId="3FD128D4">
      <w:pPr>
        <w:pStyle w:val="15"/>
        <w:spacing w:before="240"/>
        <w:ind w:left="45" w:right="120" w:firstLine="390"/>
        <w:jc w:val="left"/>
        <w:rPr>
          <w:rFonts w:hint="eastAsia" w:ascii="宋体" w:hAnsi="宋体" w:eastAsia="宋体" w:cs="宋体"/>
          <w:sz w:val="24"/>
          <w:szCs w:val="24"/>
        </w:rPr>
      </w:pPr>
      <w:r>
        <w:rPr>
          <w:rFonts w:hint="eastAsia" w:ascii="宋体" w:hAnsi="宋体" w:eastAsia="宋体" w:cs="宋体"/>
          <w:color w:val="000000"/>
          <w:sz w:val="24"/>
          <w:szCs w:val="24"/>
        </w:rPr>
        <w:t>2、CA锁购买：未办理陕西省公共资源交易中心CA锁的可到榆林市市民大厦三楼E18、E19窗口办理，咨询电话0912-3452148、029-88661298或4006-369-888（陕西CA联系电话）。</w:t>
      </w:r>
    </w:p>
    <w:p w14:paraId="4FFFA5D0">
      <w:pPr>
        <w:pStyle w:val="15"/>
        <w:spacing w:before="240"/>
        <w:ind w:left="15" w:right="75" w:firstLine="425"/>
        <w:jc w:val="left"/>
        <w:rPr>
          <w:rFonts w:hint="eastAsia" w:ascii="宋体" w:hAnsi="宋体" w:eastAsia="宋体" w:cs="宋体"/>
          <w:sz w:val="24"/>
          <w:szCs w:val="24"/>
        </w:rPr>
      </w:pPr>
      <w:r>
        <w:rPr>
          <w:rFonts w:hint="eastAsia" w:ascii="宋体" w:hAnsi="宋体" w:eastAsia="宋体" w:cs="宋体"/>
          <w:color w:val="000000"/>
          <w:sz w:val="24"/>
          <w:szCs w:val="24"/>
        </w:rPr>
        <w:t>3、本项目采用电子化招投标方式和“不见面”开标形式，供应商使用数字认证证书（CA锁）对投标文件进行签章、加密、递交及开标时解密等相关招投标事宜。供应商应于响应文件递交截止时间前任意时段登录交易平台〖首页〉电子交易平台〉企业端〗在线提交电子响应文件，逾期提交系统将拒绝接收。供应商可登录榆林交易平台〖首页〉不见面开标〗在线参与开评标过程，详见《榆林市不见面开标大厅操作手册（供应商）》（交易平台〖首页〉服务指南〉下载专区〗中的《榆林市不见面开标大厅操作手册（供应商）》）。</w:t>
      </w:r>
    </w:p>
    <w:p w14:paraId="4AD900A2">
      <w:pPr>
        <w:pStyle w:val="15"/>
        <w:spacing w:before="240"/>
        <w:ind w:left="30" w:firstLine="403"/>
        <w:jc w:val="left"/>
        <w:rPr>
          <w:rFonts w:hint="eastAsia" w:ascii="宋体" w:hAnsi="宋体" w:eastAsia="宋体" w:cs="宋体"/>
          <w:sz w:val="24"/>
          <w:szCs w:val="24"/>
        </w:rPr>
      </w:pPr>
      <w:r>
        <w:rPr>
          <w:rFonts w:hint="eastAsia" w:ascii="宋体" w:hAnsi="宋体" w:eastAsia="宋体" w:cs="宋体"/>
          <w:color w:val="000000"/>
          <w:sz w:val="24"/>
          <w:szCs w:val="24"/>
        </w:rPr>
        <w:t>4、请供应商按照陕西省财政厅关于政府采购供应商注册登记有关事项的通知中的要求，通过陕西省政府采购网（http://www.ccgp-shaanxi.gov.cn/）注册登记加入陕西省政府采购供应商库。</w:t>
      </w:r>
    </w:p>
    <w:p w14:paraId="42807CCA">
      <w:pPr>
        <w:pStyle w:val="15"/>
        <w:spacing w:before="240"/>
        <w:ind w:left="15" w:right="75" w:firstLine="425"/>
        <w:jc w:val="left"/>
        <w:rPr>
          <w:rFonts w:hint="eastAsia" w:ascii="宋体" w:hAnsi="宋体" w:eastAsia="宋体" w:cs="宋体"/>
          <w:sz w:val="24"/>
          <w:szCs w:val="24"/>
        </w:rPr>
      </w:pPr>
      <w:r>
        <w:rPr>
          <w:rFonts w:hint="eastAsia" w:ascii="宋体" w:hAnsi="宋体" w:eastAsia="宋体" w:cs="宋体"/>
          <w:color w:val="000000"/>
          <w:sz w:val="24"/>
          <w:szCs w:val="24"/>
        </w:rPr>
        <w:t>5、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磋商文件或旧版答疑文件制作的电子投标文件，系统将拒绝接收。</w:t>
      </w:r>
    </w:p>
    <w:p w14:paraId="306F2C4C">
      <w:pPr>
        <w:pStyle w:val="15"/>
        <w:jc w:val="left"/>
        <w:rPr>
          <w:rFonts w:hint="eastAsia" w:ascii="宋体" w:hAnsi="宋体" w:eastAsia="宋体" w:cs="宋体"/>
          <w:sz w:val="24"/>
          <w:szCs w:val="24"/>
        </w:rPr>
      </w:pPr>
      <w:r>
        <w:rPr>
          <w:rFonts w:hint="eastAsia" w:ascii="宋体" w:hAnsi="宋体" w:eastAsia="宋体" w:cs="宋体"/>
          <w:color w:val="000000"/>
          <w:sz w:val="24"/>
          <w:szCs w:val="24"/>
        </w:rPr>
        <w:t xml:space="preserve">  6、关于自主上报信用承诺书事宜，遵循《榆林市公共资源交易中心关于公共资源交易信用承诺网上公示的通知》（榆交易函〔2021〕19 号）文件相关要求执行。</w:t>
      </w:r>
    </w:p>
    <w:p w14:paraId="2F009FFD">
      <w:pPr>
        <w:pStyle w:val="15"/>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0716E4E4">
      <w:pPr>
        <w:pStyle w:val="15"/>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7387F014">
      <w:pPr>
        <w:pStyle w:val="15"/>
        <w:rPr>
          <w:rFonts w:hint="eastAsia" w:ascii="宋体" w:hAnsi="宋体" w:eastAsia="宋体" w:cs="宋体"/>
          <w:sz w:val="24"/>
          <w:szCs w:val="24"/>
        </w:rPr>
      </w:pPr>
      <w:r>
        <w:rPr>
          <w:rFonts w:hint="eastAsia" w:ascii="宋体" w:hAnsi="宋体" w:eastAsia="宋体" w:cs="宋体"/>
          <w:sz w:val="24"/>
          <w:szCs w:val="24"/>
        </w:rPr>
        <w:t>名称：佳县人民政府办公室</w:t>
      </w:r>
    </w:p>
    <w:p w14:paraId="734305C4">
      <w:pPr>
        <w:pStyle w:val="15"/>
        <w:rPr>
          <w:rFonts w:hint="eastAsia" w:ascii="宋体" w:hAnsi="宋体" w:eastAsia="宋体" w:cs="宋体"/>
          <w:sz w:val="24"/>
          <w:szCs w:val="24"/>
        </w:rPr>
      </w:pPr>
      <w:r>
        <w:rPr>
          <w:rFonts w:hint="eastAsia" w:ascii="宋体" w:hAnsi="宋体" w:eastAsia="宋体" w:cs="宋体"/>
          <w:sz w:val="24"/>
          <w:szCs w:val="24"/>
        </w:rPr>
        <w:t>地址：佳县西郊185号</w:t>
      </w:r>
    </w:p>
    <w:p w14:paraId="36323B28">
      <w:pPr>
        <w:pStyle w:val="15"/>
        <w:rPr>
          <w:rFonts w:hint="eastAsia" w:ascii="宋体" w:hAnsi="宋体" w:eastAsia="宋体" w:cs="宋体"/>
          <w:sz w:val="24"/>
          <w:szCs w:val="24"/>
        </w:rPr>
      </w:pPr>
      <w:r>
        <w:rPr>
          <w:rFonts w:hint="eastAsia" w:ascii="宋体" w:hAnsi="宋体" w:eastAsia="宋体" w:cs="宋体"/>
          <w:sz w:val="24"/>
          <w:szCs w:val="24"/>
        </w:rPr>
        <w:t>联系方式：15509123033</w:t>
      </w:r>
    </w:p>
    <w:p w14:paraId="4526205B">
      <w:pPr>
        <w:pStyle w:val="15"/>
        <w:outlineLvl w:val="5"/>
        <w:rPr>
          <w:rFonts w:hint="eastAsia" w:ascii="宋体" w:hAnsi="宋体" w:eastAsia="宋体" w:cs="宋体"/>
          <w:sz w:val="24"/>
          <w:szCs w:val="24"/>
        </w:rPr>
      </w:pPr>
      <w:bookmarkStart w:id="175" w:name="_GoBack"/>
      <w:bookmarkEnd w:id="175"/>
      <w:r>
        <w:rPr>
          <w:rFonts w:hint="eastAsia" w:ascii="宋体" w:hAnsi="宋体" w:eastAsia="宋体" w:cs="宋体"/>
          <w:b/>
          <w:sz w:val="24"/>
          <w:szCs w:val="24"/>
        </w:rPr>
        <w:t>2.采购代理机构信息</w:t>
      </w:r>
    </w:p>
    <w:p w14:paraId="0567286C">
      <w:pPr>
        <w:pStyle w:val="15"/>
        <w:rPr>
          <w:rFonts w:hint="eastAsia" w:ascii="宋体" w:hAnsi="宋体" w:eastAsia="宋体" w:cs="宋体"/>
          <w:sz w:val="24"/>
          <w:szCs w:val="24"/>
        </w:rPr>
      </w:pPr>
      <w:r>
        <w:rPr>
          <w:rFonts w:hint="eastAsia" w:ascii="宋体" w:hAnsi="宋体" w:eastAsia="宋体" w:cs="宋体"/>
          <w:sz w:val="24"/>
          <w:szCs w:val="24"/>
        </w:rPr>
        <w:t>名称：陕西中铂盛业项目管理有限公司</w:t>
      </w:r>
    </w:p>
    <w:p w14:paraId="4BA2DF5C">
      <w:pPr>
        <w:pStyle w:val="15"/>
        <w:rPr>
          <w:rFonts w:hint="eastAsia" w:ascii="宋体" w:hAnsi="宋体" w:eastAsia="宋体" w:cs="宋体"/>
          <w:sz w:val="24"/>
          <w:szCs w:val="24"/>
        </w:rPr>
      </w:pPr>
      <w:r>
        <w:rPr>
          <w:rFonts w:hint="eastAsia" w:ascii="宋体" w:hAnsi="宋体" w:eastAsia="宋体" w:cs="宋体"/>
          <w:sz w:val="24"/>
          <w:szCs w:val="24"/>
        </w:rPr>
        <w:t>地址：陕西省榆林市金沙路259号城市馨苑2单元1202室</w:t>
      </w:r>
    </w:p>
    <w:p w14:paraId="2C32AD0C">
      <w:pPr>
        <w:pStyle w:val="15"/>
        <w:rPr>
          <w:rFonts w:hint="eastAsia" w:ascii="宋体" w:hAnsi="宋体" w:eastAsia="宋体" w:cs="宋体"/>
          <w:sz w:val="24"/>
          <w:szCs w:val="24"/>
        </w:rPr>
      </w:pPr>
      <w:r>
        <w:rPr>
          <w:rFonts w:hint="eastAsia" w:ascii="宋体" w:hAnsi="宋体" w:eastAsia="宋体" w:cs="宋体"/>
          <w:sz w:val="24"/>
          <w:szCs w:val="24"/>
        </w:rPr>
        <w:t>联系方式：15249022607</w:t>
      </w:r>
    </w:p>
    <w:p w14:paraId="71BCBF2C">
      <w:pPr>
        <w:pStyle w:val="15"/>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0263548A">
      <w:pPr>
        <w:pStyle w:val="15"/>
        <w:rPr>
          <w:rFonts w:hint="eastAsia" w:ascii="宋体" w:hAnsi="宋体" w:eastAsia="宋体" w:cs="宋体"/>
          <w:sz w:val="24"/>
          <w:szCs w:val="24"/>
        </w:rPr>
      </w:pPr>
      <w:r>
        <w:rPr>
          <w:rFonts w:hint="eastAsia" w:ascii="宋体" w:hAnsi="宋体" w:eastAsia="宋体" w:cs="宋体"/>
          <w:sz w:val="24"/>
          <w:szCs w:val="24"/>
        </w:rPr>
        <w:t>项目联系人：申苗苗</w:t>
      </w:r>
    </w:p>
    <w:p w14:paraId="7B3C9C90">
      <w:pPr>
        <w:pStyle w:val="15"/>
        <w:rPr>
          <w:rFonts w:hint="eastAsia" w:ascii="宋体" w:hAnsi="宋体" w:eastAsia="宋体" w:cs="宋体"/>
          <w:sz w:val="24"/>
          <w:szCs w:val="24"/>
        </w:rPr>
      </w:pPr>
      <w:r>
        <w:rPr>
          <w:rFonts w:hint="eastAsia" w:ascii="宋体" w:hAnsi="宋体" w:eastAsia="宋体" w:cs="宋体"/>
          <w:sz w:val="24"/>
          <w:szCs w:val="24"/>
        </w:rPr>
        <w:t>电话：15249022607</w:t>
      </w:r>
    </w:p>
    <w:p w14:paraId="6A36C8E9">
      <w:pPr>
        <w:pStyle w:val="15"/>
        <w:wordWrap w:val="0"/>
        <w:jc w:val="right"/>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p>
    <w:p w14:paraId="534E4F7A">
      <w:pPr>
        <w:pStyle w:val="15"/>
        <w:rPr>
          <w:rFonts w:hint="eastAsia"/>
          <w:sz w:val="24"/>
          <w:szCs w:val="24"/>
          <w:lang w:val="en-US" w:eastAsia="zh-Hans"/>
        </w:rPr>
      </w:pPr>
    </w:p>
    <w:p w14:paraId="5397B7CB">
      <w:pPr>
        <w:pStyle w:val="5"/>
        <w:spacing w:before="233" w:line="230" w:lineRule="auto"/>
        <w:ind w:left="452"/>
        <w:rPr>
          <w:rFonts w:hint="eastAsia" w:ascii="宋体" w:hAnsi="宋体" w:eastAsia="宋体" w:cs="宋体"/>
          <w:spacing w:val="3"/>
          <w:sz w:val="28"/>
          <w:szCs w:val="28"/>
        </w:rPr>
      </w:pPr>
    </w:p>
    <w:p w14:paraId="160732C4">
      <w:pPr>
        <w:pStyle w:val="5"/>
        <w:spacing w:before="233" w:line="230" w:lineRule="auto"/>
        <w:ind w:left="452"/>
        <w:rPr>
          <w:rFonts w:hint="eastAsia" w:ascii="宋体" w:hAnsi="宋体" w:eastAsia="宋体" w:cs="宋体"/>
          <w:spacing w:val="3"/>
          <w:sz w:val="20"/>
          <w:szCs w:val="20"/>
        </w:rPr>
      </w:pPr>
    </w:p>
    <w:p w14:paraId="0300C320">
      <w:pPr>
        <w:pStyle w:val="5"/>
        <w:spacing w:before="233" w:line="230" w:lineRule="auto"/>
        <w:ind w:left="452"/>
        <w:rPr>
          <w:rFonts w:hint="eastAsia" w:ascii="宋体" w:hAnsi="宋体" w:eastAsia="宋体" w:cs="宋体"/>
          <w:spacing w:val="3"/>
          <w:sz w:val="20"/>
          <w:szCs w:val="20"/>
        </w:rPr>
      </w:pPr>
    </w:p>
    <w:p w14:paraId="0360D8E3">
      <w:pPr>
        <w:pStyle w:val="5"/>
        <w:spacing w:before="233" w:line="230" w:lineRule="auto"/>
        <w:ind w:left="452"/>
        <w:rPr>
          <w:rFonts w:hint="eastAsia" w:ascii="宋体" w:hAnsi="宋体" w:eastAsia="宋体" w:cs="宋体"/>
          <w:spacing w:val="3"/>
          <w:sz w:val="20"/>
          <w:szCs w:val="20"/>
        </w:rPr>
      </w:pPr>
    </w:p>
    <w:p w14:paraId="3BE427A9">
      <w:pPr>
        <w:pStyle w:val="5"/>
        <w:spacing w:before="233" w:line="230" w:lineRule="auto"/>
        <w:ind w:left="452"/>
        <w:rPr>
          <w:rFonts w:hint="eastAsia" w:ascii="宋体" w:hAnsi="宋体" w:eastAsia="宋体" w:cs="宋体"/>
          <w:spacing w:val="3"/>
          <w:sz w:val="20"/>
          <w:szCs w:val="20"/>
        </w:rPr>
      </w:pPr>
    </w:p>
    <w:p w14:paraId="404CD55E">
      <w:pPr>
        <w:pStyle w:val="5"/>
        <w:spacing w:before="233" w:line="230" w:lineRule="auto"/>
        <w:ind w:left="452"/>
        <w:rPr>
          <w:rFonts w:hint="eastAsia" w:ascii="宋体" w:hAnsi="宋体" w:eastAsia="宋体" w:cs="宋体"/>
          <w:spacing w:val="3"/>
          <w:sz w:val="20"/>
          <w:szCs w:val="20"/>
        </w:rPr>
      </w:pPr>
    </w:p>
    <w:p w14:paraId="3E684C92">
      <w:pPr>
        <w:pStyle w:val="5"/>
        <w:spacing w:before="233" w:line="230" w:lineRule="auto"/>
        <w:ind w:left="452"/>
        <w:rPr>
          <w:rFonts w:hint="eastAsia" w:ascii="宋体" w:hAnsi="宋体" w:eastAsia="宋体" w:cs="宋体"/>
          <w:spacing w:val="3"/>
          <w:sz w:val="20"/>
          <w:szCs w:val="20"/>
        </w:rPr>
      </w:pPr>
    </w:p>
    <w:p w14:paraId="0A095333">
      <w:pPr>
        <w:pStyle w:val="5"/>
        <w:spacing w:before="233" w:line="230" w:lineRule="auto"/>
        <w:ind w:left="452"/>
        <w:rPr>
          <w:rFonts w:hint="eastAsia" w:ascii="宋体" w:hAnsi="宋体" w:eastAsia="宋体" w:cs="宋体"/>
          <w:spacing w:val="3"/>
          <w:sz w:val="20"/>
          <w:szCs w:val="20"/>
        </w:rPr>
      </w:pPr>
    </w:p>
    <w:p w14:paraId="613615A4">
      <w:pPr>
        <w:pStyle w:val="5"/>
        <w:spacing w:before="233" w:line="230" w:lineRule="auto"/>
        <w:ind w:left="452"/>
        <w:rPr>
          <w:rFonts w:hint="eastAsia" w:ascii="宋体" w:hAnsi="宋体" w:eastAsia="宋体" w:cs="宋体"/>
          <w:spacing w:val="3"/>
          <w:sz w:val="20"/>
          <w:szCs w:val="20"/>
        </w:rPr>
      </w:pPr>
    </w:p>
    <w:p w14:paraId="6E5E0305">
      <w:pPr>
        <w:pStyle w:val="5"/>
        <w:spacing w:before="233" w:line="230" w:lineRule="auto"/>
        <w:ind w:left="452"/>
        <w:rPr>
          <w:rFonts w:hint="eastAsia" w:ascii="宋体" w:hAnsi="宋体" w:eastAsia="宋体" w:cs="宋体"/>
          <w:spacing w:val="3"/>
          <w:sz w:val="20"/>
          <w:szCs w:val="20"/>
        </w:rPr>
      </w:pPr>
    </w:p>
    <w:p w14:paraId="34B32CAA">
      <w:pPr>
        <w:pStyle w:val="5"/>
        <w:spacing w:before="233" w:line="230" w:lineRule="auto"/>
        <w:ind w:left="452"/>
        <w:rPr>
          <w:rFonts w:hint="eastAsia" w:ascii="宋体" w:hAnsi="宋体" w:eastAsia="宋体" w:cs="宋体"/>
          <w:spacing w:val="3"/>
          <w:sz w:val="20"/>
          <w:szCs w:val="20"/>
        </w:rPr>
      </w:pPr>
    </w:p>
    <w:p w14:paraId="09209F10">
      <w:pPr>
        <w:pStyle w:val="5"/>
        <w:spacing w:before="233" w:line="230" w:lineRule="auto"/>
        <w:ind w:left="452"/>
        <w:rPr>
          <w:rFonts w:hint="eastAsia" w:ascii="宋体" w:hAnsi="宋体" w:eastAsia="宋体" w:cs="宋体"/>
          <w:spacing w:val="3"/>
          <w:sz w:val="20"/>
          <w:szCs w:val="20"/>
        </w:rPr>
      </w:pPr>
    </w:p>
    <w:p w14:paraId="71C18C6A">
      <w:pPr>
        <w:pStyle w:val="5"/>
        <w:spacing w:before="233" w:line="230" w:lineRule="auto"/>
        <w:ind w:left="452"/>
        <w:rPr>
          <w:rFonts w:hint="eastAsia" w:ascii="宋体" w:hAnsi="宋体" w:eastAsia="宋体" w:cs="宋体"/>
          <w:spacing w:val="3"/>
          <w:sz w:val="20"/>
          <w:szCs w:val="20"/>
        </w:rPr>
      </w:pPr>
    </w:p>
    <w:p w14:paraId="503741C2">
      <w:pPr>
        <w:pStyle w:val="5"/>
        <w:spacing w:before="233" w:line="230" w:lineRule="auto"/>
        <w:ind w:left="452"/>
        <w:rPr>
          <w:rFonts w:hint="eastAsia" w:ascii="宋体" w:hAnsi="宋体" w:eastAsia="宋体" w:cs="宋体"/>
          <w:spacing w:val="3"/>
          <w:sz w:val="20"/>
          <w:szCs w:val="20"/>
        </w:rPr>
      </w:pPr>
    </w:p>
    <w:p w14:paraId="3AC5F919">
      <w:pPr>
        <w:pStyle w:val="5"/>
        <w:spacing w:before="233" w:line="230" w:lineRule="auto"/>
        <w:ind w:left="452"/>
        <w:rPr>
          <w:rFonts w:hint="eastAsia" w:ascii="宋体" w:hAnsi="宋体" w:eastAsia="宋体" w:cs="宋体"/>
          <w:spacing w:val="3"/>
          <w:sz w:val="20"/>
          <w:szCs w:val="20"/>
        </w:rPr>
      </w:pPr>
    </w:p>
    <w:p w14:paraId="117ECC6F">
      <w:pPr>
        <w:pStyle w:val="5"/>
        <w:spacing w:before="233" w:line="230" w:lineRule="auto"/>
        <w:ind w:left="452"/>
        <w:rPr>
          <w:rFonts w:hint="eastAsia" w:ascii="宋体" w:hAnsi="宋体" w:eastAsia="宋体" w:cs="宋体"/>
          <w:spacing w:val="3"/>
          <w:sz w:val="20"/>
          <w:szCs w:val="20"/>
        </w:rPr>
      </w:pPr>
    </w:p>
    <w:p w14:paraId="17BE4AE0">
      <w:pPr>
        <w:pStyle w:val="5"/>
        <w:spacing w:before="233" w:line="230" w:lineRule="auto"/>
        <w:ind w:left="452"/>
        <w:rPr>
          <w:rFonts w:hint="eastAsia" w:ascii="宋体" w:hAnsi="宋体" w:eastAsia="宋体" w:cs="宋体"/>
          <w:spacing w:val="3"/>
          <w:sz w:val="20"/>
          <w:szCs w:val="20"/>
        </w:rPr>
      </w:pPr>
    </w:p>
    <w:p w14:paraId="62969D56">
      <w:pPr>
        <w:pStyle w:val="5"/>
        <w:spacing w:before="233" w:line="230" w:lineRule="auto"/>
        <w:ind w:left="452"/>
        <w:rPr>
          <w:rFonts w:hint="eastAsia" w:ascii="宋体" w:hAnsi="宋体" w:eastAsia="宋体" w:cs="宋体"/>
          <w:spacing w:val="3"/>
          <w:sz w:val="20"/>
          <w:szCs w:val="20"/>
        </w:rPr>
      </w:pPr>
    </w:p>
    <w:p w14:paraId="36E30816">
      <w:pPr>
        <w:pStyle w:val="5"/>
        <w:spacing w:before="233" w:line="230" w:lineRule="auto"/>
        <w:ind w:left="452"/>
        <w:rPr>
          <w:rFonts w:hint="eastAsia" w:ascii="宋体" w:hAnsi="宋体" w:eastAsia="宋体" w:cs="宋体"/>
          <w:spacing w:val="3"/>
          <w:sz w:val="20"/>
          <w:szCs w:val="20"/>
        </w:rPr>
      </w:pPr>
    </w:p>
    <w:p w14:paraId="397D6099">
      <w:pPr>
        <w:pStyle w:val="5"/>
        <w:spacing w:before="233" w:line="230" w:lineRule="auto"/>
        <w:ind w:left="452"/>
        <w:rPr>
          <w:rFonts w:hint="eastAsia" w:ascii="宋体" w:hAnsi="宋体" w:eastAsia="宋体" w:cs="宋体"/>
          <w:spacing w:val="3"/>
          <w:sz w:val="20"/>
          <w:szCs w:val="20"/>
        </w:rPr>
      </w:pPr>
    </w:p>
    <w:p w14:paraId="2278BA76">
      <w:pPr>
        <w:pStyle w:val="5"/>
        <w:spacing w:before="233" w:line="230" w:lineRule="auto"/>
        <w:ind w:left="452"/>
        <w:rPr>
          <w:rFonts w:hint="eastAsia" w:ascii="宋体" w:hAnsi="宋体" w:eastAsia="宋体" w:cs="宋体"/>
          <w:spacing w:val="3"/>
          <w:sz w:val="20"/>
          <w:szCs w:val="20"/>
        </w:rPr>
      </w:pPr>
    </w:p>
    <w:p w14:paraId="381EECFB">
      <w:pPr>
        <w:pStyle w:val="5"/>
        <w:spacing w:before="233" w:line="230" w:lineRule="auto"/>
        <w:ind w:left="452"/>
        <w:rPr>
          <w:rFonts w:hint="eastAsia" w:ascii="宋体" w:hAnsi="宋体" w:eastAsia="宋体" w:cs="宋体"/>
          <w:spacing w:val="3"/>
          <w:sz w:val="20"/>
          <w:szCs w:val="20"/>
        </w:rPr>
      </w:pPr>
    </w:p>
    <w:p w14:paraId="299E4DE2">
      <w:pPr>
        <w:pStyle w:val="5"/>
        <w:spacing w:before="233" w:line="230" w:lineRule="auto"/>
        <w:ind w:left="452"/>
        <w:rPr>
          <w:rFonts w:hint="eastAsia" w:ascii="宋体" w:hAnsi="宋体" w:eastAsia="宋体" w:cs="宋体"/>
          <w:spacing w:val="3"/>
          <w:sz w:val="20"/>
          <w:szCs w:val="20"/>
        </w:rPr>
      </w:pPr>
    </w:p>
    <w:p w14:paraId="58642DCC">
      <w:pPr>
        <w:pStyle w:val="5"/>
        <w:spacing w:before="233" w:line="230" w:lineRule="auto"/>
        <w:ind w:left="452"/>
        <w:rPr>
          <w:rFonts w:hint="eastAsia" w:ascii="宋体" w:hAnsi="宋体" w:eastAsia="宋体" w:cs="宋体"/>
          <w:spacing w:val="3"/>
          <w:sz w:val="20"/>
          <w:szCs w:val="20"/>
        </w:rPr>
      </w:pPr>
    </w:p>
    <w:p w14:paraId="461A8F2F">
      <w:pPr>
        <w:spacing w:line="265" w:lineRule="auto"/>
        <w:rPr>
          <w:rFonts w:hint="eastAsia" w:ascii="宋体" w:hAnsi="宋体" w:eastAsia="宋体" w:cs="宋体"/>
          <w:sz w:val="21"/>
          <w:lang w:eastAsia="zh-CN"/>
        </w:rPr>
      </w:pPr>
    </w:p>
    <w:p w14:paraId="6AD8136C">
      <w:pPr>
        <w:pStyle w:val="5"/>
        <w:spacing w:before="97" w:line="219" w:lineRule="auto"/>
        <w:ind w:left="3580"/>
        <w:outlineLvl w:val="0"/>
        <w:rPr>
          <w:rFonts w:hint="eastAsia" w:ascii="宋体" w:hAnsi="宋体" w:eastAsia="宋体" w:cs="宋体"/>
          <w:sz w:val="30"/>
          <w:szCs w:val="30"/>
        </w:rPr>
      </w:pPr>
      <w:bookmarkStart w:id="3" w:name="_Toc13858"/>
      <w:bookmarkStart w:id="4" w:name="_Toc7796"/>
      <w:bookmarkStart w:id="5" w:name="_Toc13572"/>
      <w:r>
        <w:rPr>
          <w:rFonts w:hint="eastAsia" w:ascii="宋体" w:hAnsi="宋体" w:eastAsia="宋体" w:cs="宋体"/>
          <w:b/>
          <w:bCs/>
          <w:spacing w:val="-3"/>
          <w:sz w:val="30"/>
          <w:szCs w:val="30"/>
        </w:rPr>
        <w:t>第二章</w:t>
      </w:r>
      <w:r>
        <w:rPr>
          <w:rFonts w:hint="eastAsia" w:ascii="宋体" w:hAnsi="宋体" w:eastAsia="宋体" w:cs="宋体"/>
          <w:spacing w:val="-3"/>
          <w:sz w:val="30"/>
          <w:szCs w:val="30"/>
        </w:rPr>
        <w:t xml:space="preserve">  </w:t>
      </w:r>
      <w:r>
        <w:rPr>
          <w:rFonts w:hint="eastAsia" w:ascii="宋体" w:hAnsi="宋体" w:eastAsia="宋体" w:cs="宋体"/>
          <w:b/>
          <w:bCs/>
          <w:spacing w:val="-3"/>
          <w:sz w:val="30"/>
          <w:szCs w:val="30"/>
        </w:rPr>
        <w:t>供应商须知</w:t>
      </w:r>
      <w:bookmarkEnd w:id="3"/>
      <w:bookmarkEnd w:id="4"/>
      <w:bookmarkEnd w:id="5"/>
    </w:p>
    <w:p w14:paraId="437C3E69">
      <w:pPr>
        <w:pStyle w:val="5"/>
        <w:spacing w:before="287" w:line="219" w:lineRule="auto"/>
        <w:ind w:left="3601"/>
        <w:rPr>
          <w:rFonts w:hint="eastAsia" w:ascii="宋体" w:hAnsi="宋体" w:eastAsia="宋体" w:cs="宋体"/>
        </w:rPr>
      </w:pPr>
      <w:r>
        <w:rPr>
          <w:rFonts w:hint="eastAsia" w:ascii="宋体" w:hAnsi="宋体" w:eastAsia="宋体" w:cs="宋体"/>
          <w:b/>
          <w:bCs/>
          <w:spacing w:val="-4"/>
        </w:rPr>
        <w:t>供应商须知前列表</w:t>
      </w:r>
    </w:p>
    <w:p w14:paraId="748A3019">
      <w:pPr>
        <w:spacing w:line="124" w:lineRule="exact"/>
        <w:rPr>
          <w:rFonts w:hint="eastAsia" w:ascii="宋体" w:hAnsi="宋体" w:eastAsia="宋体" w:cs="宋体"/>
        </w:rPr>
      </w:pPr>
    </w:p>
    <w:tbl>
      <w:tblPr>
        <w:tblStyle w:val="13"/>
        <w:tblW w:w="9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733"/>
        <w:gridCol w:w="7045"/>
      </w:tblGrid>
      <w:tr w14:paraId="6B18A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blHeader/>
        </w:trPr>
        <w:tc>
          <w:tcPr>
            <w:tcW w:w="644" w:type="dxa"/>
            <w:vAlign w:val="center"/>
          </w:tcPr>
          <w:p w14:paraId="5638856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733" w:type="dxa"/>
            <w:vAlign w:val="center"/>
          </w:tcPr>
          <w:p w14:paraId="00CBC7A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7045" w:type="dxa"/>
            <w:vAlign w:val="top"/>
          </w:tcPr>
          <w:p w14:paraId="48F5D0E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说明和要求</w:t>
            </w:r>
          </w:p>
        </w:tc>
      </w:tr>
      <w:tr w14:paraId="4A044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44" w:type="dxa"/>
            <w:vAlign w:val="center"/>
          </w:tcPr>
          <w:p w14:paraId="742AD1D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733" w:type="dxa"/>
            <w:vAlign w:val="center"/>
          </w:tcPr>
          <w:p w14:paraId="223B787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采购人</w:t>
            </w:r>
          </w:p>
        </w:tc>
        <w:tc>
          <w:tcPr>
            <w:tcW w:w="7045" w:type="dxa"/>
            <w:vAlign w:val="top"/>
          </w:tcPr>
          <w:p w14:paraId="03FB8825">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佳县人民政府办公室</w:t>
            </w:r>
          </w:p>
        </w:tc>
      </w:tr>
      <w:tr w14:paraId="22699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644" w:type="dxa"/>
            <w:vAlign w:val="center"/>
          </w:tcPr>
          <w:p w14:paraId="2098AE9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733" w:type="dxa"/>
            <w:vAlign w:val="center"/>
          </w:tcPr>
          <w:p w14:paraId="430CF908">
            <w:pPr>
              <w:spacing w:line="360" w:lineRule="auto"/>
              <w:jc w:val="center"/>
              <w:rPr>
                <w:rFonts w:hint="eastAsia" w:ascii="宋体" w:hAnsi="宋体" w:eastAsia="宋体" w:cs="宋体"/>
                <w:sz w:val="24"/>
                <w:szCs w:val="24"/>
              </w:rPr>
            </w:pPr>
          </w:p>
          <w:p w14:paraId="13AC2A08">
            <w:pPr>
              <w:spacing w:line="360" w:lineRule="auto"/>
              <w:jc w:val="center"/>
              <w:rPr>
                <w:rFonts w:hint="eastAsia" w:ascii="宋体" w:hAnsi="宋体" w:eastAsia="宋体" w:cs="宋体"/>
                <w:sz w:val="24"/>
                <w:szCs w:val="24"/>
              </w:rPr>
            </w:pPr>
          </w:p>
          <w:p w14:paraId="5C7148AF">
            <w:pPr>
              <w:spacing w:line="360" w:lineRule="auto"/>
              <w:jc w:val="center"/>
              <w:rPr>
                <w:rFonts w:hint="eastAsia" w:ascii="宋体" w:hAnsi="宋体" w:eastAsia="宋体" w:cs="宋体"/>
                <w:sz w:val="24"/>
                <w:szCs w:val="24"/>
              </w:rPr>
            </w:pPr>
          </w:p>
          <w:p w14:paraId="7A21EA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采购代理机构</w:t>
            </w:r>
          </w:p>
        </w:tc>
        <w:tc>
          <w:tcPr>
            <w:tcW w:w="7045" w:type="dxa"/>
            <w:vAlign w:val="top"/>
          </w:tcPr>
          <w:p w14:paraId="3FD63E7B">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采购代理机构名称：</w:t>
            </w:r>
            <w:r>
              <w:rPr>
                <w:rFonts w:hint="eastAsia" w:ascii="宋体" w:hAnsi="宋体" w:eastAsia="宋体" w:cs="宋体"/>
                <w:sz w:val="24"/>
                <w:szCs w:val="24"/>
                <w:lang w:eastAsia="zh-CN"/>
              </w:rPr>
              <w:t>陕西中铂盛业项目管理有限公司</w:t>
            </w:r>
          </w:p>
          <w:p w14:paraId="3447967B">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ascii="宋体" w:hAnsi="宋体" w:eastAsia="宋体" w:cs="宋体"/>
                <w:sz w:val="24"/>
                <w:szCs w:val="24"/>
                <w:lang w:eastAsia="zh-CN"/>
              </w:rPr>
              <w:t>陕西省榆林市金沙路259号城市馨苑2单元1202室</w:t>
            </w:r>
          </w:p>
          <w:p w14:paraId="4DC0CFA3">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申苗</w:t>
            </w:r>
          </w:p>
          <w:p w14:paraId="3EB29CFE">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电话：</w:t>
            </w:r>
            <w:r>
              <w:rPr>
                <w:rFonts w:hint="eastAsia" w:ascii="宋体" w:hAnsi="宋体" w:eastAsia="宋体" w:cs="宋体"/>
                <w:sz w:val="24"/>
                <w:szCs w:val="24"/>
                <w:lang w:eastAsia="zh-CN"/>
              </w:rPr>
              <w:t>15249022607</w:t>
            </w:r>
          </w:p>
        </w:tc>
      </w:tr>
      <w:tr w14:paraId="505A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644" w:type="dxa"/>
            <w:vAlign w:val="center"/>
          </w:tcPr>
          <w:p w14:paraId="0CDEDB8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733" w:type="dxa"/>
            <w:vAlign w:val="center"/>
          </w:tcPr>
          <w:p w14:paraId="3D6A5D6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监督管理机构</w:t>
            </w:r>
          </w:p>
        </w:tc>
        <w:tc>
          <w:tcPr>
            <w:tcW w:w="7045" w:type="dxa"/>
            <w:vAlign w:val="top"/>
          </w:tcPr>
          <w:p w14:paraId="719B5FAE">
            <w:pPr>
              <w:spacing w:line="360" w:lineRule="auto"/>
              <w:rPr>
                <w:rFonts w:hint="eastAsia" w:ascii="宋体" w:hAnsi="宋体" w:eastAsia="宋体" w:cs="宋体"/>
                <w:sz w:val="24"/>
                <w:szCs w:val="24"/>
              </w:rPr>
            </w:pPr>
            <w:r>
              <w:rPr>
                <w:rFonts w:hint="eastAsia" w:ascii="宋体" w:hAnsi="宋体" w:eastAsia="宋体" w:cs="宋体"/>
                <w:sz w:val="24"/>
                <w:szCs w:val="24"/>
              </w:rPr>
              <w:t>佳县财政局</w:t>
            </w:r>
          </w:p>
        </w:tc>
      </w:tr>
      <w:tr w14:paraId="69BC2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44" w:type="dxa"/>
            <w:vAlign w:val="center"/>
          </w:tcPr>
          <w:p w14:paraId="2A6ED15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733" w:type="dxa"/>
            <w:vAlign w:val="center"/>
          </w:tcPr>
          <w:p w14:paraId="3974438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7045" w:type="dxa"/>
            <w:vAlign w:val="top"/>
          </w:tcPr>
          <w:p w14:paraId="00CE1F3E">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佳县人民政府办公室灶务服务项目</w:t>
            </w:r>
          </w:p>
        </w:tc>
      </w:tr>
      <w:tr w14:paraId="5DB3F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44" w:type="dxa"/>
            <w:vAlign w:val="center"/>
          </w:tcPr>
          <w:p w14:paraId="01C625D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733" w:type="dxa"/>
            <w:vAlign w:val="center"/>
          </w:tcPr>
          <w:p w14:paraId="506CAC7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7045" w:type="dxa"/>
            <w:vAlign w:val="top"/>
          </w:tcPr>
          <w:p w14:paraId="681E69CC">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SXZBSY-2025-032</w:t>
            </w:r>
          </w:p>
        </w:tc>
      </w:tr>
      <w:tr w14:paraId="2220B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45D5A23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733" w:type="dxa"/>
            <w:vAlign w:val="center"/>
          </w:tcPr>
          <w:p w14:paraId="4A0C1E4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采购内容和要求</w:t>
            </w:r>
          </w:p>
        </w:tc>
        <w:tc>
          <w:tcPr>
            <w:tcW w:w="7045" w:type="dxa"/>
            <w:vAlign w:val="top"/>
          </w:tcPr>
          <w:p w14:paraId="220D62A3">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佳县人民政府办公室灶务服务项目</w:t>
            </w:r>
            <w:r>
              <w:rPr>
                <w:rFonts w:hint="eastAsia" w:ascii="宋体" w:hAnsi="宋体" w:eastAsia="宋体" w:cs="宋体"/>
                <w:sz w:val="24"/>
                <w:szCs w:val="24"/>
              </w:rPr>
              <w:t>(具体内容详见竞争性磋商文件第四章)</w:t>
            </w:r>
          </w:p>
        </w:tc>
      </w:tr>
      <w:tr w14:paraId="46B20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644" w:type="dxa"/>
            <w:vAlign w:val="center"/>
          </w:tcPr>
          <w:p w14:paraId="2E036E5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733" w:type="dxa"/>
            <w:vAlign w:val="center"/>
          </w:tcPr>
          <w:p w14:paraId="0194EA9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预算金额</w:t>
            </w:r>
          </w:p>
        </w:tc>
        <w:tc>
          <w:tcPr>
            <w:tcW w:w="7045" w:type="dxa"/>
            <w:vAlign w:val="top"/>
          </w:tcPr>
          <w:p w14:paraId="3465B89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本项目预算金额： </w:t>
            </w:r>
            <w:r>
              <w:rPr>
                <w:rFonts w:hint="eastAsia" w:ascii="宋体" w:hAnsi="宋体" w:eastAsia="宋体" w:cs="宋体"/>
                <w:sz w:val="24"/>
                <w:szCs w:val="24"/>
                <w:lang w:val="en-US" w:eastAsia="zh-CN"/>
              </w:rPr>
              <w:t>1960000.00元</w:t>
            </w:r>
            <w:r>
              <w:rPr>
                <w:rFonts w:hint="eastAsia" w:ascii="宋体" w:hAnsi="宋体" w:eastAsia="宋体" w:cs="宋体"/>
                <w:sz w:val="24"/>
                <w:szCs w:val="24"/>
              </w:rPr>
              <w:t>（大写：</w:t>
            </w:r>
            <w:r>
              <w:rPr>
                <w:rFonts w:hint="eastAsia" w:ascii="宋体" w:hAnsi="宋体" w:eastAsia="宋体" w:cs="宋体"/>
                <w:sz w:val="24"/>
                <w:szCs w:val="24"/>
                <w:lang w:val="en-US" w:eastAsia="zh-CN"/>
              </w:rPr>
              <w:t>壹佰玖拾陆万元整</w:t>
            </w:r>
            <w:r>
              <w:rPr>
                <w:rFonts w:hint="eastAsia" w:ascii="宋体" w:hAnsi="宋体" w:eastAsia="宋体" w:cs="宋体"/>
                <w:sz w:val="24"/>
                <w:szCs w:val="24"/>
              </w:rPr>
              <w:t>）</w:t>
            </w:r>
          </w:p>
          <w:p w14:paraId="69F4EED1">
            <w:pPr>
              <w:spacing w:line="360" w:lineRule="auto"/>
              <w:rPr>
                <w:rFonts w:hint="eastAsia" w:ascii="宋体" w:hAnsi="宋体" w:eastAsia="宋体" w:cs="宋体"/>
                <w:sz w:val="24"/>
                <w:szCs w:val="24"/>
              </w:rPr>
            </w:pPr>
            <w:r>
              <w:rPr>
                <w:rFonts w:hint="eastAsia" w:ascii="宋体" w:hAnsi="宋体" w:eastAsia="宋体" w:cs="宋体"/>
                <w:sz w:val="24"/>
                <w:szCs w:val="24"/>
              </w:rPr>
              <w:t>供应商磋商报价超出预算金额的，作为不实质性响应磋商文件，按无效响应文件处理</w:t>
            </w:r>
          </w:p>
        </w:tc>
      </w:tr>
      <w:tr w14:paraId="48146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644" w:type="dxa"/>
            <w:vAlign w:val="center"/>
          </w:tcPr>
          <w:p w14:paraId="23C2C78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733" w:type="dxa"/>
            <w:vAlign w:val="center"/>
          </w:tcPr>
          <w:p w14:paraId="33273F6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最高限价</w:t>
            </w:r>
          </w:p>
        </w:tc>
        <w:tc>
          <w:tcPr>
            <w:tcW w:w="7045" w:type="dxa"/>
            <w:vAlign w:val="top"/>
          </w:tcPr>
          <w:p w14:paraId="6E23312C">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本项目最高限价： </w:t>
            </w:r>
            <w:r>
              <w:rPr>
                <w:rFonts w:hint="eastAsia" w:ascii="宋体" w:hAnsi="宋体" w:eastAsia="宋体" w:cs="宋体"/>
                <w:sz w:val="24"/>
                <w:szCs w:val="24"/>
                <w:lang w:val="en-US" w:eastAsia="zh-CN"/>
              </w:rPr>
              <w:t>1960000.00元</w:t>
            </w:r>
            <w:r>
              <w:rPr>
                <w:rFonts w:hint="eastAsia" w:ascii="宋体" w:hAnsi="宋体" w:eastAsia="宋体" w:cs="宋体"/>
                <w:sz w:val="24"/>
                <w:szCs w:val="24"/>
              </w:rPr>
              <w:t>（大写：</w:t>
            </w:r>
            <w:r>
              <w:rPr>
                <w:rFonts w:hint="eastAsia" w:ascii="宋体" w:hAnsi="宋体" w:eastAsia="宋体" w:cs="宋体"/>
                <w:sz w:val="24"/>
                <w:szCs w:val="24"/>
                <w:lang w:val="en-US" w:eastAsia="zh-CN"/>
              </w:rPr>
              <w:t>壹佰玖拾陆万元整</w:t>
            </w:r>
            <w:r>
              <w:rPr>
                <w:rFonts w:hint="eastAsia" w:ascii="宋体" w:hAnsi="宋体" w:eastAsia="宋体" w:cs="宋体"/>
                <w:sz w:val="24"/>
                <w:szCs w:val="24"/>
              </w:rPr>
              <w:t>）</w:t>
            </w:r>
          </w:p>
          <w:p w14:paraId="0A8E9A3C">
            <w:pPr>
              <w:spacing w:line="360" w:lineRule="auto"/>
              <w:rPr>
                <w:rFonts w:hint="eastAsia" w:ascii="宋体" w:hAnsi="宋体" w:eastAsia="宋体" w:cs="宋体"/>
                <w:sz w:val="24"/>
                <w:szCs w:val="24"/>
              </w:rPr>
            </w:pPr>
            <w:r>
              <w:rPr>
                <w:rFonts w:hint="eastAsia" w:ascii="宋体" w:hAnsi="宋体" w:eastAsia="宋体" w:cs="宋体"/>
                <w:sz w:val="24"/>
                <w:szCs w:val="24"/>
              </w:rPr>
              <w:t>供应商磋商报价超出最高限价的，作为不实质性响应磋商文件，按无效响应文件处理。</w:t>
            </w:r>
          </w:p>
        </w:tc>
      </w:tr>
      <w:tr w14:paraId="083C3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0" w:hRule="atLeast"/>
        </w:trPr>
        <w:tc>
          <w:tcPr>
            <w:tcW w:w="644" w:type="dxa"/>
            <w:vAlign w:val="center"/>
          </w:tcPr>
          <w:p w14:paraId="73DD93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733" w:type="dxa"/>
            <w:vAlign w:val="center"/>
          </w:tcPr>
          <w:p w14:paraId="506E4C4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供应商资格要求</w:t>
            </w:r>
          </w:p>
        </w:tc>
        <w:tc>
          <w:tcPr>
            <w:tcW w:w="7045" w:type="dxa"/>
            <w:vAlign w:val="top"/>
          </w:tcPr>
          <w:p w14:paraId="4F6E9105">
            <w:pPr>
              <w:spacing w:line="360" w:lineRule="auto"/>
              <w:rPr>
                <w:rFonts w:hint="eastAsia" w:ascii="宋体" w:hAnsi="宋体" w:eastAsia="宋体" w:cs="宋体"/>
                <w:sz w:val="24"/>
                <w:szCs w:val="24"/>
              </w:rPr>
            </w:pPr>
            <w:r>
              <w:rPr>
                <w:rFonts w:hint="eastAsia" w:ascii="宋体" w:hAnsi="宋体" w:eastAsia="宋体" w:cs="宋体"/>
                <w:sz w:val="24"/>
                <w:szCs w:val="24"/>
              </w:rPr>
              <w:t>（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B3E768A">
            <w:pPr>
              <w:spacing w:line="360" w:lineRule="auto"/>
              <w:rPr>
                <w:rFonts w:hint="eastAsia" w:ascii="宋体" w:hAnsi="宋体" w:eastAsia="宋体" w:cs="宋体"/>
                <w:sz w:val="24"/>
                <w:szCs w:val="24"/>
              </w:rPr>
            </w:pPr>
            <w:r>
              <w:rPr>
                <w:rFonts w:hint="eastAsia" w:ascii="宋体" w:hAnsi="宋体" w:eastAsia="宋体" w:cs="宋体"/>
                <w:sz w:val="24"/>
                <w:szCs w:val="24"/>
              </w:rPr>
              <w:t>（2）具有独立承担民事责任能力的法人、事业法人、其他组织或自然人。企业法人应提供有效存续的企业营业执照、2024 年度企业年检报告；事业法人应提供事业单位法人证书；其他组织应提供合法登记证明文件；自然人应提供身份证；</w:t>
            </w:r>
          </w:p>
        </w:tc>
      </w:tr>
      <w:tr w14:paraId="496A8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9" w:hRule="atLeast"/>
        </w:trPr>
        <w:tc>
          <w:tcPr>
            <w:tcW w:w="644" w:type="dxa"/>
            <w:vAlign w:val="center"/>
          </w:tcPr>
          <w:p w14:paraId="1A9D0331">
            <w:pPr>
              <w:spacing w:line="360" w:lineRule="auto"/>
              <w:jc w:val="center"/>
              <w:rPr>
                <w:rFonts w:hint="eastAsia" w:ascii="宋体" w:hAnsi="宋体" w:eastAsia="宋体" w:cs="宋体"/>
                <w:sz w:val="24"/>
                <w:szCs w:val="24"/>
              </w:rPr>
            </w:pPr>
          </w:p>
        </w:tc>
        <w:tc>
          <w:tcPr>
            <w:tcW w:w="1733" w:type="dxa"/>
            <w:vAlign w:val="center"/>
          </w:tcPr>
          <w:p w14:paraId="687F2ADD">
            <w:pPr>
              <w:spacing w:line="360" w:lineRule="auto"/>
              <w:jc w:val="center"/>
              <w:rPr>
                <w:rFonts w:hint="eastAsia" w:ascii="宋体" w:hAnsi="宋体" w:eastAsia="宋体" w:cs="宋体"/>
                <w:sz w:val="24"/>
                <w:szCs w:val="24"/>
              </w:rPr>
            </w:pPr>
          </w:p>
        </w:tc>
        <w:tc>
          <w:tcPr>
            <w:tcW w:w="7045" w:type="dxa"/>
            <w:vAlign w:val="top"/>
          </w:tcPr>
          <w:p w14:paraId="2D9E5EB3">
            <w:pPr>
              <w:spacing w:line="360" w:lineRule="auto"/>
              <w:rPr>
                <w:rFonts w:hint="eastAsia" w:ascii="宋体" w:hAnsi="宋体" w:eastAsia="宋体" w:cs="宋体"/>
                <w:sz w:val="24"/>
                <w:szCs w:val="24"/>
              </w:rPr>
            </w:pPr>
            <w:r>
              <w:rPr>
                <w:rFonts w:hint="eastAsia" w:ascii="宋体" w:hAnsi="宋体" w:eastAsia="宋体" w:cs="宋体"/>
                <w:sz w:val="24"/>
                <w:szCs w:val="24"/>
              </w:rPr>
              <w:t>（3）税收缴纳证明：提供 2024 年6 月至今已缴纳的至少 1 个月的依法缴纳税收的相关凭据（时间以税款所属日期为准），凭据应有税务机关或代收机关的公章或业务专用章。依法免税或无须缴纳税收的投标人应提供相应证明文件；</w:t>
            </w:r>
          </w:p>
          <w:p w14:paraId="365829E8">
            <w:pPr>
              <w:spacing w:line="360" w:lineRule="auto"/>
              <w:rPr>
                <w:rFonts w:hint="eastAsia" w:ascii="宋体" w:hAnsi="宋体" w:eastAsia="宋体" w:cs="宋体"/>
                <w:sz w:val="24"/>
                <w:szCs w:val="24"/>
              </w:rPr>
            </w:pPr>
            <w:r>
              <w:rPr>
                <w:rFonts w:hint="eastAsia" w:ascii="宋体" w:hAnsi="宋体" w:eastAsia="宋体" w:cs="宋体"/>
                <w:sz w:val="24"/>
                <w:szCs w:val="24"/>
              </w:rPr>
              <w:t>（4）社会保障资金缴纳证明：提供 2024 年6 月至今已缴纳的至少 1 个月的社会保障资金银行缴费单据或社保机构开具的社会保险参保缴费情况证明，依法不需要缴纳社会保障资金的单位应提供相关证明材料；</w:t>
            </w:r>
          </w:p>
          <w:p w14:paraId="37CD59AF">
            <w:pPr>
              <w:spacing w:line="360" w:lineRule="auto"/>
              <w:rPr>
                <w:rFonts w:hint="eastAsia" w:ascii="宋体" w:hAnsi="宋体" w:eastAsia="宋体" w:cs="宋体"/>
                <w:sz w:val="24"/>
                <w:szCs w:val="24"/>
              </w:rPr>
            </w:pPr>
            <w:r>
              <w:rPr>
                <w:rFonts w:hint="eastAsia" w:ascii="宋体" w:hAnsi="宋体" w:eastAsia="宋体" w:cs="宋体"/>
                <w:sz w:val="24"/>
                <w:szCs w:val="24"/>
              </w:rPr>
              <w:t>（5）财务状况报告：提供经会计师事务所或审计机构出具的完整的 2024年度财务审计报告（包括审计报告、资产负债表、利润表、现金流量表、所有者权益变动表及其附注等，成立时间至提交磋商响应文件截止时间不足一年的可提供成立后任意时段的资产负债表），或提交磋商响应文件截止时间前三个月内基本账户开户银行出具的资信证明（附开户许可证或开户备案证明或基本账户信息），或信用担保机构出具的投标担保函（以上三种形式的资料提供任何一种即可）；其他组织和自然人提供银行出具的资信证明或财务报表；</w:t>
            </w:r>
            <w:r>
              <w:rPr>
                <w:rFonts w:hint="eastAsia" w:ascii="宋体" w:hAnsi="宋体" w:eastAsia="宋体" w:cs="宋体"/>
                <w:sz w:val="24"/>
                <w:szCs w:val="24"/>
                <w:lang w:val="en-US" w:eastAsia="zh-CN"/>
              </w:rPr>
              <w:t>（注：2022年后已在注册会计师行业统一监管平台（http://acc.mof.gov.cn/）报备的财务审计报告须可查询，并提供网页查询截图。）</w:t>
            </w:r>
          </w:p>
          <w:p w14:paraId="1761A5FE">
            <w:pPr>
              <w:spacing w:line="360" w:lineRule="auto"/>
              <w:rPr>
                <w:rFonts w:hint="eastAsia" w:ascii="宋体" w:hAnsi="宋体" w:eastAsia="宋体" w:cs="宋体"/>
                <w:sz w:val="24"/>
                <w:szCs w:val="24"/>
              </w:rPr>
            </w:pPr>
            <w:r>
              <w:rPr>
                <w:rFonts w:hint="eastAsia" w:ascii="宋体" w:hAnsi="宋体" w:eastAsia="宋体" w:cs="宋体"/>
                <w:sz w:val="24"/>
                <w:szCs w:val="24"/>
              </w:rPr>
              <w:t>（6）提供在磋商截止日前在信用中国网（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）未被列入失信被执行人、重大税收违法失信主体和在中国政府采购网</w:t>
            </w:r>
          </w:p>
          <w:p w14:paraId="434365B0">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未被列入政府采购严重违法失信行为记录名单（处罚期限届满的除外，如相关失信记录已失效，供应商需提供相关证明资料）；须提供信用中国网及中国政府采购网相应查询结果的网站查询截图（查询日期为从磋商文件获取之日起至磋商截止日前，但最终以磋商截止日当天评审小组查询结果为准）；</w:t>
            </w:r>
          </w:p>
          <w:p w14:paraId="3179969E">
            <w:pPr>
              <w:spacing w:line="360" w:lineRule="auto"/>
              <w:rPr>
                <w:rFonts w:hint="eastAsia" w:ascii="宋体" w:hAnsi="宋体" w:eastAsia="宋体" w:cs="宋体"/>
                <w:sz w:val="24"/>
                <w:szCs w:val="24"/>
              </w:rPr>
            </w:pPr>
            <w:r>
              <w:rPr>
                <w:rFonts w:hint="eastAsia" w:ascii="宋体" w:hAnsi="宋体" w:eastAsia="宋体" w:cs="宋体"/>
                <w:sz w:val="24"/>
                <w:szCs w:val="24"/>
              </w:rPr>
              <w:t>（7）提供榆林市政府采购服务类项目供应商信用承诺书（格式详见竞争性磋商文件）；</w:t>
            </w:r>
          </w:p>
          <w:p w14:paraId="512F4A74">
            <w:pPr>
              <w:spacing w:line="360" w:lineRule="auto"/>
              <w:rPr>
                <w:rFonts w:hint="eastAsia" w:ascii="宋体" w:hAnsi="宋体" w:eastAsia="宋体" w:cs="宋体"/>
                <w:sz w:val="24"/>
                <w:szCs w:val="24"/>
              </w:rPr>
            </w:pPr>
            <w:r>
              <w:rPr>
                <w:rFonts w:hint="eastAsia" w:ascii="宋体" w:hAnsi="宋体" w:eastAsia="宋体" w:cs="宋体"/>
                <w:sz w:val="24"/>
                <w:szCs w:val="24"/>
              </w:rPr>
              <w:t>（8）提供具有履行合同所必需的设备和专业技术能力的证明资料或承诺书；</w:t>
            </w:r>
          </w:p>
          <w:p w14:paraId="34DB45C7">
            <w:pPr>
              <w:spacing w:line="360" w:lineRule="auto"/>
              <w:rPr>
                <w:rFonts w:hint="eastAsia" w:ascii="宋体" w:hAnsi="宋体" w:eastAsia="宋体" w:cs="宋体"/>
                <w:sz w:val="24"/>
                <w:szCs w:val="24"/>
              </w:rPr>
            </w:pPr>
            <w:r>
              <w:rPr>
                <w:rFonts w:hint="eastAsia" w:ascii="宋体" w:hAnsi="宋体" w:eastAsia="宋体" w:cs="宋体"/>
                <w:sz w:val="24"/>
                <w:szCs w:val="24"/>
              </w:rPr>
              <w:t>（9）参加政府采购活动前三年内，在经营活动中没有重大违法记录的书面声明；</w:t>
            </w:r>
          </w:p>
          <w:p w14:paraId="4E74BA1D">
            <w:pPr>
              <w:spacing w:line="360" w:lineRule="auto"/>
              <w:rPr>
                <w:rFonts w:hint="eastAsia" w:ascii="宋体" w:hAnsi="宋体" w:eastAsia="宋体" w:cs="宋体"/>
                <w:sz w:val="24"/>
                <w:szCs w:val="24"/>
              </w:rPr>
            </w:pPr>
            <w:r>
              <w:rPr>
                <w:rFonts w:hint="eastAsia" w:ascii="宋体" w:hAnsi="宋体" w:eastAsia="宋体" w:cs="宋体"/>
                <w:sz w:val="24"/>
                <w:szCs w:val="24"/>
              </w:rPr>
              <w:t>（10）本项目采用信用承诺书代替磋商保证金，提供信用中国陕西榆林承诺网页截图（截图须体现项目名称，承诺公示日期为从竞争性磋商文件获取之日起至磋商截止日前）；</w:t>
            </w:r>
          </w:p>
          <w:p w14:paraId="272BDF5A">
            <w:pPr>
              <w:spacing w:line="360" w:lineRule="auto"/>
              <w:rPr>
                <w:rFonts w:hint="eastAsia" w:ascii="宋体" w:hAnsi="宋体" w:eastAsia="宋体" w:cs="宋体"/>
                <w:sz w:val="24"/>
                <w:szCs w:val="24"/>
              </w:rPr>
            </w:pPr>
            <w:r>
              <w:rPr>
                <w:rFonts w:hint="eastAsia" w:ascii="宋体" w:hAnsi="宋体" w:eastAsia="宋体" w:cs="宋体"/>
                <w:sz w:val="24"/>
                <w:szCs w:val="24"/>
              </w:rPr>
              <w:t>备注：（1）本项目不接受联合体竞争性磋商，单位负责人为同一人或者存在控股、管理关系的不同单位，不得同时参加本项目竞争性磋商；违反规定的，其磋商无效。（2）事业单位法人或自然人参与投标可不提供财务状况报告和社会保障资金缴纳证明及税收缴纳证明。</w:t>
            </w:r>
          </w:p>
          <w:p w14:paraId="3AC68B48">
            <w:pPr>
              <w:spacing w:line="360" w:lineRule="auto"/>
              <w:rPr>
                <w:rFonts w:hint="eastAsia" w:ascii="宋体" w:hAnsi="宋体" w:eastAsia="宋体" w:cs="宋体"/>
                <w:sz w:val="24"/>
                <w:szCs w:val="24"/>
              </w:rPr>
            </w:pPr>
            <w:r>
              <w:rPr>
                <w:rFonts w:hint="eastAsia" w:ascii="宋体" w:hAnsi="宋体" w:eastAsia="宋体" w:cs="宋体"/>
                <w:sz w:val="24"/>
                <w:szCs w:val="24"/>
              </w:rPr>
              <w:t>上述资质证明文件为必备资质，缺一项或某项达不到要求，按无效投标处理。</w:t>
            </w:r>
          </w:p>
        </w:tc>
      </w:tr>
      <w:tr w14:paraId="03273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644" w:type="dxa"/>
            <w:vAlign w:val="center"/>
          </w:tcPr>
          <w:p w14:paraId="3B7532E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733" w:type="dxa"/>
            <w:vAlign w:val="center"/>
          </w:tcPr>
          <w:p w14:paraId="114095F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服务期</w:t>
            </w:r>
          </w:p>
        </w:tc>
        <w:tc>
          <w:tcPr>
            <w:tcW w:w="7045" w:type="dxa"/>
            <w:vAlign w:val="top"/>
          </w:tcPr>
          <w:p w14:paraId="7B186A93">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一年服务期结束后经采购单位考评优秀，采购单位将与中标单位续签合同（一年一签，不超过两年）。</w:t>
            </w:r>
          </w:p>
        </w:tc>
      </w:tr>
      <w:tr w14:paraId="6B7A6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5" w:hRule="atLeast"/>
        </w:trPr>
        <w:tc>
          <w:tcPr>
            <w:tcW w:w="644" w:type="dxa"/>
            <w:vAlign w:val="center"/>
          </w:tcPr>
          <w:p w14:paraId="07CAA6D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1733" w:type="dxa"/>
            <w:vAlign w:val="center"/>
          </w:tcPr>
          <w:p w14:paraId="73BE6D4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费用支付</w:t>
            </w:r>
          </w:p>
          <w:p w14:paraId="6B3878E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方式时间和条件</w:t>
            </w:r>
          </w:p>
        </w:tc>
        <w:tc>
          <w:tcPr>
            <w:tcW w:w="7045" w:type="dxa"/>
            <w:vAlign w:val="top"/>
          </w:tcPr>
          <w:p w14:paraId="3AF692D9">
            <w:pPr>
              <w:spacing w:line="360" w:lineRule="auto"/>
              <w:rPr>
                <w:rFonts w:hint="eastAsia" w:ascii="宋体" w:hAnsi="宋体" w:eastAsia="宋体" w:cs="宋体"/>
                <w:sz w:val="24"/>
                <w:szCs w:val="24"/>
              </w:rPr>
            </w:pPr>
          </w:p>
          <w:p w14:paraId="3CAC5E44">
            <w:pPr>
              <w:spacing w:line="360" w:lineRule="auto"/>
              <w:rPr>
                <w:rFonts w:hint="eastAsia" w:ascii="宋体" w:hAnsi="宋体" w:eastAsia="宋体" w:cs="宋体"/>
                <w:sz w:val="24"/>
                <w:szCs w:val="24"/>
                <w:highlight w:val="yellow"/>
              </w:rPr>
            </w:pPr>
            <w:r>
              <w:rPr>
                <w:rFonts w:hint="eastAsia" w:ascii="宋体" w:hAnsi="宋体" w:eastAsia="宋体" w:cs="宋体"/>
                <w:sz w:val="24"/>
                <w:szCs w:val="24"/>
              </w:rPr>
              <w:t>1</w:t>
            </w:r>
            <w:r>
              <w:rPr>
                <w:rFonts w:hint="eastAsia" w:ascii="宋体" w:hAnsi="宋体" w:eastAsia="宋体" w:cs="宋体"/>
                <w:sz w:val="24"/>
                <w:szCs w:val="24"/>
                <w:highlight w:val="yellow"/>
              </w:rPr>
              <w:t>、结算单位： 由采购人以人民币负责结算，在付款前，供应商必须开具全额发票给采购人。</w:t>
            </w:r>
          </w:p>
          <w:p w14:paraId="5B849894">
            <w:pPr>
              <w:spacing w:line="360" w:lineRule="auto"/>
              <w:rPr>
                <w:rFonts w:hint="eastAsia" w:ascii="宋体" w:hAnsi="宋体" w:eastAsia="宋体" w:cs="宋体"/>
                <w:sz w:val="24"/>
                <w:szCs w:val="24"/>
              </w:rPr>
            </w:pPr>
            <w:r>
              <w:rPr>
                <w:rFonts w:hint="eastAsia" w:ascii="宋体" w:hAnsi="宋体" w:eastAsia="宋体" w:cs="宋体"/>
                <w:sz w:val="24"/>
                <w:szCs w:val="24"/>
                <w:highlight w:val="yellow"/>
              </w:rPr>
              <w:t>2、付款方式：合同签订后按季度付费，每服务满一季度后支付合同的 25%。</w:t>
            </w:r>
          </w:p>
        </w:tc>
      </w:tr>
      <w:tr w14:paraId="42DB7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1EEDC37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1733" w:type="dxa"/>
            <w:vAlign w:val="center"/>
          </w:tcPr>
          <w:p w14:paraId="2830CAD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现场勘查、标前答疑会</w:t>
            </w:r>
          </w:p>
        </w:tc>
        <w:tc>
          <w:tcPr>
            <w:tcW w:w="7045" w:type="dxa"/>
            <w:vAlign w:val="top"/>
          </w:tcPr>
          <w:p w14:paraId="5D5F8629">
            <w:pPr>
              <w:spacing w:line="360" w:lineRule="auto"/>
              <w:rPr>
                <w:rFonts w:hint="eastAsia" w:ascii="宋体" w:hAnsi="宋体" w:eastAsia="宋体" w:cs="宋体"/>
                <w:sz w:val="24"/>
                <w:szCs w:val="24"/>
              </w:rPr>
            </w:pPr>
          </w:p>
          <w:p w14:paraId="1B25A112">
            <w:pPr>
              <w:spacing w:line="360" w:lineRule="auto"/>
              <w:rPr>
                <w:rFonts w:hint="eastAsia" w:ascii="宋体" w:hAnsi="宋体" w:eastAsia="宋体" w:cs="宋体"/>
                <w:sz w:val="24"/>
                <w:szCs w:val="24"/>
              </w:rPr>
            </w:pPr>
            <w:r>
              <w:rPr>
                <w:rFonts w:hint="eastAsia" w:ascii="宋体" w:hAnsi="宋体" w:eastAsia="宋体" w:cs="宋体"/>
                <w:sz w:val="24"/>
                <w:szCs w:val="24"/>
              </w:rPr>
              <w:t>不组织</w:t>
            </w:r>
          </w:p>
        </w:tc>
      </w:tr>
      <w:tr w14:paraId="37020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44" w:type="dxa"/>
            <w:vAlign w:val="center"/>
          </w:tcPr>
          <w:p w14:paraId="422B3D8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1733" w:type="dxa"/>
            <w:vAlign w:val="center"/>
          </w:tcPr>
          <w:p w14:paraId="08B97F7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转包与分包</w:t>
            </w:r>
          </w:p>
        </w:tc>
        <w:tc>
          <w:tcPr>
            <w:tcW w:w="7045" w:type="dxa"/>
            <w:vAlign w:val="top"/>
          </w:tcPr>
          <w:p w14:paraId="0E1DD03A">
            <w:pPr>
              <w:spacing w:line="360" w:lineRule="auto"/>
              <w:rPr>
                <w:rFonts w:hint="eastAsia" w:ascii="宋体" w:hAnsi="宋体" w:eastAsia="宋体" w:cs="宋体"/>
                <w:sz w:val="24"/>
                <w:szCs w:val="24"/>
              </w:rPr>
            </w:pPr>
            <w:r>
              <w:rPr>
                <w:rFonts w:hint="eastAsia" w:ascii="宋体" w:hAnsi="宋体" w:eastAsia="宋体" w:cs="宋体"/>
                <w:sz w:val="24"/>
                <w:szCs w:val="24"/>
              </w:rPr>
              <w:t>不得转包与分包</w:t>
            </w:r>
          </w:p>
        </w:tc>
      </w:tr>
      <w:tr w14:paraId="71E6B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644" w:type="dxa"/>
            <w:vAlign w:val="center"/>
          </w:tcPr>
          <w:p w14:paraId="485FD30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1733" w:type="dxa"/>
            <w:vAlign w:val="center"/>
          </w:tcPr>
          <w:p w14:paraId="2C018B73">
            <w:pPr>
              <w:spacing w:line="360" w:lineRule="auto"/>
              <w:jc w:val="center"/>
              <w:rPr>
                <w:rFonts w:hint="eastAsia" w:ascii="宋体" w:hAnsi="宋体" w:eastAsia="宋体" w:cs="宋体"/>
                <w:sz w:val="24"/>
                <w:szCs w:val="24"/>
              </w:rPr>
            </w:pPr>
          </w:p>
          <w:p w14:paraId="2B95B92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联合体投标</w:t>
            </w:r>
          </w:p>
        </w:tc>
        <w:tc>
          <w:tcPr>
            <w:tcW w:w="7045" w:type="dxa"/>
            <w:vAlign w:val="top"/>
          </w:tcPr>
          <w:p w14:paraId="771A75A6">
            <w:pPr>
              <w:spacing w:line="360" w:lineRule="auto"/>
              <w:rPr>
                <w:rFonts w:hint="eastAsia" w:ascii="宋体" w:hAnsi="宋体" w:eastAsia="宋体" w:cs="宋体"/>
                <w:sz w:val="24"/>
                <w:szCs w:val="24"/>
              </w:rPr>
            </w:pPr>
          </w:p>
          <w:p w14:paraId="59067288">
            <w:pPr>
              <w:spacing w:line="360" w:lineRule="auto"/>
              <w:rPr>
                <w:rFonts w:hint="eastAsia" w:ascii="宋体" w:hAnsi="宋体" w:eastAsia="宋体" w:cs="宋体"/>
                <w:sz w:val="24"/>
                <w:szCs w:val="24"/>
              </w:rPr>
            </w:pPr>
            <w:r>
              <w:rPr>
                <w:rFonts w:hint="eastAsia" w:ascii="宋体" w:hAnsi="宋体" w:eastAsia="宋体" w:cs="宋体"/>
                <w:sz w:val="24"/>
                <w:szCs w:val="24"/>
              </w:rPr>
              <w:t>不接受</w:t>
            </w:r>
          </w:p>
        </w:tc>
      </w:tr>
      <w:tr w14:paraId="6BE79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44" w:type="dxa"/>
            <w:vAlign w:val="center"/>
          </w:tcPr>
          <w:p w14:paraId="0E740BC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1733" w:type="dxa"/>
            <w:vAlign w:val="center"/>
          </w:tcPr>
          <w:p w14:paraId="100BBDC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磋商有效期</w:t>
            </w:r>
          </w:p>
        </w:tc>
        <w:tc>
          <w:tcPr>
            <w:tcW w:w="7045" w:type="dxa"/>
            <w:vAlign w:val="top"/>
          </w:tcPr>
          <w:p w14:paraId="21EA7966">
            <w:pPr>
              <w:spacing w:line="360" w:lineRule="auto"/>
              <w:rPr>
                <w:rFonts w:hint="eastAsia" w:ascii="宋体" w:hAnsi="宋体" w:eastAsia="宋体" w:cs="宋体"/>
                <w:sz w:val="24"/>
                <w:szCs w:val="24"/>
              </w:rPr>
            </w:pPr>
            <w:r>
              <w:rPr>
                <w:rFonts w:hint="eastAsia" w:ascii="宋体" w:hAnsi="宋体" w:eastAsia="宋体" w:cs="宋体"/>
                <w:sz w:val="24"/>
                <w:szCs w:val="24"/>
              </w:rPr>
              <w:t>自提交磋商响应文件的截止之日起不少于 90 个日历日</w:t>
            </w:r>
          </w:p>
        </w:tc>
      </w:tr>
      <w:tr w14:paraId="6ED01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644" w:type="dxa"/>
            <w:vAlign w:val="center"/>
          </w:tcPr>
          <w:p w14:paraId="38EE2E8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16</w:t>
            </w:r>
          </w:p>
        </w:tc>
        <w:tc>
          <w:tcPr>
            <w:tcW w:w="1733" w:type="dxa"/>
            <w:vAlign w:val="center"/>
          </w:tcPr>
          <w:p w14:paraId="0C44C5B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供应商对竞争性</w:t>
            </w:r>
          </w:p>
          <w:p w14:paraId="1242A66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磋商文件提出质</w:t>
            </w:r>
          </w:p>
          <w:p w14:paraId="2F791E4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疑的时间</w:t>
            </w:r>
          </w:p>
        </w:tc>
        <w:tc>
          <w:tcPr>
            <w:tcW w:w="7045" w:type="dxa"/>
            <w:vAlign w:val="top"/>
          </w:tcPr>
          <w:p w14:paraId="35961F9A">
            <w:pPr>
              <w:spacing w:line="360" w:lineRule="auto"/>
              <w:rPr>
                <w:rFonts w:hint="eastAsia" w:ascii="宋体" w:hAnsi="宋体" w:eastAsia="宋体" w:cs="宋体"/>
                <w:sz w:val="24"/>
                <w:szCs w:val="24"/>
              </w:rPr>
            </w:pPr>
            <w:r>
              <w:rPr>
                <w:rFonts w:hint="eastAsia" w:ascii="宋体" w:hAnsi="宋体" w:eastAsia="宋体" w:cs="宋体"/>
                <w:sz w:val="24"/>
                <w:szCs w:val="24"/>
              </w:rPr>
              <w:t>供应商认为竞争性磋商文件使自己的权益受到损害的，在收到竞争性磋商文件之日起七个工作日内，以书面形式向采购代理机构提出质疑，逾期提出的无效，因此带来的一切不利后果由供应商自负。</w:t>
            </w:r>
          </w:p>
        </w:tc>
      </w:tr>
      <w:tr w14:paraId="4E70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52D1B98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17</w:t>
            </w:r>
          </w:p>
        </w:tc>
        <w:tc>
          <w:tcPr>
            <w:tcW w:w="1733" w:type="dxa"/>
            <w:vAlign w:val="center"/>
          </w:tcPr>
          <w:p w14:paraId="1EFE81B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构成竞争性磋商文件的其他文件</w:t>
            </w:r>
          </w:p>
        </w:tc>
        <w:tc>
          <w:tcPr>
            <w:tcW w:w="7045" w:type="dxa"/>
            <w:vAlign w:val="top"/>
          </w:tcPr>
          <w:p w14:paraId="2FE772D9">
            <w:pPr>
              <w:spacing w:line="360" w:lineRule="auto"/>
              <w:rPr>
                <w:rFonts w:hint="eastAsia" w:ascii="宋体" w:hAnsi="宋体" w:eastAsia="宋体" w:cs="宋体"/>
                <w:sz w:val="24"/>
                <w:szCs w:val="24"/>
              </w:rPr>
            </w:pPr>
            <w:r>
              <w:rPr>
                <w:rFonts w:hint="eastAsia" w:ascii="宋体" w:hAnsi="宋体" w:eastAsia="宋体" w:cs="宋体"/>
                <w:sz w:val="24"/>
                <w:szCs w:val="24"/>
              </w:rPr>
              <w:t>竞争性磋商文件的澄清、修改书及有关补充通知为竞争性磋商文件的有效组成部分。</w:t>
            </w:r>
          </w:p>
        </w:tc>
      </w:tr>
      <w:tr w14:paraId="1F4EB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44" w:type="dxa"/>
            <w:vAlign w:val="center"/>
          </w:tcPr>
          <w:p w14:paraId="56F1EB7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18</w:t>
            </w:r>
          </w:p>
        </w:tc>
        <w:tc>
          <w:tcPr>
            <w:tcW w:w="1733" w:type="dxa"/>
            <w:vAlign w:val="center"/>
          </w:tcPr>
          <w:p w14:paraId="7A49992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备选投标方案和报价</w:t>
            </w:r>
          </w:p>
        </w:tc>
        <w:tc>
          <w:tcPr>
            <w:tcW w:w="7045" w:type="dxa"/>
            <w:vAlign w:val="top"/>
          </w:tcPr>
          <w:p w14:paraId="331457A6">
            <w:pPr>
              <w:spacing w:line="360" w:lineRule="auto"/>
              <w:rPr>
                <w:rFonts w:hint="eastAsia" w:ascii="宋体" w:hAnsi="宋体" w:eastAsia="宋体" w:cs="宋体"/>
                <w:sz w:val="24"/>
                <w:szCs w:val="24"/>
              </w:rPr>
            </w:pPr>
          </w:p>
          <w:p w14:paraId="24E6A6D0">
            <w:pPr>
              <w:spacing w:line="360" w:lineRule="auto"/>
              <w:rPr>
                <w:rFonts w:hint="eastAsia" w:ascii="宋体" w:hAnsi="宋体" w:eastAsia="宋体" w:cs="宋体"/>
                <w:sz w:val="24"/>
                <w:szCs w:val="24"/>
              </w:rPr>
            </w:pPr>
            <w:r>
              <w:rPr>
                <w:rFonts w:hint="eastAsia" w:ascii="宋体" w:hAnsi="宋体" w:eastAsia="宋体" w:cs="宋体"/>
                <w:sz w:val="24"/>
                <w:szCs w:val="24"/>
              </w:rPr>
              <w:t>不接受备选投标方案和多个报价。</w:t>
            </w:r>
          </w:p>
        </w:tc>
      </w:tr>
      <w:tr w14:paraId="280F3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644" w:type="dxa"/>
            <w:vAlign w:val="center"/>
          </w:tcPr>
          <w:p w14:paraId="48E6D10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19</w:t>
            </w:r>
          </w:p>
        </w:tc>
        <w:tc>
          <w:tcPr>
            <w:tcW w:w="1733" w:type="dxa"/>
            <w:vAlign w:val="center"/>
          </w:tcPr>
          <w:p w14:paraId="0C7440B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磋商保证金</w:t>
            </w:r>
          </w:p>
        </w:tc>
        <w:tc>
          <w:tcPr>
            <w:tcW w:w="7045" w:type="dxa"/>
            <w:vAlign w:val="top"/>
          </w:tcPr>
          <w:p w14:paraId="34F47BF2">
            <w:pPr>
              <w:spacing w:line="360" w:lineRule="auto"/>
              <w:rPr>
                <w:rFonts w:hint="eastAsia" w:ascii="宋体" w:hAnsi="宋体" w:eastAsia="宋体" w:cs="宋体"/>
                <w:sz w:val="24"/>
                <w:szCs w:val="24"/>
              </w:rPr>
            </w:pPr>
            <w:r>
              <w:rPr>
                <w:rFonts w:hint="eastAsia" w:ascii="宋体" w:hAnsi="宋体" w:eastAsia="宋体" w:cs="宋体"/>
                <w:sz w:val="24"/>
                <w:szCs w:val="24"/>
              </w:rPr>
              <w:t>依据《榆林市财政局关于进一步优化政府采购营商环境有关事项的通知》（榆政财采发[2023]8 号）文件规定，本项目采用信用承诺代替投标保证金，具体详见响应文件格式。</w:t>
            </w:r>
          </w:p>
        </w:tc>
      </w:tr>
      <w:tr w14:paraId="3569A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644" w:type="dxa"/>
            <w:vAlign w:val="center"/>
          </w:tcPr>
          <w:p w14:paraId="129E3D6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20</w:t>
            </w:r>
          </w:p>
        </w:tc>
        <w:tc>
          <w:tcPr>
            <w:tcW w:w="1733" w:type="dxa"/>
            <w:vAlign w:val="center"/>
          </w:tcPr>
          <w:p w14:paraId="285ECB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磋商时间和地点</w:t>
            </w:r>
          </w:p>
        </w:tc>
        <w:tc>
          <w:tcPr>
            <w:tcW w:w="7045" w:type="dxa"/>
            <w:vAlign w:val="top"/>
          </w:tcPr>
          <w:p w14:paraId="7882BD33">
            <w:pPr>
              <w:spacing w:line="360" w:lineRule="auto"/>
              <w:rPr>
                <w:rFonts w:hint="eastAsia" w:ascii="宋体" w:hAnsi="宋体" w:eastAsia="宋体" w:cs="宋体"/>
                <w:sz w:val="24"/>
                <w:szCs w:val="24"/>
                <w:highlight w:val="yellow"/>
              </w:rPr>
            </w:pPr>
            <w:r>
              <w:rPr>
                <w:rFonts w:hint="eastAsia" w:ascii="宋体" w:hAnsi="宋体" w:eastAsia="宋体" w:cs="宋体"/>
                <w:sz w:val="24"/>
                <w:szCs w:val="24"/>
                <w:highlight w:val="yellow"/>
              </w:rPr>
              <w:t>磋商时间：2025 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 xml:space="preserve">月 </w:t>
            </w:r>
            <w:r>
              <w:rPr>
                <w:rFonts w:hint="eastAsia" w:ascii="宋体" w:hAnsi="宋体" w:eastAsia="宋体" w:cs="宋体"/>
                <w:sz w:val="24"/>
                <w:szCs w:val="24"/>
                <w:highlight w:val="yellow"/>
                <w:lang w:val="en-US" w:eastAsia="zh-CN"/>
              </w:rPr>
              <w:t>07</w:t>
            </w:r>
            <w:r>
              <w:rPr>
                <w:rFonts w:hint="eastAsia" w:ascii="宋体" w:hAnsi="宋体" w:eastAsia="宋体" w:cs="宋体"/>
                <w:sz w:val="24"/>
                <w:szCs w:val="24"/>
                <w:highlight w:val="yellow"/>
              </w:rPr>
              <w:t xml:space="preserve"> 日 13 时 30 分 00 秒（同磋商截止时间）</w:t>
            </w:r>
          </w:p>
          <w:p w14:paraId="2D62888E">
            <w:pPr>
              <w:spacing w:line="360" w:lineRule="auto"/>
              <w:rPr>
                <w:rFonts w:hint="eastAsia" w:ascii="宋体" w:hAnsi="宋体" w:eastAsia="宋体" w:cs="宋体"/>
                <w:sz w:val="24"/>
                <w:szCs w:val="24"/>
              </w:rPr>
            </w:pPr>
            <w:r>
              <w:rPr>
                <w:rFonts w:hint="eastAsia" w:ascii="宋体" w:hAnsi="宋体" w:eastAsia="宋体" w:cs="宋体"/>
                <w:sz w:val="24"/>
                <w:szCs w:val="24"/>
                <w:highlight w:val="yellow"/>
              </w:rPr>
              <w:t>磋商地点：榆林市公共资源交易中心 10 楼开标 7 室 4 座（电子标）（陕西省榆林市榆阳区文化南路市民大厦）</w:t>
            </w:r>
          </w:p>
        </w:tc>
      </w:tr>
      <w:tr w14:paraId="11BA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644" w:type="dxa"/>
            <w:vAlign w:val="center"/>
          </w:tcPr>
          <w:p w14:paraId="692F84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1733" w:type="dxa"/>
            <w:vAlign w:val="center"/>
          </w:tcPr>
          <w:p w14:paraId="2440C85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磋商响应文件递交</w:t>
            </w:r>
          </w:p>
        </w:tc>
        <w:tc>
          <w:tcPr>
            <w:tcW w:w="7045" w:type="dxa"/>
            <w:vAlign w:val="top"/>
          </w:tcPr>
          <w:p w14:paraId="4910B1F7">
            <w:pPr>
              <w:spacing w:line="360" w:lineRule="auto"/>
              <w:rPr>
                <w:rFonts w:hint="eastAsia" w:ascii="宋体" w:hAnsi="宋体" w:eastAsia="宋体" w:cs="宋体"/>
                <w:sz w:val="24"/>
                <w:szCs w:val="24"/>
              </w:rPr>
            </w:pPr>
            <w:r>
              <w:rPr>
                <w:rFonts w:hint="eastAsia" w:ascii="宋体" w:hAnsi="宋体" w:eastAsia="宋体" w:cs="宋体"/>
                <w:sz w:val="24"/>
                <w:szCs w:val="24"/>
              </w:rPr>
              <w:t>（1）电子磋商响应文件（*.SXSTF）可于提交响应文件截止时间前任意时间段登录全国公共资源交易平台（陕西省） 网站进行提交，逾期系统将拒绝接收。</w:t>
            </w:r>
          </w:p>
          <w:p w14:paraId="651C24ED">
            <w:pPr>
              <w:spacing w:line="360" w:lineRule="auto"/>
              <w:rPr>
                <w:rFonts w:hint="eastAsia" w:ascii="宋体" w:hAnsi="宋体" w:eastAsia="宋体" w:cs="宋体"/>
                <w:sz w:val="24"/>
                <w:szCs w:val="24"/>
              </w:rPr>
            </w:pPr>
            <w:r>
              <w:rPr>
                <w:rFonts w:hint="eastAsia" w:ascii="宋体" w:hAnsi="宋体" w:eastAsia="宋体" w:cs="宋体"/>
                <w:sz w:val="24"/>
                <w:szCs w:val="24"/>
              </w:rPr>
              <w:t>（2）纸质版磋商文件在开标时无需提交，待开标结束后，成交供应商须在开标结束后 5 个工作日内将正本壹份、副本贰份、电子版（word 版 U 盘）贰份磋商响应文件邮寄或送至指定地点（结果公示及备案用）；</w:t>
            </w:r>
          </w:p>
          <w:p w14:paraId="32573925">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邮寄地址：</w:t>
            </w:r>
          </w:p>
          <w:p w14:paraId="2CD1D697">
            <w:pPr>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rPr>
              <w:t>收件人：</w:t>
            </w:r>
            <w:r>
              <w:rPr>
                <w:rFonts w:hint="eastAsia" w:ascii="宋体" w:hAnsi="宋体" w:eastAsia="宋体" w:cs="宋体"/>
                <w:b/>
                <w:bCs/>
                <w:sz w:val="24"/>
                <w:szCs w:val="24"/>
                <w:lang w:eastAsia="zh-CN"/>
              </w:rPr>
              <w:t>陕西中铂盛业项目管理有限公司</w:t>
            </w:r>
          </w:p>
          <w:p w14:paraId="4E11715B">
            <w:pPr>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rPr>
              <w:t>收件电话：</w:t>
            </w:r>
            <w:r>
              <w:rPr>
                <w:rFonts w:hint="eastAsia" w:ascii="宋体" w:hAnsi="宋体" w:eastAsia="宋体" w:cs="宋体"/>
                <w:b/>
                <w:bCs/>
                <w:sz w:val="24"/>
                <w:szCs w:val="24"/>
                <w:lang w:eastAsia="zh-CN"/>
              </w:rPr>
              <w:t>15249022607</w:t>
            </w:r>
          </w:p>
          <w:p w14:paraId="0DA82FD4">
            <w:pPr>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rPr>
              <w:t>收件地址：</w:t>
            </w:r>
            <w:r>
              <w:rPr>
                <w:rFonts w:hint="eastAsia" w:ascii="宋体" w:hAnsi="宋体" w:eastAsia="宋体" w:cs="宋体"/>
                <w:b/>
                <w:bCs/>
                <w:sz w:val="24"/>
                <w:szCs w:val="24"/>
                <w:lang w:eastAsia="zh-CN"/>
              </w:rPr>
              <w:t>陕西省榆林市金沙路259号城市馨苑2单元1202室</w:t>
            </w:r>
          </w:p>
          <w:p w14:paraId="6D60F358">
            <w:pPr>
              <w:spacing w:line="360" w:lineRule="auto"/>
              <w:rPr>
                <w:rFonts w:hint="eastAsia" w:ascii="宋体" w:hAnsi="宋体" w:eastAsia="宋体" w:cs="宋体"/>
                <w:sz w:val="24"/>
                <w:szCs w:val="24"/>
              </w:rPr>
            </w:pPr>
            <w:r>
              <w:rPr>
                <w:rFonts w:hint="eastAsia" w:ascii="宋体" w:hAnsi="宋体" w:eastAsia="宋体" w:cs="宋体"/>
                <w:sz w:val="24"/>
                <w:szCs w:val="24"/>
              </w:rPr>
              <w:t>备注：投标文件可采用系统上传的电子投标文件的打印件，投标文件正、副本须各自装订成册，统一编码（要求胶装、不得出现活页）。每份投标文件封皮须清楚地标明“正本 ”或“副本 ”。</w:t>
            </w:r>
          </w:p>
        </w:tc>
      </w:tr>
      <w:tr w14:paraId="67850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3" w:hRule="atLeast"/>
        </w:trPr>
        <w:tc>
          <w:tcPr>
            <w:tcW w:w="644" w:type="dxa"/>
            <w:vAlign w:val="center"/>
          </w:tcPr>
          <w:p w14:paraId="4558425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22</w:t>
            </w:r>
          </w:p>
        </w:tc>
        <w:tc>
          <w:tcPr>
            <w:tcW w:w="1733" w:type="dxa"/>
            <w:vAlign w:val="center"/>
          </w:tcPr>
          <w:p w14:paraId="3A38604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磋商报价</w:t>
            </w:r>
          </w:p>
        </w:tc>
        <w:tc>
          <w:tcPr>
            <w:tcW w:w="7045" w:type="dxa"/>
            <w:vAlign w:val="top"/>
          </w:tcPr>
          <w:p w14:paraId="6FC1F77D">
            <w:pPr>
              <w:spacing w:line="360" w:lineRule="auto"/>
              <w:rPr>
                <w:rFonts w:hint="eastAsia" w:ascii="宋体" w:hAnsi="宋体" w:eastAsia="宋体" w:cs="宋体"/>
                <w:sz w:val="24"/>
                <w:szCs w:val="24"/>
              </w:rPr>
            </w:pPr>
            <w:r>
              <w:rPr>
                <w:rFonts w:hint="eastAsia" w:ascii="宋体" w:hAnsi="宋体" w:eastAsia="宋体" w:cs="宋体"/>
                <w:sz w:val="24"/>
                <w:szCs w:val="24"/>
              </w:rPr>
              <w:t>报价应包括但不限于：</w:t>
            </w:r>
          </w:p>
          <w:p w14:paraId="1A34B198">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供应商的磋商报价应是本次招标范围内的全部内容的磋商报价，并且包括供应商完成本采购文件中规定的所有工作内容所需的一切费用（含所产生的直接费、间接费、管理费用、税金、利润及保险等），供应商报价应全面计取，且取费合理。任何有选择的报价将不予接受，按无效磋商处理</w:t>
            </w:r>
          </w:p>
          <w:p w14:paraId="3A162F0B">
            <w:pPr>
              <w:spacing w:line="360" w:lineRule="auto"/>
              <w:rPr>
                <w:rFonts w:hint="eastAsia" w:ascii="宋体" w:hAnsi="宋体" w:eastAsia="宋体" w:cs="宋体"/>
                <w:sz w:val="24"/>
                <w:szCs w:val="24"/>
              </w:rPr>
            </w:pPr>
            <w:r>
              <w:rPr>
                <w:rFonts w:hint="eastAsia" w:ascii="宋体" w:hAnsi="宋体" w:eastAsia="宋体" w:cs="宋体"/>
                <w:sz w:val="24"/>
                <w:szCs w:val="24"/>
              </w:rPr>
              <w:t>2、供应商根据本竞争性磋商文件的要求，本项目具体情况，结合自己的经营情况、实力情况、市场行情以及企业自身投标策略， 自主进行报价。</w:t>
            </w:r>
          </w:p>
        </w:tc>
      </w:tr>
      <w:tr w14:paraId="5590C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0F8E44C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23</w:t>
            </w:r>
          </w:p>
        </w:tc>
        <w:tc>
          <w:tcPr>
            <w:tcW w:w="1733" w:type="dxa"/>
            <w:vAlign w:val="center"/>
          </w:tcPr>
          <w:p w14:paraId="0694926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磋商响应文件盖章签字</w:t>
            </w:r>
          </w:p>
        </w:tc>
        <w:tc>
          <w:tcPr>
            <w:tcW w:w="7045" w:type="dxa"/>
            <w:vAlign w:val="top"/>
          </w:tcPr>
          <w:p w14:paraId="7E2EBDB3">
            <w:pPr>
              <w:spacing w:line="360" w:lineRule="auto"/>
              <w:rPr>
                <w:rFonts w:hint="eastAsia" w:ascii="宋体" w:hAnsi="宋体" w:eastAsia="宋体" w:cs="宋体"/>
                <w:sz w:val="24"/>
                <w:szCs w:val="24"/>
              </w:rPr>
            </w:pPr>
            <w:r>
              <w:rPr>
                <w:rFonts w:hint="eastAsia" w:ascii="宋体" w:hAnsi="宋体" w:eastAsia="宋体" w:cs="宋体"/>
                <w:sz w:val="24"/>
                <w:szCs w:val="24"/>
              </w:rPr>
              <w:t>供应商必须按照竞争性磋商文件的规定和要求由法定代表人或被授权人签字、盖章。</w:t>
            </w:r>
          </w:p>
        </w:tc>
      </w:tr>
      <w:tr w14:paraId="2F2B7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44" w:type="dxa"/>
            <w:vAlign w:val="center"/>
          </w:tcPr>
          <w:p w14:paraId="441B3DF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24</w:t>
            </w:r>
          </w:p>
        </w:tc>
        <w:tc>
          <w:tcPr>
            <w:tcW w:w="1733" w:type="dxa"/>
            <w:vAlign w:val="center"/>
          </w:tcPr>
          <w:p w14:paraId="5E95461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评标办法及标准</w:t>
            </w:r>
          </w:p>
        </w:tc>
        <w:tc>
          <w:tcPr>
            <w:tcW w:w="7045" w:type="dxa"/>
            <w:vAlign w:val="top"/>
          </w:tcPr>
          <w:p w14:paraId="3F80A07E">
            <w:pPr>
              <w:spacing w:line="360" w:lineRule="auto"/>
              <w:rPr>
                <w:rFonts w:hint="eastAsia" w:ascii="宋体" w:hAnsi="宋体" w:eastAsia="宋体" w:cs="宋体"/>
                <w:sz w:val="24"/>
                <w:szCs w:val="24"/>
              </w:rPr>
            </w:pPr>
            <w:r>
              <w:rPr>
                <w:rFonts w:hint="eastAsia" w:ascii="宋体" w:hAnsi="宋体" w:eastAsia="宋体" w:cs="宋体"/>
                <w:sz w:val="24"/>
                <w:szCs w:val="24"/>
              </w:rPr>
              <w:t>详见评分内容和评分方式。</w:t>
            </w:r>
          </w:p>
        </w:tc>
      </w:tr>
      <w:tr w14:paraId="63239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1" w:hRule="atLeast"/>
        </w:trPr>
        <w:tc>
          <w:tcPr>
            <w:tcW w:w="644" w:type="dxa"/>
            <w:vAlign w:val="center"/>
          </w:tcPr>
          <w:p w14:paraId="649732C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25</w:t>
            </w:r>
          </w:p>
        </w:tc>
        <w:tc>
          <w:tcPr>
            <w:tcW w:w="1733" w:type="dxa"/>
            <w:vAlign w:val="center"/>
          </w:tcPr>
          <w:p w14:paraId="355C12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代理服务费</w:t>
            </w:r>
          </w:p>
        </w:tc>
        <w:tc>
          <w:tcPr>
            <w:tcW w:w="7045" w:type="dxa"/>
            <w:vAlign w:val="top"/>
          </w:tcPr>
          <w:p w14:paraId="64BD044F">
            <w:pPr>
              <w:spacing w:line="360" w:lineRule="auto"/>
              <w:rPr>
                <w:rFonts w:hint="eastAsia" w:ascii="宋体" w:hAnsi="宋体" w:eastAsia="宋体" w:cs="宋体"/>
                <w:sz w:val="24"/>
                <w:szCs w:val="24"/>
                <w:highlight w:val="yellow"/>
              </w:rPr>
            </w:pPr>
            <w:r>
              <w:rPr>
                <w:rFonts w:hint="eastAsia" w:ascii="宋体" w:hAnsi="宋体" w:eastAsia="宋体" w:cs="宋体"/>
                <w:sz w:val="24"/>
                <w:szCs w:val="24"/>
              </w:rPr>
              <w:t>招标代理服务费：依据《国家计委关于印发&lt;招标代理服务收费管理暂行办法&gt;的通知》 (计价格〔2002〕1980 号)、《国家发展改革委员会办公厅关于招标代理服务收费有关问题的通知》（发改办价格〔2003〕857 号）计取。</w:t>
            </w:r>
            <w:r>
              <w:rPr>
                <w:rFonts w:hint="eastAsia" w:ascii="宋体" w:hAnsi="宋体" w:eastAsia="宋体" w:cs="宋体"/>
                <w:sz w:val="24"/>
                <w:szCs w:val="24"/>
                <w:highlight w:val="yellow"/>
              </w:rPr>
              <w:t>由采购人支付。</w:t>
            </w:r>
          </w:p>
          <w:p w14:paraId="65583A20">
            <w:pPr>
              <w:spacing w:line="360" w:lineRule="auto"/>
              <w:rPr>
                <w:rFonts w:hint="eastAsia" w:ascii="宋体" w:hAnsi="宋体" w:eastAsia="宋体" w:cs="宋体"/>
                <w:sz w:val="24"/>
                <w:szCs w:val="24"/>
              </w:rPr>
            </w:pPr>
            <w:r>
              <w:rPr>
                <w:rFonts w:hint="eastAsia" w:ascii="宋体" w:hAnsi="宋体" w:eastAsia="宋体" w:cs="宋体"/>
                <w:sz w:val="24"/>
                <w:szCs w:val="24"/>
              </w:rPr>
              <w:t>本项目项目属性：服务类招标。</w:t>
            </w:r>
          </w:p>
        </w:tc>
      </w:tr>
      <w:tr w14:paraId="185B7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644" w:type="dxa"/>
            <w:vAlign w:val="center"/>
          </w:tcPr>
          <w:p w14:paraId="10AF662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26</w:t>
            </w:r>
          </w:p>
        </w:tc>
        <w:tc>
          <w:tcPr>
            <w:tcW w:w="1733" w:type="dxa"/>
            <w:vAlign w:val="center"/>
          </w:tcPr>
          <w:p w14:paraId="6EE7891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政府采购优先采购：农副产品</w:t>
            </w:r>
          </w:p>
        </w:tc>
        <w:tc>
          <w:tcPr>
            <w:tcW w:w="7045" w:type="dxa"/>
            <w:vAlign w:val="top"/>
          </w:tcPr>
          <w:p w14:paraId="738B4DE8">
            <w:pPr>
              <w:spacing w:line="360" w:lineRule="auto"/>
              <w:rPr>
                <w:rFonts w:hint="eastAsia" w:ascii="宋体" w:hAnsi="宋体" w:eastAsia="宋体" w:cs="宋体"/>
                <w:sz w:val="24"/>
                <w:szCs w:val="24"/>
              </w:rPr>
            </w:pPr>
          </w:p>
          <w:p w14:paraId="0D717CCF">
            <w:pPr>
              <w:spacing w:line="360" w:lineRule="auto"/>
              <w:rPr>
                <w:rFonts w:hint="eastAsia" w:ascii="宋体" w:hAnsi="宋体" w:eastAsia="宋体" w:cs="宋体"/>
                <w:sz w:val="24"/>
                <w:szCs w:val="24"/>
              </w:rPr>
            </w:pPr>
          </w:p>
          <w:p w14:paraId="3750737B">
            <w:pPr>
              <w:spacing w:line="360" w:lineRule="auto"/>
              <w:rPr>
                <w:rFonts w:hint="eastAsia" w:ascii="宋体" w:hAnsi="宋体" w:eastAsia="宋体" w:cs="宋体"/>
                <w:sz w:val="24"/>
                <w:szCs w:val="24"/>
              </w:rPr>
            </w:pPr>
            <w:r>
              <w:rPr>
                <w:rFonts w:hint="eastAsia" w:ascii="宋体" w:hAnsi="宋体" w:eastAsia="宋体" w:cs="宋体"/>
                <w:sz w:val="24"/>
                <w:szCs w:val="24"/>
              </w:rPr>
              <w:t>不涉及</w:t>
            </w:r>
          </w:p>
        </w:tc>
      </w:tr>
      <w:tr w14:paraId="36122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44" w:type="dxa"/>
            <w:vMerge w:val="restart"/>
            <w:tcBorders>
              <w:bottom w:val="nil"/>
            </w:tcBorders>
            <w:vAlign w:val="center"/>
          </w:tcPr>
          <w:p w14:paraId="150472C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27</w:t>
            </w:r>
          </w:p>
        </w:tc>
        <w:tc>
          <w:tcPr>
            <w:tcW w:w="1733" w:type="dxa"/>
            <w:vAlign w:val="center"/>
          </w:tcPr>
          <w:p w14:paraId="1B9AF9A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政府采购强制采购：节能产品</w:t>
            </w:r>
          </w:p>
        </w:tc>
        <w:tc>
          <w:tcPr>
            <w:tcW w:w="7045" w:type="dxa"/>
            <w:vMerge w:val="restart"/>
            <w:tcBorders>
              <w:bottom w:val="nil"/>
            </w:tcBorders>
            <w:vAlign w:val="top"/>
          </w:tcPr>
          <w:p w14:paraId="61470DB4">
            <w:pPr>
              <w:spacing w:line="360" w:lineRule="auto"/>
              <w:rPr>
                <w:rFonts w:hint="eastAsia" w:ascii="宋体" w:hAnsi="宋体" w:eastAsia="宋体" w:cs="宋体"/>
                <w:sz w:val="24"/>
                <w:szCs w:val="24"/>
              </w:rPr>
            </w:pPr>
          </w:p>
          <w:p w14:paraId="78FFCCAB">
            <w:pPr>
              <w:spacing w:line="360" w:lineRule="auto"/>
              <w:rPr>
                <w:rFonts w:hint="eastAsia" w:ascii="宋体" w:hAnsi="宋体" w:eastAsia="宋体" w:cs="宋体"/>
                <w:sz w:val="24"/>
                <w:szCs w:val="24"/>
              </w:rPr>
            </w:pPr>
          </w:p>
          <w:p w14:paraId="7E61B252">
            <w:pPr>
              <w:spacing w:line="360" w:lineRule="auto"/>
              <w:rPr>
                <w:rFonts w:hint="eastAsia" w:ascii="宋体" w:hAnsi="宋体" w:eastAsia="宋体" w:cs="宋体"/>
                <w:sz w:val="24"/>
                <w:szCs w:val="24"/>
              </w:rPr>
            </w:pPr>
          </w:p>
          <w:p w14:paraId="27601832">
            <w:pPr>
              <w:spacing w:line="360" w:lineRule="auto"/>
              <w:rPr>
                <w:rFonts w:hint="eastAsia" w:ascii="宋体" w:hAnsi="宋体" w:eastAsia="宋体" w:cs="宋体"/>
                <w:sz w:val="24"/>
                <w:szCs w:val="24"/>
              </w:rPr>
            </w:pPr>
          </w:p>
          <w:p w14:paraId="1CCED790">
            <w:pPr>
              <w:spacing w:line="360" w:lineRule="auto"/>
              <w:rPr>
                <w:rFonts w:hint="eastAsia" w:ascii="宋体" w:hAnsi="宋体" w:eastAsia="宋体" w:cs="宋体"/>
                <w:sz w:val="24"/>
                <w:szCs w:val="24"/>
              </w:rPr>
            </w:pPr>
          </w:p>
          <w:p w14:paraId="2F31F74E">
            <w:pPr>
              <w:spacing w:line="360" w:lineRule="auto"/>
              <w:rPr>
                <w:rFonts w:hint="eastAsia" w:ascii="宋体" w:hAnsi="宋体" w:eastAsia="宋体" w:cs="宋体"/>
                <w:sz w:val="24"/>
                <w:szCs w:val="24"/>
              </w:rPr>
            </w:pPr>
            <w:r>
              <w:rPr>
                <w:rFonts w:hint="eastAsia" w:ascii="宋体" w:hAnsi="宋体" w:eastAsia="宋体" w:cs="宋体"/>
                <w:sz w:val="24"/>
                <w:szCs w:val="24"/>
              </w:rPr>
              <w:t>否</w:t>
            </w:r>
          </w:p>
        </w:tc>
      </w:tr>
      <w:tr w14:paraId="1BA04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44" w:type="dxa"/>
            <w:vMerge w:val="continue"/>
            <w:tcBorders>
              <w:top w:val="nil"/>
              <w:bottom w:val="nil"/>
            </w:tcBorders>
            <w:vAlign w:val="center"/>
          </w:tcPr>
          <w:p w14:paraId="3961134C">
            <w:pPr>
              <w:spacing w:line="360" w:lineRule="auto"/>
              <w:jc w:val="center"/>
              <w:rPr>
                <w:rFonts w:hint="eastAsia" w:ascii="宋体" w:hAnsi="宋体" w:eastAsia="宋体" w:cs="宋体"/>
                <w:sz w:val="24"/>
                <w:szCs w:val="24"/>
              </w:rPr>
            </w:pPr>
          </w:p>
        </w:tc>
        <w:tc>
          <w:tcPr>
            <w:tcW w:w="1733" w:type="dxa"/>
            <w:vAlign w:val="center"/>
          </w:tcPr>
          <w:p w14:paraId="51B5316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政府采购优先采购：节能产品</w:t>
            </w:r>
          </w:p>
        </w:tc>
        <w:tc>
          <w:tcPr>
            <w:tcW w:w="7045" w:type="dxa"/>
            <w:vMerge w:val="continue"/>
            <w:tcBorders>
              <w:top w:val="nil"/>
              <w:bottom w:val="nil"/>
            </w:tcBorders>
            <w:vAlign w:val="top"/>
          </w:tcPr>
          <w:p w14:paraId="4F25BD56">
            <w:pPr>
              <w:spacing w:line="360" w:lineRule="auto"/>
              <w:rPr>
                <w:rFonts w:hint="eastAsia" w:ascii="宋体" w:hAnsi="宋体" w:eastAsia="宋体" w:cs="宋体"/>
                <w:sz w:val="24"/>
                <w:szCs w:val="24"/>
              </w:rPr>
            </w:pPr>
          </w:p>
        </w:tc>
      </w:tr>
      <w:tr w14:paraId="02F0A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644" w:type="dxa"/>
            <w:vMerge w:val="continue"/>
            <w:tcBorders>
              <w:top w:val="nil"/>
            </w:tcBorders>
            <w:vAlign w:val="center"/>
          </w:tcPr>
          <w:p w14:paraId="0BBC09BF">
            <w:pPr>
              <w:spacing w:line="360" w:lineRule="auto"/>
              <w:jc w:val="center"/>
              <w:rPr>
                <w:rFonts w:hint="eastAsia" w:ascii="宋体" w:hAnsi="宋体" w:eastAsia="宋体" w:cs="宋体"/>
                <w:sz w:val="24"/>
                <w:szCs w:val="24"/>
              </w:rPr>
            </w:pPr>
          </w:p>
        </w:tc>
        <w:tc>
          <w:tcPr>
            <w:tcW w:w="1733" w:type="dxa"/>
            <w:vAlign w:val="center"/>
          </w:tcPr>
          <w:p w14:paraId="2A0B24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政府采购优先采</w:t>
            </w:r>
          </w:p>
          <w:p w14:paraId="6B7DCAE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购：环境标志</w:t>
            </w:r>
          </w:p>
          <w:p w14:paraId="045F090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产品</w:t>
            </w:r>
          </w:p>
        </w:tc>
        <w:tc>
          <w:tcPr>
            <w:tcW w:w="7045" w:type="dxa"/>
            <w:vMerge w:val="continue"/>
            <w:tcBorders>
              <w:top w:val="nil"/>
            </w:tcBorders>
            <w:vAlign w:val="top"/>
          </w:tcPr>
          <w:p w14:paraId="6F0289F4">
            <w:pPr>
              <w:spacing w:line="360" w:lineRule="auto"/>
              <w:rPr>
                <w:rFonts w:hint="eastAsia" w:ascii="宋体" w:hAnsi="宋体" w:eastAsia="宋体" w:cs="宋体"/>
                <w:sz w:val="24"/>
                <w:szCs w:val="24"/>
              </w:rPr>
            </w:pPr>
          </w:p>
        </w:tc>
      </w:tr>
      <w:tr w14:paraId="64148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2" w:hRule="atLeast"/>
        </w:trPr>
        <w:tc>
          <w:tcPr>
            <w:tcW w:w="644" w:type="dxa"/>
            <w:vAlign w:val="center"/>
          </w:tcPr>
          <w:p w14:paraId="2462D6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w:t>
            </w:r>
          </w:p>
        </w:tc>
        <w:tc>
          <w:tcPr>
            <w:tcW w:w="1733" w:type="dxa"/>
            <w:vAlign w:val="center"/>
          </w:tcPr>
          <w:p w14:paraId="3ED8C54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支持中小企业发展</w:t>
            </w:r>
          </w:p>
        </w:tc>
        <w:tc>
          <w:tcPr>
            <w:tcW w:w="7045" w:type="dxa"/>
            <w:vAlign w:val="top"/>
          </w:tcPr>
          <w:p w14:paraId="7790ABFF">
            <w:pPr>
              <w:spacing w:line="360" w:lineRule="auto"/>
              <w:rPr>
                <w:rFonts w:hint="eastAsia" w:ascii="宋体" w:hAnsi="宋体" w:eastAsia="宋体" w:cs="宋体"/>
                <w:sz w:val="24"/>
                <w:szCs w:val="24"/>
              </w:rPr>
            </w:pPr>
            <w:r>
              <w:rPr>
                <w:rFonts w:hint="eastAsia" w:ascii="宋体" w:hAnsi="宋体" w:eastAsia="宋体" w:cs="宋体"/>
                <w:sz w:val="24"/>
                <w:szCs w:val="24"/>
              </w:rPr>
              <w:t>支持中小企业发展：</w:t>
            </w:r>
          </w:p>
          <w:p w14:paraId="386E4810">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68910" cy="1962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169094" cy="196653"/>
                          </a:xfrm>
                          <a:prstGeom prst="rect">
                            <a:avLst/>
                          </a:prstGeom>
                        </pic:spPr>
                      </pic:pic>
                    </a:graphicData>
                  </a:graphic>
                </wp:inline>
              </w:drawing>
            </w:r>
            <w:r>
              <w:rPr>
                <w:rFonts w:hint="eastAsia" w:ascii="宋体" w:hAnsi="宋体" w:eastAsia="宋体" w:cs="宋体"/>
                <w:sz w:val="24"/>
                <w:szCs w:val="24"/>
              </w:rPr>
              <w:t>专门面向中小企业采购项目：</w:t>
            </w:r>
          </w:p>
          <w:p w14:paraId="4F6BCB51">
            <w:pPr>
              <w:spacing w:line="360" w:lineRule="auto"/>
              <w:rPr>
                <w:rFonts w:hint="eastAsia" w:ascii="宋体" w:hAnsi="宋体" w:eastAsia="宋体" w:cs="宋体"/>
                <w:sz w:val="24"/>
                <w:szCs w:val="24"/>
              </w:rPr>
            </w:pPr>
            <w:r>
              <w:rPr>
                <w:rFonts w:hint="eastAsia" w:ascii="宋体" w:hAnsi="宋体" w:eastAsia="宋体" w:cs="宋体"/>
                <w:sz w:val="24"/>
                <w:szCs w:val="24"/>
              </w:rPr>
              <w:t>本项目专门面向中小企业采购，故不参与价格扣除。</w:t>
            </w:r>
          </w:p>
          <w:p w14:paraId="70256014">
            <w:pPr>
              <w:spacing w:line="360" w:lineRule="auto"/>
              <w:rPr>
                <w:rFonts w:hint="eastAsia" w:ascii="宋体" w:hAnsi="宋体" w:eastAsia="宋体" w:cs="宋体"/>
                <w:sz w:val="24"/>
                <w:szCs w:val="24"/>
              </w:rPr>
            </w:pPr>
            <w:r>
              <w:rPr>
                <w:rFonts w:hint="eastAsia" w:ascii="宋体" w:hAnsi="宋体" w:eastAsia="宋体" w:cs="宋体"/>
                <w:sz w:val="24"/>
                <w:szCs w:val="24"/>
              </w:rPr>
              <w:t>□非专门面向中小企业采购项目，货物、服务类（价格扣除）：①对小型和微型企业产品的价格给与 10%-20%的扣除，用扣除后的价格参与评审。本项目的扣除比例为：小型企业扣除 20%，微型企业扣除 20%。</w:t>
            </w:r>
          </w:p>
          <w:p w14:paraId="304F9958">
            <w:pPr>
              <w:spacing w:line="360" w:lineRule="auto"/>
              <w:rPr>
                <w:rFonts w:hint="eastAsia" w:ascii="宋体" w:hAnsi="宋体" w:eastAsia="宋体" w:cs="宋体"/>
                <w:sz w:val="24"/>
                <w:szCs w:val="24"/>
              </w:rPr>
            </w:pPr>
            <w:r>
              <w:rPr>
                <w:rFonts w:hint="eastAsia" w:ascii="宋体" w:hAnsi="宋体" w:eastAsia="宋体" w:cs="宋体"/>
                <w:sz w:val="24"/>
                <w:szCs w:val="24"/>
              </w:rPr>
              <w:t>②项目接收联合体投标的，若小型和微型企业的协议合同金额占到联合体协议合同金额 30%以上的，可给予联合体 4% -6%的扣除，用扣除后的价格参与评审。项目的扣除比例为：6%。</w:t>
            </w:r>
          </w:p>
          <w:p w14:paraId="79EA788E">
            <w:pPr>
              <w:spacing w:line="360" w:lineRule="auto"/>
              <w:rPr>
                <w:rFonts w:hint="eastAsia" w:ascii="宋体" w:hAnsi="宋体" w:eastAsia="宋体" w:cs="宋体"/>
                <w:sz w:val="24"/>
                <w:szCs w:val="24"/>
              </w:rPr>
            </w:pPr>
            <w:r>
              <w:rPr>
                <w:rFonts w:hint="eastAsia" w:ascii="宋体" w:hAnsi="宋体" w:eastAsia="宋体" w:cs="宋体"/>
                <w:sz w:val="24"/>
                <w:szCs w:val="24"/>
              </w:rPr>
              <w:t>□非专门面向中小企业采购项目，工程类（价格扣除）：①对小型和微型企业投标的价格给与 3%-5%的扣除，用扣除后的价格参与评审。本项目的扣除比例为：小型企业扣除 5%，微型企业扣除 5%。</w:t>
            </w:r>
          </w:p>
          <w:p w14:paraId="028193E2">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②项目接收联合体投标的，若小型和微型企业的协议合同金额占到联合体协议合同金额 30%以上的，可给予联合体 1% -2%的扣除，用扣除后的价格参与评审。本项目的扣除比例为：2%</w:t>
            </w:r>
            <w:r>
              <w:rPr>
                <w:rFonts w:hint="eastAsia" w:ascii="宋体" w:hAnsi="宋体" w:eastAsia="宋体" w:cs="宋体"/>
                <w:sz w:val="24"/>
                <w:szCs w:val="24"/>
                <w:lang w:eastAsia="zh-CN"/>
              </w:rPr>
              <w:t>。</w:t>
            </w:r>
          </w:p>
        </w:tc>
      </w:tr>
      <w:tr w14:paraId="42C97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644" w:type="dxa"/>
            <w:vAlign w:val="center"/>
          </w:tcPr>
          <w:p w14:paraId="67A5346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29</w:t>
            </w:r>
          </w:p>
        </w:tc>
        <w:tc>
          <w:tcPr>
            <w:tcW w:w="1733" w:type="dxa"/>
            <w:vAlign w:val="center"/>
          </w:tcPr>
          <w:p w14:paraId="767FC87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支持监狱企业</w:t>
            </w:r>
          </w:p>
        </w:tc>
        <w:tc>
          <w:tcPr>
            <w:tcW w:w="7045" w:type="dxa"/>
            <w:vAlign w:val="top"/>
          </w:tcPr>
          <w:p w14:paraId="6D96A1A9">
            <w:pPr>
              <w:spacing w:line="360" w:lineRule="auto"/>
              <w:rPr>
                <w:rFonts w:hint="eastAsia" w:ascii="宋体" w:hAnsi="宋体" w:eastAsia="宋体" w:cs="宋体"/>
                <w:sz w:val="24"/>
                <w:szCs w:val="24"/>
              </w:rPr>
            </w:pPr>
            <w:r>
              <w:rPr>
                <w:rFonts w:hint="eastAsia" w:ascii="宋体" w:hAnsi="宋体" w:eastAsia="宋体" w:cs="宋体"/>
                <w:sz w:val="24"/>
                <w:szCs w:val="24"/>
              </w:rPr>
              <w:t>□专门面向监狱企业采购项目</w:t>
            </w:r>
          </w:p>
          <w:p w14:paraId="6238B5C5">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68910" cy="1962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169094" cy="196653"/>
                          </a:xfrm>
                          <a:prstGeom prst="rect">
                            <a:avLst/>
                          </a:prstGeom>
                        </pic:spPr>
                      </pic:pic>
                    </a:graphicData>
                  </a:graphic>
                </wp:inline>
              </w:drawing>
            </w:r>
            <w:r>
              <w:rPr>
                <w:rFonts w:hint="eastAsia" w:ascii="宋体" w:hAnsi="宋体" w:eastAsia="宋体" w:cs="宋体"/>
                <w:sz w:val="24"/>
                <w:szCs w:val="24"/>
              </w:rPr>
              <w:t>非专门面向监狱企业采购项目（价格扣除）：监狱企业可视同小微企业在价格评审时给予 6%-10%的扣除，用扣除后的价格参与评审。本项目的扣除比例为：扣除 6%。</w:t>
            </w:r>
          </w:p>
        </w:tc>
      </w:tr>
      <w:tr w14:paraId="5DAD7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644" w:type="dxa"/>
            <w:vAlign w:val="top"/>
          </w:tcPr>
          <w:p w14:paraId="556F5ADE">
            <w:pPr>
              <w:spacing w:line="360" w:lineRule="auto"/>
              <w:rPr>
                <w:rFonts w:hint="eastAsia" w:ascii="宋体" w:hAnsi="宋体" w:eastAsia="宋体" w:cs="宋体"/>
                <w:sz w:val="24"/>
                <w:szCs w:val="24"/>
              </w:rPr>
            </w:pPr>
            <w:r>
              <w:rPr>
                <w:rFonts w:hint="eastAsia" w:ascii="宋体" w:hAnsi="宋体" w:eastAsia="宋体" w:cs="宋体"/>
                <w:sz w:val="24"/>
                <w:szCs w:val="24"/>
              </w:rPr>
              <w:t>30</w:t>
            </w:r>
          </w:p>
        </w:tc>
        <w:tc>
          <w:tcPr>
            <w:tcW w:w="1733" w:type="dxa"/>
            <w:vAlign w:val="top"/>
          </w:tcPr>
          <w:p w14:paraId="7000DF5B">
            <w:pPr>
              <w:spacing w:line="360" w:lineRule="auto"/>
              <w:rPr>
                <w:rFonts w:hint="eastAsia" w:ascii="宋体" w:hAnsi="宋体" w:eastAsia="宋体" w:cs="宋体"/>
                <w:sz w:val="24"/>
                <w:szCs w:val="24"/>
              </w:rPr>
            </w:pPr>
            <w:r>
              <w:rPr>
                <w:rFonts w:hint="eastAsia" w:ascii="宋体" w:hAnsi="宋体" w:eastAsia="宋体" w:cs="宋体"/>
                <w:sz w:val="24"/>
                <w:szCs w:val="24"/>
              </w:rPr>
              <w:t>项目所属行业</w:t>
            </w:r>
          </w:p>
        </w:tc>
        <w:tc>
          <w:tcPr>
            <w:tcW w:w="7045" w:type="dxa"/>
            <w:vAlign w:val="top"/>
          </w:tcPr>
          <w:p w14:paraId="0951236A">
            <w:pPr>
              <w:spacing w:line="360" w:lineRule="auto"/>
              <w:rPr>
                <w:rFonts w:hint="eastAsia" w:ascii="宋体" w:hAnsi="宋体" w:eastAsia="宋体" w:cs="宋体"/>
                <w:sz w:val="24"/>
                <w:szCs w:val="24"/>
              </w:rPr>
            </w:pPr>
            <w:r>
              <w:rPr>
                <w:rFonts w:hint="eastAsia" w:ascii="宋体" w:hAnsi="宋体" w:eastAsia="宋体" w:cs="宋体"/>
                <w:sz w:val="24"/>
                <w:szCs w:val="24"/>
              </w:rPr>
              <w:t>根据中小企业划型标准《工业和信息化部、国家统计局、国家发展和改革委员会、财政部关于印发中小企业划型标准规定的通知》（工信部联企业〔2011〕 300 号）规定，本项目采购标的所属行业为餐饮业：从业人员 300 人以下或营业收入 10000 万元以下的为中小微型企业。其中，从业人员 100 人及以上，且营业收入 2000 万元及以上的为中型企业；从业人员 10 人及以上，且营业收入 100 万元及以上的为小型企业；从业人员 10 人以下或营业收入100 万元以下的为微型企业。</w:t>
            </w:r>
          </w:p>
        </w:tc>
      </w:tr>
      <w:tr w14:paraId="3E17E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44" w:type="dxa"/>
            <w:vAlign w:val="top"/>
          </w:tcPr>
          <w:p w14:paraId="03FA01D0">
            <w:pPr>
              <w:spacing w:line="360" w:lineRule="auto"/>
              <w:rPr>
                <w:rFonts w:hint="eastAsia" w:ascii="宋体" w:hAnsi="宋体" w:eastAsia="宋体" w:cs="宋体"/>
                <w:sz w:val="24"/>
                <w:szCs w:val="24"/>
              </w:rPr>
            </w:pPr>
            <w:r>
              <w:rPr>
                <w:rFonts w:hint="eastAsia" w:ascii="宋体" w:hAnsi="宋体" w:eastAsia="宋体" w:cs="宋体"/>
                <w:sz w:val="24"/>
                <w:szCs w:val="24"/>
              </w:rPr>
              <w:t>31</w:t>
            </w:r>
          </w:p>
        </w:tc>
        <w:tc>
          <w:tcPr>
            <w:tcW w:w="8778" w:type="dxa"/>
            <w:gridSpan w:val="2"/>
            <w:vAlign w:val="top"/>
          </w:tcPr>
          <w:p w14:paraId="5A02CE35">
            <w:pPr>
              <w:spacing w:line="360" w:lineRule="auto"/>
              <w:rPr>
                <w:rFonts w:hint="eastAsia" w:ascii="宋体" w:hAnsi="宋体" w:eastAsia="宋体" w:cs="宋体"/>
                <w:sz w:val="24"/>
                <w:szCs w:val="24"/>
              </w:rPr>
            </w:pPr>
            <w:r>
              <w:rPr>
                <w:rFonts w:hint="eastAsia" w:ascii="宋体" w:hAnsi="宋体" w:eastAsia="宋体" w:cs="宋体"/>
                <w:sz w:val="24"/>
                <w:szCs w:val="24"/>
              </w:rPr>
              <w:t>特别提示</w:t>
            </w:r>
          </w:p>
        </w:tc>
      </w:tr>
      <w:tr w14:paraId="6C9C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2" w:hRule="atLeast"/>
        </w:trPr>
        <w:tc>
          <w:tcPr>
            <w:tcW w:w="644" w:type="dxa"/>
            <w:vAlign w:val="top"/>
          </w:tcPr>
          <w:p w14:paraId="6325332A">
            <w:pPr>
              <w:spacing w:line="360" w:lineRule="auto"/>
              <w:rPr>
                <w:rFonts w:hint="eastAsia" w:ascii="宋体" w:hAnsi="宋体" w:eastAsia="宋体" w:cs="宋体"/>
                <w:sz w:val="24"/>
                <w:szCs w:val="24"/>
              </w:rPr>
            </w:pPr>
            <w:r>
              <w:rPr>
                <w:rFonts w:hint="eastAsia" w:ascii="宋体" w:hAnsi="宋体" w:eastAsia="宋体" w:cs="宋体"/>
                <w:sz w:val="24"/>
                <w:szCs w:val="24"/>
              </w:rPr>
              <w:t>31.1</w:t>
            </w:r>
          </w:p>
        </w:tc>
        <w:tc>
          <w:tcPr>
            <w:tcW w:w="8778" w:type="dxa"/>
            <w:gridSpan w:val="2"/>
            <w:vAlign w:val="top"/>
          </w:tcPr>
          <w:p w14:paraId="666F0B70">
            <w:pPr>
              <w:spacing w:line="360" w:lineRule="auto"/>
              <w:rPr>
                <w:rFonts w:hint="eastAsia" w:ascii="宋体" w:hAnsi="宋体" w:eastAsia="宋体" w:cs="宋体"/>
                <w:sz w:val="24"/>
                <w:szCs w:val="24"/>
              </w:rPr>
            </w:pPr>
            <w:r>
              <w:rPr>
                <w:rFonts w:hint="eastAsia" w:ascii="宋体" w:hAnsi="宋体" w:eastAsia="宋体" w:cs="宋体"/>
                <w:sz w:val="24"/>
                <w:szCs w:val="24"/>
              </w:rPr>
              <w:t>电子标书制作及递交：</w:t>
            </w:r>
          </w:p>
          <w:p w14:paraId="53E09CE9">
            <w:pPr>
              <w:spacing w:line="360" w:lineRule="auto"/>
              <w:rPr>
                <w:rFonts w:hint="eastAsia" w:ascii="宋体" w:hAnsi="宋体" w:eastAsia="宋体" w:cs="宋体"/>
                <w:sz w:val="24"/>
                <w:szCs w:val="24"/>
              </w:rPr>
            </w:pPr>
            <w:r>
              <w:rPr>
                <w:rFonts w:hint="eastAsia" w:ascii="宋体" w:hAnsi="宋体" w:eastAsia="宋体" w:cs="宋体"/>
                <w:sz w:val="24"/>
                <w:szCs w:val="24"/>
              </w:rPr>
              <w:t>1、投标人须使用数字认证证书对电子化磋商响应文件进行签章、加密、递交及开标时解密等相关招投标事宜。</w:t>
            </w:r>
          </w:p>
          <w:p w14:paraId="4A815C2E">
            <w:pPr>
              <w:spacing w:line="360" w:lineRule="auto"/>
              <w:rPr>
                <w:rFonts w:hint="eastAsia" w:ascii="宋体" w:hAnsi="宋体" w:eastAsia="宋体" w:cs="宋体"/>
                <w:sz w:val="24"/>
                <w:szCs w:val="24"/>
              </w:rPr>
            </w:pPr>
            <w:r>
              <w:rPr>
                <w:rFonts w:hint="eastAsia" w:ascii="宋体" w:hAnsi="宋体" w:eastAsia="宋体" w:cs="宋体"/>
                <w:sz w:val="24"/>
                <w:szCs w:val="24"/>
              </w:rPr>
              <w:t>2 、 制作 电 子磋 商 响应 文 件 。 投 标 人 须 在 “ 全 国 公 共 资源 交 易中 心 平 台（ 陕 西 省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 </w:instrText>
            </w:r>
            <w:r>
              <w:rPr>
                <w:rFonts w:hint="eastAsia" w:ascii="宋体" w:hAnsi="宋体" w:eastAsia="宋体" w:cs="宋体"/>
                <w:sz w:val="24"/>
                <w:szCs w:val="24"/>
              </w:rPr>
              <w:fldChar w:fldCharType="separate"/>
            </w:r>
            <w:r>
              <w:rPr>
                <w:rFonts w:hint="eastAsia" w:ascii="宋体" w:hAnsi="宋体" w:eastAsia="宋体" w:cs="宋体"/>
                <w:sz w:val="24"/>
                <w:szCs w:val="24"/>
              </w:rPr>
              <w:t>http://www.sxggzyjy.cn/</w:t>
            </w:r>
            <w:r>
              <w:rPr>
                <w:rFonts w:hint="eastAsia" w:ascii="宋体" w:hAnsi="宋体" w:eastAsia="宋体" w:cs="宋体"/>
                <w:sz w:val="24"/>
                <w:szCs w:val="24"/>
              </w:rPr>
              <w:fldChar w:fldCharType="end"/>
            </w:r>
            <w:r>
              <w:rPr>
                <w:rFonts w:hint="eastAsia" w:ascii="宋体" w:hAnsi="宋体" w:eastAsia="宋体" w:cs="宋体"/>
                <w:sz w:val="24"/>
                <w:szCs w:val="24"/>
              </w:rPr>
              <w:t>） ”的“服务指南”栏目“下载专区”中，免费下载“陕西省公共资源交易平台政府采购电子标书制作工具 ” 及“政府采购投标单位操作手册 ”， 并使用该客户端制作电子磋商响应文件，制作扩展名为“.SXSTF ”的电子磋商响应文件。</w:t>
            </w:r>
          </w:p>
          <w:p w14:paraId="01EE9EF1">
            <w:pPr>
              <w:spacing w:line="360" w:lineRule="auto"/>
              <w:rPr>
                <w:rFonts w:hint="eastAsia" w:ascii="宋体" w:hAnsi="宋体" w:eastAsia="宋体" w:cs="宋体"/>
                <w:sz w:val="24"/>
                <w:szCs w:val="24"/>
              </w:rPr>
            </w:pPr>
            <w:r>
              <w:rPr>
                <w:rFonts w:hint="eastAsia" w:ascii="宋体" w:hAnsi="宋体" w:eastAsia="宋体" w:cs="宋体"/>
                <w:sz w:val="24"/>
                <w:szCs w:val="24"/>
              </w:rPr>
              <w:t>3、递交电子磋商响应文件。登录陕西省公共资源交易中心平台（</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"http://xxxq.sxggzyjy.cn/" </w:instrText>
            </w:r>
            <w:r>
              <w:rPr>
                <w:rFonts w:hint="eastAsia" w:ascii="宋体" w:hAnsi="宋体" w:eastAsia="宋体" w:cs="宋体"/>
                <w:sz w:val="24"/>
                <w:szCs w:val="24"/>
              </w:rPr>
              <w:fldChar w:fldCharType="separate"/>
            </w:r>
            <w:r>
              <w:rPr>
                <w:rFonts w:hint="eastAsia" w:ascii="宋体" w:hAnsi="宋体" w:eastAsia="宋体" w:cs="宋体"/>
                <w:sz w:val="24"/>
                <w:szCs w:val="24"/>
              </w:rPr>
              <w:t>http://xxxq.sxggzyjy.cn/</w:t>
            </w:r>
            <w:r>
              <w:rPr>
                <w:rFonts w:hint="eastAsia" w:ascii="宋体" w:hAnsi="宋体" w:eastAsia="宋体" w:cs="宋体"/>
                <w:sz w:val="24"/>
                <w:szCs w:val="24"/>
              </w:rPr>
              <w:fldChar w:fldCharType="end"/>
            </w:r>
            <w:r>
              <w:rPr>
                <w:rFonts w:hint="eastAsia" w:ascii="宋体" w:hAnsi="宋体" w:eastAsia="宋体" w:cs="宋体"/>
                <w:sz w:val="24"/>
                <w:szCs w:val="24"/>
              </w:rPr>
              <w:t>），选择“ 电子交易平台-陕西政府采购交易系统-陕西省公共资源交易平台-供应商 ”进行登录，登录后选择“交易乙方 ”身份进入，选择“上传磋商响应文件 ”菜单页面，上传加密的电子化磋商响应文件。上传成功后，电子化平台将予以记录。</w:t>
            </w:r>
          </w:p>
          <w:p w14:paraId="78EE9AC4">
            <w:pPr>
              <w:spacing w:line="360" w:lineRule="auto"/>
              <w:rPr>
                <w:rFonts w:hint="eastAsia" w:ascii="宋体" w:hAnsi="宋体" w:eastAsia="宋体" w:cs="宋体"/>
                <w:sz w:val="24"/>
                <w:szCs w:val="24"/>
              </w:rPr>
            </w:pPr>
            <w:r>
              <w:rPr>
                <w:rFonts w:hint="eastAsia" w:ascii="宋体" w:hAnsi="宋体" w:eastAsia="宋体" w:cs="宋体"/>
                <w:sz w:val="24"/>
                <w:szCs w:val="24"/>
              </w:rPr>
              <w:t>4、磋商响应文件中所有涉及签字、盖章的，各投标单位须将所有签字盖章完成后上传。</w:t>
            </w:r>
          </w:p>
        </w:tc>
      </w:tr>
      <w:tr w14:paraId="1A025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644" w:type="dxa"/>
            <w:vAlign w:val="top"/>
          </w:tcPr>
          <w:p w14:paraId="4B06689B">
            <w:pPr>
              <w:spacing w:line="360" w:lineRule="auto"/>
              <w:rPr>
                <w:rFonts w:hint="eastAsia" w:ascii="宋体" w:hAnsi="宋体" w:eastAsia="宋体" w:cs="宋体"/>
                <w:sz w:val="24"/>
                <w:szCs w:val="24"/>
              </w:rPr>
            </w:pPr>
            <w:r>
              <w:rPr>
                <w:rFonts w:hint="eastAsia" w:ascii="宋体" w:hAnsi="宋体" w:eastAsia="宋体" w:cs="宋体"/>
                <w:sz w:val="24"/>
                <w:szCs w:val="24"/>
              </w:rPr>
              <w:t>31.2</w:t>
            </w:r>
          </w:p>
        </w:tc>
        <w:tc>
          <w:tcPr>
            <w:tcW w:w="8778" w:type="dxa"/>
            <w:gridSpan w:val="2"/>
            <w:vAlign w:val="top"/>
          </w:tcPr>
          <w:p w14:paraId="52FF0E8B">
            <w:pPr>
              <w:spacing w:line="360" w:lineRule="auto"/>
              <w:rPr>
                <w:rFonts w:hint="eastAsia" w:ascii="宋体" w:hAnsi="宋体" w:eastAsia="宋体" w:cs="宋体"/>
                <w:sz w:val="24"/>
                <w:szCs w:val="24"/>
              </w:rPr>
            </w:pPr>
            <w:r>
              <w:rPr>
                <w:rFonts w:hint="eastAsia" w:ascii="宋体" w:hAnsi="宋体" w:eastAsia="宋体" w:cs="宋体"/>
                <w:sz w:val="24"/>
                <w:szCs w:val="24"/>
              </w:rPr>
              <w:t>该项目将采取“不见面 ”开标的形式，供应商无须到达开标现场，即可在网上直接参与开标活动。相关注意事项如下：1、开标当日，请各供应商在开标截止时间前至少提前半小时登 录“不见面 ”开标系统登录方式有以下几种：</w:t>
            </w:r>
          </w:p>
          <w:p w14:paraId="5D06833D">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 ） IE 浏 览 器 输 入 网 址 ：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"http://111.20.184.126:8081/BidOpeningHallCS/bidhall/default/login" </w:instrText>
            </w:r>
            <w:r>
              <w:rPr>
                <w:rFonts w:hint="eastAsia" w:ascii="宋体" w:hAnsi="宋体" w:eastAsia="宋体" w:cs="宋体"/>
                <w:sz w:val="24"/>
                <w:szCs w:val="24"/>
              </w:rPr>
              <w:fldChar w:fldCharType="separate"/>
            </w:r>
            <w:r>
              <w:rPr>
                <w:rFonts w:hint="eastAsia" w:ascii="宋体" w:hAnsi="宋体" w:eastAsia="宋体" w:cs="宋体"/>
                <w:sz w:val="24"/>
                <w:szCs w:val="24"/>
              </w:rPr>
              <w:t>http://111.20.184.126:8081/BidOpeningHallCS/bidhall/de</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"http://111.20.184.126:8081/BidOpeningHallCS/bidhall/default/login" </w:instrText>
            </w:r>
            <w:r>
              <w:rPr>
                <w:rFonts w:hint="eastAsia" w:ascii="宋体" w:hAnsi="宋体" w:eastAsia="宋体" w:cs="宋体"/>
                <w:sz w:val="24"/>
                <w:szCs w:val="24"/>
              </w:rPr>
              <w:fldChar w:fldCharType="separate"/>
            </w:r>
            <w:r>
              <w:rPr>
                <w:rFonts w:hint="eastAsia" w:ascii="宋体" w:hAnsi="宋体" w:eastAsia="宋体" w:cs="宋体"/>
                <w:sz w:val="24"/>
                <w:szCs w:val="24"/>
              </w:rPr>
              <w:t>fault/login</w:t>
            </w:r>
            <w:r>
              <w:rPr>
                <w:rFonts w:hint="eastAsia" w:ascii="宋体" w:hAnsi="宋体" w:eastAsia="宋体" w:cs="宋体"/>
                <w:sz w:val="24"/>
                <w:szCs w:val="24"/>
              </w:rPr>
              <w:fldChar w:fldCharType="end"/>
            </w:r>
            <w:r>
              <w:rPr>
                <w:rFonts w:hint="eastAsia" w:ascii="宋体" w:hAnsi="宋体" w:eastAsia="宋体" w:cs="宋体"/>
                <w:sz w:val="24"/>
                <w:szCs w:val="24"/>
              </w:rPr>
              <w:t>；</w:t>
            </w:r>
          </w:p>
          <w:p w14:paraId="3447383D">
            <w:pPr>
              <w:spacing w:line="360" w:lineRule="auto"/>
              <w:rPr>
                <w:rFonts w:hint="eastAsia" w:ascii="宋体" w:hAnsi="宋体" w:eastAsia="宋体" w:cs="宋体"/>
                <w:sz w:val="24"/>
                <w:szCs w:val="24"/>
              </w:rPr>
            </w:pPr>
            <w:r>
              <w:rPr>
                <w:rFonts w:hint="eastAsia" w:ascii="宋体" w:hAnsi="宋体" w:eastAsia="宋体" w:cs="宋体"/>
                <w:sz w:val="24"/>
                <w:szCs w:val="24"/>
              </w:rPr>
              <w:t>2）在【全国公共资源交易平台（陕西省 ·榆林市）】网站首页 点击不见面开标模块进入；</w:t>
            </w:r>
          </w:p>
          <w:p w14:paraId="19B09522">
            <w:pPr>
              <w:spacing w:line="360" w:lineRule="auto"/>
              <w:rPr>
                <w:rFonts w:hint="eastAsia" w:ascii="宋体" w:hAnsi="宋体" w:eastAsia="宋体" w:cs="宋体"/>
                <w:sz w:val="24"/>
                <w:szCs w:val="24"/>
              </w:rPr>
            </w:pPr>
            <w:r>
              <w:rPr>
                <w:rFonts w:hint="eastAsia" w:ascii="宋体" w:hAnsi="宋体" w:eastAsia="宋体" w:cs="宋体"/>
                <w:sz w:val="24"/>
                <w:szCs w:val="24"/>
              </w:rPr>
              <w:t>3）在【全国公共资源交易平台（陕西省）】网站首页点击不见 面开标模块选择榆林市进入。注：登录不见面开标系统请选择 IE11 浏览器</w:t>
            </w:r>
          </w:p>
          <w:p w14:paraId="15FD2C32">
            <w:pPr>
              <w:spacing w:line="360" w:lineRule="auto"/>
              <w:rPr>
                <w:rFonts w:hint="eastAsia" w:ascii="宋体" w:hAnsi="宋体" w:eastAsia="宋体" w:cs="宋体"/>
                <w:sz w:val="24"/>
                <w:szCs w:val="24"/>
              </w:rPr>
            </w:pPr>
            <w:r>
              <w:rPr>
                <w:rFonts w:hint="eastAsia" w:ascii="宋体" w:hAnsi="宋体" w:eastAsia="宋体" w:cs="宋体"/>
                <w:sz w:val="24"/>
                <w:szCs w:val="24"/>
              </w:rPr>
              <w:t>2、供应商应按要求及时签到（签到时间为投标截止时间前 1 小时内，如果未签到将视为放弃投标资格），评审过程中，评标委员 会可能会就某些问题要求供应商进行在线澄清，请供应商保持在线 直到评审结束；</w:t>
            </w:r>
          </w:p>
          <w:p w14:paraId="1A29D53F">
            <w:pPr>
              <w:spacing w:line="360" w:lineRule="auto"/>
              <w:rPr>
                <w:rFonts w:hint="eastAsia" w:ascii="宋体" w:hAnsi="宋体" w:eastAsia="宋体" w:cs="宋体"/>
                <w:sz w:val="24"/>
                <w:szCs w:val="24"/>
              </w:rPr>
            </w:pPr>
            <w:r>
              <w:rPr>
                <w:rFonts w:hint="eastAsia" w:ascii="宋体" w:hAnsi="宋体" w:eastAsia="宋体" w:cs="宋体"/>
                <w:sz w:val="24"/>
                <w:szCs w:val="24"/>
              </w:rPr>
              <w:t>3、开标过程中，供应商在收到工作人员“开始解密 ”指令后， 请及时使用 CA 对电子磋商响应文件进行解密。解密时所用 CA 应与加密磋商响应文件时所用 CA 相同；注：解密时间为 30分钟，在解 密时间内供应商全部解密完成后，可提前进入开标下一阶段。</w:t>
            </w:r>
          </w:p>
          <w:p w14:paraId="5315CC59">
            <w:pPr>
              <w:spacing w:line="360" w:lineRule="auto"/>
              <w:rPr>
                <w:rFonts w:hint="eastAsia" w:ascii="宋体" w:hAnsi="宋体" w:eastAsia="宋体" w:cs="宋体"/>
                <w:sz w:val="24"/>
                <w:szCs w:val="24"/>
              </w:rPr>
            </w:pPr>
            <w:r>
              <w:rPr>
                <w:rFonts w:hint="eastAsia" w:ascii="宋体" w:hAnsi="宋体" w:eastAsia="宋体" w:cs="宋体"/>
                <w:sz w:val="24"/>
                <w:szCs w:val="24"/>
              </w:rPr>
              <w:t>4、相关技术问题，请咨询软件开发商： 技术支持热线：400-998-0000/400-928-0095</w:t>
            </w:r>
          </w:p>
          <w:p w14:paraId="6EEC2947">
            <w:pPr>
              <w:spacing w:line="360" w:lineRule="auto"/>
              <w:rPr>
                <w:rFonts w:hint="eastAsia" w:ascii="宋体" w:hAnsi="宋体" w:eastAsia="宋体" w:cs="宋体"/>
                <w:sz w:val="24"/>
                <w:szCs w:val="24"/>
              </w:rPr>
            </w:pPr>
            <w:r>
              <w:rPr>
                <w:rFonts w:hint="eastAsia" w:ascii="宋体" w:hAnsi="宋体" w:eastAsia="宋体" w:cs="宋体"/>
                <w:sz w:val="24"/>
                <w:szCs w:val="24"/>
              </w:rPr>
              <w:t>5、榆林不见面开标系统操作手册下载方式：登录【全国公共资 源交易平台（陕西省 ·榆林市）】网站首页选择【服务指南】-【下载专区】-点击【榆林不见面开标系统操作手册（投标人） 】进行下载。</w:t>
            </w:r>
          </w:p>
        </w:tc>
      </w:tr>
      <w:tr w14:paraId="6B58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0" w:hRule="atLeast"/>
        </w:trPr>
        <w:tc>
          <w:tcPr>
            <w:tcW w:w="644" w:type="dxa"/>
            <w:vAlign w:val="top"/>
          </w:tcPr>
          <w:p w14:paraId="1D0DD7BA">
            <w:pPr>
              <w:spacing w:line="360" w:lineRule="auto"/>
              <w:rPr>
                <w:rFonts w:hint="eastAsia" w:ascii="宋体" w:hAnsi="宋体" w:eastAsia="宋体" w:cs="宋体"/>
                <w:sz w:val="24"/>
                <w:szCs w:val="24"/>
              </w:rPr>
            </w:pPr>
            <w:r>
              <w:rPr>
                <w:rFonts w:hint="eastAsia" w:ascii="宋体" w:hAnsi="宋体" w:eastAsia="宋体" w:cs="宋体"/>
                <w:sz w:val="24"/>
                <w:szCs w:val="24"/>
              </w:rPr>
              <w:t>31.3</w:t>
            </w:r>
          </w:p>
        </w:tc>
        <w:tc>
          <w:tcPr>
            <w:tcW w:w="8778" w:type="dxa"/>
            <w:gridSpan w:val="2"/>
            <w:vAlign w:val="top"/>
          </w:tcPr>
          <w:p w14:paraId="72A09A66">
            <w:pPr>
              <w:spacing w:line="360" w:lineRule="auto"/>
              <w:rPr>
                <w:rFonts w:hint="eastAsia" w:ascii="宋体" w:hAnsi="宋体" w:eastAsia="宋体" w:cs="宋体"/>
                <w:sz w:val="24"/>
                <w:szCs w:val="24"/>
              </w:rPr>
            </w:pPr>
            <w:r>
              <w:rPr>
                <w:rFonts w:hint="eastAsia" w:ascii="宋体" w:hAnsi="宋体" w:eastAsia="宋体" w:cs="宋体"/>
                <w:sz w:val="24"/>
                <w:szCs w:val="24"/>
              </w:rPr>
              <w:t>支持中小企业：</w:t>
            </w:r>
          </w:p>
          <w:p w14:paraId="131D7B3D">
            <w:pPr>
              <w:spacing w:line="360" w:lineRule="auto"/>
              <w:rPr>
                <w:rFonts w:hint="eastAsia" w:ascii="宋体" w:hAnsi="宋体" w:eastAsia="宋体" w:cs="宋体"/>
                <w:sz w:val="24"/>
                <w:szCs w:val="24"/>
              </w:rPr>
            </w:pPr>
            <w:r>
              <w:rPr>
                <w:rFonts w:hint="eastAsia" w:ascii="宋体" w:hAnsi="宋体" w:eastAsia="宋体" w:cs="宋体"/>
                <w:sz w:val="24"/>
                <w:szCs w:val="24"/>
              </w:rPr>
              <w:t>在政府采购活动中，供应商提供的货物、工程或者服务符合下 列情形的，享受《办法》规定的中小企业扶持政策:</w:t>
            </w:r>
          </w:p>
          <w:p w14:paraId="7ED1ADBF">
            <w:pPr>
              <w:spacing w:line="360" w:lineRule="auto"/>
              <w:rPr>
                <w:rFonts w:hint="eastAsia" w:ascii="宋体" w:hAnsi="宋体" w:eastAsia="宋体" w:cs="宋体"/>
                <w:sz w:val="24"/>
                <w:szCs w:val="24"/>
              </w:rPr>
            </w:pPr>
            <w:r>
              <w:rPr>
                <w:rFonts w:hint="eastAsia" w:ascii="宋体" w:hAnsi="宋体" w:eastAsia="宋体" w:cs="宋体"/>
                <w:sz w:val="24"/>
                <w:szCs w:val="24"/>
              </w:rPr>
              <w:t>(一)在货物采购项目中，货物由中小企业制造，即货物由中小企业生产且使用该中小企业商号或者注册商标；</w:t>
            </w:r>
          </w:p>
          <w:p w14:paraId="315EF313">
            <w:pPr>
              <w:spacing w:line="360" w:lineRule="auto"/>
              <w:rPr>
                <w:rFonts w:hint="eastAsia" w:ascii="宋体" w:hAnsi="宋体" w:eastAsia="宋体" w:cs="宋体"/>
                <w:sz w:val="24"/>
                <w:szCs w:val="24"/>
              </w:rPr>
            </w:pPr>
            <w:r>
              <w:rPr>
                <w:rFonts w:hint="eastAsia" w:ascii="宋体" w:hAnsi="宋体" w:eastAsia="宋体" w:cs="宋体"/>
                <w:sz w:val="24"/>
                <w:szCs w:val="24"/>
              </w:rPr>
              <w:t>(二)在工程采购项目中，工程由中小企业承建，即工程施工单位为中小企业；</w:t>
            </w:r>
          </w:p>
          <w:p w14:paraId="197BC9AF">
            <w:pPr>
              <w:spacing w:line="360" w:lineRule="auto"/>
              <w:rPr>
                <w:rFonts w:hint="eastAsia" w:ascii="宋体" w:hAnsi="宋体" w:eastAsia="宋体" w:cs="宋体"/>
                <w:sz w:val="24"/>
                <w:szCs w:val="24"/>
              </w:rPr>
            </w:pPr>
            <w:r>
              <w:rPr>
                <w:rFonts w:hint="eastAsia" w:ascii="宋体" w:hAnsi="宋体" w:eastAsia="宋体" w:cs="宋体"/>
                <w:sz w:val="24"/>
                <w:szCs w:val="24"/>
              </w:rPr>
              <w:t>(三)在服务采购项目中，服务由中小企业承接，即提供服务的人员为中小企业依照《中华人民共和国民法典》订立劳动合同的从业人员。</w:t>
            </w:r>
          </w:p>
        </w:tc>
      </w:tr>
      <w:tr w14:paraId="096DF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44" w:type="dxa"/>
            <w:vAlign w:val="top"/>
          </w:tcPr>
          <w:p w14:paraId="31138B86">
            <w:pPr>
              <w:spacing w:line="360" w:lineRule="auto"/>
              <w:rPr>
                <w:rFonts w:hint="eastAsia" w:ascii="宋体" w:hAnsi="宋体" w:eastAsia="宋体" w:cs="宋体"/>
                <w:sz w:val="24"/>
                <w:szCs w:val="24"/>
              </w:rPr>
            </w:pPr>
            <w:r>
              <w:rPr>
                <w:rFonts w:hint="eastAsia" w:ascii="宋体" w:hAnsi="宋体" w:eastAsia="宋体" w:cs="宋体"/>
                <w:sz w:val="24"/>
                <w:szCs w:val="24"/>
              </w:rPr>
              <w:t>31.4</w:t>
            </w:r>
          </w:p>
        </w:tc>
        <w:tc>
          <w:tcPr>
            <w:tcW w:w="8778" w:type="dxa"/>
            <w:gridSpan w:val="2"/>
            <w:vAlign w:val="top"/>
          </w:tcPr>
          <w:p w14:paraId="6065B31A">
            <w:pPr>
              <w:spacing w:line="360" w:lineRule="auto"/>
              <w:rPr>
                <w:rFonts w:hint="eastAsia" w:ascii="宋体" w:hAnsi="宋体" w:eastAsia="宋体" w:cs="宋体"/>
                <w:sz w:val="24"/>
                <w:szCs w:val="24"/>
              </w:rPr>
            </w:pPr>
            <w:r>
              <w:rPr>
                <w:rFonts w:hint="eastAsia" w:ascii="宋体" w:hAnsi="宋体" w:eastAsia="宋体" w:cs="宋体"/>
                <w:sz w:val="24"/>
                <w:szCs w:val="24"/>
              </w:rPr>
              <w:t>其他事项：</w:t>
            </w:r>
          </w:p>
          <w:p w14:paraId="3B808B06">
            <w:pPr>
              <w:spacing w:line="360" w:lineRule="auto"/>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w:t>
            </w:r>
          </w:p>
        </w:tc>
      </w:tr>
      <w:tr w14:paraId="16110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644" w:type="dxa"/>
            <w:vMerge w:val="restart"/>
            <w:tcBorders>
              <w:bottom w:val="nil"/>
            </w:tcBorders>
            <w:vAlign w:val="top"/>
          </w:tcPr>
          <w:p w14:paraId="44337953">
            <w:pPr>
              <w:spacing w:line="360" w:lineRule="auto"/>
              <w:rPr>
                <w:rFonts w:hint="eastAsia" w:ascii="宋体" w:hAnsi="宋体" w:eastAsia="宋体" w:cs="宋体"/>
                <w:sz w:val="24"/>
                <w:szCs w:val="24"/>
              </w:rPr>
            </w:pPr>
          </w:p>
        </w:tc>
        <w:tc>
          <w:tcPr>
            <w:tcW w:w="8778" w:type="dxa"/>
            <w:gridSpan w:val="2"/>
            <w:tcBorders>
              <w:bottom w:val="nil"/>
            </w:tcBorders>
            <w:vAlign w:val="top"/>
          </w:tcPr>
          <w:p w14:paraId="7E4DA1FC">
            <w:pPr>
              <w:spacing w:line="360" w:lineRule="auto"/>
              <w:rPr>
                <w:rFonts w:hint="eastAsia" w:ascii="宋体" w:hAnsi="宋体" w:eastAsia="宋体" w:cs="宋体"/>
                <w:sz w:val="24"/>
                <w:szCs w:val="24"/>
              </w:rPr>
            </w:pPr>
            <w:bookmarkStart w:id="6" w:name="bookmark14"/>
            <w:bookmarkEnd w:id="6"/>
            <w:r>
              <w:rPr>
                <w:rFonts w:hint="eastAsia" w:ascii="宋体" w:hAnsi="宋体" w:eastAsia="宋体" w:cs="宋体"/>
                <w:sz w:val="24"/>
                <w:szCs w:val="24"/>
              </w:rPr>
              <w:t>发展管理办法》（财库〔2020〕46 号）、《陕西省中小企业政府采购信用融资办法》（陕财办采〔2018〕23 号）、《陕西省财政厅关于加快推进我省中小企业政府采购信用融资工作的通知》 （陕财办采〔2020〕15 号）、《陕西省财政厅 中国人民银行西安分行关于深入推进政府采购信用融资业务的通知》（陕财办采〔2023〕5 号）等有关规定，按照政府引导、市场运作、银企自愿、风险自担的原则，中标（成交）供应商可根据自身资金需求，登录陕西省政府采购信用融资平台（</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 </w:instrText>
            </w:r>
            <w:r>
              <w:rPr>
                <w:rFonts w:hint="eastAsia" w:ascii="宋体" w:hAnsi="宋体" w:eastAsia="宋体" w:cs="宋体"/>
                <w:sz w:val="24"/>
                <w:szCs w:val="24"/>
              </w:rPr>
              <w:fldChar w:fldCharType="separate"/>
            </w:r>
            <w:r>
              <w:rPr>
                <w:rFonts w:hint="eastAsia" w:ascii="宋体" w:hAnsi="宋体" w:eastAsia="宋体" w:cs="宋体"/>
                <w:sz w:val="24"/>
                <w:szCs w:val="24"/>
              </w:rPr>
              <w:t>http://www.ccgp-shaanxi.gov.cn/zcdservice/zcd/shanxi/</w:t>
            </w:r>
            <w:r>
              <w:rPr>
                <w:rFonts w:hint="eastAsia" w:ascii="宋体" w:hAnsi="宋体" w:eastAsia="宋体" w:cs="宋体"/>
                <w:sz w:val="24"/>
                <w:szCs w:val="24"/>
              </w:rPr>
              <w:fldChar w:fldCharType="end"/>
            </w:r>
            <w:r>
              <w:rPr>
                <w:rFonts w:hint="eastAsia" w:ascii="宋体" w:hAnsi="宋体" w:eastAsia="宋体" w:cs="宋体"/>
                <w:sz w:val="24"/>
                <w:szCs w:val="24"/>
              </w:rPr>
              <w:t>）或中征平台（htt</w:t>
            </w:r>
          </w:p>
          <w:p w14:paraId="16D62F02">
            <w:pPr>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"ps://www.crcrfsp.com" </w:instrText>
            </w:r>
            <w:r>
              <w:rPr>
                <w:rFonts w:hint="eastAsia" w:ascii="宋体" w:hAnsi="宋体" w:eastAsia="宋体" w:cs="宋体"/>
                <w:sz w:val="24"/>
                <w:szCs w:val="24"/>
              </w:rPr>
              <w:fldChar w:fldCharType="separate"/>
            </w:r>
            <w:r>
              <w:rPr>
                <w:rFonts w:hint="eastAsia" w:ascii="宋体" w:hAnsi="宋体" w:eastAsia="宋体" w:cs="宋体"/>
                <w:sz w:val="24"/>
                <w:szCs w:val="24"/>
              </w:rPr>
              <w:t>ps://www.crcrfsp.com</w:t>
            </w:r>
            <w:r>
              <w:rPr>
                <w:rFonts w:hint="eastAsia" w:ascii="宋体" w:hAnsi="宋体" w:eastAsia="宋体" w:cs="宋体"/>
                <w:sz w:val="24"/>
                <w:szCs w:val="24"/>
              </w:rPr>
              <w:fldChar w:fldCharType="end"/>
            </w:r>
            <w:r>
              <w:rPr>
                <w:rFonts w:hint="eastAsia" w:ascii="宋体" w:hAnsi="宋体" w:eastAsia="宋体" w:cs="宋体"/>
                <w:sz w:val="24"/>
                <w:szCs w:val="24"/>
              </w:rPr>
              <w:t>）在线申请，依法参加政府采购信用融资活动。</w:t>
            </w:r>
          </w:p>
        </w:tc>
      </w:tr>
      <w:tr w14:paraId="5DBF1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8" w:hRule="atLeast"/>
        </w:trPr>
        <w:tc>
          <w:tcPr>
            <w:tcW w:w="644" w:type="dxa"/>
            <w:vMerge w:val="continue"/>
            <w:tcBorders>
              <w:top w:val="nil"/>
              <w:bottom w:val="nil"/>
            </w:tcBorders>
            <w:vAlign w:val="top"/>
          </w:tcPr>
          <w:p w14:paraId="48137B98">
            <w:pPr>
              <w:spacing w:line="360" w:lineRule="auto"/>
              <w:rPr>
                <w:rFonts w:hint="eastAsia" w:ascii="宋体" w:hAnsi="宋体" w:eastAsia="宋体" w:cs="宋体"/>
                <w:sz w:val="24"/>
                <w:szCs w:val="24"/>
              </w:rPr>
            </w:pPr>
          </w:p>
        </w:tc>
        <w:tc>
          <w:tcPr>
            <w:tcW w:w="8778" w:type="dxa"/>
            <w:gridSpan w:val="2"/>
            <w:tcBorders>
              <w:top w:val="nil"/>
              <w:bottom w:val="nil"/>
            </w:tcBorders>
            <w:vAlign w:val="top"/>
          </w:tcPr>
          <w:p w14:paraId="2424379E">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431155" cy="34963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5431535" cy="3496837"/>
                          </a:xfrm>
                          <a:prstGeom prst="rect">
                            <a:avLst/>
                          </a:prstGeom>
                        </pic:spPr>
                      </pic:pic>
                    </a:graphicData>
                  </a:graphic>
                </wp:inline>
              </w:drawing>
            </w:r>
          </w:p>
        </w:tc>
      </w:tr>
      <w:tr w14:paraId="10A7A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 w:type="dxa"/>
            <w:vMerge w:val="continue"/>
            <w:tcBorders>
              <w:top w:val="nil"/>
            </w:tcBorders>
            <w:vAlign w:val="top"/>
          </w:tcPr>
          <w:p w14:paraId="6CC27DE5">
            <w:pPr>
              <w:spacing w:line="360" w:lineRule="auto"/>
              <w:rPr>
                <w:rFonts w:hint="eastAsia" w:ascii="宋体" w:hAnsi="宋体" w:eastAsia="宋体" w:cs="宋体"/>
                <w:sz w:val="24"/>
                <w:szCs w:val="24"/>
              </w:rPr>
            </w:pPr>
          </w:p>
        </w:tc>
        <w:tc>
          <w:tcPr>
            <w:tcW w:w="8778" w:type="dxa"/>
            <w:gridSpan w:val="2"/>
            <w:tcBorders>
              <w:top w:val="nil"/>
            </w:tcBorders>
            <w:vAlign w:val="top"/>
          </w:tcPr>
          <w:p w14:paraId="0D7FEF85">
            <w:pPr>
              <w:spacing w:line="360" w:lineRule="auto"/>
              <w:rPr>
                <w:rFonts w:hint="eastAsia" w:ascii="宋体" w:hAnsi="宋体" w:eastAsia="宋体" w:cs="宋体"/>
                <w:sz w:val="24"/>
                <w:szCs w:val="24"/>
              </w:rPr>
            </w:pPr>
            <w:r>
              <w:rPr>
                <w:rFonts w:hint="eastAsia" w:ascii="宋体" w:hAnsi="宋体" w:eastAsia="宋体" w:cs="宋体"/>
                <w:sz w:val="24"/>
                <w:szCs w:val="24"/>
              </w:rPr>
              <w:t>备注：银行排名不分先后。如产品额度、期限、利率等内容发生改变，以银行解释为准。</w:t>
            </w:r>
          </w:p>
        </w:tc>
      </w:tr>
      <w:tr w14:paraId="2775C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4" w:type="dxa"/>
            <w:vAlign w:val="top"/>
          </w:tcPr>
          <w:p w14:paraId="2A0B6A6E">
            <w:pPr>
              <w:spacing w:line="360" w:lineRule="auto"/>
              <w:rPr>
                <w:rFonts w:hint="eastAsia" w:ascii="宋体" w:hAnsi="宋体" w:eastAsia="宋体" w:cs="宋体"/>
                <w:sz w:val="24"/>
                <w:szCs w:val="24"/>
              </w:rPr>
            </w:pPr>
            <w:r>
              <w:rPr>
                <w:rFonts w:hint="eastAsia" w:ascii="宋体" w:hAnsi="宋体" w:eastAsia="宋体" w:cs="宋体"/>
                <w:sz w:val="24"/>
                <w:szCs w:val="24"/>
              </w:rPr>
              <w:t>31.5</w:t>
            </w:r>
          </w:p>
        </w:tc>
        <w:tc>
          <w:tcPr>
            <w:tcW w:w="8778" w:type="dxa"/>
            <w:gridSpan w:val="2"/>
            <w:vAlign w:val="top"/>
          </w:tcPr>
          <w:p w14:paraId="2338C49A">
            <w:pPr>
              <w:spacing w:line="360" w:lineRule="auto"/>
              <w:rPr>
                <w:rFonts w:hint="eastAsia" w:ascii="宋体" w:hAnsi="宋体" w:eastAsia="宋体" w:cs="宋体"/>
                <w:sz w:val="24"/>
                <w:szCs w:val="24"/>
              </w:rPr>
            </w:pPr>
            <w:r>
              <w:rPr>
                <w:rFonts w:hint="eastAsia" w:ascii="宋体" w:hAnsi="宋体" w:eastAsia="宋体" w:cs="宋体"/>
                <w:sz w:val="24"/>
                <w:szCs w:val="24"/>
              </w:rPr>
              <w:t>信用承诺公示要求：</w:t>
            </w:r>
          </w:p>
          <w:p w14:paraId="2E0B795B">
            <w:pPr>
              <w:spacing w:line="360" w:lineRule="auto"/>
              <w:rPr>
                <w:rFonts w:hint="eastAsia" w:ascii="宋体" w:hAnsi="宋体" w:eastAsia="宋体" w:cs="宋体"/>
                <w:sz w:val="24"/>
                <w:szCs w:val="24"/>
              </w:rPr>
            </w:pPr>
            <w:r>
              <w:rPr>
                <w:rFonts w:hint="eastAsia" w:ascii="宋体" w:hAnsi="宋体" w:eastAsia="宋体" w:cs="宋体"/>
                <w:sz w:val="24"/>
                <w:szCs w:val="24"/>
              </w:rPr>
              <w:t>为深入贯彻信用体系建设的有关精神，根据市发改委《关于在工程招投标活动中推行信用监管试点示范工作的通知》（榆政发改发〔2020〕329 号）和市财政局《关于在政府采购活动中使用信用记 录和信用报告以及开展承诺工作的通知》（榆政财采函〔2020〕9 号）在工程建设和政府采购领域全面推行信用公开承诺制，进入公共资源交易平台的各方交易主体（投标单位、授权代表），均应在 “信用中国（陕西榆林） ”网站进行注册、登陆， 自主上报信用承 诺书（网址：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"https://credit.yl.gov.cn/" </w:instrText>
            </w:r>
            <w:r>
              <w:rPr>
                <w:rFonts w:hint="eastAsia" w:ascii="宋体" w:hAnsi="宋体" w:eastAsia="宋体" w:cs="宋体"/>
                <w:sz w:val="24"/>
                <w:szCs w:val="24"/>
              </w:rPr>
              <w:fldChar w:fldCharType="separate"/>
            </w:r>
            <w:r>
              <w:rPr>
                <w:rFonts w:hint="eastAsia" w:ascii="宋体" w:hAnsi="宋体" w:eastAsia="宋体" w:cs="宋体"/>
                <w:sz w:val="24"/>
                <w:szCs w:val="24"/>
              </w:rPr>
              <w:t>https://credit.yl.gov.cn/</w:t>
            </w:r>
            <w:r>
              <w:rPr>
                <w:rFonts w:hint="eastAsia" w:ascii="宋体" w:hAnsi="宋体" w:eastAsia="宋体" w:cs="宋体"/>
                <w:sz w:val="24"/>
                <w:szCs w:val="24"/>
              </w:rPr>
              <w:fldChar w:fldCharType="end"/>
            </w:r>
            <w:r>
              <w:rPr>
                <w:rFonts w:hint="eastAsia" w:ascii="宋体" w:hAnsi="宋体" w:eastAsia="宋体" w:cs="宋体"/>
                <w:sz w:val="24"/>
                <w:szCs w:val="24"/>
              </w:rPr>
              <w:t>） ，各相关交易主体注册、 登陆后根据承诺事项选择相应的模板填写《信用承诺书》，并载明承诺事由。</w:t>
            </w:r>
          </w:p>
          <w:p w14:paraId="2D983885">
            <w:pPr>
              <w:spacing w:line="360" w:lineRule="auto"/>
              <w:rPr>
                <w:rFonts w:hint="eastAsia" w:ascii="宋体" w:hAnsi="宋体" w:eastAsia="宋体" w:cs="宋体"/>
                <w:sz w:val="24"/>
                <w:szCs w:val="24"/>
              </w:rPr>
            </w:pPr>
            <w:r>
              <w:rPr>
                <w:rFonts w:hint="eastAsia" w:ascii="宋体" w:hAnsi="宋体" w:eastAsia="宋体" w:cs="宋体"/>
                <w:sz w:val="24"/>
                <w:szCs w:val="24"/>
              </w:rPr>
              <w:t>自主上报信用承诺书具体要求事项如下：1.承诺事项名称：选择《榆林市政府采购工程类/货物类/服务类项目供应商信用承诺书》；承诺事由：填写“项目名称 ”；承诺附件：按磋商文件第六章响应文件构成及格式填写，需上传至承诺附件；受理部门为榆林市财政局采购科；附件承诺有效期为 1 年，承诺起始时间为提交响应文件截止之日。</w:t>
            </w:r>
          </w:p>
          <w:p w14:paraId="0C476D6F">
            <w:pPr>
              <w:spacing w:line="360" w:lineRule="auto"/>
              <w:rPr>
                <w:rFonts w:hint="eastAsia" w:ascii="宋体" w:hAnsi="宋体" w:eastAsia="宋体" w:cs="宋体"/>
                <w:sz w:val="24"/>
                <w:szCs w:val="24"/>
              </w:rPr>
            </w:pPr>
            <w:r>
              <w:rPr>
                <w:rFonts w:hint="eastAsia" w:ascii="宋体" w:hAnsi="宋体" w:eastAsia="宋体" w:cs="宋体"/>
                <w:sz w:val="24"/>
                <w:szCs w:val="24"/>
              </w:rPr>
              <w:t>2.承诺事项名称：选择《投标信用承诺书》；承诺事由：填写“公共资源交易平台所有活动+ （项目名称）”；承诺附件：按磋商文件第六章响应文件构成及格式填写，需上传至承诺附件；受理部门为榆林市公共资源交易中心；承诺有效期同投标有效期，承诺起始时间为提交响应文件截止之日。</w:t>
            </w:r>
          </w:p>
          <w:p w14:paraId="331A2AB4">
            <w:pPr>
              <w:spacing w:line="360" w:lineRule="auto"/>
              <w:rPr>
                <w:rFonts w:hint="eastAsia" w:ascii="宋体" w:hAnsi="宋体" w:eastAsia="宋体" w:cs="宋体"/>
                <w:sz w:val="24"/>
                <w:szCs w:val="24"/>
              </w:rPr>
            </w:pPr>
            <w:r>
              <w:rPr>
                <w:rFonts w:hint="eastAsia" w:ascii="宋体" w:hAnsi="宋体" w:eastAsia="宋体" w:cs="宋体"/>
                <w:sz w:val="24"/>
                <w:szCs w:val="24"/>
              </w:rPr>
              <w:t>3.承诺事项名称：选择《供应商信用承诺书》；承诺事由：填写“公共资源交易平台所有活动+（项目名称） ”；承诺附件：按磋商文件第六章响应文件构成及格式填写，需上传至承诺附件；受理部门为榆林市公共资源交易中心；承诺有效期同投标有效期，承诺起始时间为提交响应文件截止之日。</w:t>
            </w:r>
          </w:p>
          <w:p w14:paraId="15C908FC">
            <w:pPr>
              <w:spacing w:line="360" w:lineRule="auto"/>
              <w:rPr>
                <w:rFonts w:hint="eastAsia" w:ascii="宋体" w:hAnsi="宋体" w:eastAsia="宋体" w:cs="宋体"/>
                <w:sz w:val="24"/>
                <w:szCs w:val="24"/>
              </w:rPr>
            </w:pPr>
            <w:r>
              <w:rPr>
                <w:rFonts w:hint="eastAsia" w:ascii="宋体" w:hAnsi="宋体" w:eastAsia="宋体" w:cs="宋体"/>
                <w:sz w:val="24"/>
                <w:szCs w:val="24"/>
              </w:rPr>
              <w:t>4.承诺事项名称：《供应商法定代表人（委托代理人）信用承诺书》；承诺事由：填写“公共资源交易平台所有活动+（项目名称） ”；承诺附件：按磋商文件第六章响应文件构成及格式填写，需上传至承诺附件；受理部门为榆林市公共资源交易中心；承诺有效期同投标有效期，承诺起始时间为提交响应文件截止之日。</w:t>
            </w:r>
          </w:p>
          <w:p w14:paraId="45274ADC">
            <w:pPr>
              <w:spacing w:line="360" w:lineRule="auto"/>
              <w:rPr>
                <w:rFonts w:hint="eastAsia" w:ascii="宋体" w:hAnsi="宋体" w:eastAsia="宋体" w:cs="宋体"/>
                <w:sz w:val="24"/>
                <w:szCs w:val="24"/>
              </w:rPr>
            </w:pPr>
            <w:r>
              <w:rPr>
                <w:rFonts w:hint="eastAsia" w:ascii="宋体" w:hAnsi="宋体" w:eastAsia="宋体" w:cs="宋体"/>
                <w:sz w:val="24"/>
                <w:szCs w:val="24"/>
              </w:rPr>
              <w:t>注：不见面开标结束后由采购代理机构通过平台进行核实查验，未按上述要求在“信用中国（陕西榆林） ”网站进行自主上报信用承诺或响应文件中所附内容与上报内容不符的将否决投标。</w:t>
            </w:r>
          </w:p>
        </w:tc>
      </w:tr>
      <w:tr w14:paraId="49D5B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644" w:type="dxa"/>
            <w:vAlign w:val="top"/>
          </w:tcPr>
          <w:p w14:paraId="14FAC9F4">
            <w:pPr>
              <w:spacing w:line="360" w:lineRule="auto"/>
              <w:rPr>
                <w:rFonts w:hint="eastAsia" w:ascii="宋体" w:hAnsi="宋体" w:eastAsia="宋体" w:cs="宋体"/>
                <w:sz w:val="24"/>
                <w:szCs w:val="24"/>
              </w:rPr>
            </w:pPr>
            <w:r>
              <w:rPr>
                <w:rFonts w:hint="eastAsia" w:ascii="宋体" w:hAnsi="宋体" w:eastAsia="宋体" w:cs="宋体"/>
                <w:sz w:val="24"/>
                <w:szCs w:val="24"/>
              </w:rPr>
              <w:t>31.6</w:t>
            </w:r>
          </w:p>
        </w:tc>
        <w:tc>
          <w:tcPr>
            <w:tcW w:w="8778" w:type="dxa"/>
            <w:gridSpan w:val="2"/>
            <w:vAlign w:val="top"/>
          </w:tcPr>
          <w:p w14:paraId="2F69354D">
            <w:pPr>
              <w:spacing w:line="360" w:lineRule="auto"/>
              <w:rPr>
                <w:rFonts w:hint="eastAsia" w:ascii="宋体" w:hAnsi="宋体" w:eastAsia="宋体" w:cs="宋体"/>
                <w:sz w:val="24"/>
                <w:szCs w:val="24"/>
              </w:rPr>
            </w:pPr>
            <w:r>
              <w:rPr>
                <w:rFonts w:hint="eastAsia" w:ascii="宋体" w:hAnsi="宋体" w:eastAsia="宋体" w:cs="宋体"/>
                <w:sz w:val="24"/>
                <w:szCs w:val="24"/>
              </w:rPr>
              <w:t>信用查询：</w:t>
            </w:r>
          </w:p>
          <w:p w14:paraId="0E220F8F">
            <w:pPr>
              <w:spacing w:line="360" w:lineRule="auto"/>
              <w:rPr>
                <w:rFonts w:hint="eastAsia" w:ascii="宋体" w:hAnsi="宋体" w:eastAsia="宋体" w:cs="宋体"/>
                <w:sz w:val="24"/>
                <w:szCs w:val="24"/>
              </w:rPr>
            </w:pPr>
            <w:r>
              <w:rPr>
                <w:rFonts w:hint="eastAsia" w:ascii="宋体" w:hAnsi="宋体" w:eastAsia="宋体" w:cs="宋体"/>
                <w:sz w:val="24"/>
                <w:szCs w:val="24"/>
              </w:rPr>
              <w:t>根据《财政部关于在政府采购活动中查询及使用信用记录有关问题的通知》采购人、采购代理机构在资格审查时对供应商信用记录进行查询。供应商存在不良行为记录的，拒绝其参加政府采购活动。</w:t>
            </w:r>
          </w:p>
        </w:tc>
      </w:tr>
      <w:tr w14:paraId="2EED5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9" w:hRule="atLeast"/>
        </w:trPr>
        <w:tc>
          <w:tcPr>
            <w:tcW w:w="644" w:type="dxa"/>
            <w:vAlign w:val="top"/>
          </w:tcPr>
          <w:p w14:paraId="3D940E29">
            <w:pPr>
              <w:spacing w:line="360" w:lineRule="auto"/>
              <w:rPr>
                <w:rFonts w:hint="eastAsia" w:ascii="宋体" w:hAnsi="宋体" w:eastAsia="宋体" w:cs="宋体"/>
                <w:sz w:val="24"/>
                <w:szCs w:val="24"/>
              </w:rPr>
            </w:pPr>
            <w:r>
              <w:rPr>
                <w:rFonts w:hint="eastAsia" w:ascii="宋体" w:hAnsi="宋体" w:eastAsia="宋体" w:cs="宋体"/>
                <w:sz w:val="24"/>
                <w:szCs w:val="24"/>
              </w:rPr>
              <w:t>31.7</w:t>
            </w:r>
          </w:p>
        </w:tc>
        <w:tc>
          <w:tcPr>
            <w:tcW w:w="8778" w:type="dxa"/>
            <w:gridSpan w:val="2"/>
            <w:vAlign w:val="top"/>
          </w:tcPr>
          <w:p w14:paraId="037AFBE8">
            <w:pPr>
              <w:spacing w:line="360" w:lineRule="auto"/>
              <w:rPr>
                <w:rFonts w:hint="eastAsia" w:ascii="宋体" w:hAnsi="宋体" w:eastAsia="宋体" w:cs="宋体"/>
                <w:sz w:val="24"/>
                <w:szCs w:val="24"/>
              </w:rPr>
            </w:pPr>
            <w:r>
              <w:rPr>
                <w:rFonts w:hint="eastAsia" w:ascii="宋体" w:hAnsi="宋体" w:eastAsia="宋体" w:cs="宋体"/>
                <w:sz w:val="24"/>
                <w:szCs w:val="24"/>
              </w:rPr>
              <w:t>磋商过程：</w:t>
            </w:r>
          </w:p>
          <w:p w14:paraId="415EB4B5">
            <w:pPr>
              <w:spacing w:line="360" w:lineRule="auto"/>
              <w:rPr>
                <w:rFonts w:hint="eastAsia" w:ascii="宋体" w:hAnsi="宋体" w:eastAsia="宋体" w:cs="宋体"/>
                <w:sz w:val="24"/>
                <w:szCs w:val="24"/>
              </w:rPr>
            </w:pPr>
            <w:r>
              <w:rPr>
                <w:rFonts w:hint="eastAsia" w:ascii="宋体" w:hAnsi="宋体" w:eastAsia="宋体" w:cs="宋体"/>
                <w:sz w:val="24"/>
                <w:szCs w:val="24"/>
              </w:rPr>
              <w:t>1、本次磋商采用二次报价。</w:t>
            </w:r>
          </w:p>
          <w:p w14:paraId="1F7E8FD9">
            <w:pPr>
              <w:spacing w:line="360" w:lineRule="auto"/>
              <w:rPr>
                <w:rFonts w:hint="eastAsia" w:ascii="宋体" w:hAnsi="宋体" w:eastAsia="宋体" w:cs="宋体"/>
                <w:sz w:val="24"/>
                <w:szCs w:val="24"/>
              </w:rPr>
            </w:pPr>
            <w:r>
              <w:rPr>
                <w:rFonts w:hint="eastAsia" w:ascii="宋体" w:hAnsi="宋体" w:eastAsia="宋体" w:cs="宋体"/>
                <w:sz w:val="24"/>
                <w:szCs w:val="24"/>
              </w:rPr>
              <w:t>2、在磋商过程中，磋商小组可以根据磋商文件和磋商情况实质性变动采购需求中的技术、服务要求以及合同草案条款，二次报价为最终报价。</w:t>
            </w:r>
          </w:p>
          <w:p w14:paraId="73644045">
            <w:pPr>
              <w:spacing w:line="360" w:lineRule="auto"/>
              <w:rPr>
                <w:rFonts w:hint="eastAsia" w:ascii="宋体" w:hAnsi="宋体" w:eastAsia="宋体" w:cs="宋体"/>
                <w:sz w:val="24"/>
                <w:szCs w:val="24"/>
              </w:rPr>
            </w:pPr>
            <w:r>
              <w:rPr>
                <w:rFonts w:hint="eastAsia" w:ascii="宋体" w:hAnsi="宋体" w:eastAsia="宋体" w:cs="宋体"/>
                <w:sz w:val="24"/>
                <w:szCs w:val="24"/>
              </w:rPr>
              <w:t>3、磋商过程采用腾讯会议形式进行，腾讯会议号在不见面开标会议过程中由采购代理机构随时通知。供应商参会代表进入腾讯会议后将备注修改为公司简称+联系方式。</w:t>
            </w:r>
          </w:p>
        </w:tc>
      </w:tr>
    </w:tbl>
    <w:p w14:paraId="4E60DE95">
      <w:pPr>
        <w:rPr>
          <w:rFonts w:hint="eastAsia" w:ascii="宋体" w:hAnsi="宋体" w:eastAsia="宋体" w:cs="宋体"/>
          <w:sz w:val="21"/>
        </w:rPr>
      </w:pPr>
    </w:p>
    <w:p w14:paraId="4B39B9DE">
      <w:pPr>
        <w:spacing w:line="280" w:lineRule="auto"/>
        <w:rPr>
          <w:rFonts w:hint="eastAsia" w:ascii="宋体" w:hAnsi="宋体" w:eastAsia="宋体" w:cs="宋体"/>
          <w:sz w:val="21"/>
          <w:lang w:eastAsia="zh-CN"/>
        </w:rPr>
      </w:pPr>
    </w:p>
    <w:p w14:paraId="1A2CD673">
      <w:pPr>
        <w:spacing w:line="280" w:lineRule="auto"/>
        <w:rPr>
          <w:rFonts w:hint="eastAsia" w:ascii="宋体" w:hAnsi="宋体" w:eastAsia="宋体" w:cs="宋体"/>
          <w:sz w:val="21"/>
          <w:lang w:eastAsia="zh-CN"/>
        </w:rPr>
      </w:pPr>
    </w:p>
    <w:p w14:paraId="1F53D888">
      <w:pPr>
        <w:spacing w:line="280" w:lineRule="auto"/>
        <w:rPr>
          <w:rFonts w:hint="eastAsia" w:ascii="宋体" w:hAnsi="宋体" w:eastAsia="宋体" w:cs="宋体"/>
          <w:sz w:val="21"/>
          <w:lang w:eastAsia="zh-CN"/>
        </w:rPr>
      </w:pPr>
    </w:p>
    <w:p w14:paraId="61555287">
      <w:pPr>
        <w:spacing w:line="280" w:lineRule="auto"/>
        <w:rPr>
          <w:rFonts w:hint="eastAsia" w:ascii="宋体" w:hAnsi="宋体" w:eastAsia="宋体" w:cs="宋体"/>
          <w:sz w:val="21"/>
          <w:lang w:eastAsia="zh-CN"/>
        </w:rPr>
      </w:pPr>
    </w:p>
    <w:p w14:paraId="30639668">
      <w:pPr>
        <w:spacing w:line="280" w:lineRule="auto"/>
        <w:rPr>
          <w:rFonts w:hint="eastAsia" w:ascii="宋体" w:hAnsi="宋体" w:eastAsia="宋体" w:cs="宋体"/>
          <w:sz w:val="21"/>
          <w:lang w:eastAsia="zh-CN"/>
        </w:rPr>
      </w:pPr>
    </w:p>
    <w:p w14:paraId="52B3074C">
      <w:pPr>
        <w:spacing w:line="280" w:lineRule="auto"/>
        <w:rPr>
          <w:rFonts w:hint="eastAsia" w:ascii="宋体" w:hAnsi="宋体" w:eastAsia="宋体" w:cs="宋体"/>
          <w:sz w:val="21"/>
          <w:lang w:eastAsia="zh-CN"/>
        </w:rPr>
      </w:pPr>
    </w:p>
    <w:p w14:paraId="3207C4AD">
      <w:pPr>
        <w:spacing w:line="280" w:lineRule="auto"/>
        <w:rPr>
          <w:rFonts w:hint="eastAsia" w:ascii="宋体" w:hAnsi="宋体" w:eastAsia="宋体" w:cs="宋体"/>
          <w:sz w:val="21"/>
          <w:lang w:eastAsia="zh-CN"/>
        </w:rPr>
      </w:pPr>
    </w:p>
    <w:p w14:paraId="2ACB2747">
      <w:pPr>
        <w:spacing w:line="280" w:lineRule="auto"/>
        <w:rPr>
          <w:rFonts w:hint="eastAsia" w:ascii="宋体" w:hAnsi="宋体" w:eastAsia="宋体" w:cs="宋体"/>
          <w:sz w:val="21"/>
          <w:lang w:eastAsia="zh-CN"/>
        </w:rPr>
      </w:pPr>
    </w:p>
    <w:p w14:paraId="7D2100F1">
      <w:pPr>
        <w:spacing w:line="280" w:lineRule="auto"/>
        <w:rPr>
          <w:rFonts w:hint="eastAsia" w:ascii="宋体" w:hAnsi="宋体" w:eastAsia="宋体" w:cs="宋体"/>
          <w:sz w:val="21"/>
          <w:lang w:eastAsia="zh-CN"/>
        </w:rPr>
      </w:pPr>
    </w:p>
    <w:p w14:paraId="4B608588">
      <w:pPr>
        <w:spacing w:line="280" w:lineRule="auto"/>
        <w:rPr>
          <w:rFonts w:hint="eastAsia" w:ascii="宋体" w:hAnsi="宋体" w:eastAsia="宋体" w:cs="宋体"/>
          <w:sz w:val="21"/>
          <w:lang w:eastAsia="zh-CN"/>
        </w:rPr>
      </w:pPr>
    </w:p>
    <w:p w14:paraId="4B9EC2BA">
      <w:pPr>
        <w:spacing w:line="280" w:lineRule="auto"/>
        <w:rPr>
          <w:rFonts w:hint="eastAsia" w:ascii="宋体" w:hAnsi="宋体" w:eastAsia="宋体" w:cs="宋体"/>
          <w:sz w:val="21"/>
          <w:lang w:eastAsia="zh-CN"/>
        </w:rPr>
      </w:pPr>
    </w:p>
    <w:p w14:paraId="4CE4A629">
      <w:pPr>
        <w:spacing w:line="280" w:lineRule="auto"/>
        <w:rPr>
          <w:rFonts w:hint="eastAsia" w:ascii="宋体" w:hAnsi="宋体" w:eastAsia="宋体" w:cs="宋体"/>
          <w:sz w:val="21"/>
          <w:lang w:eastAsia="zh-CN"/>
        </w:rPr>
      </w:pPr>
    </w:p>
    <w:p w14:paraId="7B4D2189">
      <w:pPr>
        <w:spacing w:line="280" w:lineRule="auto"/>
        <w:rPr>
          <w:rFonts w:hint="eastAsia" w:ascii="宋体" w:hAnsi="宋体" w:eastAsia="宋体" w:cs="宋体"/>
          <w:sz w:val="21"/>
          <w:lang w:eastAsia="zh-CN"/>
        </w:rPr>
      </w:pPr>
    </w:p>
    <w:p w14:paraId="180CF387">
      <w:pPr>
        <w:spacing w:line="280" w:lineRule="auto"/>
        <w:rPr>
          <w:rFonts w:hint="eastAsia" w:ascii="宋体" w:hAnsi="宋体" w:eastAsia="宋体" w:cs="宋体"/>
          <w:sz w:val="21"/>
          <w:lang w:eastAsia="zh-CN"/>
        </w:rPr>
      </w:pPr>
    </w:p>
    <w:p w14:paraId="4040B91B">
      <w:pPr>
        <w:spacing w:line="280" w:lineRule="auto"/>
        <w:rPr>
          <w:rFonts w:hint="eastAsia" w:ascii="宋体" w:hAnsi="宋体" w:eastAsia="宋体" w:cs="宋体"/>
          <w:sz w:val="21"/>
          <w:lang w:eastAsia="zh-CN"/>
        </w:rPr>
      </w:pPr>
    </w:p>
    <w:p w14:paraId="6FE717C0">
      <w:pPr>
        <w:spacing w:line="280" w:lineRule="auto"/>
        <w:rPr>
          <w:rFonts w:hint="eastAsia" w:ascii="宋体" w:hAnsi="宋体" w:eastAsia="宋体" w:cs="宋体"/>
          <w:sz w:val="21"/>
          <w:lang w:eastAsia="zh-CN"/>
        </w:rPr>
      </w:pPr>
    </w:p>
    <w:p w14:paraId="68C7843B">
      <w:pPr>
        <w:spacing w:line="280" w:lineRule="auto"/>
        <w:rPr>
          <w:rFonts w:hint="eastAsia" w:ascii="宋体" w:hAnsi="宋体" w:eastAsia="宋体" w:cs="宋体"/>
          <w:sz w:val="21"/>
          <w:lang w:eastAsia="zh-CN"/>
        </w:rPr>
      </w:pPr>
    </w:p>
    <w:p w14:paraId="3A10D410">
      <w:pPr>
        <w:spacing w:line="280" w:lineRule="auto"/>
        <w:rPr>
          <w:rFonts w:hint="eastAsia" w:ascii="宋体" w:hAnsi="宋体" w:eastAsia="宋体" w:cs="宋体"/>
          <w:sz w:val="21"/>
          <w:lang w:eastAsia="zh-CN"/>
        </w:rPr>
      </w:pPr>
    </w:p>
    <w:p w14:paraId="15E5A8EF">
      <w:pPr>
        <w:spacing w:line="280" w:lineRule="auto"/>
        <w:rPr>
          <w:rFonts w:hint="eastAsia" w:ascii="宋体" w:hAnsi="宋体" w:eastAsia="宋体" w:cs="宋体"/>
          <w:sz w:val="21"/>
          <w:lang w:eastAsia="zh-CN"/>
        </w:rPr>
      </w:pPr>
    </w:p>
    <w:p w14:paraId="60D898CC">
      <w:pPr>
        <w:spacing w:line="280" w:lineRule="auto"/>
        <w:rPr>
          <w:rFonts w:hint="eastAsia" w:ascii="宋体" w:hAnsi="宋体" w:eastAsia="宋体" w:cs="宋体"/>
          <w:sz w:val="21"/>
          <w:lang w:eastAsia="zh-CN"/>
        </w:rPr>
      </w:pPr>
    </w:p>
    <w:p w14:paraId="6EC40943">
      <w:pPr>
        <w:spacing w:line="280" w:lineRule="auto"/>
        <w:rPr>
          <w:rFonts w:hint="eastAsia" w:ascii="宋体" w:hAnsi="宋体" w:eastAsia="宋体" w:cs="宋体"/>
          <w:sz w:val="21"/>
          <w:lang w:eastAsia="zh-CN"/>
        </w:rPr>
      </w:pPr>
    </w:p>
    <w:p w14:paraId="3755F51B">
      <w:pPr>
        <w:spacing w:line="280" w:lineRule="auto"/>
        <w:rPr>
          <w:rFonts w:hint="eastAsia" w:ascii="宋体" w:hAnsi="宋体" w:eastAsia="宋体" w:cs="宋体"/>
          <w:sz w:val="21"/>
          <w:lang w:eastAsia="zh-CN"/>
        </w:rPr>
      </w:pPr>
    </w:p>
    <w:p w14:paraId="04B91FBF">
      <w:pPr>
        <w:spacing w:line="280" w:lineRule="auto"/>
        <w:rPr>
          <w:rFonts w:hint="eastAsia" w:ascii="宋体" w:hAnsi="宋体" w:eastAsia="宋体" w:cs="宋体"/>
          <w:sz w:val="21"/>
          <w:lang w:eastAsia="zh-CN"/>
        </w:rPr>
      </w:pPr>
    </w:p>
    <w:p w14:paraId="523CC033">
      <w:pPr>
        <w:spacing w:line="280" w:lineRule="auto"/>
        <w:rPr>
          <w:rFonts w:hint="eastAsia" w:ascii="宋体" w:hAnsi="宋体" w:eastAsia="宋体" w:cs="宋体"/>
          <w:sz w:val="21"/>
          <w:lang w:eastAsia="zh-CN"/>
        </w:rPr>
      </w:pPr>
    </w:p>
    <w:p w14:paraId="53E02959">
      <w:pPr>
        <w:spacing w:line="280" w:lineRule="auto"/>
        <w:rPr>
          <w:rFonts w:hint="eastAsia" w:ascii="宋体" w:hAnsi="宋体" w:eastAsia="宋体" w:cs="宋体"/>
          <w:sz w:val="21"/>
          <w:lang w:eastAsia="zh-CN"/>
        </w:rPr>
      </w:pPr>
    </w:p>
    <w:p w14:paraId="2B52105A">
      <w:pPr>
        <w:spacing w:line="280" w:lineRule="auto"/>
        <w:rPr>
          <w:rFonts w:hint="eastAsia" w:ascii="宋体" w:hAnsi="宋体" w:eastAsia="宋体" w:cs="宋体"/>
          <w:sz w:val="21"/>
          <w:lang w:eastAsia="zh-CN"/>
        </w:rPr>
      </w:pPr>
    </w:p>
    <w:p w14:paraId="75094945">
      <w:pPr>
        <w:spacing w:line="280" w:lineRule="auto"/>
        <w:rPr>
          <w:rFonts w:hint="eastAsia" w:ascii="宋体" w:hAnsi="宋体" w:eastAsia="宋体" w:cs="宋体"/>
          <w:sz w:val="21"/>
          <w:lang w:eastAsia="zh-CN"/>
        </w:rPr>
      </w:pPr>
    </w:p>
    <w:p w14:paraId="6481FC2C">
      <w:pPr>
        <w:spacing w:line="280" w:lineRule="auto"/>
        <w:rPr>
          <w:rFonts w:hint="eastAsia" w:ascii="宋体" w:hAnsi="宋体" w:eastAsia="宋体" w:cs="宋体"/>
          <w:sz w:val="21"/>
          <w:lang w:eastAsia="zh-CN"/>
        </w:rPr>
      </w:pPr>
    </w:p>
    <w:p w14:paraId="724F09D0">
      <w:pPr>
        <w:spacing w:line="280" w:lineRule="auto"/>
        <w:rPr>
          <w:rFonts w:hint="eastAsia" w:ascii="宋体" w:hAnsi="宋体" w:eastAsia="宋体" w:cs="宋体"/>
          <w:sz w:val="21"/>
          <w:lang w:eastAsia="zh-CN"/>
        </w:rPr>
      </w:pPr>
    </w:p>
    <w:p w14:paraId="54037C7D">
      <w:pPr>
        <w:spacing w:line="280" w:lineRule="auto"/>
        <w:rPr>
          <w:rFonts w:hint="eastAsia" w:ascii="宋体" w:hAnsi="宋体" w:eastAsia="宋体" w:cs="宋体"/>
          <w:sz w:val="21"/>
          <w:lang w:eastAsia="zh-CN"/>
        </w:rPr>
      </w:pPr>
    </w:p>
    <w:p w14:paraId="198DB318">
      <w:pPr>
        <w:spacing w:line="280" w:lineRule="auto"/>
        <w:rPr>
          <w:rFonts w:hint="eastAsia" w:ascii="宋体" w:hAnsi="宋体" w:eastAsia="宋体" w:cs="宋体"/>
          <w:sz w:val="21"/>
          <w:lang w:eastAsia="zh-CN"/>
        </w:rPr>
      </w:pPr>
    </w:p>
    <w:p w14:paraId="6CD59233">
      <w:pPr>
        <w:pStyle w:val="5"/>
        <w:spacing w:before="91" w:line="221" w:lineRule="auto"/>
        <w:ind w:left="4071" w:leftChars="0"/>
        <w:outlineLvl w:val="1"/>
        <w:rPr>
          <w:rFonts w:hint="eastAsia" w:ascii="宋体" w:hAnsi="宋体" w:eastAsia="宋体" w:cs="宋体"/>
        </w:rPr>
      </w:pPr>
      <w:bookmarkStart w:id="7" w:name="_Toc22759"/>
      <w:bookmarkStart w:id="8" w:name="_Toc16017"/>
      <w:r>
        <w:rPr>
          <w:rFonts w:hint="eastAsia" w:ascii="宋体" w:hAnsi="宋体" w:eastAsia="宋体" w:cs="宋体"/>
          <w:b/>
          <w:bCs/>
          <w:spacing w:val="-6"/>
        </w:rPr>
        <w:t>一、总则</w:t>
      </w:r>
      <w:bookmarkEnd w:id="7"/>
      <w:bookmarkEnd w:id="8"/>
    </w:p>
    <w:p w14:paraId="4EB4D1CB">
      <w:pPr>
        <w:pStyle w:val="5"/>
        <w:spacing w:before="298" w:line="220" w:lineRule="auto"/>
        <w:ind w:left="137" w:leftChars="0"/>
        <w:outlineLvl w:val="2"/>
        <w:rPr>
          <w:rFonts w:hint="eastAsia" w:ascii="宋体" w:hAnsi="宋体" w:eastAsia="宋体" w:cs="宋体"/>
        </w:rPr>
      </w:pPr>
      <w:bookmarkStart w:id="9" w:name="_Toc30912"/>
      <w:bookmarkStart w:id="10" w:name="_Toc2502"/>
      <w:r>
        <w:rPr>
          <w:rFonts w:hint="eastAsia" w:ascii="宋体" w:hAnsi="宋体" w:eastAsia="宋体" w:cs="宋体"/>
          <w:b/>
          <w:bCs/>
          <w:spacing w:val="-8"/>
        </w:rPr>
        <w:t>1、名词解释</w:t>
      </w:r>
      <w:bookmarkEnd w:id="9"/>
      <w:bookmarkEnd w:id="10"/>
    </w:p>
    <w:p w14:paraId="1BD9EF6B">
      <w:pPr>
        <w:pStyle w:val="5"/>
        <w:spacing w:before="241" w:line="219" w:lineRule="auto"/>
        <w:ind w:left="114"/>
        <w:rPr>
          <w:rFonts w:hint="eastAsia" w:ascii="宋体" w:hAnsi="宋体" w:eastAsia="宋体" w:cs="宋体"/>
          <w:sz w:val="24"/>
          <w:szCs w:val="24"/>
          <w:lang w:eastAsia="zh-CN"/>
        </w:rPr>
      </w:pPr>
      <w:r>
        <w:rPr>
          <w:rFonts w:hint="eastAsia" w:ascii="宋体" w:hAnsi="宋体" w:eastAsia="宋体" w:cs="宋体"/>
          <w:spacing w:val="-1"/>
          <w:sz w:val="24"/>
          <w:szCs w:val="24"/>
        </w:rPr>
        <w:t>采购单位：</w:t>
      </w:r>
      <w:r>
        <w:rPr>
          <w:rFonts w:hint="eastAsia" w:ascii="宋体" w:hAnsi="宋体" w:eastAsia="宋体" w:cs="宋体"/>
          <w:spacing w:val="-1"/>
          <w:sz w:val="24"/>
          <w:szCs w:val="24"/>
          <w:lang w:eastAsia="zh-CN"/>
        </w:rPr>
        <w:t>佳县人民政府办公室</w:t>
      </w:r>
    </w:p>
    <w:p w14:paraId="21176201">
      <w:pPr>
        <w:pStyle w:val="5"/>
        <w:spacing w:before="190" w:line="219" w:lineRule="auto"/>
        <w:ind w:left="115"/>
        <w:rPr>
          <w:rFonts w:hint="eastAsia" w:ascii="宋体" w:hAnsi="宋体" w:eastAsia="宋体" w:cs="宋体"/>
          <w:sz w:val="24"/>
          <w:szCs w:val="24"/>
        </w:rPr>
      </w:pPr>
      <w:r>
        <w:rPr>
          <w:rFonts w:hint="eastAsia" w:ascii="宋体" w:hAnsi="宋体" w:eastAsia="宋体" w:cs="宋体"/>
          <w:spacing w:val="-2"/>
          <w:sz w:val="24"/>
          <w:szCs w:val="24"/>
        </w:rPr>
        <w:t>监督机构：佳县财政局</w:t>
      </w:r>
    </w:p>
    <w:p w14:paraId="1AA490AE">
      <w:pPr>
        <w:pStyle w:val="5"/>
        <w:spacing w:before="193" w:line="219" w:lineRule="auto"/>
        <w:ind w:left="114"/>
        <w:rPr>
          <w:rFonts w:hint="eastAsia" w:ascii="宋体" w:hAnsi="宋体" w:eastAsia="宋体" w:cs="宋体"/>
          <w:sz w:val="24"/>
          <w:szCs w:val="24"/>
          <w:lang w:eastAsia="zh-CN"/>
        </w:rPr>
      </w:pPr>
      <w:r>
        <w:rPr>
          <w:rFonts w:hint="eastAsia" w:ascii="宋体" w:hAnsi="宋体" w:eastAsia="宋体" w:cs="宋体"/>
          <w:spacing w:val="-1"/>
          <w:sz w:val="24"/>
          <w:szCs w:val="24"/>
        </w:rPr>
        <w:t>采购代理机构：</w:t>
      </w:r>
      <w:r>
        <w:rPr>
          <w:rFonts w:hint="eastAsia" w:ascii="宋体" w:hAnsi="宋体" w:eastAsia="宋体" w:cs="宋体"/>
          <w:spacing w:val="-1"/>
          <w:sz w:val="24"/>
          <w:szCs w:val="24"/>
          <w:lang w:eastAsia="zh-CN"/>
        </w:rPr>
        <w:t>陕西中铂盛业项目管理有限公司</w:t>
      </w:r>
    </w:p>
    <w:p w14:paraId="2084C512">
      <w:pPr>
        <w:pStyle w:val="5"/>
        <w:spacing w:before="188" w:line="219" w:lineRule="auto"/>
        <w:ind w:left="127"/>
        <w:rPr>
          <w:rFonts w:hint="eastAsia" w:ascii="宋体" w:hAnsi="宋体" w:eastAsia="宋体" w:cs="宋体"/>
          <w:sz w:val="24"/>
          <w:szCs w:val="24"/>
        </w:rPr>
      </w:pPr>
      <w:r>
        <w:rPr>
          <w:rFonts w:hint="eastAsia" w:ascii="宋体" w:hAnsi="宋体" w:eastAsia="宋体" w:cs="宋体"/>
          <w:spacing w:val="-1"/>
          <w:sz w:val="24"/>
          <w:szCs w:val="24"/>
        </w:rPr>
        <w:t>响应供应商：满足本次磋商要求具有相应资质和完成项目能力的响应供应商</w:t>
      </w:r>
    </w:p>
    <w:p w14:paraId="5A4C2613">
      <w:pPr>
        <w:pStyle w:val="5"/>
        <w:spacing w:before="194" w:line="219" w:lineRule="auto"/>
        <w:ind w:left="117"/>
        <w:rPr>
          <w:rFonts w:hint="eastAsia" w:ascii="宋体" w:hAnsi="宋体" w:eastAsia="宋体" w:cs="宋体"/>
          <w:sz w:val="24"/>
          <w:szCs w:val="24"/>
        </w:rPr>
      </w:pPr>
      <w:r>
        <w:rPr>
          <w:rFonts w:hint="eastAsia" w:ascii="宋体" w:hAnsi="宋体" w:eastAsia="宋体" w:cs="宋体"/>
          <w:spacing w:val="-1"/>
          <w:sz w:val="24"/>
          <w:szCs w:val="24"/>
        </w:rPr>
        <w:t>竞争性磋商文件：竞争性磋商文件与磋商响应文件的统称</w:t>
      </w:r>
    </w:p>
    <w:p w14:paraId="2085803C">
      <w:pPr>
        <w:pStyle w:val="5"/>
        <w:spacing w:before="189" w:line="219" w:lineRule="auto"/>
        <w:ind w:left="116"/>
        <w:rPr>
          <w:rFonts w:hint="eastAsia" w:ascii="宋体" w:hAnsi="宋体" w:eastAsia="宋体" w:cs="宋体"/>
          <w:sz w:val="24"/>
          <w:szCs w:val="24"/>
        </w:rPr>
      </w:pPr>
      <w:r>
        <w:rPr>
          <w:rFonts w:hint="eastAsia" w:ascii="宋体" w:hAnsi="宋体" w:eastAsia="宋体" w:cs="宋体"/>
          <w:spacing w:val="-1"/>
          <w:sz w:val="24"/>
          <w:szCs w:val="24"/>
        </w:rPr>
        <w:t>成 交 人：由磋商小组推荐经采购单位确认的响应供应商</w:t>
      </w:r>
    </w:p>
    <w:p w14:paraId="5F2896DC">
      <w:pPr>
        <w:pStyle w:val="5"/>
        <w:spacing w:before="250" w:line="219" w:lineRule="auto"/>
        <w:outlineLvl w:val="2"/>
        <w:rPr>
          <w:rFonts w:hint="eastAsia" w:ascii="宋体" w:hAnsi="宋体" w:eastAsia="宋体" w:cs="宋体"/>
        </w:rPr>
      </w:pPr>
      <w:bookmarkStart w:id="11" w:name="_Toc6314"/>
      <w:bookmarkStart w:id="12" w:name="_Toc30646"/>
      <w:r>
        <w:rPr>
          <w:rFonts w:hint="eastAsia" w:ascii="宋体" w:hAnsi="宋体" w:eastAsia="宋体" w:cs="宋体"/>
          <w:b/>
          <w:bCs/>
          <w:spacing w:val="-4"/>
        </w:rPr>
        <w:t>2、响应供应商</w:t>
      </w:r>
      <w:bookmarkEnd w:id="11"/>
      <w:bookmarkEnd w:id="12"/>
    </w:p>
    <w:p w14:paraId="791B81FE">
      <w:pPr>
        <w:pStyle w:val="5"/>
        <w:spacing w:before="242" w:line="219" w:lineRule="auto"/>
        <w:ind w:left="597" w:leftChars="0"/>
        <w:outlineLvl w:val="3"/>
        <w:rPr>
          <w:rFonts w:hint="eastAsia" w:ascii="宋体" w:hAnsi="宋体" w:eastAsia="宋体" w:cs="宋体"/>
          <w:sz w:val="24"/>
          <w:szCs w:val="24"/>
        </w:rPr>
      </w:pPr>
      <w:bookmarkStart w:id="13" w:name="_Toc2224"/>
      <w:r>
        <w:rPr>
          <w:rFonts w:hint="eastAsia" w:ascii="宋体" w:hAnsi="宋体" w:eastAsia="宋体" w:cs="宋体"/>
          <w:b/>
          <w:bCs/>
          <w:spacing w:val="-5"/>
          <w:sz w:val="24"/>
          <w:szCs w:val="24"/>
        </w:rPr>
        <w:t>2.1</w:t>
      </w:r>
      <w:r>
        <w:rPr>
          <w:rFonts w:hint="eastAsia" w:ascii="宋体" w:hAnsi="宋体" w:eastAsia="宋体" w:cs="宋体"/>
          <w:spacing w:val="-42"/>
          <w:sz w:val="24"/>
          <w:szCs w:val="24"/>
        </w:rPr>
        <w:t xml:space="preserve"> </w:t>
      </w:r>
      <w:r>
        <w:rPr>
          <w:rFonts w:hint="eastAsia" w:ascii="宋体" w:hAnsi="宋体" w:eastAsia="宋体" w:cs="宋体"/>
          <w:b/>
          <w:bCs/>
          <w:spacing w:val="-5"/>
          <w:sz w:val="24"/>
          <w:szCs w:val="24"/>
        </w:rPr>
        <w:t>合格响应供应商</w:t>
      </w:r>
      <w:bookmarkEnd w:id="13"/>
    </w:p>
    <w:p w14:paraId="0579C384">
      <w:pPr>
        <w:pStyle w:val="5"/>
        <w:spacing w:before="191" w:line="219" w:lineRule="auto"/>
        <w:ind w:left="597"/>
        <w:rPr>
          <w:rFonts w:hint="eastAsia" w:ascii="宋体" w:hAnsi="宋体" w:eastAsia="宋体" w:cs="宋体"/>
          <w:sz w:val="24"/>
          <w:szCs w:val="24"/>
        </w:rPr>
      </w:pPr>
      <w:r>
        <w:rPr>
          <w:rFonts w:hint="eastAsia" w:ascii="宋体" w:hAnsi="宋体" w:eastAsia="宋体" w:cs="宋体"/>
          <w:spacing w:val="-1"/>
          <w:sz w:val="24"/>
          <w:szCs w:val="24"/>
        </w:rPr>
        <w:t>2.1.1</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满足磋商中对供应商所提出的全部要求。</w:t>
      </w:r>
    </w:p>
    <w:p w14:paraId="70512D10">
      <w:pPr>
        <w:pStyle w:val="5"/>
        <w:spacing w:before="191" w:line="292" w:lineRule="auto"/>
        <w:ind w:left="115" w:firstLine="481"/>
        <w:rPr>
          <w:rFonts w:hint="eastAsia" w:ascii="宋体" w:hAnsi="宋体" w:eastAsia="宋体" w:cs="宋体"/>
          <w:sz w:val="24"/>
          <w:szCs w:val="24"/>
        </w:rPr>
      </w:pPr>
      <w:r>
        <w:rPr>
          <w:rFonts w:hint="eastAsia" w:ascii="宋体" w:hAnsi="宋体" w:eastAsia="宋体" w:cs="宋体"/>
          <w:spacing w:val="-3"/>
          <w:sz w:val="24"/>
          <w:szCs w:val="24"/>
        </w:rPr>
        <w:t>2.1.2</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供应商应登录全国公共资源交易中心平台（陕西省）使用CA</w:t>
      </w:r>
      <w:r>
        <w:rPr>
          <w:rFonts w:hint="eastAsia" w:ascii="宋体" w:hAnsi="宋体" w:eastAsia="宋体" w:cs="宋体"/>
          <w:spacing w:val="-55"/>
          <w:sz w:val="24"/>
          <w:szCs w:val="24"/>
        </w:rPr>
        <w:t xml:space="preserve"> </w:t>
      </w:r>
      <w:r>
        <w:rPr>
          <w:rFonts w:hint="eastAsia" w:ascii="宋体" w:hAnsi="宋体" w:eastAsia="宋体" w:cs="宋体"/>
          <w:spacing w:val="-3"/>
          <w:sz w:val="24"/>
          <w:szCs w:val="24"/>
        </w:rPr>
        <w:t>锁报名后自</w:t>
      </w:r>
      <w:r>
        <w:rPr>
          <w:rFonts w:hint="eastAsia" w:ascii="宋体" w:hAnsi="宋体" w:eastAsia="宋体" w:cs="宋体"/>
          <w:spacing w:val="-4"/>
          <w:sz w:val="24"/>
          <w:szCs w:val="24"/>
        </w:rPr>
        <w:t>行下载竞争性磋商文件，其他未获取竞争性磋商文件的潜在供应商</w:t>
      </w:r>
      <w:r>
        <w:rPr>
          <w:rFonts w:hint="eastAsia" w:ascii="宋体" w:hAnsi="宋体" w:eastAsia="宋体" w:cs="宋体"/>
          <w:spacing w:val="-5"/>
          <w:sz w:val="24"/>
          <w:szCs w:val="24"/>
        </w:rPr>
        <w:t>均无资格参加本次磋商。</w:t>
      </w:r>
    </w:p>
    <w:p w14:paraId="5218D92E">
      <w:pPr>
        <w:pStyle w:val="5"/>
        <w:spacing w:before="193" w:line="219" w:lineRule="auto"/>
        <w:ind w:left="597" w:leftChars="0"/>
        <w:outlineLvl w:val="3"/>
        <w:rPr>
          <w:rFonts w:hint="eastAsia" w:ascii="宋体" w:hAnsi="宋体" w:eastAsia="宋体" w:cs="宋体"/>
          <w:sz w:val="24"/>
          <w:szCs w:val="24"/>
        </w:rPr>
      </w:pPr>
      <w:bookmarkStart w:id="14" w:name="_Toc28690"/>
      <w:r>
        <w:rPr>
          <w:rFonts w:hint="eastAsia" w:ascii="宋体" w:hAnsi="宋体" w:eastAsia="宋体" w:cs="宋体"/>
          <w:b/>
          <w:bCs/>
          <w:spacing w:val="-5"/>
          <w:sz w:val="24"/>
          <w:szCs w:val="24"/>
        </w:rPr>
        <w:t>2.2</w:t>
      </w:r>
      <w:r>
        <w:rPr>
          <w:rFonts w:hint="eastAsia" w:ascii="宋体" w:hAnsi="宋体" w:eastAsia="宋体" w:cs="宋体"/>
          <w:spacing w:val="-27"/>
          <w:sz w:val="24"/>
          <w:szCs w:val="24"/>
        </w:rPr>
        <w:t xml:space="preserve"> </w:t>
      </w:r>
      <w:r>
        <w:rPr>
          <w:rFonts w:hint="eastAsia" w:ascii="宋体" w:hAnsi="宋体" w:eastAsia="宋体" w:cs="宋体"/>
          <w:b/>
          <w:bCs/>
          <w:spacing w:val="-5"/>
          <w:sz w:val="24"/>
          <w:szCs w:val="24"/>
        </w:rPr>
        <w:t>响应供应商信用记录查询</w:t>
      </w:r>
      <w:bookmarkEnd w:id="14"/>
    </w:p>
    <w:p w14:paraId="54551F2B">
      <w:pPr>
        <w:pStyle w:val="5"/>
        <w:spacing w:before="187" w:line="366" w:lineRule="auto"/>
        <w:ind w:left="114" w:right="4" w:firstLine="481"/>
        <w:jc w:val="both"/>
        <w:rPr>
          <w:rFonts w:hint="eastAsia" w:ascii="宋体" w:hAnsi="宋体" w:eastAsia="宋体" w:cs="宋体"/>
          <w:sz w:val="24"/>
          <w:szCs w:val="24"/>
        </w:rPr>
      </w:pPr>
      <w:r>
        <w:rPr>
          <w:rFonts w:hint="eastAsia" w:ascii="宋体" w:hAnsi="宋体" w:eastAsia="宋体" w:cs="宋体"/>
          <w:spacing w:val="-2"/>
          <w:sz w:val="24"/>
          <w:szCs w:val="24"/>
        </w:rPr>
        <w:t>提供在磋商截止日前在信用中国网（</w:t>
      </w:r>
      <w:r>
        <w:rPr>
          <w:rFonts w:hint="eastAsia" w:ascii="宋体" w:hAnsi="宋体" w:eastAsia="宋体" w:cs="宋体"/>
        </w:rPr>
        <w:fldChar w:fldCharType="begin"/>
      </w:r>
      <w:r>
        <w:rPr>
          <w:rFonts w:hint="eastAsia" w:ascii="宋体" w:hAnsi="宋体" w:eastAsia="宋体" w:cs="宋体"/>
        </w:rPr>
        <w:instrText xml:space="preserve"> HYPERLINK "https://www.creditchina.gov.cn" </w:instrText>
      </w:r>
      <w:r>
        <w:rPr>
          <w:rFonts w:hint="eastAsia" w:ascii="宋体" w:hAnsi="宋体" w:eastAsia="宋体" w:cs="宋体"/>
        </w:rPr>
        <w:fldChar w:fldCharType="separate"/>
      </w:r>
      <w:r>
        <w:rPr>
          <w:rFonts w:hint="eastAsia" w:ascii="宋体" w:hAnsi="宋体" w:eastAsia="宋体" w:cs="宋体"/>
          <w:spacing w:val="-2"/>
          <w:sz w:val="24"/>
          <w:szCs w:val="24"/>
        </w:rPr>
        <w:t>www.creditchina.g</w:t>
      </w:r>
      <w:r>
        <w:rPr>
          <w:rFonts w:hint="eastAsia" w:ascii="宋体" w:hAnsi="宋体" w:eastAsia="宋体" w:cs="宋体"/>
          <w:spacing w:val="-3"/>
          <w:sz w:val="24"/>
          <w:szCs w:val="24"/>
        </w:rPr>
        <w:t>ov.cn</w:t>
      </w:r>
      <w:r>
        <w:rPr>
          <w:rFonts w:hint="eastAsia" w:ascii="宋体" w:hAnsi="宋体" w:eastAsia="宋体" w:cs="宋体"/>
          <w:spacing w:val="-3"/>
          <w:sz w:val="24"/>
          <w:szCs w:val="24"/>
        </w:rPr>
        <w:fldChar w:fldCharType="end"/>
      </w:r>
      <w:r>
        <w:rPr>
          <w:rFonts w:hint="eastAsia" w:ascii="宋体" w:hAnsi="宋体" w:eastAsia="宋体" w:cs="宋体"/>
          <w:spacing w:val="-3"/>
          <w:sz w:val="24"/>
          <w:szCs w:val="24"/>
        </w:rPr>
        <w:t>）未被列入失信被执</w:t>
      </w:r>
      <w:r>
        <w:rPr>
          <w:rFonts w:hint="eastAsia" w:ascii="宋体" w:hAnsi="宋体" w:eastAsia="宋体" w:cs="宋体"/>
          <w:sz w:val="24"/>
          <w:szCs w:val="24"/>
        </w:rPr>
        <w:t>行人、重大税收违法失信主体和在中国政府采购网（</w:t>
      </w:r>
      <w:r>
        <w:rPr>
          <w:rFonts w:hint="eastAsia" w:ascii="宋体" w:hAnsi="宋体" w:eastAsia="宋体" w:cs="宋体"/>
        </w:rPr>
        <w:fldChar w:fldCharType="begin"/>
      </w:r>
      <w:r>
        <w:rPr>
          <w:rFonts w:hint="eastAsia" w:ascii="宋体" w:hAnsi="宋体" w:eastAsia="宋体" w:cs="宋体"/>
        </w:rPr>
        <w:instrText xml:space="preserve"> HYPERLINK "https://www.ccgp.gov.cn" </w:instrText>
      </w:r>
      <w:r>
        <w:rPr>
          <w:rFonts w:hint="eastAsia" w:ascii="宋体" w:hAnsi="宋体" w:eastAsia="宋体" w:cs="宋体"/>
        </w:rP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）未被列入政府</w:t>
      </w:r>
      <w:r>
        <w:rPr>
          <w:rFonts w:hint="eastAsia" w:ascii="宋体" w:hAnsi="宋体" w:eastAsia="宋体" w:cs="宋体"/>
          <w:spacing w:val="-3"/>
          <w:sz w:val="24"/>
          <w:szCs w:val="24"/>
        </w:rPr>
        <w:t>采购严重违法失信行为记录名单（处罚期限届满的除外，如相关失信记录已失效，供应</w:t>
      </w:r>
      <w:r>
        <w:rPr>
          <w:rFonts w:hint="eastAsia" w:ascii="宋体" w:hAnsi="宋体" w:eastAsia="宋体" w:cs="宋体"/>
          <w:spacing w:val="-1"/>
          <w:sz w:val="24"/>
          <w:szCs w:val="24"/>
        </w:rPr>
        <w:t>商需提供相关证明资料</w:t>
      </w:r>
      <w:r>
        <w:rPr>
          <w:rFonts w:hint="eastAsia" w:ascii="宋体" w:hAnsi="宋体" w:eastAsia="宋体" w:cs="宋体"/>
          <w:spacing w:val="-35"/>
          <w:sz w:val="24"/>
          <w:szCs w:val="24"/>
        </w:rPr>
        <w:t>）；</w:t>
      </w:r>
      <w:r>
        <w:rPr>
          <w:rFonts w:hint="eastAsia" w:ascii="宋体" w:hAnsi="宋体" w:eastAsia="宋体" w:cs="宋体"/>
          <w:spacing w:val="-1"/>
          <w:sz w:val="24"/>
          <w:szCs w:val="24"/>
        </w:rPr>
        <w:t>须提供信用中国网及中国政府采购网相应查询结果的网站查</w:t>
      </w:r>
      <w:r>
        <w:rPr>
          <w:rFonts w:hint="eastAsia" w:ascii="宋体" w:hAnsi="宋体" w:eastAsia="宋体" w:cs="宋体"/>
          <w:spacing w:val="-3"/>
          <w:sz w:val="24"/>
          <w:szCs w:val="24"/>
        </w:rPr>
        <w:t>询截图（查询日期为从磋商文件获取之日起至磋商截止日前，但最终以磋商截止日当天</w:t>
      </w:r>
      <w:r>
        <w:rPr>
          <w:rFonts w:hint="eastAsia" w:ascii="宋体" w:hAnsi="宋体" w:eastAsia="宋体" w:cs="宋体"/>
          <w:spacing w:val="-1"/>
          <w:sz w:val="24"/>
          <w:szCs w:val="24"/>
        </w:rPr>
        <w:t>评审小组查询结果为准</w:t>
      </w:r>
      <w:r>
        <w:rPr>
          <w:rFonts w:hint="eastAsia" w:ascii="宋体" w:hAnsi="宋体" w:eastAsia="宋体" w:cs="宋体"/>
          <w:sz w:val="24"/>
          <w:szCs w:val="24"/>
        </w:rPr>
        <w:t>）；</w:t>
      </w:r>
    </w:p>
    <w:p w14:paraId="3C935A51">
      <w:pPr>
        <w:pStyle w:val="5"/>
        <w:spacing w:line="220" w:lineRule="auto"/>
        <w:ind w:left="119" w:leftChars="0"/>
        <w:outlineLvl w:val="2"/>
        <w:rPr>
          <w:rFonts w:hint="eastAsia" w:ascii="宋体" w:hAnsi="宋体" w:eastAsia="宋体" w:cs="宋体"/>
          <w:sz w:val="24"/>
          <w:szCs w:val="24"/>
        </w:rPr>
      </w:pPr>
      <w:bookmarkStart w:id="15" w:name="_Toc10988"/>
      <w:bookmarkStart w:id="16" w:name="_Toc12982"/>
      <w:r>
        <w:rPr>
          <w:rFonts w:hint="eastAsia" w:ascii="宋体" w:hAnsi="宋体" w:eastAsia="宋体" w:cs="宋体"/>
          <w:b/>
          <w:bCs/>
          <w:spacing w:val="-5"/>
          <w:sz w:val="24"/>
          <w:szCs w:val="24"/>
        </w:rPr>
        <w:t>3、磋商费用</w:t>
      </w:r>
      <w:bookmarkEnd w:id="15"/>
      <w:bookmarkEnd w:id="16"/>
    </w:p>
    <w:p w14:paraId="2443649F">
      <w:pPr>
        <w:pStyle w:val="5"/>
        <w:spacing w:before="191" w:line="219" w:lineRule="auto"/>
        <w:ind w:left="596"/>
        <w:rPr>
          <w:rFonts w:hint="eastAsia" w:ascii="宋体" w:hAnsi="宋体" w:eastAsia="宋体" w:cs="宋体"/>
          <w:sz w:val="24"/>
          <w:szCs w:val="24"/>
        </w:rPr>
      </w:pPr>
      <w:r>
        <w:rPr>
          <w:rFonts w:hint="eastAsia" w:ascii="宋体" w:hAnsi="宋体" w:eastAsia="宋体" w:cs="宋体"/>
          <w:spacing w:val="-1"/>
          <w:sz w:val="24"/>
          <w:szCs w:val="24"/>
        </w:rPr>
        <w:t>无论磋商结果如何，响应供应商自行承担参加磋商相关的全部费用。</w:t>
      </w:r>
    </w:p>
    <w:p w14:paraId="5B0C97B5">
      <w:pPr>
        <w:pStyle w:val="5"/>
        <w:spacing w:before="192" w:line="219" w:lineRule="auto"/>
        <w:ind w:left="114" w:leftChars="0"/>
        <w:outlineLvl w:val="2"/>
        <w:rPr>
          <w:rFonts w:hint="eastAsia" w:ascii="宋体" w:hAnsi="宋体" w:eastAsia="宋体" w:cs="宋体"/>
          <w:sz w:val="24"/>
          <w:szCs w:val="24"/>
        </w:rPr>
      </w:pPr>
      <w:bookmarkStart w:id="17" w:name="_Toc10120"/>
      <w:bookmarkStart w:id="18" w:name="_Toc1958"/>
      <w:r>
        <w:rPr>
          <w:rFonts w:hint="eastAsia" w:ascii="宋体" w:hAnsi="宋体" w:eastAsia="宋体" w:cs="宋体"/>
          <w:b/>
          <w:bCs/>
          <w:spacing w:val="-3"/>
          <w:sz w:val="24"/>
          <w:szCs w:val="24"/>
        </w:rPr>
        <w:t>4、磋商响应文件递交截止时间及地址</w:t>
      </w:r>
      <w:bookmarkEnd w:id="17"/>
      <w:bookmarkEnd w:id="18"/>
    </w:p>
    <w:p w14:paraId="78D18956">
      <w:pPr>
        <w:pStyle w:val="5"/>
        <w:spacing w:before="189" w:line="219" w:lineRule="auto"/>
        <w:ind w:left="594"/>
        <w:rPr>
          <w:rFonts w:hint="eastAsia" w:ascii="宋体" w:hAnsi="宋体" w:eastAsia="宋体" w:cs="宋体"/>
          <w:sz w:val="24"/>
          <w:szCs w:val="24"/>
        </w:rPr>
      </w:pPr>
      <w:r>
        <w:rPr>
          <w:rFonts w:hint="eastAsia" w:ascii="宋体" w:hAnsi="宋体" w:eastAsia="宋体" w:cs="宋体"/>
          <w:spacing w:val="-1"/>
          <w:sz w:val="24"/>
          <w:szCs w:val="24"/>
        </w:rPr>
        <w:t>4.1</w:t>
      </w:r>
      <w:r>
        <w:rPr>
          <w:rFonts w:hint="eastAsia" w:ascii="宋体" w:hAnsi="宋体" w:eastAsia="宋体" w:cs="宋体"/>
          <w:spacing w:val="-38"/>
          <w:sz w:val="24"/>
          <w:szCs w:val="24"/>
        </w:rPr>
        <w:t xml:space="preserve"> </w:t>
      </w:r>
      <w:r>
        <w:rPr>
          <w:rFonts w:hint="eastAsia" w:ascii="宋体" w:hAnsi="宋体" w:eastAsia="宋体" w:cs="宋体"/>
          <w:spacing w:val="-1"/>
          <w:sz w:val="24"/>
          <w:szCs w:val="24"/>
        </w:rPr>
        <w:t>响应文件递交截止时间：详见供应</w:t>
      </w:r>
      <w:r>
        <w:rPr>
          <w:rFonts w:hint="eastAsia" w:ascii="宋体" w:hAnsi="宋体" w:eastAsia="宋体" w:cs="宋体"/>
          <w:spacing w:val="-2"/>
          <w:sz w:val="24"/>
          <w:szCs w:val="24"/>
        </w:rPr>
        <w:t>商须知前附表。</w:t>
      </w:r>
    </w:p>
    <w:p w14:paraId="33F389B7">
      <w:pPr>
        <w:pStyle w:val="5"/>
        <w:spacing w:before="191" w:line="219" w:lineRule="auto"/>
        <w:ind w:left="594"/>
        <w:rPr>
          <w:rFonts w:hint="eastAsia" w:ascii="宋体" w:hAnsi="宋体" w:eastAsia="宋体" w:cs="宋体"/>
          <w:sz w:val="24"/>
          <w:szCs w:val="24"/>
        </w:rPr>
      </w:pPr>
      <w:r>
        <w:rPr>
          <w:rFonts w:hint="eastAsia" w:ascii="宋体" w:hAnsi="宋体" w:eastAsia="宋体" w:cs="宋体"/>
          <w:spacing w:val="-2"/>
          <w:sz w:val="24"/>
          <w:szCs w:val="24"/>
        </w:rPr>
        <w:t>4.2</w:t>
      </w:r>
      <w:r>
        <w:rPr>
          <w:rFonts w:hint="eastAsia" w:ascii="宋体" w:hAnsi="宋体" w:eastAsia="宋体" w:cs="宋体"/>
          <w:spacing w:val="-24"/>
          <w:sz w:val="24"/>
          <w:szCs w:val="24"/>
        </w:rPr>
        <w:t xml:space="preserve"> </w:t>
      </w:r>
      <w:r>
        <w:rPr>
          <w:rFonts w:hint="eastAsia" w:ascii="宋体" w:hAnsi="宋体" w:eastAsia="宋体" w:cs="宋体"/>
          <w:spacing w:val="-2"/>
          <w:sz w:val="24"/>
          <w:szCs w:val="24"/>
        </w:rPr>
        <w:t>响应文件递交地址：详见供应商须知前附表。</w:t>
      </w:r>
    </w:p>
    <w:p w14:paraId="38A24635">
      <w:pPr>
        <w:pStyle w:val="5"/>
        <w:spacing w:before="249" w:line="220" w:lineRule="auto"/>
        <w:ind w:left="3200" w:leftChars="0"/>
        <w:outlineLvl w:val="1"/>
        <w:rPr>
          <w:rFonts w:hint="eastAsia" w:ascii="宋体" w:hAnsi="宋体" w:eastAsia="宋体" w:cs="宋体"/>
        </w:rPr>
      </w:pPr>
      <w:bookmarkStart w:id="19" w:name="_Toc27048"/>
      <w:bookmarkStart w:id="20" w:name="_Toc11850"/>
      <w:r>
        <w:rPr>
          <w:rFonts w:hint="eastAsia" w:ascii="宋体" w:hAnsi="宋体" w:eastAsia="宋体" w:cs="宋体"/>
          <w:b/>
          <w:bCs/>
          <w:spacing w:val="-4"/>
        </w:rPr>
        <w:t>二、竞争性磋商文件</w:t>
      </w:r>
      <w:bookmarkEnd w:id="19"/>
      <w:bookmarkEnd w:id="20"/>
    </w:p>
    <w:p w14:paraId="108EBAE1">
      <w:pPr>
        <w:pStyle w:val="5"/>
        <w:spacing w:before="242" w:line="219" w:lineRule="auto"/>
        <w:ind w:left="132" w:leftChars="0"/>
        <w:outlineLvl w:val="2"/>
        <w:rPr>
          <w:rFonts w:hint="eastAsia" w:ascii="宋体" w:hAnsi="宋体" w:eastAsia="宋体" w:cs="宋体"/>
          <w:sz w:val="24"/>
          <w:szCs w:val="24"/>
        </w:rPr>
      </w:pPr>
      <w:bookmarkStart w:id="21" w:name="_Toc32026"/>
      <w:bookmarkStart w:id="22" w:name="_Toc24049"/>
      <w:r>
        <w:rPr>
          <w:rFonts w:hint="eastAsia" w:ascii="宋体" w:hAnsi="宋体" w:eastAsia="宋体" w:cs="宋体"/>
          <w:b/>
          <w:bCs/>
          <w:spacing w:val="-5"/>
          <w:sz w:val="24"/>
          <w:szCs w:val="24"/>
        </w:rPr>
        <w:t>1、竞争性磋商文件构成</w:t>
      </w:r>
      <w:bookmarkEnd w:id="21"/>
      <w:bookmarkEnd w:id="22"/>
    </w:p>
    <w:p w14:paraId="35AA77D1">
      <w:pPr>
        <w:pStyle w:val="5"/>
        <w:spacing w:before="190" w:line="219" w:lineRule="auto"/>
        <w:ind w:right="4"/>
        <w:jc w:val="right"/>
        <w:rPr>
          <w:rFonts w:hint="eastAsia" w:ascii="宋体" w:hAnsi="宋体" w:eastAsia="宋体" w:cs="宋体"/>
          <w:sz w:val="24"/>
          <w:szCs w:val="24"/>
        </w:rPr>
      </w:pPr>
      <w:r>
        <w:rPr>
          <w:rFonts w:hint="eastAsia" w:ascii="宋体" w:hAnsi="宋体" w:eastAsia="宋体" w:cs="宋体"/>
          <w:spacing w:val="-2"/>
          <w:sz w:val="24"/>
          <w:szCs w:val="24"/>
        </w:rPr>
        <w:t>1.1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竞争性磋商文件规定了要求提供的产品和服务，磋商程序和合同条件在</w:t>
      </w:r>
      <w:r>
        <w:rPr>
          <w:rFonts w:hint="eastAsia" w:ascii="宋体" w:hAnsi="宋体" w:eastAsia="宋体" w:cs="宋体"/>
          <w:spacing w:val="-3"/>
          <w:sz w:val="24"/>
          <w:szCs w:val="24"/>
        </w:rPr>
        <w:t>竞争性</w:t>
      </w:r>
    </w:p>
    <w:p w14:paraId="44D41280">
      <w:pPr>
        <w:pStyle w:val="5"/>
        <w:spacing w:before="315" w:line="219" w:lineRule="auto"/>
        <w:ind w:left="8"/>
        <w:rPr>
          <w:rFonts w:hint="eastAsia" w:ascii="宋体" w:hAnsi="宋体" w:eastAsia="宋体" w:cs="宋体"/>
          <w:sz w:val="24"/>
          <w:szCs w:val="24"/>
        </w:rPr>
      </w:pPr>
      <w:r>
        <w:rPr>
          <w:rFonts w:hint="eastAsia" w:ascii="宋体" w:hAnsi="宋体" w:eastAsia="宋体" w:cs="宋体"/>
          <w:spacing w:val="-1"/>
          <w:sz w:val="24"/>
          <w:szCs w:val="24"/>
        </w:rPr>
        <w:t>磋商文件中均有说明。竞争性磋商文件共六章，内容如下：</w:t>
      </w:r>
    </w:p>
    <w:p w14:paraId="6D5B7FE4">
      <w:pPr>
        <w:pStyle w:val="5"/>
        <w:spacing w:before="190" w:line="218" w:lineRule="auto"/>
        <w:ind w:left="489"/>
        <w:rPr>
          <w:rFonts w:hint="eastAsia" w:ascii="宋体" w:hAnsi="宋体" w:eastAsia="宋体" w:cs="宋体"/>
          <w:sz w:val="24"/>
          <w:szCs w:val="24"/>
        </w:rPr>
      </w:pPr>
      <w:r>
        <w:rPr>
          <w:rFonts w:hint="eastAsia" w:ascii="宋体" w:hAnsi="宋体" w:eastAsia="宋体" w:cs="宋体"/>
          <w:spacing w:val="-1"/>
          <w:sz w:val="24"/>
          <w:szCs w:val="24"/>
        </w:rPr>
        <w:t>第一章  竞争性磋商公告</w:t>
      </w:r>
    </w:p>
    <w:p w14:paraId="354A7BF2">
      <w:pPr>
        <w:pStyle w:val="5"/>
        <w:spacing w:before="191" w:line="219" w:lineRule="auto"/>
        <w:ind w:left="489"/>
        <w:rPr>
          <w:rFonts w:hint="eastAsia" w:ascii="宋体" w:hAnsi="宋体" w:eastAsia="宋体" w:cs="宋体"/>
          <w:sz w:val="24"/>
          <w:szCs w:val="24"/>
        </w:rPr>
      </w:pPr>
      <w:r>
        <w:rPr>
          <w:rFonts w:hint="eastAsia" w:ascii="宋体" w:hAnsi="宋体" w:eastAsia="宋体" w:cs="宋体"/>
          <w:spacing w:val="-1"/>
          <w:sz w:val="24"/>
          <w:szCs w:val="24"/>
        </w:rPr>
        <w:t>第二章  供应商须知</w:t>
      </w:r>
    </w:p>
    <w:p w14:paraId="0ADA3B0E">
      <w:pPr>
        <w:pStyle w:val="5"/>
        <w:spacing w:before="190" w:line="219" w:lineRule="auto"/>
        <w:ind w:left="489"/>
        <w:rPr>
          <w:rFonts w:hint="eastAsia" w:ascii="宋体" w:hAnsi="宋体" w:eastAsia="宋体" w:cs="宋体"/>
          <w:sz w:val="24"/>
          <w:szCs w:val="24"/>
        </w:rPr>
      </w:pPr>
      <w:r>
        <w:rPr>
          <w:rFonts w:hint="eastAsia" w:ascii="宋体" w:hAnsi="宋体" w:eastAsia="宋体" w:cs="宋体"/>
          <w:spacing w:val="-1"/>
          <w:sz w:val="24"/>
          <w:szCs w:val="24"/>
        </w:rPr>
        <w:t>第三章  合同草案条款</w:t>
      </w:r>
    </w:p>
    <w:p w14:paraId="5D04E047">
      <w:pPr>
        <w:pStyle w:val="5"/>
        <w:spacing w:before="190" w:line="219" w:lineRule="auto"/>
        <w:ind w:left="489"/>
        <w:rPr>
          <w:rFonts w:hint="eastAsia" w:ascii="宋体" w:hAnsi="宋体" w:eastAsia="宋体" w:cs="宋体"/>
          <w:sz w:val="24"/>
          <w:szCs w:val="24"/>
        </w:rPr>
      </w:pPr>
      <w:r>
        <w:rPr>
          <w:rFonts w:hint="eastAsia" w:ascii="宋体" w:hAnsi="宋体" w:eastAsia="宋体" w:cs="宋体"/>
          <w:spacing w:val="-1"/>
          <w:sz w:val="24"/>
          <w:szCs w:val="24"/>
        </w:rPr>
        <w:t>第四章  采购内容及技术要求</w:t>
      </w:r>
    </w:p>
    <w:p w14:paraId="4E6B8331">
      <w:pPr>
        <w:pStyle w:val="5"/>
        <w:spacing w:before="190" w:line="219" w:lineRule="auto"/>
        <w:ind w:left="489"/>
        <w:rPr>
          <w:rFonts w:hint="eastAsia" w:ascii="宋体" w:hAnsi="宋体" w:eastAsia="宋体" w:cs="宋体"/>
          <w:sz w:val="24"/>
          <w:szCs w:val="24"/>
        </w:rPr>
      </w:pPr>
      <w:r>
        <w:rPr>
          <w:rFonts w:hint="eastAsia" w:ascii="宋体" w:hAnsi="宋体" w:eastAsia="宋体" w:cs="宋体"/>
          <w:spacing w:val="-2"/>
          <w:sz w:val="24"/>
          <w:szCs w:val="24"/>
        </w:rPr>
        <w:t>第五章  评审办法</w:t>
      </w:r>
    </w:p>
    <w:p w14:paraId="6E183196">
      <w:pPr>
        <w:pStyle w:val="5"/>
        <w:spacing w:before="193" w:line="219" w:lineRule="auto"/>
        <w:ind w:left="489"/>
        <w:rPr>
          <w:rFonts w:hint="eastAsia" w:ascii="宋体" w:hAnsi="宋体" w:eastAsia="宋体" w:cs="宋体"/>
          <w:sz w:val="24"/>
          <w:szCs w:val="24"/>
        </w:rPr>
      </w:pPr>
      <w:r>
        <w:rPr>
          <w:rFonts w:hint="eastAsia" w:ascii="宋体" w:hAnsi="宋体" w:eastAsia="宋体" w:cs="宋体"/>
          <w:spacing w:val="-4"/>
          <w:sz w:val="24"/>
          <w:szCs w:val="24"/>
        </w:rPr>
        <w:t>第六章</w:t>
      </w:r>
      <w:r>
        <w:rPr>
          <w:rFonts w:hint="eastAsia" w:ascii="宋体" w:hAnsi="宋体" w:eastAsia="宋体" w:cs="宋体"/>
          <w:spacing w:val="12"/>
          <w:sz w:val="24"/>
          <w:szCs w:val="24"/>
        </w:rPr>
        <w:t xml:space="preserve">  </w:t>
      </w:r>
      <w:r>
        <w:rPr>
          <w:rFonts w:hint="eastAsia" w:ascii="宋体" w:hAnsi="宋体" w:eastAsia="宋体" w:cs="宋体"/>
          <w:spacing w:val="-4"/>
          <w:sz w:val="24"/>
          <w:szCs w:val="24"/>
        </w:rPr>
        <w:t>响应文件格式</w:t>
      </w:r>
    </w:p>
    <w:p w14:paraId="12C00D3E">
      <w:pPr>
        <w:pStyle w:val="5"/>
        <w:spacing w:before="189" w:line="366" w:lineRule="auto"/>
        <w:ind w:left="8" w:firstLine="498"/>
        <w:jc w:val="both"/>
        <w:rPr>
          <w:rFonts w:hint="eastAsia" w:ascii="宋体" w:hAnsi="宋体" w:eastAsia="宋体" w:cs="宋体"/>
          <w:sz w:val="24"/>
          <w:szCs w:val="24"/>
        </w:rPr>
      </w:pPr>
      <w:r>
        <w:rPr>
          <w:rFonts w:hint="eastAsia" w:ascii="宋体" w:hAnsi="宋体" w:eastAsia="宋体" w:cs="宋体"/>
          <w:spacing w:val="-2"/>
          <w:sz w:val="24"/>
          <w:szCs w:val="24"/>
        </w:rPr>
        <w:t>1.2 供应商应认真阅读竞争性磋商文件中所有的事项、格式、条款和规范等要求。</w:t>
      </w:r>
      <w:r>
        <w:rPr>
          <w:rFonts w:hint="eastAsia" w:ascii="宋体" w:hAnsi="宋体" w:eastAsia="宋体" w:cs="宋体"/>
          <w:spacing w:val="-3"/>
          <w:sz w:val="24"/>
          <w:szCs w:val="24"/>
        </w:rPr>
        <w:t>如果供应商没有按照竞争性磋商文件要求提交全部资料，或者竞争性磋商响应文件没有对竞争性磋商文件在各方面都做出实质性响应，由此带来不利于供应商的磋商结果，其</w:t>
      </w:r>
      <w:r>
        <w:rPr>
          <w:rFonts w:hint="eastAsia" w:ascii="宋体" w:hAnsi="宋体" w:eastAsia="宋体" w:cs="宋体"/>
          <w:spacing w:val="-1"/>
          <w:sz w:val="24"/>
          <w:szCs w:val="24"/>
        </w:rPr>
        <w:t>风险由供应商承担。</w:t>
      </w:r>
    </w:p>
    <w:p w14:paraId="4F08FDD4">
      <w:pPr>
        <w:pStyle w:val="5"/>
        <w:spacing w:before="1" w:line="218" w:lineRule="auto"/>
        <w:ind w:left="12" w:leftChars="0"/>
        <w:outlineLvl w:val="2"/>
        <w:rPr>
          <w:rFonts w:hint="eastAsia" w:ascii="宋体" w:hAnsi="宋体" w:eastAsia="宋体" w:cs="宋体"/>
          <w:sz w:val="24"/>
          <w:szCs w:val="24"/>
        </w:rPr>
      </w:pPr>
      <w:bookmarkStart w:id="23" w:name="_Toc26740"/>
      <w:bookmarkStart w:id="24" w:name="_Toc28734"/>
      <w:r>
        <w:rPr>
          <w:rFonts w:hint="eastAsia" w:ascii="宋体" w:hAnsi="宋体" w:eastAsia="宋体" w:cs="宋体"/>
          <w:b/>
          <w:bCs/>
          <w:spacing w:val="-4"/>
          <w:sz w:val="24"/>
          <w:szCs w:val="24"/>
        </w:rPr>
        <w:t>2、政府采购政策</w:t>
      </w:r>
      <w:bookmarkEnd w:id="23"/>
      <w:bookmarkEnd w:id="24"/>
    </w:p>
    <w:p w14:paraId="292E0F97">
      <w:pPr>
        <w:pStyle w:val="5"/>
        <w:spacing w:before="108" w:line="324" w:lineRule="auto"/>
        <w:ind w:left="9" w:right="56" w:firstLine="482"/>
        <w:rPr>
          <w:rFonts w:hint="eastAsia" w:ascii="宋体" w:hAnsi="宋体" w:eastAsia="宋体" w:cs="宋体"/>
          <w:sz w:val="24"/>
          <w:szCs w:val="24"/>
        </w:rPr>
      </w:pPr>
      <w:r>
        <w:rPr>
          <w:rFonts w:hint="eastAsia" w:ascii="宋体" w:hAnsi="宋体" w:eastAsia="宋体" w:cs="宋体"/>
          <w:spacing w:val="-2"/>
          <w:sz w:val="24"/>
          <w:szCs w:val="24"/>
        </w:rPr>
        <w:t>2.1</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本项目专门面向中小型企业采购。残疾人福利性单位、监狱企业参与投标视同</w:t>
      </w:r>
      <w:r>
        <w:rPr>
          <w:rFonts w:hint="eastAsia" w:ascii="宋体" w:hAnsi="宋体" w:eastAsia="宋体" w:cs="宋体"/>
          <w:spacing w:val="-3"/>
          <w:sz w:val="24"/>
          <w:szCs w:val="24"/>
        </w:rPr>
        <w:t>小型、微型企业，享受预留份额、评审中价格扣除等同促进中小企业发展的政府采购政策。监狱企业参与时应出具属于监狱企业的证明文件，残疾人福利性单位参与时应出具</w:t>
      </w:r>
      <w:r>
        <w:rPr>
          <w:rFonts w:hint="eastAsia" w:ascii="宋体" w:hAnsi="宋体" w:eastAsia="宋体" w:cs="宋体"/>
          <w:sz w:val="24"/>
          <w:szCs w:val="24"/>
        </w:rPr>
        <w:t>残疾人福利性单位声明函。不提供证明文件或</w:t>
      </w:r>
      <w:r>
        <w:rPr>
          <w:rFonts w:hint="eastAsia" w:ascii="宋体" w:hAnsi="宋体" w:eastAsia="宋体" w:cs="宋体"/>
          <w:spacing w:val="-1"/>
          <w:sz w:val="24"/>
          <w:szCs w:val="24"/>
        </w:rPr>
        <w:t>声明函评审时不予认定。</w:t>
      </w:r>
    </w:p>
    <w:p w14:paraId="2B218CD7">
      <w:pPr>
        <w:pStyle w:val="5"/>
        <w:spacing w:before="183" w:line="289" w:lineRule="auto"/>
        <w:ind w:left="13" w:right="56" w:firstLine="479"/>
        <w:rPr>
          <w:rFonts w:hint="eastAsia" w:ascii="宋体" w:hAnsi="宋体" w:eastAsia="宋体" w:cs="宋体"/>
          <w:sz w:val="24"/>
          <w:szCs w:val="24"/>
        </w:rPr>
      </w:pPr>
      <w:r>
        <w:rPr>
          <w:rFonts w:hint="eastAsia" w:ascii="宋体" w:hAnsi="宋体" w:eastAsia="宋体" w:cs="宋体"/>
          <w:spacing w:val="-2"/>
          <w:sz w:val="24"/>
          <w:szCs w:val="24"/>
        </w:rPr>
        <w:t>2.2</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根据《工业和信息化部、国家统计局、国家发展和改革委员会、财政部关于印</w:t>
      </w:r>
      <w:r>
        <w:rPr>
          <w:rFonts w:hint="eastAsia" w:ascii="宋体" w:hAnsi="宋体" w:eastAsia="宋体" w:cs="宋体"/>
          <w:sz w:val="24"/>
          <w:szCs w:val="24"/>
        </w:rPr>
        <w:t>发中小企业划型标准规定的通知》（工信部联企业[2011</w:t>
      </w:r>
      <w:r>
        <w:rPr>
          <w:rFonts w:hint="eastAsia" w:ascii="宋体" w:hAnsi="宋体" w:eastAsia="宋体" w:cs="宋体"/>
          <w:spacing w:val="-1"/>
          <w:sz w:val="24"/>
          <w:szCs w:val="24"/>
        </w:rPr>
        <w:t>]300 号）规定的划分标准：</w:t>
      </w:r>
    </w:p>
    <w:p w14:paraId="0E1899A7">
      <w:pPr>
        <w:pStyle w:val="5"/>
        <w:spacing w:before="182" w:line="290" w:lineRule="auto"/>
        <w:ind w:left="14" w:right="56" w:firstLine="478"/>
        <w:rPr>
          <w:rFonts w:hint="eastAsia" w:ascii="宋体" w:hAnsi="宋体" w:eastAsia="宋体" w:cs="宋体"/>
          <w:sz w:val="24"/>
          <w:szCs w:val="24"/>
        </w:rPr>
      </w:pPr>
      <w:r>
        <w:rPr>
          <w:rFonts w:hint="eastAsia" w:ascii="宋体" w:hAnsi="宋体" w:eastAsia="宋体" w:cs="宋体"/>
          <w:spacing w:val="-2"/>
          <w:sz w:val="24"/>
          <w:szCs w:val="24"/>
        </w:rPr>
        <w:t>2.2.1</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在政府采购活动中，供应商提供的工程或者服务符合下列情形的，享受管理办法规定的中小企业扶持政策：</w:t>
      </w:r>
    </w:p>
    <w:p w14:paraId="53543299">
      <w:pPr>
        <w:pStyle w:val="5"/>
        <w:spacing w:before="181" w:line="289" w:lineRule="auto"/>
        <w:ind w:left="13" w:right="56" w:firstLine="475"/>
        <w:rPr>
          <w:rFonts w:hint="eastAsia" w:ascii="宋体" w:hAnsi="宋体" w:eastAsia="宋体" w:cs="宋体"/>
          <w:sz w:val="24"/>
          <w:szCs w:val="24"/>
        </w:rPr>
      </w:pPr>
      <w:r>
        <w:rPr>
          <w:rFonts w:hint="eastAsia" w:ascii="宋体" w:hAnsi="宋体" w:eastAsia="宋体" w:cs="宋体"/>
          <w:spacing w:val="-3"/>
          <w:sz w:val="24"/>
          <w:szCs w:val="24"/>
        </w:rPr>
        <w:t>①在货物采购项目中，货物由中小企业制造，即货物由中小企业生产且使用该中小</w:t>
      </w:r>
      <w:r>
        <w:rPr>
          <w:rFonts w:hint="eastAsia" w:ascii="宋体" w:hAnsi="宋体" w:eastAsia="宋体" w:cs="宋体"/>
          <w:spacing w:val="-2"/>
          <w:sz w:val="24"/>
          <w:szCs w:val="24"/>
        </w:rPr>
        <w:t>企业商号或者注册商标；</w:t>
      </w:r>
    </w:p>
    <w:p w14:paraId="6B4AA5D9">
      <w:pPr>
        <w:pStyle w:val="5"/>
        <w:spacing w:before="182" w:line="217" w:lineRule="auto"/>
        <w:ind w:left="487"/>
        <w:rPr>
          <w:rFonts w:hint="eastAsia" w:ascii="宋体" w:hAnsi="宋体" w:eastAsia="宋体" w:cs="宋体"/>
          <w:sz w:val="24"/>
          <w:szCs w:val="24"/>
        </w:rPr>
      </w:pPr>
      <w:r>
        <w:rPr>
          <w:rFonts w:hint="eastAsia" w:ascii="宋体" w:hAnsi="宋体" w:eastAsia="宋体" w:cs="宋体"/>
          <w:sz w:val="24"/>
          <w:szCs w:val="24"/>
        </w:rPr>
        <w:t>②在工程采购项目中，工程由中小企业承建，即工程施</w:t>
      </w:r>
      <w:r>
        <w:rPr>
          <w:rFonts w:hint="eastAsia" w:ascii="宋体" w:hAnsi="宋体" w:eastAsia="宋体" w:cs="宋体"/>
          <w:spacing w:val="-1"/>
          <w:sz w:val="24"/>
          <w:szCs w:val="24"/>
        </w:rPr>
        <w:t>工单位为中小企业；</w:t>
      </w:r>
    </w:p>
    <w:p w14:paraId="1C8711B1">
      <w:pPr>
        <w:pStyle w:val="5"/>
        <w:spacing w:before="182" w:line="290" w:lineRule="auto"/>
        <w:ind w:left="10" w:right="56" w:firstLine="477"/>
        <w:rPr>
          <w:rFonts w:hint="eastAsia" w:ascii="宋体" w:hAnsi="宋体" w:eastAsia="宋体" w:cs="宋体"/>
          <w:sz w:val="24"/>
          <w:szCs w:val="24"/>
        </w:rPr>
      </w:pPr>
      <w:r>
        <w:rPr>
          <w:rFonts w:hint="eastAsia" w:ascii="宋体" w:hAnsi="宋体" w:eastAsia="宋体" w:cs="宋体"/>
          <w:spacing w:val="-9"/>
          <w:sz w:val="24"/>
          <w:szCs w:val="24"/>
        </w:rPr>
        <w:t>③在服务采购项目中，服务由中小企业承接，即提供服务</w:t>
      </w:r>
      <w:r>
        <w:rPr>
          <w:rFonts w:hint="eastAsia" w:ascii="宋体" w:hAnsi="宋体" w:eastAsia="宋体" w:cs="宋体"/>
          <w:spacing w:val="-10"/>
          <w:sz w:val="24"/>
          <w:szCs w:val="24"/>
        </w:rPr>
        <w:t>的人员为中小企业依照《中</w:t>
      </w:r>
      <w:r>
        <w:rPr>
          <w:rFonts w:hint="eastAsia" w:ascii="宋体" w:hAnsi="宋体" w:eastAsia="宋体" w:cs="宋体"/>
          <w:spacing w:val="-1"/>
          <w:sz w:val="24"/>
          <w:szCs w:val="24"/>
        </w:rPr>
        <w:t>华人民共和国劳动合同法》订立劳动合同的从业人员。</w:t>
      </w:r>
    </w:p>
    <w:p w14:paraId="325732D0">
      <w:pPr>
        <w:pStyle w:val="5"/>
        <w:spacing w:before="184" w:line="288" w:lineRule="auto"/>
        <w:ind w:left="8" w:right="56" w:firstLine="479"/>
        <w:rPr>
          <w:rFonts w:hint="eastAsia" w:ascii="宋体" w:hAnsi="宋体" w:eastAsia="宋体" w:cs="宋体"/>
          <w:sz w:val="24"/>
          <w:szCs w:val="24"/>
        </w:rPr>
      </w:pPr>
      <w:r>
        <w:rPr>
          <w:rFonts w:hint="eastAsia" w:ascii="宋体" w:hAnsi="宋体" w:eastAsia="宋体" w:cs="宋体"/>
          <w:spacing w:val="-3"/>
          <w:sz w:val="24"/>
          <w:szCs w:val="24"/>
        </w:rPr>
        <w:t>④在货物采购项目中，供应商提供的货物既有中小企业制造货物，也有大型企业制</w:t>
      </w:r>
      <w:r>
        <w:rPr>
          <w:rFonts w:hint="eastAsia" w:ascii="宋体" w:hAnsi="宋体" w:eastAsia="宋体" w:cs="宋体"/>
          <w:spacing w:val="-1"/>
          <w:sz w:val="24"/>
          <w:szCs w:val="24"/>
        </w:rPr>
        <w:t>造货物的，不享受本办法规定的中小企业扶持政策。</w:t>
      </w:r>
    </w:p>
    <w:p w14:paraId="248ECC4D">
      <w:pPr>
        <w:pStyle w:val="5"/>
        <w:spacing w:before="183" w:line="289" w:lineRule="auto"/>
        <w:ind w:left="13" w:right="56" w:firstLine="474"/>
        <w:rPr>
          <w:rFonts w:hint="eastAsia" w:ascii="宋体" w:hAnsi="宋体" w:eastAsia="宋体" w:cs="宋体"/>
          <w:sz w:val="24"/>
          <w:szCs w:val="24"/>
        </w:rPr>
      </w:pPr>
      <w:r>
        <w:rPr>
          <w:rFonts w:hint="eastAsia" w:ascii="宋体" w:hAnsi="宋体" w:eastAsia="宋体" w:cs="宋体"/>
          <w:spacing w:val="-3"/>
          <w:sz w:val="24"/>
          <w:szCs w:val="24"/>
        </w:rPr>
        <w:t>⑤以联合体形式参加政府采购活动，联合体各方均为中小企业的，联合体视同中小</w:t>
      </w:r>
      <w:r>
        <w:rPr>
          <w:rFonts w:hint="eastAsia" w:ascii="宋体" w:hAnsi="宋体" w:eastAsia="宋体" w:cs="宋体"/>
          <w:spacing w:val="-1"/>
          <w:sz w:val="24"/>
          <w:szCs w:val="24"/>
        </w:rPr>
        <w:t>企业。其中，联合体各方均为小微企业的，联合体视同小微企业。</w:t>
      </w:r>
    </w:p>
    <w:p w14:paraId="6FD42461">
      <w:pPr>
        <w:pStyle w:val="5"/>
        <w:spacing w:before="183" w:line="217" w:lineRule="auto"/>
        <w:ind w:left="487"/>
        <w:rPr>
          <w:rFonts w:hint="eastAsia" w:ascii="宋体" w:hAnsi="宋体" w:eastAsia="宋体" w:cs="宋体"/>
          <w:sz w:val="24"/>
          <w:szCs w:val="24"/>
        </w:rPr>
      </w:pPr>
      <w:r>
        <w:rPr>
          <w:rFonts w:hint="eastAsia" w:ascii="宋体" w:hAnsi="宋体" w:eastAsia="宋体" w:cs="宋体"/>
          <w:spacing w:val="-3"/>
          <w:sz w:val="24"/>
          <w:szCs w:val="24"/>
        </w:rPr>
        <w:t>⑥适用招标投标法的政府采购工程建设项目，达到中小型企业或达到中小型企业划</w:t>
      </w:r>
    </w:p>
    <w:p w14:paraId="2D31D717">
      <w:pPr>
        <w:pStyle w:val="5"/>
        <w:spacing w:before="231" w:line="359" w:lineRule="auto"/>
        <w:ind w:left="9" w:right="61" w:firstLine="2"/>
        <w:rPr>
          <w:rFonts w:hint="eastAsia" w:ascii="宋体" w:hAnsi="宋体" w:eastAsia="宋体" w:cs="宋体"/>
          <w:sz w:val="24"/>
          <w:szCs w:val="24"/>
        </w:rPr>
      </w:pPr>
      <w:r>
        <w:rPr>
          <w:rFonts w:hint="eastAsia" w:ascii="宋体" w:hAnsi="宋体" w:eastAsia="宋体" w:cs="宋体"/>
          <w:sz w:val="24"/>
          <w:szCs w:val="24"/>
        </w:rPr>
        <w:t>分标准的，评标时应当在采用原报价进行评分的基础上增</w:t>
      </w:r>
      <w:r>
        <w:rPr>
          <w:rFonts w:hint="eastAsia" w:ascii="宋体" w:hAnsi="宋体" w:eastAsia="宋体" w:cs="宋体"/>
          <w:spacing w:val="-1"/>
          <w:sz w:val="24"/>
          <w:szCs w:val="24"/>
        </w:rPr>
        <w:t>加其价格得分的 1%作为其价格分（若优惠后得分超过满分则按满分计算）。</w:t>
      </w:r>
    </w:p>
    <w:p w14:paraId="00A4AC2D">
      <w:pPr>
        <w:pStyle w:val="5"/>
        <w:spacing w:line="217" w:lineRule="auto"/>
        <w:ind w:left="487"/>
        <w:rPr>
          <w:rFonts w:hint="eastAsia" w:ascii="宋体" w:hAnsi="宋体" w:eastAsia="宋体" w:cs="宋体"/>
          <w:sz w:val="24"/>
          <w:szCs w:val="24"/>
        </w:rPr>
      </w:pPr>
      <w:r>
        <w:rPr>
          <w:rFonts w:hint="eastAsia" w:ascii="宋体" w:hAnsi="宋体" w:eastAsia="宋体" w:cs="宋体"/>
          <w:spacing w:val="-1"/>
          <w:sz w:val="24"/>
          <w:szCs w:val="24"/>
        </w:rPr>
        <w:t>⑦监狱企业、残疾人福利企业同中小企业优惠政策；</w:t>
      </w:r>
    </w:p>
    <w:p w14:paraId="20057BF7">
      <w:pPr>
        <w:pStyle w:val="5"/>
        <w:spacing w:before="267" w:line="219" w:lineRule="auto"/>
        <w:ind w:left="14" w:leftChars="0"/>
        <w:outlineLvl w:val="2"/>
        <w:rPr>
          <w:rFonts w:hint="eastAsia" w:ascii="宋体" w:hAnsi="宋体" w:eastAsia="宋体" w:cs="宋体"/>
          <w:sz w:val="24"/>
          <w:szCs w:val="24"/>
        </w:rPr>
      </w:pPr>
      <w:bookmarkStart w:id="25" w:name="_Toc12280"/>
      <w:bookmarkStart w:id="26" w:name="_Toc7573"/>
      <w:r>
        <w:rPr>
          <w:rFonts w:hint="eastAsia" w:ascii="宋体" w:hAnsi="宋体" w:eastAsia="宋体" w:cs="宋体"/>
          <w:b/>
          <w:bCs/>
          <w:spacing w:val="-3"/>
          <w:sz w:val="24"/>
          <w:szCs w:val="24"/>
        </w:rPr>
        <w:t>3、竞争性磋商文件的澄清</w:t>
      </w:r>
      <w:bookmarkEnd w:id="25"/>
      <w:bookmarkEnd w:id="26"/>
    </w:p>
    <w:p w14:paraId="351130BE">
      <w:pPr>
        <w:pStyle w:val="5"/>
        <w:spacing w:before="188" w:line="366" w:lineRule="auto"/>
        <w:ind w:left="9" w:right="37" w:firstLine="479"/>
        <w:jc w:val="both"/>
        <w:rPr>
          <w:rFonts w:hint="eastAsia" w:ascii="宋体" w:hAnsi="宋体" w:eastAsia="宋体" w:cs="宋体"/>
          <w:sz w:val="24"/>
          <w:szCs w:val="24"/>
          <w:u w:val="none" w:color="auto"/>
        </w:rPr>
      </w:pPr>
      <w:r>
        <w:rPr>
          <w:rFonts w:hint="eastAsia" w:ascii="宋体" w:hAnsi="宋体" w:eastAsia="宋体" w:cs="宋体"/>
          <w:spacing w:val="-3"/>
          <w:sz w:val="24"/>
          <w:szCs w:val="24"/>
        </w:rPr>
        <w:t>任何要求对竞争性磋商文件进行澄清的响应供应商，均应在磋商截止期五日前按竞争性磋商文件中的通讯地址以书面形式通知采购代理机构，采购代理机构对收到的书面澄清将以书面形式在磋商截止期前予以答复，并通知其它购买竞争性磋商文件的响应供应商。</w:t>
      </w:r>
      <w:r>
        <w:rPr>
          <w:rFonts w:hint="eastAsia" w:ascii="宋体" w:hAnsi="宋体" w:eastAsia="宋体" w:cs="宋体"/>
          <w:spacing w:val="-3"/>
          <w:sz w:val="24"/>
          <w:szCs w:val="24"/>
          <w:u w:val="none" w:color="auto"/>
        </w:rPr>
        <w:t>对竞争性磋商文件中有难以理解或参数有疑义的内容，须在规定时间内提交书面资料，否则视为对竞争性磋商文件再无疑义，因此带来的一切不利后果由响应供应商自行承担。</w:t>
      </w:r>
    </w:p>
    <w:p w14:paraId="05C50953">
      <w:pPr>
        <w:pStyle w:val="5"/>
        <w:spacing w:before="1" w:line="219" w:lineRule="auto"/>
        <w:ind w:left="8" w:leftChars="0"/>
        <w:outlineLvl w:val="2"/>
        <w:rPr>
          <w:rFonts w:hint="eastAsia" w:ascii="宋体" w:hAnsi="宋体" w:eastAsia="宋体" w:cs="宋体"/>
          <w:sz w:val="24"/>
          <w:szCs w:val="24"/>
        </w:rPr>
      </w:pPr>
      <w:bookmarkStart w:id="27" w:name="_Toc18931"/>
      <w:bookmarkStart w:id="28" w:name="_Toc5051"/>
      <w:r>
        <w:rPr>
          <w:rFonts w:hint="eastAsia" w:ascii="宋体" w:hAnsi="宋体" w:eastAsia="宋体" w:cs="宋体"/>
          <w:b/>
          <w:bCs/>
          <w:spacing w:val="-3"/>
          <w:sz w:val="24"/>
          <w:szCs w:val="24"/>
        </w:rPr>
        <w:t>4、竞争性磋商文件的澄清与修改</w:t>
      </w:r>
      <w:bookmarkEnd w:id="27"/>
      <w:bookmarkEnd w:id="28"/>
    </w:p>
    <w:p w14:paraId="75150719">
      <w:pPr>
        <w:pStyle w:val="5"/>
        <w:spacing w:before="189" w:line="366" w:lineRule="auto"/>
        <w:ind w:left="9" w:firstLine="479"/>
        <w:jc w:val="both"/>
        <w:rPr>
          <w:rFonts w:hint="eastAsia" w:ascii="宋体" w:hAnsi="宋体" w:eastAsia="宋体" w:cs="宋体"/>
          <w:sz w:val="24"/>
          <w:szCs w:val="24"/>
        </w:rPr>
      </w:pPr>
      <w:r>
        <w:rPr>
          <w:rFonts w:hint="eastAsia" w:ascii="宋体" w:hAnsi="宋体" w:eastAsia="宋体" w:cs="宋体"/>
          <w:spacing w:val="-3"/>
          <w:sz w:val="24"/>
          <w:szCs w:val="24"/>
        </w:rPr>
        <w:t>采购代理机构对已发出的竞争性磋商文件进行必要澄清或者修改的，澄清或修改的</w:t>
      </w:r>
      <w:r>
        <w:rPr>
          <w:rFonts w:hint="eastAsia" w:ascii="宋体" w:hAnsi="宋体" w:eastAsia="宋体" w:cs="宋体"/>
          <w:spacing w:val="-2"/>
          <w:sz w:val="24"/>
          <w:szCs w:val="24"/>
        </w:rPr>
        <w:t>内容可能影响响应文件编制的，在竞争性磋商文件要求提交响应文件截止时间五日前，</w:t>
      </w:r>
      <w:r>
        <w:rPr>
          <w:rFonts w:hint="eastAsia" w:ascii="宋体" w:hAnsi="宋体" w:eastAsia="宋体" w:cs="宋体"/>
          <w:spacing w:val="-3"/>
          <w:sz w:val="24"/>
          <w:szCs w:val="24"/>
        </w:rPr>
        <w:t>以书面形式通知所有购买竞争性磋商文件的响应供应商，不足五日的，应当顺延提交响应文件截止时间，该澄清或者修改的内容作为竞争性磋商文件的组成部分，与其具有同</w:t>
      </w:r>
      <w:r>
        <w:rPr>
          <w:rFonts w:hint="eastAsia" w:ascii="宋体" w:hAnsi="宋体" w:eastAsia="宋体" w:cs="宋体"/>
          <w:spacing w:val="-2"/>
          <w:sz w:val="24"/>
          <w:szCs w:val="24"/>
        </w:rPr>
        <w:t>等法律效力。</w:t>
      </w:r>
    </w:p>
    <w:p w14:paraId="5DAE8361">
      <w:pPr>
        <w:pStyle w:val="5"/>
        <w:spacing w:before="1" w:line="218" w:lineRule="auto"/>
        <w:ind w:left="14" w:leftChars="0"/>
        <w:outlineLvl w:val="2"/>
        <w:rPr>
          <w:rFonts w:hint="eastAsia" w:ascii="宋体" w:hAnsi="宋体" w:eastAsia="宋体" w:cs="宋体"/>
          <w:sz w:val="24"/>
          <w:szCs w:val="24"/>
        </w:rPr>
      </w:pPr>
      <w:bookmarkStart w:id="29" w:name="_Toc31070"/>
      <w:bookmarkStart w:id="30" w:name="_Toc16250"/>
      <w:r>
        <w:rPr>
          <w:rFonts w:hint="eastAsia" w:ascii="宋体" w:hAnsi="宋体" w:eastAsia="宋体" w:cs="宋体"/>
          <w:b/>
          <w:bCs/>
          <w:spacing w:val="-4"/>
          <w:sz w:val="24"/>
          <w:szCs w:val="24"/>
        </w:rPr>
        <w:t>5、磋商的处理依据</w:t>
      </w:r>
      <w:bookmarkEnd w:id="29"/>
      <w:bookmarkEnd w:id="30"/>
    </w:p>
    <w:p w14:paraId="18F7E25B">
      <w:pPr>
        <w:pStyle w:val="5"/>
        <w:spacing w:before="191" w:line="366" w:lineRule="auto"/>
        <w:ind w:left="10" w:right="37" w:firstLine="478"/>
        <w:jc w:val="both"/>
        <w:rPr>
          <w:rFonts w:hint="eastAsia" w:ascii="宋体" w:hAnsi="宋体" w:eastAsia="宋体" w:cs="宋体"/>
          <w:sz w:val="24"/>
          <w:szCs w:val="24"/>
        </w:rPr>
      </w:pPr>
      <w:r>
        <w:rPr>
          <w:rFonts w:hint="eastAsia" w:ascii="宋体" w:hAnsi="宋体" w:eastAsia="宋体" w:cs="宋体"/>
          <w:spacing w:val="-3"/>
          <w:sz w:val="24"/>
          <w:szCs w:val="24"/>
        </w:rPr>
        <w:t>磋商小组有权对在磋商过程中出现的一切问题，根据本项目竞争性磋商文件与《中华人民共和国政府采购法》、《政府采购货物和服务招标投标管理办法》等条款，本着</w:t>
      </w:r>
      <w:r>
        <w:rPr>
          <w:rFonts w:hint="eastAsia" w:ascii="宋体" w:hAnsi="宋体" w:eastAsia="宋体" w:cs="宋体"/>
          <w:spacing w:val="-1"/>
          <w:sz w:val="24"/>
          <w:szCs w:val="24"/>
        </w:rPr>
        <w:t>公开、公平、公正的原则进行处理。</w:t>
      </w:r>
    </w:p>
    <w:p w14:paraId="10DF71CB">
      <w:pPr>
        <w:pStyle w:val="5"/>
        <w:spacing w:before="1" w:line="219" w:lineRule="auto"/>
        <w:ind w:left="11" w:leftChars="0"/>
        <w:outlineLvl w:val="2"/>
        <w:rPr>
          <w:rFonts w:hint="eastAsia" w:ascii="宋体" w:hAnsi="宋体" w:eastAsia="宋体" w:cs="宋体"/>
          <w:sz w:val="24"/>
          <w:szCs w:val="24"/>
        </w:rPr>
      </w:pPr>
      <w:bookmarkStart w:id="31" w:name="_Toc14235"/>
      <w:bookmarkStart w:id="32" w:name="_Toc17979"/>
      <w:r>
        <w:rPr>
          <w:rFonts w:hint="eastAsia" w:ascii="宋体" w:hAnsi="宋体" w:eastAsia="宋体" w:cs="宋体"/>
          <w:b/>
          <w:bCs/>
          <w:spacing w:val="-4"/>
          <w:sz w:val="24"/>
          <w:szCs w:val="24"/>
        </w:rPr>
        <w:t>6、解释权归属</w:t>
      </w:r>
      <w:bookmarkEnd w:id="31"/>
      <w:bookmarkEnd w:id="32"/>
    </w:p>
    <w:p w14:paraId="44B42DBF">
      <w:pPr>
        <w:pStyle w:val="5"/>
        <w:spacing w:before="189" w:line="219" w:lineRule="auto"/>
        <w:ind w:left="490"/>
        <w:rPr>
          <w:rFonts w:hint="eastAsia" w:ascii="宋体" w:hAnsi="宋体" w:eastAsia="宋体" w:cs="宋体"/>
          <w:sz w:val="24"/>
          <w:szCs w:val="24"/>
        </w:rPr>
      </w:pPr>
      <w:r>
        <w:rPr>
          <w:rFonts w:hint="eastAsia" w:ascii="宋体" w:hAnsi="宋体" w:eastAsia="宋体" w:cs="宋体"/>
          <w:spacing w:val="-1"/>
          <w:sz w:val="24"/>
          <w:szCs w:val="24"/>
        </w:rPr>
        <w:t>本次竞争性磋商文件的解释权归采购代理机构所有。</w:t>
      </w:r>
    </w:p>
    <w:p w14:paraId="3372B752">
      <w:pPr>
        <w:pStyle w:val="5"/>
        <w:spacing w:before="250" w:line="220" w:lineRule="auto"/>
        <w:ind w:left="2974" w:leftChars="0"/>
        <w:outlineLvl w:val="1"/>
        <w:rPr>
          <w:rFonts w:hint="eastAsia" w:ascii="宋体" w:hAnsi="宋体" w:eastAsia="宋体" w:cs="宋体"/>
        </w:rPr>
      </w:pPr>
      <w:bookmarkStart w:id="33" w:name="_Toc5302"/>
      <w:bookmarkStart w:id="34" w:name="_Toc11085"/>
      <w:r>
        <w:rPr>
          <w:rFonts w:hint="eastAsia" w:ascii="宋体" w:hAnsi="宋体" w:eastAsia="宋体" w:cs="宋体"/>
          <w:b/>
          <w:bCs/>
          <w:spacing w:val="-3"/>
        </w:rPr>
        <w:t>三、磋商响应文件及编制要求</w:t>
      </w:r>
      <w:bookmarkEnd w:id="33"/>
      <w:bookmarkEnd w:id="34"/>
    </w:p>
    <w:p w14:paraId="56643BD8">
      <w:pPr>
        <w:pStyle w:val="5"/>
        <w:spacing w:before="242" w:line="219" w:lineRule="auto"/>
        <w:ind w:left="27" w:leftChars="0"/>
        <w:outlineLvl w:val="2"/>
        <w:rPr>
          <w:rFonts w:hint="eastAsia" w:ascii="宋体" w:hAnsi="宋体" w:eastAsia="宋体" w:cs="宋体"/>
          <w:sz w:val="24"/>
          <w:szCs w:val="24"/>
        </w:rPr>
      </w:pPr>
      <w:bookmarkStart w:id="35" w:name="_Toc30395"/>
      <w:bookmarkStart w:id="36" w:name="_Toc4451"/>
      <w:r>
        <w:rPr>
          <w:rFonts w:hint="eastAsia" w:ascii="宋体" w:hAnsi="宋体" w:eastAsia="宋体" w:cs="宋体"/>
          <w:b/>
          <w:bCs/>
          <w:spacing w:val="-4"/>
          <w:sz w:val="24"/>
          <w:szCs w:val="24"/>
        </w:rPr>
        <w:t>1、竞争性磋商响应文件的语言和计量单位</w:t>
      </w:r>
      <w:bookmarkEnd w:id="35"/>
      <w:bookmarkEnd w:id="36"/>
    </w:p>
    <w:p w14:paraId="143A22B9">
      <w:pPr>
        <w:pStyle w:val="5"/>
        <w:spacing w:before="106" w:line="289" w:lineRule="auto"/>
        <w:ind w:left="9" w:right="37" w:firstLine="497"/>
        <w:rPr>
          <w:rFonts w:hint="eastAsia" w:ascii="宋体" w:hAnsi="宋体" w:eastAsia="宋体" w:cs="宋体"/>
          <w:sz w:val="24"/>
          <w:szCs w:val="24"/>
        </w:rPr>
      </w:pPr>
      <w:r>
        <w:rPr>
          <w:rFonts w:hint="eastAsia" w:ascii="宋体" w:hAnsi="宋体" w:eastAsia="宋体" w:cs="宋体"/>
          <w:spacing w:val="-2"/>
          <w:sz w:val="24"/>
          <w:szCs w:val="24"/>
        </w:rPr>
        <w:t>1.1</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供应商提交的资格证明文件、商务技术文件，包括技术资料等中的说明以及供</w:t>
      </w:r>
      <w:r>
        <w:rPr>
          <w:rFonts w:hint="eastAsia" w:ascii="宋体" w:hAnsi="宋体" w:eastAsia="宋体" w:cs="宋体"/>
          <w:sz w:val="24"/>
          <w:szCs w:val="24"/>
        </w:rPr>
        <w:t>应商与代理机构就有关报价的所有来往函电</w:t>
      </w:r>
      <w:r>
        <w:rPr>
          <w:rFonts w:hint="eastAsia" w:ascii="宋体" w:hAnsi="宋体" w:eastAsia="宋体" w:cs="宋体"/>
          <w:spacing w:val="-1"/>
          <w:sz w:val="24"/>
          <w:szCs w:val="24"/>
        </w:rPr>
        <w:t>，均应使用中文简体字。</w:t>
      </w:r>
    </w:p>
    <w:p w14:paraId="6654D5E8">
      <w:pPr>
        <w:pStyle w:val="5"/>
        <w:spacing w:before="185" w:line="219" w:lineRule="auto"/>
        <w:ind w:left="507"/>
        <w:rPr>
          <w:rFonts w:hint="eastAsia" w:ascii="宋体" w:hAnsi="宋体" w:eastAsia="宋体" w:cs="宋体"/>
          <w:sz w:val="24"/>
          <w:szCs w:val="24"/>
        </w:rPr>
      </w:pPr>
      <w:r>
        <w:rPr>
          <w:rFonts w:hint="eastAsia" w:ascii="宋体" w:hAnsi="宋体" w:eastAsia="宋体" w:cs="宋体"/>
          <w:spacing w:val="-1"/>
          <w:sz w:val="24"/>
          <w:szCs w:val="24"/>
        </w:rPr>
        <w:t>1.2</w:t>
      </w:r>
      <w:r>
        <w:rPr>
          <w:rFonts w:hint="eastAsia" w:ascii="宋体" w:hAnsi="宋体" w:eastAsia="宋体" w:cs="宋体"/>
          <w:spacing w:val="-48"/>
          <w:sz w:val="24"/>
          <w:szCs w:val="24"/>
        </w:rPr>
        <w:t xml:space="preserve"> </w:t>
      </w:r>
      <w:r>
        <w:rPr>
          <w:rFonts w:hint="eastAsia" w:ascii="宋体" w:hAnsi="宋体" w:eastAsia="宋体" w:cs="宋体"/>
          <w:spacing w:val="-1"/>
          <w:sz w:val="24"/>
          <w:szCs w:val="24"/>
        </w:rPr>
        <w:t>竞争性磋商响应文件所使用的计量单位，必须使用国家</w:t>
      </w:r>
      <w:r>
        <w:rPr>
          <w:rFonts w:hint="eastAsia" w:ascii="宋体" w:hAnsi="宋体" w:eastAsia="宋体" w:cs="宋体"/>
          <w:spacing w:val="-2"/>
          <w:sz w:val="24"/>
          <w:szCs w:val="24"/>
        </w:rPr>
        <w:t>法定计量单位。</w:t>
      </w:r>
    </w:p>
    <w:p w14:paraId="3AB88349">
      <w:pPr>
        <w:pStyle w:val="5"/>
        <w:spacing w:before="181" w:line="219" w:lineRule="auto"/>
        <w:ind w:left="12" w:leftChars="0"/>
        <w:outlineLvl w:val="2"/>
        <w:rPr>
          <w:rFonts w:hint="eastAsia" w:ascii="宋体" w:hAnsi="宋体" w:eastAsia="宋体" w:cs="宋体"/>
          <w:sz w:val="24"/>
          <w:szCs w:val="24"/>
        </w:rPr>
      </w:pPr>
      <w:bookmarkStart w:id="37" w:name="_Toc25148"/>
      <w:bookmarkStart w:id="38" w:name="_Toc23373"/>
      <w:r>
        <w:rPr>
          <w:rFonts w:hint="eastAsia" w:ascii="宋体" w:hAnsi="宋体" w:eastAsia="宋体" w:cs="宋体"/>
          <w:b/>
          <w:bCs/>
          <w:spacing w:val="-4"/>
          <w:sz w:val="24"/>
          <w:szCs w:val="24"/>
        </w:rPr>
        <w:t>2、编制要求</w:t>
      </w:r>
      <w:bookmarkEnd w:id="37"/>
      <w:bookmarkEnd w:id="38"/>
    </w:p>
    <w:p w14:paraId="636034FB">
      <w:pPr>
        <w:pStyle w:val="5"/>
        <w:spacing w:before="182" w:line="219" w:lineRule="auto"/>
        <w:ind w:right="37"/>
        <w:jc w:val="center"/>
        <w:rPr>
          <w:rFonts w:hint="eastAsia" w:ascii="宋体" w:hAnsi="宋体" w:eastAsia="宋体" w:cs="宋体"/>
          <w:sz w:val="24"/>
          <w:szCs w:val="24"/>
        </w:rPr>
      </w:pPr>
      <w:r>
        <w:rPr>
          <w:rFonts w:hint="eastAsia" w:ascii="宋体" w:hAnsi="宋体" w:eastAsia="宋体" w:cs="宋体"/>
          <w:b/>
          <w:bCs/>
          <w:spacing w:val="-2"/>
          <w:sz w:val="24"/>
          <w:szCs w:val="24"/>
        </w:rPr>
        <w:t>2.1</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供应商应认真阅读竞争性磋商文件的所有内容，严格按照竞争性磋商文件的要</w:t>
      </w:r>
    </w:p>
    <w:p w14:paraId="64455106">
      <w:pPr>
        <w:pStyle w:val="5"/>
        <w:spacing w:before="232" w:line="359" w:lineRule="auto"/>
        <w:ind w:left="10" w:right="37" w:firstLine="2"/>
        <w:jc w:val="both"/>
        <w:rPr>
          <w:rFonts w:hint="eastAsia" w:ascii="宋体" w:hAnsi="宋体" w:eastAsia="宋体" w:cs="宋体"/>
          <w:sz w:val="24"/>
          <w:szCs w:val="24"/>
        </w:rPr>
      </w:pPr>
      <w:r>
        <w:rPr>
          <w:rFonts w:hint="eastAsia" w:ascii="宋体" w:hAnsi="宋体" w:eastAsia="宋体" w:cs="宋体"/>
          <w:spacing w:val="-3"/>
          <w:sz w:val="24"/>
          <w:szCs w:val="24"/>
        </w:rPr>
        <w:t>求编制和提供竞争性磋商响应文件，并保证所提供的全部资料的真实性，使竞争性磋商响应文件对竞争性磋商文件作出实质性响应。如果供应商在竞争性磋商响应文件中没有</w:t>
      </w:r>
      <w:r>
        <w:rPr>
          <w:rFonts w:hint="eastAsia" w:ascii="宋体" w:hAnsi="宋体" w:eastAsia="宋体" w:cs="宋体"/>
          <w:spacing w:val="4"/>
          <w:sz w:val="24"/>
          <w:szCs w:val="24"/>
        </w:rPr>
        <w:t>按照竞争性磋商文件要求提交全部资料或者竞争性磋</w:t>
      </w:r>
      <w:r>
        <w:rPr>
          <w:rFonts w:hint="eastAsia" w:ascii="宋体" w:hAnsi="宋体" w:eastAsia="宋体" w:cs="宋体"/>
          <w:spacing w:val="3"/>
          <w:sz w:val="24"/>
          <w:szCs w:val="24"/>
        </w:rPr>
        <w:t>商响应文件没有对竞争性磋商文</w:t>
      </w:r>
      <w:r>
        <w:rPr>
          <w:rFonts w:hint="eastAsia" w:ascii="宋体" w:hAnsi="宋体" w:eastAsia="宋体" w:cs="宋体"/>
          <w:spacing w:val="-1"/>
          <w:sz w:val="24"/>
          <w:szCs w:val="24"/>
        </w:rPr>
        <w:t>件在各方面都做出实质性响应，其磋商将被拒绝。</w:t>
      </w:r>
    </w:p>
    <w:p w14:paraId="62E96D93">
      <w:pPr>
        <w:pStyle w:val="5"/>
        <w:spacing w:line="289" w:lineRule="auto"/>
        <w:ind w:left="14" w:right="37" w:firstLine="480"/>
        <w:rPr>
          <w:rFonts w:hint="eastAsia" w:ascii="宋体" w:hAnsi="宋体" w:eastAsia="宋体" w:cs="宋体"/>
          <w:sz w:val="24"/>
          <w:szCs w:val="24"/>
        </w:rPr>
      </w:pPr>
      <w:r>
        <w:rPr>
          <w:rFonts w:hint="eastAsia" w:ascii="宋体" w:hAnsi="宋体" w:eastAsia="宋体" w:cs="宋体"/>
          <w:b/>
          <w:bCs/>
          <w:spacing w:val="-2"/>
          <w:sz w:val="24"/>
          <w:szCs w:val="24"/>
        </w:rPr>
        <w:t>2.2</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供应商提交的竞争性磋商响应文件（包括服务方案）以及供应商与招标代理机</w:t>
      </w:r>
      <w:r>
        <w:rPr>
          <w:rFonts w:hint="eastAsia" w:ascii="宋体" w:hAnsi="宋体" w:eastAsia="宋体" w:cs="宋体"/>
          <w:spacing w:val="-1"/>
          <w:sz w:val="24"/>
          <w:szCs w:val="24"/>
        </w:rPr>
        <w:t>构就有关磋商的所有来往函电均应以中文书写。</w:t>
      </w:r>
    </w:p>
    <w:p w14:paraId="32D108B6">
      <w:pPr>
        <w:pStyle w:val="5"/>
        <w:spacing w:before="181" w:line="219" w:lineRule="auto"/>
        <w:ind w:left="494"/>
        <w:rPr>
          <w:rFonts w:hint="eastAsia" w:ascii="宋体" w:hAnsi="宋体" w:eastAsia="宋体" w:cs="宋体"/>
          <w:sz w:val="24"/>
          <w:szCs w:val="24"/>
        </w:rPr>
      </w:pPr>
      <w:r>
        <w:rPr>
          <w:rFonts w:hint="eastAsia" w:ascii="宋体" w:hAnsi="宋体" w:eastAsia="宋体" w:cs="宋体"/>
          <w:b/>
          <w:bCs/>
          <w:spacing w:val="-4"/>
          <w:sz w:val="24"/>
          <w:szCs w:val="24"/>
        </w:rPr>
        <w:t>2.3</w:t>
      </w:r>
      <w:r>
        <w:rPr>
          <w:rFonts w:hint="eastAsia" w:ascii="宋体" w:hAnsi="宋体" w:eastAsia="宋体" w:cs="宋体"/>
          <w:spacing w:val="-48"/>
          <w:sz w:val="24"/>
          <w:szCs w:val="24"/>
        </w:rPr>
        <w:t xml:space="preserve"> </w:t>
      </w:r>
      <w:r>
        <w:rPr>
          <w:rFonts w:hint="eastAsia" w:ascii="宋体" w:hAnsi="宋体" w:eastAsia="宋体" w:cs="宋体"/>
          <w:b/>
          <w:bCs/>
          <w:spacing w:val="-4"/>
          <w:sz w:val="24"/>
          <w:szCs w:val="24"/>
        </w:rPr>
        <w:t>文件的制作和签名</w:t>
      </w:r>
    </w:p>
    <w:p w14:paraId="0A7DA4C2">
      <w:pPr>
        <w:pStyle w:val="5"/>
        <w:spacing w:before="184" w:line="359" w:lineRule="auto"/>
        <w:ind w:right="37" w:firstLine="494"/>
        <w:jc w:val="both"/>
        <w:rPr>
          <w:rFonts w:hint="eastAsia" w:ascii="宋体" w:hAnsi="宋体" w:eastAsia="宋体" w:cs="宋体"/>
          <w:sz w:val="24"/>
          <w:szCs w:val="24"/>
        </w:rPr>
      </w:pPr>
      <w:r>
        <w:rPr>
          <w:rFonts w:hint="eastAsia" w:ascii="宋体" w:hAnsi="宋体" w:eastAsia="宋体" w:cs="宋体"/>
          <w:spacing w:val="-2"/>
          <w:sz w:val="24"/>
          <w:szCs w:val="24"/>
        </w:rPr>
        <w:t>2.3.1</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本项目采用电子磋商响应文件，编制电子磋商响应文件时，应使用最新发布的电子磋商文件及专用制作工具进行编制。并使用</w:t>
      </w:r>
      <w:r>
        <w:rPr>
          <w:rFonts w:hint="eastAsia" w:ascii="宋体" w:hAnsi="宋体" w:eastAsia="宋体" w:cs="宋体"/>
          <w:spacing w:val="-3"/>
          <w:sz w:val="24"/>
          <w:szCs w:val="24"/>
        </w:rPr>
        <w:t>数字认证证书（CA）对电子磋商响应</w:t>
      </w:r>
      <w:r>
        <w:rPr>
          <w:rFonts w:hint="eastAsia" w:ascii="宋体" w:hAnsi="宋体" w:eastAsia="宋体" w:cs="宋体"/>
          <w:spacing w:val="-2"/>
          <w:sz w:val="24"/>
          <w:szCs w:val="24"/>
        </w:rPr>
        <w:t>文件进行签署、加密、递交及开标时解密等</w:t>
      </w:r>
      <w:r>
        <w:rPr>
          <w:rFonts w:hint="eastAsia" w:ascii="宋体" w:hAnsi="宋体" w:eastAsia="宋体" w:cs="宋体"/>
          <w:spacing w:val="-3"/>
          <w:sz w:val="24"/>
          <w:szCs w:val="24"/>
        </w:rPr>
        <w:t>相关操作。磋商响应文件中需要加盖法定代</w:t>
      </w:r>
      <w:r>
        <w:rPr>
          <w:rFonts w:hint="eastAsia" w:ascii="宋体" w:hAnsi="宋体" w:eastAsia="宋体" w:cs="宋体"/>
          <w:spacing w:val="1"/>
          <w:sz w:val="24"/>
          <w:szCs w:val="24"/>
        </w:rPr>
        <w:t>表人私章的地方，请使用“法人</w:t>
      </w:r>
      <w:r>
        <w:rPr>
          <w:rFonts w:hint="eastAsia" w:ascii="宋体" w:hAnsi="宋体" w:eastAsia="宋体" w:cs="宋体"/>
          <w:spacing w:val="-46"/>
          <w:sz w:val="24"/>
          <w:szCs w:val="24"/>
        </w:rPr>
        <w:t xml:space="preserve"> </w:t>
      </w:r>
      <w:r>
        <w:rPr>
          <w:rFonts w:hint="eastAsia" w:ascii="宋体" w:hAnsi="宋体" w:eastAsia="宋体" w:cs="宋体"/>
          <w:sz w:val="24"/>
          <w:szCs w:val="24"/>
        </w:rPr>
        <w:t>CA</w:t>
      </w:r>
      <w:r>
        <w:rPr>
          <w:rFonts w:hint="eastAsia" w:ascii="宋体" w:hAnsi="宋体" w:eastAsia="宋体" w:cs="宋体"/>
          <w:spacing w:val="-85"/>
          <w:sz w:val="24"/>
          <w:szCs w:val="24"/>
        </w:rPr>
        <w:t xml:space="preserve"> </w:t>
      </w:r>
      <w:r>
        <w:rPr>
          <w:rFonts w:hint="eastAsia" w:ascii="宋体" w:hAnsi="宋体" w:eastAsia="宋体" w:cs="宋体"/>
          <w:spacing w:val="1"/>
          <w:sz w:val="24"/>
          <w:szCs w:val="24"/>
        </w:rPr>
        <w:t>”进行签章；需要加盖供应商公章的地方，请使用</w:t>
      </w:r>
      <w:r>
        <w:rPr>
          <w:rFonts w:hint="eastAsia" w:ascii="宋体" w:hAnsi="宋体" w:eastAsia="宋体" w:cs="宋体"/>
          <w:spacing w:val="-1"/>
          <w:sz w:val="24"/>
          <w:szCs w:val="24"/>
        </w:rPr>
        <w:t>“企业 CA</w:t>
      </w:r>
      <w:r>
        <w:rPr>
          <w:rFonts w:hint="eastAsia" w:ascii="宋体" w:hAnsi="宋体" w:eastAsia="宋体" w:cs="宋体"/>
          <w:spacing w:val="-81"/>
          <w:sz w:val="24"/>
          <w:szCs w:val="24"/>
        </w:rPr>
        <w:t xml:space="preserve"> </w:t>
      </w:r>
      <w:r>
        <w:rPr>
          <w:rFonts w:hint="eastAsia" w:ascii="宋体" w:hAnsi="宋体" w:eastAsia="宋体" w:cs="宋体"/>
          <w:spacing w:val="-1"/>
          <w:sz w:val="24"/>
          <w:szCs w:val="24"/>
        </w:rPr>
        <w:t>”进行盖章。加密和解密应当使用同一 CA，否则将会导致解密失败。</w:t>
      </w:r>
    </w:p>
    <w:p w14:paraId="75926246">
      <w:pPr>
        <w:pStyle w:val="5"/>
        <w:spacing w:line="219" w:lineRule="auto"/>
        <w:ind w:left="503"/>
        <w:rPr>
          <w:rFonts w:hint="eastAsia" w:ascii="宋体" w:hAnsi="宋体" w:eastAsia="宋体" w:cs="宋体"/>
          <w:sz w:val="24"/>
          <w:szCs w:val="24"/>
        </w:rPr>
      </w:pPr>
      <w:r>
        <w:rPr>
          <w:rFonts w:hint="eastAsia" w:ascii="宋体" w:hAnsi="宋体" w:eastAsia="宋体" w:cs="宋体"/>
          <w:spacing w:val="-2"/>
          <w:sz w:val="24"/>
          <w:szCs w:val="24"/>
        </w:rPr>
        <w:t>（1）电子磋商文件下载</w:t>
      </w:r>
    </w:p>
    <w:p w14:paraId="40954578">
      <w:pPr>
        <w:pStyle w:val="5"/>
        <w:spacing w:before="181" w:line="359" w:lineRule="auto"/>
        <w:ind w:left="31" w:right="37" w:firstLine="460"/>
        <w:rPr>
          <w:rFonts w:hint="eastAsia" w:ascii="宋体" w:hAnsi="宋体" w:eastAsia="宋体" w:cs="宋体"/>
          <w:sz w:val="24"/>
          <w:szCs w:val="24"/>
        </w:rPr>
      </w:pPr>
      <w:r>
        <w:rPr>
          <w:rFonts w:hint="eastAsia" w:ascii="宋体" w:hAnsi="宋体" w:eastAsia="宋体" w:cs="宋体"/>
          <w:spacing w:val="-9"/>
          <w:sz w:val="24"/>
          <w:szCs w:val="24"/>
        </w:rPr>
        <w:t>供应商登录全国公共资源交易平台（陕西省）网站[电子交易平台-企业端]后，在[我</w:t>
      </w:r>
      <w:r>
        <w:rPr>
          <w:rFonts w:hint="eastAsia" w:ascii="宋体" w:hAnsi="宋体" w:eastAsia="宋体" w:cs="宋体"/>
          <w:spacing w:val="-2"/>
          <w:sz w:val="24"/>
          <w:szCs w:val="24"/>
        </w:rPr>
        <w:t>的项目]中点击“项目流程-交易文件下载</w:t>
      </w:r>
      <w:r>
        <w:rPr>
          <w:rFonts w:hint="eastAsia" w:ascii="宋体" w:hAnsi="宋体" w:eastAsia="宋体" w:cs="宋体"/>
          <w:spacing w:val="-89"/>
          <w:sz w:val="24"/>
          <w:szCs w:val="24"/>
        </w:rPr>
        <w:t xml:space="preserve"> </w:t>
      </w:r>
      <w:r>
        <w:rPr>
          <w:rFonts w:hint="eastAsia" w:ascii="宋体" w:hAnsi="宋体" w:eastAsia="宋体" w:cs="宋体"/>
          <w:spacing w:val="-2"/>
          <w:sz w:val="24"/>
          <w:szCs w:val="24"/>
        </w:rPr>
        <w:t>”下载电子磋商文件（*.SXSZF</w:t>
      </w:r>
      <w:r>
        <w:rPr>
          <w:rFonts w:hint="eastAsia" w:ascii="宋体" w:hAnsi="宋体" w:eastAsia="宋体" w:cs="宋体"/>
          <w:spacing w:val="5"/>
          <w:sz w:val="24"/>
          <w:szCs w:val="24"/>
        </w:rPr>
        <w:t>）；</w:t>
      </w:r>
    </w:p>
    <w:p w14:paraId="3C9FE8F7">
      <w:pPr>
        <w:pStyle w:val="5"/>
        <w:spacing w:before="1" w:line="359" w:lineRule="auto"/>
        <w:ind w:left="10" w:right="37" w:firstLine="480"/>
        <w:jc w:val="both"/>
        <w:rPr>
          <w:rFonts w:hint="eastAsia" w:ascii="宋体" w:hAnsi="宋体" w:eastAsia="宋体" w:cs="宋体"/>
          <w:sz w:val="24"/>
          <w:szCs w:val="24"/>
        </w:rPr>
      </w:pPr>
      <w:r>
        <w:rPr>
          <w:rFonts w:hint="eastAsia" w:ascii="宋体" w:hAnsi="宋体" w:eastAsia="宋体" w:cs="宋体"/>
          <w:spacing w:val="-1"/>
          <w:sz w:val="24"/>
          <w:szCs w:val="24"/>
        </w:rPr>
        <w:t>注意：该项目如有变更文件，则应点击“项目流程&gt;答疑文件下载</w:t>
      </w:r>
      <w:r>
        <w:rPr>
          <w:rFonts w:hint="eastAsia" w:ascii="宋体" w:hAnsi="宋体" w:eastAsia="宋体" w:cs="宋体"/>
          <w:spacing w:val="-71"/>
          <w:sz w:val="24"/>
          <w:szCs w:val="24"/>
        </w:rPr>
        <w:t xml:space="preserve"> </w:t>
      </w:r>
      <w:r>
        <w:rPr>
          <w:rFonts w:hint="eastAsia" w:ascii="宋体" w:hAnsi="宋体" w:eastAsia="宋体" w:cs="宋体"/>
          <w:spacing w:val="-1"/>
          <w:sz w:val="24"/>
          <w:szCs w:val="24"/>
        </w:rPr>
        <w:t>”下载更新后的</w:t>
      </w:r>
      <w:r>
        <w:rPr>
          <w:rFonts w:hint="eastAsia" w:ascii="宋体" w:hAnsi="宋体" w:eastAsia="宋体" w:cs="宋体"/>
          <w:sz w:val="24"/>
          <w:szCs w:val="24"/>
        </w:rPr>
        <w:t>电子磋商文件（*.SXSCF</w:t>
      </w:r>
      <w:r>
        <w:rPr>
          <w:rFonts w:hint="eastAsia" w:ascii="宋体" w:hAnsi="宋体" w:eastAsia="宋体" w:cs="宋体"/>
          <w:spacing w:val="7"/>
          <w:sz w:val="24"/>
          <w:szCs w:val="24"/>
        </w:rPr>
        <w:t>），</w:t>
      </w:r>
      <w:r>
        <w:rPr>
          <w:rFonts w:hint="eastAsia" w:ascii="宋体" w:hAnsi="宋体" w:eastAsia="宋体" w:cs="宋体"/>
          <w:sz w:val="24"/>
          <w:szCs w:val="24"/>
        </w:rPr>
        <w:t>使用旧版电子磋商文件制作的电子磋商响应文件，系统将</w:t>
      </w:r>
      <w:r>
        <w:rPr>
          <w:rFonts w:hint="eastAsia" w:ascii="宋体" w:hAnsi="宋体" w:eastAsia="宋体" w:cs="宋体"/>
          <w:spacing w:val="-2"/>
          <w:sz w:val="24"/>
          <w:szCs w:val="24"/>
        </w:rPr>
        <w:t>拒绝接收。</w:t>
      </w:r>
    </w:p>
    <w:p w14:paraId="5038477E">
      <w:pPr>
        <w:pStyle w:val="5"/>
        <w:spacing w:before="1" w:line="219" w:lineRule="auto"/>
        <w:ind w:left="503"/>
        <w:rPr>
          <w:rFonts w:hint="eastAsia" w:ascii="宋体" w:hAnsi="宋体" w:eastAsia="宋体" w:cs="宋体"/>
          <w:sz w:val="24"/>
          <w:szCs w:val="24"/>
        </w:rPr>
      </w:pPr>
      <w:r>
        <w:rPr>
          <w:rFonts w:hint="eastAsia" w:ascii="宋体" w:hAnsi="宋体" w:eastAsia="宋体" w:cs="宋体"/>
          <w:spacing w:val="-1"/>
          <w:sz w:val="24"/>
          <w:szCs w:val="24"/>
        </w:rPr>
        <w:t>（2）电子磋商文件需要使用专用软件打开、浏览</w:t>
      </w:r>
    </w:p>
    <w:p w14:paraId="1035D50C">
      <w:pPr>
        <w:pStyle w:val="5"/>
        <w:spacing w:before="178" w:line="360" w:lineRule="auto"/>
        <w:ind w:left="8" w:right="37" w:firstLine="482"/>
        <w:rPr>
          <w:rFonts w:hint="eastAsia" w:ascii="宋体" w:hAnsi="宋体" w:eastAsia="宋体" w:cs="宋体"/>
          <w:sz w:val="24"/>
          <w:szCs w:val="24"/>
        </w:rPr>
      </w:pPr>
      <w:r>
        <w:rPr>
          <w:rFonts w:hint="eastAsia" w:ascii="宋体" w:hAnsi="宋体" w:eastAsia="宋体" w:cs="宋体"/>
          <w:sz w:val="24"/>
          <w:szCs w:val="24"/>
        </w:rPr>
        <w:t>供应商登录全国公共资源交易平台（陕西省）网站[服务指南-下载专区]免费下载</w:t>
      </w:r>
      <w:r>
        <w:rPr>
          <w:rFonts w:hint="eastAsia" w:ascii="宋体" w:hAnsi="宋体" w:eastAsia="宋体" w:cs="宋体"/>
          <w:spacing w:val="8"/>
          <w:sz w:val="24"/>
          <w:szCs w:val="24"/>
        </w:rPr>
        <w:t>《陕西省公共资源交易平台政府采购电子标书制作工具</w:t>
      </w:r>
      <w:r>
        <w:rPr>
          <w:rFonts w:hint="eastAsia" w:ascii="宋体" w:hAnsi="宋体" w:eastAsia="宋体" w:cs="宋体"/>
          <w:spacing w:val="7"/>
          <w:sz w:val="24"/>
          <w:szCs w:val="24"/>
        </w:rPr>
        <w:t>(V8.0.0.2)》</w:t>
      </w:r>
      <w:r>
        <w:rPr>
          <w:rFonts w:hint="eastAsia" w:ascii="宋体" w:hAnsi="宋体" w:eastAsia="宋体" w:cs="宋体"/>
          <w:spacing w:val="-67"/>
          <w:sz w:val="24"/>
          <w:szCs w:val="24"/>
        </w:rPr>
        <w:t xml:space="preserve"> </w:t>
      </w:r>
      <w:r>
        <w:rPr>
          <w:rFonts w:hint="eastAsia" w:ascii="宋体" w:hAnsi="宋体" w:eastAsia="宋体" w:cs="宋体"/>
          <w:spacing w:val="7"/>
          <w:sz w:val="24"/>
          <w:szCs w:val="24"/>
        </w:rPr>
        <w:t>，下载网址：</w:t>
      </w:r>
      <w:r>
        <w:rPr>
          <w:rFonts w:hint="eastAsia" w:ascii="宋体" w:hAnsi="宋体" w:eastAsia="宋体" w:cs="宋体"/>
          <w:sz w:val="24"/>
          <w:szCs w:val="24"/>
        </w:rPr>
        <w:t xml:space="preserve"> </w:t>
      </w:r>
      <w:r>
        <w:rPr>
          <w:rFonts w:hint="eastAsia" w:ascii="宋体" w:hAnsi="宋体" w:eastAsia="宋体" w:cs="宋体"/>
        </w:rPr>
        <w:fldChar w:fldCharType="begin"/>
      </w:r>
      <w:r>
        <w:rPr>
          <w:rFonts w:hint="eastAsia" w:ascii="宋体" w:hAnsi="宋体" w:eastAsia="宋体" w:cs="宋体"/>
        </w:rPr>
        <w:instrText xml:space="preserve"> HYPERLINK "http://www.sxggzyjy.cn/fwzn/004003/20180827/c8c8fb15-a7cc-4011-a244-806289d7cf3b.html" </w:instrText>
      </w:r>
      <w:r>
        <w:rPr>
          <w:rFonts w:hint="eastAsia" w:ascii="宋体" w:hAnsi="宋体" w:eastAsia="宋体" w:cs="宋体"/>
        </w:rPr>
        <w:fldChar w:fldCharType="separate"/>
      </w:r>
      <w:r>
        <w:rPr>
          <w:rFonts w:hint="eastAsia" w:ascii="宋体" w:hAnsi="宋体" w:eastAsia="宋体" w:cs="宋体"/>
          <w:sz w:val="24"/>
          <w:szCs w:val="24"/>
        </w:rPr>
        <w:t>http://www.sxggzyjy.cn/fwzn/004003/20180827/c8c8fb15-a7cc-4011-a244</w:t>
      </w:r>
      <w:r>
        <w:rPr>
          <w:rFonts w:hint="eastAsia" w:ascii="宋体" w:hAnsi="宋体" w:eastAsia="宋体" w:cs="宋体"/>
          <w:spacing w:val="-1"/>
          <w:sz w:val="24"/>
          <w:szCs w:val="24"/>
        </w:rPr>
        <w:t>-806289d</w:t>
      </w:r>
      <w:r>
        <w:rPr>
          <w:rFonts w:hint="eastAsia" w:ascii="宋体" w:hAnsi="宋体" w:eastAsia="宋体" w:cs="宋体"/>
          <w:spacing w:val="-1"/>
          <w:sz w:val="24"/>
          <w:szCs w:val="24"/>
        </w:rPr>
        <w:fldChar w:fldCharType="end"/>
      </w:r>
      <w:r>
        <w:rPr>
          <w:rFonts w:hint="eastAsia" w:ascii="宋体" w:hAnsi="宋体" w:eastAsia="宋体" w:cs="宋体"/>
          <w:sz w:val="24"/>
          <w:szCs w:val="24"/>
        </w:rPr>
        <w:t xml:space="preserve"> </w:t>
      </w:r>
      <w:r>
        <w:rPr>
          <w:rFonts w:hint="eastAsia" w:ascii="宋体" w:hAnsi="宋体" w:eastAsia="宋体" w:cs="宋体"/>
        </w:rPr>
        <w:fldChar w:fldCharType="begin"/>
      </w:r>
      <w:r>
        <w:rPr>
          <w:rFonts w:hint="eastAsia" w:ascii="宋体" w:hAnsi="宋体" w:eastAsia="宋体" w:cs="宋体"/>
        </w:rPr>
        <w:instrText xml:space="preserve"> HYPERLINK "http://www.sxggzyjy.cn/fwzn/004003/20180827/c8c8fb15-a7cc-4011-a244-806289d7cf3b.html" </w:instrText>
      </w:r>
      <w:r>
        <w:rPr>
          <w:rFonts w:hint="eastAsia" w:ascii="宋体" w:hAnsi="宋体" w:eastAsia="宋体" w:cs="宋体"/>
        </w:rPr>
        <w:fldChar w:fldCharType="separate"/>
      </w:r>
      <w:r>
        <w:rPr>
          <w:rFonts w:hint="eastAsia" w:ascii="宋体" w:hAnsi="宋体" w:eastAsia="宋体" w:cs="宋体"/>
          <w:sz w:val="24"/>
          <w:szCs w:val="24"/>
        </w:rPr>
        <w:t>7cf3b.html</w:t>
      </w:r>
      <w:r>
        <w:rPr>
          <w:rFonts w:hint="eastAsia" w:ascii="宋体" w:hAnsi="宋体" w:eastAsia="宋体" w:cs="宋体"/>
          <w:sz w:val="24"/>
          <w:szCs w:val="24"/>
        </w:rPr>
        <w:fldChar w:fldCharType="end"/>
      </w:r>
      <w:r>
        <w:rPr>
          <w:rFonts w:hint="eastAsia" w:ascii="宋体" w:hAnsi="宋体" w:eastAsia="宋体" w:cs="宋体"/>
          <w:sz w:val="24"/>
          <w:szCs w:val="24"/>
        </w:rPr>
        <w:t>，并升级至最新版本，使用该客户端可以打</w:t>
      </w:r>
      <w:r>
        <w:rPr>
          <w:rFonts w:hint="eastAsia" w:ascii="宋体" w:hAnsi="宋体" w:eastAsia="宋体" w:cs="宋体"/>
          <w:spacing w:val="-1"/>
          <w:sz w:val="24"/>
          <w:szCs w:val="24"/>
        </w:rPr>
        <w:t>开电子磋商文件。</w:t>
      </w:r>
    </w:p>
    <w:p w14:paraId="4F2430FF">
      <w:pPr>
        <w:pStyle w:val="5"/>
        <w:spacing w:line="219" w:lineRule="auto"/>
        <w:ind w:left="503"/>
        <w:rPr>
          <w:rFonts w:hint="eastAsia" w:ascii="宋体" w:hAnsi="宋体" w:eastAsia="宋体" w:cs="宋体"/>
          <w:sz w:val="24"/>
          <w:szCs w:val="24"/>
        </w:rPr>
      </w:pPr>
      <w:r>
        <w:rPr>
          <w:rFonts w:hint="eastAsia" w:ascii="宋体" w:hAnsi="宋体" w:eastAsia="宋体" w:cs="宋体"/>
          <w:spacing w:val="-2"/>
          <w:sz w:val="24"/>
          <w:szCs w:val="24"/>
        </w:rPr>
        <w:t>（3）制作电子磋商响应文件</w:t>
      </w:r>
    </w:p>
    <w:p w14:paraId="7C662A65">
      <w:pPr>
        <w:pStyle w:val="5"/>
        <w:spacing w:before="181" w:line="359" w:lineRule="auto"/>
        <w:ind w:left="15" w:firstLine="504"/>
        <w:rPr>
          <w:rFonts w:hint="eastAsia" w:ascii="宋体" w:hAnsi="宋体" w:eastAsia="宋体" w:cs="宋体"/>
          <w:sz w:val="24"/>
          <w:szCs w:val="24"/>
        </w:rPr>
      </w:pPr>
      <w:r>
        <w:rPr>
          <w:rFonts w:hint="eastAsia" w:ascii="宋体" w:hAnsi="宋体" w:eastAsia="宋体" w:cs="宋体"/>
          <w:spacing w:val="-3"/>
          <w:sz w:val="24"/>
          <w:szCs w:val="24"/>
        </w:rPr>
        <w:t>电子磋商响应文件同样需要使用上述专用软件进行编制。若磋商响应文件签章后，</w:t>
      </w:r>
      <w:r>
        <w:rPr>
          <w:rFonts w:hint="eastAsia" w:ascii="宋体" w:hAnsi="宋体" w:eastAsia="宋体" w:cs="宋体"/>
          <w:sz w:val="24"/>
          <w:szCs w:val="24"/>
        </w:rPr>
        <w:t>导出的 PDF 文件里看不到签章，请尝试使用查看磋商响应文件工具打开未加密的磋商</w:t>
      </w:r>
      <w:r>
        <w:rPr>
          <w:rFonts w:hint="eastAsia" w:ascii="宋体" w:hAnsi="宋体" w:eastAsia="宋体" w:cs="宋体"/>
          <w:spacing w:val="-3"/>
          <w:sz w:val="24"/>
          <w:szCs w:val="24"/>
        </w:rPr>
        <w:t>响应文件重新导出。在编制过程中，如有技术性问题，请先翻阅操作手册或致电软件开</w:t>
      </w:r>
      <w:r>
        <w:rPr>
          <w:rFonts w:hint="eastAsia" w:ascii="宋体" w:hAnsi="宋体" w:eastAsia="宋体" w:cs="宋体"/>
          <w:spacing w:val="-1"/>
          <w:sz w:val="24"/>
          <w:szCs w:val="24"/>
        </w:rPr>
        <w:t>发商，技术支持热线：4009280095、4009980000。</w:t>
      </w:r>
    </w:p>
    <w:p w14:paraId="6BF0BFA5">
      <w:pPr>
        <w:pStyle w:val="5"/>
        <w:spacing w:before="1" w:line="219" w:lineRule="auto"/>
        <w:ind w:left="16" w:leftChars="0"/>
        <w:outlineLvl w:val="2"/>
        <w:rPr>
          <w:rFonts w:hint="eastAsia" w:ascii="宋体" w:hAnsi="宋体" w:eastAsia="宋体" w:cs="宋体"/>
          <w:sz w:val="24"/>
          <w:szCs w:val="24"/>
        </w:rPr>
      </w:pPr>
      <w:bookmarkStart w:id="39" w:name="_Toc2556"/>
      <w:bookmarkStart w:id="40" w:name="_Toc15677"/>
      <w:r>
        <w:rPr>
          <w:rFonts w:hint="eastAsia" w:ascii="宋体" w:hAnsi="宋体" w:eastAsia="宋体" w:cs="宋体"/>
          <w:b/>
          <w:bCs/>
          <w:spacing w:val="-3"/>
          <w:sz w:val="24"/>
          <w:szCs w:val="24"/>
        </w:rPr>
        <w:t>3、竞争性磋商响应文件构成和格式</w:t>
      </w:r>
      <w:bookmarkEnd w:id="39"/>
      <w:bookmarkEnd w:id="40"/>
    </w:p>
    <w:p w14:paraId="3E26234E">
      <w:pPr>
        <w:pStyle w:val="5"/>
        <w:spacing w:before="182" w:line="219" w:lineRule="auto"/>
        <w:ind w:right="37" w:firstLine="472" w:firstLineChars="200"/>
        <w:jc w:val="both"/>
        <w:rPr>
          <w:rFonts w:hint="eastAsia" w:ascii="宋体" w:hAnsi="宋体" w:eastAsia="宋体" w:cs="宋体"/>
          <w:sz w:val="20"/>
          <w:szCs w:val="20"/>
        </w:rPr>
      </w:pPr>
      <w:r>
        <w:rPr>
          <w:rFonts w:hint="eastAsia" w:ascii="宋体" w:hAnsi="宋体" w:eastAsia="宋体" w:cs="宋体"/>
          <w:spacing w:val="-2"/>
          <w:sz w:val="24"/>
          <w:szCs w:val="24"/>
        </w:rPr>
        <w:t>3.1</w:t>
      </w:r>
      <w:r>
        <w:rPr>
          <w:rFonts w:hint="eastAsia" w:ascii="宋体" w:hAnsi="宋体" w:eastAsia="宋体" w:cs="宋体"/>
          <w:spacing w:val="-30"/>
          <w:sz w:val="24"/>
          <w:szCs w:val="24"/>
        </w:rPr>
        <w:t xml:space="preserve"> </w:t>
      </w:r>
      <w:r>
        <w:rPr>
          <w:rFonts w:hint="eastAsia" w:ascii="宋体" w:hAnsi="宋体" w:eastAsia="宋体" w:cs="宋体"/>
          <w:spacing w:val="-2"/>
          <w:sz w:val="20"/>
          <w:szCs w:val="20"/>
        </w:rPr>
        <w:t>响</w:t>
      </w:r>
      <w:r>
        <w:rPr>
          <w:rFonts w:hint="eastAsia" w:ascii="宋体" w:hAnsi="宋体" w:eastAsia="宋体" w:cs="宋体"/>
          <w:spacing w:val="-2"/>
          <w:sz w:val="24"/>
          <w:szCs w:val="24"/>
        </w:rPr>
        <w:t>应文件应当按照第六章“响应文件格式</w:t>
      </w:r>
      <w:r>
        <w:rPr>
          <w:rFonts w:hint="eastAsia" w:ascii="宋体" w:hAnsi="宋体" w:eastAsia="宋体" w:cs="宋体"/>
          <w:spacing w:val="-88"/>
          <w:sz w:val="24"/>
          <w:szCs w:val="24"/>
        </w:rPr>
        <w:t xml:space="preserve"> </w:t>
      </w:r>
      <w:r>
        <w:rPr>
          <w:rFonts w:hint="eastAsia" w:ascii="宋体" w:hAnsi="宋体" w:eastAsia="宋体" w:cs="宋体"/>
          <w:spacing w:val="-2"/>
          <w:sz w:val="24"/>
          <w:szCs w:val="24"/>
        </w:rPr>
        <w:t>”进行编写，如有必要，可以增加附</w:t>
      </w:r>
      <w:r>
        <w:rPr>
          <w:rFonts w:hint="eastAsia" w:ascii="宋体" w:hAnsi="宋体" w:eastAsia="宋体" w:cs="宋体"/>
          <w:spacing w:val="-3"/>
          <w:sz w:val="24"/>
          <w:szCs w:val="24"/>
        </w:rPr>
        <w:t>页，作为响应文件的组成部分。除明确允许供应商可以自行编写外，供应商不得以“响</w:t>
      </w:r>
      <w:r>
        <w:rPr>
          <w:rFonts w:hint="eastAsia" w:ascii="宋体" w:hAnsi="宋体" w:eastAsia="宋体" w:cs="宋体"/>
          <w:spacing w:val="-4"/>
          <w:sz w:val="24"/>
          <w:szCs w:val="24"/>
        </w:rPr>
        <w:t>应文件格式</w:t>
      </w:r>
      <w:r>
        <w:rPr>
          <w:rFonts w:hint="eastAsia" w:ascii="宋体" w:hAnsi="宋体" w:eastAsia="宋体" w:cs="宋体"/>
          <w:spacing w:val="-75"/>
          <w:sz w:val="24"/>
          <w:szCs w:val="24"/>
        </w:rPr>
        <w:t xml:space="preserve"> </w:t>
      </w:r>
      <w:r>
        <w:rPr>
          <w:rFonts w:hint="eastAsia" w:ascii="宋体" w:hAnsi="宋体" w:eastAsia="宋体" w:cs="宋体"/>
          <w:spacing w:val="-4"/>
          <w:sz w:val="24"/>
          <w:szCs w:val="24"/>
        </w:rPr>
        <w:t>”规定之外的方式编写相关内容；否则，其响应文件无效。对于没有格式要</w:t>
      </w:r>
      <w:r>
        <w:rPr>
          <w:rFonts w:hint="eastAsia" w:ascii="宋体" w:hAnsi="宋体" w:eastAsia="宋体" w:cs="宋体"/>
          <w:spacing w:val="-1"/>
          <w:sz w:val="24"/>
          <w:szCs w:val="24"/>
        </w:rPr>
        <w:t>求的由供应商自行编写</w:t>
      </w:r>
      <w:r>
        <w:rPr>
          <w:rFonts w:hint="eastAsia" w:ascii="宋体" w:hAnsi="宋体" w:eastAsia="宋体" w:cs="宋体"/>
          <w:spacing w:val="-1"/>
          <w:sz w:val="20"/>
          <w:szCs w:val="20"/>
        </w:rPr>
        <w:t>。</w:t>
      </w:r>
    </w:p>
    <w:p w14:paraId="51E3B42D">
      <w:pPr>
        <w:pStyle w:val="5"/>
        <w:spacing w:before="1" w:line="217" w:lineRule="auto"/>
        <w:ind w:left="8" w:leftChars="0"/>
        <w:outlineLvl w:val="2"/>
        <w:rPr>
          <w:rFonts w:hint="eastAsia" w:ascii="宋体" w:hAnsi="宋体" w:eastAsia="宋体" w:cs="宋体"/>
          <w:sz w:val="24"/>
          <w:szCs w:val="24"/>
        </w:rPr>
      </w:pPr>
      <w:bookmarkStart w:id="41" w:name="_Toc7456"/>
      <w:bookmarkStart w:id="42" w:name="_Toc5591"/>
      <w:r>
        <w:rPr>
          <w:rFonts w:hint="eastAsia" w:ascii="宋体" w:hAnsi="宋体" w:eastAsia="宋体" w:cs="宋体"/>
          <w:b/>
          <w:bCs/>
          <w:spacing w:val="-4"/>
          <w:sz w:val="24"/>
          <w:szCs w:val="24"/>
        </w:rPr>
        <w:t>4、磋商报价</w:t>
      </w:r>
      <w:bookmarkEnd w:id="41"/>
      <w:bookmarkEnd w:id="42"/>
    </w:p>
    <w:p w14:paraId="32DB2E91">
      <w:pPr>
        <w:pStyle w:val="5"/>
        <w:spacing w:before="182" w:line="312" w:lineRule="auto"/>
        <w:ind w:left="10" w:firstLine="478"/>
        <w:rPr>
          <w:rFonts w:hint="eastAsia" w:ascii="宋体" w:hAnsi="宋体" w:eastAsia="宋体" w:cs="宋体"/>
          <w:sz w:val="24"/>
          <w:szCs w:val="24"/>
        </w:rPr>
      </w:pPr>
      <w:r>
        <w:rPr>
          <w:rFonts w:hint="eastAsia" w:ascii="宋体" w:hAnsi="宋体" w:eastAsia="宋体" w:cs="宋体"/>
          <w:spacing w:val="-2"/>
          <w:sz w:val="24"/>
          <w:szCs w:val="24"/>
        </w:rPr>
        <w:t>4.1</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本投标报价包括为完成本项目所包含的全部内容。参加投标的企业，可根据本</w:t>
      </w:r>
      <w:r>
        <w:rPr>
          <w:rFonts w:hint="eastAsia" w:ascii="宋体" w:hAnsi="宋体" w:eastAsia="宋体" w:cs="宋体"/>
          <w:spacing w:val="-3"/>
          <w:sz w:val="24"/>
          <w:szCs w:val="24"/>
        </w:rPr>
        <w:t>单位的成本、管理水平，并充分考虑项目实施期间可能会遇到的市场风险等因素，在确</w:t>
      </w:r>
      <w:r>
        <w:rPr>
          <w:rFonts w:hint="eastAsia" w:ascii="宋体" w:hAnsi="宋体" w:eastAsia="宋体" w:cs="宋体"/>
          <w:spacing w:val="-1"/>
          <w:sz w:val="24"/>
          <w:szCs w:val="24"/>
        </w:rPr>
        <w:t>保服务周期、质量的前提下，进行自由竞争报价。</w:t>
      </w:r>
    </w:p>
    <w:p w14:paraId="575CD188">
      <w:pPr>
        <w:pStyle w:val="5"/>
        <w:spacing w:before="186" w:line="331" w:lineRule="auto"/>
        <w:ind w:left="9" w:firstLine="479"/>
        <w:rPr>
          <w:rFonts w:hint="eastAsia" w:ascii="宋体" w:hAnsi="宋体" w:eastAsia="宋体" w:cs="宋体"/>
          <w:sz w:val="24"/>
          <w:szCs w:val="24"/>
        </w:rPr>
      </w:pPr>
      <w:r>
        <w:rPr>
          <w:rFonts w:hint="eastAsia" w:ascii="宋体" w:hAnsi="宋体" w:eastAsia="宋体" w:cs="宋体"/>
          <w:spacing w:val="5"/>
          <w:sz w:val="24"/>
          <w:szCs w:val="24"/>
        </w:rPr>
        <w:t>4.2</w:t>
      </w:r>
      <w:r>
        <w:rPr>
          <w:rFonts w:hint="eastAsia" w:ascii="宋体" w:hAnsi="宋体" w:eastAsia="宋体" w:cs="宋体"/>
          <w:spacing w:val="-46"/>
          <w:sz w:val="24"/>
          <w:szCs w:val="24"/>
        </w:rPr>
        <w:t xml:space="preserve"> </w:t>
      </w:r>
      <w:r>
        <w:rPr>
          <w:rFonts w:hint="eastAsia" w:ascii="宋体" w:hAnsi="宋体" w:eastAsia="宋体" w:cs="宋体"/>
          <w:spacing w:val="5"/>
          <w:sz w:val="24"/>
          <w:szCs w:val="24"/>
        </w:rPr>
        <w:t>供应商所填写的报价在合同实施期间不因市场变化因素和政府性变化因素而</w:t>
      </w:r>
      <w:r>
        <w:rPr>
          <w:rFonts w:hint="eastAsia" w:ascii="宋体" w:hAnsi="宋体" w:eastAsia="宋体" w:cs="宋体"/>
          <w:spacing w:val="-3"/>
          <w:sz w:val="24"/>
          <w:szCs w:val="24"/>
        </w:rPr>
        <w:t>变动，供应商在计算报价时自行考虑风险系数，报价过程中不允许任一供应商对同一招标项目提出两个或两个以上不同的投标报价。供应商所报的投标报价在合同执行过程中是固定不变的，不得以任何理由予以变更。任何包含价格调整要求的投标，将被认为是</w:t>
      </w:r>
      <w:r>
        <w:rPr>
          <w:rFonts w:hint="eastAsia" w:ascii="宋体" w:hAnsi="宋体" w:eastAsia="宋体" w:cs="宋体"/>
          <w:spacing w:val="-1"/>
          <w:sz w:val="24"/>
          <w:szCs w:val="24"/>
        </w:rPr>
        <w:t>非响应性投标而予以拒绝。</w:t>
      </w:r>
    </w:p>
    <w:p w14:paraId="4B7E1F3F">
      <w:pPr>
        <w:pStyle w:val="5"/>
        <w:spacing w:before="181" w:line="218" w:lineRule="auto"/>
        <w:ind w:left="488"/>
        <w:rPr>
          <w:rFonts w:hint="eastAsia" w:ascii="宋体" w:hAnsi="宋体" w:eastAsia="宋体" w:cs="宋体"/>
          <w:sz w:val="24"/>
          <w:szCs w:val="24"/>
        </w:rPr>
      </w:pPr>
      <w:r>
        <w:rPr>
          <w:rFonts w:hint="eastAsia" w:ascii="宋体" w:hAnsi="宋体" w:eastAsia="宋体" w:cs="宋体"/>
          <w:spacing w:val="-1"/>
          <w:sz w:val="24"/>
          <w:szCs w:val="24"/>
        </w:rPr>
        <w:t>4.3</w:t>
      </w:r>
      <w:r>
        <w:rPr>
          <w:rFonts w:hint="eastAsia" w:ascii="宋体" w:hAnsi="宋体" w:eastAsia="宋体" w:cs="宋体"/>
          <w:spacing w:val="-40"/>
          <w:sz w:val="24"/>
          <w:szCs w:val="24"/>
        </w:rPr>
        <w:t xml:space="preserve"> </w:t>
      </w:r>
      <w:r>
        <w:rPr>
          <w:rFonts w:hint="eastAsia" w:ascii="宋体" w:hAnsi="宋体" w:eastAsia="宋体" w:cs="宋体"/>
          <w:spacing w:val="-1"/>
          <w:sz w:val="24"/>
          <w:szCs w:val="24"/>
        </w:rPr>
        <w:t>供应商的投标报价不得超过预算金额，否则按无效报价处理。</w:t>
      </w:r>
    </w:p>
    <w:p w14:paraId="04976B71">
      <w:pPr>
        <w:pStyle w:val="5"/>
        <w:spacing w:before="182" w:line="218" w:lineRule="auto"/>
        <w:ind w:left="488"/>
        <w:rPr>
          <w:rFonts w:hint="eastAsia" w:ascii="宋体" w:hAnsi="宋体" w:eastAsia="宋体" w:cs="宋体"/>
          <w:sz w:val="24"/>
          <w:szCs w:val="24"/>
        </w:rPr>
      </w:pPr>
      <w:r>
        <w:rPr>
          <w:rFonts w:hint="eastAsia" w:ascii="宋体" w:hAnsi="宋体" w:eastAsia="宋体" w:cs="宋体"/>
          <w:b/>
          <w:bCs/>
          <w:spacing w:val="-4"/>
          <w:sz w:val="24"/>
          <w:szCs w:val="24"/>
        </w:rPr>
        <w:t>4.4</w:t>
      </w:r>
      <w:r>
        <w:rPr>
          <w:rFonts w:hint="eastAsia" w:ascii="宋体" w:hAnsi="宋体" w:eastAsia="宋体" w:cs="宋体"/>
          <w:spacing w:val="-30"/>
          <w:sz w:val="24"/>
          <w:szCs w:val="24"/>
        </w:rPr>
        <w:t xml:space="preserve"> </w:t>
      </w:r>
      <w:r>
        <w:rPr>
          <w:rFonts w:hint="eastAsia" w:ascii="宋体" w:hAnsi="宋体" w:eastAsia="宋体" w:cs="宋体"/>
          <w:b/>
          <w:bCs/>
          <w:spacing w:val="-4"/>
          <w:sz w:val="24"/>
          <w:szCs w:val="24"/>
        </w:rPr>
        <w:t>最低报价不是成交的唯一依据。</w:t>
      </w:r>
    </w:p>
    <w:p w14:paraId="53A12D9F">
      <w:pPr>
        <w:pStyle w:val="5"/>
        <w:spacing w:before="184" w:line="325" w:lineRule="auto"/>
        <w:ind w:left="9" w:firstLine="479"/>
        <w:rPr>
          <w:rFonts w:hint="eastAsia" w:ascii="宋体" w:hAnsi="宋体" w:eastAsia="宋体" w:cs="宋体"/>
          <w:sz w:val="24"/>
          <w:szCs w:val="24"/>
        </w:rPr>
      </w:pPr>
      <w:r>
        <w:rPr>
          <w:rFonts w:hint="eastAsia" w:ascii="宋体" w:hAnsi="宋体" w:eastAsia="宋体" w:cs="宋体"/>
          <w:spacing w:val="-1"/>
          <w:sz w:val="24"/>
          <w:szCs w:val="24"/>
        </w:rPr>
        <w:t>4.5</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供应商不得以明显低于所处行业市场</w:t>
      </w:r>
      <w:r>
        <w:rPr>
          <w:rFonts w:hint="eastAsia" w:ascii="宋体" w:hAnsi="宋体" w:eastAsia="宋体" w:cs="宋体"/>
          <w:spacing w:val="-2"/>
          <w:sz w:val="24"/>
          <w:szCs w:val="24"/>
        </w:rPr>
        <w:t>的报价参与投标。当磋商小组认为某个供</w:t>
      </w:r>
      <w:r>
        <w:rPr>
          <w:rFonts w:hint="eastAsia" w:ascii="宋体" w:hAnsi="宋体" w:eastAsia="宋体" w:cs="宋体"/>
          <w:spacing w:val="-3"/>
          <w:sz w:val="24"/>
          <w:szCs w:val="24"/>
        </w:rPr>
        <w:t>应商的磋商价报价明显不合理，可要求该供应商在规定的期限内提供书面文件予以解释说明，并提交相关证明材料；否则，磋商小组认定该供应商恶意竞标，其投标应作废标</w:t>
      </w:r>
      <w:r>
        <w:rPr>
          <w:rFonts w:hint="eastAsia" w:ascii="宋体" w:hAnsi="宋体" w:eastAsia="宋体" w:cs="宋体"/>
          <w:spacing w:val="-4"/>
          <w:sz w:val="24"/>
          <w:szCs w:val="24"/>
        </w:rPr>
        <w:t>处理。</w:t>
      </w:r>
    </w:p>
    <w:p w14:paraId="1E60FE9A">
      <w:pPr>
        <w:pStyle w:val="5"/>
        <w:spacing w:before="180" w:line="312" w:lineRule="auto"/>
        <w:ind w:left="10" w:firstLine="478"/>
        <w:rPr>
          <w:rFonts w:hint="eastAsia" w:ascii="宋体" w:hAnsi="宋体" w:eastAsia="宋体" w:cs="宋体"/>
          <w:sz w:val="24"/>
          <w:szCs w:val="24"/>
        </w:rPr>
      </w:pPr>
      <w:r>
        <w:rPr>
          <w:rFonts w:hint="eastAsia" w:ascii="宋体" w:hAnsi="宋体" w:eastAsia="宋体" w:cs="宋体"/>
          <w:spacing w:val="-2"/>
          <w:sz w:val="24"/>
          <w:szCs w:val="24"/>
        </w:rPr>
        <w:t>4.6</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最后响应报价，在采购内容无实质性变更下，不得高于首次响应报价。对于差</w:t>
      </w:r>
      <w:r>
        <w:rPr>
          <w:rFonts w:hint="eastAsia" w:ascii="宋体" w:hAnsi="宋体" w:eastAsia="宋体" w:cs="宋体"/>
          <w:spacing w:val="-3"/>
          <w:sz w:val="24"/>
          <w:szCs w:val="24"/>
        </w:rPr>
        <w:t>异较大的报价，须作出明确的说明。磋商后最终的响应报价，一次性包死，在合同洽谈</w:t>
      </w:r>
      <w:r>
        <w:rPr>
          <w:rFonts w:hint="eastAsia" w:ascii="宋体" w:hAnsi="宋体" w:eastAsia="宋体" w:cs="宋体"/>
          <w:spacing w:val="-1"/>
          <w:sz w:val="24"/>
          <w:szCs w:val="24"/>
        </w:rPr>
        <w:t>和合同执行过程中，不得以任何理由变更。</w:t>
      </w:r>
    </w:p>
    <w:p w14:paraId="5620C80D">
      <w:pPr>
        <w:pStyle w:val="5"/>
        <w:spacing w:before="180" w:line="219" w:lineRule="auto"/>
        <w:ind w:left="14" w:leftChars="0"/>
        <w:outlineLvl w:val="2"/>
        <w:rPr>
          <w:rFonts w:hint="eastAsia" w:ascii="宋体" w:hAnsi="宋体" w:eastAsia="宋体" w:cs="宋体"/>
          <w:sz w:val="24"/>
          <w:szCs w:val="24"/>
        </w:rPr>
      </w:pPr>
      <w:bookmarkStart w:id="43" w:name="_Toc3703"/>
      <w:bookmarkStart w:id="44" w:name="_Toc13056"/>
      <w:r>
        <w:rPr>
          <w:rFonts w:hint="eastAsia" w:ascii="宋体" w:hAnsi="宋体" w:eastAsia="宋体" w:cs="宋体"/>
          <w:b/>
          <w:bCs/>
          <w:spacing w:val="-6"/>
          <w:sz w:val="24"/>
          <w:szCs w:val="24"/>
        </w:rPr>
        <w:t>5.</w:t>
      </w:r>
      <w:r>
        <w:rPr>
          <w:rFonts w:hint="eastAsia" w:ascii="宋体" w:hAnsi="宋体" w:eastAsia="宋体" w:cs="宋体"/>
          <w:spacing w:val="-40"/>
          <w:sz w:val="24"/>
          <w:szCs w:val="24"/>
        </w:rPr>
        <w:t xml:space="preserve"> </w:t>
      </w:r>
      <w:r>
        <w:rPr>
          <w:rFonts w:hint="eastAsia" w:ascii="宋体" w:hAnsi="宋体" w:eastAsia="宋体" w:cs="宋体"/>
          <w:b/>
          <w:bCs/>
          <w:spacing w:val="-6"/>
          <w:sz w:val="24"/>
          <w:szCs w:val="24"/>
        </w:rPr>
        <w:t>磋商货币</w:t>
      </w:r>
      <w:bookmarkEnd w:id="43"/>
      <w:bookmarkEnd w:id="44"/>
    </w:p>
    <w:p w14:paraId="6B900BD9">
      <w:pPr>
        <w:pStyle w:val="5"/>
        <w:spacing w:before="183" w:line="218" w:lineRule="auto"/>
        <w:ind w:left="489"/>
        <w:rPr>
          <w:rFonts w:hint="eastAsia" w:ascii="宋体" w:hAnsi="宋体" w:eastAsia="宋体" w:cs="宋体"/>
          <w:sz w:val="24"/>
          <w:szCs w:val="24"/>
        </w:rPr>
      </w:pPr>
      <w:r>
        <w:rPr>
          <w:rFonts w:hint="eastAsia" w:ascii="宋体" w:hAnsi="宋体" w:eastAsia="宋体" w:cs="宋体"/>
          <w:spacing w:val="-1"/>
          <w:sz w:val="24"/>
          <w:szCs w:val="24"/>
        </w:rPr>
        <w:t>供应商提供报价以人民币为货币单位。</w:t>
      </w:r>
    </w:p>
    <w:p w14:paraId="7712A585">
      <w:pPr>
        <w:pStyle w:val="5"/>
        <w:spacing w:before="185" w:line="220" w:lineRule="auto"/>
        <w:ind w:left="11" w:leftChars="0"/>
        <w:outlineLvl w:val="2"/>
        <w:rPr>
          <w:rFonts w:hint="eastAsia" w:ascii="宋体" w:hAnsi="宋体" w:eastAsia="宋体" w:cs="宋体"/>
          <w:sz w:val="24"/>
          <w:szCs w:val="24"/>
        </w:rPr>
      </w:pPr>
      <w:bookmarkStart w:id="45" w:name="_Toc16393"/>
      <w:bookmarkStart w:id="46" w:name="_Toc7263"/>
      <w:r>
        <w:rPr>
          <w:rFonts w:hint="eastAsia" w:ascii="宋体" w:hAnsi="宋体" w:eastAsia="宋体" w:cs="宋体"/>
          <w:b/>
          <w:bCs/>
          <w:spacing w:val="-4"/>
          <w:sz w:val="24"/>
          <w:szCs w:val="24"/>
        </w:rPr>
        <w:t>6.磋商保证金</w:t>
      </w:r>
      <w:bookmarkEnd w:id="45"/>
      <w:bookmarkEnd w:id="46"/>
    </w:p>
    <w:p w14:paraId="02C89C6B">
      <w:pPr>
        <w:pStyle w:val="5"/>
        <w:spacing w:before="180" w:line="359" w:lineRule="auto"/>
        <w:ind w:left="8" w:firstLine="482"/>
        <w:rPr>
          <w:rFonts w:hint="eastAsia" w:ascii="宋体" w:hAnsi="宋体" w:eastAsia="宋体" w:cs="宋体"/>
          <w:sz w:val="24"/>
          <w:szCs w:val="24"/>
        </w:rPr>
      </w:pPr>
      <w:r>
        <w:rPr>
          <w:rFonts w:hint="eastAsia" w:ascii="宋体" w:hAnsi="宋体" w:eastAsia="宋体" w:cs="宋体"/>
          <w:spacing w:val="-3"/>
          <w:sz w:val="24"/>
          <w:szCs w:val="24"/>
        </w:rPr>
        <w:t>依据《榆林市财政局关于进一步优化政府采购营商环境有关事项的通知》（榆政财</w:t>
      </w:r>
      <w:r>
        <w:rPr>
          <w:rFonts w:hint="eastAsia" w:ascii="宋体" w:hAnsi="宋体" w:eastAsia="宋体" w:cs="宋体"/>
          <w:spacing w:val="-1"/>
          <w:sz w:val="24"/>
          <w:szCs w:val="24"/>
        </w:rPr>
        <w:t>采发[2023]8</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号）文件规定，本项目采用信用承诺代替磋商保证金。</w:t>
      </w:r>
    </w:p>
    <w:p w14:paraId="04068E4D">
      <w:pPr>
        <w:pStyle w:val="5"/>
        <w:spacing w:line="219" w:lineRule="auto"/>
        <w:ind w:left="15" w:leftChars="0"/>
        <w:outlineLvl w:val="2"/>
        <w:rPr>
          <w:rFonts w:hint="eastAsia" w:ascii="宋体" w:hAnsi="宋体" w:eastAsia="宋体" w:cs="宋体"/>
          <w:sz w:val="24"/>
          <w:szCs w:val="24"/>
        </w:rPr>
      </w:pPr>
      <w:bookmarkStart w:id="47" w:name="_Toc14167"/>
      <w:bookmarkStart w:id="48" w:name="_Toc19981"/>
      <w:r>
        <w:rPr>
          <w:rFonts w:hint="eastAsia" w:ascii="宋体" w:hAnsi="宋体" w:eastAsia="宋体" w:cs="宋体"/>
          <w:b/>
          <w:bCs/>
          <w:spacing w:val="-3"/>
          <w:sz w:val="24"/>
          <w:szCs w:val="24"/>
        </w:rPr>
        <w:t>7.竞争性磋商响应文件填写说明</w:t>
      </w:r>
      <w:bookmarkEnd w:id="47"/>
      <w:bookmarkEnd w:id="48"/>
    </w:p>
    <w:p w14:paraId="544A3467">
      <w:pPr>
        <w:pStyle w:val="5"/>
        <w:spacing w:before="180" w:line="290" w:lineRule="auto"/>
        <w:ind w:left="12" w:firstLine="482"/>
        <w:rPr>
          <w:rFonts w:hint="eastAsia" w:ascii="宋体" w:hAnsi="宋体" w:eastAsia="宋体" w:cs="宋体"/>
          <w:sz w:val="24"/>
          <w:szCs w:val="24"/>
        </w:rPr>
      </w:pPr>
      <w:r>
        <w:rPr>
          <w:rFonts w:hint="eastAsia" w:ascii="宋体" w:hAnsi="宋体" w:eastAsia="宋体" w:cs="宋体"/>
          <w:spacing w:val="-2"/>
          <w:sz w:val="24"/>
          <w:szCs w:val="24"/>
        </w:rPr>
        <w:t>7.1</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供应商应详细阅读竞争性磋商文件的全部内容。竞争性磋商响应文件应对竞争</w:t>
      </w:r>
      <w:r>
        <w:rPr>
          <w:rFonts w:hint="eastAsia" w:ascii="宋体" w:hAnsi="宋体" w:eastAsia="宋体" w:cs="宋体"/>
          <w:spacing w:val="-1"/>
          <w:sz w:val="24"/>
          <w:szCs w:val="24"/>
        </w:rPr>
        <w:t>性磋商文件中的内容做出实质性和完整性的响应。</w:t>
      </w:r>
    </w:p>
    <w:p w14:paraId="2E7AC1E7">
      <w:pPr>
        <w:pStyle w:val="5"/>
        <w:spacing w:before="182" w:line="219" w:lineRule="auto"/>
        <w:ind w:firstLine="468" w:firstLineChars="200"/>
        <w:jc w:val="both"/>
        <w:rPr>
          <w:rFonts w:hint="eastAsia" w:ascii="宋体" w:hAnsi="宋体" w:eastAsia="宋体" w:cs="宋体"/>
          <w:sz w:val="24"/>
          <w:szCs w:val="24"/>
        </w:rPr>
      </w:pPr>
      <w:r>
        <w:rPr>
          <w:rFonts w:hint="eastAsia" w:ascii="宋体" w:hAnsi="宋体" w:eastAsia="宋体" w:cs="宋体"/>
          <w:spacing w:val="-3"/>
          <w:sz w:val="24"/>
          <w:szCs w:val="24"/>
        </w:rPr>
        <w:t>7.2 供应商未提供技术资料或提供资料不详的，磋商小组有权决定是否通知供应商</w:t>
      </w:r>
    </w:p>
    <w:p w14:paraId="6586C918">
      <w:pPr>
        <w:pStyle w:val="5"/>
        <w:spacing w:before="231" w:line="359" w:lineRule="auto"/>
        <w:ind w:left="8" w:right="56" w:firstLine="17"/>
        <w:rPr>
          <w:rFonts w:hint="eastAsia" w:ascii="宋体" w:hAnsi="宋体" w:eastAsia="宋体" w:cs="宋体"/>
          <w:sz w:val="24"/>
          <w:szCs w:val="24"/>
        </w:rPr>
      </w:pPr>
      <w:r>
        <w:rPr>
          <w:rFonts w:hint="eastAsia" w:ascii="宋体" w:hAnsi="宋体" w:eastAsia="宋体" w:cs="宋体"/>
          <w:spacing w:val="-3"/>
          <w:sz w:val="24"/>
          <w:szCs w:val="24"/>
        </w:rPr>
        <w:t>限期进行书面解释或提供相关证明材料。该供应商在规定时间内</w:t>
      </w:r>
      <w:r>
        <w:rPr>
          <w:rFonts w:hint="eastAsia" w:ascii="宋体" w:hAnsi="宋体" w:eastAsia="宋体" w:cs="宋体"/>
          <w:spacing w:val="-4"/>
          <w:sz w:val="24"/>
          <w:szCs w:val="24"/>
        </w:rPr>
        <w:t>未做出解释、作出的解</w:t>
      </w:r>
      <w:r>
        <w:rPr>
          <w:rFonts w:hint="eastAsia" w:ascii="宋体" w:hAnsi="宋体" w:eastAsia="宋体" w:cs="宋体"/>
          <w:sz w:val="24"/>
          <w:szCs w:val="24"/>
        </w:rPr>
        <w:t>释不合理或不能提供证明材料的，磋商小组</w:t>
      </w:r>
      <w:r>
        <w:rPr>
          <w:rFonts w:hint="eastAsia" w:ascii="宋体" w:hAnsi="宋体" w:eastAsia="宋体" w:cs="宋体"/>
          <w:spacing w:val="-1"/>
          <w:sz w:val="24"/>
          <w:szCs w:val="24"/>
        </w:rPr>
        <w:t>有权作无效报价处理。</w:t>
      </w:r>
    </w:p>
    <w:p w14:paraId="1133A997">
      <w:pPr>
        <w:pStyle w:val="5"/>
        <w:spacing w:before="1" w:line="289" w:lineRule="auto"/>
        <w:ind w:left="15" w:right="56" w:firstLine="479"/>
        <w:rPr>
          <w:rFonts w:hint="eastAsia" w:ascii="宋体" w:hAnsi="宋体" w:eastAsia="宋体" w:cs="宋体"/>
          <w:sz w:val="24"/>
          <w:szCs w:val="24"/>
        </w:rPr>
      </w:pPr>
      <w:r>
        <w:rPr>
          <w:rFonts w:hint="eastAsia" w:ascii="宋体" w:hAnsi="宋体" w:eastAsia="宋体" w:cs="宋体"/>
          <w:spacing w:val="-2"/>
          <w:sz w:val="24"/>
          <w:szCs w:val="24"/>
        </w:rPr>
        <w:t>7.3</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供应商必须保证竞争性磋商响应文件所提供的全部资料真实可靠，并接受磋商</w:t>
      </w:r>
      <w:r>
        <w:rPr>
          <w:rFonts w:hint="eastAsia" w:ascii="宋体" w:hAnsi="宋体" w:eastAsia="宋体" w:cs="宋体"/>
          <w:spacing w:val="-1"/>
          <w:sz w:val="24"/>
          <w:szCs w:val="24"/>
        </w:rPr>
        <w:t>小组对其中任何资料进一步审查的要求。</w:t>
      </w:r>
    </w:p>
    <w:p w14:paraId="7DD3DD43">
      <w:pPr>
        <w:pStyle w:val="5"/>
        <w:spacing w:before="181" w:line="289" w:lineRule="auto"/>
        <w:ind w:left="7" w:right="56" w:firstLine="487"/>
        <w:rPr>
          <w:rFonts w:hint="eastAsia" w:ascii="宋体" w:hAnsi="宋体" w:eastAsia="宋体" w:cs="宋体"/>
          <w:sz w:val="24"/>
          <w:szCs w:val="24"/>
        </w:rPr>
      </w:pPr>
      <w:r>
        <w:rPr>
          <w:rFonts w:hint="eastAsia" w:ascii="宋体" w:hAnsi="宋体" w:eastAsia="宋体" w:cs="宋体"/>
          <w:spacing w:val="-2"/>
          <w:sz w:val="24"/>
          <w:szCs w:val="24"/>
        </w:rPr>
        <w:t>7.4</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供应商之间不得相互串通报价，不得妨碍其他供应商的公平竞争，不得损害采</w:t>
      </w:r>
      <w:r>
        <w:rPr>
          <w:rFonts w:hint="eastAsia" w:ascii="宋体" w:hAnsi="宋体" w:eastAsia="宋体" w:cs="宋体"/>
          <w:spacing w:val="-1"/>
          <w:sz w:val="24"/>
          <w:szCs w:val="24"/>
        </w:rPr>
        <w:t>购单位或者其他供应商的合法权益。</w:t>
      </w:r>
    </w:p>
    <w:p w14:paraId="1EF5ED8E">
      <w:pPr>
        <w:pStyle w:val="5"/>
        <w:spacing w:before="181" w:line="219" w:lineRule="auto"/>
        <w:ind w:left="10" w:leftChars="0"/>
        <w:outlineLvl w:val="2"/>
        <w:rPr>
          <w:rFonts w:hint="eastAsia" w:ascii="宋体" w:hAnsi="宋体" w:eastAsia="宋体" w:cs="宋体"/>
          <w:sz w:val="24"/>
          <w:szCs w:val="24"/>
        </w:rPr>
      </w:pPr>
      <w:bookmarkStart w:id="49" w:name="_Toc25414"/>
      <w:bookmarkStart w:id="50" w:name="_Toc21089"/>
      <w:r>
        <w:rPr>
          <w:rFonts w:hint="eastAsia" w:ascii="宋体" w:hAnsi="宋体" w:eastAsia="宋体" w:cs="宋体"/>
          <w:b/>
          <w:bCs/>
          <w:spacing w:val="-3"/>
          <w:sz w:val="24"/>
          <w:szCs w:val="24"/>
        </w:rPr>
        <w:t>8.竞争性磋商响应文件的有效期</w:t>
      </w:r>
      <w:bookmarkEnd w:id="49"/>
      <w:bookmarkEnd w:id="50"/>
    </w:p>
    <w:p w14:paraId="7FBE2C35">
      <w:pPr>
        <w:pStyle w:val="5"/>
        <w:spacing w:before="185" w:line="312" w:lineRule="auto"/>
        <w:ind w:left="12" w:firstLine="478"/>
        <w:rPr>
          <w:rFonts w:hint="eastAsia" w:ascii="宋体" w:hAnsi="宋体" w:eastAsia="宋体" w:cs="宋体"/>
          <w:sz w:val="24"/>
          <w:szCs w:val="24"/>
        </w:rPr>
      </w:pPr>
      <w:r>
        <w:rPr>
          <w:rFonts w:hint="eastAsia" w:ascii="宋体" w:hAnsi="宋体" w:eastAsia="宋体" w:cs="宋体"/>
          <w:b/>
          <w:bCs/>
          <w:spacing w:val="-2"/>
          <w:sz w:val="24"/>
          <w:szCs w:val="24"/>
        </w:rPr>
        <w:t>8.1</w:t>
      </w:r>
      <w:r>
        <w:rPr>
          <w:rFonts w:hint="eastAsia" w:ascii="宋体" w:hAnsi="宋体" w:eastAsia="宋体" w:cs="宋体"/>
          <w:spacing w:val="-29"/>
          <w:sz w:val="24"/>
          <w:szCs w:val="24"/>
        </w:rPr>
        <w:t xml:space="preserve"> </w:t>
      </w:r>
      <w:r>
        <w:rPr>
          <w:rFonts w:hint="eastAsia" w:ascii="宋体" w:hAnsi="宋体" w:eastAsia="宋体" w:cs="宋体"/>
          <w:b/>
          <w:bCs/>
          <w:spacing w:val="-2"/>
          <w:sz w:val="24"/>
          <w:szCs w:val="24"/>
        </w:rPr>
        <w:t>竞争性磋商响应文件有效期为自提交磋商响应文件的截止之日起不少于</w:t>
      </w:r>
      <w:r>
        <w:rPr>
          <w:rFonts w:hint="eastAsia" w:ascii="宋体" w:hAnsi="宋体" w:eastAsia="宋体" w:cs="宋体"/>
          <w:spacing w:val="-50"/>
          <w:sz w:val="24"/>
          <w:szCs w:val="24"/>
        </w:rPr>
        <w:t xml:space="preserve"> </w:t>
      </w:r>
      <w:r>
        <w:rPr>
          <w:rFonts w:hint="eastAsia" w:ascii="宋体" w:hAnsi="宋体" w:eastAsia="宋体" w:cs="宋体"/>
          <w:b/>
          <w:bCs/>
          <w:spacing w:val="-2"/>
          <w:sz w:val="24"/>
          <w:szCs w:val="24"/>
        </w:rPr>
        <w:t>90</w:t>
      </w:r>
      <w:r>
        <w:rPr>
          <w:rFonts w:hint="eastAsia" w:ascii="宋体" w:hAnsi="宋体" w:eastAsia="宋体" w:cs="宋体"/>
          <w:spacing w:val="-48"/>
          <w:sz w:val="24"/>
          <w:szCs w:val="24"/>
        </w:rPr>
        <w:t xml:space="preserve"> </w:t>
      </w:r>
      <w:r>
        <w:rPr>
          <w:rFonts w:hint="eastAsia" w:ascii="宋体" w:hAnsi="宋体" w:eastAsia="宋体" w:cs="宋体"/>
          <w:b/>
          <w:bCs/>
          <w:spacing w:val="-2"/>
          <w:sz w:val="24"/>
          <w:szCs w:val="24"/>
        </w:rPr>
        <w:t>个</w:t>
      </w:r>
      <w:r>
        <w:rPr>
          <w:rFonts w:hint="eastAsia" w:ascii="宋体" w:hAnsi="宋体" w:eastAsia="宋体" w:cs="宋体"/>
          <w:b/>
          <w:bCs/>
          <w:spacing w:val="1"/>
          <w:sz w:val="24"/>
          <w:szCs w:val="24"/>
        </w:rPr>
        <w:t>日历日（成交单位的竞争性磋商响应文件有效期与合同有效期一致）。</w:t>
      </w:r>
      <w:r>
        <w:rPr>
          <w:rFonts w:hint="eastAsia" w:ascii="宋体" w:hAnsi="宋体" w:eastAsia="宋体" w:cs="宋体"/>
          <w:spacing w:val="1"/>
          <w:sz w:val="24"/>
          <w:szCs w:val="24"/>
        </w:rPr>
        <w:t>供应商的竞争</w:t>
      </w:r>
      <w:r>
        <w:rPr>
          <w:rFonts w:hint="eastAsia" w:ascii="宋体" w:hAnsi="宋体" w:eastAsia="宋体" w:cs="宋体"/>
          <w:spacing w:val="-1"/>
          <w:sz w:val="24"/>
          <w:szCs w:val="24"/>
        </w:rPr>
        <w:t>性磋商响应文件有效期比竞争性磋商文件规定短的</w:t>
      </w:r>
      <w:r>
        <w:rPr>
          <w:rFonts w:hint="eastAsia" w:ascii="宋体" w:hAnsi="宋体" w:eastAsia="宋体" w:cs="宋体"/>
          <w:spacing w:val="-2"/>
          <w:sz w:val="24"/>
          <w:szCs w:val="24"/>
        </w:rPr>
        <w:t>将被视为非实质性响应而予以拒绝。</w:t>
      </w:r>
    </w:p>
    <w:p w14:paraId="53A53B58">
      <w:pPr>
        <w:pStyle w:val="5"/>
        <w:spacing w:before="181" w:line="289" w:lineRule="auto"/>
        <w:ind w:left="9" w:right="56" w:firstLine="480"/>
        <w:rPr>
          <w:rFonts w:hint="eastAsia" w:ascii="宋体" w:hAnsi="宋体" w:eastAsia="宋体" w:cs="宋体"/>
          <w:sz w:val="24"/>
          <w:szCs w:val="24"/>
        </w:rPr>
      </w:pPr>
      <w:r>
        <w:rPr>
          <w:rFonts w:hint="eastAsia" w:ascii="宋体" w:hAnsi="宋体" w:eastAsia="宋体" w:cs="宋体"/>
          <w:b/>
          <w:bCs/>
          <w:spacing w:val="-2"/>
          <w:sz w:val="24"/>
          <w:szCs w:val="24"/>
        </w:rPr>
        <w:t>8.2</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在特殊情况下，在原竞争性磋商响应文件有效期期满之前，采购单位可征得供</w:t>
      </w:r>
      <w:r>
        <w:rPr>
          <w:rFonts w:hint="eastAsia" w:ascii="宋体" w:hAnsi="宋体" w:eastAsia="宋体" w:cs="宋体"/>
          <w:sz w:val="24"/>
          <w:szCs w:val="24"/>
        </w:rPr>
        <w:t>应商同意延长竞争性磋商响应文件有效期。这种要求与答</w:t>
      </w:r>
      <w:r>
        <w:rPr>
          <w:rFonts w:hint="eastAsia" w:ascii="宋体" w:hAnsi="宋体" w:eastAsia="宋体" w:cs="宋体"/>
          <w:spacing w:val="-1"/>
          <w:sz w:val="24"/>
          <w:szCs w:val="24"/>
        </w:rPr>
        <w:t>复均应以书面形式提交。</w:t>
      </w:r>
    </w:p>
    <w:p w14:paraId="06C2F04C">
      <w:pPr>
        <w:pStyle w:val="5"/>
        <w:spacing w:before="185" w:line="219" w:lineRule="auto"/>
        <w:ind w:left="10" w:leftChars="0"/>
        <w:outlineLvl w:val="2"/>
        <w:rPr>
          <w:rFonts w:hint="eastAsia" w:ascii="宋体" w:hAnsi="宋体" w:eastAsia="宋体" w:cs="宋体"/>
          <w:sz w:val="24"/>
          <w:szCs w:val="24"/>
        </w:rPr>
      </w:pPr>
      <w:bookmarkStart w:id="51" w:name="_Toc10711"/>
      <w:bookmarkStart w:id="52" w:name="_Toc12162"/>
      <w:r>
        <w:rPr>
          <w:rFonts w:hint="eastAsia" w:ascii="宋体" w:hAnsi="宋体" w:eastAsia="宋体" w:cs="宋体"/>
          <w:b/>
          <w:bCs/>
          <w:spacing w:val="-3"/>
          <w:sz w:val="24"/>
          <w:szCs w:val="24"/>
        </w:rPr>
        <w:t>9.响应文件的签署及其他规定</w:t>
      </w:r>
      <w:bookmarkEnd w:id="51"/>
      <w:bookmarkEnd w:id="52"/>
    </w:p>
    <w:p w14:paraId="595E59AC">
      <w:pPr>
        <w:pStyle w:val="5"/>
        <w:spacing w:before="179" w:line="219" w:lineRule="auto"/>
        <w:ind w:left="490"/>
        <w:rPr>
          <w:rFonts w:hint="eastAsia" w:ascii="宋体" w:hAnsi="宋体" w:eastAsia="宋体" w:cs="宋体"/>
          <w:sz w:val="24"/>
          <w:szCs w:val="24"/>
        </w:rPr>
      </w:pPr>
      <w:r>
        <w:rPr>
          <w:rFonts w:hint="eastAsia" w:ascii="宋体" w:hAnsi="宋体" w:eastAsia="宋体" w:cs="宋体"/>
          <w:spacing w:val="-1"/>
          <w:sz w:val="24"/>
          <w:szCs w:val="24"/>
        </w:rPr>
        <w:t>9.1</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rPr>
        <w:t>投标文件可采用系统上传的电子投标文件的打印件。</w:t>
      </w:r>
    </w:p>
    <w:p w14:paraId="1FF14AC1">
      <w:pPr>
        <w:pStyle w:val="5"/>
        <w:spacing w:before="185" w:line="312" w:lineRule="auto"/>
        <w:ind w:left="8" w:right="56" w:firstLine="481"/>
        <w:rPr>
          <w:rFonts w:hint="eastAsia" w:ascii="宋体" w:hAnsi="宋体" w:eastAsia="宋体" w:cs="宋体"/>
          <w:sz w:val="24"/>
          <w:szCs w:val="24"/>
        </w:rPr>
      </w:pPr>
      <w:r>
        <w:rPr>
          <w:rFonts w:hint="eastAsia" w:ascii="宋体" w:hAnsi="宋体" w:eastAsia="宋体" w:cs="宋体"/>
          <w:spacing w:val="-2"/>
          <w:sz w:val="24"/>
          <w:szCs w:val="24"/>
        </w:rPr>
        <w:t>9.2</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除供应商对竞争性磋商响应文件错处做必要修改外，竞争性磋商响应文件不得</w:t>
      </w:r>
      <w:r>
        <w:rPr>
          <w:rFonts w:hint="eastAsia" w:ascii="宋体" w:hAnsi="宋体" w:eastAsia="宋体" w:cs="宋体"/>
          <w:spacing w:val="-3"/>
          <w:sz w:val="24"/>
          <w:szCs w:val="24"/>
        </w:rPr>
        <w:t>行间插字、涂改和增删，如有修改错漏处，必须加盖供应商公章并由供应商的法人或其</w:t>
      </w:r>
      <w:r>
        <w:rPr>
          <w:rFonts w:hint="eastAsia" w:ascii="宋体" w:hAnsi="宋体" w:eastAsia="宋体" w:cs="宋体"/>
          <w:spacing w:val="-1"/>
          <w:sz w:val="24"/>
          <w:szCs w:val="24"/>
        </w:rPr>
        <w:t>授权代表在修改处签字后才有效。</w:t>
      </w:r>
    </w:p>
    <w:p w14:paraId="4B229956">
      <w:pPr>
        <w:pStyle w:val="5"/>
        <w:spacing w:before="181" w:line="219" w:lineRule="auto"/>
        <w:ind w:left="490"/>
        <w:rPr>
          <w:rFonts w:hint="eastAsia" w:ascii="宋体" w:hAnsi="宋体" w:eastAsia="宋体" w:cs="宋体"/>
          <w:sz w:val="24"/>
          <w:szCs w:val="24"/>
        </w:rPr>
      </w:pPr>
      <w:r>
        <w:rPr>
          <w:rFonts w:hint="eastAsia" w:ascii="宋体" w:hAnsi="宋体" w:eastAsia="宋体" w:cs="宋体"/>
          <w:spacing w:val="-1"/>
          <w:sz w:val="24"/>
          <w:szCs w:val="24"/>
        </w:rPr>
        <w:t>9.3</w:t>
      </w:r>
      <w:r>
        <w:rPr>
          <w:rFonts w:hint="eastAsia" w:ascii="宋体" w:hAnsi="宋体" w:eastAsia="宋体" w:cs="宋体"/>
          <w:spacing w:val="-42"/>
          <w:sz w:val="24"/>
          <w:szCs w:val="24"/>
        </w:rPr>
        <w:t xml:space="preserve"> </w:t>
      </w:r>
      <w:r>
        <w:rPr>
          <w:rFonts w:hint="eastAsia" w:ascii="宋体" w:hAnsi="宋体" w:eastAsia="宋体" w:cs="宋体"/>
          <w:spacing w:val="-1"/>
          <w:sz w:val="24"/>
          <w:szCs w:val="24"/>
        </w:rPr>
        <w:t>竞争性磋商响应文件因表述不清所引起的后果由供应商负责。</w:t>
      </w:r>
    </w:p>
    <w:p w14:paraId="6DB2FD8A">
      <w:pPr>
        <w:pStyle w:val="5"/>
        <w:spacing w:before="324" w:line="220" w:lineRule="auto"/>
        <w:ind w:left="2862" w:leftChars="0"/>
        <w:outlineLvl w:val="1"/>
        <w:rPr>
          <w:rFonts w:hint="eastAsia" w:ascii="宋体" w:hAnsi="宋体" w:eastAsia="宋体" w:cs="宋体"/>
        </w:rPr>
      </w:pPr>
      <w:bookmarkStart w:id="53" w:name="_Toc26473"/>
      <w:bookmarkStart w:id="54" w:name="_Toc18183"/>
      <w:r>
        <w:rPr>
          <w:rFonts w:hint="eastAsia" w:ascii="宋体" w:hAnsi="宋体" w:eastAsia="宋体" w:cs="宋体"/>
          <w:b/>
          <w:bCs/>
          <w:spacing w:val="-5"/>
        </w:rPr>
        <w:t>四、竞争性磋商响应文件的提交</w:t>
      </w:r>
      <w:bookmarkEnd w:id="53"/>
      <w:bookmarkEnd w:id="54"/>
    </w:p>
    <w:p w14:paraId="3313E07B">
      <w:pPr>
        <w:pStyle w:val="5"/>
        <w:spacing w:before="160" w:line="219" w:lineRule="auto"/>
        <w:ind w:left="27" w:leftChars="0"/>
        <w:outlineLvl w:val="2"/>
        <w:rPr>
          <w:rFonts w:hint="eastAsia" w:ascii="宋体" w:hAnsi="宋体" w:eastAsia="宋体" w:cs="宋体"/>
          <w:sz w:val="24"/>
          <w:szCs w:val="24"/>
        </w:rPr>
      </w:pPr>
      <w:bookmarkStart w:id="55" w:name="_Toc27640"/>
      <w:bookmarkStart w:id="56" w:name="_Toc27075"/>
      <w:r>
        <w:rPr>
          <w:rFonts w:hint="eastAsia" w:ascii="宋体" w:hAnsi="宋体" w:eastAsia="宋体" w:cs="宋体"/>
          <w:b/>
          <w:bCs/>
          <w:spacing w:val="-4"/>
          <w:sz w:val="24"/>
          <w:szCs w:val="24"/>
        </w:rPr>
        <w:t>1.纸质竞争性磋商响应文件的递交</w:t>
      </w:r>
      <w:bookmarkEnd w:id="55"/>
      <w:bookmarkEnd w:id="56"/>
    </w:p>
    <w:p w14:paraId="11725ECD">
      <w:pPr>
        <w:pStyle w:val="5"/>
        <w:spacing w:before="182" w:line="359" w:lineRule="auto"/>
        <w:ind w:left="11" w:right="56" w:firstLine="495"/>
        <w:jc w:val="both"/>
        <w:rPr>
          <w:rFonts w:hint="eastAsia" w:ascii="宋体" w:hAnsi="宋体" w:eastAsia="宋体" w:cs="宋体"/>
          <w:sz w:val="24"/>
          <w:szCs w:val="24"/>
        </w:rPr>
      </w:pPr>
      <w:r>
        <w:rPr>
          <w:rFonts w:hint="eastAsia" w:ascii="宋体" w:hAnsi="宋体" w:eastAsia="宋体" w:cs="宋体"/>
          <w:b/>
          <w:bCs/>
          <w:spacing w:val="-5"/>
          <w:sz w:val="24"/>
          <w:szCs w:val="24"/>
        </w:rPr>
        <w:t>1.1</w:t>
      </w:r>
      <w:r>
        <w:rPr>
          <w:rFonts w:hint="eastAsia" w:ascii="宋体" w:hAnsi="宋体" w:eastAsia="宋体" w:cs="宋体"/>
          <w:spacing w:val="-33"/>
          <w:sz w:val="24"/>
          <w:szCs w:val="24"/>
        </w:rPr>
        <w:t xml:space="preserve"> </w:t>
      </w:r>
      <w:r>
        <w:rPr>
          <w:rFonts w:hint="eastAsia" w:ascii="宋体" w:hAnsi="宋体" w:eastAsia="宋体" w:cs="宋体"/>
          <w:b/>
          <w:bCs/>
          <w:spacing w:val="-5"/>
          <w:sz w:val="24"/>
          <w:szCs w:val="24"/>
        </w:rPr>
        <w:t>纸质版磋商文件在开标时无需提交，待开标结束后，成交供应商须在开标结束</w:t>
      </w:r>
      <w:r>
        <w:rPr>
          <w:rFonts w:hint="eastAsia" w:ascii="宋体" w:hAnsi="宋体" w:eastAsia="宋体" w:cs="宋体"/>
          <w:b/>
          <w:bCs/>
          <w:sz w:val="24"/>
          <w:szCs w:val="24"/>
        </w:rPr>
        <w:t>后</w:t>
      </w:r>
      <w:r>
        <w:rPr>
          <w:rFonts w:hint="eastAsia" w:ascii="宋体" w:hAnsi="宋体" w:eastAsia="宋体" w:cs="宋体"/>
          <w:spacing w:val="-36"/>
          <w:sz w:val="24"/>
          <w:szCs w:val="24"/>
        </w:rPr>
        <w:t xml:space="preserve"> </w:t>
      </w:r>
      <w:r>
        <w:rPr>
          <w:rFonts w:hint="eastAsia" w:ascii="宋体" w:hAnsi="宋体" w:eastAsia="宋体" w:cs="宋体"/>
          <w:b/>
          <w:bCs/>
          <w:sz w:val="24"/>
          <w:szCs w:val="24"/>
        </w:rPr>
        <w:t>5</w:t>
      </w:r>
      <w:r>
        <w:rPr>
          <w:rFonts w:hint="eastAsia" w:ascii="宋体" w:hAnsi="宋体" w:eastAsia="宋体" w:cs="宋体"/>
          <w:spacing w:val="-49"/>
          <w:sz w:val="24"/>
          <w:szCs w:val="24"/>
        </w:rPr>
        <w:t xml:space="preserve"> </w:t>
      </w:r>
      <w:r>
        <w:rPr>
          <w:rFonts w:hint="eastAsia" w:ascii="宋体" w:hAnsi="宋体" w:eastAsia="宋体" w:cs="宋体"/>
          <w:b/>
          <w:bCs/>
          <w:sz w:val="24"/>
          <w:szCs w:val="24"/>
        </w:rPr>
        <w:t>个工作日内将正本壹份、副本贰份、电子版（word</w:t>
      </w:r>
      <w:r>
        <w:rPr>
          <w:rFonts w:hint="eastAsia" w:ascii="宋体" w:hAnsi="宋体" w:eastAsia="宋体" w:cs="宋体"/>
          <w:sz w:val="24"/>
          <w:szCs w:val="24"/>
        </w:rPr>
        <w:t xml:space="preserve"> </w:t>
      </w:r>
      <w:r>
        <w:rPr>
          <w:rFonts w:hint="eastAsia" w:ascii="宋体" w:hAnsi="宋体" w:eastAsia="宋体" w:cs="宋体"/>
          <w:b/>
          <w:bCs/>
          <w:sz w:val="24"/>
          <w:szCs w:val="24"/>
        </w:rPr>
        <w:t>版</w:t>
      </w:r>
      <w:r>
        <w:rPr>
          <w:rFonts w:hint="eastAsia" w:ascii="宋体" w:hAnsi="宋体" w:eastAsia="宋体" w:cs="宋体"/>
          <w:sz w:val="24"/>
          <w:szCs w:val="24"/>
        </w:rPr>
        <w:t xml:space="preserve"> </w:t>
      </w:r>
      <w:r>
        <w:rPr>
          <w:rFonts w:hint="eastAsia" w:ascii="宋体" w:hAnsi="宋体" w:eastAsia="宋体" w:cs="宋体"/>
          <w:b/>
          <w:bCs/>
          <w:sz w:val="24"/>
          <w:szCs w:val="24"/>
        </w:rPr>
        <w:t>U</w:t>
      </w:r>
      <w:r>
        <w:rPr>
          <w:rFonts w:hint="eastAsia" w:ascii="宋体" w:hAnsi="宋体" w:eastAsia="宋体" w:cs="宋体"/>
          <w:sz w:val="24"/>
          <w:szCs w:val="24"/>
        </w:rPr>
        <w:t xml:space="preserve"> </w:t>
      </w:r>
      <w:r>
        <w:rPr>
          <w:rFonts w:hint="eastAsia" w:ascii="宋体" w:hAnsi="宋体" w:eastAsia="宋体" w:cs="宋体"/>
          <w:b/>
          <w:bCs/>
          <w:sz w:val="24"/>
          <w:szCs w:val="24"/>
        </w:rPr>
        <w:t>盘）贰份磋商响应文件</w:t>
      </w:r>
      <w:r>
        <w:rPr>
          <w:rFonts w:hint="eastAsia" w:ascii="宋体" w:hAnsi="宋体" w:eastAsia="宋体" w:cs="宋体"/>
          <w:b/>
          <w:bCs/>
          <w:spacing w:val="-3"/>
          <w:sz w:val="24"/>
          <w:szCs w:val="24"/>
        </w:rPr>
        <w:t>邮寄或送至指定地点（结果公示及备案用）。</w:t>
      </w:r>
    </w:p>
    <w:p w14:paraId="6245BC91">
      <w:pPr>
        <w:pStyle w:val="5"/>
        <w:spacing w:before="1" w:line="220" w:lineRule="auto"/>
        <w:ind w:left="507"/>
        <w:rPr>
          <w:rFonts w:hint="eastAsia" w:ascii="宋体" w:hAnsi="宋体" w:eastAsia="宋体" w:cs="宋体"/>
          <w:sz w:val="24"/>
          <w:szCs w:val="24"/>
        </w:rPr>
      </w:pPr>
      <w:r>
        <w:rPr>
          <w:rFonts w:hint="eastAsia" w:ascii="宋体" w:hAnsi="宋体" w:eastAsia="宋体" w:cs="宋体"/>
          <w:spacing w:val="-6"/>
          <w:sz w:val="24"/>
          <w:szCs w:val="24"/>
        </w:rPr>
        <w:t>邮寄地址：</w:t>
      </w:r>
    </w:p>
    <w:p w14:paraId="2F2B83BA">
      <w:pPr>
        <w:pStyle w:val="5"/>
        <w:spacing w:before="182" w:line="219" w:lineRule="auto"/>
        <w:ind w:left="497"/>
        <w:rPr>
          <w:rFonts w:hint="eastAsia" w:ascii="宋体" w:hAnsi="宋体" w:eastAsia="宋体" w:cs="宋体"/>
          <w:sz w:val="24"/>
          <w:szCs w:val="24"/>
          <w:lang w:eastAsia="zh-CN"/>
        </w:rPr>
      </w:pPr>
      <w:r>
        <w:rPr>
          <w:rFonts w:hint="eastAsia" w:ascii="宋体" w:hAnsi="宋体" w:eastAsia="宋体" w:cs="宋体"/>
          <w:spacing w:val="-1"/>
          <w:sz w:val="24"/>
          <w:szCs w:val="24"/>
        </w:rPr>
        <w:t>收件人：</w:t>
      </w:r>
      <w:r>
        <w:rPr>
          <w:rFonts w:hint="eastAsia" w:ascii="宋体" w:hAnsi="宋体" w:eastAsia="宋体" w:cs="宋体"/>
          <w:spacing w:val="-1"/>
          <w:sz w:val="24"/>
          <w:szCs w:val="24"/>
          <w:lang w:eastAsia="zh-CN"/>
        </w:rPr>
        <w:t>陕西中铂盛业项目管理有限公司</w:t>
      </w:r>
    </w:p>
    <w:p w14:paraId="7810FD27">
      <w:pPr>
        <w:pStyle w:val="5"/>
        <w:spacing w:before="181" w:line="219" w:lineRule="auto"/>
        <w:ind w:left="497"/>
        <w:rPr>
          <w:rFonts w:hint="eastAsia" w:ascii="宋体" w:hAnsi="宋体" w:eastAsia="宋体" w:cs="宋体"/>
          <w:sz w:val="24"/>
          <w:szCs w:val="24"/>
          <w:lang w:eastAsia="zh-CN"/>
        </w:rPr>
      </w:pPr>
      <w:r>
        <w:rPr>
          <w:rFonts w:hint="eastAsia" w:ascii="宋体" w:hAnsi="宋体" w:eastAsia="宋体" w:cs="宋体"/>
          <w:spacing w:val="-2"/>
          <w:sz w:val="24"/>
          <w:szCs w:val="24"/>
        </w:rPr>
        <w:t>收件电话：</w:t>
      </w:r>
      <w:r>
        <w:rPr>
          <w:rFonts w:hint="eastAsia" w:ascii="宋体" w:hAnsi="宋体" w:eastAsia="宋体" w:cs="宋体"/>
          <w:spacing w:val="-2"/>
          <w:sz w:val="24"/>
          <w:szCs w:val="24"/>
          <w:lang w:eastAsia="zh-CN"/>
        </w:rPr>
        <w:t>15249022607</w:t>
      </w:r>
    </w:p>
    <w:p w14:paraId="36AF6622">
      <w:pPr>
        <w:pStyle w:val="5"/>
        <w:spacing w:before="181" w:line="219" w:lineRule="auto"/>
        <w:ind w:left="497"/>
        <w:rPr>
          <w:rFonts w:hint="eastAsia" w:ascii="宋体" w:hAnsi="宋体" w:eastAsia="宋体" w:cs="宋体"/>
          <w:sz w:val="24"/>
          <w:szCs w:val="24"/>
          <w:lang w:eastAsia="zh-CN"/>
        </w:rPr>
      </w:pPr>
      <w:r>
        <w:rPr>
          <w:rFonts w:hint="eastAsia" w:ascii="宋体" w:hAnsi="宋体" w:eastAsia="宋体" w:cs="宋体"/>
          <w:spacing w:val="1"/>
          <w:sz w:val="24"/>
          <w:szCs w:val="24"/>
        </w:rPr>
        <w:t>收件地址：</w:t>
      </w:r>
      <w:r>
        <w:rPr>
          <w:rFonts w:hint="eastAsia" w:ascii="宋体" w:hAnsi="宋体" w:eastAsia="宋体" w:cs="宋体"/>
          <w:spacing w:val="1"/>
          <w:sz w:val="24"/>
          <w:szCs w:val="24"/>
          <w:lang w:eastAsia="zh-CN"/>
        </w:rPr>
        <w:t>陕西省榆林市金沙路259号城市馨苑2单元1202室</w:t>
      </w:r>
    </w:p>
    <w:p w14:paraId="4B5310A9">
      <w:pPr>
        <w:pStyle w:val="5"/>
        <w:spacing w:before="183" w:line="362" w:lineRule="auto"/>
        <w:ind w:left="48" w:right="56" w:firstLine="443"/>
        <w:rPr>
          <w:rFonts w:hint="eastAsia" w:ascii="宋体" w:hAnsi="宋体" w:eastAsia="宋体" w:cs="宋体"/>
          <w:sz w:val="24"/>
          <w:szCs w:val="24"/>
        </w:rPr>
      </w:pPr>
      <w:r>
        <w:rPr>
          <w:rFonts w:hint="eastAsia" w:ascii="宋体" w:hAnsi="宋体" w:eastAsia="宋体" w:cs="宋体"/>
          <w:spacing w:val="-3"/>
          <w:sz w:val="24"/>
          <w:szCs w:val="24"/>
        </w:rPr>
        <w:t>备注：投标文件可采用系统上传的电子投标文件的打印件，投标文件正、副本</w:t>
      </w:r>
      <w:r>
        <w:rPr>
          <w:rFonts w:hint="eastAsia" w:ascii="宋体" w:hAnsi="宋体" w:eastAsia="宋体" w:cs="宋体"/>
          <w:spacing w:val="-4"/>
          <w:sz w:val="24"/>
          <w:szCs w:val="24"/>
        </w:rPr>
        <w:t>须各自装订成册，统一编码（要求胶装、不得出现活页）。每份投标文件封皮须清楚地标明</w:t>
      </w:r>
      <w:r>
        <w:rPr>
          <w:rFonts w:hint="eastAsia" w:ascii="宋体" w:hAnsi="宋体" w:eastAsia="宋体" w:cs="宋体"/>
          <w:spacing w:val="-3"/>
          <w:sz w:val="24"/>
          <w:szCs w:val="24"/>
        </w:rPr>
        <w:t>“正本</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”或“副本</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w:t>
      </w:r>
    </w:p>
    <w:p w14:paraId="70AC8C34">
      <w:pPr>
        <w:pStyle w:val="5"/>
        <w:spacing w:before="184" w:line="219" w:lineRule="auto"/>
        <w:ind w:left="494" w:leftChars="0"/>
        <w:outlineLvl w:val="2"/>
        <w:rPr>
          <w:rFonts w:hint="eastAsia" w:ascii="宋体" w:hAnsi="宋体" w:eastAsia="宋体" w:cs="宋体"/>
          <w:sz w:val="24"/>
          <w:szCs w:val="24"/>
        </w:rPr>
      </w:pPr>
      <w:bookmarkStart w:id="57" w:name="_Toc23058"/>
      <w:bookmarkStart w:id="58" w:name="_Toc23732"/>
      <w:r>
        <w:rPr>
          <w:rFonts w:hint="eastAsia" w:ascii="宋体" w:hAnsi="宋体" w:eastAsia="宋体" w:cs="宋体"/>
          <w:b/>
          <w:bCs/>
          <w:spacing w:val="-3"/>
          <w:sz w:val="24"/>
          <w:szCs w:val="24"/>
        </w:rPr>
        <w:t>2、电子磋商响应文件递交与解密</w:t>
      </w:r>
      <w:bookmarkEnd w:id="57"/>
      <w:bookmarkEnd w:id="58"/>
    </w:p>
    <w:p w14:paraId="06640CAF">
      <w:pPr>
        <w:pStyle w:val="5"/>
        <w:spacing w:before="180" w:line="219" w:lineRule="auto"/>
        <w:ind w:left="494" w:leftChars="0"/>
        <w:outlineLvl w:val="3"/>
        <w:rPr>
          <w:rFonts w:hint="eastAsia" w:ascii="宋体" w:hAnsi="宋体" w:eastAsia="宋体" w:cs="宋体"/>
          <w:sz w:val="24"/>
          <w:szCs w:val="24"/>
        </w:rPr>
      </w:pPr>
      <w:bookmarkStart w:id="59" w:name="_Toc21594"/>
      <w:r>
        <w:rPr>
          <w:rFonts w:hint="eastAsia" w:ascii="宋体" w:hAnsi="宋体" w:eastAsia="宋体" w:cs="宋体"/>
          <w:spacing w:val="-2"/>
          <w:sz w:val="24"/>
          <w:szCs w:val="24"/>
        </w:rPr>
        <w:t>2.1电子文件递交</w:t>
      </w:r>
      <w:bookmarkEnd w:id="59"/>
    </w:p>
    <w:p w14:paraId="7AFD0271">
      <w:pPr>
        <w:pStyle w:val="5"/>
        <w:spacing w:before="183" w:line="359" w:lineRule="auto"/>
        <w:ind w:left="10" w:firstLine="509"/>
        <w:rPr>
          <w:rFonts w:hint="eastAsia" w:ascii="宋体" w:hAnsi="宋体" w:eastAsia="宋体" w:cs="宋体"/>
          <w:sz w:val="24"/>
          <w:szCs w:val="24"/>
        </w:rPr>
      </w:pPr>
      <w:r>
        <w:rPr>
          <w:rFonts w:hint="eastAsia" w:ascii="宋体" w:hAnsi="宋体" w:eastAsia="宋体" w:cs="宋体"/>
          <w:spacing w:val="3"/>
          <w:sz w:val="24"/>
          <w:szCs w:val="24"/>
        </w:rPr>
        <w:t>电子磋商响应文件可于提交磋商响应文件截止时间前任意时段登录全国公共资源</w:t>
      </w:r>
      <w:r>
        <w:rPr>
          <w:rFonts w:hint="eastAsia" w:ascii="宋体" w:hAnsi="宋体" w:eastAsia="宋体" w:cs="宋体"/>
          <w:sz w:val="24"/>
          <w:szCs w:val="24"/>
        </w:rPr>
        <w:t>交易平台（陕西省）网站[电子交易平台-企业端]进行提交，逾期系统将拒绝接收。提</w:t>
      </w:r>
      <w:r>
        <w:rPr>
          <w:rFonts w:hint="eastAsia" w:ascii="宋体" w:hAnsi="宋体" w:eastAsia="宋体" w:cs="宋体"/>
          <w:spacing w:val="-2"/>
          <w:sz w:val="24"/>
          <w:szCs w:val="24"/>
        </w:rPr>
        <w:t>交时，供应商应登录全国公共资源交易中心平台（陕西省</w:t>
      </w:r>
      <w:r>
        <w:rPr>
          <w:rFonts w:hint="eastAsia" w:ascii="宋体" w:hAnsi="宋体" w:eastAsia="宋体" w:cs="宋体"/>
          <w:spacing w:val="-15"/>
          <w:sz w:val="24"/>
          <w:szCs w:val="24"/>
        </w:rPr>
        <w:t>），</w:t>
      </w:r>
      <w:r>
        <w:rPr>
          <w:rFonts w:hint="eastAsia" w:ascii="宋体" w:hAnsi="宋体" w:eastAsia="宋体" w:cs="宋体"/>
          <w:spacing w:val="-2"/>
          <w:sz w:val="24"/>
          <w:szCs w:val="24"/>
        </w:rPr>
        <w:t>选择[“首页&gt;电子交</w:t>
      </w:r>
      <w:r>
        <w:rPr>
          <w:rFonts w:hint="eastAsia" w:ascii="宋体" w:hAnsi="宋体" w:eastAsia="宋体" w:cs="宋体"/>
          <w:spacing w:val="-3"/>
          <w:sz w:val="24"/>
          <w:szCs w:val="24"/>
        </w:rPr>
        <w:t>易平台&gt;企业端&gt;我的项目</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”]，点击[项目流程]，在打开的[项目管</w:t>
      </w:r>
      <w:r>
        <w:rPr>
          <w:rFonts w:hint="eastAsia" w:ascii="宋体" w:hAnsi="宋体" w:eastAsia="宋体" w:cs="宋体"/>
          <w:spacing w:val="-4"/>
          <w:sz w:val="24"/>
          <w:szCs w:val="24"/>
        </w:rPr>
        <w:t>理]对话框中选择[上传响</w:t>
      </w:r>
      <w:r>
        <w:rPr>
          <w:rFonts w:hint="eastAsia" w:ascii="宋体" w:hAnsi="宋体" w:eastAsia="宋体" w:cs="宋体"/>
          <w:spacing w:val="-2"/>
          <w:sz w:val="24"/>
          <w:szCs w:val="24"/>
        </w:rPr>
        <w:t>应文件]，上传加密的电子磋商响应文件（*.SXSTF</w:t>
      </w:r>
      <w:r>
        <w:rPr>
          <w:rFonts w:hint="eastAsia" w:ascii="宋体" w:hAnsi="宋体" w:eastAsia="宋体" w:cs="宋体"/>
          <w:spacing w:val="-13"/>
          <w:sz w:val="24"/>
          <w:szCs w:val="24"/>
        </w:rPr>
        <w:t>），</w:t>
      </w:r>
      <w:r>
        <w:rPr>
          <w:rFonts w:hint="eastAsia" w:ascii="宋体" w:hAnsi="宋体" w:eastAsia="宋体" w:cs="宋体"/>
          <w:spacing w:val="-2"/>
          <w:sz w:val="24"/>
          <w:szCs w:val="24"/>
        </w:rPr>
        <w:t>上传成功后，电子化平台将予以</w:t>
      </w:r>
      <w:r>
        <w:rPr>
          <w:rFonts w:hint="eastAsia" w:ascii="宋体" w:hAnsi="宋体" w:eastAsia="宋体" w:cs="宋体"/>
          <w:spacing w:val="-3"/>
          <w:sz w:val="24"/>
          <w:szCs w:val="24"/>
        </w:rPr>
        <w:t>记录。</w:t>
      </w:r>
    </w:p>
    <w:p w14:paraId="087E8764">
      <w:pPr>
        <w:pStyle w:val="5"/>
        <w:spacing w:line="219" w:lineRule="auto"/>
        <w:ind w:left="494" w:leftChars="0"/>
        <w:outlineLvl w:val="3"/>
        <w:rPr>
          <w:rFonts w:hint="eastAsia" w:ascii="宋体" w:hAnsi="宋体" w:eastAsia="宋体" w:cs="宋体"/>
          <w:sz w:val="24"/>
          <w:szCs w:val="24"/>
        </w:rPr>
      </w:pPr>
      <w:bookmarkStart w:id="60" w:name="_Toc171"/>
      <w:r>
        <w:rPr>
          <w:rFonts w:hint="eastAsia" w:ascii="宋体" w:hAnsi="宋体" w:eastAsia="宋体" w:cs="宋体"/>
          <w:spacing w:val="-1"/>
          <w:sz w:val="24"/>
          <w:szCs w:val="24"/>
        </w:rPr>
        <w:t>2.2电子文件的开启和解密</w:t>
      </w:r>
      <w:bookmarkEnd w:id="60"/>
    </w:p>
    <w:p w14:paraId="13704CD6">
      <w:pPr>
        <w:pStyle w:val="5"/>
        <w:spacing w:before="178" w:line="360" w:lineRule="auto"/>
        <w:ind w:left="10" w:firstLine="481"/>
        <w:rPr>
          <w:rFonts w:hint="eastAsia" w:ascii="宋体" w:hAnsi="宋体" w:eastAsia="宋体" w:cs="宋体"/>
          <w:sz w:val="24"/>
          <w:szCs w:val="24"/>
        </w:rPr>
      </w:pPr>
      <w:r>
        <w:rPr>
          <w:rFonts w:hint="eastAsia" w:ascii="宋体" w:hAnsi="宋体" w:eastAsia="宋体" w:cs="宋体"/>
          <w:spacing w:val="-3"/>
          <w:sz w:val="24"/>
          <w:szCs w:val="24"/>
        </w:rPr>
        <w:t>开标时，供应商须使用电子磋商响应文件加密时所用的数字认证证书（CA锁）在开</w:t>
      </w:r>
      <w:r>
        <w:rPr>
          <w:rFonts w:hint="eastAsia" w:ascii="宋体" w:hAnsi="宋体" w:eastAsia="宋体" w:cs="宋体"/>
          <w:spacing w:val="-1"/>
          <w:sz w:val="24"/>
          <w:szCs w:val="24"/>
        </w:rPr>
        <w:t>标室的解密机上自行解密电子磋商响应文件（系统默认</w:t>
      </w:r>
      <w:r>
        <w:rPr>
          <w:rFonts w:hint="eastAsia" w:ascii="宋体" w:hAnsi="宋体" w:eastAsia="宋体" w:cs="宋体"/>
          <w:spacing w:val="-2"/>
          <w:sz w:val="24"/>
          <w:szCs w:val="24"/>
        </w:rPr>
        <w:t>解密时长为30分钟</w:t>
      </w:r>
      <w:r>
        <w:rPr>
          <w:rFonts w:hint="eastAsia" w:ascii="宋体" w:hAnsi="宋体" w:eastAsia="宋体" w:cs="宋体"/>
          <w:spacing w:val="-28"/>
          <w:sz w:val="24"/>
          <w:szCs w:val="24"/>
        </w:rPr>
        <w:t>），</w:t>
      </w:r>
      <w:r>
        <w:rPr>
          <w:rFonts w:hint="eastAsia" w:ascii="宋体" w:hAnsi="宋体" w:eastAsia="宋体" w:cs="宋体"/>
          <w:spacing w:val="-2"/>
          <w:sz w:val="24"/>
          <w:szCs w:val="24"/>
        </w:rPr>
        <w:t>供应商需</w:t>
      </w:r>
      <w:r>
        <w:rPr>
          <w:rFonts w:hint="eastAsia" w:ascii="宋体" w:hAnsi="宋体" w:eastAsia="宋体" w:cs="宋体"/>
          <w:spacing w:val="-3"/>
          <w:sz w:val="24"/>
          <w:szCs w:val="24"/>
        </w:rPr>
        <w:t>在解密时间规定内完成标书解密。所有供应商解密完成后由开标人员将响应文件导入开</w:t>
      </w:r>
      <w:r>
        <w:rPr>
          <w:rFonts w:hint="eastAsia" w:ascii="宋体" w:hAnsi="宋体" w:eastAsia="宋体" w:cs="宋体"/>
          <w:spacing w:val="-2"/>
          <w:sz w:val="24"/>
          <w:szCs w:val="24"/>
        </w:rPr>
        <w:t>评标系统。</w:t>
      </w:r>
    </w:p>
    <w:p w14:paraId="580FBE01">
      <w:pPr>
        <w:pStyle w:val="5"/>
        <w:spacing w:line="219" w:lineRule="auto"/>
        <w:ind w:left="496" w:leftChars="0"/>
        <w:outlineLvl w:val="2"/>
        <w:rPr>
          <w:rFonts w:hint="eastAsia" w:ascii="宋体" w:hAnsi="宋体" w:eastAsia="宋体" w:cs="宋体"/>
          <w:sz w:val="24"/>
          <w:szCs w:val="24"/>
        </w:rPr>
      </w:pPr>
      <w:bookmarkStart w:id="61" w:name="_Toc23216"/>
      <w:bookmarkStart w:id="62" w:name="_Toc29660"/>
      <w:r>
        <w:rPr>
          <w:rFonts w:hint="eastAsia" w:ascii="宋体" w:hAnsi="宋体" w:eastAsia="宋体" w:cs="宋体"/>
          <w:b/>
          <w:bCs/>
          <w:spacing w:val="-3"/>
          <w:sz w:val="24"/>
          <w:szCs w:val="24"/>
        </w:rPr>
        <w:t>3．竞争性磋商响应文件有效性</w:t>
      </w:r>
      <w:bookmarkEnd w:id="61"/>
      <w:bookmarkEnd w:id="62"/>
    </w:p>
    <w:p w14:paraId="0755F69C">
      <w:pPr>
        <w:pStyle w:val="5"/>
        <w:spacing w:before="181" w:line="219" w:lineRule="auto"/>
        <w:ind w:left="496" w:leftChars="0"/>
        <w:outlineLvl w:val="3"/>
        <w:rPr>
          <w:rFonts w:hint="eastAsia" w:ascii="宋体" w:hAnsi="宋体" w:eastAsia="宋体" w:cs="宋体"/>
          <w:sz w:val="24"/>
          <w:szCs w:val="24"/>
        </w:rPr>
      </w:pPr>
      <w:bookmarkStart w:id="63" w:name="_Toc23563"/>
      <w:r>
        <w:rPr>
          <w:rFonts w:hint="eastAsia" w:ascii="宋体" w:hAnsi="宋体" w:eastAsia="宋体" w:cs="宋体"/>
          <w:b/>
          <w:bCs/>
          <w:spacing w:val="-2"/>
          <w:sz w:val="24"/>
          <w:szCs w:val="24"/>
        </w:rPr>
        <w:t>3.1</w:t>
      </w:r>
      <w:r>
        <w:rPr>
          <w:rFonts w:hint="eastAsia" w:ascii="宋体" w:hAnsi="宋体" w:eastAsia="宋体" w:cs="宋体"/>
          <w:spacing w:val="-2"/>
          <w:sz w:val="24"/>
          <w:szCs w:val="24"/>
        </w:rPr>
        <w:t xml:space="preserve"> </w:t>
      </w:r>
      <w:r>
        <w:rPr>
          <w:rFonts w:hint="eastAsia" w:ascii="宋体" w:hAnsi="宋体" w:eastAsia="宋体" w:cs="宋体"/>
          <w:b/>
          <w:bCs/>
          <w:spacing w:val="-2"/>
          <w:sz w:val="24"/>
          <w:szCs w:val="24"/>
        </w:rPr>
        <w:t>竞争性磋商响应文件有下列情况之一者</w:t>
      </w:r>
      <w:r>
        <w:rPr>
          <w:rFonts w:hint="eastAsia" w:ascii="宋体" w:hAnsi="宋体" w:eastAsia="宋体" w:cs="宋体"/>
          <w:b/>
          <w:bCs/>
          <w:spacing w:val="-3"/>
          <w:sz w:val="24"/>
          <w:szCs w:val="24"/>
        </w:rPr>
        <w:t>将视为无效：</w:t>
      </w:r>
      <w:bookmarkEnd w:id="63"/>
    </w:p>
    <w:p w14:paraId="4FD4C01A">
      <w:pPr>
        <w:pStyle w:val="5"/>
        <w:spacing w:before="183" w:line="219" w:lineRule="auto"/>
        <w:ind w:left="503"/>
        <w:rPr>
          <w:rFonts w:hint="eastAsia" w:ascii="宋体" w:hAnsi="宋体" w:eastAsia="宋体" w:cs="宋体"/>
          <w:sz w:val="24"/>
          <w:szCs w:val="24"/>
        </w:rPr>
      </w:pPr>
      <w:r>
        <w:rPr>
          <w:rFonts w:hint="eastAsia" w:ascii="宋体" w:hAnsi="宋体" w:eastAsia="宋体" w:cs="宋体"/>
          <w:spacing w:val="-1"/>
          <w:sz w:val="24"/>
          <w:szCs w:val="24"/>
        </w:rPr>
        <w:t>（1）竞争性磋商响应文件未按规定标记、密封的；</w:t>
      </w:r>
    </w:p>
    <w:p w14:paraId="2F58A81F">
      <w:pPr>
        <w:pStyle w:val="5"/>
        <w:spacing w:before="180" w:line="219" w:lineRule="auto"/>
        <w:ind w:left="503"/>
        <w:rPr>
          <w:rFonts w:hint="eastAsia" w:ascii="宋体" w:hAnsi="宋体" w:eastAsia="宋体" w:cs="宋体"/>
          <w:sz w:val="24"/>
          <w:szCs w:val="24"/>
        </w:rPr>
      </w:pPr>
      <w:r>
        <w:rPr>
          <w:rFonts w:hint="eastAsia" w:ascii="宋体" w:hAnsi="宋体" w:eastAsia="宋体" w:cs="宋体"/>
          <w:spacing w:val="-1"/>
          <w:sz w:val="24"/>
          <w:szCs w:val="24"/>
        </w:rPr>
        <w:t>（2）不具备磋商文件规定资格条件的或提供的资格证明文件不全的；</w:t>
      </w:r>
    </w:p>
    <w:p w14:paraId="2792D02D">
      <w:pPr>
        <w:pStyle w:val="5"/>
        <w:spacing w:before="184" w:line="289" w:lineRule="auto"/>
        <w:ind w:left="12" w:right="1" w:firstLine="490"/>
        <w:rPr>
          <w:rFonts w:hint="eastAsia" w:ascii="宋体" w:hAnsi="宋体" w:eastAsia="宋体" w:cs="宋体"/>
          <w:sz w:val="24"/>
          <w:szCs w:val="24"/>
        </w:rPr>
      </w:pPr>
      <w:r>
        <w:rPr>
          <w:rFonts w:hint="eastAsia" w:ascii="宋体" w:hAnsi="宋体" w:eastAsia="宋体" w:cs="宋体"/>
          <w:sz w:val="24"/>
          <w:szCs w:val="24"/>
        </w:rPr>
        <w:t>（3）响应文件内容不全或字迹模糊辨认不清导致磋商响应文件不满足磋商文件实</w:t>
      </w:r>
      <w:r>
        <w:rPr>
          <w:rFonts w:hint="eastAsia" w:ascii="宋体" w:hAnsi="宋体" w:eastAsia="宋体" w:cs="宋体"/>
          <w:spacing w:val="-2"/>
          <w:sz w:val="24"/>
          <w:szCs w:val="24"/>
        </w:rPr>
        <w:t>质性要求的；</w:t>
      </w:r>
    </w:p>
    <w:p w14:paraId="0612CE4F">
      <w:pPr>
        <w:pStyle w:val="5"/>
        <w:spacing w:before="183" w:line="289" w:lineRule="auto"/>
        <w:ind w:left="16" w:right="1" w:firstLine="486"/>
        <w:rPr>
          <w:rFonts w:hint="eastAsia" w:ascii="宋体" w:hAnsi="宋体" w:eastAsia="宋体" w:cs="宋体"/>
          <w:sz w:val="24"/>
          <w:szCs w:val="24"/>
        </w:rPr>
      </w:pPr>
      <w:r>
        <w:rPr>
          <w:rFonts w:hint="eastAsia" w:ascii="宋体" w:hAnsi="宋体" w:eastAsia="宋体" w:cs="宋体"/>
          <w:sz w:val="24"/>
          <w:szCs w:val="24"/>
        </w:rPr>
        <w:t>（4）报价超过竞争性磋商文件中规定的预算金额或者最高限价的或明显低于市场</w:t>
      </w:r>
      <w:r>
        <w:rPr>
          <w:rFonts w:hint="eastAsia" w:ascii="宋体" w:hAnsi="宋体" w:eastAsia="宋体" w:cs="宋体"/>
          <w:spacing w:val="-3"/>
          <w:sz w:val="24"/>
          <w:szCs w:val="24"/>
        </w:rPr>
        <w:t>正常工资；</w:t>
      </w:r>
    </w:p>
    <w:p w14:paraId="7C2F5CFC">
      <w:pPr>
        <w:pStyle w:val="5"/>
        <w:spacing w:before="182" w:line="219" w:lineRule="auto"/>
        <w:ind w:left="503"/>
        <w:rPr>
          <w:rFonts w:hint="eastAsia" w:ascii="宋体" w:hAnsi="宋体" w:eastAsia="宋体" w:cs="宋体"/>
          <w:sz w:val="24"/>
          <w:szCs w:val="24"/>
        </w:rPr>
      </w:pPr>
      <w:r>
        <w:rPr>
          <w:rFonts w:hint="eastAsia" w:ascii="宋体" w:hAnsi="宋体" w:eastAsia="宋体" w:cs="宋体"/>
          <w:spacing w:val="-1"/>
          <w:sz w:val="24"/>
          <w:szCs w:val="24"/>
        </w:rPr>
        <w:t>（5）服务期、付款方式不满足竞争性磋商文件要求的；</w:t>
      </w:r>
    </w:p>
    <w:p w14:paraId="3E8D3B7F">
      <w:pPr>
        <w:pStyle w:val="5"/>
        <w:spacing w:before="183" w:line="219" w:lineRule="auto"/>
        <w:ind w:left="503"/>
        <w:rPr>
          <w:rFonts w:hint="eastAsia" w:ascii="宋体" w:hAnsi="宋体" w:eastAsia="宋体" w:cs="宋体"/>
          <w:sz w:val="24"/>
          <w:szCs w:val="24"/>
        </w:rPr>
      </w:pPr>
      <w:r>
        <w:rPr>
          <w:rFonts w:hint="eastAsia" w:ascii="宋体" w:hAnsi="宋体" w:eastAsia="宋体" w:cs="宋体"/>
          <w:spacing w:val="-1"/>
          <w:sz w:val="24"/>
          <w:szCs w:val="24"/>
        </w:rPr>
        <w:t>（6）无磋商有效期或有效期达不到磋商文件要求的；</w:t>
      </w:r>
    </w:p>
    <w:p w14:paraId="293686A4">
      <w:pPr>
        <w:pStyle w:val="5"/>
        <w:spacing w:before="181" w:line="219" w:lineRule="auto"/>
        <w:ind w:left="503"/>
        <w:rPr>
          <w:rFonts w:hint="eastAsia" w:ascii="宋体" w:hAnsi="宋体" w:eastAsia="宋体" w:cs="宋体"/>
          <w:sz w:val="24"/>
          <w:szCs w:val="24"/>
        </w:rPr>
      </w:pPr>
      <w:r>
        <w:rPr>
          <w:rFonts w:hint="eastAsia" w:ascii="宋体" w:hAnsi="宋体" w:eastAsia="宋体" w:cs="宋体"/>
          <w:spacing w:val="-2"/>
          <w:sz w:val="24"/>
          <w:szCs w:val="24"/>
        </w:rPr>
        <w:t>（7）属于磋商文件中所列无效响应情形的；</w:t>
      </w:r>
    </w:p>
    <w:p w14:paraId="714A4B9E">
      <w:pPr>
        <w:pStyle w:val="5"/>
        <w:spacing w:before="181" w:line="219" w:lineRule="auto"/>
        <w:ind w:left="503"/>
        <w:rPr>
          <w:rFonts w:hint="eastAsia" w:ascii="宋体" w:hAnsi="宋体" w:eastAsia="宋体" w:cs="宋体"/>
          <w:sz w:val="24"/>
          <w:szCs w:val="24"/>
        </w:rPr>
      </w:pPr>
      <w:r>
        <w:rPr>
          <w:rFonts w:hint="eastAsia" w:ascii="宋体" w:hAnsi="宋体" w:eastAsia="宋体" w:cs="宋体"/>
          <w:spacing w:val="-2"/>
          <w:sz w:val="24"/>
          <w:szCs w:val="24"/>
        </w:rPr>
        <w:t>（8）与磋商文件要求条款有负偏离的；</w:t>
      </w:r>
    </w:p>
    <w:p w14:paraId="1CC635F5">
      <w:pPr>
        <w:pStyle w:val="5"/>
        <w:spacing w:before="183" w:line="219" w:lineRule="auto"/>
        <w:ind w:left="503"/>
        <w:rPr>
          <w:rFonts w:hint="eastAsia" w:ascii="宋体" w:hAnsi="宋体" w:eastAsia="宋体" w:cs="宋体"/>
          <w:sz w:val="24"/>
          <w:szCs w:val="24"/>
        </w:rPr>
      </w:pPr>
      <w:r>
        <w:rPr>
          <w:rFonts w:hint="eastAsia" w:ascii="宋体" w:hAnsi="宋体" w:eastAsia="宋体" w:cs="宋体"/>
          <w:spacing w:val="-2"/>
          <w:sz w:val="24"/>
          <w:szCs w:val="24"/>
        </w:rPr>
        <w:t>（9）逾期提交电子响应文件；</w:t>
      </w:r>
    </w:p>
    <w:p w14:paraId="71E14E11">
      <w:pPr>
        <w:pStyle w:val="5"/>
        <w:spacing w:before="180" w:line="219" w:lineRule="auto"/>
        <w:ind w:left="503"/>
        <w:rPr>
          <w:rFonts w:hint="eastAsia" w:ascii="宋体" w:hAnsi="宋体" w:eastAsia="宋体" w:cs="宋体"/>
          <w:sz w:val="24"/>
          <w:szCs w:val="24"/>
        </w:rPr>
      </w:pPr>
      <w:r>
        <w:rPr>
          <w:rFonts w:hint="eastAsia" w:ascii="宋体" w:hAnsi="宋体" w:eastAsia="宋体" w:cs="宋体"/>
          <w:spacing w:val="-2"/>
          <w:sz w:val="24"/>
          <w:szCs w:val="24"/>
        </w:rPr>
        <w:t>（10）提交的响应文件与本项目不相符；</w:t>
      </w:r>
    </w:p>
    <w:p w14:paraId="0A80FFF9">
      <w:pPr>
        <w:pStyle w:val="5"/>
        <w:spacing w:before="184" w:line="219" w:lineRule="auto"/>
        <w:ind w:left="503"/>
        <w:rPr>
          <w:rFonts w:hint="eastAsia" w:ascii="宋体" w:hAnsi="宋体" w:eastAsia="宋体" w:cs="宋体"/>
          <w:sz w:val="24"/>
          <w:szCs w:val="24"/>
        </w:rPr>
      </w:pPr>
      <w:r>
        <w:rPr>
          <w:rFonts w:hint="eastAsia" w:ascii="宋体" w:hAnsi="宋体" w:eastAsia="宋体" w:cs="宋体"/>
          <w:spacing w:val="-1"/>
          <w:sz w:val="24"/>
          <w:szCs w:val="24"/>
        </w:rPr>
        <w:t>（11）供应商拒绝对电子响应文件进行解密；</w:t>
      </w:r>
    </w:p>
    <w:p w14:paraId="71B96E72">
      <w:pPr>
        <w:pStyle w:val="5"/>
        <w:spacing w:before="241" w:line="219" w:lineRule="auto"/>
        <w:ind w:firstLine="468" w:firstLineChars="200"/>
        <w:jc w:val="both"/>
        <w:rPr>
          <w:rFonts w:hint="eastAsia" w:ascii="宋体" w:hAnsi="宋体" w:eastAsia="宋体" w:cs="宋体"/>
          <w:sz w:val="24"/>
          <w:szCs w:val="24"/>
        </w:rPr>
      </w:pPr>
      <w:r>
        <w:rPr>
          <w:rFonts w:hint="eastAsia" w:ascii="宋体" w:hAnsi="宋体" w:eastAsia="宋体" w:cs="宋体"/>
          <w:spacing w:val="-3"/>
          <w:sz w:val="24"/>
          <w:szCs w:val="24"/>
        </w:rPr>
        <w:t>（12）因供应商自身原因（如未带 CA 锁、或所带 CA 锁与制作电子响应文件使用</w:t>
      </w:r>
      <w:r>
        <w:rPr>
          <w:rFonts w:hint="eastAsia" w:ascii="宋体" w:hAnsi="宋体" w:eastAsia="宋体" w:cs="宋体"/>
          <w:spacing w:val="-2"/>
          <w:sz w:val="24"/>
          <w:szCs w:val="24"/>
        </w:rPr>
        <w:t>的 CA 锁不一致、或沿用旧版磋商文件编制磋商响应文件等情形</w:t>
      </w:r>
      <w:r>
        <w:rPr>
          <w:rFonts w:hint="eastAsia" w:ascii="宋体" w:hAnsi="宋体" w:eastAsia="宋体" w:cs="宋体"/>
          <w:spacing w:val="-25"/>
          <w:sz w:val="24"/>
          <w:szCs w:val="24"/>
        </w:rPr>
        <w:t>），</w:t>
      </w:r>
      <w:r>
        <w:rPr>
          <w:rFonts w:hint="eastAsia" w:ascii="宋体" w:hAnsi="宋体" w:eastAsia="宋体" w:cs="宋体"/>
          <w:spacing w:val="-2"/>
          <w:sz w:val="24"/>
          <w:szCs w:val="24"/>
        </w:rPr>
        <w:t>导致在规定时</w:t>
      </w:r>
      <w:r>
        <w:rPr>
          <w:rFonts w:hint="eastAsia" w:ascii="宋体" w:hAnsi="宋体" w:eastAsia="宋体" w:cs="宋体"/>
          <w:spacing w:val="-3"/>
          <w:sz w:val="24"/>
          <w:szCs w:val="24"/>
        </w:rPr>
        <w:t>间内</w:t>
      </w:r>
      <w:r>
        <w:rPr>
          <w:rFonts w:hint="eastAsia" w:ascii="宋体" w:hAnsi="宋体" w:eastAsia="宋体" w:cs="宋体"/>
          <w:spacing w:val="-2"/>
          <w:sz w:val="24"/>
          <w:szCs w:val="24"/>
        </w:rPr>
        <w:t>无法解密响应文件；</w:t>
      </w:r>
    </w:p>
    <w:p w14:paraId="73CF6535">
      <w:pPr>
        <w:pStyle w:val="5"/>
        <w:spacing w:line="218" w:lineRule="auto"/>
        <w:ind w:left="500"/>
        <w:rPr>
          <w:rFonts w:hint="eastAsia" w:ascii="宋体" w:hAnsi="宋体" w:eastAsia="宋体" w:cs="宋体"/>
          <w:sz w:val="24"/>
          <w:szCs w:val="24"/>
        </w:rPr>
      </w:pPr>
      <w:r>
        <w:rPr>
          <w:rFonts w:hint="eastAsia" w:ascii="宋体" w:hAnsi="宋体" w:eastAsia="宋体" w:cs="宋体"/>
          <w:spacing w:val="-2"/>
          <w:sz w:val="24"/>
          <w:szCs w:val="24"/>
        </w:rPr>
        <w:t>（13）上传的电子响应文件无法打开；</w:t>
      </w:r>
    </w:p>
    <w:p w14:paraId="042EB970">
      <w:pPr>
        <w:pStyle w:val="5"/>
        <w:spacing w:before="85" w:line="219" w:lineRule="auto"/>
        <w:ind w:left="500"/>
        <w:rPr>
          <w:rFonts w:hint="eastAsia" w:ascii="宋体" w:hAnsi="宋体" w:eastAsia="宋体" w:cs="宋体"/>
          <w:sz w:val="24"/>
          <w:szCs w:val="24"/>
        </w:rPr>
      </w:pPr>
      <w:r>
        <w:rPr>
          <w:rFonts w:hint="eastAsia" w:ascii="宋体" w:hAnsi="宋体" w:eastAsia="宋体" w:cs="宋体"/>
          <w:spacing w:val="-1"/>
          <w:sz w:val="24"/>
          <w:szCs w:val="24"/>
        </w:rPr>
        <w:t>（14）不符合现行法律法规和竞争性磋商文件规定的其他实质性要求的。</w:t>
      </w:r>
    </w:p>
    <w:p w14:paraId="380B721D">
      <w:pPr>
        <w:pStyle w:val="5"/>
        <w:spacing w:before="182" w:line="219" w:lineRule="auto"/>
        <w:ind w:left="254" w:leftChars="0"/>
        <w:outlineLvl w:val="3"/>
        <w:rPr>
          <w:rFonts w:hint="eastAsia" w:ascii="宋体" w:hAnsi="宋体" w:eastAsia="宋体" w:cs="宋体"/>
          <w:sz w:val="24"/>
          <w:szCs w:val="24"/>
        </w:rPr>
      </w:pPr>
      <w:bookmarkStart w:id="64" w:name="_Toc8106"/>
      <w:r>
        <w:rPr>
          <w:rFonts w:hint="eastAsia" w:ascii="宋体" w:hAnsi="宋体" w:eastAsia="宋体" w:cs="宋体"/>
          <w:b/>
          <w:bCs/>
          <w:spacing w:val="-2"/>
          <w:sz w:val="24"/>
          <w:szCs w:val="24"/>
        </w:rPr>
        <w:t>3.2</w:t>
      </w:r>
      <w:r>
        <w:rPr>
          <w:rFonts w:hint="eastAsia" w:ascii="宋体" w:hAnsi="宋体" w:eastAsia="宋体" w:cs="宋体"/>
          <w:spacing w:val="-2"/>
          <w:sz w:val="24"/>
          <w:szCs w:val="24"/>
        </w:rPr>
        <w:t xml:space="preserve"> </w:t>
      </w:r>
      <w:r>
        <w:rPr>
          <w:rFonts w:hint="eastAsia" w:ascii="宋体" w:hAnsi="宋体" w:eastAsia="宋体" w:cs="宋体"/>
          <w:b/>
          <w:bCs/>
          <w:spacing w:val="-2"/>
          <w:sz w:val="24"/>
          <w:szCs w:val="24"/>
        </w:rPr>
        <w:t>有下列情形之一的，视为供应商串通投标，其投</w:t>
      </w:r>
      <w:r>
        <w:rPr>
          <w:rFonts w:hint="eastAsia" w:ascii="宋体" w:hAnsi="宋体" w:eastAsia="宋体" w:cs="宋体"/>
          <w:b/>
          <w:bCs/>
          <w:spacing w:val="-3"/>
          <w:sz w:val="24"/>
          <w:szCs w:val="24"/>
        </w:rPr>
        <w:t>标无效：</w:t>
      </w:r>
      <w:bookmarkEnd w:id="64"/>
    </w:p>
    <w:p w14:paraId="569D3D7D">
      <w:pPr>
        <w:pStyle w:val="5"/>
        <w:spacing w:before="181" w:line="219" w:lineRule="auto"/>
        <w:ind w:left="500"/>
        <w:rPr>
          <w:rFonts w:hint="eastAsia" w:ascii="宋体" w:hAnsi="宋体" w:eastAsia="宋体" w:cs="宋体"/>
          <w:sz w:val="24"/>
          <w:szCs w:val="24"/>
        </w:rPr>
      </w:pPr>
      <w:r>
        <w:rPr>
          <w:rFonts w:hint="eastAsia" w:ascii="宋体" w:hAnsi="宋体" w:eastAsia="宋体" w:cs="宋体"/>
          <w:spacing w:val="-1"/>
          <w:sz w:val="24"/>
          <w:szCs w:val="24"/>
        </w:rPr>
        <w:t>（1）不同供应商的竞争性磋商响应文件由同一单位或者个人编制；</w:t>
      </w:r>
    </w:p>
    <w:p w14:paraId="79055382">
      <w:pPr>
        <w:pStyle w:val="5"/>
        <w:spacing w:before="183" w:line="219" w:lineRule="auto"/>
        <w:ind w:left="500"/>
        <w:rPr>
          <w:rFonts w:hint="eastAsia" w:ascii="宋体" w:hAnsi="宋体" w:eastAsia="宋体" w:cs="宋体"/>
          <w:sz w:val="24"/>
          <w:szCs w:val="24"/>
        </w:rPr>
      </w:pPr>
      <w:r>
        <w:rPr>
          <w:rFonts w:hint="eastAsia" w:ascii="宋体" w:hAnsi="宋体" w:eastAsia="宋体" w:cs="宋体"/>
          <w:spacing w:val="-1"/>
          <w:sz w:val="24"/>
          <w:szCs w:val="24"/>
        </w:rPr>
        <w:t>（2）不同供应商委托同一单位或个人办理磋商事宜；</w:t>
      </w:r>
    </w:p>
    <w:p w14:paraId="1BA26AF5">
      <w:pPr>
        <w:pStyle w:val="5"/>
        <w:spacing w:before="181" w:line="291" w:lineRule="auto"/>
        <w:ind w:left="11" w:right="151" w:firstLine="489"/>
        <w:rPr>
          <w:rFonts w:hint="eastAsia" w:ascii="宋体" w:hAnsi="宋体" w:eastAsia="宋体" w:cs="宋体"/>
          <w:sz w:val="24"/>
          <w:szCs w:val="24"/>
        </w:rPr>
      </w:pPr>
      <w:r>
        <w:rPr>
          <w:rFonts w:hint="eastAsia" w:ascii="宋体" w:hAnsi="宋体" w:eastAsia="宋体" w:cs="宋体"/>
          <w:sz w:val="24"/>
          <w:szCs w:val="24"/>
        </w:rPr>
        <w:t>（3）不同供应商的竞争性磋商响应文件载明的项目管理成员或者联系人员为同一</w:t>
      </w:r>
      <w:r>
        <w:rPr>
          <w:rFonts w:hint="eastAsia" w:ascii="宋体" w:hAnsi="宋体" w:eastAsia="宋体" w:cs="宋体"/>
          <w:spacing w:val="-6"/>
          <w:sz w:val="24"/>
          <w:szCs w:val="24"/>
        </w:rPr>
        <w:t>人；</w:t>
      </w:r>
    </w:p>
    <w:p w14:paraId="74C76916">
      <w:pPr>
        <w:pStyle w:val="5"/>
        <w:spacing w:before="178" w:line="218" w:lineRule="auto"/>
        <w:ind w:left="500"/>
        <w:rPr>
          <w:rFonts w:hint="eastAsia" w:ascii="宋体" w:hAnsi="宋体" w:eastAsia="宋体" w:cs="宋体"/>
          <w:sz w:val="24"/>
          <w:szCs w:val="24"/>
        </w:rPr>
      </w:pPr>
      <w:r>
        <w:rPr>
          <w:rFonts w:hint="eastAsia" w:ascii="宋体" w:hAnsi="宋体" w:eastAsia="宋体" w:cs="宋体"/>
          <w:spacing w:val="-1"/>
          <w:sz w:val="24"/>
          <w:szCs w:val="24"/>
        </w:rPr>
        <w:t>（4）不同供应商的竞争性磋商响应文件异常一致或者磋商报价呈规律性差异；</w:t>
      </w:r>
    </w:p>
    <w:p w14:paraId="34522CD3">
      <w:pPr>
        <w:pStyle w:val="5"/>
        <w:spacing w:before="184" w:line="219" w:lineRule="auto"/>
        <w:ind w:left="500"/>
        <w:rPr>
          <w:rFonts w:hint="eastAsia" w:ascii="宋体" w:hAnsi="宋体" w:eastAsia="宋体" w:cs="宋体"/>
          <w:sz w:val="24"/>
          <w:szCs w:val="24"/>
        </w:rPr>
      </w:pPr>
      <w:r>
        <w:rPr>
          <w:rFonts w:hint="eastAsia" w:ascii="宋体" w:hAnsi="宋体" w:eastAsia="宋体" w:cs="宋体"/>
          <w:spacing w:val="-1"/>
          <w:sz w:val="24"/>
          <w:szCs w:val="24"/>
        </w:rPr>
        <w:t>（5）不同供应商的竞争性磋商响应文件互相混装；</w:t>
      </w:r>
    </w:p>
    <w:p w14:paraId="051B737C">
      <w:pPr>
        <w:pStyle w:val="5"/>
        <w:spacing w:before="182" w:line="219" w:lineRule="auto"/>
        <w:ind w:left="8" w:leftChars="0"/>
        <w:outlineLvl w:val="2"/>
        <w:rPr>
          <w:rFonts w:hint="eastAsia" w:ascii="宋体" w:hAnsi="宋体" w:eastAsia="宋体" w:cs="宋体"/>
          <w:sz w:val="24"/>
          <w:szCs w:val="24"/>
        </w:rPr>
      </w:pPr>
      <w:bookmarkStart w:id="65" w:name="_Toc4872"/>
      <w:bookmarkStart w:id="66" w:name="_Toc23548"/>
      <w:r>
        <w:rPr>
          <w:rFonts w:hint="eastAsia" w:ascii="宋体" w:hAnsi="宋体" w:eastAsia="宋体" w:cs="宋体"/>
          <w:b/>
          <w:bCs/>
          <w:spacing w:val="-3"/>
          <w:sz w:val="24"/>
          <w:szCs w:val="24"/>
        </w:rPr>
        <w:t>4．竞争性磋商响应文件的修改和撤回</w:t>
      </w:r>
      <w:bookmarkEnd w:id="65"/>
      <w:bookmarkEnd w:id="66"/>
    </w:p>
    <w:p w14:paraId="02AA2B5A">
      <w:pPr>
        <w:pStyle w:val="5"/>
        <w:spacing w:before="184" w:line="312" w:lineRule="auto"/>
        <w:ind w:left="14" w:right="150" w:firstLine="480"/>
        <w:rPr>
          <w:rFonts w:hint="eastAsia" w:ascii="宋体" w:hAnsi="宋体" w:eastAsia="宋体" w:cs="宋体"/>
          <w:sz w:val="24"/>
          <w:szCs w:val="24"/>
        </w:rPr>
      </w:pPr>
      <w:r>
        <w:rPr>
          <w:rFonts w:hint="eastAsia" w:ascii="宋体" w:hAnsi="宋体" w:eastAsia="宋体" w:cs="宋体"/>
          <w:spacing w:val="-2"/>
          <w:sz w:val="24"/>
          <w:szCs w:val="24"/>
        </w:rPr>
        <w:t>5.1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供应商递交竞争性磋商响应文件后，在磋商截止时间前，可以修改或撤回其竞</w:t>
      </w:r>
      <w:r>
        <w:rPr>
          <w:rFonts w:hint="eastAsia" w:ascii="宋体" w:hAnsi="宋体" w:eastAsia="宋体" w:cs="宋体"/>
          <w:spacing w:val="-3"/>
          <w:sz w:val="24"/>
          <w:szCs w:val="24"/>
        </w:rPr>
        <w:t>争性磋商响应文件。但供应商必须在规定的磋商截止期之前将修改或撤回的书面通知递</w:t>
      </w:r>
      <w:r>
        <w:rPr>
          <w:rFonts w:hint="eastAsia" w:ascii="宋体" w:hAnsi="宋体" w:eastAsia="宋体" w:cs="宋体"/>
          <w:spacing w:val="-2"/>
          <w:sz w:val="24"/>
          <w:szCs w:val="24"/>
        </w:rPr>
        <w:t>交到采购代理机构。</w:t>
      </w:r>
    </w:p>
    <w:p w14:paraId="71C111EB">
      <w:pPr>
        <w:pStyle w:val="5"/>
        <w:spacing w:before="183" w:line="289" w:lineRule="auto"/>
        <w:ind w:left="9" w:firstLine="484"/>
        <w:rPr>
          <w:rFonts w:hint="eastAsia" w:ascii="宋体" w:hAnsi="宋体" w:eastAsia="宋体" w:cs="宋体"/>
          <w:sz w:val="24"/>
          <w:szCs w:val="24"/>
        </w:rPr>
      </w:pPr>
      <w:r>
        <w:rPr>
          <w:rFonts w:hint="eastAsia" w:ascii="宋体" w:hAnsi="宋体" w:eastAsia="宋体" w:cs="宋体"/>
          <w:spacing w:val="2"/>
          <w:sz w:val="24"/>
          <w:szCs w:val="24"/>
        </w:rPr>
        <w:t>5.2</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供应商的修改或撤回通知书应按本须知第</w:t>
      </w:r>
      <w:r>
        <w:rPr>
          <w:rFonts w:hint="eastAsia" w:ascii="宋体" w:hAnsi="宋体" w:eastAsia="宋体" w:cs="宋体"/>
          <w:spacing w:val="1"/>
          <w:sz w:val="24"/>
          <w:szCs w:val="24"/>
        </w:rPr>
        <w:t>五项“竞争性磋商响应文件的提交</w:t>
      </w:r>
      <w:r>
        <w:rPr>
          <w:rFonts w:hint="eastAsia" w:ascii="宋体" w:hAnsi="宋体" w:eastAsia="宋体" w:cs="宋体"/>
          <w:spacing w:val="-88"/>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3"/>
          <w:sz w:val="24"/>
          <w:szCs w:val="24"/>
        </w:rPr>
        <w:t>第</w:t>
      </w:r>
      <w:r>
        <w:rPr>
          <w:rFonts w:hint="eastAsia" w:ascii="宋体" w:hAnsi="宋体" w:eastAsia="宋体" w:cs="宋体"/>
          <w:spacing w:val="-33"/>
          <w:sz w:val="24"/>
          <w:szCs w:val="24"/>
        </w:rPr>
        <w:t xml:space="preserve"> </w:t>
      </w:r>
      <w:r>
        <w:rPr>
          <w:rFonts w:hint="eastAsia" w:ascii="宋体" w:hAnsi="宋体" w:eastAsia="宋体" w:cs="宋体"/>
          <w:spacing w:val="-3"/>
          <w:sz w:val="24"/>
          <w:szCs w:val="24"/>
        </w:rPr>
        <w:t>1</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条规定密封、标记和递交，并在内层封套上加注“修改</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w:t>
      </w:r>
      <w:r>
        <w:rPr>
          <w:rFonts w:hint="eastAsia" w:ascii="宋体" w:hAnsi="宋体" w:eastAsia="宋体" w:cs="宋体"/>
          <w:spacing w:val="-4"/>
          <w:sz w:val="24"/>
          <w:szCs w:val="24"/>
        </w:rPr>
        <w:t>或“撤回</w:t>
      </w:r>
      <w:r>
        <w:rPr>
          <w:rFonts w:hint="eastAsia" w:ascii="宋体" w:hAnsi="宋体" w:eastAsia="宋体" w:cs="宋体"/>
          <w:spacing w:val="-88"/>
          <w:sz w:val="24"/>
          <w:szCs w:val="24"/>
        </w:rPr>
        <w:t xml:space="preserve"> </w:t>
      </w:r>
      <w:r>
        <w:rPr>
          <w:rFonts w:hint="eastAsia" w:ascii="宋体" w:hAnsi="宋体" w:eastAsia="宋体" w:cs="宋体"/>
          <w:spacing w:val="-4"/>
          <w:sz w:val="24"/>
          <w:szCs w:val="24"/>
        </w:rPr>
        <w:t>”字样。</w:t>
      </w:r>
    </w:p>
    <w:p w14:paraId="331D5CBA">
      <w:pPr>
        <w:pStyle w:val="5"/>
        <w:spacing w:before="266" w:line="317" w:lineRule="auto"/>
        <w:ind w:left="14" w:right="150" w:firstLine="480"/>
        <w:rPr>
          <w:rFonts w:hint="eastAsia" w:ascii="宋体" w:hAnsi="宋体" w:eastAsia="宋体" w:cs="宋体"/>
          <w:sz w:val="24"/>
          <w:szCs w:val="24"/>
        </w:rPr>
      </w:pPr>
      <w:r>
        <w:rPr>
          <w:rFonts w:hint="eastAsia" w:ascii="宋体" w:hAnsi="宋体" w:eastAsia="宋体" w:cs="宋体"/>
          <w:spacing w:val="-2"/>
          <w:sz w:val="24"/>
          <w:szCs w:val="24"/>
        </w:rPr>
        <w:t>5.3</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在磋商截止日期之后，供应商不得对其竞争性磋商响应文件做任何修改。从磋</w:t>
      </w:r>
      <w:r>
        <w:rPr>
          <w:rFonts w:hint="eastAsia" w:ascii="宋体" w:hAnsi="宋体" w:eastAsia="宋体" w:cs="宋体"/>
          <w:spacing w:val="-3"/>
          <w:sz w:val="24"/>
          <w:szCs w:val="24"/>
        </w:rPr>
        <w:t>商截止期始至竞争性磋商文件确定的竞争性磋商响应文件有效期期满这段时间内，供应</w:t>
      </w:r>
      <w:r>
        <w:rPr>
          <w:rFonts w:hint="eastAsia" w:ascii="宋体" w:hAnsi="宋体" w:eastAsia="宋体" w:cs="宋体"/>
          <w:spacing w:val="-1"/>
          <w:sz w:val="24"/>
          <w:szCs w:val="24"/>
        </w:rPr>
        <w:t>商不得撤回其竞争性磋商响应文件。</w:t>
      </w:r>
    </w:p>
    <w:p w14:paraId="78EC4F18">
      <w:pPr>
        <w:pStyle w:val="5"/>
        <w:spacing w:before="187" w:line="219" w:lineRule="auto"/>
        <w:ind w:left="494"/>
        <w:rPr>
          <w:rFonts w:hint="eastAsia" w:ascii="宋体" w:hAnsi="宋体" w:eastAsia="宋体" w:cs="宋体"/>
          <w:sz w:val="24"/>
          <w:szCs w:val="24"/>
        </w:rPr>
      </w:pPr>
      <w:r>
        <w:rPr>
          <w:rFonts w:hint="eastAsia" w:ascii="宋体" w:hAnsi="宋体" w:eastAsia="宋体" w:cs="宋体"/>
          <w:spacing w:val="-1"/>
          <w:sz w:val="24"/>
          <w:szCs w:val="24"/>
        </w:rPr>
        <w:t>5.4</w:t>
      </w:r>
      <w:r>
        <w:rPr>
          <w:rFonts w:hint="eastAsia" w:ascii="宋体" w:hAnsi="宋体" w:eastAsia="宋体" w:cs="宋体"/>
          <w:spacing w:val="-39"/>
          <w:sz w:val="24"/>
          <w:szCs w:val="24"/>
        </w:rPr>
        <w:t xml:space="preserve"> </w:t>
      </w:r>
      <w:r>
        <w:rPr>
          <w:rFonts w:hint="eastAsia" w:ascii="宋体" w:hAnsi="宋体" w:eastAsia="宋体" w:cs="宋体"/>
          <w:spacing w:val="-1"/>
          <w:sz w:val="24"/>
          <w:szCs w:val="24"/>
        </w:rPr>
        <w:t>响应供应商在响应文件递交截止时间后，不得对其响应文件做任何修</w:t>
      </w:r>
      <w:r>
        <w:rPr>
          <w:rFonts w:hint="eastAsia" w:ascii="宋体" w:hAnsi="宋体" w:eastAsia="宋体" w:cs="宋体"/>
          <w:spacing w:val="-2"/>
          <w:sz w:val="24"/>
          <w:szCs w:val="24"/>
        </w:rPr>
        <w:t>改。</w:t>
      </w:r>
    </w:p>
    <w:p w14:paraId="122A73DB">
      <w:pPr>
        <w:spacing w:line="271" w:lineRule="auto"/>
        <w:rPr>
          <w:rFonts w:hint="eastAsia" w:ascii="宋体" w:hAnsi="宋体" w:eastAsia="宋体" w:cs="宋体"/>
          <w:sz w:val="21"/>
        </w:rPr>
      </w:pPr>
    </w:p>
    <w:p w14:paraId="2F1D59C6">
      <w:pPr>
        <w:pStyle w:val="5"/>
        <w:spacing w:before="101" w:line="225" w:lineRule="auto"/>
        <w:ind w:left="3406" w:leftChars="0"/>
        <w:outlineLvl w:val="1"/>
        <w:rPr>
          <w:rFonts w:hint="eastAsia" w:ascii="宋体" w:hAnsi="宋体" w:eastAsia="宋体" w:cs="宋体"/>
          <w:sz w:val="31"/>
          <w:szCs w:val="31"/>
        </w:rPr>
      </w:pPr>
      <w:bookmarkStart w:id="67" w:name="_Toc24169"/>
      <w:bookmarkStart w:id="68" w:name="_Toc10905"/>
      <w:r>
        <w:rPr>
          <w:rFonts w:hint="eastAsia" w:ascii="宋体" w:hAnsi="宋体" w:eastAsia="宋体" w:cs="宋体"/>
          <w:b/>
          <w:bCs/>
          <w:spacing w:val="4"/>
          <w:sz w:val="31"/>
          <w:szCs w:val="31"/>
        </w:rPr>
        <w:t>五、磋商与评标</w:t>
      </w:r>
      <w:bookmarkEnd w:id="67"/>
      <w:bookmarkEnd w:id="68"/>
    </w:p>
    <w:p w14:paraId="68C29179">
      <w:pPr>
        <w:pStyle w:val="5"/>
        <w:spacing w:before="273" w:line="219" w:lineRule="auto"/>
        <w:ind w:left="27" w:leftChars="0"/>
        <w:outlineLvl w:val="2"/>
        <w:rPr>
          <w:rFonts w:hint="eastAsia" w:ascii="宋体" w:hAnsi="宋体" w:eastAsia="宋体" w:cs="宋体"/>
          <w:sz w:val="24"/>
          <w:szCs w:val="24"/>
        </w:rPr>
      </w:pPr>
      <w:bookmarkStart w:id="69" w:name="_Toc2597"/>
      <w:bookmarkStart w:id="70" w:name="_Toc5256"/>
      <w:r>
        <w:rPr>
          <w:rFonts w:hint="eastAsia" w:ascii="宋体" w:hAnsi="宋体" w:eastAsia="宋体" w:cs="宋体"/>
          <w:b/>
          <w:bCs/>
          <w:spacing w:val="-4"/>
          <w:sz w:val="24"/>
          <w:szCs w:val="24"/>
        </w:rPr>
        <w:t>1、竞争性磋商响应文件开启和评审</w:t>
      </w:r>
      <w:bookmarkEnd w:id="69"/>
      <w:bookmarkEnd w:id="70"/>
    </w:p>
    <w:p w14:paraId="49D97E30">
      <w:pPr>
        <w:pStyle w:val="5"/>
        <w:spacing w:before="181" w:line="289" w:lineRule="auto"/>
        <w:ind w:left="14" w:right="151" w:firstLine="492"/>
        <w:rPr>
          <w:rFonts w:hint="eastAsia" w:ascii="宋体" w:hAnsi="宋体" w:eastAsia="宋体" w:cs="宋体"/>
          <w:sz w:val="24"/>
          <w:szCs w:val="24"/>
        </w:rPr>
      </w:pPr>
      <w:r>
        <w:rPr>
          <w:rFonts w:hint="eastAsia" w:ascii="宋体" w:hAnsi="宋体" w:eastAsia="宋体" w:cs="宋体"/>
          <w:spacing w:val="4"/>
          <w:sz w:val="24"/>
          <w:szCs w:val="24"/>
        </w:rPr>
        <w:t>1.1</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rPr>
        <w:t>采购代理机构在规定的磋商截止时间和供应商须知前附表规定组织竞争性磋</w:t>
      </w:r>
      <w:r>
        <w:rPr>
          <w:rFonts w:hint="eastAsia" w:ascii="宋体" w:hAnsi="宋体" w:eastAsia="宋体" w:cs="宋体"/>
          <w:spacing w:val="-1"/>
          <w:sz w:val="24"/>
          <w:szCs w:val="24"/>
        </w:rPr>
        <w:t>商，磋商时所有供应商代表自愿参加，参加磋商的代表应签到。</w:t>
      </w:r>
    </w:p>
    <w:p w14:paraId="5B5CD23A">
      <w:pPr>
        <w:pStyle w:val="5"/>
        <w:spacing w:before="181" w:line="219" w:lineRule="auto"/>
        <w:ind w:right="30"/>
        <w:jc w:val="center"/>
        <w:rPr>
          <w:rFonts w:hint="eastAsia" w:ascii="宋体" w:hAnsi="宋体" w:eastAsia="宋体" w:cs="宋体"/>
          <w:sz w:val="24"/>
          <w:szCs w:val="24"/>
        </w:rPr>
      </w:pPr>
      <w:r>
        <w:rPr>
          <w:rFonts w:hint="eastAsia" w:ascii="宋体" w:hAnsi="宋体" w:eastAsia="宋体" w:cs="宋体"/>
          <w:spacing w:val="-5"/>
          <w:sz w:val="24"/>
          <w:szCs w:val="24"/>
        </w:rPr>
        <w:t>1.2</w:t>
      </w:r>
      <w:r>
        <w:rPr>
          <w:rFonts w:hint="eastAsia" w:ascii="宋体" w:hAnsi="宋体" w:eastAsia="宋体" w:cs="宋体"/>
          <w:spacing w:val="-52"/>
          <w:sz w:val="24"/>
          <w:szCs w:val="24"/>
        </w:rPr>
        <w:t xml:space="preserve"> </w:t>
      </w:r>
      <w:r>
        <w:rPr>
          <w:rFonts w:hint="eastAsia" w:ascii="宋体" w:hAnsi="宋体" w:eastAsia="宋体" w:cs="宋体"/>
          <w:spacing w:val="-5"/>
          <w:sz w:val="24"/>
          <w:szCs w:val="24"/>
        </w:rPr>
        <w:t>采购代理机构将在磋商会议现场对开标过程进行摄像、文字记录，并存档</w:t>
      </w:r>
      <w:r>
        <w:rPr>
          <w:rFonts w:hint="eastAsia" w:ascii="宋体" w:hAnsi="宋体" w:eastAsia="宋体" w:cs="宋体"/>
          <w:spacing w:val="-6"/>
          <w:sz w:val="24"/>
          <w:szCs w:val="24"/>
        </w:rPr>
        <w:t>备查。</w:t>
      </w:r>
    </w:p>
    <w:p w14:paraId="501B740F">
      <w:pPr>
        <w:pStyle w:val="5"/>
        <w:spacing w:before="184" w:line="219" w:lineRule="auto"/>
        <w:ind w:left="12" w:leftChars="0"/>
        <w:outlineLvl w:val="2"/>
        <w:rPr>
          <w:rFonts w:hint="eastAsia" w:ascii="宋体" w:hAnsi="宋体" w:eastAsia="宋体" w:cs="宋体"/>
          <w:sz w:val="24"/>
          <w:szCs w:val="24"/>
        </w:rPr>
      </w:pPr>
      <w:bookmarkStart w:id="71" w:name="_Toc8794"/>
      <w:bookmarkStart w:id="72" w:name="_Toc11651"/>
      <w:r>
        <w:rPr>
          <w:rFonts w:hint="eastAsia" w:ascii="宋体" w:hAnsi="宋体" w:eastAsia="宋体" w:cs="宋体"/>
          <w:b/>
          <w:bCs/>
          <w:spacing w:val="-2"/>
          <w:sz w:val="24"/>
          <w:szCs w:val="24"/>
        </w:rPr>
        <w:t>2、在开标环节出现下列情况之一的，其磋商响应文件视为无</w:t>
      </w:r>
      <w:r>
        <w:rPr>
          <w:rFonts w:hint="eastAsia" w:ascii="宋体" w:hAnsi="宋体" w:eastAsia="宋体" w:cs="宋体"/>
          <w:b/>
          <w:bCs/>
          <w:spacing w:val="-3"/>
          <w:sz w:val="24"/>
          <w:szCs w:val="24"/>
        </w:rPr>
        <w:t>效文件：</w:t>
      </w:r>
      <w:bookmarkEnd w:id="71"/>
      <w:bookmarkEnd w:id="72"/>
    </w:p>
    <w:p w14:paraId="39662B7B">
      <w:pPr>
        <w:pStyle w:val="5"/>
        <w:spacing w:before="183" w:line="219" w:lineRule="auto"/>
        <w:ind w:left="492"/>
        <w:rPr>
          <w:rFonts w:hint="eastAsia" w:ascii="宋体" w:hAnsi="宋体" w:eastAsia="宋体" w:cs="宋体"/>
          <w:sz w:val="24"/>
          <w:szCs w:val="24"/>
        </w:rPr>
      </w:pPr>
      <w:r>
        <w:rPr>
          <w:rFonts w:hint="eastAsia" w:ascii="宋体" w:hAnsi="宋体" w:eastAsia="宋体" w:cs="宋体"/>
          <w:spacing w:val="-1"/>
          <w:sz w:val="24"/>
          <w:szCs w:val="24"/>
        </w:rPr>
        <w:t>2.1</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供应商拒绝对电子磋商响应文件进行解密的；</w:t>
      </w:r>
    </w:p>
    <w:p w14:paraId="3CFE6C0E">
      <w:pPr>
        <w:pStyle w:val="5"/>
        <w:spacing w:before="180" w:line="219" w:lineRule="auto"/>
        <w:ind w:left="492"/>
        <w:rPr>
          <w:rFonts w:hint="eastAsia" w:ascii="宋体" w:hAnsi="宋体" w:eastAsia="宋体" w:cs="宋体"/>
          <w:sz w:val="24"/>
          <w:szCs w:val="24"/>
        </w:rPr>
      </w:pPr>
      <w:r>
        <w:rPr>
          <w:rFonts w:hint="eastAsia" w:ascii="宋体" w:hAnsi="宋体" w:eastAsia="宋体" w:cs="宋体"/>
          <w:spacing w:val="-3"/>
          <w:sz w:val="24"/>
          <w:szCs w:val="24"/>
        </w:rPr>
        <w:t>2.2</w:t>
      </w:r>
      <w:r>
        <w:rPr>
          <w:rFonts w:hint="eastAsia" w:ascii="宋体" w:hAnsi="宋体" w:eastAsia="宋体" w:cs="宋体"/>
          <w:spacing w:val="-29"/>
          <w:sz w:val="24"/>
          <w:szCs w:val="24"/>
        </w:rPr>
        <w:t xml:space="preserve"> </w:t>
      </w:r>
      <w:r>
        <w:rPr>
          <w:rFonts w:hint="eastAsia" w:ascii="宋体" w:hAnsi="宋体" w:eastAsia="宋体" w:cs="宋体"/>
          <w:spacing w:val="-3"/>
          <w:sz w:val="24"/>
          <w:szCs w:val="24"/>
        </w:rPr>
        <w:t>因供应商自身原因（如未带</w:t>
      </w:r>
      <w:r>
        <w:rPr>
          <w:rFonts w:hint="eastAsia" w:ascii="宋体" w:hAnsi="宋体" w:eastAsia="宋体" w:cs="宋体"/>
          <w:spacing w:val="-53"/>
          <w:sz w:val="24"/>
          <w:szCs w:val="24"/>
        </w:rPr>
        <w:t xml:space="preserve"> </w:t>
      </w:r>
      <w:r>
        <w:rPr>
          <w:rFonts w:hint="eastAsia" w:ascii="宋体" w:hAnsi="宋体" w:eastAsia="宋体" w:cs="宋体"/>
          <w:spacing w:val="-3"/>
          <w:sz w:val="24"/>
          <w:szCs w:val="24"/>
        </w:rPr>
        <w:t>CA</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锁或所带</w:t>
      </w:r>
      <w:r>
        <w:rPr>
          <w:rFonts w:hint="eastAsia" w:ascii="宋体" w:hAnsi="宋体" w:eastAsia="宋体" w:cs="宋体"/>
          <w:spacing w:val="-52"/>
          <w:sz w:val="24"/>
          <w:szCs w:val="24"/>
        </w:rPr>
        <w:t xml:space="preserve"> </w:t>
      </w:r>
      <w:r>
        <w:rPr>
          <w:rFonts w:hint="eastAsia" w:ascii="宋体" w:hAnsi="宋体" w:eastAsia="宋体" w:cs="宋体"/>
          <w:spacing w:val="-3"/>
          <w:sz w:val="24"/>
          <w:szCs w:val="24"/>
        </w:rPr>
        <w:t>CA</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锁与制作电子磋商响应文件使用的</w:t>
      </w:r>
    </w:p>
    <w:p w14:paraId="58F96583">
      <w:pPr>
        <w:pStyle w:val="5"/>
        <w:spacing w:before="231" w:line="359" w:lineRule="auto"/>
        <w:ind w:left="7" w:right="61"/>
        <w:rPr>
          <w:rFonts w:hint="eastAsia" w:ascii="宋体" w:hAnsi="宋体" w:eastAsia="宋体" w:cs="宋体"/>
          <w:sz w:val="24"/>
          <w:szCs w:val="24"/>
        </w:rPr>
      </w:pPr>
      <w:r>
        <w:rPr>
          <w:rFonts w:hint="eastAsia" w:ascii="宋体" w:hAnsi="宋体" w:eastAsia="宋体" w:cs="宋体"/>
          <w:sz w:val="24"/>
          <w:szCs w:val="24"/>
        </w:rPr>
        <w:t>CA</w:t>
      </w:r>
      <w:r>
        <w:rPr>
          <w:rFonts w:hint="eastAsia" w:ascii="宋体" w:hAnsi="宋体" w:eastAsia="宋体" w:cs="宋体"/>
          <w:spacing w:val="-47"/>
          <w:sz w:val="24"/>
          <w:szCs w:val="24"/>
        </w:rPr>
        <w:t xml:space="preserve"> </w:t>
      </w:r>
      <w:r>
        <w:rPr>
          <w:rFonts w:hint="eastAsia" w:ascii="宋体" w:hAnsi="宋体" w:eastAsia="宋体" w:cs="宋体"/>
          <w:spacing w:val="1"/>
          <w:sz w:val="24"/>
          <w:szCs w:val="24"/>
        </w:rPr>
        <w:t>锁不一致或沿用旧版磋商文件编制磋商响应文件等情形</w:t>
      </w:r>
      <w:r>
        <w:rPr>
          <w:rFonts w:hint="eastAsia" w:ascii="宋体" w:hAnsi="宋体" w:eastAsia="宋体" w:cs="宋体"/>
          <w:spacing w:val="14"/>
          <w:sz w:val="24"/>
          <w:szCs w:val="24"/>
        </w:rPr>
        <w:t>），</w:t>
      </w:r>
      <w:r>
        <w:rPr>
          <w:rFonts w:hint="eastAsia" w:ascii="宋体" w:hAnsi="宋体" w:eastAsia="宋体" w:cs="宋体"/>
          <w:spacing w:val="1"/>
          <w:sz w:val="24"/>
          <w:szCs w:val="24"/>
        </w:rPr>
        <w:t>导致在规定时间内无法</w:t>
      </w:r>
      <w:r>
        <w:rPr>
          <w:rFonts w:hint="eastAsia" w:ascii="宋体" w:hAnsi="宋体" w:eastAsia="宋体" w:cs="宋体"/>
          <w:spacing w:val="-1"/>
          <w:sz w:val="24"/>
          <w:szCs w:val="24"/>
        </w:rPr>
        <w:t>解密磋商响应文件的；</w:t>
      </w:r>
    </w:p>
    <w:p w14:paraId="3789709F">
      <w:pPr>
        <w:pStyle w:val="5"/>
        <w:spacing w:line="218" w:lineRule="auto"/>
        <w:ind w:left="492"/>
        <w:rPr>
          <w:rFonts w:hint="eastAsia" w:ascii="宋体" w:hAnsi="宋体" w:eastAsia="宋体" w:cs="宋体"/>
          <w:sz w:val="24"/>
          <w:szCs w:val="24"/>
        </w:rPr>
      </w:pPr>
      <w:r>
        <w:rPr>
          <w:rFonts w:hint="eastAsia" w:ascii="宋体" w:hAnsi="宋体" w:eastAsia="宋体" w:cs="宋体"/>
          <w:spacing w:val="-2"/>
          <w:sz w:val="24"/>
          <w:szCs w:val="24"/>
        </w:rPr>
        <w:t>2.3</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上传的电子磋商响应文件无法打开的；</w:t>
      </w:r>
    </w:p>
    <w:p w14:paraId="71ED5C97">
      <w:pPr>
        <w:pStyle w:val="5"/>
        <w:spacing w:before="183" w:line="219" w:lineRule="auto"/>
        <w:ind w:left="492"/>
        <w:rPr>
          <w:rFonts w:hint="eastAsia" w:ascii="宋体" w:hAnsi="宋体" w:eastAsia="宋体" w:cs="宋体"/>
          <w:sz w:val="24"/>
          <w:szCs w:val="24"/>
        </w:rPr>
      </w:pPr>
      <w:r>
        <w:rPr>
          <w:rFonts w:hint="eastAsia" w:ascii="宋体" w:hAnsi="宋体" w:eastAsia="宋体" w:cs="宋体"/>
          <w:spacing w:val="-1"/>
          <w:sz w:val="24"/>
          <w:szCs w:val="24"/>
        </w:rPr>
        <w:t>2.4</w:t>
      </w:r>
      <w:r>
        <w:rPr>
          <w:rFonts w:hint="eastAsia" w:ascii="宋体" w:hAnsi="宋体" w:eastAsia="宋体" w:cs="宋体"/>
          <w:spacing w:val="-52"/>
          <w:sz w:val="24"/>
          <w:szCs w:val="24"/>
        </w:rPr>
        <w:t xml:space="preserve"> </w:t>
      </w:r>
      <w:r>
        <w:rPr>
          <w:rFonts w:hint="eastAsia" w:ascii="宋体" w:hAnsi="宋体" w:eastAsia="宋体" w:cs="宋体"/>
          <w:spacing w:val="-1"/>
          <w:sz w:val="24"/>
          <w:szCs w:val="24"/>
        </w:rPr>
        <w:t>政府采购法律法规规定的其他无效情形。</w:t>
      </w:r>
    </w:p>
    <w:p w14:paraId="49C0B780">
      <w:pPr>
        <w:pStyle w:val="5"/>
        <w:spacing w:before="181" w:line="220" w:lineRule="auto"/>
        <w:ind w:left="14" w:leftChars="0"/>
        <w:outlineLvl w:val="2"/>
        <w:rPr>
          <w:rFonts w:hint="eastAsia" w:ascii="宋体" w:hAnsi="宋体" w:eastAsia="宋体" w:cs="宋体"/>
          <w:b/>
          <w:bCs/>
          <w:spacing w:val="-5"/>
          <w:sz w:val="24"/>
          <w:szCs w:val="24"/>
        </w:rPr>
      </w:pPr>
      <w:bookmarkStart w:id="73" w:name="_Toc10801"/>
      <w:bookmarkStart w:id="74" w:name="_Toc25640"/>
      <w:r>
        <w:rPr>
          <w:rFonts w:hint="eastAsia" w:ascii="宋体" w:hAnsi="宋体" w:eastAsia="宋体" w:cs="宋体"/>
          <w:b/>
          <w:bCs/>
          <w:spacing w:val="-5"/>
          <w:sz w:val="24"/>
          <w:szCs w:val="24"/>
        </w:rPr>
        <w:t>3．磋商小组</w:t>
      </w:r>
      <w:bookmarkEnd w:id="73"/>
      <w:bookmarkEnd w:id="74"/>
    </w:p>
    <w:p w14:paraId="2F1602E8">
      <w:pPr>
        <w:pStyle w:val="5"/>
        <w:spacing w:before="181" w:line="220" w:lineRule="auto"/>
        <w:ind w:left="14" w:leftChars="0" w:firstLine="476" w:firstLineChars="200"/>
        <w:outlineLvl w:val="2"/>
        <w:rPr>
          <w:rFonts w:hint="eastAsia" w:ascii="宋体" w:hAnsi="宋体" w:eastAsia="宋体" w:cs="宋体"/>
          <w:sz w:val="24"/>
          <w:szCs w:val="24"/>
        </w:rPr>
      </w:pPr>
      <w:r>
        <w:rPr>
          <w:rFonts w:hint="eastAsia" w:cs="宋体"/>
          <w:spacing w:val="-1"/>
          <w:sz w:val="24"/>
          <w:szCs w:val="24"/>
          <w:lang w:val="en-US" w:eastAsia="zh-CN"/>
        </w:rPr>
        <w:t>3</w:t>
      </w:r>
      <w:r>
        <w:rPr>
          <w:rFonts w:hint="eastAsia" w:ascii="宋体" w:hAnsi="宋体" w:eastAsia="宋体" w:cs="宋体"/>
          <w:spacing w:val="-1"/>
          <w:sz w:val="24"/>
          <w:szCs w:val="24"/>
        </w:rPr>
        <w:t>.1</w:t>
      </w:r>
      <w:r>
        <w:rPr>
          <w:rFonts w:hint="eastAsia" w:ascii="宋体" w:hAnsi="宋体" w:eastAsia="宋体" w:cs="宋体"/>
          <w:spacing w:val="-47"/>
          <w:sz w:val="24"/>
          <w:szCs w:val="24"/>
        </w:rPr>
        <w:t xml:space="preserve"> </w:t>
      </w:r>
      <w:r>
        <w:rPr>
          <w:rFonts w:hint="eastAsia" w:ascii="宋体" w:hAnsi="宋体" w:eastAsia="宋体" w:cs="宋体"/>
          <w:spacing w:val="-1"/>
          <w:sz w:val="24"/>
          <w:szCs w:val="24"/>
        </w:rPr>
        <w:t>采购单位将按照《政府采购法》、《政府采购货物和服务招标投标管理办法》</w:t>
      </w:r>
      <w:r>
        <w:rPr>
          <w:rFonts w:hint="eastAsia" w:ascii="宋体" w:hAnsi="宋体" w:eastAsia="宋体" w:cs="宋体"/>
          <w:sz w:val="24"/>
          <w:szCs w:val="24"/>
        </w:rPr>
        <w:t>及《政府采购竞争性磋商采购方式管理暂行办法》等有</w:t>
      </w:r>
      <w:r>
        <w:rPr>
          <w:rFonts w:hint="eastAsia" w:ascii="宋体" w:hAnsi="宋体" w:eastAsia="宋体" w:cs="宋体"/>
          <w:spacing w:val="-1"/>
          <w:sz w:val="24"/>
          <w:szCs w:val="24"/>
        </w:rPr>
        <w:t>关规定组建磋商小组。</w:t>
      </w:r>
    </w:p>
    <w:p w14:paraId="4590A0E0">
      <w:pPr>
        <w:pStyle w:val="5"/>
        <w:spacing w:before="183" w:line="290" w:lineRule="auto"/>
        <w:ind w:left="12" w:right="61" w:firstLine="476"/>
        <w:rPr>
          <w:rFonts w:hint="eastAsia" w:ascii="宋体" w:hAnsi="宋体" w:eastAsia="宋体" w:cs="宋体"/>
          <w:sz w:val="24"/>
          <w:szCs w:val="24"/>
        </w:rPr>
      </w:pPr>
      <w:r>
        <w:rPr>
          <w:rFonts w:hint="eastAsia" w:cs="宋体"/>
          <w:spacing w:val="-1"/>
          <w:sz w:val="24"/>
          <w:szCs w:val="24"/>
          <w:lang w:val="en-US" w:eastAsia="zh-CN"/>
        </w:rPr>
        <w:t>3</w:t>
      </w:r>
      <w:r>
        <w:rPr>
          <w:rFonts w:hint="eastAsia" w:ascii="宋体" w:hAnsi="宋体" w:eastAsia="宋体" w:cs="宋体"/>
          <w:spacing w:val="-1"/>
          <w:sz w:val="24"/>
          <w:szCs w:val="24"/>
        </w:rPr>
        <w:t>.2</w:t>
      </w:r>
      <w:r>
        <w:rPr>
          <w:rFonts w:hint="eastAsia" w:ascii="宋体" w:hAnsi="宋体" w:eastAsia="宋体" w:cs="宋体"/>
          <w:spacing w:val="-52"/>
          <w:sz w:val="24"/>
          <w:szCs w:val="24"/>
        </w:rPr>
        <w:t xml:space="preserve"> </w:t>
      </w:r>
      <w:r>
        <w:rPr>
          <w:rFonts w:hint="eastAsia" w:ascii="宋体" w:hAnsi="宋体" w:eastAsia="宋体" w:cs="宋体"/>
          <w:spacing w:val="-1"/>
          <w:sz w:val="24"/>
          <w:szCs w:val="24"/>
        </w:rPr>
        <w:t>磋商小组由采购人代表及评审专家组成</w:t>
      </w:r>
      <w:r>
        <w:rPr>
          <w:rFonts w:hint="eastAsia" w:ascii="宋体" w:hAnsi="宋体" w:eastAsia="宋体" w:cs="宋体"/>
          <w:spacing w:val="-2"/>
          <w:sz w:val="24"/>
          <w:szCs w:val="24"/>
        </w:rPr>
        <w:t>，评审专家从政府采购专家库中随机抽</w:t>
      </w:r>
      <w:r>
        <w:rPr>
          <w:rFonts w:hint="eastAsia" w:ascii="宋体" w:hAnsi="宋体" w:eastAsia="宋体" w:cs="宋体"/>
          <w:spacing w:val="-4"/>
          <w:sz w:val="24"/>
          <w:szCs w:val="24"/>
        </w:rPr>
        <w:t>取产生。</w:t>
      </w:r>
    </w:p>
    <w:p w14:paraId="0AE8F122">
      <w:pPr>
        <w:pStyle w:val="5"/>
        <w:spacing w:before="180" w:line="288" w:lineRule="auto"/>
        <w:ind w:left="9" w:right="61" w:firstLine="479"/>
        <w:rPr>
          <w:rFonts w:hint="eastAsia" w:ascii="宋体" w:hAnsi="宋体" w:eastAsia="宋体" w:cs="宋体"/>
          <w:sz w:val="24"/>
          <w:szCs w:val="24"/>
        </w:rPr>
      </w:pPr>
      <w:r>
        <w:rPr>
          <w:rFonts w:hint="eastAsia" w:cs="宋体"/>
          <w:spacing w:val="-1"/>
          <w:sz w:val="24"/>
          <w:szCs w:val="24"/>
          <w:lang w:val="en-US" w:eastAsia="zh-CN"/>
        </w:rPr>
        <w:t>3</w:t>
      </w:r>
      <w:r>
        <w:rPr>
          <w:rFonts w:hint="eastAsia" w:ascii="宋体" w:hAnsi="宋体" w:eastAsia="宋体" w:cs="宋体"/>
          <w:spacing w:val="-1"/>
          <w:sz w:val="24"/>
          <w:szCs w:val="24"/>
        </w:rPr>
        <w:t>.3</w:t>
      </w:r>
      <w:r>
        <w:rPr>
          <w:rFonts w:hint="eastAsia" w:ascii="宋体" w:hAnsi="宋体" w:eastAsia="宋体" w:cs="宋体"/>
          <w:spacing w:val="-52"/>
          <w:sz w:val="24"/>
          <w:szCs w:val="24"/>
        </w:rPr>
        <w:t xml:space="preserve"> </w:t>
      </w:r>
      <w:r>
        <w:rPr>
          <w:rFonts w:hint="eastAsia" w:ascii="宋体" w:hAnsi="宋体" w:eastAsia="宋体" w:cs="宋体"/>
          <w:spacing w:val="-1"/>
          <w:sz w:val="24"/>
          <w:szCs w:val="24"/>
        </w:rPr>
        <w:t>磋商小组负责磋商工作，对竞争性磋商</w:t>
      </w:r>
      <w:r>
        <w:rPr>
          <w:rFonts w:hint="eastAsia" w:ascii="宋体" w:hAnsi="宋体" w:eastAsia="宋体" w:cs="宋体"/>
          <w:spacing w:val="-2"/>
          <w:sz w:val="24"/>
          <w:szCs w:val="24"/>
        </w:rPr>
        <w:t>响应文件进行审查和评估，并向采购单</w:t>
      </w:r>
      <w:r>
        <w:rPr>
          <w:rFonts w:hint="eastAsia" w:ascii="宋体" w:hAnsi="宋体" w:eastAsia="宋体" w:cs="宋体"/>
          <w:spacing w:val="-1"/>
          <w:sz w:val="24"/>
          <w:szCs w:val="24"/>
        </w:rPr>
        <w:t>位提交书面提交评审报告，推荐成交候选人。</w:t>
      </w:r>
    </w:p>
    <w:p w14:paraId="6E236489">
      <w:pPr>
        <w:pStyle w:val="5"/>
        <w:spacing w:before="184" w:line="313" w:lineRule="auto"/>
        <w:ind w:left="10" w:right="61" w:firstLine="478"/>
        <w:rPr>
          <w:rFonts w:hint="eastAsia" w:ascii="宋体" w:hAnsi="宋体" w:eastAsia="宋体" w:cs="宋体"/>
          <w:sz w:val="24"/>
          <w:szCs w:val="24"/>
        </w:rPr>
      </w:pPr>
      <w:r>
        <w:rPr>
          <w:rFonts w:hint="eastAsia" w:cs="宋体"/>
          <w:spacing w:val="-2"/>
          <w:sz w:val="24"/>
          <w:szCs w:val="24"/>
          <w:lang w:val="en-US" w:eastAsia="zh-CN"/>
        </w:rPr>
        <w:t>3</w:t>
      </w:r>
      <w:r>
        <w:rPr>
          <w:rFonts w:hint="eastAsia" w:ascii="宋体" w:hAnsi="宋体" w:eastAsia="宋体" w:cs="宋体"/>
          <w:spacing w:val="-2"/>
          <w:sz w:val="24"/>
          <w:szCs w:val="24"/>
        </w:rPr>
        <w:t>.4</w:t>
      </w:r>
      <w:r>
        <w:rPr>
          <w:rFonts w:hint="eastAsia" w:ascii="宋体" w:hAnsi="宋体" w:eastAsia="宋体" w:cs="宋体"/>
          <w:spacing w:val="-32"/>
          <w:sz w:val="24"/>
          <w:szCs w:val="24"/>
        </w:rPr>
        <w:t xml:space="preserve"> </w:t>
      </w:r>
      <w:r>
        <w:rPr>
          <w:rFonts w:hint="eastAsia" w:ascii="宋体" w:hAnsi="宋体" w:eastAsia="宋体" w:cs="宋体"/>
          <w:spacing w:val="-2"/>
          <w:sz w:val="24"/>
          <w:szCs w:val="24"/>
        </w:rPr>
        <w:t>文件开启后，直到向成交的供应商授予承包合同为止，凡与审查、澄清、评价</w:t>
      </w:r>
      <w:r>
        <w:rPr>
          <w:rFonts w:hint="eastAsia" w:ascii="宋体" w:hAnsi="宋体" w:eastAsia="宋体" w:cs="宋体"/>
          <w:spacing w:val="-3"/>
          <w:sz w:val="24"/>
          <w:szCs w:val="24"/>
        </w:rPr>
        <w:t>和比较磋商的有关资料及授标意见等内容，磋商小组均不得向其他供应商及与磋商无关</w:t>
      </w:r>
      <w:r>
        <w:rPr>
          <w:rFonts w:hint="eastAsia" w:ascii="宋体" w:hAnsi="宋体" w:eastAsia="宋体" w:cs="宋体"/>
          <w:spacing w:val="-2"/>
          <w:sz w:val="24"/>
          <w:szCs w:val="24"/>
        </w:rPr>
        <w:t>的其他人透露。</w:t>
      </w:r>
    </w:p>
    <w:p w14:paraId="6819C6B2">
      <w:pPr>
        <w:pStyle w:val="5"/>
        <w:spacing w:before="182" w:line="220" w:lineRule="auto"/>
        <w:ind w:left="8" w:leftChars="0"/>
        <w:outlineLvl w:val="2"/>
        <w:rPr>
          <w:rFonts w:hint="eastAsia" w:ascii="宋体" w:hAnsi="宋体" w:eastAsia="宋体" w:cs="宋体"/>
          <w:sz w:val="24"/>
          <w:szCs w:val="24"/>
        </w:rPr>
      </w:pPr>
      <w:bookmarkStart w:id="75" w:name="_Toc4685"/>
      <w:bookmarkStart w:id="76" w:name="_Toc31036"/>
      <w:r>
        <w:rPr>
          <w:rFonts w:hint="eastAsia" w:ascii="宋体" w:hAnsi="宋体" w:eastAsia="宋体" w:cs="宋体"/>
          <w:b/>
          <w:bCs/>
          <w:spacing w:val="-5"/>
          <w:sz w:val="24"/>
          <w:szCs w:val="24"/>
        </w:rPr>
        <w:t>4、磋商</w:t>
      </w:r>
      <w:bookmarkEnd w:id="75"/>
      <w:bookmarkEnd w:id="76"/>
    </w:p>
    <w:p w14:paraId="4DF51865">
      <w:pPr>
        <w:pStyle w:val="5"/>
        <w:spacing w:before="265" w:line="292" w:lineRule="auto"/>
        <w:ind w:left="11" w:right="61" w:firstLine="477"/>
        <w:rPr>
          <w:rFonts w:hint="eastAsia" w:ascii="宋体" w:hAnsi="宋体" w:eastAsia="宋体" w:cs="宋体"/>
          <w:sz w:val="24"/>
          <w:szCs w:val="24"/>
        </w:rPr>
      </w:pPr>
      <w:r>
        <w:rPr>
          <w:rFonts w:hint="eastAsia" w:ascii="宋体" w:hAnsi="宋体" w:eastAsia="宋体" w:cs="宋体"/>
          <w:spacing w:val="-1"/>
          <w:sz w:val="24"/>
          <w:szCs w:val="24"/>
        </w:rPr>
        <w:t>4.1</w:t>
      </w:r>
      <w:r>
        <w:rPr>
          <w:rFonts w:hint="eastAsia" w:ascii="宋体" w:hAnsi="宋体" w:eastAsia="宋体" w:cs="宋体"/>
          <w:spacing w:val="-52"/>
          <w:sz w:val="24"/>
          <w:szCs w:val="24"/>
        </w:rPr>
        <w:t xml:space="preserve"> </w:t>
      </w:r>
      <w:r>
        <w:rPr>
          <w:rFonts w:hint="eastAsia" w:ascii="宋体" w:hAnsi="宋体" w:eastAsia="宋体" w:cs="宋体"/>
          <w:spacing w:val="-1"/>
          <w:sz w:val="24"/>
          <w:szCs w:val="24"/>
        </w:rPr>
        <w:t>采购代理机构在规定的时间和地点组织</w:t>
      </w:r>
      <w:r>
        <w:rPr>
          <w:rFonts w:hint="eastAsia" w:ascii="宋体" w:hAnsi="宋体" w:eastAsia="宋体" w:cs="宋体"/>
          <w:spacing w:val="-2"/>
          <w:sz w:val="24"/>
          <w:szCs w:val="24"/>
        </w:rPr>
        <w:t>竞争性磋商。磋商时所有供应商代表自</w:t>
      </w:r>
      <w:r>
        <w:rPr>
          <w:rFonts w:hint="eastAsia" w:ascii="宋体" w:hAnsi="宋体" w:eastAsia="宋体" w:cs="宋体"/>
          <w:spacing w:val="-1"/>
          <w:sz w:val="24"/>
          <w:szCs w:val="24"/>
        </w:rPr>
        <w:t>愿参加，参加磋商的代表应签名报到以证明其出席。</w:t>
      </w:r>
    </w:p>
    <w:p w14:paraId="47089029">
      <w:pPr>
        <w:pStyle w:val="5"/>
        <w:spacing w:before="189" w:line="219" w:lineRule="auto"/>
        <w:ind w:left="488"/>
        <w:rPr>
          <w:rFonts w:hint="eastAsia" w:ascii="宋体" w:hAnsi="宋体" w:eastAsia="宋体" w:cs="宋体"/>
          <w:sz w:val="24"/>
          <w:szCs w:val="24"/>
        </w:rPr>
      </w:pPr>
      <w:r>
        <w:rPr>
          <w:rFonts w:hint="eastAsia" w:ascii="宋体" w:hAnsi="宋体" w:eastAsia="宋体" w:cs="宋体"/>
          <w:spacing w:val="-1"/>
          <w:sz w:val="24"/>
          <w:szCs w:val="24"/>
        </w:rPr>
        <w:t>4.2</w:t>
      </w:r>
      <w:r>
        <w:rPr>
          <w:rFonts w:hint="eastAsia" w:ascii="宋体" w:hAnsi="宋体" w:eastAsia="宋体" w:cs="宋体"/>
          <w:spacing w:val="-49"/>
          <w:sz w:val="24"/>
          <w:szCs w:val="24"/>
        </w:rPr>
        <w:t xml:space="preserve"> </w:t>
      </w:r>
      <w:r>
        <w:rPr>
          <w:rFonts w:hint="eastAsia" w:ascii="宋体" w:hAnsi="宋体" w:eastAsia="宋体" w:cs="宋体"/>
          <w:spacing w:val="-1"/>
          <w:sz w:val="24"/>
          <w:szCs w:val="24"/>
        </w:rPr>
        <w:t>采购代理机构将做磋商记录，存档备查。</w:t>
      </w:r>
    </w:p>
    <w:p w14:paraId="248CA613">
      <w:pPr>
        <w:pStyle w:val="5"/>
        <w:spacing w:before="191" w:line="220" w:lineRule="auto"/>
        <w:ind w:left="14" w:leftChars="0"/>
        <w:outlineLvl w:val="2"/>
        <w:rPr>
          <w:rFonts w:hint="eastAsia" w:ascii="宋体" w:hAnsi="宋体" w:eastAsia="宋体" w:cs="宋体"/>
          <w:sz w:val="24"/>
          <w:szCs w:val="24"/>
        </w:rPr>
      </w:pPr>
      <w:bookmarkStart w:id="77" w:name="_Toc3234"/>
      <w:bookmarkStart w:id="78" w:name="_Toc4249"/>
      <w:r>
        <w:rPr>
          <w:rFonts w:hint="eastAsia" w:ascii="宋体" w:hAnsi="宋体" w:eastAsia="宋体" w:cs="宋体"/>
          <w:b/>
          <w:bCs/>
          <w:spacing w:val="-3"/>
          <w:sz w:val="24"/>
          <w:szCs w:val="24"/>
        </w:rPr>
        <w:t>5、评审组织及评审原则</w:t>
      </w:r>
      <w:bookmarkEnd w:id="77"/>
      <w:bookmarkEnd w:id="78"/>
    </w:p>
    <w:p w14:paraId="4CBC9FD8">
      <w:pPr>
        <w:pStyle w:val="5"/>
        <w:spacing w:before="191" w:line="329" w:lineRule="auto"/>
        <w:ind w:left="8" w:right="61" w:firstLine="485"/>
        <w:rPr>
          <w:rFonts w:hint="eastAsia" w:ascii="宋体" w:hAnsi="宋体" w:eastAsia="宋体" w:cs="宋体"/>
          <w:sz w:val="24"/>
          <w:szCs w:val="24"/>
        </w:rPr>
      </w:pPr>
      <w:r>
        <w:rPr>
          <w:rFonts w:hint="eastAsia" w:ascii="宋体" w:hAnsi="宋体" w:eastAsia="宋体" w:cs="宋体"/>
          <w:spacing w:val="-2"/>
          <w:sz w:val="24"/>
          <w:szCs w:val="24"/>
        </w:rPr>
        <w:t>5.1</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按照《中华人民共和国政府采购法》及实施条例和关于印发《政府采购竞争性磋商采购方式管理暂行办法》的通知（财库【2014】214</w:t>
      </w:r>
      <w:r>
        <w:rPr>
          <w:rFonts w:hint="eastAsia" w:ascii="宋体" w:hAnsi="宋体" w:eastAsia="宋体" w:cs="宋体"/>
          <w:spacing w:val="-44"/>
          <w:sz w:val="24"/>
          <w:szCs w:val="24"/>
        </w:rPr>
        <w:t xml:space="preserve"> </w:t>
      </w:r>
      <w:r>
        <w:rPr>
          <w:rFonts w:hint="eastAsia" w:ascii="宋体" w:hAnsi="宋体" w:eastAsia="宋体" w:cs="宋体"/>
          <w:spacing w:val="-2"/>
          <w:sz w:val="24"/>
          <w:szCs w:val="24"/>
        </w:rPr>
        <w:t>号</w:t>
      </w:r>
      <w:r>
        <w:rPr>
          <w:rFonts w:hint="eastAsia" w:ascii="宋体" w:hAnsi="宋体" w:eastAsia="宋体" w:cs="宋体"/>
          <w:spacing w:val="8"/>
          <w:sz w:val="24"/>
          <w:szCs w:val="24"/>
        </w:rPr>
        <w:t>），</w:t>
      </w:r>
      <w:r>
        <w:rPr>
          <w:rFonts w:hint="eastAsia" w:ascii="宋体" w:hAnsi="宋体" w:eastAsia="宋体" w:cs="宋体"/>
          <w:spacing w:val="-2"/>
          <w:sz w:val="24"/>
          <w:szCs w:val="24"/>
        </w:rPr>
        <w:t>依法组建磋商小组。磋</w:t>
      </w:r>
      <w:r>
        <w:rPr>
          <w:rFonts w:hint="eastAsia" w:ascii="宋体" w:hAnsi="宋体" w:eastAsia="宋体" w:cs="宋体"/>
          <w:spacing w:val="-3"/>
          <w:sz w:val="24"/>
          <w:szCs w:val="24"/>
        </w:rPr>
        <w:t>商小组由采购人代表和评审专家组成，成员人数应当为单数，其中采购人代表须持有法</w:t>
      </w:r>
      <w:r>
        <w:rPr>
          <w:rFonts w:hint="eastAsia" w:ascii="宋体" w:hAnsi="宋体" w:eastAsia="宋体" w:cs="宋体"/>
          <w:sz w:val="24"/>
          <w:szCs w:val="24"/>
        </w:rPr>
        <w:t>人授权书。磋商小组按照竞争性磋商文件规定的评审方</w:t>
      </w:r>
      <w:r>
        <w:rPr>
          <w:rFonts w:hint="eastAsia" w:ascii="宋体" w:hAnsi="宋体" w:eastAsia="宋体" w:cs="宋体"/>
          <w:spacing w:val="-1"/>
          <w:sz w:val="24"/>
          <w:szCs w:val="24"/>
        </w:rPr>
        <w:t>法独立进行评审工作。</w:t>
      </w:r>
    </w:p>
    <w:p w14:paraId="099E3459">
      <w:pPr>
        <w:pStyle w:val="5"/>
        <w:spacing w:before="192" w:line="292" w:lineRule="auto"/>
        <w:ind w:left="14" w:right="61" w:firstLine="480"/>
        <w:rPr>
          <w:rFonts w:hint="eastAsia" w:ascii="宋体" w:hAnsi="宋体" w:eastAsia="宋体" w:cs="宋体"/>
          <w:sz w:val="24"/>
          <w:szCs w:val="24"/>
        </w:rPr>
      </w:pPr>
      <w:r>
        <w:rPr>
          <w:rFonts w:hint="eastAsia" w:ascii="宋体" w:hAnsi="宋体" w:eastAsia="宋体" w:cs="宋体"/>
          <w:spacing w:val="-2"/>
          <w:sz w:val="24"/>
          <w:szCs w:val="24"/>
        </w:rPr>
        <w:t>5.2</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竞争性磋商文件和竞争性磋商响应文件是评审的依据。在评审中，不得改变竞</w:t>
      </w:r>
      <w:r>
        <w:rPr>
          <w:rFonts w:hint="eastAsia" w:ascii="宋体" w:hAnsi="宋体" w:eastAsia="宋体" w:cs="宋体"/>
          <w:spacing w:val="-1"/>
          <w:sz w:val="24"/>
          <w:szCs w:val="24"/>
        </w:rPr>
        <w:t>争性磋商文件中规定的评审标准、方法和成交条件。</w:t>
      </w:r>
    </w:p>
    <w:p w14:paraId="514FA93F">
      <w:pPr>
        <w:pStyle w:val="5"/>
        <w:spacing w:before="190" w:line="329" w:lineRule="auto"/>
        <w:ind w:left="9" w:firstLine="484"/>
        <w:rPr>
          <w:rFonts w:hint="eastAsia" w:ascii="宋体" w:hAnsi="宋体" w:eastAsia="宋体" w:cs="宋体"/>
          <w:sz w:val="24"/>
          <w:szCs w:val="24"/>
        </w:rPr>
      </w:pPr>
      <w:r>
        <w:rPr>
          <w:rFonts w:hint="eastAsia" w:ascii="宋体" w:hAnsi="宋体" w:eastAsia="宋体" w:cs="宋体"/>
          <w:spacing w:val="-2"/>
          <w:sz w:val="24"/>
          <w:szCs w:val="24"/>
        </w:rPr>
        <w:t>5.3</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在评审期间，对竞争性磋商响应文件中含义不明确、同类问题表述不一致或者</w:t>
      </w:r>
      <w:r>
        <w:rPr>
          <w:rFonts w:hint="eastAsia" w:ascii="宋体" w:hAnsi="宋体" w:eastAsia="宋体" w:cs="宋体"/>
          <w:spacing w:val="-3"/>
          <w:sz w:val="24"/>
          <w:szCs w:val="24"/>
        </w:rPr>
        <w:t>有明显文字和计算错误的内容，磋商小组可以书面形式（由磋商小组专家签字）要求供</w:t>
      </w:r>
      <w:r>
        <w:rPr>
          <w:rFonts w:hint="eastAsia" w:ascii="宋体" w:hAnsi="宋体" w:eastAsia="宋体" w:cs="宋体"/>
          <w:spacing w:val="-7"/>
          <w:sz w:val="24"/>
          <w:szCs w:val="24"/>
        </w:rPr>
        <w:t>应商作出必要的澄清、说明或者纠正。供应商的澄清、说明或</w:t>
      </w:r>
      <w:r>
        <w:rPr>
          <w:rFonts w:hint="eastAsia" w:ascii="宋体" w:hAnsi="宋体" w:eastAsia="宋体" w:cs="宋体"/>
          <w:spacing w:val="-8"/>
          <w:sz w:val="24"/>
          <w:szCs w:val="24"/>
        </w:rPr>
        <w:t>者补正应当采用书面形式，</w:t>
      </w:r>
      <w:r>
        <w:rPr>
          <w:rFonts w:hint="eastAsia" w:ascii="宋体" w:hAnsi="宋体" w:eastAsia="宋体" w:cs="宋体"/>
          <w:spacing w:val="-3"/>
          <w:sz w:val="24"/>
          <w:szCs w:val="24"/>
        </w:rPr>
        <w:t>由其授权的代表签字，并不得超出竞争性磋商响应文件的范围或者改变竞争性磋商响应</w:t>
      </w:r>
      <w:r>
        <w:rPr>
          <w:rFonts w:hint="eastAsia" w:ascii="宋体" w:hAnsi="宋体" w:eastAsia="宋体" w:cs="宋体"/>
          <w:spacing w:val="-2"/>
          <w:sz w:val="24"/>
          <w:szCs w:val="24"/>
        </w:rPr>
        <w:t>文件的实质性内容。</w:t>
      </w:r>
    </w:p>
    <w:p w14:paraId="33100321">
      <w:pPr>
        <w:pStyle w:val="5"/>
        <w:spacing w:before="191" w:line="292" w:lineRule="auto"/>
        <w:ind w:left="11" w:right="37" w:firstLine="482"/>
        <w:rPr>
          <w:rFonts w:hint="eastAsia" w:ascii="宋体" w:hAnsi="宋体" w:eastAsia="宋体" w:cs="宋体"/>
          <w:sz w:val="24"/>
          <w:szCs w:val="24"/>
        </w:rPr>
      </w:pPr>
      <w:r>
        <w:rPr>
          <w:rFonts w:hint="eastAsia" w:ascii="宋体" w:hAnsi="宋体" w:eastAsia="宋体" w:cs="宋体"/>
          <w:spacing w:val="5"/>
          <w:sz w:val="24"/>
          <w:szCs w:val="24"/>
        </w:rPr>
        <w:t>5.4</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如果供应商在澄清规定期限内，未能答复或拒绝答复</w:t>
      </w:r>
      <w:r>
        <w:rPr>
          <w:rFonts w:hint="eastAsia" w:ascii="宋体" w:hAnsi="宋体" w:eastAsia="宋体" w:cs="宋体"/>
          <w:spacing w:val="4"/>
          <w:sz w:val="24"/>
          <w:szCs w:val="24"/>
        </w:rPr>
        <w:t>磋商小组提出的澄清要</w:t>
      </w:r>
      <w:r>
        <w:rPr>
          <w:rFonts w:hint="eastAsia" w:ascii="宋体" w:hAnsi="宋体" w:eastAsia="宋体" w:cs="宋体"/>
          <w:spacing w:val="-1"/>
          <w:sz w:val="24"/>
          <w:szCs w:val="24"/>
        </w:rPr>
        <w:t>求，将由磋商小组根据其竞争性磋商响应文件按最大风险进行评审。</w:t>
      </w:r>
    </w:p>
    <w:p w14:paraId="3BE3CBB9">
      <w:pPr>
        <w:pStyle w:val="5"/>
        <w:spacing w:before="190" w:line="220" w:lineRule="auto"/>
        <w:ind w:left="494"/>
        <w:rPr>
          <w:rFonts w:hint="eastAsia" w:ascii="宋体" w:hAnsi="宋体" w:eastAsia="宋体" w:cs="宋体"/>
          <w:sz w:val="24"/>
          <w:szCs w:val="24"/>
        </w:rPr>
      </w:pPr>
      <w:r>
        <w:rPr>
          <w:rFonts w:hint="eastAsia" w:ascii="宋体" w:hAnsi="宋体" w:eastAsia="宋体" w:cs="宋体"/>
          <w:spacing w:val="-2"/>
          <w:sz w:val="24"/>
          <w:szCs w:val="24"/>
        </w:rPr>
        <w:t>5.5</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磋商过程中的实质性变动：</w:t>
      </w:r>
    </w:p>
    <w:p w14:paraId="754EF5F4">
      <w:pPr>
        <w:pStyle w:val="5"/>
        <w:spacing w:before="189" w:line="317" w:lineRule="auto"/>
        <w:ind w:left="12" w:right="37" w:firstLine="481"/>
        <w:rPr>
          <w:rFonts w:hint="eastAsia" w:ascii="宋体" w:hAnsi="宋体" w:eastAsia="宋体" w:cs="宋体"/>
          <w:spacing w:val="-1"/>
          <w:sz w:val="24"/>
          <w:szCs w:val="24"/>
        </w:rPr>
      </w:pPr>
      <w:r>
        <w:rPr>
          <w:rFonts w:hint="eastAsia" w:ascii="宋体" w:hAnsi="宋体" w:eastAsia="宋体" w:cs="宋体"/>
          <w:spacing w:val="-2"/>
          <w:sz w:val="24"/>
          <w:szCs w:val="24"/>
        </w:rPr>
        <w:t>5.5.1</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在磋商过程中，磋商小组可以根据磋商文件和磋商情况在最终报价之前实质</w:t>
      </w:r>
      <w:r>
        <w:rPr>
          <w:rFonts w:hint="eastAsia" w:ascii="宋体" w:hAnsi="宋体" w:eastAsia="宋体" w:cs="宋体"/>
          <w:spacing w:val="-3"/>
          <w:sz w:val="24"/>
          <w:szCs w:val="24"/>
        </w:rPr>
        <w:t>性变动采购需求中的技术、服务要求以及合同草案条款，但不得变动竞争性磋商文件中</w:t>
      </w:r>
      <w:r>
        <w:rPr>
          <w:rFonts w:hint="eastAsia" w:ascii="宋体" w:hAnsi="宋体" w:eastAsia="宋体" w:cs="宋体"/>
          <w:spacing w:val="-1"/>
          <w:sz w:val="24"/>
          <w:szCs w:val="24"/>
        </w:rPr>
        <w:t>的其他内容。实质性变动的内容，须经采购人代表确认。</w:t>
      </w:r>
    </w:p>
    <w:p w14:paraId="351AB9DB">
      <w:pPr>
        <w:pStyle w:val="5"/>
        <w:spacing w:before="189" w:line="317" w:lineRule="auto"/>
        <w:ind w:left="12" w:right="37" w:firstLine="481"/>
        <w:rPr>
          <w:rFonts w:hint="eastAsia" w:ascii="宋体" w:hAnsi="宋体" w:eastAsia="宋体" w:cs="宋体"/>
          <w:sz w:val="24"/>
          <w:szCs w:val="24"/>
        </w:rPr>
      </w:pPr>
      <w:r>
        <w:rPr>
          <w:rFonts w:hint="eastAsia" w:ascii="宋体" w:hAnsi="宋体" w:eastAsia="宋体" w:cs="宋体"/>
          <w:spacing w:val="-2"/>
          <w:sz w:val="24"/>
          <w:szCs w:val="24"/>
        </w:rPr>
        <w:t>5.5.2</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对竞争性磋商文件做出的实质性变动是磋商文件的有效组成部分，磋商小组</w:t>
      </w:r>
      <w:r>
        <w:rPr>
          <w:rFonts w:hint="eastAsia" w:ascii="宋体" w:hAnsi="宋体" w:eastAsia="宋体" w:cs="宋体"/>
          <w:spacing w:val="-1"/>
          <w:sz w:val="24"/>
          <w:szCs w:val="24"/>
        </w:rPr>
        <w:t>应当及时以书面形式通知所有参加磋商的供应商。</w:t>
      </w:r>
    </w:p>
    <w:p w14:paraId="23E3CD6D">
      <w:pPr>
        <w:pStyle w:val="5"/>
        <w:spacing w:before="191" w:line="219" w:lineRule="auto"/>
        <w:ind w:left="494"/>
        <w:rPr>
          <w:rFonts w:hint="eastAsia" w:ascii="宋体" w:hAnsi="宋体" w:eastAsia="宋体" w:cs="宋体"/>
          <w:sz w:val="24"/>
          <w:szCs w:val="24"/>
        </w:rPr>
      </w:pPr>
      <w:r>
        <w:rPr>
          <w:rFonts w:hint="eastAsia" w:ascii="宋体" w:hAnsi="宋体" w:eastAsia="宋体" w:cs="宋体"/>
          <w:spacing w:val="-2"/>
          <w:sz w:val="24"/>
          <w:szCs w:val="24"/>
        </w:rPr>
        <w:t>5.6</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竞争性磋商响应文件的初审（</w:t>
      </w:r>
      <w:r>
        <w:rPr>
          <w:rFonts w:hint="eastAsia" w:ascii="宋体" w:hAnsi="宋体" w:eastAsia="宋体" w:cs="宋体"/>
          <w:b/>
          <w:bCs/>
          <w:spacing w:val="-2"/>
          <w:sz w:val="24"/>
          <w:szCs w:val="24"/>
        </w:rPr>
        <w:t>含资格性检查和符合性检查</w:t>
      </w:r>
      <w:r>
        <w:rPr>
          <w:rFonts w:hint="eastAsia" w:ascii="宋体" w:hAnsi="宋体" w:eastAsia="宋体" w:cs="宋体"/>
          <w:spacing w:val="-2"/>
          <w:sz w:val="24"/>
          <w:szCs w:val="24"/>
        </w:rPr>
        <w:t>）</w:t>
      </w:r>
    </w:p>
    <w:p w14:paraId="39163654">
      <w:pPr>
        <w:pStyle w:val="5"/>
        <w:spacing w:before="190" w:line="219" w:lineRule="auto"/>
        <w:ind w:right="1" w:firstLine="476" w:firstLineChars="200"/>
        <w:jc w:val="both"/>
        <w:rPr>
          <w:rFonts w:hint="eastAsia" w:ascii="宋体" w:hAnsi="宋体" w:eastAsia="宋体" w:cs="宋体"/>
          <w:sz w:val="24"/>
          <w:szCs w:val="24"/>
        </w:rPr>
      </w:pPr>
      <w:r>
        <w:rPr>
          <w:rFonts w:hint="eastAsia" w:ascii="宋体" w:hAnsi="宋体" w:eastAsia="宋体" w:cs="宋体"/>
          <w:spacing w:val="-1"/>
          <w:sz w:val="24"/>
          <w:szCs w:val="24"/>
        </w:rPr>
        <w:t>5.6.1</w:t>
      </w:r>
      <w:r>
        <w:rPr>
          <w:rFonts w:hint="eastAsia" w:ascii="宋体" w:hAnsi="宋体" w:eastAsia="宋体" w:cs="宋体"/>
          <w:spacing w:val="-38"/>
          <w:sz w:val="24"/>
          <w:szCs w:val="24"/>
        </w:rPr>
        <w:t xml:space="preserve"> </w:t>
      </w:r>
      <w:r>
        <w:rPr>
          <w:rFonts w:hint="eastAsia" w:ascii="宋体" w:hAnsi="宋体" w:eastAsia="宋体" w:cs="宋体"/>
          <w:spacing w:val="-1"/>
          <w:sz w:val="24"/>
          <w:szCs w:val="24"/>
        </w:rPr>
        <w:t>磋商小组将审查竞争性磋商响应文件是否完整、资格证明文件是否齐全等。</w:t>
      </w:r>
    </w:p>
    <w:p w14:paraId="1C824717">
      <w:pPr>
        <w:pStyle w:val="5"/>
        <w:spacing w:before="190" w:line="219" w:lineRule="auto"/>
        <w:ind w:left="494"/>
        <w:rPr>
          <w:rFonts w:hint="eastAsia" w:ascii="宋体" w:hAnsi="宋体" w:eastAsia="宋体" w:cs="宋体"/>
          <w:sz w:val="24"/>
          <w:szCs w:val="24"/>
        </w:rPr>
      </w:pPr>
      <w:r>
        <w:rPr>
          <w:rFonts w:hint="eastAsia" w:ascii="宋体" w:hAnsi="宋体" w:eastAsia="宋体" w:cs="宋体"/>
          <w:spacing w:val="-2"/>
          <w:sz w:val="24"/>
          <w:szCs w:val="24"/>
        </w:rPr>
        <w:t>5.6.2</w:t>
      </w:r>
      <w:r>
        <w:rPr>
          <w:rFonts w:hint="eastAsia" w:ascii="宋体" w:hAnsi="宋体" w:eastAsia="宋体" w:cs="宋体"/>
          <w:spacing w:val="-40"/>
          <w:sz w:val="24"/>
          <w:szCs w:val="24"/>
        </w:rPr>
        <w:t xml:space="preserve"> </w:t>
      </w:r>
      <w:r>
        <w:rPr>
          <w:rFonts w:hint="eastAsia" w:ascii="宋体" w:hAnsi="宋体" w:eastAsia="宋体" w:cs="宋体"/>
          <w:spacing w:val="-2"/>
          <w:sz w:val="24"/>
          <w:szCs w:val="24"/>
        </w:rPr>
        <w:t>计算错误将按以下方法更正：</w:t>
      </w:r>
    </w:p>
    <w:p w14:paraId="023177C1">
      <w:pPr>
        <w:pStyle w:val="5"/>
        <w:spacing w:before="191" w:line="219" w:lineRule="auto"/>
        <w:ind w:left="500"/>
        <w:rPr>
          <w:rFonts w:hint="eastAsia" w:ascii="宋体" w:hAnsi="宋体" w:eastAsia="宋体" w:cs="宋体"/>
          <w:sz w:val="24"/>
          <w:szCs w:val="24"/>
        </w:rPr>
      </w:pPr>
      <w:r>
        <w:rPr>
          <w:rFonts w:hint="eastAsia" w:ascii="宋体" w:hAnsi="宋体" w:eastAsia="宋体" w:cs="宋体"/>
          <w:spacing w:val="-1"/>
          <w:sz w:val="24"/>
          <w:szCs w:val="24"/>
        </w:rPr>
        <w:t>（1）磋商响应文件的大写金额和小写金额不一致的，以大写金额为准；</w:t>
      </w:r>
    </w:p>
    <w:p w14:paraId="5B344282">
      <w:pPr>
        <w:pStyle w:val="5"/>
        <w:spacing w:before="190" w:line="218" w:lineRule="auto"/>
        <w:ind w:left="500"/>
        <w:rPr>
          <w:rFonts w:hint="eastAsia" w:ascii="宋体" w:hAnsi="宋体" w:eastAsia="宋体" w:cs="宋体"/>
          <w:sz w:val="24"/>
          <w:szCs w:val="24"/>
        </w:rPr>
      </w:pPr>
      <w:r>
        <w:rPr>
          <w:rFonts w:hint="eastAsia" w:ascii="宋体" w:hAnsi="宋体" w:eastAsia="宋体" w:cs="宋体"/>
          <w:spacing w:val="-1"/>
          <w:sz w:val="24"/>
          <w:szCs w:val="24"/>
        </w:rPr>
        <w:t>（2）单价金额小数点或者百分比有明显错位的，以总价为准，并修改单价；</w:t>
      </w:r>
    </w:p>
    <w:p w14:paraId="6D386524">
      <w:pPr>
        <w:pStyle w:val="5"/>
        <w:spacing w:before="194" w:line="218" w:lineRule="auto"/>
        <w:ind w:left="500"/>
        <w:rPr>
          <w:rFonts w:hint="eastAsia" w:ascii="宋体" w:hAnsi="宋体" w:eastAsia="宋体" w:cs="宋体"/>
          <w:sz w:val="24"/>
          <w:szCs w:val="24"/>
        </w:rPr>
      </w:pPr>
      <w:r>
        <w:rPr>
          <w:rFonts w:hint="eastAsia" w:ascii="宋体" w:hAnsi="宋体" w:eastAsia="宋体" w:cs="宋体"/>
          <w:spacing w:val="-1"/>
          <w:sz w:val="24"/>
          <w:szCs w:val="24"/>
        </w:rPr>
        <w:t>（3）总价金额与按单价汇总金额不一致的，以单价金额计算结果为准；</w:t>
      </w:r>
    </w:p>
    <w:p w14:paraId="5CD2ECDD">
      <w:pPr>
        <w:pStyle w:val="5"/>
        <w:spacing w:before="191" w:line="366" w:lineRule="auto"/>
        <w:ind w:left="14" w:right="37" w:firstLine="477"/>
        <w:rPr>
          <w:rFonts w:hint="eastAsia" w:ascii="宋体" w:hAnsi="宋体" w:eastAsia="宋体" w:cs="宋体"/>
          <w:sz w:val="24"/>
          <w:szCs w:val="24"/>
        </w:rPr>
      </w:pPr>
      <w:r>
        <w:rPr>
          <w:rFonts w:hint="eastAsia" w:ascii="宋体" w:hAnsi="宋体" w:eastAsia="宋体" w:cs="宋体"/>
          <w:spacing w:val="-3"/>
          <w:sz w:val="24"/>
          <w:szCs w:val="24"/>
        </w:rPr>
        <w:t>按上述修正的顺序和方法调整的报价应对供应商具有约束力。如果供应商不接受修</w:t>
      </w:r>
      <w:r>
        <w:rPr>
          <w:rFonts w:hint="eastAsia" w:ascii="宋体" w:hAnsi="宋体" w:eastAsia="宋体" w:cs="宋体"/>
          <w:spacing w:val="-1"/>
          <w:sz w:val="24"/>
          <w:szCs w:val="24"/>
        </w:rPr>
        <w:t>正后的价格，其响应文件将按无效响应处理。</w:t>
      </w:r>
    </w:p>
    <w:p w14:paraId="04445646">
      <w:pPr>
        <w:pStyle w:val="5"/>
        <w:spacing w:line="292" w:lineRule="auto"/>
        <w:ind w:left="14" w:right="37" w:firstLine="480"/>
        <w:rPr>
          <w:rFonts w:hint="eastAsia" w:ascii="宋体" w:hAnsi="宋体" w:eastAsia="宋体" w:cs="宋体"/>
          <w:sz w:val="24"/>
          <w:szCs w:val="24"/>
        </w:rPr>
      </w:pPr>
      <w:r>
        <w:rPr>
          <w:rFonts w:hint="eastAsia" w:ascii="宋体" w:hAnsi="宋体" w:eastAsia="宋体" w:cs="宋体"/>
          <w:spacing w:val="5"/>
          <w:sz w:val="24"/>
          <w:szCs w:val="24"/>
        </w:rPr>
        <w:t>5.6.3</w:t>
      </w:r>
      <w:r>
        <w:rPr>
          <w:rFonts w:hint="eastAsia" w:ascii="宋体" w:hAnsi="宋体" w:eastAsia="宋体" w:cs="宋体"/>
          <w:spacing w:val="-47"/>
          <w:sz w:val="24"/>
          <w:szCs w:val="24"/>
        </w:rPr>
        <w:t xml:space="preserve"> </w:t>
      </w:r>
      <w:r>
        <w:rPr>
          <w:rFonts w:hint="eastAsia" w:ascii="宋体" w:hAnsi="宋体" w:eastAsia="宋体" w:cs="宋体"/>
          <w:spacing w:val="5"/>
          <w:sz w:val="24"/>
          <w:szCs w:val="24"/>
        </w:rPr>
        <w:t>对于竞争性磋商响应文件中明显的标点符号错误或</w:t>
      </w:r>
      <w:r>
        <w:rPr>
          <w:rFonts w:hint="eastAsia" w:ascii="宋体" w:hAnsi="宋体" w:eastAsia="宋体" w:cs="宋体"/>
          <w:spacing w:val="4"/>
          <w:sz w:val="24"/>
          <w:szCs w:val="24"/>
        </w:rPr>
        <w:t>不构成实质性偏差的不</w:t>
      </w:r>
      <w:r>
        <w:rPr>
          <w:rFonts w:hint="eastAsia" w:ascii="宋体" w:hAnsi="宋体" w:eastAsia="宋体" w:cs="宋体"/>
          <w:spacing w:val="-1"/>
          <w:sz w:val="24"/>
          <w:szCs w:val="24"/>
        </w:rPr>
        <w:t>正规、不一致或不规则，采购人可以接受。</w:t>
      </w:r>
    </w:p>
    <w:p w14:paraId="0AA85D5C">
      <w:pPr>
        <w:pStyle w:val="5"/>
        <w:spacing w:before="188" w:line="337" w:lineRule="auto"/>
        <w:ind w:left="8" w:right="37" w:firstLine="485"/>
        <w:rPr>
          <w:rFonts w:hint="eastAsia" w:ascii="宋体" w:hAnsi="宋体" w:eastAsia="宋体" w:cs="宋体"/>
          <w:sz w:val="24"/>
          <w:szCs w:val="24"/>
        </w:rPr>
      </w:pPr>
      <w:r>
        <w:rPr>
          <w:rFonts w:hint="eastAsia" w:ascii="宋体" w:hAnsi="宋体" w:eastAsia="宋体" w:cs="宋体"/>
          <w:spacing w:val="-2"/>
          <w:sz w:val="24"/>
          <w:szCs w:val="24"/>
        </w:rPr>
        <w:t>5.6.4</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在详细评审之前，根据本须知第</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5.6.5</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条的规定，磋商小组要</w:t>
      </w:r>
      <w:r>
        <w:rPr>
          <w:rFonts w:hint="eastAsia" w:ascii="宋体" w:hAnsi="宋体" w:eastAsia="宋体" w:cs="宋体"/>
          <w:spacing w:val="-3"/>
          <w:sz w:val="24"/>
          <w:szCs w:val="24"/>
        </w:rPr>
        <w:t>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w:t>
      </w:r>
      <w:r>
        <w:rPr>
          <w:rFonts w:hint="eastAsia" w:ascii="宋体" w:hAnsi="宋体" w:eastAsia="宋体" w:cs="宋体"/>
          <w:spacing w:val="-1"/>
          <w:sz w:val="24"/>
          <w:szCs w:val="24"/>
        </w:rPr>
        <w:t>磋商响应文件本身的内容，而不寻求外部的证据。</w:t>
      </w:r>
    </w:p>
    <w:p w14:paraId="5B4FCAE0">
      <w:pPr>
        <w:pStyle w:val="5"/>
        <w:spacing w:before="190" w:line="317" w:lineRule="auto"/>
        <w:ind w:left="10" w:firstLine="483"/>
        <w:rPr>
          <w:rFonts w:hint="eastAsia" w:ascii="宋体" w:hAnsi="宋体" w:eastAsia="宋体" w:cs="宋体"/>
          <w:sz w:val="24"/>
          <w:szCs w:val="24"/>
        </w:rPr>
      </w:pPr>
      <w:r>
        <w:rPr>
          <w:rFonts w:hint="eastAsia" w:ascii="宋体" w:hAnsi="宋体" w:eastAsia="宋体" w:cs="宋体"/>
          <w:spacing w:val="-2"/>
          <w:sz w:val="24"/>
          <w:szCs w:val="24"/>
        </w:rPr>
        <w:t>5.6.5</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实质上没有响应竞争性磋商文件要求的磋商将被拒绝。供应商不得通过修正或撤销不合要求的偏离从而使其磋商成为实质性响应的磋商。如发现下列情况之一的，</w:t>
      </w:r>
      <w:r>
        <w:rPr>
          <w:rFonts w:hint="eastAsia" w:ascii="宋体" w:hAnsi="宋体" w:eastAsia="宋体" w:cs="宋体"/>
          <w:spacing w:val="-1"/>
          <w:sz w:val="24"/>
          <w:szCs w:val="24"/>
        </w:rPr>
        <w:t>其磋商将构成非实质性响应，按无效磋商处理：</w:t>
      </w:r>
    </w:p>
    <w:p w14:paraId="6D29E222">
      <w:pPr>
        <w:pStyle w:val="5"/>
        <w:spacing w:before="189" w:line="368" w:lineRule="auto"/>
        <w:ind w:left="8" w:right="37" w:firstLine="498"/>
        <w:rPr>
          <w:rFonts w:hint="eastAsia" w:ascii="宋体" w:hAnsi="宋体" w:eastAsia="宋体" w:cs="宋体"/>
          <w:sz w:val="24"/>
          <w:szCs w:val="24"/>
        </w:rPr>
      </w:pPr>
      <w:r>
        <w:rPr>
          <w:rFonts w:hint="eastAsia" w:ascii="宋体" w:hAnsi="宋体" w:eastAsia="宋体" w:cs="宋体"/>
          <w:sz w:val="24"/>
          <w:szCs w:val="24"/>
        </w:rPr>
        <w:t>1）没有按照竞争性磋商文件要求提供的竞争性磋商响应文件或竞争性</w:t>
      </w:r>
      <w:r>
        <w:rPr>
          <w:rFonts w:hint="eastAsia" w:ascii="宋体" w:hAnsi="宋体" w:eastAsia="宋体" w:cs="宋体"/>
          <w:spacing w:val="-1"/>
          <w:sz w:val="24"/>
          <w:szCs w:val="24"/>
        </w:rPr>
        <w:t>磋商响应文件构成有重大缺项；</w:t>
      </w:r>
    </w:p>
    <w:p w14:paraId="6CAF96B1">
      <w:pPr>
        <w:pStyle w:val="5"/>
        <w:spacing w:before="315" w:line="219" w:lineRule="auto"/>
        <w:ind w:left="492"/>
        <w:rPr>
          <w:rFonts w:hint="eastAsia" w:ascii="宋体" w:hAnsi="宋体" w:eastAsia="宋体" w:cs="宋体"/>
          <w:sz w:val="24"/>
          <w:szCs w:val="24"/>
        </w:rPr>
      </w:pPr>
      <w:r>
        <w:rPr>
          <w:rFonts w:hint="eastAsia" w:ascii="宋体" w:hAnsi="宋体" w:eastAsia="宋体" w:cs="宋体"/>
          <w:spacing w:val="-1"/>
          <w:sz w:val="24"/>
          <w:szCs w:val="24"/>
        </w:rPr>
        <w:t>2）竞争性磋商响应文件未按竞争性磋商文件要求密封、签署、盖章的；</w:t>
      </w:r>
    </w:p>
    <w:p w14:paraId="2DDE587C">
      <w:pPr>
        <w:pStyle w:val="5"/>
        <w:spacing w:before="190" w:line="219" w:lineRule="auto"/>
        <w:ind w:left="494"/>
        <w:rPr>
          <w:rFonts w:hint="eastAsia" w:ascii="宋体" w:hAnsi="宋体" w:eastAsia="宋体" w:cs="宋体"/>
          <w:sz w:val="24"/>
          <w:szCs w:val="24"/>
        </w:rPr>
      </w:pPr>
      <w:r>
        <w:rPr>
          <w:rFonts w:hint="eastAsia" w:ascii="宋体" w:hAnsi="宋体" w:eastAsia="宋体" w:cs="宋体"/>
          <w:spacing w:val="-1"/>
          <w:sz w:val="24"/>
          <w:szCs w:val="24"/>
        </w:rPr>
        <w:t>3）供应商未按磋商文件要求进行磋商保证金信用承诺的；</w:t>
      </w:r>
    </w:p>
    <w:p w14:paraId="375E0045">
      <w:pPr>
        <w:pStyle w:val="5"/>
        <w:spacing w:before="191" w:line="219" w:lineRule="auto"/>
        <w:ind w:left="488"/>
        <w:rPr>
          <w:rFonts w:hint="eastAsia" w:ascii="宋体" w:hAnsi="宋体" w:eastAsia="宋体" w:cs="宋体"/>
          <w:sz w:val="24"/>
          <w:szCs w:val="24"/>
        </w:rPr>
      </w:pPr>
      <w:r>
        <w:rPr>
          <w:rFonts w:hint="eastAsia" w:ascii="宋体" w:hAnsi="宋体" w:eastAsia="宋体" w:cs="宋体"/>
          <w:spacing w:val="-1"/>
          <w:sz w:val="24"/>
          <w:szCs w:val="24"/>
        </w:rPr>
        <w:t>4）资格证明文件不全的或无效的，或不符合国家规定的；</w:t>
      </w:r>
    </w:p>
    <w:p w14:paraId="11E38068">
      <w:pPr>
        <w:pStyle w:val="5"/>
        <w:spacing w:before="190" w:line="292" w:lineRule="auto"/>
        <w:ind w:left="10" w:right="80" w:firstLine="483"/>
        <w:rPr>
          <w:rFonts w:hint="eastAsia" w:ascii="宋体" w:hAnsi="宋体" w:eastAsia="宋体" w:cs="宋体"/>
          <w:sz w:val="24"/>
          <w:szCs w:val="24"/>
        </w:rPr>
      </w:pPr>
      <w:r>
        <w:rPr>
          <w:rFonts w:hint="eastAsia" w:ascii="宋体" w:hAnsi="宋体" w:eastAsia="宋体" w:cs="宋体"/>
          <w:sz w:val="24"/>
          <w:szCs w:val="24"/>
        </w:rPr>
        <w:t>5）竞争性磋商响应文件无供应商公章、无法定代表人签字或签字人无法定代表人</w:t>
      </w:r>
      <w:r>
        <w:rPr>
          <w:rFonts w:hint="eastAsia" w:ascii="宋体" w:hAnsi="宋体" w:eastAsia="宋体" w:cs="宋体"/>
          <w:spacing w:val="-2"/>
          <w:sz w:val="24"/>
          <w:szCs w:val="24"/>
        </w:rPr>
        <w:t>有效委托书的；</w:t>
      </w:r>
    </w:p>
    <w:p w14:paraId="61E9631B">
      <w:pPr>
        <w:pStyle w:val="5"/>
        <w:spacing w:before="191" w:line="219" w:lineRule="auto"/>
        <w:ind w:left="491"/>
        <w:rPr>
          <w:rFonts w:hint="eastAsia" w:ascii="宋体" w:hAnsi="宋体" w:eastAsia="宋体" w:cs="宋体"/>
          <w:sz w:val="24"/>
          <w:szCs w:val="24"/>
        </w:rPr>
      </w:pPr>
      <w:r>
        <w:rPr>
          <w:rFonts w:hint="eastAsia" w:ascii="宋体" w:hAnsi="宋体" w:eastAsia="宋体" w:cs="宋体"/>
          <w:spacing w:val="-11"/>
          <w:sz w:val="24"/>
          <w:szCs w:val="24"/>
        </w:rPr>
        <w:t>6）无磋商有效期或有效期达不到竞争性磋商文件要求的；</w:t>
      </w:r>
    </w:p>
    <w:p w14:paraId="040517DB">
      <w:pPr>
        <w:pStyle w:val="5"/>
        <w:spacing w:before="192" w:line="218" w:lineRule="auto"/>
        <w:ind w:left="495"/>
        <w:rPr>
          <w:rFonts w:hint="eastAsia" w:ascii="宋体" w:hAnsi="宋体" w:eastAsia="宋体" w:cs="宋体"/>
          <w:sz w:val="24"/>
          <w:szCs w:val="24"/>
        </w:rPr>
      </w:pPr>
      <w:r>
        <w:rPr>
          <w:rFonts w:hint="eastAsia" w:ascii="宋体" w:hAnsi="宋体" w:eastAsia="宋体" w:cs="宋体"/>
          <w:spacing w:val="-1"/>
          <w:sz w:val="24"/>
          <w:szCs w:val="24"/>
        </w:rPr>
        <w:t>7）供应商在同一份竞争性磋商响应文件中，有两个或多个报价的；</w:t>
      </w:r>
    </w:p>
    <w:p w14:paraId="75F5413F">
      <w:pPr>
        <w:pStyle w:val="5"/>
        <w:spacing w:before="192" w:line="219" w:lineRule="auto"/>
        <w:ind w:left="490"/>
        <w:rPr>
          <w:rFonts w:hint="eastAsia" w:ascii="宋体" w:hAnsi="宋体" w:eastAsia="宋体" w:cs="宋体"/>
          <w:sz w:val="24"/>
          <w:szCs w:val="24"/>
        </w:rPr>
      </w:pPr>
      <w:r>
        <w:rPr>
          <w:rFonts w:hint="eastAsia" w:ascii="宋体" w:hAnsi="宋体" w:eastAsia="宋体" w:cs="宋体"/>
          <w:spacing w:val="-1"/>
          <w:sz w:val="24"/>
          <w:szCs w:val="24"/>
        </w:rPr>
        <w:t>8）存在有重大缺漏项和重大偏离的；</w:t>
      </w:r>
    </w:p>
    <w:p w14:paraId="3925E52B">
      <w:pPr>
        <w:pStyle w:val="5"/>
        <w:spacing w:before="188" w:line="317" w:lineRule="auto"/>
        <w:ind w:left="8" w:right="80" w:firstLine="481"/>
        <w:rPr>
          <w:rFonts w:hint="eastAsia" w:ascii="宋体" w:hAnsi="宋体" w:eastAsia="宋体" w:cs="宋体"/>
          <w:sz w:val="24"/>
          <w:szCs w:val="24"/>
        </w:rPr>
      </w:pPr>
      <w:r>
        <w:rPr>
          <w:rFonts w:hint="eastAsia" w:ascii="宋体" w:hAnsi="宋体" w:eastAsia="宋体" w:cs="宋体"/>
          <w:sz w:val="24"/>
          <w:szCs w:val="24"/>
        </w:rPr>
        <w:t>9）供应商有串通磋商、以他人名义磋商、行贿、提供虚假证明（包括第三方提供</w:t>
      </w:r>
      <w:r>
        <w:rPr>
          <w:rFonts w:hint="eastAsia" w:ascii="宋体" w:hAnsi="宋体" w:eastAsia="宋体" w:cs="宋体"/>
          <w:spacing w:val="-2"/>
          <w:sz w:val="24"/>
          <w:szCs w:val="24"/>
        </w:rPr>
        <w:t>的虚假证明</w:t>
      </w:r>
      <w:r>
        <w:rPr>
          <w:rFonts w:hint="eastAsia" w:ascii="宋体" w:hAnsi="宋体" w:eastAsia="宋体" w:cs="宋体"/>
          <w:spacing w:val="-14"/>
          <w:sz w:val="24"/>
          <w:szCs w:val="24"/>
        </w:rPr>
        <w:t>），</w:t>
      </w:r>
      <w:r>
        <w:rPr>
          <w:rFonts w:hint="eastAsia" w:ascii="宋体" w:hAnsi="宋体" w:eastAsia="宋体" w:cs="宋体"/>
          <w:spacing w:val="-2"/>
          <w:sz w:val="24"/>
          <w:szCs w:val="24"/>
        </w:rPr>
        <w:t>开具虚假资质，出现虚假应答的，除按无效文件处理外，</w:t>
      </w:r>
      <w:r>
        <w:rPr>
          <w:rFonts w:hint="eastAsia" w:ascii="宋体" w:hAnsi="宋体" w:eastAsia="宋体" w:cs="宋体"/>
          <w:spacing w:val="-3"/>
          <w:sz w:val="24"/>
          <w:szCs w:val="24"/>
        </w:rPr>
        <w:t>还将按照政府</w:t>
      </w:r>
      <w:r>
        <w:rPr>
          <w:rFonts w:hint="eastAsia" w:ascii="宋体" w:hAnsi="宋体" w:eastAsia="宋体" w:cs="宋体"/>
          <w:spacing w:val="-1"/>
          <w:sz w:val="24"/>
          <w:szCs w:val="24"/>
        </w:rPr>
        <w:t>采购的有关规定进行处罚；</w:t>
      </w:r>
    </w:p>
    <w:p w14:paraId="18BDC9C2">
      <w:pPr>
        <w:pStyle w:val="5"/>
        <w:spacing w:before="191" w:line="218" w:lineRule="auto"/>
        <w:ind w:left="507"/>
        <w:rPr>
          <w:rFonts w:hint="eastAsia" w:ascii="宋体" w:hAnsi="宋体" w:eastAsia="宋体" w:cs="宋体"/>
          <w:sz w:val="24"/>
          <w:szCs w:val="24"/>
        </w:rPr>
      </w:pPr>
      <w:r>
        <w:rPr>
          <w:rFonts w:hint="eastAsia" w:ascii="宋体" w:hAnsi="宋体" w:eastAsia="宋体" w:cs="宋体"/>
          <w:spacing w:val="-1"/>
          <w:sz w:val="24"/>
          <w:szCs w:val="24"/>
        </w:rPr>
        <w:t>10）磋商总报价高于竞争性磋商文件公布的采购预</w:t>
      </w:r>
      <w:r>
        <w:rPr>
          <w:rFonts w:hint="eastAsia" w:ascii="宋体" w:hAnsi="宋体" w:eastAsia="宋体" w:cs="宋体"/>
          <w:spacing w:val="-2"/>
          <w:sz w:val="24"/>
          <w:szCs w:val="24"/>
        </w:rPr>
        <w:t>算的。</w:t>
      </w:r>
    </w:p>
    <w:p w14:paraId="31A9FAB3">
      <w:pPr>
        <w:pStyle w:val="5"/>
        <w:spacing w:before="192" w:line="219" w:lineRule="auto"/>
        <w:ind w:left="507"/>
        <w:rPr>
          <w:rFonts w:hint="eastAsia" w:ascii="宋体" w:hAnsi="宋体" w:eastAsia="宋体" w:cs="宋体"/>
          <w:sz w:val="24"/>
          <w:szCs w:val="24"/>
        </w:rPr>
      </w:pPr>
      <w:r>
        <w:rPr>
          <w:rFonts w:hint="eastAsia" w:ascii="宋体" w:hAnsi="宋体" w:eastAsia="宋体" w:cs="宋体"/>
          <w:spacing w:val="-1"/>
          <w:sz w:val="24"/>
          <w:szCs w:val="24"/>
        </w:rPr>
        <w:t>11）竞争性磋商响应文件含有采购人不能接受的附加条件的；</w:t>
      </w:r>
    </w:p>
    <w:p w14:paraId="731F7D4B">
      <w:pPr>
        <w:pStyle w:val="5"/>
        <w:spacing w:before="191" w:line="219" w:lineRule="auto"/>
        <w:ind w:left="507"/>
        <w:rPr>
          <w:rFonts w:hint="eastAsia" w:ascii="宋体" w:hAnsi="宋体" w:eastAsia="宋体" w:cs="宋体"/>
          <w:sz w:val="24"/>
          <w:szCs w:val="24"/>
        </w:rPr>
      </w:pPr>
      <w:r>
        <w:rPr>
          <w:rFonts w:hint="eastAsia" w:ascii="宋体" w:hAnsi="宋体" w:eastAsia="宋体" w:cs="宋体"/>
          <w:spacing w:val="-2"/>
          <w:sz w:val="24"/>
          <w:szCs w:val="24"/>
        </w:rPr>
        <w:t>12）竞争性磋商响应文件不符合法律法规要求的；</w:t>
      </w:r>
    </w:p>
    <w:p w14:paraId="0DF081D1">
      <w:pPr>
        <w:pStyle w:val="5"/>
        <w:spacing w:before="193" w:line="292" w:lineRule="auto"/>
        <w:ind w:left="10" w:firstLine="496"/>
        <w:rPr>
          <w:rFonts w:hint="eastAsia" w:ascii="宋体" w:hAnsi="宋体" w:eastAsia="宋体" w:cs="宋体"/>
          <w:sz w:val="24"/>
          <w:szCs w:val="24"/>
        </w:rPr>
      </w:pPr>
      <w:r>
        <w:rPr>
          <w:rFonts w:hint="eastAsia" w:ascii="宋体" w:hAnsi="宋体" w:eastAsia="宋体" w:cs="宋体"/>
          <w:spacing w:val="-3"/>
          <w:sz w:val="24"/>
          <w:szCs w:val="24"/>
        </w:rPr>
        <w:t>13）供应商被列入失信被执行人、重大税收违法案</w:t>
      </w:r>
      <w:r>
        <w:rPr>
          <w:rFonts w:hint="eastAsia" w:ascii="宋体" w:hAnsi="宋体" w:eastAsia="宋体" w:cs="宋体"/>
          <w:spacing w:val="-4"/>
          <w:sz w:val="24"/>
          <w:szCs w:val="24"/>
        </w:rPr>
        <w:t>件当事人名单、政府采购严重违</w:t>
      </w:r>
      <w:r>
        <w:rPr>
          <w:rFonts w:hint="eastAsia" w:ascii="宋体" w:hAnsi="宋体" w:eastAsia="宋体" w:cs="宋体"/>
          <w:spacing w:val="-7"/>
          <w:sz w:val="24"/>
          <w:szCs w:val="24"/>
        </w:rPr>
        <w:t>法失信行为记录名单及其他不符合《中华人民共和国政府采购法》第二十二条规定条件。</w:t>
      </w:r>
    </w:p>
    <w:p w14:paraId="2CAC6D07">
      <w:pPr>
        <w:pStyle w:val="5"/>
        <w:spacing w:before="191" w:line="219" w:lineRule="auto"/>
        <w:ind w:left="494"/>
        <w:rPr>
          <w:rFonts w:hint="eastAsia" w:ascii="宋体" w:hAnsi="宋体" w:eastAsia="宋体" w:cs="宋体"/>
          <w:sz w:val="24"/>
          <w:szCs w:val="24"/>
        </w:rPr>
      </w:pPr>
      <w:r>
        <w:rPr>
          <w:rFonts w:hint="eastAsia" w:ascii="宋体" w:hAnsi="宋体" w:eastAsia="宋体" w:cs="宋体"/>
          <w:spacing w:val="-2"/>
          <w:sz w:val="24"/>
          <w:szCs w:val="24"/>
        </w:rPr>
        <w:t>5.7</w:t>
      </w:r>
      <w:r>
        <w:rPr>
          <w:rFonts w:hint="eastAsia" w:ascii="宋体" w:hAnsi="宋体" w:eastAsia="宋体" w:cs="宋体"/>
          <w:spacing w:val="-42"/>
          <w:sz w:val="24"/>
          <w:szCs w:val="24"/>
        </w:rPr>
        <w:t xml:space="preserve"> </w:t>
      </w:r>
      <w:r>
        <w:rPr>
          <w:rFonts w:hint="eastAsia" w:ascii="宋体" w:hAnsi="宋体" w:eastAsia="宋体" w:cs="宋体"/>
          <w:spacing w:val="-2"/>
          <w:sz w:val="24"/>
          <w:szCs w:val="24"/>
        </w:rPr>
        <w:t>竞争性磋商响应文件的详细评审</w:t>
      </w:r>
    </w:p>
    <w:p w14:paraId="6B8C66C7">
      <w:pPr>
        <w:pStyle w:val="5"/>
        <w:spacing w:before="191" w:line="292" w:lineRule="auto"/>
        <w:ind w:left="11" w:right="80" w:firstLine="482"/>
        <w:rPr>
          <w:rFonts w:hint="eastAsia" w:ascii="宋体" w:hAnsi="宋体" w:eastAsia="宋体" w:cs="宋体"/>
          <w:sz w:val="24"/>
          <w:szCs w:val="24"/>
        </w:rPr>
      </w:pPr>
      <w:r>
        <w:rPr>
          <w:rFonts w:hint="eastAsia" w:ascii="宋体" w:hAnsi="宋体" w:eastAsia="宋体" w:cs="宋体"/>
          <w:spacing w:val="-2"/>
          <w:sz w:val="24"/>
          <w:szCs w:val="24"/>
        </w:rPr>
        <w:t>5.7.1</w:t>
      </w:r>
      <w:r>
        <w:rPr>
          <w:rFonts w:hint="eastAsia" w:ascii="宋体" w:hAnsi="宋体" w:eastAsia="宋体" w:cs="宋体"/>
          <w:spacing w:val="-52"/>
          <w:sz w:val="24"/>
          <w:szCs w:val="24"/>
        </w:rPr>
        <w:t xml:space="preserve"> </w:t>
      </w:r>
      <w:r>
        <w:rPr>
          <w:rFonts w:hint="eastAsia" w:ascii="宋体" w:hAnsi="宋体" w:eastAsia="宋体" w:cs="宋体"/>
          <w:spacing w:val="-2"/>
          <w:sz w:val="24"/>
          <w:szCs w:val="24"/>
        </w:rPr>
        <w:t>磋商小组将按照本须知第</w:t>
      </w:r>
      <w:r>
        <w:rPr>
          <w:rFonts w:hint="eastAsia" w:ascii="宋体" w:hAnsi="宋体" w:eastAsia="宋体" w:cs="宋体"/>
          <w:spacing w:val="-46"/>
          <w:sz w:val="24"/>
          <w:szCs w:val="24"/>
        </w:rPr>
        <w:t xml:space="preserve"> </w:t>
      </w:r>
      <w:r>
        <w:rPr>
          <w:rFonts w:hint="eastAsia" w:ascii="宋体" w:hAnsi="宋体" w:eastAsia="宋体" w:cs="宋体"/>
          <w:spacing w:val="-2"/>
          <w:sz w:val="24"/>
          <w:szCs w:val="24"/>
        </w:rPr>
        <w:t>5.6.4</w:t>
      </w:r>
      <w:r>
        <w:rPr>
          <w:rFonts w:hint="eastAsia" w:ascii="宋体" w:hAnsi="宋体" w:eastAsia="宋体" w:cs="宋体"/>
          <w:spacing w:val="-49"/>
          <w:sz w:val="24"/>
          <w:szCs w:val="24"/>
        </w:rPr>
        <w:t xml:space="preserve"> </w:t>
      </w:r>
      <w:r>
        <w:rPr>
          <w:rFonts w:hint="eastAsia" w:ascii="宋体" w:hAnsi="宋体" w:eastAsia="宋体" w:cs="宋体"/>
          <w:spacing w:val="-2"/>
          <w:sz w:val="24"/>
          <w:szCs w:val="24"/>
        </w:rPr>
        <w:t>条规定，只对确定为实质性响应</w:t>
      </w:r>
      <w:r>
        <w:rPr>
          <w:rFonts w:hint="eastAsia" w:ascii="宋体" w:hAnsi="宋体" w:eastAsia="宋体" w:cs="宋体"/>
          <w:spacing w:val="-3"/>
          <w:sz w:val="24"/>
          <w:szCs w:val="24"/>
        </w:rPr>
        <w:t>竞争性磋商</w:t>
      </w:r>
      <w:r>
        <w:rPr>
          <w:rFonts w:hint="eastAsia" w:ascii="宋体" w:hAnsi="宋体" w:eastAsia="宋体" w:cs="宋体"/>
          <w:spacing w:val="-1"/>
          <w:sz w:val="24"/>
          <w:szCs w:val="24"/>
        </w:rPr>
        <w:t>文件要求的磋商响应文件进行详细评审。</w:t>
      </w:r>
    </w:p>
    <w:p w14:paraId="5FBC38B8">
      <w:pPr>
        <w:pStyle w:val="5"/>
        <w:spacing w:before="190" w:line="219" w:lineRule="auto"/>
        <w:ind w:left="494"/>
        <w:rPr>
          <w:rFonts w:hint="eastAsia" w:ascii="宋体" w:hAnsi="宋体" w:eastAsia="宋体" w:cs="宋体"/>
          <w:sz w:val="24"/>
          <w:szCs w:val="24"/>
        </w:rPr>
      </w:pPr>
      <w:r>
        <w:rPr>
          <w:rFonts w:hint="eastAsia" w:ascii="宋体" w:hAnsi="宋体" w:eastAsia="宋体" w:cs="宋体"/>
          <w:spacing w:val="-2"/>
          <w:sz w:val="24"/>
          <w:szCs w:val="24"/>
        </w:rPr>
        <w:t>5.7.2</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详细评审按照“供应商须知前附表</w:t>
      </w:r>
      <w:r>
        <w:rPr>
          <w:rFonts w:hint="eastAsia" w:ascii="宋体" w:hAnsi="宋体" w:eastAsia="宋体" w:cs="宋体"/>
          <w:spacing w:val="-88"/>
          <w:sz w:val="24"/>
          <w:szCs w:val="24"/>
        </w:rPr>
        <w:t xml:space="preserve"> </w:t>
      </w:r>
      <w:r>
        <w:rPr>
          <w:rFonts w:hint="eastAsia" w:ascii="宋体" w:hAnsi="宋体" w:eastAsia="宋体" w:cs="宋体"/>
          <w:spacing w:val="-2"/>
          <w:sz w:val="24"/>
          <w:szCs w:val="24"/>
        </w:rPr>
        <w:t>”的评审方法进</w:t>
      </w:r>
      <w:r>
        <w:rPr>
          <w:rFonts w:hint="eastAsia" w:ascii="宋体" w:hAnsi="宋体" w:eastAsia="宋体" w:cs="宋体"/>
          <w:spacing w:val="-3"/>
          <w:sz w:val="24"/>
          <w:szCs w:val="24"/>
        </w:rPr>
        <w:t>行。</w:t>
      </w:r>
    </w:p>
    <w:p w14:paraId="6643CCF2">
      <w:pPr>
        <w:pStyle w:val="5"/>
        <w:spacing w:before="191" w:line="219" w:lineRule="auto"/>
        <w:ind w:left="494"/>
        <w:rPr>
          <w:rFonts w:hint="eastAsia" w:ascii="宋体" w:hAnsi="宋体" w:eastAsia="宋体" w:cs="宋体"/>
          <w:sz w:val="24"/>
          <w:szCs w:val="24"/>
        </w:rPr>
      </w:pPr>
      <w:r>
        <w:rPr>
          <w:rFonts w:hint="eastAsia" w:ascii="宋体" w:hAnsi="宋体" w:eastAsia="宋体" w:cs="宋体"/>
          <w:spacing w:val="-3"/>
          <w:sz w:val="24"/>
          <w:szCs w:val="24"/>
        </w:rPr>
        <w:t>5.8</w:t>
      </w:r>
      <w:r>
        <w:rPr>
          <w:rFonts w:hint="eastAsia" w:ascii="宋体" w:hAnsi="宋体" w:eastAsia="宋体" w:cs="宋体"/>
          <w:spacing w:val="-43"/>
          <w:sz w:val="24"/>
          <w:szCs w:val="24"/>
        </w:rPr>
        <w:t xml:space="preserve"> </w:t>
      </w:r>
      <w:r>
        <w:rPr>
          <w:rFonts w:hint="eastAsia" w:ascii="宋体" w:hAnsi="宋体" w:eastAsia="宋体" w:cs="宋体"/>
          <w:spacing w:val="-3"/>
          <w:sz w:val="24"/>
          <w:szCs w:val="24"/>
        </w:rPr>
        <w:t>成交候选人的确定</w:t>
      </w:r>
    </w:p>
    <w:p w14:paraId="35315E84">
      <w:pPr>
        <w:pStyle w:val="5"/>
        <w:spacing w:before="192" w:line="366" w:lineRule="auto"/>
        <w:ind w:left="10" w:right="80" w:firstLine="478"/>
        <w:rPr>
          <w:rFonts w:hint="eastAsia" w:ascii="宋体" w:hAnsi="宋体" w:eastAsia="宋体" w:cs="宋体"/>
          <w:sz w:val="24"/>
          <w:szCs w:val="24"/>
        </w:rPr>
      </w:pPr>
      <w:r>
        <w:rPr>
          <w:rFonts w:hint="eastAsia" w:ascii="宋体" w:hAnsi="宋体" w:eastAsia="宋体" w:cs="宋体"/>
          <w:spacing w:val="-4"/>
          <w:sz w:val="24"/>
          <w:szCs w:val="24"/>
        </w:rPr>
        <w:t>磋商小组完成评审后，向采购人提出书面评审，并推荐</w:t>
      </w:r>
      <w:r>
        <w:rPr>
          <w:rFonts w:hint="eastAsia" w:ascii="宋体" w:hAnsi="宋体" w:eastAsia="宋体" w:cs="宋体"/>
          <w:spacing w:val="-34"/>
          <w:sz w:val="24"/>
          <w:szCs w:val="24"/>
        </w:rPr>
        <w:t xml:space="preserve"> </w:t>
      </w:r>
      <w:r>
        <w:rPr>
          <w:rFonts w:hint="eastAsia" w:ascii="宋体" w:hAnsi="宋体" w:eastAsia="宋体" w:cs="宋体"/>
          <w:spacing w:val="-4"/>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名成交候选人，标明排列顺序。</w:t>
      </w:r>
    </w:p>
    <w:p w14:paraId="57A2BEE7">
      <w:pPr>
        <w:pStyle w:val="5"/>
        <w:spacing w:line="220" w:lineRule="auto"/>
        <w:ind w:left="15" w:leftChars="0"/>
        <w:outlineLvl w:val="2"/>
        <w:rPr>
          <w:rFonts w:hint="eastAsia" w:ascii="宋体" w:hAnsi="宋体" w:eastAsia="宋体" w:cs="宋体"/>
          <w:sz w:val="24"/>
          <w:szCs w:val="24"/>
        </w:rPr>
      </w:pPr>
      <w:bookmarkStart w:id="79" w:name="_Toc8649"/>
      <w:bookmarkStart w:id="80" w:name="_Toc21622"/>
      <w:r>
        <w:rPr>
          <w:rFonts w:hint="eastAsia" w:ascii="宋体" w:hAnsi="宋体" w:eastAsia="宋体" w:cs="宋体"/>
          <w:b/>
          <w:bCs/>
          <w:spacing w:val="-4"/>
          <w:sz w:val="24"/>
          <w:szCs w:val="24"/>
        </w:rPr>
        <w:t>7、评审过程的保密</w:t>
      </w:r>
      <w:bookmarkEnd w:id="79"/>
      <w:bookmarkEnd w:id="80"/>
    </w:p>
    <w:p w14:paraId="69997FA3">
      <w:pPr>
        <w:pStyle w:val="5"/>
        <w:spacing w:before="188" w:line="366" w:lineRule="auto"/>
        <w:ind w:left="8" w:right="80" w:firstLine="480"/>
        <w:rPr>
          <w:rFonts w:hint="eastAsia" w:ascii="宋体" w:hAnsi="宋体" w:eastAsia="宋体" w:cs="宋体"/>
          <w:sz w:val="24"/>
          <w:szCs w:val="24"/>
        </w:rPr>
      </w:pPr>
      <w:r>
        <w:rPr>
          <w:rFonts w:hint="eastAsia" w:ascii="宋体" w:hAnsi="宋体" w:eastAsia="宋体" w:cs="宋体"/>
          <w:spacing w:val="4"/>
          <w:sz w:val="24"/>
          <w:szCs w:val="24"/>
        </w:rPr>
        <w:t>磋商小组成员和与评审活动有关的工作人员不得泄露有关竞争性磋</w:t>
      </w:r>
      <w:r>
        <w:rPr>
          <w:rFonts w:hint="eastAsia" w:ascii="宋体" w:hAnsi="宋体" w:eastAsia="宋体" w:cs="宋体"/>
          <w:spacing w:val="3"/>
          <w:sz w:val="24"/>
          <w:szCs w:val="24"/>
        </w:rPr>
        <w:t>商响应文件的</w:t>
      </w:r>
      <w:r>
        <w:rPr>
          <w:rFonts w:hint="eastAsia" w:ascii="宋体" w:hAnsi="宋体" w:eastAsia="宋体" w:cs="宋体"/>
          <w:spacing w:val="-1"/>
          <w:sz w:val="24"/>
          <w:szCs w:val="24"/>
        </w:rPr>
        <w:t>评审和比较、成交候选人的推荐以及与评审有关的其他情况。</w:t>
      </w:r>
    </w:p>
    <w:p w14:paraId="5F4F7022">
      <w:pPr>
        <w:pStyle w:val="5"/>
        <w:spacing w:line="220" w:lineRule="auto"/>
        <w:ind w:left="10" w:leftChars="0"/>
        <w:outlineLvl w:val="2"/>
        <w:rPr>
          <w:rFonts w:hint="eastAsia" w:ascii="宋体" w:hAnsi="宋体" w:eastAsia="宋体" w:cs="宋体"/>
          <w:sz w:val="24"/>
          <w:szCs w:val="24"/>
        </w:rPr>
      </w:pPr>
      <w:bookmarkStart w:id="81" w:name="_Toc25783"/>
      <w:bookmarkStart w:id="82" w:name="_Toc29459"/>
      <w:r>
        <w:rPr>
          <w:rFonts w:hint="eastAsia" w:ascii="宋体" w:hAnsi="宋体" w:eastAsia="宋体" w:cs="宋体"/>
          <w:b/>
          <w:bCs/>
          <w:spacing w:val="-4"/>
          <w:sz w:val="24"/>
          <w:szCs w:val="24"/>
        </w:rPr>
        <w:t>8、评审方法</w:t>
      </w:r>
      <w:bookmarkEnd w:id="81"/>
      <w:bookmarkEnd w:id="82"/>
    </w:p>
    <w:p w14:paraId="4EE4362F">
      <w:pPr>
        <w:pStyle w:val="5"/>
        <w:spacing w:before="190" w:line="367" w:lineRule="auto"/>
        <w:ind w:left="8" w:right="80" w:firstLine="482"/>
        <w:rPr>
          <w:rFonts w:hint="eastAsia" w:ascii="宋体" w:hAnsi="宋体" w:eastAsia="宋体" w:cs="宋体"/>
          <w:sz w:val="24"/>
          <w:szCs w:val="24"/>
        </w:rPr>
      </w:pPr>
      <w:r>
        <w:rPr>
          <w:rFonts w:hint="eastAsia" w:ascii="宋体" w:hAnsi="宋体" w:eastAsia="宋体" w:cs="宋体"/>
          <w:spacing w:val="-3"/>
          <w:sz w:val="24"/>
          <w:szCs w:val="24"/>
        </w:rPr>
        <w:t>按照《中华人民共和国政府采购法》及实施条例和关于印发《政府采购竞争性磋商</w:t>
      </w:r>
      <w:r>
        <w:rPr>
          <w:rFonts w:hint="eastAsia" w:ascii="宋体" w:hAnsi="宋体" w:eastAsia="宋体" w:cs="宋体"/>
          <w:spacing w:val="-2"/>
          <w:sz w:val="24"/>
          <w:szCs w:val="24"/>
        </w:rPr>
        <w:t>采购方式管理暂行办法》的通知（财库【2014】214</w:t>
      </w:r>
      <w:r>
        <w:rPr>
          <w:rFonts w:hint="eastAsia" w:ascii="宋体" w:hAnsi="宋体" w:eastAsia="宋体" w:cs="宋体"/>
          <w:spacing w:val="-44"/>
          <w:sz w:val="24"/>
          <w:szCs w:val="24"/>
        </w:rPr>
        <w:t xml:space="preserve"> </w:t>
      </w:r>
      <w:r>
        <w:rPr>
          <w:rFonts w:hint="eastAsia" w:ascii="宋体" w:hAnsi="宋体" w:eastAsia="宋体" w:cs="宋体"/>
          <w:spacing w:val="-2"/>
          <w:sz w:val="24"/>
          <w:szCs w:val="24"/>
        </w:rPr>
        <w:t>号</w:t>
      </w:r>
      <w:r>
        <w:rPr>
          <w:rFonts w:hint="eastAsia" w:ascii="宋体" w:hAnsi="宋体" w:eastAsia="宋体" w:cs="宋体"/>
          <w:spacing w:val="5"/>
          <w:sz w:val="24"/>
          <w:szCs w:val="24"/>
        </w:rPr>
        <w:t>），</w:t>
      </w:r>
      <w:r>
        <w:rPr>
          <w:rFonts w:hint="eastAsia" w:ascii="宋体" w:hAnsi="宋体" w:eastAsia="宋体" w:cs="宋体"/>
          <w:spacing w:val="-2"/>
          <w:sz w:val="24"/>
          <w:szCs w:val="24"/>
        </w:rPr>
        <w:t>本</w:t>
      </w:r>
      <w:r>
        <w:rPr>
          <w:rFonts w:hint="eastAsia" w:ascii="宋体" w:hAnsi="宋体" w:eastAsia="宋体" w:cs="宋体"/>
          <w:spacing w:val="-3"/>
          <w:sz w:val="24"/>
          <w:szCs w:val="24"/>
        </w:rPr>
        <w:t>次评审采用综合评分法，</w:t>
      </w:r>
    </w:p>
    <w:p w14:paraId="3C8D106E">
      <w:pPr>
        <w:pStyle w:val="5"/>
        <w:spacing w:before="314" w:line="366" w:lineRule="auto"/>
        <w:ind w:left="16" w:right="61" w:firstLine="10"/>
        <w:rPr>
          <w:rFonts w:hint="eastAsia" w:ascii="宋体" w:hAnsi="宋体" w:eastAsia="宋体" w:cs="宋体"/>
          <w:sz w:val="24"/>
          <w:szCs w:val="24"/>
        </w:rPr>
      </w:pPr>
      <w:r>
        <w:rPr>
          <w:rFonts w:hint="eastAsia" w:ascii="宋体" w:hAnsi="宋体" w:eastAsia="宋体" w:cs="宋体"/>
          <w:spacing w:val="-3"/>
          <w:sz w:val="24"/>
          <w:szCs w:val="24"/>
        </w:rPr>
        <w:t>即在全部满足竞争性磋商文件实质性要求前提下，磋商小组应</w:t>
      </w:r>
      <w:r>
        <w:rPr>
          <w:rFonts w:hint="eastAsia" w:ascii="宋体" w:hAnsi="宋体" w:eastAsia="宋体" w:cs="宋体"/>
          <w:spacing w:val="-4"/>
          <w:sz w:val="24"/>
          <w:szCs w:val="24"/>
        </w:rPr>
        <w:t>当根据综合评分情况，按</w:t>
      </w:r>
      <w:r>
        <w:rPr>
          <w:rFonts w:hint="eastAsia" w:ascii="宋体" w:hAnsi="宋体" w:eastAsia="宋体" w:cs="宋体"/>
          <w:spacing w:val="-3"/>
          <w:sz w:val="24"/>
          <w:szCs w:val="24"/>
        </w:rPr>
        <w:t>照评审得分高低顺序推荐</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3</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名成交候选人。</w:t>
      </w:r>
    </w:p>
    <w:p w14:paraId="2527739C">
      <w:pPr>
        <w:pStyle w:val="5"/>
        <w:spacing w:line="220" w:lineRule="auto"/>
        <w:ind w:left="10" w:leftChars="0"/>
        <w:outlineLvl w:val="2"/>
        <w:rPr>
          <w:rFonts w:hint="eastAsia" w:ascii="宋体" w:hAnsi="宋体" w:eastAsia="宋体" w:cs="宋体"/>
          <w:sz w:val="24"/>
          <w:szCs w:val="24"/>
        </w:rPr>
      </w:pPr>
      <w:bookmarkStart w:id="83" w:name="_Toc13670"/>
      <w:bookmarkStart w:id="84" w:name="_Toc29530"/>
      <w:r>
        <w:rPr>
          <w:rFonts w:hint="eastAsia" w:ascii="宋体" w:hAnsi="宋体" w:eastAsia="宋体" w:cs="宋体"/>
          <w:b/>
          <w:bCs/>
          <w:spacing w:val="-4"/>
          <w:sz w:val="24"/>
          <w:szCs w:val="24"/>
        </w:rPr>
        <w:t>9、评审程序</w:t>
      </w:r>
      <w:bookmarkEnd w:id="83"/>
      <w:bookmarkEnd w:id="84"/>
    </w:p>
    <w:p w14:paraId="054A5CF4">
      <w:pPr>
        <w:pStyle w:val="5"/>
        <w:spacing w:before="187" w:line="317" w:lineRule="auto"/>
        <w:ind w:left="8" w:firstLine="481"/>
        <w:rPr>
          <w:rFonts w:hint="eastAsia" w:ascii="宋体" w:hAnsi="宋体" w:eastAsia="宋体" w:cs="宋体"/>
          <w:sz w:val="24"/>
          <w:szCs w:val="24"/>
        </w:rPr>
      </w:pPr>
      <w:r>
        <w:rPr>
          <w:rFonts w:hint="eastAsia" w:ascii="宋体" w:hAnsi="宋体" w:eastAsia="宋体" w:cs="宋体"/>
          <w:spacing w:val="-2"/>
          <w:sz w:val="24"/>
          <w:szCs w:val="24"/>
        </w:rPr>
        <w:t>9.1</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按照竞争性磋商响应文件初审、澄清有关问题、分别磋商、二次报价、比较与</w:t>
      </w:r>
      <w:r>
        <w:rPr>
          <w:rFonts w:hint="eastAsia" w:ascii="宋体" w:hAnsi="宋体" w:eastAsia="宋体" w:cs="宋体"/>
          <w:spacing w:val="-7"/>
          <w:sz w:val="24"/>
          <w:szCs w:val="24"/>
        </w:rPr>
        <w:t>评审、推荐成交候选人名单的工作程序进行评审。在上一步评审</w:t>
      </w:r>
      <w:r>
        <w:rPr>
          <w:rFonts w:hint="eastAsia" w:ascii="宋体" w:hAnsi="宋体" w:eastAsia="宋体" w:cs="宋体"/>
          <w:spacing w:val="-8"/>
          <w:sz w:val="24"/>
          <w:szCs w:val="24"/>
        </w:rPr>
        <w:t>中被认定为无效磋商者，</w:t>
      </w:r>
      <w:r>
        <w:rPr>
          <w:rFonts w:hint="eastAsia" w:ascii="宋体" w:hAnsi="宋体" w:eastAsia="宋体" w:cs="宋体"/>
          <w:spacing w:val="-2"/>
          <w:sz w:val="24"/>
          <w:szCs w:val="24"/>
        </w:rPr>
        <w:t>不进入下一步的评审。</w:t>
      </w:r>
      <w:r>
        <w:rPr>
          <w:rFonts w:hint="eastAsia" w:ascii="宋体" w:hAnsi="宋体" w:eastAsia="宋体" w:cs="宋体"/>
          <w:b/>
          <w:bCs/>
          <w:spacing w:val="-2"/>
          <w:sz w:val="24"/>
          <w:szCs w:val="24"/>
        </w:rPr>
        <w:t>具体评审方法、评审程序见第五章。</w:t>
      </w:r>
    </w:p>
    <w:p w14:paraId="39CE1D15">
      <w:pPr>
        <w:pStyle w:val="5"/>
        <w:spacing w:before="192" w:line="292" w:lineRule="auto"/>
        <w:ind w:left="10" w:right="61" w:firstLine="480"/>
        <w:rPr>
          <w:rFonts w:hint="eastAsia" w:ascii="宋体" w:hAnsi="宋体" w:eastAsia="宋体" w:cs="宋体"/>
          <w:sz w:val="24"/>
          <w:szCs w:val="24"/>
        </w:rPr>
      </w:pPr>
      <w:r>
        <w:rPr>
          <w:rFonts w:hint="eastAsia" w:ascii="宋体" w:hAnsi="宋体" w:eastAsia="宋体" w:cs="宋体"/>
          <w:spacing w:val="4"/>
          <w:sz w:val="24"/>
          <w:szCs w:val="24"/>
        </w:rPr>
        <w:t>9.2</w:t>
      </w:r>
      <w:r>
        <w:rPr>
          <w:rFonts w:hint="eastAsia" w:ascii="宋体" w:hAnsi="宋体" w:eastAsia="宋体" w:cs="宋体"/>
          <w:spacing w:val="-12"/>
          <w:sz w:val="24"/>
          <w:szCs w:val="24"/>
        </w:rPr>
        <w:t xml:space="preserve"> </w:t>
      </w:r>
      <w:r>
        <w:rPr>
          <w:rFonts w:hint="eastAsia" w:ascii="宋体" w:hAnsi="宋体" w:eastAsia="宋体" w:cs="宋体"/>
          <w:spacing w:val="4"/>
          <w:sz w:val="24"/>
          <w:szCs w:val="24"/>
        </w:rPr>
        <w:t>出现下列情形之一的，采购人或者采购代理机构应当终止竞争性磋商采购活</w:t>
      </w:r>
      <w:r>
        <w:rPr>
          <w:rFonts w:hint="eastAsia" w:ascii="宋体" w:hAnsi="宋体" w:eastAsia="宋体" w:cs="宋体"/>
          <w:spacing w:val="-1"/>
          <w:sz w:val="24"/>
          <w:szCs w:val="24"/>
        </w:rPr>
        <w:t>动，发布项目终止公告并说明原因，重新开展采购活动：</w:t>
      </w:r>
    </w:p>
    <w:p w14:paraId="534F215C">
      <w:pPr>
        <w:pStyle w:val="5"/>
        <w:spacing w:before="191" w:line="219" w:lineRule="auto"/>
        <w:ind w:left="500"/>
        <w:rPr>
          <w:rFonts w:hint="eastAsia" w:ascii="宋体" w:hAnsi="宋体" w:eastAsia="宋体" w:cs="宋体"/>
          <w:sz w:val="24"/>
          <w:szCs w:val="24"/>
        </w:rPr>
      </w:pPr>
      <w:r>
        <w:rPr>
          <w:rFonts w:hint="eastAsia" w:ascii="宋体" w:hAnsi="宋体" w:eastAsia="宋体" w:cs="宋体"/>
          <w:spacing w:val="-1"/>
          <w:sz w:val="24"/>
          <w:szCs w:val="24"/>
        </w:rPr>
        <w:t>（1）因情况变化，不再符合规定的竞争性磋商采购方式适用情形的；</w:t>
      </w:r>
    </w:p>
    <w:p w14:paraId="1A2250EA">
      <w:pPr>
        <w:pStyle w:val="5"/>
        <w:spacing w:before="190" w:line="219" w:lineRule="auto"/>
        <w:ind w:left="500"/>
        <w:rPr>
          <w:rFonts w:hint="eastAsia" w:ascii="宋体" w:hAnsi="宋体" w:eastAsia="宋体" w:cs="宋体"/>
          <w:sz w:val="24"/>
          <w:szCs w:val="24"/>
        </w:rPr>
      </w:pPr>
      <w:r>
        <w:rPr>
          <w:rFonts w:hint="eastAsia" w:ascii="宋体" w:hAnsi="宋体" w:eastAsia="宋体" w:cs="宋体"/>
          <w:spacing w:val="-1"/>
          <w:sz w:val="24"/>
          <w:szCs w:val="24"/>
        </w:rPr>
        <w:t>（2）出现影响采购公正的违法、违规行为的；</w:t>
      </w:r>
    </w:p>
    <w:p w14:paraId="486BB65E">
      <w:pPr>
        <w:pStyle w:val="5"/>
        <w:spacing w:before="190" w:line="318" w:lineRule="auto"/>
        <w:ind w:left="10" w:right="61" w:firstLine="490"/>
        <w:rPr>
          <w:rFonts w:hint="eastAsia" w:ascii="宋体" w:hAnsi="宋体" w:eastAsia="宋体" w:cs="宋体"/>
          <w:sz w:val="24"/>
          <w:szCs w:val="24"/>
        </w:rPr>
      </w:pPr>
      <w:r>
        <w:rPr>
          <w:rFonts w:hint="eastAsia" w:ascii="宋体" w:hAnsi="宋体" w:eastAsia="宋体" w:cs="宋体"/>
          <w:sz w:val="24"/>
          <w:szCs w:val="24"/>
        </w:rPr>
        <w:t>（3）除《政府采购竞争性磋商采购方式管理暂行办法》第二十一条第三款规定的</w:t>
      </w:r>
      <w:r>
        <w:rPr>
          <w:rFonts w:hint="eastAsia" w:ascii="宋体" w:hAnsi="宋体" w:eastAsia="宋体" w:cs="宋体"/>
          <w:spacing w:val="3"/>
          <w:sz w:val="24"/>
          <w:szCs w:val="24"/>
        </w:rPr>
        <w:t>情形外，在采购过程中符合要求的供应商或者报价未超过</w:t>
      </w:r>
      <w:r>
        <w:rPr>
          <w:rFonts w:hint="eastAsia" w:ascii="宋体" w:hAnsi="宋体" w:eastAsia="宋体" w:cs="宋体"/>
          <w:spacing w:val="2"/>
          <w:sz w:val="24"/>
          <w:szCs w:val="24"/>
        </w:rPr>
        <w:t>采购预算的供应商不足</w:t>
      </w:r>
      <w:r>
        <w:rPr>
          <w:rFonts w:hint="eastAsia" w:ascii="宋体" w:hAnsi="宋体" w:eastAsia="宋体" w:cs="宋体"/>
          <w:spacing w:val="-43"/>
          <w:sz w:val="24"/>
          <w:szCs w:val="24"/>
        </w:rPr>
        <w:t xml:space="preserve"> </w:t>
      </w:r>
      <w:r>
        <w:rPr>
          <w:rFonts w:hint="eastAsia" w:ascii="宋体" w:hAnsi="宋体" w:eastAsia="宋体" w:cs="宋体"/>
          <w:spacing w:val="2"/>
          <w:sz w:val="24"/>
          <w:szCs w:val="24"/>
        </w:rPr>
        <w:t>3</w:t>
      </w:r>
      <w:r>
        <w:rPr>
          <w:rFonts w:hint="eastAsia" w:ascii="宋体" w:hAnsi="宋体" w:eastAsia="宋体" w:cs="宋体"/>
          <w:spacing w:val="-44"/>
          <w:sz w:val="24"/>
          <w:szCs w:val="24"/>
        </w:rPr>
        <w:t xml:space="preserve"> </w:t>
      </w:r>
      <w:r>
        <w:rPr>
          <w:rFonts w:hint="eastAsia" w:ascii="宋体" w:hAnsi="宋体" w:eastAsia="宋体" w:cs="宋体"/>
          <w:spacing w:val="2"/>
          <w:sz w:val="24"/>
          <w:szCs w:val="24"/>
        </w:rPr>
        <w:t>家</w:t>
      </w:r>
      <w:r>
        <w:rPr>
          <w:rFonts w:hint="eastAsia" w:ascii="宋体" w:hAnsi="宋体" w:eastAsia="宋体" w:cs="宋体"/>
          <w:spacing w:val="-6"/>
          <w:sz w:val="24"/>
          <w:szCs w:val="24"/>
        </w:rPr>
        <w:t>的。</w:t>
      </w:r>
    </w:p>
    <w:p w14:paraId="00D72385">
      <w:pPr>
        <w:spacing w:line="265" w:lineRule="auto"/>
        <w:rPr>
          <w:rFonts w:hint="eastAsia" w:ascii="宋体" w:hAnsi="宋体" w:eastAsia="宋体" w:cs="宋体"/>
          <w:sz w:val="21"/>
        </w:rPr>
      </w:pPr>
    </w:p>
    <w:p w14:paraId="2B927C72">
      <w:pPr>
        <w:pStyle w:val="5"/>
        <w:spacing w:before="102" w:line="226" w:lineRule="auto"/>
        <w:ind w:left="2921" w:leftChars="0"/>
        <w:outlineLvl w:val="1"/>
        <w:rPr>
          <w:rFonts w:hint="eastAsia" w:ascii="宋体" w:hAnsi="宋体" w:eastAsia="宋体" w:cs="宋体"/>
          <w:sz w:val="31"/>
          <w:szCs w:val="31"/>
        </w:rPr>
      </w:pPr>
      <w:bookmarkStart w:id="85" w:name="_Toc21126"/>
      <w:bookmarkStart w:id="86" w:name="_Toc20586"/>
      <w:r>
        <w:rPr>
          <w:rFonts w:hint="eastAsia" w:ascii="宋体" w:hAnsi="宋体" w:eastAsia="宋体" w:cs="宋体"/>
          <w:b/>
          <w:bCs/>
          <w:spacing w:val="6"/>
          <w:sz w:val="31"/>
          <w:szCs w:val="31"/>
        </w:rPr>
        <w:t>六、成交、通知与签约</w:t>
      </w:r>
      <w:bookmarkEnd w:id="85"/>
      <w:bookmarkEnd w:id="86"/>
    </w:p>
    <w:p w14:paraId="487318C8">
      <w:pPr>
        <w:spacing w:line="272" w:lineRule="auto"/>
        <w:rPr>
          <w:rFonts w:hint="eastAsia" w:ascii="宋体" w:hAnsi="宋体" w:eastAsia="宋体" w:cs="宋体"/>
          <w:sz w:val="21"/>
        </w:rPr>
      </w:pPr>
    </w:p>
    <w:p w14:paraId="3F71DC71">
      <w:pPr>
        <w:pStyle w:val="5"/>
        <w:spacing w:before="79" w:line="221" w:lineRule="auto"/>
        <w:ind w:left="27" w:leftChars="0"/>
        <w:outlineLvl w:val="2"/>
        <w:rPr>
          <w:rFonts w:hint="eastAsia" w:ascii="宋体" w:hAnsi="宋体" w:eastAsia="宋体" w:cs="宋体"/>
          <w:sz w:val="24"/>
          <w:szCs w:val="24"/>
        </w:rPr>
      </w:pPr>
      <w:bookmarkStart w:id="87" w:name="_Toc2243"/>
      <w:bookmarkStart w:id="88" w:name="_Toc31432"/>
      <w:r>
        <w:rPr>
          <w:rFonts w:hint="eastAsia" w:ascii="宋体" w:hAnsi="宋体" w:eastAsia="宋体" w:cs="宋体"/>
          <w:b/>
          <w:bCs/>
          <w:spacing w:val="-9"/>
          <w:sz w:val="24"/>
          <w:szCs w:val="24"/>
        </w:rPr>
        <w:t>1、成交</w:t>
      </w:r>
      <w:bookmarkEnd w:id="87"/>
      <w:bookmarkEnd w:id="88"/>
    </w:p>
    <w:p w14:paraId="5A09D15E">
      <w:pPr>
        <w:pStyle w:val="5"/>
        <w:spacing w:before="191" w:line="291" w:lineRule="auto"/>
        <w:ind w:left="10" w:right="84" w:firstLine="496"/>
        <w:rPr>
          <w:rFonts w:hint="eastAsia" w:ascii="宋体" w:hAnsi="宋体" w:eastAsia="宋体" w:cs="宋体"/>
          <w:sz w:val="24"/>
          <w:szCs w:val="24"/>
        </w:rPr>
      </w:pPr>
      <w:r>
        <w:rPr>
          <w:rFonts w:hint="eastAsia" w:ascii="宋体" w:hAnsi="宋体" w:eastAsia="宋体" w:cs="宋体"/>
          <w:spacing w:val="-3"/>
          <w:sz w:val="24"/>
          <w:szCs w:val="24"/>
        </w:rPr>
        <w:t>1.1</w:t>
      </w:r>
      <w:r>
        <w:rPr>
          <w:rFonts w:hint="eastAsia" w:ascii="宋体" w:hAnsi="宋体" w:eastAsia="宋体" w:cs="宋体"/>
          <w:spacing w:val="-36"/>
          <w:sz w:val="24"/>
          <w:szCs w:val="24"/>
        </w:rPr>
        <w:t xml:space="preserve"> </w:t>
      </w:r>
      <w:r>
        <w:rPr>
          <w:rFonts w:hint="eastAsia" w:ascii="宋体" w:hAnsi="宋体" w:eastAsia="宋体" w:cs="宋体"/>
          <w:spacing w:val="-3"/>
          <w:sz w:val="24"/>
          <w:szCs w:val="24"/>
        </w:rPr>
        <w:t>采购代理机构在磋商结束后，根据磋商小组签字的原始评标记录和磋商报告，</w:t>
      </w:r>
      <w:r>
        <w:rPr>
          <w:rFonts w:hint="eastAsia" w:ascii="宋体" w:hAnsi="宋体" w:eastAsia="宋体" w:cs="宋体"/>
          <w:spacing w:val="-1"/>
          <w:sz w:val="24"/>
          <w:szCs w:val="24"/>
        </w:rPr>
        <w:t>两个工作日内报送采购单位审核；</w:t>
      </w:r>
    </w:p>
    <w:p w14:paraId="415D3DE6">
      <w:pPr>
        <w:pStyle w:val="5"/>
        <w:spacing w:before="193" w:line="292" w:lineRule="auto"/>
        <w:ind w:left="8" w:right="61" w:firstLine="498"/>
        <w:rPr>
          <w:rFonts w:hint="eastAsia" w:ascii="宋体" w:hAnsi="宋体" w:eastAsia="宋体" w:cs="宋体"/>
          <w:sz w:val="24"/>
          <w:szCs w:val="24"/>
        </w:rPr>
      </w:pPr>
      <w:r>
        <w:rPr>
          <w:rFonts w:hint="eastAsia" w:ascii="宋体" w:hAnsi="宋体" w:eastAsia="宋体" w:cs="宋体"/>
          <w:spacing w:val="-2"/>
          <w:sz w:val="24"/>
          <w:szCs w:val="24"/>
        </w:rPr>
        <w:t>1.2</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采购单位在收到磋商结果报告后五个工作日内，按照磋商报告中推荐的成交候</w:t>
      </w:r>
      <w:r>
        <w:rPr>
          <w:rFonts w:hint="eastAsia" w:ascii="宋体" w:hAnsi="宋体" w:eastAsia="宋体" w:cs="宋体"/>
          <w:spacing w:val="-1"/>
          <w:sz w:val="24"/>
          <w:szCs w:val="24"/>
        </w:rPr>
        <w:t>选响应供应商顺序确定成交人，同时书面复函采购代理机构；</w:t>
      </w:r>
    </w:p>
    <w:p w14:paraId="76761BD5">
      <w:pPr>
        <w:pStyle w:val="5"/>
        <w:spacing w:before="191" w:line="317" w:lineRule="auto"/>
        <w:ind w:left="11" w:right="61" w:firstLine="495"/>
        <w:rPr>
          <w:rFonts w:hint="eastAsia" w:ascii="宋体" w:hAnsi="宋体" w:eastAsia="宋体" w:cs="宋体"/>
          <w:sz w:val="24"/>
          <w:szCs w:val="24"/>
        </w:rPr>
      </w:pPr>
      <w:r>
        <w:rPr>
          <w:rFonts w:hint="eastAsia" w:ascii="宋体" w:hAnsi="宋体" w:eastAsia="宋体" w:cs="宋体"/>
          <w:spacing w:val="-3"/>
          <w:sz w:val="24"/>
          <w:szCs w:val="24"/>
        </w:rPr>
        <w:t>1.3</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采购代理机构收到采购单位“成交复函</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”后，二个工作日内在陕西省政府采购</w:t>
      </w:r>
      <w:r>
        <w:rPr>
          <w:rFonts w:hint="eastAsia" w:ascii="宋体" w:hAnsi="宋体" w:eastAsia="宋体" w:cs="宋体"/>
          <w:spacing w:val="-4"/>
          <w:sz w:val="24"/>
          <w:szCs w:val="24"/>
        </w:rPr>
        <w:t>网上发布成交公告，并向成交人发出“成交通知书</w:t>
      </w:r>
      <w:r>
        <w:rPr>
          <w:rFonts w:hint="eastAsia" w:ascii="宋体" w:hAnsi="宋体" w:eastAsia="宋体" w:cs="宋体"/>
          <w:spacing w:val="-77"/>
          <w:sz w:val="24"/>
          <w:szCs w:val="24"/>
        </w:rPr>
        <w:t xml:space="preserve"> </w:t>
      </w:r>
      <w:r>
        <w:rPr>
          <w:rFonts w:hint="eastAsia" w:ascii="宋体" w:hAnsi="宋体" w:eastAsia="宋体" w:cs="宋体"/>
          <w:spacing w:val="-4"/>
          <w:sz w:val="24"/>
          <w:szCs w:val="24"/>
        </w:rPr>
        <w:t>”，《成交通知书》对成交人和采购</w:t>
      </w:r>
      <w:r>
        <w:rPr>
          <w:rFonts w:hint="eastAsia" w:ascii="宋体" w:hAnsi="宋体" w:eastAsia="宋体" w:cs="宋体"/>
          <w:spacing w:val="-2"/>
          <w:sz w:val="24"/>
          <w:szCs w:val="24"/>
        </w:rPr>
        <w:t>人具有同等法律效力。</w:t>
      </w:r>
    </w:p>
    <w:p w14:paraId="6580EA8C">
      <w:pPr>
        <w:pStyle w:val="5"/>
        <w:spacing w:before="190" w:line="220" w:lineRule="auto"/>
        <w:ind w:left="12" w:leftChars="0"/>
        <w:outlineLvl w:val="2"/>
        <w:rPr>
          <w:rFonts w:hint="eastAsia" w:ascii="宋体" w:hAnsi="宋体" w:eastAsia="宋体" w:cs="宋体"/>
          <w:sz w:val="24"/>
          <w:szCs w:val="24"/>
        </w:rPr>
      </w:pPr>
      <w:bookmarkStart w:id="89" w:name="_Toc29133"/>
      <w:bookmarkStart w:id="90" w:name="_Toc16208"/>
      <w:r>
        <w:rPr>
          <w:rFonts w:hint="eastAsia" w:ascii="宋体" w:hAnsi="宋体" w:eastAsia="宋体" w:cs="宋体"/>
          <w:b/>
          <w:bCs/>
          <w:spacing w:val="-4"/>
          <w:sz w:val="24"/>
          <w:szCs w:val="24"/>
        </w:rPr>
        <w:t>2、质疑和投诉</w:t>
      </w:r>
      <w:bookmarkEnd w:id="89"/>
      <w:bookmarkEnd w:id="90"/>
    </w:p>
    <w:p w14:paraId="4AFA1B1A">
      <w:pPr>
        <w:pStyle w:val="5"/>
        <w:spacing w:before="192" w:line="365" w:lineRule="auto"/>
        <w:ind w:left="10" w:right="61" w:firstLine="481"/>
        <w:rPr>
          <w:rFonts w:hint="eastAsia" w:ascii="宋体" w:hAnsi="宋体" w:eastAsia="宋体" w:cs="宋体"/>
          <w:sz w:val="24"/>
          <w:szCs w:val="24"/>
        </w:rPr>
      </w:pPr>
      <w:r>
        <w:rPr>
          <w:rFonts w:hint="eastAsia" w:ascii="宋体" w:hAnsi="宋体" w:eastAsia="宋体" w:cs="宋体"/>
          <w:spacing w:val="-2"/>
          <w:sz w:val="24"/>
          <w:szCs w:val="24"/>
        </w:rPr>
        <w:t>2.1</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响应供应商的质疑或投诉，可根据《政府采购质疑和投诉办法》及有关法规的</w:t>
      </w:r>
      <w:r>
        <w:rPr>
          <w:rFonts w:hint="eastAsia" w:ascii="宋体" w:hAnsi="宋体" w:eastAsia="宋体" w:cs="宋体"/>
          <w:sz w:val="24"/>
          <w:szCs w:val="24"/>
        </w:rPr>
        <w:t>规定，向相关单位与部门书面提出，但需对质疑或投</w:t>
      </w:r>
      <w:r>
        <w:rPr>
          <w:rFonts w:hint="eastAsia" w:ascii="宋体" w:hAnsi="宋体" w:eastAsia="宋体" w:cs="宋体"/>
          <w:spacing w:val="-1"/>
          <w:sz w:val="24"/>
          <w:szCs w:val="24"/>
        </w:rPr>
        <w:t>诉内容的真实性承担责任。</w:t>
      </w:r>
    </w:p>
    <w:p w14:paraId="3CD38F2A">
      <w:pPr>
        <w:pStyle w:val="5"/>
        <w:spacing w:before="2" w:line="292" w:lineRule="auto"/>
        <w:ind w:left="50" w:right="85" w:firstLine="450"/>
        <w:rPr>
          <w:rFonts w:hint="eastAsia" w:ascii="宋体" w:hAnsi="宋体" w:eastAsia="宋体" w:cs="宋体"/>
          <w:sz w:val="24"/>
          <w:szCs w:val="24"/>
        </w:rPr>
      </w:pPr>
      <w:r>
        <w:rPr>
          <w:rFonts w:hint="eastAsia" w:ascii="宋体" w:hAnsi="宋体" w:eastAsia="宋体" w:cs="宋体"/>
          <w:spacing w:val="-1"/>
          <w:sz w:val="24"/>
          <w:szCs w:val="24"/>
        </w:rPr>
        <w:t>（1）对采购文件提出质疑的，应当在获取采购文件或者采购文件公告期限届满之</w:t>
      </w:r>
      <w:r>
        <w:rPr>
          <w:rFonts w:hint="eastAsia" w:ascii="宋体" w:hAnsi="宋体" w:eastAsia="宋体" w:cs="宋体"/>
          <w:spacing w:val="-7"/>
          <w:sz w:val="24"/>
          <w:szCs w:val="24"/>
        </w:rPr>
        <w:t>日起</w:t>
      </w:r>
      <w:r>
        <w:rPr>
          <w:rFonts w:hint="eastAsia" w:ascii="宋体" w:hAnsi="宋体" w:eastAsia="宋体" w:cs="宋体"/>
          <w:spacing w:val="-45"/>
          <w:sz w:val="24"/>
          <w:szCs w:val="24"/>
        </w:rPr>
        <w:t xml:space="preserve"> </w:t>
      </w:r>
      <w:r>
        <w:rPr>
          <w:rFonts w:hint="eastAsia" w:ascii="宋体" w:hAnsi="宋体" w:eastAsia="宋体" w:cs="宋体"/>
          <w:spacing w:val="-7"/>
          <w:sz w:val="24"/>
          <w:szCs w:val="24"/>
        </w:rPr>
        <w:t>7</w:t>
      </w:r>
      <w:r>
        <w:rPr>
          <w:rFonts w:hint="eastAsia" w:ascii="宋体" w:hAnsi="宋体" w:eastAsia="宋体" w:cs="宋体"/>
          <w:spacing w:val="-50"/>
          <w:sz w:val="24"/>
          <w:szCs w:val="24"/>
        </w:rPr>
        <w:t xml:space="preserve"> </w:t>
      </w:r>
      <w:r>
        <w:rPr>
          <w:rFonts w:hint="eastAsia" w:ascii="宋体" w:hAnsi="宋体" w:eastAsia="宋体" w:cs="宋体"/>
          <w:spacing w:val="-7"/>
          <w:sz w:val="24"/>
          <w:szCs w:val="24"/>
        </w:rPr>
        <w:t>个工作日内提出；</w:t>
      </w:r>
    </w:p>
    <w:p w14:paraId="000B00B8">
      <w:pPr>
        <w:pStyle w:val="5"/>
        <w:spacing w:before="189" w:line="219" w:lineRule="auto"/>
        <w:ind w:left="500"/>
        <w:rPr>
          <w:rFonts w:hint="eastAsia" w:ascii="宋体" w:hAnsi="宋体" w:eastAsia="宋体" w:cs="宋体"/>
          <w:sz w:val="24"/>
          <w:szCs w:val="24"/>
        </w:rPr>
      </w:pPr>
      <w:r>
        <w:rPr>
          <w:rFonts w:hint="eastAsia" w:ascii="宋体" w:hAnsi="宋体" w:eastAsia="宋体" w:cs="宋体"/>
          <w:spacing w:val="-1"/>
          <w:sz w:val="24"/>
          <w:szCs w:val="24"/>
        </w:rPr>
        <w:t>（2）对采购过程提出质疑的，在各程序环节结</w:t>
      </w:r>
      <w:r>
        <w:rPr>
          <w:rFonts w:hint="eastAsia" w:ascii="宋体" w:hAnsi="宋体" w:eastAsia="宋体" w:cs="宋体"/>
          <w:spacing w:val="-2"/>
          <w:sz w:val="24"/>
          <w:szCs w:val="24"/>
        </w:rPr>
        <w:t>束之日起</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7</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个工作日内提出；</w:t>
      </w:r>
    </w:p>
    <w:p w14:paraId="1681777F">
      <w:pPr>
        <w:pStyle w:val="5"/>
        <w:spacing w:before="316" w:line="292" w:lineRule="auto"/>
        <w:ind w:left="15" w:right="25" w:firstLine="485"/>
        <w:rPr>
          <w:rFonts w:hint="eastAsia" w:ascii="宋体" w:hAnsi="宋体" w:eastAsia="宋体" w:cs="宋体"/>
          <w:sz w:val="24"/>
          <w:szCs w:val="24"/>
        </w:rPr>
      </w:pPr>
      <w:r>
        <w:rPr>
          <w:rFonts w:hint="eastAsia" w:ascii="宋体" w:hAnsi="宋体" w:eastAsia="宋体" w:cs="宋体"/>
          <w:spacing w:val="-1"/>
          <w:sz w:val="24"/>
          <w:szCs w:val="24"/>
        </w:rPr>
        <w:t>（3）对中标或者成交结果提出质疑的，为中标或者成交结果公告期限届满之日起</w:t>
      </w:r>
      <w:r>
        <w:rPr>
          <w:rFonts w:hint="eastAsia" w:ascii="宋体" w:hAnsi="宋体" w:eastAsia="宋体" w:cs="宋体"/>
          <w:spacing w:val="-3"/>
          <w:sz w:val="24"/>
          <w:szCs w:val="24"/>
        </w:rPr>
        <w:t>7</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个工作日内提出；</w:t>
      </w:r>
    </w:p>
    <w:p w14:paraId="5F2265D7">
      <w:pPr>
        <w:pStyle w:val="5"/>
        <w:spacing w:before="188" w:line="317" w:lineRule="auto"/>
        <w:ind w:left="8" w:firstLine="492"/>
        <w:rPr>
          <w:rFonts w:hint="eastAsia" w:ascii="宋体" w:hAnsi="宋体" w:eastAsia="宋体" w:cs="宋体"/>
          <w:sz w:val="24"/>
          <w:szCs w:val="24"/>
        </w:rPr>
      </w:pPr>
      <w:r>
        <w:rPr>
          <w:rFonts w:hint="eastAsia" w:ascii="宋体" w:hAnsi="宋体" w:eastAsia="宋体" w:cs="宋体"/>
          <w:sz w:val="24"/>
          <w:szCs w:val="24"/>
        </w:rPr>
        <w:t>（4）响应供应商的质疑、投诉应当有明确的请求和必要的证明材料，按照《政府</w:t>
      </w:r>
      <w:r>
        <w:rPr>
          <w:rFonts w:hint="eastAsia" w:ascii="宋体" w:hAnsi="宋体" w:eastAsia="宋体" w:cs="宋体"/>
          <w:spacing w:val="-3"/>
          <w:sz w:val="24"/>
          <w:szCs w:val="24"/>
        </w:rPr>
        <w:t>采购质疑和投诉办法》中的格式与要求书面提交，采购单位或采购代理机构应在收到响</w:t>
      </w:r>
      <w:r>
        <w:rPr>
          <w:rFonts w:hint="eastAsia" w:ascii="宋体" w:hAnsi="宋体" w:eastAsia="宋体" w:cs="宋体"/>
          <w:spacing w:val="-2"/>
          <w:sz w:val="24"/>
          <w:szCs w:val="24"/>
        </w:rPr>
        <w:t>应供应商书面质疑后</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7</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个工作日内，对质疑内容作出答复。</w:t>
      </w:r>
    </w:p>
    <w:p w14:paraId="04BC2969">
      <w:pPr>
        <w:pStyle w:val="5"/>
        <w:spacing w:before="191" w:line="220" w:lineRule="auto"/>
        <w:ind w:left="492"/>
        <w:rPr>
          <w:rFonts w:hint="eastAsia" w:ascii="宋体" w:hAnsi="宋体" w:eastAsia="宋体" w:cs="宋体"/>
          <w:sz w:val="24"/>
          <w:szCs w:val="24"/>
        </w:rPr>
      </w:pPr>
      <w:r>
        <w:rPr>
          <w:rFonts w:hint="eastAsia" w:ascii="宋体" w:hAnsi="宋体" w:eastAsia="宋体" w:cs="宋体"/>
          <w:spacing w:val="-3"/>
          <w:sz w:val="24"/>
          <w:szCs w:val="24"/>
        </w:rPr>
        <w:t>2.2</w:t>
      </w:r>
      <w:r>
        <w:rPr>
          <w:rFonts w:hint="eastAsia" w:ascii="宋体" w:hAnsi="宋体" w:eastAsia="宋体" w:cs="宋体"/>
          <w:spacing w:val="-41"/>
          <w:sz w:val="24"/>
          <w:szCs w:val="24"/>
        </w:rPr>
        <w:t xml:space="preserve"> </w:t>
      </w:r>
      <w:r>
        <w:rPr>
          <w:rFonts w:hint="eastAsia" w:ascii="宋体" w:hAnsi="宋体" w:eastAsia="宋体" w:cs="宋体"/>
          <w:spacing w:val="-3"/>
          <w:sz w:val="24"/>
          <w:szCs w:val="24"/>
        </w:rPr>
        <w:t>质疑所需提交资料</w:t>
      </w:r>
    </w:p>
    <w:p w14:paraId="4BF848D9">
      <w:pPr>
        <w:pStyle w:val="5"/>
        <w:spacing w:before="191" w:line="297" w:lineRule="auto"/>
        <w:ind w:left="10" w:right="25" w:firstLine="490"/>
        <w:rPr>
          <w:rFonts w:hint="eastAsia" w:ascii="宋体" w:hAnsi="宋体" w:eastAsia="宋体" w:cs="宋体"/>
          <w:sz w:val="24"/>
          <w:szCs w:val="24"/>
        </w:rPr>
      </w:pPr>
      <w:r>
        <w:rPr>
          <w:rFonts w:hint="eastAsia" w:ascii="宋体" w:hAnsi="宋体" w:eastAsia="宋体" w:cs="宋体"/>
          <w:spacing w:val="-1"/>
          <w:sz w:val="24"/>
          <w:szCs w:val="24"/>
        </w:rPr>
        <w:t>（1）质疑人须在质疑书和相关证明材料每一页上加盖公章原件送至质疑函递交地</w:t>
      </w:r>
      <w:r>
        <w:rPr>
          <w:rFonts w:hint="eastAsia" w:ascii="宋体" w:hAnsi="宋体" w:eastAsia="宋体" w:cs="宋体"/>
          <w:spacing w:val="-6"/>
          <w:sz w:val="24"/>
          <w:szCs w:val="24"/>
        </w:rPr>
        <w:t>址。</w:t>
      </w:r>
    </w:p>
    <w:p w14:paraId="221604A7">
      <w:pPr>
        <w:pStyle w:val="5"/>
        <w:spacing w:before="178" w:line="219" w:lineRule="auto"/>
        <w:ind w:left="500"/>
        <w:rPr>
          <w:rFonts w:hint="eastAsia" w:ascii="宋体" w:hAnsi="宋体" w:eastAsia="宋体" w:cs="宋体"/>
          <w:sz w:val="24"/>
          <w:szCs w:val="24"/>
        </w:rPr>
      </w:pPr>
      <w:r>
        <w:rPr>
          <w:rFonts w:hint="eastAsia" w:ascii="宋体" w:hAnsi="宋体" w:eastAsia="宋体" w:cs="宋体"/>
          <w:spacing w:val="-1"/>
          <w:sz w:val="24"/>
          <w:szCs w:val="24"/>
        </w:rPr>
        <w:t>（2）质疑提出时间：质疑需在有效期内提出，逾期不予受理。</w:t>
      </w:r>
    </w:p>
    <w:p w14:paraId="6D7D53E4">
      <w:pPr>
        <w:pStyle w:val="5"/>
        <w:spacing w:before="191" w:line="292" w:lineRule="auto"/>
        <w:ind w:left="11" w:right="25" w:firstLine="489"/>
        <w:rPr>
          <w:rFonts w:hint="eastAsia" w:ascii="宋体" w:hAnsi="宋体" w:eastAsia="宋体" w:cs="宋体"/>
          <w:sz w:val="24"/>
          <w:szCs w:val="24"/>
        </w:rPr>
      </w:pPr>
      <w:r>
        <w:rPr>
          <w:rFonts w:hint="eastAsia" w:ascii="宋体" w:hAnsi="宋体" w:eastAsia="宋体" w:cs="宋体"/>
          <w:spacing w:val="-1"/>
          <w:sz w:val="24"/>
          <w:szCs w:val="24"/>
        </w:rPr>
        <w:t>（3）质疑函递交地址：</w:t>
      </w:r>
      <w:r>
        <w:rPr>
          <w:rFonts w:hint="eastAsia" w:ascii="宋体" w:hAnsi="宋体" w:eastAsia="宋体" w:cs="宋体"/>
          <w:spacing w:val="-1"/>
          <w:sz w:val="24"/>
          <w:szCs w:val="24"/>
          <w:lang w:eastAsia="zh-CN"/>
        </w:rPr>
        <w:t>陕西中铂盛业项目管理有限公司</w:t>
      </w:r>
      <w:r>
        <w:rPr>
          <w:rFonts w:hint="eastAsia" w:ascii="宋体" w:hAnsi="宋体" w:eastAsia="宋体" w:cs="宋体"/>
          <w:spacing w:val="-1"/>
          <w:sz w:val="24"/>
          <w:szCs w:val="24"/>
        </w:rPr>
        <w:t>（</w:t>
      </w:r>
      <w:r>
        <w:rPr>
          <w:rFonts w:hint="eastAsia" w:ascii="宋体" w:hAnsi="宋体" w:eastAsia="宋体" w:cs="宋体"/>
          <w:spacing w:val="-1"/>
          <w:sz w:val="24"/>
          <w:szCs w:val="24"/>
          <w:lang w:eastAsia="zh-CN"/>
        </w:rPr>
        <w:t>陕西省榆林市金沙路259号城市馨苑2单元1202室</w:t>
      </w:r>
      <w:r>
        <w:rPr>
          <w:rFonts w:hint="eastAsia" w:ascii="宋体" w:hAnsi="宋体" w:eastAsia="宋体" w:cs="宋体"/>
          <w:spacing w:val="1"/>
          <w:sz w:val="24"/>
          <w:szCs w:val="24"/>
        </w:rPr>
        <w:t>）</w:t>
      </w:r>
    </w:p>
    <w:p w14:paraId="5D704312">
      <w:pPr>
        <w:pStyle w:val="5"/>
        <w:spacing w:before="190" w:line="221" w:lineRule="auto"/>
        <w:ind w:left="500"/>
        <w:rPr>
          <w:rFonts w:hint="eastAsia" w:ascii="宋体" w:hAnsi="宋体" w:eastAsia="宋体" w:cs="宋体"/>
          <w:sz w:val="24"/>
          <w:szCs w:val="24"/>
          <w:lang w:eastAsia="zh-CN"/>
        </w:rPr>
      </w:pPr>
      <w:r>
        <w:rPr>
          <w:rFonts w:hint="eastAsia" w:ascii="宋体" w:hAnsi="宋体" w:eastAsia="宋体" w:cs="宋体"/>
          <w:spacing w:val="-3"/>
          <w:sz w:val="24"/>
          <w:szCs w:val="24"/>
        </w:rPr>
        <w:t>（4）联系人：</w:t>
      </w:r>
      <w:r>
        <w:rPr>
          <w:rFonts w:hint="eastAsia" w:ascii="宋体" w:hAnsi="宋体" w:eastAsia="宋体" w:cs="宋体"/>
          <w:spacing w:val="-3"/>
          <w:sz w:val="24"/>
          <w:szCs w:val="24"/>
          <w:lang w:eastAsia="zh-CN"/>
        </w:rPr>
        <w:t>申苗</w:t>
      </w:r>
    </w:p>
    <w:p w14:paraId="40B4BB20">
      <w:pPr>
        <w:pStyle w:val="5"/>
        <w:spacing w:before="188" w:line="221" w:lineRule="auto"/>
        <w:ind w:left="500"/>
        <w:rPr>
          <w:rFonts w:hint="eastAsia" w:ascii="宋体" w:hAnsi="宋体" w:eastAsia="宋体" w:cs="宋体"/>
          <w:sz w:val="24"/>
          <w:szCs w:val="24"/>
          <w:lang w:eastAsia="zh-CN"/>
        </w:rPr>
      </w:pPr>
      <w:r>
        <w:rPr>
          <w:rFonts w:hint="eastAsia" w:ascii="宋体" w:hAnsi="宋体" w:eastAsia="宋体" w:cs="宋体"/>
          <w:spacing w:val="-2"/>
          <w:sz w:val="24"/>
          <w:szCs w:val="24"/>
        </w:rPr>
        <w:t>（5）联系方式：</w:t>
      </w:r>
      <w:r>
        <w:rPr>
          <w:rFonts w:hint="eastAsia" w:ascii="宋体" w:hAnsi="宋体" w:eastAsia="宋体" w:cs="宋体"/>
          <w:spacing w:val="-2"/>
          <w:sz w:val="24"/>
          <w:szCs w:val="24"/>
          <w:lang w:eastAsia="zh-CN"/>
        </w:rPr>
        <w:t>15249022607</w:t>
      </w:r>
    </w:p>
    <w:p w14:paraId="43BA19A7">
      <w:pPr>
        <w:pStyle w:val="5"/>
        <w:spacing w:before="188" w:line="221" w:lineRule="auto"/>
        <w:ind w:left="14" w:leftChars="0"/>
        <w:outlineLvl w:val="2"/>
        <w:rPr>
          <w:rFonts w:hint="eastAsia" w:ascii="宋体" w:hAnsi="宋体" w:eastAsia="宋体" w:cs="宋体"/>
          <w:sz w:val="24"/>
          <w:szCs w:val="24"/>
        </w:rPr>
      </w:pPr>
      <w:bookmarkStart w:id="91" w:name="_Toc17731"/>
      <w:bookmarkStart w:id="92" w:name="_Toc15964"/>
      <w:r>
        <w:rPr>
          <w:rFonts w:hint="eastAsia" w:ascii="宋体" w:hAnsi="宋体" w:eastAsia="宋体" w:cs="宋体"/>
          <w:b/>
          <w:bCs/>
          <w:spacing w:val="-5"/>
          <w:sz w:val="24"/>
          <w:szCs w:val="24"/>
        </w:rPr>
        <w:t>3、授予合同</w:t>
      </w:r>
      <w:bookmarkEnd w:id="91"/>
      <w:bookmarkEnd w:id="92"/>
    </w:p>
    <w:p w14:paraId="55CE647F">
      <w:pPr>
        <w:pStyle w:val="5"/>
        <w:spacing w:before="190" w:line="219" w:lineRule="auto"/>
        <w:ind w:left="494" w:leftChars="0"/>
        <w:outlineLvl w:val="3"/>
        <w:rPr>
          <w:rFonts w:hint="eastAsia" w:ascii="宋体" w:hAnsi="宋体" w:eastAsia="宋体" w:cs="宋体"/>
          <w:sz w:val="24"/>
          <w:szCs w:val="24"/>
        </w:rPr>
      </w:pPr>
      <w:bookmarkStart w:id="93" w:name="_Toc18395"/>
      <w:r>
        <w:rPr>
          <w:rFonts w:hint="eastAsia" w:ascii="宋体" w:hAnsi="宋体" w:eastAsia="宋体" w:cs="宋体"/>
          <w:b/>
          <w:bCs/>
          <w:spacing w:val="-5"/>
          <w:sz w:val="24"/>
          <w:szCs w:val="24"/>
        </w:rPr>
        <w:t>3.1</w:t>
      </w:r>
      <w:r>
        <w:rPr>
          <w:rFonts w:hint="eastAsia" w:ascii="宋体" w:hAnsi="宋体" w:eastAsia="宋体" w:cs="宋体"/>
          <w:spacing w:val="-49"/>
          <w:sz w:val="24"/>
          <w:szCs w:val="24"/>
        </w:rPr>
        <w:t xml:space="preserve"> </w:t>
      </w:r>
      <w:r>
        <w:rPr>
          <w:rFonts w:hint="eastAsia" w:ascii="宋体" w:hAnsi="宋体" w:eastAsia="宋体" w:cs="宋体"/>
          <w:b/>
          <w:bCs/>
          <w:spacing w:val="-5"/>
          <w:sz w:val="24"/>
          <w:szCs w:val="24"/>
        </w:rPr>
        <w:t>成交通知书</w:t>
      </w:r>
      <w:bookmarkEnd w:id="93"/>
    </w:p>
    <w:p w14:paraId="3FB823F3">
      <w:pPr>
        <w:pStyle w:val="5"/>
        <w:spacing w:before="190" w:line="292" w:lineRule="auto"/>
        <w:ind w:left="11" w:right="25" w:firstLine="489"/>
        <w:rPr>
          <w:rFonts w:hint="eastAsia" w:ascii="宋体" w:hAnsi="宋体" w:eastAsia="宋体" w:cs="宋体"/>
          <w:sz w:val="24"/>
          <w:szCs w:val="24"/>
        </w:rPr>
      </w:pPr>
      <w:r>
        <w:rPr>
          <w:rFonts w:hint="eastAsia" w:ascii="宋体" w:hAnsi="宋体" w:eastAsia="宋体" w:cs="宋体"/>
          <w:spacing w:val="-1"/>
          <w:sz w:val="24"/>
          <w:szCs w:val="24"/>
        </w:rPr>
        <w:t>（1）采购代理机构在收到采购单位的成交复函后，将在陕西省政府采购网上发布</w:t>
      </w:r>
      <w:r>
        <w:rPr>
          <w:rFonts w:hint="eastAsia" w:ascii="宋体" w:hAnsi="宋体" w:eastAsia="宋体" w:cs="宋体"/>
          <w:sz w:val="24"/>
          <w:szCs w:val="24"/>
        </w:rPr>
        <w:t>成交公告，并向成交人发出成交通知书，成</w:t>
      </w:r>
      <w:r>
        <w:rPr>
          <w:rFonts w:hint="eastAsia" w:ascii="宋体" w:hAnsi="宋体" w:eastAsia="宋体" w:cs="宋体"/>
          <w:spacing w:val="-1"/>
          <w:sz w:val="24"/>
          <w:szCs w:val="24"/>
        </w:rPr>
        <w:t>交通知书是合同的组成部分；</w:t>
      </w:r>
    </w:p>
    <w:p w14:paraId="6FD7ADDF">
      <w:pPr>
        <w:pStyle w:val="5"/>
        <w:spacing w:before="192" w:line="292" w:lineRule="auto"/>
        <w:ind w:left="13" w:right="25" w:firstLine="487"/>
        <w:rPr>
          <w:rFonts w:hint="eastAsia" w:ascii="宋体" w:hAnsi="宋体" w:eastAsia="宋体" w:cs="宋体"/>
          <w:sz w:val="24"/>
          <w:szCs w:val="24"/>
        </w:rPr>
      </w:pPr>
      <w:r>
        <w:rPr>
          <w:rFonts w:hint="eastAsia" w:ascii="宋体" w:hAnsi="宋体" w:eastAsia="宋体" w:cs="宋体"/>
          <w:spacing w:val="-1"/>
          <w:sz w:val="24"/>
          <w:szCs w:val="24"/>
        </w:rPr>
        <w:t>（2）成交通知书发出后，采购单位不得改变成交结果，成交人无正当理由不得放弃成交或者拒绝领取成交通知书。</w:t>
      </w:r>
    </w:p>
    <w:p w14:paraId="2304E4EF">
      <w:pPr>
        <w:pStyle w:val="5"/>
        <w:spacing w:before="192" w:line="219" w:lineRule="auto"/>
        <w:ind w:left="494" w:leftChars="0"/>
        <w:outlineLvl w:val="3"/>
        <w:rPr>
          <w:rFonts w:hint="eastAsia" w:ascii="宋体" w:hAnsi="宋体" w:eastAsia="宋体" w:cs="宋体"/>
          <w:sz w:val="24"/>
          <w:szCs w:val="24"/>
        </w:rPr>
      </w:pPr>
      <w:bookmarkStart w:id="94" w:name="_Toc2889"/>
      <w:r>
        <w:rPr>
          <w:rFonts w:hint="eastAsia" w:ascii="宋体" w:hAnsi="宋体" w:eastAsia="宋体" w:cs="宋体"/>
          <w:b/>
          <w:bCs/>
          <w:spacing w:val="-5"/>
          <w:sz w:val="24"/>
          <w:szCs w:val="24"/>
        </w:rPr>
        <w:t>3.2</w:t>
      </w:r>
      <w:r>
        <w:rPr>
          <w:rFonts w:hint="eastAsia" w:ascii="宋体" w:hAnsi="宋体" w:eastAsia="宋体" w:cs="宋体"/>
          <w:spacing w:val="-49"/>
          <w:sz w:val="24"/>
          <w:szCs w:val="24"/>
        </w:rPr>
        <w:t xml:space="preserve"> </w:t>
      </w:r>
      <w:r>
        <w:rPr>
          <w:rFonts w:hint="eastAsia" w:ascii="宋体" w:hAnsi="宋体" w:eastAsia="宋体" w:cs="宋体"/>
          <w:b/>
          <w:bCs/>
          <w:spacing w:val="-5"/>
          <w:sz w:val="24"/>
          <w:szCs w:val="24"/>
        </w:rPr>
        <w:t>成交服务费</w:t>
      </w:r>
      <w:bookmarkEnd w:id="94"/>
    </w:p>
    <w:p w14:paraId="4442C17E">
      <w:pPr>
        <w:pStyle w:val="5"/>
        <w:spacing w:before="189" w:line="219" w:lineRule="auto"/>
        <w:ind w:left="500"/>
        <w:rPr>
          <w:rFonts w:hint="eastAsia" w:ascii="宋体" w:hAnsi="宋体" w:eastAsia="宋体" w:cs="宋体"/>
          <w:sz w:val="24"/>
          <w:szCs w:val="24"/>
          <w:highlight w:val="yellow"/>
        </w:rPr>
      </w:pPr>
      <w:r>
        <w:rPr>
          <w:rFonts w:hint="eastAsia" w:ascii="宋体" w:hAnsi="宋体" w:eastAsia="宋体" w:cs="宋体"/>
          <w:spacing w:val="-1"/>
          <w:sz w:val="24"/>
          <w:szCs w:val="24"/>
          <w:highlight w:val="yellow"/>
        </w:rPr>
        <w:t>（1）成交服务费按约定由</w:t>
      </w:r>
      <w:r>
        <w:rPr>
          <w:rFonts w:hint="eastAsia" w:ascii="宋体" w:hAnsi="宋体" w:eastAsia="宋体" w:cs="宋体"/>
          <w:spacing w:val="-1"/>
          <w:sz w:val="24"/>
          <w:szCs w:val="24"/>
          <w:highlight w:val="yellow"/>
          <w:lang w:val="en-US" w:eastAsia="zh-CN"/>
        </w:rPr>
        <w:t>采购人</w:t>
      </w:r>
      <w:r>
        <w:rPr>
          <w:rFonts w:hint="eastAsia" w:ascii="宋体" w:hAnsi="宋体" w:eastAsia="宋体" w:cs="宋体"/>
          <w:spacing w:val="-1"/>
          <w:sz w:val="24"/>
          <w:szCs w:val="24"/>
          <w:highlight w:val="yellow"/>
        </w:rPr>
        <w:t>支付。</w:t>
      </w:r>
    </w:p>
    <w:p w14:paraId="22F995BB">
      <w:pPr>
        <w:pStyle w:val="5"/>
        <w:spacing w:before="192" w:line="293" w:lineRule="auto"/>
        <w:ind w:left="9" w:right="1" w:firstLine="491"/>
        <w:rPr>
          <w:rFonts w:hint="eastAsia" w:ascii="宋体" w:hAnsi="宋体" w:eastAsia="宋体" w:cs="宋体"/>
          <w:sz w:val="24"/>
          <w:szCs w:val="24"/>
        </w:rPr>
      </w:pPr>
      <w:r>
        <w:rPr>
          <w:rFonts w:hint="eastAsia" w:ascii="宋体" w:hAnsi="宋体" w:eastAsia="宋体" w:cs="宋体"/>
          <w:sz w:val="24"/>
          <w:szCs w:val="24"/>
        </w:rPr>
        <w:t>（2）成交服务费按国家发展与改革委员会《招标代理服务收费暂行办法》（计价</w:t>
      </w:r>
      <w:r>
        <w:rPr>
          <w:rFonts w:hint="eastAsia" w:ascii="宋体" w:hAnsi="宋体" w:eastAsia="宋体" w:cs="宋体"/>
          <w:spacing w:val="-1"/>
          <w:sz w:val="24"/>
          <w:szCs w:val="24"/>
        </w:rPr>
        <w:t>格[2002]1980</w:t>
      </w:r>
      <w:r>
        <w:rPr>
          <w:rFonts w:hint="eastAsia" w:ascii="宋体" w:hAnsi="宋体" w:eastAsia="宋体" w:cs="宋体"/>
          <w:spacing w:val="-30"/>
          <w:sz w:val="24"/>
          <w:szCs w:val="24"/>
        </w:rPr>
        <w:t xml:space="preserve"> </w:t>
      </w:r>
      <w:r>
        <w:rPr>
          <w:rFonts w:hint="eastAsia" w:ascii="宋体" w:hAnsi="宋体" w:eastAsia="宋体" w:cs="宋体"/>
          <w:spacing w:val="-1"/>
          <w:sz w:val="24"/>
          <w:szCs w:val="24"/>
        </w:rPr>
        <w:t>号）文件规定标准计取。招标代理服务收费按差额定率累进法计算。</w:t>
      </w:r>
    </w:p>
    <w:p w14:paraId="253ED086">
      <w:pPr>
        <w:pStyle w:val="5"/>
        <w:spacing w:before="190" w:line="219" w:lineRule="auto"/>
        <w:ind w:left="500"/>
        <w:rPr>
          <w:rFonts w:hint="eastAsia" w:ascii="宋体" w:hAnsi="宋体" w:eastAsia="宋体" w:cs="宋体"/>
          <w:sz w:val="24"/>
          <w:szCs w:val="24"/>
        </w:rPr>
      </w:pPr>
      <w:r>
        <w:rPr>
          <w:rFonts w:hint="eastAsia" w:ascii="宋体" w:hAnsi="宋体" w:eastAsia="宋体" w:cs="宋体"/>
          <w:spacing w:val="-1"/>
          <w:sz w:val="24"/>
          <w:szCs w:val="24"/>
        </w:rPr>
        <w:t>（3）采购代理服务费按差额定率累进法计算：</w:t>
      </w:r>
    </w:p>
    <w:p w14:paraId="177A7270">
      <w:pPr>
        <w:spacing w:line="72" w:lineRule="exact"/>
        <w:rPr>
          <w:rFonts w:hint="eastAsia" w:ascii="宋体" w:hAnsi="宋体" w:eastAsia="宋体" w:cs="宋体"/>
        </w:rPr>
      </w:pPr>
    </w:p>
    <w:tbl>
      <w:tblPr>
        <w:tblStyle w:val="13"/>
        <w:tblW w:w="88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98"/>
        <w:gridCol w:w="1760"/>
        <w:gridCol w:w="1714"/>
        <w:gridCol w:w="1690"/>
      </w:tblGrid>
      <w:tr w14:paraId="2C2A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3698" w:type="dxa"/>
            <w:vAlign w:val="center"/>
          </w:tcPr>
          <w:p w14:paraId="7C4DE6C3">
            <w:pPr>
              <w:jc w:val="center"/>
              <w:rPr>
                <w:rFonts w:hint="eastAsia"/>
              </w:rPr>
            </w:pPr>
            <w:r>
              <w:rPr>
                <w:rFonts w:hint="eastAsia"/>
              </w:rPr>
              <w:t>服务类型/费率/中标金额（万元）</w:t>
            </w:r>
          </w:p>
        </w:tc>
        <w:tc>
          <w:tcPr>
            <w:tcW w:w="1760" w:type="dxa"/>
            <w:vAlign w:val="center"/>
          </w:tcPr>
          <w:p w14:paraId="599E13DB">
            <w:pPr>
              <w:jc w:val="center"/>
              <w:rPr>
                <w:rFonts w:hint="eastAsia"/>
              </w:rPr>
            </w:pPr>
            <w:r>
              <w:rPr>
                <w:rFonts w:hint="eastAsia"/>
              </w:rPr>
              <w:t>货物招标</w:t>
            </w:r>
          </w:p>
        </w:tc>
        <w:tc>
          <w:tcPr>
            <w:tcW w:w="1714" w:type="dxa"/>
            <w:vAlign w:val="center"/>
          </w:tcPr>
          <w:p w14:paraId="00DE640A">
            <w:pPr>
              <w:jc w:val="center"/>
              <w:rPr>
                <w:rFonts w:hint="eastAsia"/>
              </w:rPr>
            </w:pPr>
            <w:r>
              <w:rPr>
                <w:rFonts w:hint="eastAsia"/>
              </w:rPr>
              <w:t>服务招标</w:t>
            </w:r>
          </w:p>
        </w:tc>
        <w:tc>
          <w:tcPr>
            <w:tcW w:w="1690" w:type="dxa"/>
            <w:vAlign w:val="center"/>
          </w:tcPr>
          <w:p w14:paraId="41B84C5F">
            <w:pPr>
              <w:jc w:val="center"/>
              <w:rPr>
                <w:rFonts w:hint="eastAsia"/>
              </w:rPr>
            </w:pPr>
            <w:r>
              <w:rPr>
                <w:rFonts w:hint="eastAsia"/>
              </w:rPr>
              <w:t>工程招标</w:t>
            </w:r>
          </w:p>
        </w:tc>
      </w:tr>
      <w:tr w14:paraId="21405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23871B7B">
            <w:pPr>
              <w:jc w:val="center"/>
              <w:rPr>
                <w:rFonts w:hint="eastAsia"/>
              </w:rPr>
            </w:pPr>
            <w:r>
              <w:rPr>
                <w:rFonts w:hint="eastAsia"/>
              </w:rPr>
              <w:t>100 以下</w:t>
            </w:r>
          </w:p>
        </w:tc>
        <w:tc>
          <w:tcPr>
            <w:tcW w:w="1760" w:type="dxa"/>
            <w:vAlign w:val="center"/>
          </w:tcPr>
          <w:p w14:paraId="245DF1CF">
            <w:pPr>
              <w:jc w:val="center"/>
              <w:rPr>
                <w:rFonts w:hint="eastAsia"/>
              </w:rPr>
            </w:pPr>
            <w:r>
              <w:rPr>
                <w:rFonts w:hint="eastAsia"/>
              </w:rPr>
              <w:t>1.5%</w:t>
            </w:r>
          </w:p>
        </w:tc>
        <w:tc>
          <w:tcPr>
            <w:tcW w:w="1714" w:type="dxa"/>
            <w:vAlign w:val="center"/>
          </w:tcPr>
          <w:p w14:paraId="250FC90A">
            <w:pPr>
              <w:jc w:val="center"/>
              <w:rPr>
                <w:rFonts w:hint="eastAsia"/>
              </w:rPr>
            </w:pPr>
            <w:r>
              <w:rPr>
                <w:rFonts w:hint="eastAsia"/>
              </w:rPr>
              <w:t>1.5%</w:t>
            </w:r>
          </w:p>
        </w:tc>
        <w:tc>
          <w:tcPr>
            <w:tcW w:w="1690" w:type="dxa"/>
            <w:vAlign w:val="center"/>
          </w:tcPr>
          <w:p w14:paraId="3721B9E4">
            <w:pPr>
              <w:jc w:val="center"/>
              <w:rPr>
                <w:rFonts w:hint="eastAsia"/>
              </w:rPr>
            </w:pPr>
            <w:r>
              <w:rPr>
                <w:rFonts w:hint="eastAsia"/>
              </w:rPr>
              <w:t>1.0%</w:t>
            </w:r>
          </w:p>
        </w:tc>
      </w:tr>
      <w:tr w14:paraId="1055A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3B6418D3">
            <w:pPr>
              <w:jc w:val="center"/>
              <w:rPr>
                <w:rFonts w:hint="eastAsia"/>
              </w:rPr>
            </w:pPr>
            <w:r>
              <w:rPr>
                <w:rFonts w:hint="eastAsia"/>
              </w:rPr>
              <w:t>100-500</w:t>
            </w:r>
          </w:p>
        </w:tc>
        <w:tc>
          <w:tcPr>
            <w:tcW w:w="1760" w:type="dxa"/>
            <w:vAlign w:val="center"/>
          </w:tcPr>
          <w:p w14:paraId="72E7C680">
            <w:pPr>
              <w:jc w:val="center"/>
              <w:rPr>
                <w:rFonts w:hint="eastAsia"/>
              </w:rPr>
            </w:pPr>
            <w:r>
              <w:rPr>
                <w:rFonts w:hint="eastAsia"/>
              </w:rPr>
              <w:t>1.1%</w:t>
            </w:r>
          </w:p>
        </w:tc>
        <w:tc>
          <w:tcPr>
            <w:tcW w:w="1714" w:type="dxa"/>
            <w:vAlign w:val="center"/>
          </w:tcPr>
          <w:p w14:paraId="76440CEA">
            <w:pPr>
              <w:jc w:val="center"/>
              <w:rPr>
                <w:rFonts w:hint="eastAsia"/>
              </w:rPr>
            </w:pPr>
            <w:r>
              <w:rPr>
                <w:rFonts w:hint="eastAsia"/>
              </w:rPr>
              <w:t>0.8%</w:t>
            </w:r>
          </w:p>
        </w:tc>
        <w:tc>
          <w:tcPr>
            <w:tcW w:w="1690" w:type="dxa"/>
            <w:vAlign w:val="center"/>
          </w:tcPr>
          <w:p w14:paraId="6FF39AE7">
            <w:pPr>
              <w:jc w:val="center"/>
              <w:rPr>
                <w:rFonts w:hint="eastAsia"/>
              </w:rPr>
            </w:pPr>
            <w:r>
              <w:rPr>
                <w:rFonts w:hint="eastAsia"/>
              </w:rPr>
              <w:t>0.7%</w:t>
            </w:r>
          </w:p>
        </w:tc>
      </w:tr>
      <w:tr w14:paraId="66085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3698" w:type="dxa"/>
            <w:vAlign w:val="center"/>
          </w:tcPr>
          <w:p w14:paraId="012046F2">
            <w:pPr>
              <w:jc w:val="center"/>
              <w:rPr>
                <w:rFonts w:hint="eastAsia"/>
              </w:rPr>
            </w:pPr>
            <w:r>
              <w:rPr>
                <w:rFonts w:hint="eastAsia"/>
              </w:rPr>
              <w:t>500-1000</w:t>
            </w:r>
          </w:p>
        </w:tc>
        <w:tc>
          <w:tcPr>
            <w:tcW w:w="1760" w:type="dxa"/>
            <w:vAlign w:val="center"/>
          </w:tcPr>
          <w:p w14:paraId="6D723BC5">
            <w:pPr>
              <w:jc w:val="center"/>
              <w:rPr>
                <w:rFonts w:hint="eastAsia"/>
              </w:rPr>
            </w:pPr>
            <w:r>
              <w:rPr>
                <w:rFonts w:hint="eastAsia"/>
              </w:rPr>
              <w:t>0.8%</w:t>
            </w:r>
          </w:p>
        </w:tc>
        <w:tc>
          <w:tcPr>
            <w:tcW w:w="1714" w:type="dxa"/>
            <w:vAlign w:val="center"/>
          </w:tcPr>
          <w:p w14:paraId="354AFD41">
            <w:pPr>
              <w:jc w:val="center"/>
              <w:rPr>
                <w:rFonts w:hint="eastAsia"/>
              </w:rPr>
            </w:pPr>
            <w:r>
              <w:rPr>
                <w:rFonts w:hint="eastAsia"/>
              </w:rPr>
              <w:t>0.45%</w:t>
            </w:r>
          </w:p>
        </w:tc>
        <w:tc>
          <w:tcPr>
            <w:tcW w:w="1690" w:type="dxa"/>
            <w:vAlign w:val="center"/>
          </w:tcPr>
          <w:p w14:paraId="5909CF3E">
            <w:pPr>
              <w:jc w:val="center"/>
              <w:rPr>
                <w:rFonts w:hint="eastAsia"/>
              </w:rPr>
            </w:pPr>
            <w:r>
              <w:rPr>
                <w:rFonts w:hint="eastAsia"/>
              </w:rPr>
              <w:t>0.55%</w:t>
            </w:r>
          </w:p>
        </w:tc>
      </w:tr>
      <w:tr w14:paraId="44EE1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698" w:type="dxa"/>
            <w:vAlign w:val="center"/>
          </w:tcPr>
          <w:p w14:paraId="50FD4F12">
            <w:pPr>
              <w:jc w:val="center"/>
              <w:rPr>
                <w:rFonts w:hint="eastAsia"/>
              </w:rPr>
            </w:pPr>
            <w:r>
              <w:rPr>
                <w:rFonts w:hint="eastAsia"/>
              </w:rPr>
              <w:t>1000-5000</w:t>
            </w:r>
          </w:p>
        </w:tc>
        <w:tc>
          <w:tcPr>
            <w:tcW w:w="1760" w:type="dxa"/>
            <w:vAlign w:val="center"/>
          </w:tcPr>
          <w:p w14:paraId="29F47CA2">
            <w:pPr>
              <w:jc w:val="center"/>
              <w:rPr>
                <w:rFonts w:hint="eastAsia"/>
              </w:rPr>
            </w:pPr>
            <w:r>
              <w:rPr>
                <w:rFonts w:hint="eastAsia"/>
              </w:rPr>
              <w:t>0.5%</w:t>
            </w:r>
          </w:p>
        </w:tc>
        <w:tc>
          <w:tcPr>
            <w:tcW w:w="1714" w:type="dxa"/>
            <w:vAlign w:val="center"/>
          </w:tcPr>
          <w:p w14:paraId="629A9421">
            <w:pPr>
              <w:jc w:val="center"/>
              <w:rPr>
                <w:rFonts w:hint="eastAsia"/>
              </w:rPr>
            </w:pPr>
            <w:r>
              <w:rPr>
                <w:rFonts w:hint="eastAsia"/>
              </w:rPr>
              <w:t>0.25%</w:t>
            </w:r>
          </w:p>
        </w:tc>
        <w:tc>
          <w:tcPr>
            <w:tcW w:w="1690" w:type="dxa"/>
            <w:vAlign w:val="center"/>
          </w:tcPr>
          <w:p w14:paraId="1B84CCA0">
            <w:pPr>
              <w:jc w:val="center"/>
              <w:rPr>
                <w:rFonts w:hint="eastAsia"/>
              </w:rPr>
            </w:pPr>
            <w:r>
              <w:rPr>
                <w:rFonts w:hint="eastAsia"/>
              </w:rPr>
              <w:t>0.35%</w:t>
            </w:r>
          </w:p>
        </w:tc>
      </w:tr>
      <w:tr w14:paraId="74226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039D3133">
            <w:pPr>
              <w:jc w:val="center"/>
              <w:rPr>
                <w:rFonts w:hint="eastAsia"/>
              </w:rPr>
            </w:pPr>
            <w:r>
              <w:rPr>
                <w:rFonts w:hint="eastAsia"/>
              </w:rPr>
              <w:t>5000-10000</w:t>
            </w:r>
          </w:p>
        </w:tc>
        <w:tc>
          <w:tcPr>
            <w:tcW w:w="1760" w:type="dxa"/>
            <w:vAlign w:val="center"/>
          </w:tcPr>
          <w:p w14:paraId="3057EEF7">
            <w:pPr>
              <w:jc w:val="center"/>
              <w:rPr>
                <w:rFonts w:hint="eastAsia"/>
              </w:rPr>
            </w:pPr>
            <w:r>
              <w:rPr>
                <w:rFonts w:hint="eastAsia"/>
              </w:rPr>
              <w:t>0.25%</w:t>
            </w:r>
          </w:p>
        </w:tc>
        <w:tc>
          <w:tcPr>
            <w:tcW w:w="1714" w:type="dxa"/>
            <w:vAlign w:val="center"/>
          </w:tcPr>
          <w:p w14:paraId="6B32A64F">
            <w:pPr>
              <w:jc w:val="center"/>
              <w:rPr>
                <w:rFonts w:hint="eastAsia"/>
              </w:rPr>
            </w:pPr>
            <w:r>
              <w:rPr>
                <w:rFonts w:hint="eastAsia"/>
              </w:rPr>
              <w:t>0.1%</w:t>
            </w:r>
          </w:p>
        </w:tc>
        <w:tc>
          <w:tcPr>
            <w:tcW w:w="1690" w:type="dxa"/>
            <w:vAlign w:val="center"/>
          </w:tcPr>
          <w:p w14:paraId="3E3AC088">
            <w:pPr>
              <w:jc w:val="center"/>
              <w:rPr>
                <w:rFonts w:hint="eastAsia"/>
              </w:rPr>
            </w:pPr>
            <w:r>
              <w:rPr>
                <w:rFonts w:hint="eastAsia"/>
              </w:rPr>
              <w:t>0.2%</w:t>
            </w:r>
          </w:p>
        </w:tc>
      </w:tr>
      <w:tr w14:paraId="37FC8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76EB6AA5">
            <w:pPr>
              <w:jc w:val="center"/>
              <w:rPr>
                <w:rFonts w:hint="eastAsia"/>
              </w:rPr>
            </w:pPr>
            <w:r>
              <w:rPr>
                <w:rFonts w:hint="eastAsia"/>
              </w:rPr>
              <w:t>10000-100000</w:t>
            </w:r>
          </w:p>
        </w:tc>
        <w:tc>
          <w:tcPr>
            <w:tcW w:w="1760" w:type="dxa"/>
            <w:vAlign w:val="center"/>
          </w:tcPr>
          <w:p w14:paraId="53C3E702">
            <w:pPr>
              <w:jc w:val="center"/>
              <w:rPr>
                <w:rFonts w:hint="eastAsia"/>
              </w:rPr>
            </w:pPr>
            <w:r>
              <w:rPr>
                <w:rFonts w:hint="eastAsia"/>
              </w:rPr>
              <w:t>0.05%</w:t>
            </w:r>
          </w:p>
        </w:tc>
        <w:tc>
          <w:tcPr>
            <w:tcW w:w="1714" w:type="dxa"/>
            <w:vAlign w:val="center"/>
          </w:tcPr>
          <w:p w14:paraId="153C32D8">
            <w:pPr>
              <w:jc w:val="center"/>
              <w:rPr>
                <w:rFonts w:hint="eastAsia"/>
              </w:rPr>
            </w:pPr>
            <w:r>
              <w:rPr>
                <w:rFonts w:hint="eastAsia"/>
              </w:rPr>
              <w:t>0.05%</w:t>
            </w:r>
          </w:p>
        </w:tc>
        <w:tc>
          <w:tcPr>
            <w:tcW w:w="1690" w:type="dxa"/>
            <w:vAlign w:val="center"/>
          </w:tcPr>
          <w:p w14:paraId="086A2553">
            <w:pPr>
              <w:jc w:val="center"/>
              <w:rPr>
                <w:rFonts w:hint="eastAsia"/>
              </w:rPr>
            </w:pPr>
            <w:r>
              <w:rPr>
                <w:rFonts w:hint="eastAsia"/>
              </w:rPr>
              <w:t>0.05%</w:t>
            </w:r>
          </w:p>
        </w:tc>
      </w:tr>
      <w:tr w14:paraId="435F3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3698" w:type="dxa"/>
            <w:vAlign w:val="center"/>
          </w:tcPr>
          <w:p w14:paraId="48F815A5">
            <w:pPr>
              <w:jc w:val="center"/>
              <w:rPr>
                <w:rFonts w:hint="eastAsia"/>
              </w:rPr>
            </w:pPr>
            <w:r>
              <w:rPr>
                <w:rFonts w:hint="eastAsia"/>
              </w:rPr>
              <w:t>1000000 以上</w:t>
            </w:r>
          </w:p>
        </w:tc>
        <w:tc>
          <w:tcPr>
            <w:tcW w:w="1760" w:type="dxa"/>
            <w:vAlign w:val="center"/>
          </w:tcPr>
          <w:p w14:paraId="246B249F">
            <w:pPr>
              <w:jc w:val="center"/>
              <w:rPr>
                <w:rFonts w:hint="eastAsia"/>
              </w:rPr>
            </w:pPr>
            <w:r>
              <w:rPr>
                <w:rFonts w:hint="eastAsia"/>
              </w:rPr>
              <w:t>0.01%</w:t>
            </w:r>
          </w:p>
        </w:tc>
        <w:tc>
          <w:tcPr>
            <w:tcW w:w="1714" w:type="dxa"/>
            <w:vAlign w:val="center"/>
          </w:tcPr>
          <w:p w14:paraId="31C27BB2">
            <w:pPr>
              <w:jc w:val="center"/>
              <w:rPr>
                <w:rFonts w:hint="eastAsia"/>
              </w:rPr>
            </w:pPr>
            <w:r>
              <w:rPr>
                <w:rFonts w:hint="eastAsia"/>
              </w:rPr>
              <w:t>0.01%</w:t>
            </w:r>
          </w:p>
        </w:tc>
        <w:tc>
          <w:tcPr>
            <w:tcW w:w="1690" w:type="dxa"/>
            <w:vAlign w:val="center"/>
          </w:tcPr>
          <w:p w14:paraId="1C4F2C27">
            <w:pPr>
              <w:jc w:val="center"/>
              <w:rPr>
                <w:rFonts w:hint="eastAsia"/>
              </w:rPr>
            </w:pPr>
            <w:r>
              <w:rPr>
                <w:rFonts w:hint="eastAsia"/>
              </w:rPr>
              <w:t>0.01%</w:t>
            </w:r>
          </w:p>
        </w:tc>
      </w:tr>
    </w:tbl>
    <w:p w14:paraId="48D3FA08">
      <w:pPr>
        <w:pStyle w:val="5"/>
        <w:spacing w:before="118" w:line="221" w:lineRule="auto"/>
        <w:ind w:left="587" w:leftChars="0"/>
        <w:outlineLvl w:val="2"/>
        <w:rPr>
          <w:rFonts w:hint="eastAsia" w:ascii="宋体" w:hAnsi="宋体" w:eastAsia="宋体" w:cs="宋体"/>
          <w:sz w:val="24"/>
          <w:szCs w:val="24"/>
        </w:rPr>
      </w:pPr>
      <w:bookmarkStart w:id="95" w:name="_Toc22135"/>
      <w:bookmarkStart w:id="96" w:name="_Toc22768"/>
      <w:r>
        <w:rPr>
          <w:rFonts w:hint="eastAsia" w:ascii="宋体" w:hAnsi="宋体" w:eastAsia="宋体" w:cs="宋体"/>
          <w:b/>
          <w:bCs/>
          <w:spacing w:val="-4"/>
          <w:sz w:val="24"/>
          <w:szCs w:val="24"/>
        </w:rPr>
        <w:t>4、签订合同</w:t>
      </w:r>
      <w:bookmarkEnd w:id="95"/>
      <w:bookmarkEnd w:id="96"/>
    </w:p>
    <w:p w14:paraId="7379B035">
      <w:pPr>
        <w:pStyle w:val="5"/>
        <w:spacing w:before="187" w:line="293" w:lineRule="auto"/>
        <w:ind w:left="108" w:right="56" w:firstLine="491"/>
        <w:rPr>
          <w:rFonts w:hint="eastAsia" w:ascii="宋体" w:hAnsi="宋体" w:eastAsia="宋体" w:cs="宋体"/>
          <w:sz w:val="24"/>
          <w:szCs w:val="24"/>
          <w:highlight w:val="none"/>
        </w:rPr>
      </w:pPr>
      <w:r>
        <w:rPr>
          <w:rFonts w:hint="eastAsia" w:ascii="宋体" w:hAnsi="宋体" w:eastAsia="宋体" w:cs="宋体"/>
          <w:spacing w:val="-5"/>
          <w:sz w:val="24"/>
          <w:szCs w:val="24"/>
        </w:rPr>
        <w:t>（1）</w:t>
      </w:r>
      <w:r>
        <w:rPr>
          <w:rFonts w:hint="eastAsia" w:ascii="宋体" w:hAnsi="宋体" w:eastAsia="宋体" w:cs="宋体"/>
          <w:spacing w:val="-5"/>
          <w:sz w:val="24"/>
          <w:szCs w:val="24"/>
          <w:highlight w:val="none"/>
        </w:rPr>
        <w:t>成交人应当自成交通知书发出之日起</w:t>
      </w:r>
      <w:r>
        <w:rPr>
          <w:rFonts w:hint="eastAsia" w:ascii="宋体" w:hAnsi="宋体" w:eastAsia="宋体" w:cs="宋体"/>
          <w:spacing w:val="-33"/>
          <w:sz w:val="24"/>
          <w:szCs w:val="24"/>
          <w:highlight w:val="none"/>
        </w:rPr>
        <w:t xml:space="preserve"> </w:t>
      </w:r>
      <w:r>
        <w:rPr>
          <w:rFonts w:hint="eastAsia" w:ascii="宋体" w:hAnsi="宋体" w:eastAsia="宋体" w:cs="宋体"/>
          <w:spacing w:val="-5"/>
          <w:sz w:val="24"/>
          <w:szCs w:val="24"/>
          <w:highlight w:val="none"/>
        </w:rPr>
        <w:t>10 日</w:t>
      </w:r>
      <w:r>
        <w:rPr>
          <w:rFonts w:hint="eastAsia" w:ascii="宋体" w:hAnsi="宋体" w:eastAsia="宋体" w:cs="宋体"/>
          <w:spacing w:val="-6"/>
          <w:sz w:val="24"/>
          <w:szCs w:val="24"/>
          <w:highlight w:val="none"/>
        </w:rPr>
        <w:t>内，与采购单位洽谈合同条款，并</w:t>
      </w:r>
      <w:r>
        <w:rPr>
          <w:rFonts w:hint="eastAsia" w:ascii="宋体" w:hAnsi="宋体" w:eastAsia="宋体" w:cs="宋体"/>
          <w:sz w:val="24"/>
          <w:szCs w:val="24"/>
          <w:highlight w:val="none"/>
        </w:rPr>
        <w:t>签订采购合同，竞争性磋商文件及成交人的响应文件</w:t>
      </w:r>
      <w:r>
        <w:rPr>
          <w:rFonts w:hint="eastAsia" w:ascii="宋体" w:hAnsi="宋体" w:eastAsia="宋体" w:cs="宋体"/>
          <w:spacing w:val="-1"/>
          <w:sz w:val="24"/>
          <w:szCs w:val="24"/>
          <w:highlight w:val="none"/>
        </w:rPr>
        <w:t>均作为合同的组成部分；</w:t>
      </w:r>
    </w:p>
    <w:p w14:paraId="1190B952">
      <w:pPr>
        <w:pStyle w:val="5"/>
        <w:spacing w:before="190" w:line="292" w:lineRule="auto"/>
        <w:ind w:left="108" w:right="138" w:firstLine="491"/>
        <w:rPr>
          <w:rFonts w:hint="eastAsia" w:ascii="宋体" w:hAnsi="宋体" w:eastAsia="宋体" w:cs="宋体"/>
          <w:sz w:val="24"/>
          <w:szCs w:val="24"/>
        </w:rPr>
      </w:pPr>
      <w:r>
        <w:rPr>
          <w:rFonts w:hint="eastAsia" w:ascii="宋体" w:hAnsi="宋体" w:eastAsia="宋体" w:cs="宋体"/>
          <w:spacing w:val="-2"/>
          <w:sz w:val="24"/>
          <w:szCs w:val="24"/>
        </w:rPr>
        <w:t>（2）采购人在授予合同时有权对磋商采购文件规定的货物和</w:t>
      </w:r>
      <w:r>
        <w:rPr>
          <w:rFonts w:hint="eastAsia" w:ascii="宋体" w:hAnsi="宋体" w:eastAsia="宋体" w:cs="宋体"/>
          <w:spacing w:val="-3"/>
          <w:sz w:val="24"/>
          <w:szCs w:val="24"/>
        </w:rPr>
        <w:t>服务数量予以追加，</w:t>
      </w:r>
      <w:r>
        <w:rPr>
          <w:rFonts w:hint="eastAsia" w:ascii="宋体" w:hAnsi="宋体" w:eastAsia="宋体" w:cs="宋体"/>
          <w:spacing w:val="-1"/>
          <w:sz w:val="24"/>
          <w:szCs w:val="24"/>
        </w:rPr>
        <w:t>追加金额不超过成交金额的</w:t>
      </w:r>
      <w:r>
        <w:rPr>
          <w:rFonts w:hint="eastAsia" w:ascii="宋体" w:hAnsi="宋体" w:eastAsia="宋体" w:cs="宋体"/>
          <w:spacing w:val="-33"/>
          <w:sz w:val="24"/>
          <w:szCs w:val="24"/>
        </w:rPr>
        <w:t xml:space="preserve"> </w:t>
      </w:r>
      <w:r>
        <w:rPr>
          <w:rFonts w:hint="eastAsia" w:ascii="宋体" w:hAnsi="宋体" w:eastAsia="宋体" w:cs="宋体"/>
          <w:spacing w:val="-1"/>
          <w:sz w:val="24"/>
          <w:szCs w:val="24"/>
        </w:rPr>
        <w:t>10%，但不得对单价等实质性条款做任</w:t>
      </w:r>
      <w:r>
        <w:rPr>
          <w:rFonts w:hint="eastAsia" w:ascii="宋体" w:hAnsi="宋体" w:eastAsia="宋体" w:cs="宋体"/>
          <w:spacing w:val="-2"/>
          <w:sz w:val="24"/>
          <w:szCs w:val="24"/>
        </w:rPr>
        <w:t>何改变。</w:t>
      </w:r>
    </w:p>
    <w:p w14:paraId="5B9323BE">
      <w:pPr>
        <w:spacing w:line="269" w:lineRule="auto"/>
        <w:rPr>
          <w:rFonts w:hint="eastAsia" w:ascii="宋体" w:hAnsi="宋体" w:eastAsia="宋体" w:cs="宋体"/>
          <w:sz w:val="21"/>
        </w:rPr>
      </w:pPr>
    </w:p>
    <w:p w14:paraId="6BCD21BF">
      <w:pPr>
        <w:pStyle w:val="5"/>
        <w:spacing w:before="101" w:line="225" w:lineRule="auto"/>
        <w:ind w:left="3979" w:leftChars="0"/>
        <w:outlineLvl w:val="1"/>
        <w:rPr>
          <w:rFonts w:hint="eastAsia" w:ascii="宋体" w:hAnsi="宋体" w:eastAsia="宋体" w:cs="宋体"/>
          <w:sz w:val="31"/>
          <w:szCs w:val="31"/>
        </w:rPr>
      </w:pPr>
      <w:bookmarkStart w:id="97" w:name="_Toc8356"/>
      <w:bookmarkStart w:id="98" w:name="_Toc16661"/>
      <w:r>
        <w:rPr>
          <w:rFonts w:hint="eastAsia" w:ascii="宋体" w:hAnsi="宋体" w:eastAsia="宋体" w:cs="宋体"/>
          <w:b/>
          <w:bCs/>
          <w:spacing w:val="4"/>
          <w:sz w:val="31"/>
          <w:szCs w:val="31"/>
        </w:rPr>
        <w:t>七、其他</w:t>
      </w:r>
      <w:bookmarkEnd w:id="97"/>
      <w:bookmarkEnd w:id="98"/>
    </w:p>
    <w:p w14:paraId="5828A47A">
      <w:pPr>
        <w:spacing w:line="275" w:lineRule="auto"/>
        <w:rPr>
          <w:rFonts w:hint="eastAsia" w:ascii="宋体" w:hAnsi="宋体" w:eastAsia="宋体" w:cs="宋体"/>
          <w:sz w:val="21"/>
        </w:rPr>
      </w:pPr>
    </w:p>
    <w:p w14:paraId="01D2EB37">
      <w:pPr>
        <w:pStyle w:val="5"/>
        <w:spacing w:before="79" w:line="329" w:lineRule="auto"/>
        <w:ind w:left="107" w:right="56" w:firstLine="498"/>
        <w:rPr>
          <w:rFonts w:hint="eastAsia" w:ascii="宋体" w:hAnsi="宋体" w:eastAsia="宋体" w:cs="宋体"/>
          <w:sz w:val="24"/>
          <w:szCs w:val="24"/>
        </w:rPr>
      </w:pPr>
      <w:r>
        <w:rPr>
          <w:rFonts w:hint="eastAsia" w:ascii="宋体" w:hAnsi="宋体" w:eastAsia="宋体" w:cs="宋体"/>
          <w:spacing w:val="-1"/>
          <w:sz w:val="24"/>
          <w:szCs w:val="24"/>
        </w:rPr>
        <w:t>1、成交人确定后，若成交人未按照上述“授予合同</w:t>
      </w:r>
      <w:r>
        <w:rPr>
          <w:rFonts w:hint="eastAsia" w:ascii="宋体" w:hAnsi="宋体" w:eastAsia="宋体" w:cs="宋体"/>
          <w:spacing w:val="-86"/>
          <w:sz w:val="24"/>
          <w:szCs w:val="24"/>
        </w:rPr>
        <w:t xml:space="preserve"> </w:t>
      </w:r>
      <w:r>
        <w:rPr>
          <w:rFonts w:hint="eastAsia" w:ascii="宋体" w:hAnsi="宋体" w:eastAsia="宋体" w:cs="宋体"/>
          <w:spacing w:val="-1"/>
          <w:sz w:val="24"/>
          <w:szCs w:val="24"/>
        </w:rPr>
        <w:t>”中任何一项规定执行</w:t>
      </w:r>
      <w:r>
        <w:rPr>
          <w:rFonts w:hint="eastAsia" w:ascii="宋体" w:hAnsi="宋体" w:eastAsia="宋体" w:cs="宋体"/>
          <w:spacing w:val="-2"/>
          <w:sz w:val="24"/>
          <w:szCs w:val="24"/>
        </w:rPr>
        <w:t>，采购</w:t>
      </w:r>
      <w:r>
        <w:rPr>
          <w:rFonts w:hint="eastAsia" w:ascii="宋体" w:hAnsi="宋体" w:eastAsia="宋体" w:cs="宋体"/>
          <w:spacing w:val="-3"/>
          <w:sz w:val="24"/>
          <w:szCs w:val="24"/>
        </w:rPr>
        <w:t>单位有权取消其成交资格，并按评审顺序重新确定成交人或者重新组织磋商。同时报请监督机构予以通报，禁止其进入政府采购市场，给采购单位造成损失的，还应当予以赔</w:t>
      </w:r>
      <w:r>
        <w:rPr>
          <w:rFonts w:hint="eastAsia" w:ascii="宋体" w:hAnsi="宋体" w:eastAsia="宋体" w:cs="宋体"/>
          <w:spacing w:val="-1"/>
          <w:sz w:val="24"/>
          <w:szCs w:val="24"/>
        </w:rPr>
        <w:t>偿，并依法承担相应法律责任。</w:t>
      </w:r>
    </w:p>
    <w:p w14:paraId="08EE1BC6">
      <w:pPr>
        <w:pStyle w:val="5"/>
        <w:spacing w:before="189" w:line="317" w:lineRule="auto"/>
        <w:ind w:left="107" w:right="56" w:firstLine="483"/>
        <w:rPr>
          <w:rFonts w:hint="eastAsia" w:ascii="宋体" w:hAnsi="宋体" w:eastAsia="宋体" w:cs="宋体"/>
          <w:sz w:val="24"/>
          <w:szCs w:val="24"/>
        </w:rPr>
      </w:pPr>
      <w:r>
        <w:rPr>
          <w:rFonts w:hint="eastAsia" w:ascii="宋体" w:hAnsi="宋体" w:eastAsia="宋体" w:cs="宋体"/>
          <w:spacing w:val="-2"/>
          <w:sz w:val="24"/>
          <w:szCs w:val="24"/>
        </w:rPr>
        <w:t>2、磋商后，如果发生有效响应供应商不足三家(（财库〔2015〕124</w:t>
      </w:r>
      <w:r>
        <w:rPr>
          <w:rFonts w:hint="eastAsia" w:ascii="宋体" w:hAnsi="宋体" w:eastAsia="宋体" w:cs="宋体"/>
          <w:spacing w:val="-30"/>
          <w:sz w:val="24"/>
          <w:szCs w:val="24"/>
        </w:rPr>
        <w:t xml:space="preserve"> </w:t>
      </w:r>
      <w:r>
        <w:rPr>
          <w:rFonts w:hint="eastAsia" w:ascii="宋体" w:hAnsi="宋体" w:eastAsia="宋体" w:cs="宋体"/>
          <w:spacing w:val="-2"/>
          <w:sz w:val="24"/>
          <w:szCs w:val="24"/>
        </w:rPr>
        <w:t>号）规定的情</w:t>
      </w:r>
      <w:r>
        <w:rPr>
          <w:rFonts w:hint="eastAsia" w:ascii="宋体" w:hAnsi="宋体" w:eastAsia="宋体" w:cs="宋体"/>
          <w:sz w:val="24"/>
          <w:szCs w:val="24"/>
        </w:rPr>
        <w:t>形外)或所有响应供应商的报价均超过财政预算限额，采购人不</w:t>
      </w:r>
      <w:r>
        <w:rPr>
          <w:rFonts w:hint="eastAsia" w:ascii="宋体" w:hAnsi="宋体" w:eastAsia="宋体" w:cs="宋体"/>
          <w:spacing w:val="-1"/>
          <w:sz w:val="24"/>
          <w:szCs w:val="24"/>
        </w:rPr>
        <w:t>能支付的情况，可决定废标或报请财政局批准后，选用其它采购方式进行采购。</w:t>
      </w:r>
    </w:p>
    <w:p w14:paraId="1B82C435">
      <w:pPr>
        <w:pStyle w:val="5"/>
        <w:spacing w:before="194" w:line="220" w:lineRule="auto"/>
        <w:ind w:left="593"/>
        <w:rPr>
          <w:rFonts w:hint="eastAsia" w:ascii="宋体" w:hAnsi="宋体" w:eastAsia="宋体" w:cs="宋体"/>
          <w:sz w:val="24"/>
          <w:szCs w:val="24"/>
        </w:rPr>
      </w:pPr>
      <w:r>
        <w:rPr>
          <w:rFonts w:hint="eastAsia" w:ascii="宋体" w:hAnsi="宋体" w:eastAsia="宋体" w:cs="宋体"/>
          <w:spacing w:val="-2"/>
          <w:sz w:val="24"/>
          <w:szCs w:val="24"/>
        </w:rPr>
        <w:t>3、拒绝商业贿赂</w:t>
      </w:r>
    </w:p>
    <w:p w14:paraId="528B7183">
      <w:pPr>
        <w:pStyle w:val="5"/>
        <w:spacing w:before="189" w:line="292" w:lineRule="auto"/>
        <w:ind w:left="128" w:right="56" w:firstLine="478"/>
        <w:rPr>
          <w:rFonts w:hint="eastAsia" w:ascii="宋体" w:hAnsi="宋体" w:eastAsia="宋体" w:cs="宋体"/>
          <w:sz w:val="24"/>
          <w:szCs w:val="24"/>
        </w:rPr>
      </w:pPr>
      <w:r>
        <w:rPr>
          <w:rFonts w:hint="eastAsia" w:ascii="宋体" w:hAnsi="宋体" w:eastAsia="宋体" w:cs="宋体"/>
          <w:spacing w:val="-3"/>
          <w:sz w:val="24"/>
          <w:szCs w:val="24"/>
        </w:rPr>
        <w:t>1)采购单位、采购代理机构、响应供应商和磋商小</w:t>
      </w:r>
      <w:r>
        <w:rPr>
          <w:rFonts w:hint="eastAsia" w:ascii="宋体" w:hAnsi="宋体" w:eastAsia="宋体" w:cs="宋体"/>
          <w:spacing w:val="-4"/>
          <w:sz w:val="24"/>
          <w:szCs w:val="24"/>
        </w:rPr>
        <w:t>组在磋商活动中，都要签订相应</w:t>
      </w:r>
      <w:r>
        <w:rPr>
          <w:rFonts w:hint="eastAsia" w:ascii="宋体" w:hAnsi="宋体" w:eastAsia="宋体" w:cs="宋体"/>
          <w:spacing w:val="-1"/>
          <w:sz w:val="24"/>
          <w:szCs w:val="24"/>
        </w:rPr>
        <w:t>的《拒绝政府采购领域商业贿赂承诺书》，并对违反承诺的行为承担全部责任；</w:t>
      </w:r>
    </w:p>
    <w:p w14:paraId="6FAD04A9">
      <w:pPr>
        <w:pStyle w:val="5"/>
        <w:spacing w:before="191" w:line="292" w:lineRule="auto"/>
        <w:ind w:firstLine="591"/>
        <w:rPr>
          <w:rFonts w:hint="eastAsia" w:ascii="宋体" w:hAnsi="宋体" w:eastAsia="宋体" w:cs="宋体"/>
          <w:sz w:val="24"/>
          <w:szCs w:val="24"/>
        </w:rPr>
      </w:pPr>
      <w:r>
        <w:rPr>
          <w:rFonts w:hint="eastAsia" w:ascii="宋体" w:hAnsi="宋体" w:eastAsia="宋体" w:cs="宋体"/>
          <w:spacing w:val="-1"/>
          <w:sz w:val="24"/>
          <w:szCs w:val="24"/>
        </w:rPr>
        <w:t>2)响应供应商必须填写《拒绝政府采购领域</w:t>
      </w:r>
      <w:r>
        <w:rPr>
          <w:rFonts w:hint="eastAsia" w:ascii="宋体" w:hAnsi="宋体" w:eastAsia="宋体" w:cs="宋体"/>
          <w:spacing w:val="-2"/>
          <w:sz w:val="24"/>
          <w:szCs w:val="24"/>
        </w:rPr>
        <w:t>商业贿赂承诺书》装订于响应文件中。</w:t>
      </w:r>
      <w:r>
        <w:rPr>
          <w:rFonts w:hint="eastAsia" w:ascii="宋体" w:hAnsi="宋体" w:eastAsia="宋体" w:cs="宋体"/>
          <w:sz w:val="24"/>
          <w:szCs w:val="24"/>
        </w:rPr>
        <w:t xml:space="preserve"> </w:t>
      </w:r>
      <w:r>
        <w:rPr>
          <w:rFonts w:hint="eastAsia" w:ascii="宋体" w:hAnsi="宋体" w:eastAsia="宋体" w:cs="宋体"/>
          <w:spacing w:val="-3"/>
          <w:sz w:val="24"/>
          <w:szCs w:val="24"/>
        </w:rPr>
        <w:t>（格式见第六章）。</w:t>
      </w:r>
    </w:p>
    <w:p w14:paraId="15768FC9">
      <w:pPr>
        <w:pStyle w:val="5"/>
        <w:spacing w:before="191" w:line="219" w:lineRule="auto"/>
        <w:ind w:left="587"/>
        <w:rPr>
          <w:rFonts w:hint="eastAsia" w:ascii="宋体" w:hAnsi="宋体" w:eastAsia="宋体" w:cs="宋体"/>
          <w:spacing w:val="-1"/>
          <w:sz w:val="24"/>
          <w:szCs w:val="24"/>
        </w:rPr>
      </w:pPr>
      <w:r>
        <w:rPr>
          <w:rFonts w:hint="eastAsia" w:ascii="宋体" w:hAnsi="宋体" w:eastAsia="宋体" w:cs="宋体"/>
          <w:spacing w:val="-1"/>
          <w:sz w:val="24"/>
          <w:szCs w:val="24"/>
        </w:rPr>
        <w:t>4、踏勘现场/答疑：采购人不统一组织现场踏勘。</w:t>
      </w:r>
    </w:p>
    <w:p w14:paraId="46871033">
      <w:pPr>
        <w:pStyle w:val="5"/>
        <w:spacing w:before="191" w:line="219" w:lineRule="auto"/>
        <w:ind w:left="587"/>
        <w:rPr>
          <w:rFonts w:hint="eastAsia" w:ascii="宋体" w:hAnsi="宋体" w:eastAsia="宋体" w:cs="宋体"/>
          <w:spacing w:val="-1"/>
          <w:sz w:val="24"/>
          <w:szCs w:val="24"/>
        </w:rPr>
      </w:pPr>
    </w:p>
    <w:p w14:paraId="45E232F7">
      <w:pPr>
        <w:pStyle w:val="5"/>
        <w:spacing w:before="191" w:line="219" w:lineRule="auto"/>
        <w:ind w:left="587"/>
        <w:rPr>
          <w:rFonts w:hint="eastAsia" w:ascii="宋体" w:hAnsi="宋体" w:eastAsia="宋体" w:cs="宋体"/>
          <w:spacing w:val="-1"/>
          <w:sz w:val="24"/>
          <w:szCs w:val="24"/>
        </w:rPr>
      </w:pPr>
    </w:p>
    <w:p w14:paraId="21F7E4AC">
      <w:pPr>
        <w:pStyle w:val="5"/>
        <w:spacing w:before="191" w:line="219" w:lineRule="auto"/>
        <w:ind w:left="587"/>
        <w:rPr>
          <w:rFonts w:hint="eastAsia" w:ascii="宋体" w:hAnsi="宋体" w:eastAsia="宋体" w:cs="宋体"/>
          <w:spacing w:val="-1"/>
          <w:sz w:val="24"/>
          <w:szCs w:val="24"/>
        </w:rPr>
      </w:pPr>
    </w:p>
    <w:p w14:paraId="5A6F7526">
      <w:pPr>
        <w:pStyle w:val="5"/>
        <w:spacing w:before="191" w:line="219" w:lineRule="auto"/>
        <w:ind w:left="587"/>
        <w:rPr>
          <w:rFonts w:hint="eastAsia" w:ascii="宋体" w:hAnsi="宋体" w:eastAsia="宋体" w:cs="宋体"/>
          <w:spacing w:val="-1"/>
          <w:sz w:val="24"/>
          <w:szCs w:val="24"/>
        </w:rPr>
      </w:pPr>
    </w:p>
    <w:p w14:paraId="2100C9A5">
      <w:pPr>
        <w:pStyle w:val="5"/>
        <w:spacing w:before="191" w:line="219" w:lineRule="auto"/>
        <w:ind w:left="587"/>
        <w:rPr>
          <w:rFonts w:hint="eastAsia" w:ascii="宋体" w:hAnsi="宋体" w:eastAsia="宋体" w:cs="宋体"/>
          <w:spacing w:val="-1"/>
          <w:sz w:val="24"/>
          <w:szCs w:val="24"/>
        </w:rPr>
      </w:pPr>
    </w:p>
    <w:p w14:paraId="4B4FD25A">
      <w:pPr>
        <w:pStyle w:val="5"/>
        <w:spacing w:before="191" w:line="219" w:lineRule="auto"/>
        <w:ind w:left="587"/>
        <w:rPr>
          <w:rFonts w:hint="eastAsia" w:ascii="宋体" w:hAnsi="宋体" w:eastAsia="宋体" w:cs="宋体"/>
          <w:spacing w:val="-1"/>
          <w:sz w:val="24"/>
          <w:szCs w:val="24"/>
        </w:rPr>
      </w:pPr>
    </w:p>
    <w:p w14:paraId="70DE2273">
      <w:pPr>
        <w:pStyle w:val="5"/>
        <w:spacing w:before="191" w:line="219" w:lineRule="auto"/>
        <w:ind w:left="587"/>
        <w:rPr>
          <w:rFonts w:hint="eastAsia" w:ascii="宋体" w:hAnsi="宋体" w:eastAsia="宋体" w:cs="宋体"/>
          <w:spacing w:val="-1"/>
          <w:sz w:val="24"/>
          <w:szCs w:val="24"/>
        </w:rPr>
      </w:pPr>
    </w:p>
    <w:p w14:paraId="392E39B0">
      <w:pPr>
        <w:pStyle w:val="5"/>
        <w:spacing w:before="191" w:line="219" w:lineRule="auto"/>
        <w:ind w:left="587"/>
        <w:rPr>
          <w:rFonts w:hint="eastAsia" w:ascii="宋体" w:hAnsi="宋体" w:eastAsia="宋体" w:cs="宋体"/>
          <w:spacing w:val="-1"/>
          <w:sz w:val="24"/>
          <w:szCs w:val="24"/>
        </w:rPr>
      </w:pPr>
    </w:p>
    <w:p w14:paraId="5D308AA9">
      <w:pPr>
        <w:pStyle w:val="5"/>
        <w:spacing w:before="191" w:line="219" w:lineRule="auto"/>
        <w:ind w:left="587"/>
        <w:rPr>
          <w:rFonts w:hint="eastAsia" w:ascii="宋体" w:hAnsi="宋体" w:eastAsia="宋体" w:cs="宋体"/>
          <w:spacing w:val="-1"/>
          <w:sz w:val="24"/>
          <w:szCs w:val="24"/>
        </w:rPr>
      </w:pPr>
    </w:p>
    <w:p w14:paraId="196814E0">
      <w:pPr>
        <w:pStyle w:val="5"/>
        <w:spacing w:before="191" w:line="219" w:lineRule="auto"/>
        <w:ind w:left="587"/>
        <w:rPr>
          <w:rFonts w:hint="eastAsia" w:ascii="宋体" w:hAnsi="宋体" w:eastAsia="宋体" w:cs="宋体"/>
          <w:spacing w:val="-1"/>
          <w:sz w:val="24"/>
          <w:szCs w:val="24"/>
        </w:rPr>
      </w:pPr>
    </w:p>
    <w:p w14:paraId="5D2AF50C">
      <w:pPr>
        <w:pStyle w:val="5"/>
        <w:spacing w:before="191" w:line="219" w:lineRule="auto"/>
        <w:ind w:left="587"/>
        <w:rPr>
          <w:rFonts w:hint="eastAsia" w:ascii="宋体" w:hAnsi="宋体" w:eastAsia="宋体" w:cs="宋体"/>
          <w:spacing w:val="-1"/>
          <w:sz w:val="24"/>
          <w:szCs w:val="24"/>
        </w:rPr>
      </w:pPr>
    </w:p>
    <w:p w14:paraId="67A1BB79">
      <w:pPr>
        <w:pStyle w:val="5"/>
        <w:spacing w:before="191" w:line="219" w:lineRule="auto"/>
        <w:ind w:left="587"/>
        <w:rPr>
          <w:rFonts w:hint="eastAsia" w:ascii="宋体" w:hAnsi="宋体" w:eastAsia="宋体" w:cs="宋体"/>
          <w:spacing w:val="-1"/>
          <w:sz w:val="24"/>
          <w:szCs w:val="24"/>
        </w:rPr>
      </w:pPr>
    </w:p>
    <w:p w14:paraId="489F8E39">
      <w:pPr>
        <w:pStyle w:val="5"/>
        <w:spacing w:before="191" w:line="219" w:lineRule="auto"/>
        <w:ind w:left="587"/>
        <w:rPr>
          <w:rFonts w:hint="eastAsia" w:ascii="宋体" w:hAnsi="宋体" w:eastAsia="宋体" w:cs="宋体"/>
          <w:spacing w:val="-1"/>
          <w:sz w:val="24"/>
          <w:szCs w:val="24"/>
        </w:rPr>
      </w:pPr>
    </w:p>
    <w:p w14:paraId="409905E9">
      <w:pPr>
        <w:pStyle w:val="5"/>
        <w:spacing w:before="188" w:line="224" w:lineRule="auto"/>
        <w:ind w:left="2918"/>
        <w:outlineLvl w:val="0"/>
        <w:rPr>
          <w:rFonts w:hint="eastAsia" w:ascii="宋体" w:hAnsi="宋体" w:eastAsia="宋体" w:cs="宋体"/>
          <w:sz w:val="31"/>
          <w:szCs w:val="31"/>
        </w:rPr>
      </w:pPr>
      <w:bookmarkStart w:id="99" w:name="_Toc21489"/>
      <w:bookmarkStart w:id="100" w:name="_Toc12581"/>
      <w:bookmarkStart w:id="101" w:name="_Toc2692"/>
      <w:r>
        <w:rPr>
          <w:rFonts w:hint="eastAsia" w:ascii="宋体" w:hAnsi="宋体" w:eastAsia="宋体" w:cs="宋体"/>
          <w:b/>
          <w:bCs/>
          <w:spacing w:val="6"/>
          <w:sz w:val="31"/>
          <w:szCs w:val="31"/>
        </w:rPr>
        <w:t>第三章</w:t>
      </w:r>
      <w:r>
        <w:rPr>
          <w:rFonts w:hint="eastAsia" w:ascii="宋体" w:hAnsi="宋体" w:eastAsia="宋体" w:cs="宋体"/>
          <w:spacing w:val="6"/>
          <w:sz w:val="31"/>
          <w:szCs w:val="31"/>
        </w:rPr>
        <w:t xml:space="preserve">  </w:t>
      </w:r>
      <w:r>
        <w:rPr>
          <w:rFonts w:hint="eastAsia" w:ascii="宋体" w:hAnsi="宋体" w:eastAsia="宋体" w:cs="宋体"/>
          <w:b/>
          <w:bCs/>
          <w:spacing w:val="6"/>
          <w:sz w:val="31"/>
          <w:szCs w:val="31"/>
        </w:rPr>
        <w:t>合同条款</w:t>
      </w:r>
      <w:bookmarkEnd w:id="99"/>
      <w:bookmarkEnd w:id="100"/>
      <w:bookmarkEnd w:id="101"/>
    </w:p>
    <w:p w14:paraId="0AC966F6">
      <w:pPr>
        <w:spacing w:line="388" w:lineRule="auto"/>
        <w:rPr>
          <w:rFonts w:hint="eastAsia" w:ascii="宋体" w:hAnsi="宋体" w:eastAsia="宋体" w:cs="宋体"/>
          <w:sz w:val="21"/>
        </w:rPr>
      </w:pPr>
    </w:p>
    <w:p w14:paraId="1507A3B1">
      <w:pPr>
        <w:pStyle w:val="5"/>
        <w:spacing w:before="91" w:line="220" w:lineRule="auto"/>
        <w:ind w:left="3120" w:leftChars="0"/>
        <w:outlineLvl w:val="9"/>
        <w:rPr>
          <w:rFonts w:hint="eastAsia" w:ascii="宋体" w:hAnsi="宋体" w:eastAsia="宋体" w:cs="宋体"/>
        </w:rPr>
      </w:pPr>
      <w:bookmarkStart w:id="102" w:name="_Toc2319"/>
      <w:r>
        <w:rPr>
          <w:rFonts w:hint="eastAsia" w:ascii="宋体" w:hAnsi="宋体" w:eastAsia="宋体" w:cs="宋体"/>
          <w:b/>
          <w:bCs/>
          <w:spacing w:val="-4"/>
        </w:rPr>
        <w:t>合同条款（参考格式）</w:t>
      </w:r>
      <w:bookmarkEnd w:id="102"/>
    </w:p>
    <w:p w14:paraId="64880ADC">
      <w:pPr>
        <w:spacing w:line="253" w:lineRule="auto"/>
        <w:rPr>
          <w:rFonts w:hint="eastAsia" w:ascii="宋体" w:hAnsi="宋体" w:eastAsia="宋体" w:cs="宋体"/>
          <w:sz w:val="21"/>
        </w:rPr>
      </w:pPr>
    </w:p>
    <w:p w14:paraId="4DBA5B3D">
      <w:pPr>
        <w:spacing w:line="253" w:lineRule="auto"/>
        <w:rPr>
          <w:rFonts w:hint="eastAsia" w:ascii="宋体" w:hAnsi="宋体" w:eastAsia="宋体" w:cs="宋体"/>
          <w:sz w:val="21"/>
        </w:rPr>
      </w:pPr>
    </w:p>
    <w:p w14:paraId="5C448641">
      <w:pPr>
        <w:spacing w:line="253" w:lineRule="auto"/>
        <w:rPr>
          <w:rFonts w:hint="eastAsia" w:ascii="宋体" w:hAnsi="宋体" w:eastAsia="宋体" w:cs="宋体"/>
          <w:sz w:val="21"/>
        </w:rPr>
      </w:pPr>
    </w:p>
    <w:p w14:paraId="7AE63C40">
      <w:pPr>
        <w:spacing w:line="253" w:lineRule="auto"/>
        <w:rPr>
          <w:rFonts w:hint="eastAsia" w:ascii="宋体" w:hAnsi="宋体" w:eastAsia="宋体" w:cs="宋体"/>
          <w:sz w:val="21"/>
        </w:rPr>
      </w:pPr>
    </w:p>
    <w:p w14:paraId="26E090B4">
      <w:pPr>
        <w:spacing w:line="253" w:lineRule="auto"/>
        <w:rPr>
          <w:rFonts w:hint="eastAsia" w:ascii="宋体" w:hAnsi="宋体" w:eastAsia="宋体" w:cs="宋体"/>
          <w:sz w:val="21"/>
        </w:rPr>
      </w:pPr>
    </w:p>
    <w:p w14:paraId="671762F8">
      <w:pPr>
        <w:spacing w:line="254" w:lineRule="auto"/>
        <w:rPr>
          <w:rFonts w:hint="eastAsia" w:ascii="宋体" w:hAnsi="宋体" w:eastAsia="宋体" w:cs="宋体"/>
          <w:sz w:val="21"/>
        </w:rPr>
      </w:pPr>
    </w:p>
    <w:p w14:paraId="2FA9F6AF">
      <w:pPr>
        <w:ind w:left="0" w:leftChars="0" w:right="0" w:rightChars="0" w:firstLine="0" w:firstLineChars="0"/>
        <w:jc w:val="center"/>
        <w:rPr>
          <w:rFonts w:hint="eastAsia" w:ascii="宋体" w:hAnsi="宋体" w:eastAsia="宋体" w:cs="宋体"/>
          <w:sz w:val="56"/>
          <w:szCs w:val="56"/>
        </w:rPr>
      </w:pPr>
      <w:r>
        <w:rPr>
          <w:rFonts w:hint="eastAsia" w:ascii="宋体" w:hAnsi="宋体" w:eastAsia="宋体" w:cs="宋体"/>
          <w:sz w:val="56"/>
          <w:szCs w:val="56"/>
          <w:lang w:val="en-US" w:eastAsia="zh-CN"/>
        </w:rPr>
        <w:t>灶务</w:t>
      </w:r>
      <w:r>
        <w:rPr>
          <w:rFonts w:hint="eastAsia" w:ascii="宋体" w:hAnsi="宋体" w:eastAsia="宋体" w:cs="宋体"/>
          <w:sz w:val="56"/>
          <w:szCs w:val="56"/>
        </w:rPr>
        <w:t>服务项目</w:t>
      </w:r>
    </w:p>
    <w:p w14:paraId="494B26A9">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sz w:val="44"/>
          <w:szCs w:val="44"/>
        </w:rPr>
      </w:pPr>
    </w:p>
    <w:p w14:paraId="255C407F">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sz w:val="44"/>
          <w:szCs w:val="44"/>
        </w:rPr>
      </w:pPr>
    </w:p>
    <w:p w14:paraId="7EA75EB0">
      <w:pPr>
        <w:keepNext w:val="0"/>
        <w:keepLines w:val="0"/>
        <w:pageBreakBefore w:val="0"/>
        <w:widowControl w:val="0"/>
        <w:kinsoku/>
        <w:wordWrap w:val="0"/>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宋体" w:hAnsi="宋体" w:eastAsia="宋体" w:cs="宋体"/>
          <w:sz w:val="44"/>
          <w:szCs w:val="44"/>
        </w:rPr>
      </w:pPr>
    </w:p>
    <w:p w14:paraId="04ECBB6D">
      <w:pPr>
        <w:ind w:left="0" w:leftChars="0" w:right="0" w:rightChars="0" w:firstLine="0" w:firstLineChars="0"/>
        <w:jc w:val="center"/>
        <w:rPr>
          <w:rFonts w:hint="eastAsia" w:ascii="宋体" w:hAnsi="宋体" w:eastAsia="宋体" w:cs="宋体"/>
          <w:sz w:val="56"/>
          <w:szCs w:val="56"/>
        </w:rPr>
      </w:pPr>
      <w:r>
        <w:rPr>
          <w:rFonts w:hint="eastAsia" w:ascii="宋体" w:hAnsi="宋体" w:eastAsia="宋体" w:cs="宋体"/>
          <w:sz w:val="56"/>
          <w:szCs w:val="56"/>
        </w:rPr>
        <w:t>合</w:t>
      </w:r>
    </w:p>
    <w:p w14:paraId="7F80178D">
      <w:pPr>
        <w:ind w:left="0" w:leftChars="0" w:right="0" w:rightChars="0" w:firstLine="0" w:firstLineChars="0"/>
        <w:jc w:val="center"/>
        <w:rPr>
          <w:rFonts w:hint="eastAsia" w:ascii="宋体" w:hAnsi="宋体" w:eastAsia="宋体" w:cs="宋体"/>
          <w:sz w:val="56"/>
          <w:szCs w:val="56"/>
        </w:rPr>
      </w:pPr>
      <w:r>
        <w:rPr>
          <w:rFonts w:hint="eastAsia" w:ascii="宋体" w:hAnsi="宋体" w:eastAsia="宋体" w:cs="宋体"/>
          <w:sz w:val="56"/>
          <w:szCs w:val="56"/>
        </w:rPr>
        <w:t>同</w:t>
      </w:r>
    </w:p>
    <w:p w14:paraId="4131AC4C">
      <w:pPr>
        <w:ind w:left="0" w:leftChars="0" w:right="0" w:rightChars="0" w:firstLine="0" w:firstLineChars="0"/>
        <w:jc w:val="center"/>
        <w:rPr>
          <w:rFonts w:hint="eastAsia" w:ascii="宋体" w:hAnsi="宋体" w:eastAsia="宋体" w:cs="宋体"/>
          <w:sz w:val="56"/>
          <w:szCs w:val="56"/>
        </w:rPr>
      </w:pPr>
      <w:r>
        <w:rPr>
          <w:rFonts w:hint="eastAsia" w:ascii="宋体" w:hAnsi="宋体" w:eastAsia="宋体" w:cs="宋体"/>
          <w:sz w:val="56"/>
          <w:szCs w:val="56"/>
        </w:rPr>
        <w:t>书</w:t>
      </w:r>
    </w:p>
    <w:p w14:paraId="1DB2338F">
      <w:pPr>
        <w:ind w:left="0" w:leftChars="0" w:right="0" w:rightChars="0" w:firstLine="0" w:firstLineChars="0"/>
        <w:jc w:val="center"/>
        <w:rPr>
          <w:rFonts w:hint="eastAsia" w:ascii="宋体" w:hAnsi="宋体" w:eastAsia="宋体" w:cs="宋体"/>
          <w:sz w:val="32"/>
          <w:szCs w:val="32"/>
        </w:rPr>
      </w:pPr>
    </w:p>
    <w:p w14:paraId="50F6B9FC">
      <w:pPr>
        <w:ind w:left="0" w:leftChars="0" w:right="0" w:rightChars="0" w:firstLine="0" w:firstLineChars="0"/>
        <w:jc w:val="center"/>
        <w:rPr>
          <w:rFonts w:hint="eastAsia" w:ascii="宋体" w:hAnsi="宋体" w:eastAsia="宋体" w:cs="宋体"/>
          <w:sz w:val="32"/>
          <w:szCs w:val="32"/>
        </w:rPr>
      </w:pPr>
    </w:p>
    <w:p w14:paraId="0C0E2EC7">
      <w:pPr>
        <w:ind w:left="0" w:leftChars="0" w:right="0" w:rightChars="0" w:firstLine="0" w:firstLineChars="0"/>
        <w:jc w:val="center"/>
        <w:rPr>
          <w:rFonts w:hint="eastAsia" w:ascii="宋体" w:hAnsi="宋体" w:eastAsia="宋体" w:cs="宋体"/>
          <w:sz w:val="32"/>
          <w:szCs w:val="32"/>
        </w:rPr>
      </w:pPr>
    </w:p>
    <w:p w14:paraId="091F59A8">
      <w:pPr>
        <w:ind w:left="0" w:leftChars="0" w:right="0" w:rightChars="0" w:firstLine="0" w:firstLineChars="0"/>
        <w:jc w:val="center"/>
        <w:rPr>
          <w:rFonts w:hint="eastAsia" w:ascii="宋体" w:hAnsi="宋体" w:eastAsia="宋体" w:cs="宋体"/>
          <w:sz w:val="32"/>
          <w:szCs w:val="32"/>
        </w:rPr>
      </w:pPr>
    </w:p>
    <w:p w14:paraId="3E95C71F">
      <w:pPr>
        <w:ind w:left="0" w:leftChars="0" w:right="0" w:rightChars="0" w:firstLine="0" w:firstLineChars="0"/>
        <w:jc w:val="center"/>
        <w:rPr>
          <w:rFonts w:hint="eastAsia" w:ascii="宋体" w:hAnsi="宋体" w:eastAsia="宋体" w:cs="宋体"/>
          <w:sz w:val="32"/>
          <w:szCs w:val="32"/>
        </w:rPr>
      </w:pPr>
    </w:p>
    <w:p w14:paraId="6710C317">
      <w:pPr>
        <w:ind w:left="0" w:leftChars="0" w:right="0" w:rightChars="0" w:firstLine="0" w:firstLineChars="0"/>
        <w:jc w:val="center"/>
        <w:rPr>
          <w:rFonts w:hint="eastAsia" w:ascii="宋体" w:hAnsi="宋体" w:eastAsia="宋体" w:cs="宋体"/>
          <w:sz w:val="32"/>
          <w:szCs w:val="32"/>
        </w:rPr>
      </w:pPr>
    </w:p>
    <w:p w14:paraId="5618FE00">
      <w:pPr>
        <w:ind w:left="0" w:leftChars="0" w:right="0" w:rightChars="0" w:firstLine="0" w:firstLineChars="0"/>
        <w:jc w:val="center"/>
        <w:rPr>
          <w:rFonts w:hint="eastAsia" w:ascii="宋体" w:hAnsi="宋体" w:eastAsia="宋体" w:cs="宋体"/>
          <w:sz w:val="32"/>
          <w:szCs w:val="32"/>
        </w:rPr>
      </w:pPr>
    </w:p>
    <w:p w14:paraId="17591B1C">
      <w:pPr>
        <w:ind w:left="0" w:leftChars="0" w:right="0" w:rightChars="0" w:firstLine="0" w:firstLineChars="0"/>
        <w:jc w:val="center"/>
        <w:rPr>
          <w:rFonts w:hint="eastAsia" w:ascii="宋体" w:hAnsi="宋体" w:eastAsia="宋体" w:cs="宋体"/>
          <w:sz w:val="32"/>
          <w:szCs w:val="32"/>
        </w:rPr>
      </w:pPr>
    </w:p>
    <w:p w14:paraId="02FF8854">
      <w:pPr>
        <w:spacing w:line="360" w:lineRule="auto"/>
        <w:ind w:left="2100" w:leftChars="1000" w:right="0" w:rightChars="0" w:firstLine="0" w:firstLineChars="0"/>
        <w:jc w:val="both"/>
        <w:rPr>
          <w:rFonts w:hint="eastAsia" w:ascii="宋体" w:hAnsi="宋体" w:eastAsia="宋体" w:cs="宋体"/>
          <w:sz w:val="32"/>
          <w:szCs w:val="32"/>
          <w:lang w:val="en-US" w:eastAsia="zh-CN"/>
        </w:rPr>
      </w:pPr>
      <w:r>
        <w:rPr>
          <w:rFonts w:hint="eastAsia" w:ascii="宋体" w:hAnsi="宋体" w:eastAsia="宋体" w:cs="宋体"/>
          <w:sz w:val="32"/>
          <w:szCs w:val="32"/>
        </w:rPr>
        <w:t>采购单位：</w:t>
      </w:r>
      <w:r>
        <w:rPr>
          <w:rFonts w:hint="eastAsia" w:ascii="宋体" w:hAnsi="宋体" w:eastAsia="宋体" w:cs="宋体"/>
          <w:sz w:val="32"/>
          <w:szCs w:val="32"/>
          <w:u w:val="single"/>
          <w:lang w:val="en-US" w:eastAsia="zh-CN"/>
        </w:rPr>
        <w:t xml:space="preserve">                          </w:t>
      </w:r>
    </w:p>
    <w:p w14:paraId="264CCE2C">
      <w:pPr>
        <w:spacing w:line="360" w:lineRule="auto"/>
        <w:ind w:left="2100" w:leftChars="1000" w:right="0" w:rightChars="0" w:firstLine="0" w:firstLineChars="0"/>
        <w:jc w:val="both"/>
        <w:rPr>
          <w:rFonts w:hint="eastAsia" w:ascii="宋体" w:hAnsi="宋体" w:eastAsia="宋体" w:cs="宋体"/>
          <w:sz w:val="32"/>
          <w:szCs w:val="32"/>
          <w:lang w:val="en-US" w:eastAsia="zh-CN"/>
        </w:rPr>
      </w:pPr>
      <w:r>
        <w:rPr>
          <w:rFonts w:hint="eastAsia" w:ascii="宋体" w:hAnsi="宋体" w:eastAsia="宋体" w:cs="宋体"/>
          <w:sz w:val="32"/>
          <w:szCs w:val="32"/>
        </w:rPr>
        <w:t>中标单位：</w:t>
      </w:r>
      <w:r>
        <w:rPr>
          <w:rFonts w:hint="eastAsia" w:ascii="宋体" w:hAnsi="宋体" w:eastAsia="宋体" w:cs="宋体"/>
          <w:sz w:val="32"/>
          <w:szCs w:val="32"/>
          <w:u w:val="single"/>
          <w:lang w:val="en-US" w:eastAsia="zh-CN"/>
        </w:rPr>
        <w:t xml:space="preserve">                          </w:t>
      </w:r>
    </w:p>
    <w:p w14:paraId="600A70C8">
      <w:pPr>
        <w:spacing w:line="360" w:lineRule="auto"/>
        <w:ind w:left="2100" w:leftChars="1000" w:right="0" w:rightChars="0" w:firstLine="0" w:firstLineChars="0"/>
        <w:jc w:val="both"/>
        <w:rPr>
          <w:rFonts w:hint="eastAsia" w:ascii="宋体" w:hAnsi="宋体" w:eastAsia="宋体" w:cs="宋体"/>
          <w:sz w:val="32"/>
          <w:szCs w:val="32"/>
        </w:rPr>
      </w:pPr>
      <w:r>
        <w:rPr>
          <w:rFonts w:hint="eastAsia" w:ascii="宋体" w:hAnsi="宋体" w:eastAsia="宋体" w:cs="宋体"/>
          <w:sz w:val="32"/>
          <w:szCs w:val="32"/>
        </w:rPr>
        <w:t>签署日期：</w:t>
      </w:r>
      <w:r>
        <w:rPr>
          <w:rFonts w:hint="eastAsia" w:ascii="宋体" w:hAnsi="宋体" w:eastAsia="宋体" w:cs="宋体"/>
          <w:sz w:val="32"/>
          <w:szCs w:val="32"/>
          <w:u w:val="single"/>
          <w:lang w:val="en-US" w:eastAsia="zh-CN"/>
        </w:rPr>
        <w:t xml:space="preserve">                          </w:t>
      </w:r>
    </w:p>
    <w:p w14:paraId="0373690F">
      <w:pPr>
        <w:rPr>
          <w:rFonts w:hint="eastAsia" w:ascii="宋体" w:hAnsi="宋体" w:eastAsia="宋体" w:cs="宋体"/>
        </w:rPr>
      </w:pPr>
      <w:r>
        <w:rPr>
          <w:rFonts w:hint="eastAsia" w:ascii="宋体" w:hAnsi="宋体" w:eastAsia="宋体" w:cs="宋体"/>
        </w:rPr>
        <w:br w:type="page"/>
      </w:r>
    </w:p>
    <w:p w14:paraId="068BB3F1">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甲</w:t>
      </w:r>
      <w:r>
        <w:rPr>
          <w:rFonts w:hint="eastAsia" w:ascii="宋体" w:hAnsi="宋体" w:eastAsia="宋体" w:cs="宋体"/>
          <w:sz w:val="24"/>
          <w:szCs w:val="24"/>
        </w:rPr>
        <w:t>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（以下简称甲方）</w:t>
      </w:r>
    </w:p>
    <w:p w14:paraId="79BF7066">
      <w:pPr>
        <w:spacing w:line="360" w:lineRule="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（以下简称乙方）</w:t>
      </w:r>
    </w:p>
    <w:p w14:paraId="5E35C96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根据《中华人民共和国民法典》及相关法律、法规规定，乙方受甲方委托，为甲方提供提供干净卫生、品种多样、保质保量、服务周到、提供</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干部</w:t>
      </w:r>
      <w:r>
        <w:rPr>
          <w:rFonts w:hint="eastAsia" w:ascii="宋体" w:hAnsi="宋体" w:eastAsia="宋体" w:cs="宋体"/>
          <w:sz w:val="24"/>
          <w:szCs w:val="24"/>
        </w:rPr>
        <w:t>职工用餐（约</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人左右）的一日三餐相关事宜。甲乙双方本着“平等、自愿、协商一致”的原则，制定本服务合同：</w:t>
      </w:r>
    </w:p>
    <w:p w14:paraId="2878A294">
      <w:pPr>
        <w:pStyle w:val="3"/>
        <w:bidi w:val="0"/>
        <w:spacing w:line="360" w:lineRule="auto"/>
        <w:rPr>
          <w:rFonts w:hint="eastAsia" w:ascii="宋体" w:hAnsi="宋体" w:eastAsia="宋体" w:cs="宋体"/>
          <w:sz w:val="24"/>
          <w:szCs w:val="24"/>
          <w:u w:val="single"/>
          <w:lang w:val="en-US" w:eastAsia="zh-CN"/>
        </w:rPr>
      </w:pPr>
      <w:r>
        <w:rPr>
          <w:rFonts w:hint="eastAsia" w:ascii="宋体" w:hAnsi="宋体" w:eastAsia="宋体" w:cs="宋体"/>
          <w:sz w:val="24"/>
          <w:szCs w:val="24"/>
        </w:rPr>
        <w:t>一、合同期限</w:t>
      </w:r>
    </w:p>
    <w:p w14:paraId="2CBB1725">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自</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trike w:val="0"/>
          <w:dstrike w:val="0"/>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日止。合同期满，聘用合同自行终止。根据工作需要并经甲、乙双方同意可续签聘用合同。</w:t>
      </w:r>
    </w:p>
    <w:p w14:paraId="39DE3D99">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二、服务范围</w:t>
      </w:r>
    </w:p>
    <w:p w14:paraId="7B221B00">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负责甲方灶务服务：负责甲方人员一日三餐及食堂保洁服务。</w:t>
      </w:r>
    </w:p>
    <w:p w14:paraId="3EEB7D39">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三、甲方的权利和义务</w:t>
      </w:r>
    </w:p>
    <w:p w14:paraId="2A10C3B2">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1、甲方对乙方的进菜、配菜、营养搭配、市场行情、卫生状况及服务水平进行全面监督，使其合法并按照合同履行责任，对不合理现象，有权责令修改并要求乙方不断提高管理水平。</w:t>
      </w:r>
    </w:p>
    <w:p w14:paraId="25DAE69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2、乙方所购用之食材与材料，均应保证由合格的厂商供应，甲方有权去供应商了解清洁及卫生条件。</w:t>
      </w:r>
    </w:p>
    <w:p w14:paraId="6EA656E2">
      <w:pPr>
        <w:pStyle w:val="3"/>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rPr>
        <w:t>3、甲方应为乙方人员提供必要的工作条件</w:t>
      </w:r>
      <w:r>
        <w:rPr>
          <w:rFonts w:hint="eastAsia" w:ascii="宋体" w:hAnsi="宋体" w:eastAsia="宋体" w:cs="宋体"/>
          <w:sz w:val="24"/>
          <w:szCs w:val="24"/>
          <w:lang w:eastAsia="zh-CN"/>
        </w:rPr>
        <w:t>。</w:t>
      </w:r>
    </w:p>
    <w:p w14:paraId="4E2E699F">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4、甲方有权对乙方人员进行管理、监督和考核，对乙方人员有违背岗位职责的行为及时批评教育，屡教不改的，甲方有权向乙方书面通知提出更换人员。</w:t>
      </w:r>
    </w:p>
    <w:p w14:paraId="23C2F6B0">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5、对乙方人员有群体性渎职行为，甲方有权终止合同，造成严重后果由乙方负责；乙方人员构成违法犯罪行为的可移送司法机关处理。</w:t>
      </w:r>
    </w:p>
    <w:p w14:paraId="6D06936F">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6、甲方协助乙方解决工作现场遇到的特殊问题。</w:t>
      </w:r>
    </w:p>
    <w:p w14:paraId="54C86534">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7、甲方对乙方提供的服务享有监督权和检查权，有权对乙方服务提出意见和建议的权利。</w:t>
      </w:r>
    </w:p>
    <w:p w14:paraId="61C74AEC">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四、乙方的权利和义务</w:t>
      </w:r>
    </w:p>
    <w:p w14:paraId="3F9692C8">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1、厨房作业中产生的垃圾应由乙方自行清理。</w:t>
      </w:r>
    </w:p>
    <w:p w14:paraId="18D8D3A5">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2、废水、废</w:t>
      </w:r>
      <w:r>
        <w:rPr>
          <w:rFonts w:hint="eastAsia" w:ascii="宋体" w:hAnsi="宋体" w:eastAsia="宋体" w:cs="宋体"/>
          <w:sz w:val="24"/>
          <w:szCs w:val="24"/>
          <w:lang w:eastAsia="zh-CN"/>
        </w:rPr>
        <w:t>气</w:t>
      </w:r>
      <w:r>
        <w:rPr>
          <w:rFonts w:hint="eastAsia" w:ascii="宋体" w:hAnsi="宋体" w:eastAsia="宋体" w:cs="宋体"/>
          <w:sz w:val="24"/>
          <w:szCs w:val="24"/>
        </w:rPr>
        <w:t>、废弃物之排放、处置应符合国家及地方相关环保法律法规。</w:t>
      </w:r>
    </w:p>
    <w:p w14:paraId="0B7D558A">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3、遵守国家和地方的安全卫生规定，做到优秀服务，文明服务，严格把好菜肴的质量关，绝对禁止腐烂变质的食物进入食堂。</w:t>
      </w:r>
    </w:p>
    <w:p w14:paraId="7B13ACC4">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4、乙方工作人员在工作期间，必须佩戴</w:t>
      </w:r>
      <w:r>
        <w:rPr>
          <w:rFonts w:hint="eastAsia" w:ascii="宋体" w:hAnsi="宋体" w:eastAsia="宋体" w:cs="宋体"/>
          <w:sz w:val="24"/>
          <w:szCs w:val="24"/>
          <w:lang w:eastAsia="zh-CN"/>
        </w:rPr>
        <w:t>甲方</w:t>
      </w:r>
      <w:r>
        <w:rPr>
          <w:rFonts w:hint="eastAsia" w:ascii="宋体" w:hAnsi="宋体" w:eastAsia="宋体" w:cs="宋体"/>
          <w:sz w:val="24"/>
          <w:szCs w:val="24"/>
        </w:rPr>
        <w:t>核发的健康证随时接受甲方食堂管理人员的检查。注重个人卫生，符合卫生要求，打菜时应戴好白色工作帽与口罩。</w:t>
      </w:r>
    </w:p>
    <w:p w14:paraId="2639701C">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5、乙方人员必须遵纪守法、文明执勤、履行甲方岗位职责，不得迟到、早退、脱岗、不得有违反法律、法规禁止的违法行为。</w:t>
      </w:r>
    </w:p>
    <w:p w14:paraId="06D3903F">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6、乙方按照甲方要求配置人员，并向甲方提供人员身份证复印件存档。</w:t>
      </w:r>
    </w:p>
    <w:p w14:paraId="34DE63B2">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7、乙方负责对所有厨师及后勤人员的全面管理工作，并承担人员的劳动用工及安全责任。</w:t>
      </w:r>
    </w:p>
    <w:p w14:paraId="7CBAC176">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8、乙方应为其在甲方服务区域中的所有员工购买工伤险，乙方员工在甲方服务区域中因意外事故造成的人身伤亡由乙方负责承担费用，与甲方无关。</w:t>
      </w:r>
    </w:p>
    <w:p w14:paraId="50DE6C12">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五、服务标准</w:t>
      </w:r>
    </w:p>
    <w:p w14:paraId="7C833787">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严格执《中华人民共和国食品卫生法》；厨师配餐讲究科学营养，保证饭熟菜香；同时保持个人卫生、服装整洁，工作期间穿戴工作服；</w:t>
      </w:r>
    </w:p>
    <w:p w14:paraId="684966AA">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做好食品、材料的质量、数量验收工作，保证食品安全率100%.严禁不符合标准食品进入食堂使用；餐具要经过初洗、清洁剂清洗、清水清洗、消毒四道工序处理，用餐前餐具要集中整齐摆放，保持清洁，防止蝇叮，餐具未经消毒不得循环使用；货架、油烟罩、蒸柜、炉灶、洗菜池、洗碗池每天要保证清洗干净。油、盐、酱油等常用辅料和未用完的米、菜下班前要盖好；</w:t>
      </w:r>
    </w:p>
    <w:p w14:paraId="30F1CADC">
      <w:pPr>
        <w:pStyle w:val="3"/>
        <w:bidi w:val="0"/>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清除卫生死角，防止老鼠、苍蝇、蟑螂等污染食物。定期清洗冰箱冰柜，地面无垃圾杂物，无积水。桌面台凳餐后及时清洁干净无尘。墙壁门窗、风扇、灯管等定期清洁，无油腻</w:t>
      </w:r>
      <w:r>
        <w:rPr>
          <w:rFonts w:hint="eastAsia" w:ascii="宋体" w:hAnsi="宋体" w:eastAsia="宋体" w:cs="宋体"/>
          <w:sz w:val="24"/>
          <w:szCs w:val="24"/>
          <w:lang w:eastAsia="zh-CN"/>
        </w:rPr>
        <w:t>。</w:t>
      </w:r>
    </w:p>
    <w:p w14:paraId="03E2CC89">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六、灶务后勤人数及服务费支付标准和办法</w:t>
      </w:r>
    </w:p>
    <w:p w14:paraId="172C8B7F">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1、乙方因工作需要，需聘请管理人员、灶务相关人员及维修维护费用。甲方每月支付合计：</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元整。</w:t>
      </w:r>
    </w:p>
    <w:p w14:paraId="7D8CCCDE">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none"/>
          <w:lang w:val="en-US" w:eastAsia="zh-CN"/>
        </w:rPr>
        <w:t>年</w:t>
      </w:r>
      <w:r>
        <w:rPr>
          <w:rFonts w:hint="eastAsia" w:ascii="宋体" w:hAnsi="宋体" w:eastAsia="宋体" w:cs="宋体"/>
          <w:sz w:val="24"/>
          <w:szCs w:val="24"/>
        </w:rPr>
        <w:t>合同金额（大写）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w:t>
      </w:r>
    </w:p>
    <w:p w14:paraId="3DF247BD">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3、付款方式：服务费用实行一</w:t>
      </w:r>
      <w:r>
        <w:rPr>
          <w:rFonts w:hint="eastAsia" w:ascii="宋体" w:hAnsi="宋体" w:eastAsia="宋体" w:cs="宋体"/>
          <w:sz w:val="24"/>
          <w:szCs w:val="24"/>
          <w:lang w:eastAsia="zh-CN"/>
        </w:rPr>
        <w:t>季度</w:t>
      </w:r>
      <w:r>
        <w:rPr>
          <w:rFonts w:hint="eastAsia" w:ascii="宋体" w:hAnsi="宋体" w:eastAsia="宋体" w:cs="宋体"/>
          <w:sz w:val="24"/>
          <w:szCs w:val="24"/>
        </w:rPr>
        <w:t>一付制。支付方法：每</w:t>
      </w:r>
      <w:r>
        <w:rPr>
          <w:rFonts w:hint="eastAsia" w:ascii="宋体" w:hAnsi="宋体" w:eastAsia="宋体" w:cs="宋体"/>
          <w:sz w:val="24"/>
          <w:szCs w:val="24"/>
          <w:lang w:eastAsia="zh-CN"/>
        </w:rPr>
        <w:t>季度</w:t>
      </w:r>
      <w:r>
        <w:rPr>
          <w:rFonts w:hint="eastAsia" w:ascii="宋体" w:hAnsi="宋体" w:eastAsia="宋体" w:cs="宋体"/>
          <w:sz w:val="24"/>
          <w:szCs w:val="24"/>
        </w:rPr>
        <w:t>结清</w:t>
      </w:r>
      <w:r>
        <w:rPr>
          <w:rFonts w:hint="eastAsia" w:ascii="宋体" w:hAnsi="宋体" w:eastAsia="宋体" w:cs="宋体"/>
          <w:sz w:val="24"/>
          <w:szCs w:val="24"/>
          <w:lang w:eastAsia="zh-CN"/>
        </w:rPr>
        <w:t>当季度</w:t>
      </w:r>
      <w:r>
        <w:rPr>
          <w:rFonts w:hint="eastAsia" w:ascii="宋体" w:hAnsi="宋体" w:eastAsia="宋体" w:cs="宋体"/>
          <w:sz w:val="24"/>
          <w:szCs w:val="24"/>
        </w:rPr>
        <w:t>服务费。采取银行转账支付，但成交供应商需要向采购人提供相应的正规票据。</w:t>
      </w:r>
    </w:p>
    <w:p w14:paraId="7118B20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七、违约责任</w:t>
      </w:r>
    </w:p>
    <w:p w14:paraId="0B884270">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1、甲乙双方应认真履行职责，若不能履行职责时，追究其违约责任。</w:t>
      </w:r>
    </w:p>
    <w:p w14:paraId="24FCB37C">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2、甲方须按时支付乙方服务费，若不能按时支付，乙方有权随时将人员撤出或终止合同；并按月加收欠款总额5%的滞纳金。</w:t>
      </w:r>
    </w:p>
    <w:p w14:paraId="42934576">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八、解决争议的办法</w:t>
      </w:r>
    </w:p>
    <w:p w14:paraId="75B783BC">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甲乙双方在履行本合同中发生的争议，由双方协商或通过调解解决。协商或调解不成，依法向有管辖权的人民法院起诉。</w:t>
      </w:r>
    </w:p>
    <w:p w14:paraId="2C9BBEC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九、本合同未尽事宜双方可另行协商解决。</w:t>
      </w:r>
    </w:p>
    <w:p w14:paraId="53AB2EB9">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十、本合同一式</w:t>
      </w:r>
      <w:r>
        <w:rPr>
          <w:rFonts w:hint="eastAsia" w:ascii="宋体" w:hAnsi="宋体" w:eastAsia="宋体" w:cs="宋体"/>
          <w:sz w:val="24"/>
          <w:szCs w:val="24"/>
          <w:lang w:val="en-US" w:eastAsia="zh-CN"/>
        </w:rPr>
        <w:t>4</w:t>
      </w:r>
      <w:r>
        <w:rPr>
          <w:rFonts w:hint="eastAsia" w:ascii="宋体" w:hAnsi="宋体" w:eastAsia="宋体" w:cs="宋体"/>
          <w:sz w:val="24"/>
          <w:szCs w:val="24"/>
        </w:rPr>
        <w:t>份，甲、乙双方签字盖章，甲、乙双方各执</w:t>
      </w:r>
      <w:r>
        <w:rPr>
          <w:rFonts w:hint="eastAsia" w:ascii="宋体" w:hAnsi="宋体" w:eastAsia="宋体" w:cs="宋体"/>
          <w:sz w:val="24"/>
          <w:szCs w:val="24"/>
          <w:lang w:val="en-US" w:eastAsia="zh-CN"/>
        </w:rPr>
        <w:t>2</w:t>
      </w:r>
      <w:r>
        <w:rPr>
          <w:rFonts w:hint="eastAsia" w:ascii="宋体" w:hAnsi="宋体" w:eastAsia="宋体" w:cs="宋体"/>
          <w:sz w:val="24"/>
          <w:szCs w:val="24"/>
        </w:rPr>
        <w:t>份，</w:t>
      </w:r>
      <w:r>
        <w:rPr>
          <w:rFonts w:hint="eastAsia" w:ascii="宋体" w:hAnsi="宋体" w:eastAsia="宋体" w:cs="宋体"/>
          <w:sz w:val="24"/>
          <w:szCs w:val="24"/>
          <w:lang w:val="en-US" w:eastAsia="zh-CN"/>
        </w:rPr>
        <w:t>4</w:t>
      </w:r>
      <w:r>
        <w:rPr>
          <w:rFonts w:hint="eastAsia" w:ascii="宋体" w:hAnsi="宋体" w:eastAsia="宋体" w:cs="宋体"/>
          <w:sz w:val="24"/>
          <w:szCs w:val="24"/>
        </w:rPr>
        <w:t>份合同均有同等效力。</w:t>
      </w:r>
    </w:p>
    <w:p w14:paraId="1F0B109F">
      <w:pPr>
        <w:pStyle w:val="3"/>
        <w:bidi w:val="0"/>
        <w:spacing w:line="360" w:lineRule="auto"/>
        <w:rPr>
          <w:rFonts w:hint="eastAsia" w:ascii="宋体" w:hAnsi="宋体" w:eastAsia="宋体" w:cs="宋体"/>
          <w:sz w:val="24"/>
          <w:szCs w:val="24"/>
        </w:rPr>
      </w:pPr>
    </w:p>
    <w:p w14:paraId="1394BD1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甲方：</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乙方：</w:t>
      </w:r>
    </w:p>
    <w:p w14:paraId="2AD3B30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地址：</w:t>
      </w:r>
    </w:p>
    <w:p w14:paraId="300126C3">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电话：</w:t>
      </w:r>
    </w:p>
    <w:p w14:paraId="507D8F5D">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开户行：</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开户行：</w:t>
      </w:r>
    </w:p>
    <w:p w14:paraId="192B3EB4">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账号：</w:t>
      </w:r>
    </w:p>
    <w:p w14:paraId="17FEB108">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法人代表或授权代表人</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法人代表或授权代表人：</w:t>
      </w:r>
    </w:p>
    <w:p w14:paraId="290E70C4">
      <w:pPr>
        <w:pStyle w:val="3"/>
        <w:bidi w:val="0"/>
        <w:spacing w:line="360" w:lineRule="auto"/>
        <w:rPr>
          <w:rFonts w:hint="eastAsia" w:ascii="宋体" w:hAnsi="宋体" w:eastAsia="宋体" w:cs="宋体"/>
          <w:sz w:val="24"/>
          <w:szCs w:val="24"/>
        </w:rPr>
      </w:pP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签订日期：</w:t>
      </w:r>
    </w:p>
    <w:p w14:paraId="644DBDF0">
      <w:pPr>
        <w:pStyle w:val="3"/>
        <w:bidi w:val="0"/>
        <w:rPr>
          <w:rFonts w:hint="eastAsia" w:ascii="宋体" w:hAnsi="宋体" w:eastAsia="宋体" w:cs="宋体"/>
        </w:rPr>
      </w:pPr>
    </w:p>
    <w:p w14:paraId="22D64DE3">
      <w:pPr>
        <w:pStyle w:val="5"/>
        <w:spacing w:before="79" w:line="219" w:lineRule="auto"/>
        <w:ind w:left="9" w:leftChars="0"/>
        <w:outlineLvl w:val="9"/>
        <w:rPr>
          <w:rFonts w:hint="eastAsia" w:ascii="宋体" w:hAnsi="宋体" w:eastAsia="宋体" w:cs="宋体"/>
          <w:b/>
          <w:bCs/>
          <w:spacing w:val="-2"/>
          <w:sz w:val="24"/>
          <w:szCs w:val="24"/>
        </w:rPr>
      </w:pPr>
    </w:p>
    <w:p w14:paraId="1D599DF0">
      <w:pPr>
        <w:pStyle w:val="5"/>
        <w:spacing w:before="79" w:line="219" w:lineRule="auto"/>
        <w:ind w:left="9" w:leftChars="0"/>
        <w:outlineLvl w:val="9"/>
        <w:rPr>
          <w:rFonts w:hint="eastAsia" w:ascii="宋体" w:hAnsi="宋体" w:eastAsia="宋体" w:cs="宋体"/>
          <w:b/>
          <w:bCs/>
          <w:spacing w:val="-2"/>
          <w:sz w:val="24"/>
          <w:szCs w:val="24"/>
        </w:rPr>
      </w:pPr>
    </w:p>
    <w:p w14:paraId="6E28E499">
      <w:pPr>
        <w:pStyle w:val="5"/>
        <w:spacing w:before="79" w:line="219" w:lineRule="auto"/>
        <w:ind w:left="9" w:leftChars="0"/>
        <w:outlineLvl w:val="9"/>
        <w:rPr>
          <w:rFonts w:hint="eastAsia" w:ascii="宋体" w:hAnsi="宋体" w:eastAsia="宋体" w:cs="宋体"/>
          <w:b/>
          <w:bCs/>
          <w:spacing w:val="-2"/>
          <w:sz w:val="24"/>
          <w:szCs w:val="24"/>
        </w:rPr>
      </w:pPr>
    </w:p>
    <w:p w14:paraId="57029BB0">
      <w:pPr>
        <w:pStyle w:val="5"/>
        <w:spacing w:before="79" w:line="219" w:lineRule="auto"/>
        <w:ind w:left="9" w:leftChars="0"/>
        <w:outlineLvl w:val="9"/>
        <w:rPr>
          <w:rFonts w:hint="eastAsia" w:ascii="宋体" w:hAnsi="宋体" w:eastAsia="宋体" w:cs="宋体"/>
          <w:b/>
          <w:bCs/>
          <w:spacing w:val="-2"/>
          <w:sz w:val="24"/>
          <w:szCs w:val="24"/>
        </w:rPr>
      </w:pPr>
    </w:p>
    <w:p w14:paraId="1AFCE9B6">
      <w:pPr>
        <w:pStyle w:val="5"/>
        <w:spacing w:before="79" w:line="219" w:lineRule="auto"/>
        <w:ind w:left="9" w:leftChars="0"/>
        <w:outlineLvl w:val="9"/>
        <w:rPr>
          <w:rFonts w:hint="eastAsia" w:ascii="宋体" w:hAnsi="宋体" w:eastAsia="宋体" w:cs="宋体"/>
          <w:b/>
          <w:bCs/>
          <w:spacing w:val="-2"/>
          <w:sz w:val="24"/>
          <w:szCs w:val="24"/>
        </w:rPr>
      </w:pPr>
    </w:p>
    <w:p w14:paraId="4E40C46D">
      <w:pPr>
        <w:pStyle w:val="5"/>
        <w:spacing w:before="79" w:line="219" w:lineRule="auto"/>
        <w:ind w:left="9" w:leftChars="0"/>
        <w:outlineLvl w:val="9"/>
        <w:rPr>
          <w:rFonts w:hint="eastAsia" w:ascii="宋体" w:hAnsi="宋体" w:eastAsia="宋体" w:cs="宋体"/>
          <w:b/>
          <w:bCs/>
          <w:spacing w:val="-2"/>
          <w:sz w:val="24"/>
          <w:szCs w:val="24"/>
        </w:rPr>
      </w:pPr>
    </w:p>
    <w:p w14:paraId="70161AE8">
      <w:pPr>
        <w:pStyle w:val="5"/>
        <w:spacing w:before="79" w:line="219" w:lineRule="auto"/>
        <w:ind w:left="9" w:leftChars="0"/>
        <w:outlineLvl w:val="9"/>
        <w:rPr>
          <w:rFonts w:hint="eastAsia" w:ascii="宋体" w:hAnsi="宋体" w:eastAsia="宋体" w:cs="宋体"/>
          <w:b/>
          <w:bCs/>
          <w:spacing w:val="-2"/>
          <w:sz w:val="24"/>
          <w:szCs w:val="24"/>
        </w:rPr>
      </w:pPr>
    </w:p>
    <w:p w14:paraId="68746114">
      <w:pPr>
        <w:pStyle w:val="5"/>
        <w:spacing w:before="79" w:line="219" w:lineRule="auto"/>
        <w:ind w:left="9" w:leftChars="0"/>
        <w:outlineLvl w:val="9"/>
        <w:rPr>
          <w:rFonts w:hint="eastAsia" w:ascii="宋体" w:hAnsi="宋体" w:eastAsia="宋体" w:cs="宋体"/>
          <w:b/>
          <w:bCs/>
          <w:spacing w:val="-2"/>
          <w:sz w:val="24"/>
          <w:szCs w:val="24"/>
        </w:rPr>
      </w:pPr>
    </w:p>
    <w:p w14:paraId="5C5BCD64">
      <w:pPr>
        <w:pStyle w:val="5"/>
        <w:spacing w:before="79" w:line="219" w:lineRule="auto"/>
        <w:ind w:left="9" w:leftChars="0"/>
        <w:outlineLvl w:val="9"/>
        <w:rPr>
          <w:rFonts w:hint="eastAsia" w:ascii="宋体" w:hAnsi="宋体" w:eastAsia="宋体" w:cs="宋体"/>
          <w:b/>
          <w:bCs/>
          <w:spacing w:val="-2"/>
          <w:sz w:val="24"/>
          <w:szCs w:val="24"/>
        </w:rPr>
      </w:pPr>
    </w:p>
    <w:p w14:paraId="3E434324">
      <w:pPr>
        <w:pStyle w:val="5"/>
        <w:spacing w:before="79" w:line="219" w:lineRule="auto"/>
        <w:ind w:left="9" w:leftChars="0"/>
        <w:outlineLvl w:val="9"/>
        <w:rPr>
          <w:rFonts w:hint="eastAsia" w:ascii="宋体" w:hAnsi="宋体" w:eastAsia="宋体" w:cs="宋体"/>
          <w:b/>
          <w:bCs/>
          <w:spacing w:val="-2"/>
          <w:sz w:val="24"/>
          <w:szCs w:val="24"/>
        </w:rPr>
      </w:pPr>
    </w:p>
    <w:p w14:paraId="4645DC8A">
      <w:pPr>
        <w:pStyle w:val="5"/>
        <w:spacing w:before="79" w:line="219" w:lineRule="auto"/>
        <w:ind w:left="9" w:leftChars="0"/>
        <w:outlineLvl w:val="9"/>
        <w:rPr>
          <w:rFonts w:hint="eastAsia" w:ascii="宋体" w:hAnsi="宋体" w:eastAsia="宋体" w:cs="宋体"/>
          <w:b/>
          <w:bCs/>
          <w:spacing w:val="-2"/>
          <w:sz w:val="24"/>
          <w:szCs w:val="24"/>
        </w:rPr>
      </w:pPr>
    </w:p>
    <w:p w14:paraId="3E7B052D">
      <w:pPr>
        <w:pStyle w:val="5"/>
        <w:spacing w:before="79" w:line="219" w:lineRule="auto"/>
        <w:ind w:left="9" w:leftChars="0"/>
        <w:outlineLvl w:val="9"/>
        <w:rPr>
          <w:rFonts w:hint="eastAsia" w:ascii="宋体" w:hAnsi="宋体" w:eastAsia="宋体" w:cs="宋体"/>
          <w:b/>
          <w:bCs/>
          <w:spacing w:val="-2"/>
          <w:sz w:val="24"/>
          <w:szCs w:val="24"/>
        </w:rPr>
      </w:pPr>
    </w:p>
    <w:p w14:paraId="78A263AE">
      <w:pPr>
        <w:pStyle w:val="5"/>
        <w:spacing w:before="79" w:line="219" w:lineRule="auto"/>
        <w:ind w:left="9" w:leftChars="0"/>
        <w:outlineLvl w:val="9"/>
        <w:rPr>
          <w:rFonts w:hint="eastAsia" w:ascii="宋体" w:hAnsi="宋体" w:eastAsia="宋体" w:cs="宋体"/>
          <w:b/>
          <w:bCs/>
          <w:spacing w:val="-2"/>
          <w:sz w:val="24"/>
          <w:szCs w:val="24"/>
        </w:rPr>
      </w:pPr>
    </w:p>
    <w:p w14:paraId="5CE83344">
      <w:pPr>
        <w:pStyle w:val="5"/>
        <w:spacing w:before="79" w:line="219" w:lineRule="auto"/>
        <w:ind w:left="9" w:leftChars="0"/>
        <w:outlineLvl w:val="9"/>
        <w:rPr>
          <w:rFonts w:hint="eastAsia" w:ascii="宋体" w:hAnsi="宋体" w:eastAsia="宋体" w:cs="宋体"/>
          <w:b/>
          <w:bCs/>
          <w:spacing w:val="-2"/>
          <w:sz w:val="24"/>
          <w:szCs w:val="24"/>
        </w:rPr>
      </w:pPr>
    </w:p>
    <w:p w14:paraId="47754330">
      <w:pPr>
        <w:pStyle w:val="5"/>
        <w:spacing w:before="79" w:line="219" w:lineRule="auto"/>
        <w:ind w:left="9" w:leftChars="0"/>
        <w:outlineLvl w:val="9"/>
        <w:rPr>
          <w:rFonts w:hint="eastAsia" w:ascii="宋体" w:hAnsi="宋体" w:eastAsia="宋体" w:cs="宋体"/>
          <w:b/>
          <w:bCs/>
          <w:spacing w:val="-2"/>
          <w:sz w:val="24"/>
          <w:szCs w:val="24"/>
        </w:rPr>
      </w:pPr>
    </w:p>
    <w:p w14:paraId="0B2A5057">
      <w:pPr>
        <w:pStyle w:val="5"/>
        <w:spacing w:before="79" w:line="219" w:lineRule="auto"/>
        <w:ind w:left="9" w:leftChars="0"/>
        <w:outlineLvl w:val="9"/>
        <w:rPr>
          <w:rFonts w:hint="eastAsia" w:ascii="宋体" w:hAnsi="宋体" w:eastAsia="宋体" w:cs="宋体"/>
          <w:b/>
          <w:bCs/>
          <w:spacing w:val="-2"/>
          <w:sz w:val="24"/>
          <w:szCs w:val="24"/>
        </w:rPr>
      </w:pPr>
    </w:p>
    <w:p w14:paraId="2CA25B88">
      <w:pPr>
        <w:pStyle w:val="5"/>
        <w:spacing w:before="79" w:line="219" w:lineRule="auto"/>
        <w:ind w:left="9" w:leftChars="0"/>
        <w:outlineLvl w:val="9"/>
        <w:rPr>
          <w:rFonts w:hint="eastAsia" w:ascii="宋体" w:hAnsi="宋体" w:eastAsia="宋体" w:cs="宋体"/>
          <w:b/>
          <w:bCs/>
          <w:spacing w:val="-2"/>
          <w:sz w:val="24"/>
          <w:szCs w:val="24"/>
        </w:rPr>
      </w:pPr>
    </w:p>
    <w:p w14:paraId="4379F2CD">
      <w:pPr>
        <w:pStyle w:val="5"/>
        <w:spacing w:before="79" w:line="219" w:lineRule="auto"/>
        <w:ind w:left="9" w:leftChars="0"/>
        <w:outlineLvl w:val="9"/>
        <w:rPr>
          <w:rFonts w:hint="eastAsia" w:ascii="宋体" w:hAnsi="宋体" w:eastAsia="宋体" w:cs="宋体"/>
          <w:b/>
          <w:bCs/>
          <w:spacing w:val="-2"/>
          <w:sz w:val="24"/>
          <w:szCs w:val="24"/>
        </w:rPr>
      </w:pPr>
    </w:p>
    <w:p w14:paraId="5F3FB5E5">
      <w:pPr>
        <w:pStyle w:val="5"/>
        <w:spacing w:before="188" w:line="224" w:lineRule="auto"/>
        <w:jc w:val="center"/>
        <w:outlineLvl w:val="0"/>
        <w:rPr>
          <w:rFonts w:hint="eastAsia" w:ascii="宋体" w:hAnsi="宋体" w:eastAsia="宋体" w:cs="宋体"/>
          <w:sz w:val="31"/>
          <w:szCs w:val="31"/>
          <w:highlight w:val="none"/>
        </w:rPr>
      </w:pPr>
      <w:bookmarkStart w:id="103" w:name="_Toc15861"/>
      <w:bookmarkStart w:id="104" w:name="_Toc8956"/>
      <w:bookmarkStart w:id="105" w:name="_Toc2663"/>
      <w:r>
        <w:rPr>
          <w:rFonts w:hint="eastAsia" w:ascii="宋体" w:hAnsi="宋体" w:eastAsia="宋体" w:cs="宋体"/>
          <w:b/>
          <w:bCs/>
          <w:spacing w:val="6"/>
          <w:sz w:val="31"/>
          <w:szCs w:val="31"/>
          <w:highlight w:val="none"/>
        </w:rPr>
        <w:t>第四章</w:t>
      </w:r>
      <w:r>
        <w:rPr>
          <w:rFonts w:hint="eastAsia" w:ascii="宋体" w:hAnsi="宋体" w:eastAsia="宋体" w:cs="宋体"/>
          <w:spacing w:val="6"/>
          <w:sz w:val="31"/>
          <w:szCs w:val="31"/>
          <w:highlight w:val="none"/>
        </w:rPr>
        <w:t xml:space="preserve">  </w:t>
      </w:r>
      <w:r>
        <w:rPr>
          <w:rFonts w:hint="eastAsia" w:ascii="宋体" w:hAnsi="宋体" w:eastAsia="宋体" w:cs="宋体"/>
          <w:b/>
          <w:bCs/>
          <w:spacing w:val="6"/>
          <w:sz w:val="31"/>
          <w:szCs w:val="31"/>
          <w:highlight w:val="none"/>
        </w:rPr>
        <w:t>采购内容及技术要求</w:t>
      </w:r>
      <w:bookmarkEnd w:id="103"/>
      <w:bookmarkEnd w:id="104"/>
      <w:bookmarkEnd w:id="105"/>
    </w:p>
    <w:p w14:paraId="6C29596F">
      <w:pPr>
        <w:spacing w:line="355" w:lineRule="auto"/>
        <w:rPr>
          <w:rFonts w:hint="eastAsia" w:ascii="宋体" w:hAnsi="宋体" w:eastAsia="宋体" w:cs="宋体"/>
          <w:sz w:val="21"/>
        </w:rPr>
      </w:pPr>
    </w:p>
    <w:p w14:paraId="2AC267FF">
      <w:pPr>
        <w:pStyle w:val="10"/>
        <w:bidi w:val="0"/>
        <w:jc w:val="both"/>
        <w:outlineLvl w:val="9"/>
        <w:rPr>
          <w:rFonts w:hint="eastAsia" w:ascii="宋体" w:hAnsi="宋体" w:eastAsia="宋体" w:cs="宋体"/>
          <w:sz w:val="28"/>
          <w:szCs w:val="28"/>
          <w:lang w:eastAsia="zh-CN"/>
        </w:rPr>
      </w:pPr>
      <w:bookmarkStart w:id="106" w:name="_Toc24503"/>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项目细则</w:t>
      </w:r>
      <w:bookmarkEnd w:id="106"/>
    </w:p>
    <w:p w14:paraId="59B844D9">
      <w:pPr>
        <w:tabs>
          <w:tab w:val="left" w:pos="0"/>
        </w:tabs>
        <w:bidi w:val="0"/>
        <w:spacing w:line="360" w:lineRule="auto"/>
        <w:outlineLvl w:val="9"/>
        <w:rPr>
          <w:rFonts w:hint="eastAsia" w:ascii="宋体" w:hAnsi="宋体" w:eastAsia="宋体" w:cs="宋体"/>
          <w:sz w:val="28"/>
          <w:szCs w:val="28"/>
          <w:lang w:eastAsia="zh-CN"/>
        </w:rPr>
      </w:pPr>
      <w:bookmarkStart w:id="107" w:name="_Toc15843"/>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坐落位置</w:t>
      </w:r>
      <w:bookmarkEnd w:id="107"/>
    </w:p>
    <w:p w14:paraId="57D466F5">
      <w:pPr>
        <w:pStyle w:val="3"/>
        <w:spacing w:line="360" w:lineRule="auto"/>
        <w:outlineLvl w:val="9"/>
        <w:rPr>
          <w:rFonts w:hint="eastAsia" w:ascii="宋体" w:hAnsi="宋体" w:eastAsia="宋体" w:cs="宋体"/>
          <w:sz w:val="28"/>
          <w:szCs w:val="28"/>
          <w:lang w:val="en-US" w:eastAsia="zh-CN"/>
        </w:rPr>
      </w:pPr>
      <w:r>
        <w:rPr>
          <w:rFonts w:hint="eastAsia" w:ascii="宋体" w:hAnsi="宋体" w:eastAsia="宋体" w:cs="宋体"/>
          <w:sz w:val="28"/>
          <w:szCs w:val="28"/>
          <w:lang w:eastAsia="zh-CN"/>
        </w:rPr>
        <w:t>榆林市佳县佳州街道人民路</w:t>
      </w:r>
      <w:r>
        <w:rPr>
          <w:rFonts w:hint="eastAsia" w:ascii="宋体" w:hAnsi="宋体" w:eastAsia="宋体" w:cs="宋体"/>
          <w:sz w:val="28"/>
          <w:szCs w:val="28"/>
          <w:lang w:val="en-US" w:eastAsia="zh-CN"/>
        </w:rPr>
        <w:t>185号佳县人民政府办公区</w:t>
      </w:r>
    </w:p>
    <w:p w14:paraId="2B2D5023">
      <w:pPr>
        <w:tabs>
          <w:tab w:val="left" w:pos="0"/>
        </w:tabs>
        <w:bidi w:val="0"/>
        <w:spacing w:line="360" w:lineRule="auto"/>
        <w:outlineLvl w:val="9"/>
        <w:rPr>
          <w:rFonts w:hint="eastAsia" w:ascii="宋体" w:hAnsi="宋体" w:eastAsia="宋体" w:cs="宋体"/>
          <w:sz w:val="28"/>
          <w:szCs w:val="28"/>
          <w:lang w:val="en-US" w:eastAsia="zh-CN"/>
        </w:rPr>
      </w:pPr>
      <w:bookmarkStart w:id="108" w:name="_Toc28793"/>
      <w:r>
        <w:rPr>
          <w:rFonts w:hint="eastAsia" w:ascii="宋体" w:hAnsi="宋体" w:eastAsia="宋体" w:cs="宋体"/>
          <w:sz w:val="28"/>
          <w:szCs w:val="28"/>
          <w:lang w:val="en-US" w:eastAsia="zh-CN"/>
        </w:rPr>
        <w:t>（二）餐厅情况</w:t>
      </w:r>
      <w:bookmarkEnd w:id="108"/>
    </w:p>
    <w:p w14:paraId="3A3A24C9">
      <w:pPr>
        <w:pStyle w:val="3"/>
        <w:spacing w:line="360" w:lineRule="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机关餐厅位于佳县人民政府东楼，配有就餐区、食品操作间、洗碗间、凉菜房、库房，共计使用4层，面积1850平方米。</w:t>
      </w:r>
    </w:p>
    <w:p w14:paraId="023A49F5">
      <w:pPr>
        <w:tabs>
          <w:tab w:val="left" w:pos="0"/>
        </w:tabs>
        <w:bidi w:val="0"/>
        <w:spacing w:line="360" w:lineRule="auto"/>
        <w:outlineLvl w:val="9"/>
        <w:rPr>
          <w:rFonts w:hint="eastAsia" w:ascii="宋体" w:hAnsi="宋体" w:eastAsia="宋体" w:cs="宋体"/>
          <w:sz w:val="28"/>
          <w:szCs w:val="28"/>
          <w:lang w:val="en-US" w:eastAsia="zh-CN"/>
        </w:rPr>
      </w:pPr>
      <w:bookmarkStart w:id="109" w:name="_Toc4826"/>
      <w:r>
        <w:rPr>
          <w:rFonts w:hint="eastAsia" w:ascii="宋体" w:hAnsi="宋体" w:eastAsia="宋体" w:cs="宋体"/>
          <w:sz w:val="28"/>
          <w:szCs w:val="28"/>
          <w:lang w:val="en-US" w:eastAsia="zh-CN"/>
        </w:rPr>
        <w:t>（三）就餐人数</w:t>
      </w:r>
      <w:bookmarkEnd w:id="109"/>
    </w:p>
    <w:p w14:paraId="23120B84">
      <w:pPr>
        <w:pStyle w:val="3"/>
        <w:spacing w:line="360" w:lineRule="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佳县人民政府办公区共有1500多人办卡就餐。</w:t>
      </w:r>
    </w:p>
    <w:p w14:paraId="4FE04C55">
      <w:pPr>
        <w:tabs>
          <w:tab w:val="left" w:pos="0"/>
        </w:tabs>
        <w:bidi w:val="0"/>
        <w:spacing w:line="360" w:lineRule="auto"/>
        <w:outlineLvl w:val="9"/>
        <w:rPr>
          <w:rFonts w:hint="eastAsia" w:ascii="宋体" w:hAnsi="宋体" w:eastAsia="宋体" w:cs="宋体"/>
          <w:sz w:val="28"/>
          <w:szCs w:val="28"/>
          <w:lang w:val="en-US" w:eastAsia="zh-CN"/>
        </w:rPr>
      </w:pPr>
      <w:bookmarkStart w:id="110" w:name="_Toc22781"/>
      <w:r>
        <w:rPr>
          <w:rFonts w:hint="eastAsia" w:ascii="宋体" w:hAnsi="宋体" w:eastAsia="宋体" w:cs="宋体"/>
          <w:sz w:val="28"/>
          <w:szCs w:val="28"/>
          <w:lang w:val="en-US" w:eastAsia="zh-CN"/>
        </w:rPr>
        <w:t>（四）用餐标准</w:t>
      </w:r>
      <w:bookmarkEnd w:id="110"/>
    </w:p>
    <w:p w14:paraId="475A720A">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早餐：菜系一凉一热（凉菜、热菜主要以素为主），每天必须有稀饭、豆浆，汤类小吃（羊杂碎、拌疙瘩、豆腐脑、和面等）不少于一种且每周不能重复，主食不少于四种（如包子、馒头、花卷、油条、饼子、糕点等）。</w:t>
      </w:r>
    </w:p>
    <w:p w14:paraId="51B748EA">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午餐：菜系四热一凉（热菜两荤两素），主食为米饭、馒头，汤类（蛋汤、绿豆汤、稀饭等）。</w:t>
      </w:r>
    </w:p>
    <w:p w14:paraId="537C08CF">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晚餐：菜系两个热菜（一荤一素），一道小菜，一道汤，主食要以面食、各类小吃为主，每周要相互调剂不能重复。</w:t>
      </w:r>
    </w:p>
    <w:p w14:paraId="5D10EB9B">
      <w:pPr>
        <w:tabs>
          <w:tab w:val="left" w:pos="0"/>
        </w:tabs>
        <w:bidi w:val="0"/>
        <w:spacing w:line="360" w:lineRule="auto"/>
        <w:outlineLvl w:val="9"/>
        <w:rPr>
          <w:rFonts w:hint="eastAsia" w:ascii="宋体" w:hAnsi="宋体" w:eastAsia="宋体" w:cs="宋体"/>
          <w:sz w:val="28"/>
          <w:szCs w:val="28"/>
          <w:lang w:val="en-US" w:eastAsia="zh-CN"/>
        </w:rPr>
      </w:pPr>
      <w:bookmarkStart w:id="111" w:name="_Toc11185"/>
      <w:r>
        <w:rPr>
          <w:rFonts w:hint="eastAsia" w:ascii="宋体" w:hAnsi="宋体" w:eastAsia="宋体" w:cs="宋体"/>
          <w:sz w:val="28"/>
          <w:szCs w:val="28"/>
          <w:lang w:val="en-US" w:eastAsia="zh-CN"/>
        </w:rPr>
        <w:t>二、包厨要求</w:t>
      </w:r>
      <w:bookmarkEnd w:id="111"/>
    </w:p>
    <w:p w14:paraId="2CF92CC4">
      <w:pPr>
        <w:numPr>
          <w:ilvl w:val="0"/>
          <w:numId w:val="2"/>
        </w:numPr>
        <w:tabs>
          <w:tab w:val="left" w:pos="0"/>
        </w:tabs>
        <w:bidi w:val="0"/>
        <w:spacing w:line="360" w:lineRule="auto"/>
        <w:outlineLvl w:val="9"/>
        <w:rPr>
          <w:rFonts w:hint="eastAsia" w:ascii="宋体" w:hAnsi="宋体" w:eastAsia="宋体" w:cs="宋体"/>
          <w:sz w:val="28"/>
          <w:szCs w:val="28"/>
          <w:lang w:val="en-US" w:eastAsia="zh-CN"/>
        </w:rPr>
      </w:pPr>
      <w:bookmarkStart w:id="112" w:name="_Toc32110"/>
      <w:r>
        <w:rPr>
          <w:rFonts w:hint="eastAsia" w:ascii="宋体" w:hAnsi="宋体" w:eastAsia="宋体" w:cs="宋体"/>
          <w:sz w:val="28"/>
          <w:szCs w:val="28"/>
          <w:lang w:val="en-US" w:eastAsia="zh-CN"/>
        </w:rPr>
        <w:t>（一）工作服务范围</w:t>
      </w:r>
      <w:bookmarkEnd w:id="112"/>
    </w:p>
    <w:p w14:paraId="1F6009F7">
      <w:pPr>
        <w:pStyle w:val="3"/>
        <w:spacing w:line="360" w:lineRule="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工作日早餐、午餐、晚餐，另外需无偿保障临时加班用餐、各类公务接待用餐和会议、培训等用餐任务（服务时间段包含双休日、节假日）。</w:t>
      </w:r>
      <w:bookmarkStart w:id="113" w:name="_Toc16153"/>
    </w:p>
    <w:p w14:paraId="60E749D9">
      <w:pPr>
        <w:numPr>
          <w:ilvl w:val="0"/>
          <w:numId w:val="0"/>
        </w:numPr>
        <w:tabs>
          <w:tab w:val="left" w:pos="0"/>
        </w:tabs>
        <w:bidi w:val="0"/>
        <w:spacing w:line="360" w:lineRule="auto"/>
        <w:ind w:leftChars="0"/>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（二）工作内容</w:t>
      </w:r>
      <w:bookmarkEnd w:id="113"/>
    </w:p>
    <w:p w14:paraId="4810B6E1">
      <w:pPr>
        <w:pStyle w:val="3"/>
        <w:spacing w:line="360" w:lineRule="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承担办公区干部职工餐厅餐饮、公务接待、会议用餐、餐厅保洁等业务和与此相关的管理工作。</w:t>
      </w:r>
    </w:p>
    <w:p w14:paraId="70F25BEC">
      <w:pPr>
        <w:numPr>
          <w:ilvl w:val="0"/>
          <w:numId w:val="0"/>
        </w:numPr>
        <w:tabs>
          <w:tab w:val="left" w:pos="0"/>
        </w:tabs>
        <w:bidi w:val="0"/>
        <w:spacing w:line="360" w:lineRule="auto"/>
        <w:ind w:leftChars="0"/>
        <w:outlineLvl w:val="9"/>
        <w:rPr>
          <w:rFonts w:hint="eastAsia" w:ascii="宋体" w:hAnsi="宋体" w:eastAsia="宋体" w:cs="宋体"/>
          <w:sz w:val="28"/>
          <w:szCs w:val="28"/>
          <w:highlight w:val="none"/>
          <w:lang w:val="en-US" w:eastAsia="zh-CN"/>
        </w:rPr>
      </w:pPr>
      <w:bookmarkStart w:id="114" w:name="_Toc22564"/>
      <w:r>
        <w:rPr>
          <w:rFonts w:hint="eastAsia" w:ascii="宋体" w:hAnsi="宋体" w:eastAsia="宋体" w:cs="宋体"/>
          <w:sz w:val="28"/>
          <w:szCs w:val="28"/>
          <w:highlight w:val="none"/>
          <w:lang w:val="en-US" w:eastAsia="zh-CN"/>
        </w:rPr>
        <w:t>（三）员工数量及要求</w:t>
      </w:r>
      <w:bookmarkEnd w:id="114"/>
    </w:p>
    <w:p w14:paraId="51D1339B">
      <w:pPr>
        <w:pStyle w:val="3"/>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1.厨师长（1人）：（1）有五年以上厨房管理经验；（2）严格进行成本的控制和管理；（3）必须持有由相关部门颁发的健康合格证明；（4）狠抓餐饮食品制作质量。</w:t>
      </w:r>
    </w:p>
    <w:p w14:paraId="328ADAA2">
      <w:pPr>
        <w:pStyle w:val="3"/>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2.厨师（3人）：（1）必须持有由相关部门颁发的健康合格证明；（2）服从工作安排，按质、按量、做到饭菜可口，保质保鲜。</w:t>
      </w:r>
    </w:p>
    <w:p w14:paraId="1F4FF215">
      <w:pPr>
        <w:pStyle w:val="3"/>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3.面点（3人）：（1）必须持有由相关部门颁发的健康合格证明；（2）服从工作安排，按质、按量、保证面食的供应，花样的新鲜。</w:t>
      </w:r>
    </w:p>
    <w:p w14:paraId="76750660">
      <w:pPr>
        <w:pStyle w:val="3"/>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4.洗碗（3人）：（1）必须持有由相关部门颁发的健康合格证明；（2）服从工作安排，认真履行职责，做到三洗一消毒。</w:t>
      </w:r>
    </w:p>
    <w:p w14:paraId="2E94D53C">
      <w:pPr>
        <w:pStyle w:val="3"/>
        <w:bidi w:val="0"/>
        <w:spacing w:line="360" w:lineRule="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5.服务人员（7人）、大堂经理（1人）：（1）必须持有由相关部门颁发的健康合格证明；（2）爱岗敬业、头脑灵活，处变不惊；懂得接待礼仪；（3）注意个人形象、卫生。</w:t>
      </w:r>
    </w:p>
    <w:p w14:paraId="5CDA1029">
      <w:pPr>
        <w:numPr>
          <w:ilvl w:val="0"/>
          <w:numId w:val="0"/>
        </w:numPr>
        <w:tabs>
          <w:tab w:val="left" w:pos="0"/>
        </w:tabs>
        <w:bidi w:val="0"/>
        <w:spacing w:line="360" w:lineRule="auto"/>
        <w:ind w:leftChars="0"/>
        <w:outlineLvl w:val="9"/>
        <w:rPr>
          <w:rFonts w:hint="eastAsia" w:ascii="宋体" w:hAnsi="宋体" w:eastAsia="宋体" w:cs="宋体"/>
          <w:sz w:val="28"/>
          <w:szCs w:val="28"/>
          <w:lang w:val="en-US" w:eastAsia="zh-CN"/>
        </w:rPr>
      </w:pPr>
      <w:bookmarkStart w:id="115" w:name="_Toc10955"/>
      <w:r>
        <w:rPr>
          <w:rFonts w:hint="eastAsia" w:ascii="宋体" w:hAnsi="宋体" w:eastAsia="宋体" w:cs="宋体"/>
          <w:sz w:val="28"/>
          <w:szCs w:val="28"/>
          <w:lang w:val="en-US" w:eastAsia="zh-CN"/>
        </w:rPr>
        <w:t>（四）供应商要求</w:t>
      </w:r>
      <w:bookmarkEnd w:id="115"/>
    </w:p>
    <w:p w14:paraId="472D2EEF">
      <w:pPr>
        <w:pStyle w:val="3"/>
        <w:bidi w:val="0"/>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1.供应商应保障聘用人员必须身体健康，无各种遗传性疾病，技术过硬，保证产品质量。</w:t>
      </w:r>
    </w:p>
    <w:p w14:paraId="70A5576C">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2.餐厅食堂不得对外开放，利用国有资产，为已牟利，餐厅食堂仅承担本办公区的餐饮保障。</w:t>
      </w:r>
    </w:p>
    <w:p w14:paraId="0C27D181">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3.菜品质量需严格按照招标人要求制作，招标人可要求供应商随时提供餐厅相关数据、菜品原材料价格等。</w:t>
      </w:r>
    </w:p>
    <w:p w14:paraId="6ECC0559">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4.在提供服务期间，可以根据办公区使用的实际情况，在供应商和招标人协商下变更或增加相应的服务条款内容。</w:t>
      </w:r>
    </w:p>
    <w:p w14:paraId="3F0A3519">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5.本项目要求标准的最终解释权归佳县人民政府办公室所有。</w:t>
      </w:r>
    </w:p>
    <w:p w14:paraId="161CB169">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6.服务期限：一年服务期结束后经采购单位考评优秀，采购单位将与中标单位续签合同（一年一签，不超过两年）。</w:t>
      </w:r>
    </w:p>
    <w:p w14:paraId="0DFD86B1">
      <w:pPr>
        <w:numPr>
          <w:ilvl w:val="0"/>
          <w:numId w:val="0"/>
        </w:numPr>
        <w:tabs>
          <w:tab w:val="left" w:pos="0"/>
        </w:tabs>
        <w:bidi w:val="0"/>
        <w:spacing w:line="360" w:lineRule="auto"/>
        <w:ind w:leftChars="0"/>
        <w:outlineLvl w:val="9"/>
        <w:rPr>
          <w:rFonts w:hint="eastAsia" w:ascii="宋体" w:hAnsi="宋体" w:eastAsia="宋体" w:cs="宋体"/>
          <w:sz w:val="28"/>
          <w:szCs w:val="28"/>
          <w:lang w:val="en-US" w:eastAsia="zh-CN"/>
        </w:rPr>
      </w:pPr>
      <w:bookmarkStart w:id="116" w:name="_Toc29103"/>
      <w:r>
        <w:rPr>
          <w:rFonts w:hint="eastAsia" w:ascii="宋体" w:hAnsi="宋体" w:eastAsia="宋体" w:cs="宋体"/>
          <w:sz w:val="28"/>
          <w:szCs w:val="28"/>
          <w:lang w:val="en-US" w:eastAsia="zh-CN"/>
        </w:rPr>
        <w:t>（五）质量标准</w:t>
      </w:r>
      <w:bookmarkEnd w:id="116"/>
    </w:p>
    <w:p w14:paraId="41F33C31">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供应商在服务过程中要严格服从招标人对生产场地、工作及生活环境的安排和要求，服从招标人现场标准的相关管理规定，招标人将定时考核供应商工作情况，重点考评服务数量、质量、合同履约以及资金使用情况，依据绩效考核标准，凡不达标准事项，招标人扣相应的合同保证金。</w:t>
      </w:r>
    </w:p>
    <w:p w14:paraId="55A19BC8">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2.当办公区就餐满意度调查过半不满意时，招标人可要求供应商进行整改，整改后没有改的，招标人可无条件解除合同。</w:t>
      </w:r>
    </w:p>
    <w:p w14:paraId="681F3796">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3.承包业务供应商必须制定细致的工作管理规范和服务质量标准，参考《中央国家机关健康食堂标准》、《中央国家机关食堂管理办法》。</w:t>
      </w:r>
    </w:p>
    <w:p w14:paraId="581E45D7">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厨具中菜刀、铁锅、菜墩、炒勺等小件厨具补充更新周期为一年，凡使用满周期，采购人更换时均以旧换新，相等数量进行领取更换；凡未满使用周期需更换的，必须按采购人要求进行同质量、同品牌进行更换。</w:t>
      </w:r>
    </w:p>
    <w:p w14:paraId="6450BC46">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5.各种烤箱、冰箱、蒸箱等大件厨具根据餐饮行业的规范要求，实行定期维护保养、实时维修更新，凡因操作不当或违规操作造成设备故障或损坏的，均由供应商负责维修。</w:t>
      </w:r>
    </w:p>
    <w:p w14:paraId="69FED5AC">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6.餐厅和操作间的病媒防治工作，必须聘请具有专业资质的病媒防治专业消杀灭公司具体组织实施，病媒防治消杀灭所产生的费用由财政局根据所承包区域面积计算承担。</w:t>
      </w:r>
    </w:p>
    <w:p w14:paraId="0B004150">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7.意外事故承担</w:t>
      </w:r>
    </w:p>
    <w:p w14:paraId="01B8FEEE">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（1）就餐者在就餐过程中，因餐厅地面打扫不及时而导致的摔倒、擦伤、碰伤等引起的一切问题由供应商负责。</w:t>
      </w:r>
    </w:p>
    <w:p w14:paraId="31029976">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（2）凡因原材料清洗不干净或程序不规范造成食物中毒或其他问题所引发的全部责任由供应商承担。</w:t>
      </w:r>
    </w:p>
    <w:p w14:paraId="3FBC7156">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8.供应商承担在履行承包业务过程中的全部安全责任。</w:t>
      </w:r>
    </w:p>
    <w:p w14:paraId="115DA0E5">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9.供应商应严格遵守采购人考核方案，并严格执行，凡违规或违纪采购人有权直接解除服务合同。</w:t>
      </w:r>
    </w:p>
    <w:p w14:paraId="527C50F4">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10.各种设施设备必须按操作规程进行操作，不得违反设备使用性能或违规使用。</w:t>
      </w:r>
    </w:p>
    <w:p w14:paraId="55C48287">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供应商需做好厨房各项成本控制工作，在双方友好协商的情况下，按照采购人要求制作菜品，投标人的效益盈亏自负。因供应商厨房出品质量问题，而遭到入驻单位人员投诉，采购人有权做出警告，情节严重时有权终止服务合同。</w:t>
      </w:r>
    </w:p>
    <w:p w14:paraId="11469A6C">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12.供应商应严格遵守《中华人民共和国食品卫生法》和《中华人民共和国食品安全法》。应做好食品卫生工作，若因供应商管理问题造成就餐者食物中毒，责任由供应商全部承担；严格卫生管理，确保饮食卫生安全。严格遵守有关食品卫生安全法规，供应商必须每天打扫辖区内的清洁卫生，做到餐具每天消毒，工作人员必须定期接受体检，保证工作人员身体健康、无传染病，符合食品卫生从业人员标准。不得采购、加工霉烂变质商品或不正常、不卫生的食品在本食堂销售、食用和饮用，严格执行食品卫生法规定。</w:t>
      </w:r>
    </w:p>
    <w:p w14:paraId="3B3CD0EA">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13.供应商应严格遵守安全使用管理规定严格操作间管理，若因供应商管理问题引起采购人操作间火灾，责任及损失由供应商承担；供应商必须严格遵守安全操作规程，保证安全生产，如果因违规操作而造成负伤，由供应商自行负责承担。</w:t>
      </w:r>
    </w:p>
    <w:p w14:paraId="77FD30E6">
      <w:pPr>
        <w:numPr>
          <w:ilvl w:val="0"/>
          <w:numId w:val="0"/>
        </w:numPr>
        <w:tabs>
          <w:tab w:val="left" w:pos="0"/>
        </w:tabs>
        <w:bidi w:val="0"/>
        <w:spacing w:line="360" w:lineRule="auto"/>
        <w:outlineLvl w:val="9"/>
        <w:rPr>
          <w:rFonts w:hint="eastAsia" w:ascii="宋体" w:hAnsi="宋体" w:eastAsia="宋体" w:cs="宋体"/>
          <w:sz w:val="28"/>
          <w:szCs w:val="28"/>
          <w:lang w:val="en-US" w:eastAsia="zh-CN"/>
        </w:rPr>
      </w:pPr>
      <w:bookmarkStart w:id="117" w:name="_Toc22508"/>
      <w:r>
        <w:rPr>
          <w:rFonts w:hint="eastAsia" w:ascii="宋体" w:hAnsi="宋体" w:eastAsia="宋体" w:cs="宋体"/>
          <w:sz w:val="28"/>
          <w:szCs w:val="28"/>
          <w:lang w:val="en-US" w:eastAsia="zh-CN"/>
        </w:rPr>
        <w:t>（六）支付方式</w:t>
      </w:r>
      <w:bookmarkEnd w:id="117"/>
    </w:p>
    <w:p w14:paraId="64F21E5A">
      <w:pPr>
        <w:pStyle w:val="3"/>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服务费实施一季度一支付制。付款方式采取银行转账支付，但乙方需要向甲方提供相应的正规票据。</w:t>
      </w:r>
    </w:p>
    <w:p w14:paraId="30DD2B3E">
      <w:pPr>
        <w:pStyle w:val="3"/>
        <w:rPr>
          <w:rFonts w:hint="eastAsia" w:ascii="宋体" w:hAnsi="宋体" w:eastAsia="宋体" w:cs="宋体"/>
          <w:lang w:val="en-US" w:eastAsia="zh-CN"/>
        </w:rPr>
      </w:pPr>
    </w:p>
    <w:p w14:paraId="53DDBAB2">
      <w:pPr>
        <w:pStyle w:val="3"/>
        <w:rPr>
          <w:rFonts w:hint="eastAsia" w:ascii="宋体" w:hAnsi="宋体" w:eastAsia="宋体" w:cs="宋体"/>
          <w:lang w:val="en-US" w:eastAsia="zh-CN"/>
        </w:rPr>
      </w:pPr>
    </w:p>
    <w:p w14:paraId="0DE57977">
      <w:pPr>
        <w:pStyle w:val="3"/>
        <w:rPr>
          <w:rFonts w:hint="eastAsia" w:ascii="宋体" w:hAnsi="宋体" w:eastAsia="宋体" w:cs="宋体"/>
          <w:lang w:val="en-US" w:eastAsia="zh-CN"/>
        </w:rPr>
      </w:pPr>
    </w:p>
    <w:p w14:paraId="578EEB75">
      <w:pPr>
        <w:pStyle w:val="3"/>
        <w:rPr>
          <w:rFonts w:hint="eastAsia" w:ascii="宋体" w:hAnsi="宋体" w:eastAsia="宋体" w:cs="宋体"/>
          <w:lang w:val="en-US" w:eastAsia="zh-CN"/>
        </w:rPr>
      </w:pPr>
    </w:p>
    <w:p w14:paraId="5335B1F9">
      <w:pPr>
        <w:pStyle w:val="3"/>
        <w:rPr>
          <w:rFonts w:hint="eastAsia" w:ascii="宋体" w:hAnsi="宋体" w:eastAsia="宋体" w:cs="宋体"/>
          <w:lang w:val="en-US" w:eastAsia="zh-CN"/>
        </w:rPr>
      </w:pPr>
    </w:p>
    <w:p w14:paraId="43748ED7">
      <w:pPr>
        <w:pStyle w:val="3"/>
        <w:rPr>
          <w:rFonts w:hint="eastAsia" w:ascii="宋体" w:hAnsi="宋体" w:eastAsia="宋体" w:cs="宋体"/>
          <w:lang w:val="en-US" w:eastAsia="zh-CN"/>
        </w:rPr>
      </w:pPr>
    </w:p>
    <w:p w14:paraId="107E8013">
      <w:pPr>
        <w:spacing w:line="290" w:lineRule="auto"/>
        <w:rPr>
          <w:rFonts w:hint="eastAsia" w:ascii="宋体" w:hAnsi="宋体" w:eastAsia="宋体" w:cs="宋体"/>
          <w:sz w:val="21"/>
        </w:rPr>
      </w:pPr>
      <w:r>
        <w:rPr>
          <w:rFonts w:hint="eastAsia" w:ascii="宋体" w:hAnsi="宋体" w:eastAsia="宋体" w:cs="宋体"/>
          <w:lang w:val="en-US" w:eastAsia="zh-CN"/>
        </w:rPr>
        <w:t xml:space="preserve"> </w:t>
      </w:r>
    </w:p>
    <w:p w14:paraId="21E2C83E">
      <w:pPr>
        <w:spacing w:line="290" w:lineRule="auto"/>
        <w:rPr>
          <w:rFonts w:hint="eastAsia" w:ascii="宋体" w:hAnsi="宋体" w:eastAsia="宋体" w:cs="宋体"/>
          <w:sz w:val="21"/>
        </w:rPr>
      </w:pPr>
    </w:p>
    <w:p w14:paraId="0F6C6065">
      <w:pPr>
        <w:spacing w:line="290" w:lineRule="auto"/>
        <w:rPr>
          <w:rFonts w:hint="eastAsia" w:ascii="宋体" w:hAnsi="宋体" w:eastAsia="宋体" w:cs="宋体"/>
          <w:sz w:val="21"/>
        </w:rPr>
      </w:pPr>
    </w:p>
    <w:p w14:paraId="580DAC52">
      <w:pPr>
        <w:pStyle w:val="5"/>
        <w:spacing w:before="188" w:line="224" w:lineRule="auto"/>
        <w:ind w:left="3559"/>
        <w:outlineLvl w:val="0"/>
        <w:rPr>
          <w:rFonts w:hint="eastAsia" w:ascii="宋体" w:hAnsi="宋体" w:eastAsia="宋体" w:cs="宋体"/>
          <w:sz w:val="31"/>
          <w:szCs w:val="31"/>
        </w:rPr>
      </w:pPr>
      <w:bookmarkStart w:id="118" w:name="_Toc20005"/>
      <w:bookmarkStart w:id="119" w:name="_Toc12887"/>
      <w:bookmarkStart w:id="120" w:name="_Toc22810"/>
      <w:r>
        <w:rPr>
          <w:rFonts w:hint="eastAsia" w:ascii="宋体" w:hAnsi="宋体" w:eastAsia="宋体" w:cs="宋体"/>
          <w:b/>
          <w:bCs/>
          <w:spacing w:val="6"/>
          <w:sz w:val="31"/>
          <w:szCs w:val="31"/>
        </w:rPr>
        <w:t>第五章</w:t>
      </w:r>
      <w:r>
        <w:rPr>
          <w:rFonts w:hint="eastAsia" w:ascii="宋体" w:hAnsi="宋体" w:eastAsia="宋体" w:cs="宋体"/>
          <w:spacing w:val="6"/>
          <w:sz w:val="31"/>
          <w:szCs w:val="31"/>
        </w:rPr>
        <w:t xml:space="preserve">  </w:t>
      </w:r>
      <w:r>
        <w:rPr>
          <w:rFonts w:hint="eastAsia" w:ascii="宋体" w:hAnsi="宋体" w:eastAsia="宋体" w:cs="宋体"/>
          <w:b/>
          <w:bCs/>
          <w:spacing w:val="6"/>
          <w:sz w:val="31"/>
          <w:szCs w:val="31"/>
        </w:rPr>
        <w:t>评审办法</w:t>
      </w:r>
      <w:bookmarkEnd w:id="118"/>
      <w:bookmarkEnd w:id="119"/>
      <w:bookmarkEnd w:id="120"/>
    </w:p>
    <w:p w14:paraId="6A9F54AF">
      <w:pPr>
        <w:pStyle w:val="5"/>
        <w:spacing w:before="234" w:line="220" w:lineRule="auto"/>
        <w:ind w:left="13" w:leftChars="0"/>
        <w:outlineLvl w:val="1"/>
        <w:rPr>
          <w:rFonts w:hint="eastAsia" w:ascii="宋体" w:hAnsi="宋体" w:eastAsia="宋体" w:cs="宋体"/>
          <w:sz w:val="24"/>
          <w:szCs w:val="24"/>
        </w:rPr>
      </w:pPr>
      <w:bookmarkStart w:id="121" w:name="_Toc29872"/>
      <w:bookmarkStart w:id="122" w:name="_Toc9115"/>
      <w:r>
        <w:rPr>
          <w:rFonts w:hint="eastAsia" w:ascii="宋体" w:hAnsi="宋体" w:eastAsia="宋体" w:cs="宋体"/>
          <w:b/>
          <w:bCs/>
          <w:spacing w:val="-4"/>
          <w:sz w:val="24"/>
          <w:szCs w:val="24"/>
        </w:rPr>
        <w:t>一、评审方法</w:t>
      </w:r>
      <w:bookmarkEnd w:id="121"/>
      <w:bookmarkEnd w:id="122"/>
    </w:p>
    <w:p w14:paraId="68D52B04">
      <w:pPr>
        <w:pStyle w:val="5"/>
        <w:spacing w:before="181" w:line="359" w:lineRule="auto"/>
        <w:ind w:right="80" w:firstLine="480" w:firstLineChars="200"/>
        <w:jc w:val="both"/>
        <w:rPr>
          <w:rFonts w:hint="eastAsia" w:ascii="宋体" w:hAnsi="宋体" w:eastAsia="宋体" w:cs="宋体"/>
          <w:sz w:val="24"/>
          <w:szCs w:val="24"/>
        </w:rPr>
      </w:pPr>
      <w:r>
        <w:rPr>
          <w:rFonts w:hint="eastAsia" w:ascii="宋体" w:hAnsi="宋体" w:eastAsia="宋体" w:cs="宋体"/>
          <w:sz w:val="24"/>
          <w:szCs w:val="24"/>
        </w:rPr>
        <w:t>按照《中华人民共和国政府采购法》及实施条例和关于印发《政府采购竞争性磋商</w:t>
      </w:r>
      <w:r>
        <w:rPr>
          <w:rFonts w:hint="eastAsia" w:ascii="宋体" w:hAnsi="宋体" w:eastAsia="宋体" w:cs="宋体"/>
          <w:spacing w:val="-1"/>
          <w:sz w:val="24"/>
          <w:szCs w:val="24"/>
        </w:rPr>
        <w:t>采购方式管理暂行办法》的通知（财库【2014】</w:t>
      </w:r>
      <w:r>
        <w:rPr>
          <w:rFonts w:hint="eastAsia" w:ascii="宋体" w:hAnsi="宋体" w:eastAsia="宋体" w:cs="宋体"/>
          <w:spacing w:val="-2"/>
          <w:sz w:val="24"/>
          <w:szCs w:val="24"/>
        </w:rPr>
        <w:t>214</w:t>
      </w:r>
      <w:r>
        <w:rPr>
          <w:rFonts w:hint="eastAsia" w:ascii="宋体" w:hAnsi="宋体" w:eastAsia="宋体" w:cs="宋体"/>
          <w:spacing w:val="-45"/>
          <w:sz w:val="24"/>
          <w:szCs w:val="24"/>
        </w:rPr>
        <w:t xml:space="preserve"> </w:t>
      </w:r>
      <w:r>
        <w:rPr>
          <w:rFonts w:hint="eastAsia" w:ascii="宋体" w:hAnsi="宋体" w:eastAsia="宋体" w:cs="宋体"/>
          <w:spacing w:val="-2"/>
          <w:sz w:val="24"/>
          <w:szCs w:val="24"/>
        </w:rPr>
        <w:t>号）的规定，本次评标采用综合评</w:t>
      </w:r>
      <w:r>
        <w:rPr>
          <w:rFonts w:hint="eastAsia" w:ascii="宋体" w:hAnsi="宋体" w:eastAsia="宋体" w:cs="宋体"/>
          <w:spacing w:val="-3"/>
          <w:sz w:val="24"/>
          <w:szCs w:val="24"/>
        </w:rPr>
        <w:t>分法，即在最大限度地满足竞争性磋商文件实质性要求前提下，按照竞争性磋商文件中规定的各项因素和相应的权重分值进行综合评审后，以总得分最高的供应商作为成交候</w:t>
      </w:r>
      <w:r>
        <w:rPr>
          <w:rFonts w:hint="eastAsia" w:ascii="宋体" w:hAnsi="宋体" w:eastAsia="宋体" w:cs="宋体"/>
          <w:spacing w:val="-1"/>
          <w:sz w:val="24"/>
          <w:szCs w:val="24"/>
        </w:rPr>
        <w:t>选人并依次排序（最低报价不是成交的唯一标准）。</w:t>
      </w:r>
    </w:p>
    <w:p w14:paraId="08260054">
      <w:pPr>
        <w:pStyle w:val="5"/>
        <w:spacing w:line="220" w:lineRule="auto"/>
        <w:ind w:left="13" w:leftChars="0"/>
        <w:outlineLvl w:val="1"/>
        <w:rPr>
          <w:rFonts w:hint="eastAsia" w:ascii="宋体" w:hAnsi="宋体" w:eastAsia="宋体" w:cs="宋体"/>
          <w:sz w:val="24"/>
          <w:szCs w:val="24"/>
        </w:rPr>
      </w:pPr>
      <w:bookmarkStart w:id="123" w:name="_Toc28554"/>
      <w:bookmarkStart w:id="124" w:name="_Toc8712"/>
      <w:r>
        <w:rPr>
          <w:rFonts w:hint="eastAsia" w:ascii="宋体" w:hAnsi="宋体" w:eastAsia="宋体" w:cs="宋体"/>
          <w:b/>
          <w:bCs/>
          <w:spacing w:val="-4"/>
          <w:sz w:val="24"/>
          <w:szCs w:val="24"/>
        </w:rPr>
        <w:t>二、评审程序</w:t>
      </w:r>
      <w:bookmarkEnd w:id="123"/>
      <w:bookmarkEnd w:id="124"/>
    </w:p>
    <w:p w14:paraId="7C4910EB">
      <w:pPr>
        <w:pStyle w:val="5"/>
        <w:spacing w:before="178" w:line="290" w:lineRule="auto"/>
        <w:ind w:left="13" w:right="80" w:firstLine="359"/>
        <w:rPr>
          <w:rFonts w:hint="eastAsia" w:ascii="宋体" w:hAnsi="宋体" w:eastAsia="宋体" w:cs="宋体"/>
          <w:sz w:val="24"/>
          <w:szCs w:val="24"/>
        </w:rPr>
      </w:pPr>
      <w:r>
        <w:rPr>
          <w:rFonts w:hint="eastAsia" w:ascii="宋体" w:hAnsi="宋体" w:eastAsia="宋体" w:cs="宋体"/>
          <w:spacing w:val="2"/>
          <w:sz w:val="24"/>
          <w:szCs w:val="24"/>
        </w:rPr>
        <w:t>2.1</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评审程序：实行步骤评审制，前一步骤评审</w:t>
      </w:r>
      <w:r>
        <w:rPr>
          <w:rFonts w:hint="eastAsia" w:ascii="宋体" w:hAnsi="宋体" w:eastAsia="宋体" w:cs="宋体"/>
          <w:spacing w:val="1"/>
          <w:sz w:val="24"/>
          <w:szCs w:val="24"/>
        </w:rPr>
        <w:t>不合格或者未入围者，不再进入下</w:t>
      </w:r>
      <w:r>
        <w:rPr>
          <w:rFonts w:hint="eastAsia" w:ascii="宋体" w:hAnsi="宋体" w:eastAsia="宋体" w:cs="宋体"/>
          <w:spacing w:val="-2"/>
          <w:sz w:val="24"/>
          <w:szCs w:val="24"/>
        </w:rPr>
        <w:t>一步骤的评审。</w:t>
      </w:r>
    </w:p>
    <w:p w14:paraId="585AF9CB">
      <w:pPr>
        <w:pStyle w:val="5"/>
        <w:spacing w:before="180" w:line="219" w:lineRule="auto"/>
        <w:ind w:left="372"/>
        <w:rPr>
          <w:rFonts w:hint="eastAsia" w:ascii="宋体" w:hAnsi="宋体" w:eastAsia="宋体" w:cs="宋体"/>
          <w:sz w:val="24"/>
          <w:szCs w:val="24"/>
        </w:rPr>
      </w:pPr>
      <w:r>
        <w:rPr>
          <w:rFonts w:hint="eastAsia" w:ascii="宋体" w:hAnsi="宋体" w:eastAsia="宋体" w:cs="宋体"/>
          <w:spacing w:val="-4"/>
          <w:sz w:val="24"/>
          <w:szCs w:val="24"/>
        </w:rPr>
        <w:t>2.2</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步骤程序</w:t>
      </w:r>
    </w:p>
    <w:p w14:paraId="599BBA2D">
      <w:pPr>
        <w:pStyle w:val="5"/>
        <w:spacing w:before="183" w:line="219" w:lineRule="auto"/>
        <w:ind w:left="372"/>
        <w:rPr>
          <w:rFonts w:hint="eastAsia" w:ascii="宋体" w:hAnsi="宋体" w:eastAsia="宋体" w:cs="宋体"/>
          <w:sz w:val="24"/>
          <w:szCs w:val="24"/>
        </w:rPr>
      </w:pPr>
      <w:r>
        <w:rPr>
          <w:rFonts w:hint="eastAsia" w:ascii="宋体" w:hAnsi="宋体" w:eastAsia="宋体" w:cs="宋体"/>
          <w:spacing w:val="-2"/>
          <w:sz w:val="24"/>
          <w:szCs w:val="24"/>
        </w:rPr>
        <w:t>2.2.1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磋商响应文件初审</w:t>
      </w:r>
    </w:p>
    <w:p w14:paraId="7B46FC88">
      <w:pPr>
        <w:pStyle w:val="5"/>
        <w:spacing w:before="181" w:line="359" w:lineRule="auto"/>
        <w:ind w:left="8" w:right="80" w:firstLine="371"/>
        <w:rPr>
          <w:rFonts w:hint="eastAsia" w:ascii="宋体" w:hAnsi="宋体" w:eastAsia="宋体" w:cs="宋体"/>
          <w:sz w:val="24"/>
          <w:szCs w:val="24"/>
        </w:rPr>
      </w:pPr>
      <w:r>
        <w:rPr>
          <w:rFonts w:hint="eastAsia" w:ascii="宋体" w:hAnsi="宋体" w:eastAsia="宋体" w:cs="宋体"/>
          <w:b/>
          <w:bCs/>
          <w:sz w:val="24"/>
          <w:szCs w:val="24"/>
        </w:rPr>
        <w:t>资格性检查</w:t>
      </w:r>
      <w:r>
        <w:rPr>
          <w:rFonts w:hint="eastAsia" w:ascii="宋体" w:hAnsi="宋体" w:eastAsia="宋体" w:cs="宋体"/>
          <w:sz w:val="24"/>
          <w:szCs w:val="24"/>
        </w:rPr>
        <w:t>：磋商小组将依据磋商响应文件，按照磋商文件</w:t>
      </w:r>
      <w:r>
        <w:rPr>
          <w:rFonts w:hint="eastAsia" w:ascii="宋体" w:hAnsi="宋体" w:eastAsia="宋体" w:cs="宋体"/>
          <w:spacing w:val="-1"/>
          <w:sz w:val="24"/>
          <w:szCs w:val="24"/>
        </w:rPr>
        <w:t>第二章供应商须知前附</w:t>
      </w:r>
      <w:r>
        <w:rPr>
          <w:rFonts w:hint="eastAsia" w:ascii="宋体" w:hAnsi="宋体" w:eastAsia="宋体" w:cs="宋体"/>
          <w:spacing w:val="-3"/>
          <w:sz w:val="24"/>
          <w:szCs w:val="24"/>
        </w:rPr>
        <w:t>表第</w:t>
      </w:r>
      <w:r>
        <w:rPr>
          <w:rFonts w:hint="eastAsia" w:ascii="宋体" w:hAnsi="宋体" w:eastAsia="宋体" w:cs="宋体"/>
          <w:spacing w:val="-50"/>
          <w:sz w:val="24"/>
          <w:szCs w:val="24"/>
        </w:rPr>
        <w:t xml:space="preserve"> </w:t>
      </w:r>
      <w:r>
        <w:rPr>
          <w:rFonts w:hint="eastAsia" w:ascii="宋体" w:hAnsi="宋体" w:eastAsia="宋体" w:cs="宋体"/>
          <w:spacing w:val="-3"/>
          <w:sz w:val="24"/>
          <w:szCs w:val="24"/>
        </w:rPr>
        <w:t>9</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条所述资格要求进行资格性审查，如果供应商不满足磋</w:t>
      </w:r>
      <w:r>
        <w:rPr>
          <w:rFonts w:hint="eastAsia" w:ascii="宋体" w:hAnsi="宋体" w:eastAsia="宋体" w:cs="宋体"/>
          <w:spacing w:val="-4"/>
          <w:sz w:val="24"/>
          <w:szCs w:val="24"/>
        </w:rPr>
        <w:t>商文件所规定的资格要求</w:t>
      </w:r>
      <w:r>
        <w:rPr>
          <w:rFonts w:hint="eastAsia" w:ascii="宋体" w:hAnsi="宋体" w:eastAsia="宋体" w:cs="宋体"/>
          <w:spacing w:val="-1"/>
          <w:sz w:val="24"/>
          <w:szCs w:val="24"/>
        </w:rPr>
        <w:t>或提供资格证明文件不全,将被视为未实质性响应磋商文件</w:t>
      </w:r>
      <w:r>
        <w:rPr>
          <w:rFonts w:hint="eastAsia" w:ascii="宋体" w:hAnsi="宋体" w:eastAsia="宋体" w:cs="宋体"/>
          <w:b/>
          <w:bCs/>
          <w:spacing w:val="-1"/>
          <w:sz w:val="24"/>
          <w:szCs w:val="24"/>
        </w:rPr>
        <w:t>。</w:t>
      </w:r>
    </w:p>
    <w:p w14:paraId="0D9A3A0A">
      <w:pPr>
        <w:pStyle w:val="5"/>
        <w:spacing w:before="3" w:line="359" w:lineRule="auto"/>
        <w:ind w:left="11" w:firstLine="360"/>
        <w:rPr>
          <w:rFonts w:hint="eastAsia" w:ascii="宋体" w:hAnsi="宋体" w:eastAsia="宋体" w:cs="宋体"/>
          <w:sz w:val="24"/>
          <w:szCs w:val="24"/>
        </w:rPr>
      </w:pPr>
      <w:r>
        <w:rPr>
          <w:rFonts w:hint="eastAsia" w:ascii="宋体" w:hAnsi="宋体" w:eastAsia="宋体" w:cs="宋体"/>
          <w:b/>
          <w:bCs/>
          <w:spacing w:val="-4"/>
          <w:sz w:val="24"/>
          <w:szCs w:val="24"/>
        </w:rPr>
        <w:t>符合性检查</w:t>
      </w:r>
      <w:r>
        <w:rPr>
          <w:rFonts w:hint="eastAsia" w:ascii="宋体" w:hAnsi="宋体" w:eastAsia="宋体" w:cs="宋体"/>
          <w:spacing w:val="-4"/>
          <w:sz w:val="24"/>
          <w:szCs w:val="24"/>
        </w:rPr>
        <w:t>：磋商小组依法对通过资格条件审查的供应商响</w:t>
      </w:r>
      <w:r>
        <w:rPr>
          <w:rFonts w:hint="eastAsia" w:ascii="宋体" w:hAnsi="宋体" w:eastAsia="宋体" w:cs="宋体"/>
          <w:spacing w:val="-5"/>
          <w:sz w:val="24"/>
          <w:szCs w:val="24"/>
        </w:rPr>
        <w:t>应文件进行符合性审查。</w:t>
      </w:r>
      <w:r>
        <w:rPr>
          <w:rFonts w:hint="eastAsia" w:ascii="宋体" w:hAnsi="宋体" w:eastAsia="宋体" w:cs="宋体"/>
          <w:spacing w:val="-3"/>
          <w:sz w:val="24"/>
          <w:szCs w:val="24"/>
        </w:rPr>
        <w:t>按照磋商文件的规定因素进行审查，以确定其是否对磋商文件实质性内容作出响应，有</w:t>
      </w:r>
      <w:r>
        <w:rPr>
          <w:rFonts w:hint="eastAsia" w:ascii="宋体" w:hAnsi="宋体" w:eastAsia="宋体" w:cs="宋体"/>
          <w:spacing w:val="-1"/>
          <w:sz w:val="24"/>
          <w:szCs w:val="24"/>
        </w:rPr>
        <w:t>无恶意串通行为，具体评审办法详见附表。</w:t>
      </w:r>
    </w:p>
    <w:p w14:paraId="5122C554">
      <w:pPr>
        <w:pStyle w:val="5"/>
        <w:spacing w:line="219" w:lineRule="auto"/>
        <w:ind w:left="492"/>
        <w:rPr>
          <w:rFonts w:hint="eastAsia" w:ascii="宋体" w:hAnsi="宋体" w:eastAsia="宋体" w:cs="宋体"/>
          <w:sz w:val="24"/>
          <w:szCs w:val="24"/>
        </w:rPr>
      </w:pPr>
      <w:r>
        <w:rPr>
          <w:rFonts w:hint="eastAsia" w:ascii="宋体" w:hAnsi="宋体" w:eastAsia="宋体" w:cs="宋体"/>
          <w:spacing w:val="-3"/>
          <w:sz w:val="24"/>
          <w:szCs w:val="24"/>
        </w:rPr>
        <w:t>2.2.2</w:t>
      </w:r>
      <w:r>
        <w:rPr>
          <w:rFonts w:hint="eastAsia" w:ascii="宋体" w:hAnsi="宋体" w:eastAsia="宋体" w:cs="宋体"/>
          <w:spacing w:val="-38"/>
          <w:sz w:val="24"/>
          <w:szCs w:val="24"/>
        </w:rPr>
        <w:t xml:space="preserve"> </w:t>
      </w:r>
      <w:r>
        <w:rPr>
          <w:rFonts w:hint="eastAsia" w:ascii="宋体" w:hAnsi="宋体" w:eastAsia="宋体" w:cs="宋体"/>
          <w:spacing w:val="-3"/>
          <w:sz w:val="24"/>
          <w:szCs w:val="24"/>
        </w:rPr>
        <w:t>响应文件的澄清</w:t>
      </w:r>
    </w:p>
    <w:p w14:paraId="5FEF9069">
      <w:pPr>
        <w:pStyle w:val="5"/>
        <w:spacing w:before="183" w:line="324" w:lineRule="auto"/>
        <w:ind w:left="11" w:right="26" w:firstLine="369"/>
        <w:rPr>
          <w:rFonts w:hint="eastAsia" w:ascii="宋体" w:hAnsi="宋体" w:eastAsia="宋体" w:cs="宋体"/>
          <w:sz w:val="24"/>
          <w:szCs w:val="24"/>
        </w:rPr>
      </w:pPr>
      <w:r>
        <w:rPr>
          <w:rFonts w:hint="eastAsia" w:ascii="宋体" w:hAnsi="宋体" w:eastAsia="宋体" w:cs="宋体"/>
          <w:spacing w:val="-2"/>
          <w:sz w:val="24"/>
          <w:szCs w:val="24"/>
        </w:rPr>
        <w:t>（1）对于响应文件（包括供应商首次提交和重新提交的响应文件）中含义不明确、</w:t>
      </w:r>
      <w:r>
        <w:rPr>
          <w:rFonts w:hint="eastAsia" w:ascii="宋体" w:hAnsi="宋体" w:eastAsia="宋体" w:cs="宋体"/>
          <w:spacing w:val="-3"/>
          <w:sz w:val="24"/>
          <w:szCs w:val="24"/>
        </w:rPr>
        <w:t>同类问题表述不一致或者有明显文字和计算错误的内容，可以以书面形式要求供应商作</w:t>
      </w:r>
      <w:r>
        <w:rPr>
          <w:rFonts w:hint="eastAsia" w:ascii="宋体" w:hAnsi="宋体" w:eastAsia="宋体" w:cs="宋体"/>
          <w:spacing w:val="-1"/>
          <w:sz w:val="24"/>
          <w:szCs w:val="24"/>
        </w:rPr>
        <w:t>出必要的澄清、说明或者补正。涉及响应文件资格部</w:t>
      </w:r>
      <w:r>
        <w:rPr>
          <w:rFonts w:hint="eastAsia" w:ascii="宋体" w:hAnsi="宋体" w:eastAsia="宋体" w:cs="宋体"/>
          <w:spacing w:val="-2"/>
          <w:sz w:val="24"/>
          <w:szCs w:val="24"/>
        </w:rPr>
        <w:t>分的，由资格审查小组负责组织，</w:t>
      </w:r>
      <w:r>
        <w:rPr>
          <w:rFonts w:hint="eastAsia" w:ascii="宋体" w:hAnsi="宋体" w:eastAsia="宋体" w:cs="宋体"/>
          <w:spacing w:val="-1"/>
          <w:sz w:val="24"/>
          <w:szCs w:val="24"/>
        </w:rPr>
        <w:t>涉及响应文件其他部分的，由磋商小组负责组织。</w:t>
      </w:r>
    </w:p>
    <w:p w14:paraId="0048A596">
      <w:pPr>
        <w:pStyle w:val="5"/>
        <w:spacing w:before="182" w:line="312" w:lineRule="auto"/>
        <w:ind w:left="8" w:right="80" w:firstLine="403"/>
        <w:rPr>
          <w:rFonts w:hint="eastAsia" w:ascii="宋体" w:hAnsi="宋体" w:eastAsia="宋体" w:cs="宋体"/>
          <w:sz w:val="24"/>
          <w:szCs w:val="24"/>
        </w:rPr>
      </w:pPr>
      <w:r>
        <w:rPr>
          <w:rFonts w:hint="eastAsia" w:ascii="宋体" w:hAnsi="宋体" w:eastAsia="宋体" w:cs="宋体"/>
          <w:spacing w:val="-4"/>
          <w:sz w:val="24"/>
          <w:szCs w:val="24"/>
        </w:rPr>
        <w:t>(2)供应商的澄清、说明或者补正应当采用书面形式，并加盖单位章，或者由其法定</w:t>
      </w:r>
      <w:r>
        <w:rPr>
          <w:rFonts w:hint="eastAsia" w:ascii="宋体" w:hAnsi="宋体" w:eastAsia="宋体" w:cs="宋体"/>
          <w:spacing w:val="-3"/>
          <w:sz w:val="24"/>
          <w:szCs w:val="24"/>
        </w:rPr>
        <w:t>代表人或其委托代理人签名。供应商的澄清、说明或者补正不得超出响应文件的范围或</w:t>
      </w:r>
      <w:r>
        <w:rPr>
          <w:rFonts w:hint="eastAsia" w:ascii="宋体" w:hAnsi="宋体" w:eastAsia="宋体" w:cs="宋体"/>
          <w:spacing w:val="-1"/>
          <w:sz w:val="24"/>
          <w:szCs w:val="24"/>
        </w:rPr>
        <w:t>者改变响应文件的实质性内容，并构成为响应文件的组成部分。</w:t>
      </w:r>
    </w:p>
    <w:p w14:paraId="28E742E2">
      <w:pPr>
        <w:pStyle w:val="5"/>
        <w:spacing w:before="182" w:line="289" w:lineRule="auto"/>
        <w:ind w:left="31" w:right="80" w:firstLine="379"/>
        <w:rPr>
          <w:rFonts w:hint="eastAsia" w:ascii="宋体" w:hAnsi="宋体" w:eastAsia="宋体" w:cs="宋体"/>
          <w:sz w:val="24"/>
          <w:szCs w:val="24"/>
        </w:rPr>
      </w:pPr>
      <w:r>
        <w:rPr>
          <w:rFonts w:hint="eastAsia" w:ascii="宋体" w:hAnsi="宋体" w:eastAsia="宋体" w:cs="宋体"/>
          <w:spacing w:val="-4"/>
          <w:sz w:val="24"/>
          <w:szCs w:val="24"/>
        </w:rPr>
        <w:t>(3)对供应商提交的澄清、说明或者补正有疑问的，可以要求供应商进一步澄清、说</w:t>
      </w:r>
      <w:r>
        <w:rPr>
          <w:rFonts w:hint="eastAsia" w:ascii="宋体" w:hAnsi="宋体" w:eastAsia="宋体" w:cs="宋体"/>
          <w:spacing w:val="-1"/>
          <w:sz w:val="24"/>
          <w:szCs w:val="24"/>
        </w:rPr>
        <w:t>明或者补正，直至满足资格审查小组或者磋</w:t>
      </w:r>
      <w:r>
        <w:rPr>
          <w:rFonts w:hint="eastAsia" w:ascii="宋体" w:hAnsi="宋体" w:eastAsia="宋体" w:cs="宋体"/>
          <w:spacing w:val="-2"/>
          <w:sz w:val="24"/>
          <w:szCs w:val="24"/>
        </w:rPr>
        <w:t>商小组的要求。</w:t>
      </w:r>
    </w:p>
    <w:p w14:paraId="45A1DD3F">
      <w:pPr>
        <w:pStyle w:val="5"/>
        <w:spacing w:before="183" w:line="360" w:lineRule="auto"/>
        <w:ind w:left="411"/>
        <w:rPr>
          <w:rFonts w:hint="eastAsia" w:ascii="宋体" w:hAnsi="宋体" w:eastAsia="宋体" w:cs="宋体"/>
          <w:sz w:val="24"/>
          <w:szCs w:val="24"/>
        </w:rPr>
      </w:pPr>
      <w:r>
        <w:rPr>
          <w:rFonts w:hint="eastAsia" w:ascii="宋体" w:hAnsi="宋体" w:eastAsia="宋体" w:cs="宋体"/>
          <w:spacing w:val="-4"/>
          <w:sz w:val="24"/>
          <w:szCs w:val="24"/>
        </w:rPr>
        <w:t>(4)资格审查小组和磋商小组不得暗示或诱导供应商作出澄清、说明或者更正，不得</w:t>
      </w:r>
      <w:r>
        <w:rPr>
          <w:rFonts w:hint="eastAsia" w:ascii="宋体" w:hAnsi="宋体" w:eastAsia="宋体" w:cs="宋体"/>
          <w:spacing w:val="-1"/>
          <w:sz w:val="24"/>
          <w:szCs w:val="24"/>
        </w:rPr>
        <w:t>接受供应商主动提出的澄清、说明或者补正。</w:t>
      </w:r>
      <w:r>
        <w:rPr>
          <w:rFonts w:hint="eastAsia" w:ascii="宋体" w:hAnsi="宋体" w:eastAsia="宋体" w:cs="宋体"/>
          <w:sz w:val="24"/>
          <w:szCs w:val="24"/>
        </w:rPr>
        <w:t>对磋商响应文件中含义不明确、同类问题表述不一致或者有明显文字和计算错误的</w:t>
      </w:r>
      <w:r>
        <w:rPr>
          <w:rFonts w:hint="eastAsia" w:ascii="宋体" w:hAnsi="宋体" w:eastAsia="宋体" w:cs="宋体"/>
          <w:spacing w:val="-3"/>
          <w:sz w:val="24"/>
          <w:szCs w:val="24"/>
        </w:rPr>
        <w:t>内容，磋商小组可以要求磋商供应商作出必要的澄清、说明或者纠正。磋商供应商的澄清、说明或者补正应当采用书面形式，由其授权代表签字。并不得超出磋商响应文件的</w:t>
      </w:r>
      <w:r>
        <w:rPr>
          <w:rFonts w:hint="eastAsia" w:ascii="宋体" w:hAnsi="宋体" w:eastAsia="宋体" w:cs="宋体"/>
          <w:spacing w:val="-2"/>
          <w:sz w:val="24"/>
          <w:szCs w:val="24"/>
        </w:rPr>
        <w:t>范围或者改变磋商响应文件的实质性内容。磋商供应商在规定的澄清时限（期限）内，未能答复或者拒绝答复澄清、说明或者补正内容的，磋商小组将根据其磋商响应文件，</w:t>
      </w:r>
      <w:r>
        <w:rPr>
          <w:rFonts w:hint="eastAsia" w:ascii="宋体" w:hAnsi="宋体" w:eastAsia="宋体" w:cs="宋体"/>
          <w:spacing w:val="-1"/>
          <w:sz w:val="24"/>
          <w:szCs w:val="24"/>
        </w:rPr>
        <w:t>按最大采购风险进行评审。</w:t>
      </w:r>
    </w:p>
    <w:p w14:paraId="52784062">
      <w:pPr>
        <w:pStyle w:val="5"/>
        <w:spacing w:line="220" w:lineRule="auto"/>
        <w:ind w:left="492"/>
        <w:rPr>
          <w:rFonts w:hint="eastAsia" w:ascii="宋体" w:hAnsi="宋体" w:eastAsia="宋体" w:cs="宋体"/>
          <w:sz w:val="24"/>
          <w:szCs w:val="24"/>
        </w:rPr>
      </w:pPr>
      <w:r>
        <w:rPr>
          <w:rFonts w:hint="eastAsia" w:ascii="宋体" w:hAnsi="宋体" w:eastAsia="宋体" w:cs="宋体"/>
          <w:spacing w:val="-3"/>
          <w:sz w:val="24"/>
          <w:szCs w:val="24"/>
        </w:rPr>
        <w:t>2.2.3</w:t>
      </w:r>
      <w:r>
        <w:rPr>
          <w:rFonts w:hint="eastAsia" w:ascii="宋体" w:hAnsi="宋体" w:eastAsia="宋体" w:cs="宋体"/>
          <w:spacing w:val="-52"/>
          <w:sz w:val="24"/>
          <w:szCs w:val="24"/>
        </w:rPr>
        <w:t xml:space="preserve"> </w:t>
      </w:r>
      <w:r>
        <w:rPr>
          <w:rFonts w:hint="eastAsia" w:ascii="宋体" w:hAnsi="宋体" w:eastAsia="宋体" w:cs="宋体"/>
          <w:spacing w:val="-3"/>
          <w:sz w:val="24"/>
          <w:szCs w:val="24"/>
        </w:rPr>
        <w:t>磋商</w:t>
      </w:r>
    </w:p>
    <w:p w14:paraId="2561D4E7">
      <w:pPr>
        <w:pStyle w:val="5"/>
        <w:spacing w:before="181" w:line="219" w:lineRule="auto"/>
        <w:ind w:left="428"/>
        <w:rPr>
          <w:rFonts w:hint="eastAsia" w:ascii="宋体" w:hAnsi="宋体" w:eastAsia="宋体" w:cs="宋体"/>
          <w:sz w:val="24"/>
          <w:szCs w:val="24"/>
        </w:rPr>
      </w:pPr>
      <w:r>
        <w:rPr>
          <w:rFonts w:hint="eastAsia" w:ascii="宋体" w:hAnsi="宋体" w:eastAsia="宋体" w:cs="宋体"/>
          <w:sz w:val="24"/>
          <w:szCs w:val="24"/>
        </w:rPr>
        <w:t>对资格性审查和符合性审查合格的供应商，进入本次</w:t>
      </w:r>
      <w:r>
        <w:rPr>
          <w:rFonts w:hint="eastAsia" w:ascii="宋体" w:hAnsi="宋体" w:eastAsia="宋体" w:cs="宋体"/>
          <w:spacing w:val="-1"/>
          <w:sz w:val="24"/>
          <w:szCs w:val="24"/>
        </w:rPr>
        <w:t>采购活动的磋商环节。</w:t>
      </w:r>
    </w:p>
    <w:p w14:paraId="590A8F2D">
      <w:pPr>
        <w:pStyle w:val="5"/>
        <w:spacing w:before="180" w:line="219" w:lineRule="auto"/>
        <w:ind w:left="380"/>
        <w:rPr>
          <w:rFonts w:hint="eastAsia" w:ascii="宋体" w:hAnsi="宋体" w:eastAsia="宋体" w:cs="宋体"/>
          <w:sz w:val="24"/>
          <w:szCs w:val="24"/>
        </w:rPr>
      </w:pPr>
      <w:r>
        <w:rPr>
          <w:rFonts w:hint="eastAsia" w:ascii="宋体" w:hAnsi="宋体" w:eastAsia="宋体" w:cs="宋体"/>
          <w:spacing w:val="-2"/>
          <w:sz w:val="24"/>
          <w:szCs w:val="24"/>
        </w:rPr>
        <w:t>（1） 在磋商期间，供应商应派代表参加磋商，代表人数不超过</w:t>
      </w:r>
      <w:r>
        <w:rPr>
          <w:rFonts w:hint="eastAsia" w:ascii="宋体" w:hAnsi="宋体" w:eastAsia="宋体" w:cs="宋体"/>
          <w:spacing w:val="-30"/>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48"/>
          <w:sz w:val="24"/>
          <w:szCs w:val="24"/>
        </w:rPr>
        <w:t xml:space="preserve"> </w:t>
      </w:r>
      <w:r>
        <w:rPr>
          <w:rFonts w:hint="eastAsia" w:ascii="宋体" w:hAnsi="宋体" w:eastAsia="宋体" w:cs="宋体"/>
          <w:spacing w:val="-2"/>
          <w:sz w:val="24"/>
          <w:szCs w:val="24"/>
        </w:rPr>
        <w:t>人。</w:t>
      </w:r>
    </w:p>
    <w:p w14:paraId="5C3C8B99">
      <w:pPr>
        <w:pStyle w:val="5"/>
        <w:spacing w:before="179" w:line="313" w:lineRule="auto"/>
        <w:ind w:left="8" w:right="80" w:firstLine="372"/>
        <w:rPr>
          <w:rFonts w:hint="eastAsia" w:ascii="宋体" w:hAnsi="宋体" w:eastAsia="宋体" w:cs="宋体"/>
          <w:sz w:val="24"/>
          <w:szCs w:val="24"/>
        </w:rPr>
      </w:pPr>
      <w:r>
        <w:rPr>
          <w:rFonts w:hint="eastAsia" w:ascii="宋体" w:hAnsi="宋体" w:eastAsia="宋体" w:cs="宋体"/>
          <w:sz w:val="24"/>
          <w:szCs w:val="24"/>
        </w:rPr>
        <w:t>（2） 磋商小组将通过随机方式确定供应商进行磋商的顺序，所有成员集中与单一</w:t>
      </w:r>
      <w:r>
        <w:rPr>
          <w:rFonts w:hint="eastAsia" w:ascii="宋体" w:hAnsi="宋体" w:eastAsia="宋体" w:cs="宋体"/>
          <w:spacing w:val="-3"/>
          <w:sz w:val="24"/>
          <w:szCs w:val="24"/>
        </w:rPr>
        <w:t>供应商按照顺序分别进行磋商，并给予所有参加磋商的供应商平等的磋商机会。磋商的</w:t>
      </w:r>
      <w:r>
        <w:rPr>
          <w:rFonts w:hint="eastAsia" w:ascii="宋体" w:hAnsi="宋体" w:eastAsia="宋体" w:cs="宋体"/>
          <w:sz w:val="24"/>
          <w:szCs w:val="24"/>
        </w:rPr>
        <w:t>任何一方不得透露与磋商有关的其他供应商的技术资</w:t>
      </w:r>
      <w:r>
        <w:rPr>
          <w:rFonts w:hint="eastAsia" w:ascii="宋体" w:hAnsi="宋体" w:eastAsia="宋体" w:cs="宋体"/>
          <w:spacing w:val="-1"/>
          <w:sz w:val="24"/>
          <w:szCs w:val="24"/>
        </w:rPr>
        <w:t>料、价格和其他信息。</w:t>
      </w:r>
    </w:p>
    <w:p w14:paraId="6DE84EA9">
      <w:pPr>
        <w:pStyle w:val="5"/>
        <w:spacing w:before="182" w:line="290" w:lineRule="auto"/>
        <w:ind w:left="14" w:right="80" w:firstLine="478"/>
        <w:rPr>
          <w:rFonts w:hint="eastAsia" w:ascii="宋体" w:hAnsi="宋体" w:eastAsia="宋体" w:cs="宋体"/>
          <w:sz w:val="24"/>
          <w:szCs w:val="24"/>
        </w:rPr>
      </w:pPr>
      <w:r>
        <w:rPr>
          <w:rFonts w:hint="eastAsia" w:ascii="宋体" w:hAnsi="宋体" w:eastAsia="宋体" w:cs="宋体"/>
          <w:spacing w:val="4"/>
          <w:sz w:val="24"/>
          <w:szCs w:val="24"/>
        </w:rPr>
        <w:t>2.2.4</w:t>
      </w:r>
      <w:r>
        <w:rPr>
          <w:rFonts w:hint="eastAsia" w:ascii="宋体" w:hAnsi="宋体" w:eastAsia="宋体" w:cs="宋体"/>
          <w:spacing w:val="-16"/>
          <w:sz w:val="24"/>
          <w:szCs w:val="24"/>
        </w:rPr>
        <w:t xml:space="preserve"> </w:t>
      </w:r>
      <w:r>
        <w:rPr>
          <w:rFonts w:hint="eastAsia" w:ascii="宋体" w:hAnsi="宋体" w:eastAsia="宋体" w:cs="宋体"/>
          <w:spacing w:val="4"/>
          <w:sz w:val="24"/>
          <w:szCs w:val="24"/>
        </w:rPr>
        <w:t>响应供应商根据磋商小组提供的竞争性磋商文件变动内容及要求提供承诺</w:t>
      </w:r>
      <w:r>
        <w:rPr>
          <w:rFonts w:hint="eastAsia" w:ascii="宋体" w:hAnsi="宋体" w:eastAsia="宋体" w:cs="宋体"/>
          <w:spacing w:val="-3"/>
          <w:sz w:val="24"/>
          <w:szCs w:val="24"/>
        </w:rPr>
        <w:t>与澄清说明。</w:t>
      </w:r>
    </w:p>
    <w:p w14:paraId="049C82A4">
      <w:pPr>
        <w:spacing w:line="309" w:lineRule="auto"/>
        <w:rPr>
          <w:rFonts w:hint="eastAsia" w:ascii="宋体" w:hAnsi="宋体" w:eastAsia="宋体" w:cs="宋体"/>
          <w:sz w:val="21"/>
        </w:rPr>
      </w:pPr>
    </w:p>
    <w:p w14:paraId="672A91F6">
      <w:pPr>
        <w:pStyle w:val="5"/>
        <w:spacing w:before="78" w:line="218" w:lineRule="auto"/>
        <w:ind w:left="492"/>
        <w:rPr>
          <w:rFonts w:hint="eastAsia" w:ascii="宋体" w:hAnsi="宋体" w:eastAsia="宋体" w:cs="宋体"/>
          <w:sz w:val="24"/>
          <w:szCs w:val="24"/>
        </w:rPr>
      </w:pPr>
      <w:r>
        <w:rPr>
          <w:rFonts w:hint="eastAsia" w:ascii="宋体" w:hAnsi="宋体" w:eastAsia="宋体" w:cs="宋体"/>
          <w:spacing w:val="-3"/>
          <w:sz w:val="24"/>
          <w:szCs w:val="24"/>
        </w:rPr>
        <w:t>2.2.5</w:t>
      </w:r>
      <w:r>
        <w:rPr>
          <w:rFonts w:hint="eastAsia" w:ascii="宋体" w:hAnsi="宋体" w:eastAsia="宋体" w:cs="宋体"/>
          <w:spacing w:val="-47"/>
          <w:sz w:val="24"/>
          <w:szCs w:val="24"/>
        </w:rPr>
        <w:t xml:space="preserve"> </w:t>
      </w:r>
      <w:r>
        <w:rPr>
          <w:rFonts w:hint="eastAsia" w:ascii="宋体" w:hAnsi="宋体" w:eastAsia="宋体" w:cs="宋体"/>
          <w:spacing w:val="-3"/>
          <w:sz w:val="24"/>
          <w:szCs w:val="24"/>
        </w:rPr>
        <w:t>最后报价</w:t>
      </w:r>
    </w:p>
    <w:p w14:paraId="098B063D">
      <w:pPr>
        <w:pStyle w:val="5"/>
        <w:spacing w:before="179" w:line="299" w:lineRule="auto"/>
        <w:ind w:left="9" w:firstLine="491"/>
        <w:rPr>
          <w:rFonts w:hint="eastAsia" w:ascii="宋体" w:hAnsi="宋体" w:eastAsia="宋体" w:cs="宋体"/>
          <w:sz w:val="24"/>
          <w:szCs w:val="24"/>
        </w:rPr>
      </w:pPr>
      <w:r>
        <w:rPr>
          <w:rFonts w:hint="eastAsia" w:ascii="宋体" w:hAnsi="宋体" w:eastAsia="宋体" w:cs="宋体"/>
          <w:sz w:val="24"/>
          <w:szCs w:val="24"/>
        </w:rPr>
        <w:t>（1）供应商应当以书面形式提交最后报价（最后报价将作为综合评分法中价格分</w:t>
      </w:r>
      <w:r>
        <w:rPr>
          <w:rFonts w:hint="eastAsia" w:ascii="宋体" w:hAnsi="宋体" w:eastAsia="宋体" w:cs="宋体"/>
          <w:spacing w:val="-2"/>
          <w:sz w:val="24"/>
          <w:szCs w:val="24"/>
        </w:rPr>
        <w:t>的计算依据</w:t>
      </w:r>
      <w:r>
        <w:rPr>
          <w:rFonts w:hint="eastAsia" w:ascii="宋体" w:hAnsi="宋体" w:eastAsia="宋体" w:cs="宋体"/>
          <w:spacing w:val="-16"/>
          <w:sz w:val="24"/>
          <w:szCs w:val="24"/>
        </w:rPr>
        <w:t>），</w:t>
      </w:r>
      <w:r>
        <w:rPr>
          <w:rFonts w:hint="eastAsia" w:ascii="宋体" w:hAnsi="宋体" w:eastAsia="宋体" w:cs="宋体"/>
          <w:spacing w:val="-2"/>
          <w:sz w:val="24"/>
          <w:szCs w:val="24"/>
        </w:rPr>
        <w:t>并由其法定代表人或者委托代理人签名或者加盖单位章。由委托代理人</w:t>
      </w:r>
      <w:r>
        <w:rPr>
          <w:rFonts w:hint="eastAsia" w:ascii="宋体" w:hAnsi="宋体" w:eastAsia="宋体" w:cs="宋体"/>
          <w:spacing w:val="-7"/>
          <w:sz w:val="24"/>
          <w:szCs w:val="24"/>
        </w:rPr>
        <w:t>签名的，应当附法定代表人授权书。供应商为自然人的，应当由本人签名并附身份证明。</w:t>
      </w:r>
    </w:p>
    <w:p w14:paraId="4BF668F6">
      <w:pPr>
        <w:pStyle w:val="5"/>
        <w:spacing w:before="155" w:line="218" w:lineRule="auto"/>
        <w:ind w:left="500"/>
        <w:rPr>
          <w:rFonts w:hint="eastAsia" w:ascii="宋体" w:hAnsi="宋体" w:eastAsia="宋体" w:cs="宋体"/>
          <w:sz w:val="24"/>
          <w:szCs w:val="24"/>
        </w:rPr>
      </w:pPr>
      <w:r>
        <w:rPr>
          <w:rFonts w:hint="eastAsia" w:ascii="宋体" w:hAnsi="宋体" w:eastAsia="宋体" w:cs="宋体"/>
          <w:spacing w:val="-1"/>
          <w:sz w:val="24"/>
          <w:szCs w:val="24"/>
        </w:rPr>
        <w:t>（2）最后报价是供应商响应文件的有效组成部分。</w:t>
      </w:r>
    </w:p>
    <w:p w14:paraId="1A49668E">
      <w:pPr>
        <w:pStyle w:val="5"/>
        <w:spacing w:before="156" w:line="218" w:lineRule="auto"/>
        <w:ind w:left="500"/>
        <w:rPr>
          <w:rFonts w:hint="eastAsia" w:ascii="宋体" w:hAnsi="宋体" w:eastAsia="宋体" w:cs="宋体"/>
          <w:sz w:val="24"/>
          <w:szCs w:val="24"/>
        </w:rPr>
      </w:pPr>
      <w:r>
        <w:rPr>
          <w:rFonts w:hint="eastAsia" w:ascii="宋体" w:hAnsi="宋体" w:eastAsia="宋体" w:cs="宋体"/>
          <w:spacing w:val="-1"/>
          <w:sz w:val="24"/>
          <w:szCs w:val="24"/>
        </w:rPr>
        <w:t>（3）最后报价仅向采购人及监督人员宣布，并由监督人员确认。</w:t>
      </w:r>
    </w:p>
    <w:p w14:paraId="747A03C2">
      <w:pPr>
        <w:pStyle w:val="5"/>
        <w:spacing w:before="160" w:line="308" w:lineRule="auto"/>
        <w:ind w:left="10" w:right="80" w:firstLine="490"/>
        <w:rPr>
          <w:rFonts w:hint="eastAsia" w:ascii="宋体" w:hAnsi="宋体" w:eastAsia="宋体" w:cs="宋体"/>
          <w:sz w:val="24"/>
          <w:szCs w:val="24"/>
        </w:rPr>
      </w:pPr>
      <w:r>
        <w:rPr>
          <w:rFonts w:hint="eastAsia" w:ascii="宋体" w:hAnsi="宋体" w:eastAsia="宋体" w:cs="宋体"/>
          <w:sz w:val="24"/>
          <w:szCs w:val="24"/>
        </w:rPr>
        <w:t>（4）竞争性磋商文件不能详细列明采购标的技术、服务要求，需经磋商由供应商</w:t>
      </w:r>
      <w:r>
        <w:rPr>
          <w:rFonts w:hint="eastAsia" w:ascii="宋体" w:hAnsi="宋体" w:eastAsia="宋体" w:cs="宋体"/>
          <w:spacing w:val="-3"/>
          <w:sz w:val="24"/>
          <w:szCs w:val="24"/>
        </w:rPr>
        <w:t>提供最终实施方案或解决方案的，磋商结束后，磋商小组应当按照少数服从多数的原则投票推荐</w:t>
      </w:r>
      <w:r>
        <w:rPr>
          <w:rFonts w:hint="eastAsia" w:ascii="宋体" w:hAnsi="宋体" w:eastAsia="宋体" w:cs="宋体"/>
          <w:spacing w:val="-46"/>
          <w:sz w:val="24"/>
          <w:szCs w:val="24"/>
        </w:rPr>
        <w:t xml:space="preserve"> </w:t>
      </w:r>
      <w:r>
        <w:rPr>
          <w:rFonts w:hint="eastAsia" w:ascii="宋体" w:hAnsi="宋体" w:eastAsia="宋体" w:cs="宋体"/>
          <w:spacing w:val="-3"/>
          <w:sz w:val="24"/>
          <w:szCs w:val="24"/>
        </w:rPr>
        <w:t>3</w:t>
      </w:r>
      <w:r>
        <w:rPr>
          <w:rFonts w:hint="eastAsia" w:ascii="宋体" w:hAnsi="宋体" w:eastAsia="宋体" w:cs="宋体"/>
          <w:spacing w:val="-48"/>
          <w:sz w:val="24"/>
          <w:szCs w:val="24"/>
        </w:rPr>
        <w:t xml:space="preserve"> </w:t>
      </w:r>
      <w:r>
        <w:rPr>
          <w:rFonts w:hint="eastAsia" w:ascii="宋体" w:hAnsi="宋体" w:eastAsia="宋体" w:cs="宋体"/>
          <w:spacing w:val="-3"/>
          <w:sz w:val="24"/>
          <w:szCs w:val="24"/>
        </w:rPr>
        <w:t>家以上供应商的实施方案或者解决方</w:t>
      </w:r>
      <w:r>
        <w:rPr>
          <w:rFonts w:hint="eastAsia" w:ascii="宋体" w:hAnsi="宋体" w:eastAsia="宋体" w:cs="宋体"/>
          <w:spacing w:val="-4"/>
          <w:sz w:val="24"/>
          <w:szCs w:val="24"/>
        </w:rPr>
        <w:t>案，并要求其在规定时间内提交最后报</w:t>
      </w:r>
      <w:r>
        <w:rPr>
          <w:rFonts w:hint="eastAsia" w:ascii="宋体" w:hAnsi="宋体" w:eastAsia="宋体" w:cs="宋体"/>
          <w:spacing w:val="-6"/>
          <w:sz w:val="24"/>
          <w:szCs w:val="24"/>
        </w:rPr>
        <w:t>价。</w:t>
      </w:r>
    </w:p>
    <w:p w14:paraId="4BF08F68">
      <w:pPr>
        <w:pStyle w:val="5"/>
        <w:spacing w:before="251" w:line="218" w:lineRule="auto"/>
        <w:ind w:left="500"/>
        <w:rPr>
          <w:rFonts w:hint="eastAsia" w:ascii="宋体" w:hAnsi="宋体" w:eastAsia="宋体" w:cs="宋体"/>
          <w:sz w:val="24"/>
          <w:szCs w:val="24"/>
        </w:rPr>
      </w:pPr>
      <w:r>
        <w:rPr>
          <w:rFonts w:hint="eastAsia" w:ascii="宋体" w:hAnsi="宋体" w:eastAsia="宋体" w:cs="宋体"/>
          <w:spacing w:val="-1"/>
          <w:sz w:val="24"/>
          <w:szCs w:val="24"/>
        </w:rPr>
        <w:t>（5）最后报价是供应商竞争性磋商响应文件的有效组成部分。</w:t>
      </w:r>
    </w:p>
    <w:p w14:paraId="1284FDE3">
      <w:pPr>
        <w:pStyle w:val="5"/>
        <w:spacing w:before="276" w:line="219" w:lineRule="auto"/>
        <w:ind w:left="492"/>
        <w:rPr>
          <w:rFonts w:hint="eastAsia" w:ascii="宋体" w:hAnsi="宋体" w:eastAsia="宋体" w:cs="宋体"/>
          <w:sz w:val="24"/>
          <w:szCs w:val="24"/>
        </w:rPr>
      </w:pPr>
      <w:r>
        <w:rPr>
          <w:rFonts w:hint="eastAsia" w:ascii="宋体" w:hAnsi="宋体" w:eastAsia="宋体" w:cs="宋体"/>
          <w:spacing w:val="-2"/>
          <w:sz w:val="24"/>
          <w:szCs w:val="24"/>
        </w:rPr>
        <w:t>2.2.6</w:t>
      </w:r>
      <w:r>
        <w:rPr>
          <w:rFonts w:hint="eastAsia" w:ascii="宋体" w:hAnsi="宋体" w:eastAsia="宋体" w:cs="宋体"/>
          <w:spacing w:val="-50"/>
          <w:sz w:val="24"/>
          <w:szCs w:val="24"/>
        </w:rPr>
        <w:t xml:space="preserve"> </w:t>
      </w:r>
      <w:r>
        <w:rPr>
          <w:rFonts w:hint="eastAsia" w:ascii="宋体" w:hAnsi="宋体" w:eastAsia="宋体" w:cs="宋体"/>
          <w:spacing w:val="-2"/>
          <w:sz w:val="24"/>
          <w:szCs w:val="24"/>
        </w:rPr>
        <w:t>采用综合评分法</w:t>
      </w:r>
    </w:p>
    <w:p w14:paraId="491D4C94">
      <w:pPr>
        <w:pStyle w:val="5"/>
        <w:spacing w:before="277" w:line="432" w:lineRule="auto"/>
        <w:ind w:left="10" w:right="80" w:firstLine="478"/>
        <w:rPr>
          <w:rFonts w:hint="eastAsia" w:ascii="宋体" w:hAnsi="宋体" w:eastAsia="宋体" w:cs="宋体"/>
          <w:sz w:val="24"/>
          <w:szCs w:val="24"/>
        </w:rPr>
      </w:pPr>
      <w:r>
        <w:rPr>
          <w:rFonts w:hint="eastAsia" w:ascii="宋体" w:hAnsi="宋体" w:eastAsia="宋体" w:cs="宋体"/>
          <w:spacing w:val="-3"/>
          <w:sz w:val="24"/>
          <w:szCs w:val="24"/>
        </w:rPr>
        <w:t>磋商小组以最后报价为最终报价，并按照竞争性磋商文件中规定的各项因素进行综合评审后，以磋商总得分最高的响应供应商作为成交响应供应商的磋商方法；若出现总得分并列时，比较价格得分，此分项得分高者排序在前；若价格得分仍相同，比较技术得分，此分项得分高者排序在前；若技术得分仍相同，则由全体磋商小组成员无记名投</w:t>
      </w:r>
      <w:r>
        <w:rPr>
          <w:rFonts w:hint="eastAsia" w:ascii="宋体" w:hAnsi="宋体" w:eastAsia="宋体" w:cs="宋体"/>
          <w:spacing w:val="-2"/>
          <w:sz w:val="24"/>
          <w:szCs w:val="24"/>
        </w:rPr>
        <w:t>票，得票高者排序在前。</w:t>
      </w:r>
    </w:p>
    <w:p w14:paraId="01F7A03A">
      <w:pPr>
        <w:pStyle w:val="5"/>
        <w:spacing w:before="66" w:line="290" w:lineRule="auto"/>
        <w:ind w:left="126" w:right="568" w:firstLine="479"/>
        <w:rPr>
          <w:rFonts w:hint="eastAsia" w:ascii="宋体" w:hAnsi="宋体" w:eastAsia="宋体" w:cs="宋体"/>
          <w:sz w:val="24"/>
          <w:szCs w:val="24"/>
        </w:rPr>
      </w:pPr>
      <w:r>
        <w:rPr>
          <w:rFonts w:hint="eastAsia" w:ascii="宋体" w:hAnsi="宋体" w:eastAsia="宋体" w:cs="宋体"/>
          <w:spacing w:val="-1"/>
          <w:sz w:val="24"/>
          <w:szCs w:val="24"/>
        </w:rPr>
        <w:t>2.2.7</w:t>
      </w:r>
      <w:r>
        <w:rPr>
          <w:rFonts w:hint="eastAsia" w:ascii="宋体" w:hAnsi="宋体" w:eastAsia="宋体" w:cs="宋体"/>
          <w:spacing w:val="-51"/>
          <w:sz w:val="24"/>
          <w:szCs w:val="24"/>
        </w:rPr>
        <w:t xml:space="preserve"> </w:t>
      </w:r>
      <w:r>
        <w:rPr>
          <w:rFonts w:hint="eastAsia" w:ascii="宋体" w:hAnsi="宋体" w:eastAsia="宋体" w:cs="宋体"/>
          <w:spacing w:val="-1"/>
          <w:sz w:val="24"/>
          <w:szCs w:val="24"/>
        </w:rPr>
        <w:t>磋商小组一致认为报价明显不合理</w:t>
      </w:r>
      <w:r>
        <w:rPr>
          <w:rFonts w:hint="eastAsia" w:ascii="宋体" w:hAnsi="宋体" w:eastAsia="宋体" w:cs="宋体"/>
          <w:spacing w:val="-2"/>
          <w:sz w:val="24"/>
          <w:szCs w:val="24"/>
        </w:rPr>
        <w:t>或者低于成本，无法保证质量和不能诚信履约时，可按无效磋商处理。</w:t>
      </w:r>
    </w:p>
    <w:p w14:paraId="79CB3145">
      <w:pPr>
        <w:pStyle w:val="5"/>
        <w:spacing w:before="179" w:line="219" w:lineRule="auto"/>
        <w:ind w:left="605"/>
        <w:rPr>
          <w:rFonts w:hint="eastAsia" w:ascii="宋体" w:hAnsi="宋体" w:eastAsia="宋体" w:cs="宋体"/>
          <w:sz w:val="24"/>
          <w:szCs w:val="24"/>
        </w:rPr>
      </w:pPr>
      <w:r>
        <w:rPr>
          <w:rFonts w:hint="eastAsia" w:ascii="宋体" w:hAnsi="宋体" w:eastAsia="宋体" w:cs="宋体"/>
          <w:spacing w:val="-1"/>
          <w:sz w:val="24"/>
          <w:szCs w:val="24"/>
        </w:rPr>
        <w:t>2.2.8</w:t>
      </w:r>
      <w:r>
        <w:rPr>
          <w:rFonts w:hint="eastAsia" w:ascii="宋体" w:hAnsi="宋体" w:eastAsia="宋体" w:cs="宋体"/>
          <w:spacing w:val="-46"/>
          <w:sz w:val="24"/>
          <w:szCs w:val="24"/>
        </w:rPr>
        <w:t xml:space="preserve"> </w:t>
      </w:r>
      <w:r>
        <w:rPr>
          <w:rFonts w:hint="eastAsia" w:ascii="宋体" w:hAnsi="宋体" w:eastAsia="宋体" w:cs="宋体"/>
          <w:spacing w:val="-1"/>
          <w:sz w:val="24"/>
          <w:szCs w:val="24"/>
        </w:rPr>
        <w:t>供应商若出现下列情况之一的一律按无效磋商处理：</w:t>
      </w:r>
    </w:p>
    <w:p w14:paraId="56EBE370">
      <w:pPr>
        <w:pStyle w:val="5"/>
        <w:spacing w:before="183" w:line="219" w:lineRule="auto"/>
        <w:ind w:left="613"/>
        <w:rPr>
          <w:rFonts w:hint="eastAsia" w:ascii="宋体" w:hAnsi="宋体" w:eastAsia="宋体" w:cs="宋体"/>
          <w:sz w:val="24"/>
          <w:szCs w:val="24"/>
        </w:rPr>
      </w:pPr>
      <w:r>
        <w:rPr>
          <w:rFonts w:hint="eastAsia" w:ascii="宋体" w:hAnsi="宋体" w:eastAsia="宋体" w:cs="宋体"/>
          <w:spacing w:val="-1"/>
          <w:sz w:val="24"/>
          <w:szCs w:val="24"/>
        </w:rPr>
        <w:t>（1）未按竞争性磋商文件规定要求密封、签署、盖章的；</w:t>
      </w:r>
    </w:p>
    <w:p w14:paraId="51209C64">
      <w:pPr>
        <w:pStyle w:val="5"/>
        <w:spacing w:before="181" w:line="218" w:lineRule="auto"/>
        <w:ind w:left="613"/>
        <w:rPr>
          <w:rFonts w:hint="eastAsia" w:ascii="宋体" w:hAnsi="宋体" w:eastAsia="宋体" w:cs="宋体"/>
          <w:sz w:val="24"/>
          <w:szCs w:val="24"/>
        </w:rPr>
      </w:pPr>
      <w:r>
        <w:rPr>
          <w:rFonts w:hint="eastAsia" w:ascii="宋体" w:hAnsi="宋体" w:eastAsia="宋体" w:cs="宋体"/>
          <w:spacing w:val="-2"/>
          <w:sz w:val="24"/>
          <w:szCs w:val="24"/>
        </w:rPr>
        <w:t>（2）以他人名义报价的；</w:t>
      </w:r>
    </w:p>
    <w:p w14:paraId="7D563D22">
      <w:pPr>
        <w:pStyle w:val="5"/>
        <w:spacing w:before="185" w:line="219" w:lineRule="auto"/>
        <w:ind w:left="613"/>
        <w:rPr>
          <w:rFonts w:hint="eastAsia" w:ascii="宋体" w:hAnsi="宋体" w:eastAsia="宋体" w:cs="宋体"/>
          <w:sz w:val="24"/>
          <w:szCs w:val="24"/>
        </w:rPr>
      </w:pPr>
      <w:r>
        <w:rPr>
          <w:rFonts w:hint="eastAsia" w:ascii="宋体" w:hAnsi="宋体" w:eastAsia="宋体" w:cs="宋体"/>
          <w:spacing w:val="-1"/>
          <w:sz w:val="24"/>
          <w:szCs w:val="24"/>
        </w:rPr>
        <w:t>（3）响应文件有效期不符合竞争性磋商文件要求的；</w:t>
      </w:r>
    </w:p>
    <w:p w14:paraId="0E4B9663">
      <w:pPr>
        <w:pStyle w:val="5"/>
        <w:spacing w:before="180" w:line="219" w:lineRule="auto"/>
        <w:ind w:left="613"/>
        <w:rPr>
          <w:rFonts w:hint="eastAsia" w:ascii="宋体" w:hAnsi="宋体" w:eastAsia="宋体" w:cs="宋体"/>
          <w:sz w:val="24"/>
          <w:szCs w:val="24"/>
        </w:rPr>
      </w:pPr>
      <w:r>
        <w:rPr>
          <w:rFonts w:hint="eastAsia" w:ascii="宋体" w:hAnsi="宋体" w:eastAsia="宋体" w:cs="宋体"/>
          <w:spacing w:val="-2"/>
          <w:sz w:val="24"/>
          <w:szCs w:val="24"/>
        </w:rPr>
        <w:t>（4）明显不符合采购内容的标准和要求的；</w:t>
      </w:r>
    </w:p>
    <w:p w14:paraId="75D3AC93">
      <w:pPr>
        <w:pStyle w:val="5"/>
        <w:spacing w:before="184" w:line="219" w:lineRule="auto"/>
        <w:ind w:left="613"/>
        <w:rPr>
          <w:rFonts w:hint="eastAsia" w:ascii="宋体" w:hAnsi="宋体" w:eastAsia="宋体" w:cs="宋体"/>
          <w:sz w:val="24"/>
          <w:szCs w:val="24"/>
        </w:rPr>
      </w:pPr>
      <w:r>
        <w:rPr>
          <w:rFonts w:hint="eastAsia" w:ascii="宋体" w:hAnsi="宋体" w:eastAsia="宋体" w:cs="宋体"/>
          <w:spacing w:val="-1"/>
          <w:sz w:val="24"/>
          <w:szCs w:val="24"/>
        </w:rPr>
        <w:t>（5）附有采购人、磋商组织机构不能接受的条款的；</w:t>
      </w:r>
    </w:p>
    <w:p w14:paraId="0833922D">
      <w:pPr>
        <w:pStyle w:val="5"/>
        <w:spacing w:before="183" w:line="219" w:lineRule="auto"/>
        <w:ind w:left="613"/>
        <w:rPr>
          <w:rFonts w:hint="eastAsia" w:ascii="宋体" w:hAnsi="宋体" w:eastAsia="宋体" w:cs="宋体"/>
          <w:sz w:val="24"/>
          <w:szCs w:val="24"/>
        </w:rPr>
      </w:pPr>
      <w:r>
        <w:rPr>
          <w:rFonts w:hint="eastAsia" w:ascii="宋体" w:hAnsi="宋体" w:eastAsia="宋体" w:cs="宋体"/>
          <w:spacing w:val="-2"/>
          <w:sz w:val="24"/>
          <w:szCs w:val="24"/>
        </w:rPr>
        <w:t>（6）以虚假资料谋取成交的；</w:t>
      </w:r>
    </w:p>
    <w:p w14:paraId="5B73861A">
      <w:pPr>
        <w:pStyle w:val="5"/>
        <w:spacing w:before="182" w:line="219" w:lineRule="auto"/>
        <w:ind w:left="613"/>
        <w:rPr>
          <w:rFonts w:hint="eastAsia" w:ascii="宋体" w:hAnsi="宋体" w:eastAsia="宋体" w:cs="宋体"/>
          <w:sz w:val="24"/>
          <w:szCs w:val="24"/>
        </w:rPr>
      </w:pPr>
      <w:r>
        <w:rPr>
          <w:rFonts w:hint="eastAsia" w:ascii="宋体" w:hAnsi="宋体" w:eastAsia="宋体" w:cs="宋体"/>
          <w:spacing w:val="-1"/>
          <w:sz w:val="24"/>
          <w:szCs w:val="24"/>
        </w:rPr>
        <w:t>（7）不符合法律法规和竞争性磋商文件中规定的其他实质性要求的；</w:t>
      </w:r>
    </w:p>
    <w:p w14:paraId="275AAF27">
      <w:pPr>
        <w:pStyle w:val="5"/>
        <w:spacing w:before="180" w:line="218" w:lineRule="auto"/>
        <w:ind w:left="613"/>
        <w:rPr>
          <w:rFonts w:hint="eastAsia" w:ascii="宋体" w:hAnsi="宋体" w:eastAsia="宋体" w:cs="宋体"/>
          <w:sz w:val="24"/>
          <w:szCs w:val="24"/>
        </w:rPr>
      </w:pPr>
      <w:r>
        <w:rPr>
          <w:rFonts w:hint="eastAsia" w:ascii="宋体" w:hAnsi="宋体" w:eastAsia="宋体" w:cs="宋体"/>
          <w:spacing w:val="-2"/>
          <w:sz w:val="24"/>
          <w:szCs w:val="24"/>
        </w:rPr>
        <w:t>（8）报价超出预算的。</w:t>
      </w:r>
    </w:p>
    <w:p w14:paraId="1452B18E">
      <w:pPr>
        <w:pStyle w:val="5"/>
        <w:spacing w:before="185" w:line="219" w:lineRule="auto"/>
        <w:ind w:left="122" w:leftChars="0"/>
        <w:outlineLvl w:val="1"/>
        <w:rPr>
          <w:rFonts w:hint="eastAsia" w:ascii="宋体" w:hAnsi="宋体" w:eastAsia="宋体" w:cs="宋体"/>
          <w:sz w:val="24"/>
          <w:szCs w:val="24"/>
        </w:rPr>
      </w:pPr>
      <w:bookmarkStart w:id="125" w:name="_Toc29890"/>
      <w:bookmarkStart w:id="126" w:name="_Toc1563"/>
      <w:r>
        <w:rPr>
          <w:rFonts w:hint="eastAsia" w:ascii="宋体" w:hAnsi="宋体" w:eastAsia="宋体" w:cs="宋体"/>
          <w:b/>
          <w:bCs/>
          <w:spacing w:val="-4"/>
          <w:sz w:val="24"/>
          <w:szCs w:val="24"/>
        </w:rPr>
        <w:t>三、评审内容</w:t>
      </w:r>
      <w:bookmarkEnd w:id="125"/>
      <w:bookmarkEnd w:id="126"/>
    </w:p>
    <w:p w14:paraId="191F791B">
      <w:pPr>
        <w:pStyle w:val="5"/>
        <w:spacing w:before="184" w:line="219" w:lineRule="auto"/>
        <w:ind w:left="3802"/>
        <w:rPr>
          <w:rFonts w:hint="eastAsia" w:ascii="宋体" w:hAnsi="宋体" w:eastAsia="宋体" w:cs="宋体"/>
          <w:sz w:val="24"/>
          <w:szCs w:val="24"/>
        </w:rPr>
      </w:pPr>
      <w:r>
        <w:rPr>
          <w:rFonts w:hint="eastAsia" w:ascii="宋体" w:hAnsi="宋体" w:eastAsia="宋体" w:cs="宋体"/>
          <w:b/>
          <w:bCs/>
          <w:spacing w:val="-5"/>
          <w:sz w:val="24"/>
          <w:szCs w:val="24"/>
        </w:rPr>
        <w:t>资格性审查标准</w:t>
      </w:r>
    </w:p>
    <w:p w14:paraId="4E859304">
      <w:pPr>
        <w:spacing w:line="145" w:lineRule="exact"/>
        <w:rPr>
          <w:rFonts w:hint="eastAsia" w:ascii="宋体" w:hAnsi="宋体" w:eastAsia="宋体" w:cs="宋体"/>
        </w:rPr>
      </w:pPr>
    </w:p>
    <w:tbl>
      <w:tblPr>
        <w:tblStyle w:val="13"/>
        <w:tblW w:w="97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569"/>
        <w:gridCol w:w="7337"/>
      </w:tblGrid>
      <w:tr w14:paraId="0BDB3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96" w:type="dxa"/>
            <w:vAlign w:val="top"/>
          </w:tcPr>
          <w:p w14:paraId="0ECDB942">
            <w:pPr>
              <w:spacing w:before="136" w:line="229" w:lineRule="auto"/>
              <w:ind w:left="191"/>
              <w:rPr>
                <w:rFonts w:hint="eastAsia" w:ascii="宋体" w:hAnsi="宋体" w:eastAsia="宋体" w:cs="宋体"/>
                <w:sz w:val="24"/>
                <w:szCs w:val="24"/>
              </w:rPr>
            </w:pPr>
            <w:r>
              <w:rPr>
                <w:rFonts w:hint="eastAsia" w:ascii="宋体" w:hAnsi="宋体" w:eastAsia="宋体" w:cs="宋体"/>
                <w:spacing w:val="5"/>
                <w:sz w:val="24"/>
                <w:szCs w:val="24"/>
              </w:rPr>
              <w:t>序号</w:t>
            </w:r>
          </w:p>
        </w:tc>
        <w:tc>
          <w:tcPr>
            <w:tcW w:w="1569" w:type="dxa"/>
            <w:vAlign w:val="top"/>
          </w:tcPr>
          <w:p w14:paraId="45BA7547">
            <w:pPr>
              <w:spacing w:before="135" w:line="228" w:lineRule="auto"/>
              <w:ind w:left="367"/>
              <w:rPr>
                <w:rFonts w:hint="eastAsia" w:ascii="宋体" w:hAnsi="宋体" w:eastAsia="宋体" w:cs="宋体"/>
                <w:sz w:val="24"/>
                <w:szCs w:val="24"/>
              </w:rPr>
            </w:pPr>
            <w:r>
              <w:rPr>
                <w:rFonts w:hint="eastAsia" w:ascii="宋体" w:hAnsi="宋体" w:eastAsia="宋体" w:cs="宋体"/>
                <w:spacing w:val="7"/>
                <w:sz w:val="24"/>
                <w:szCs w:val="24"/>
              </w:rPr>
              <w:t>评审因素</w:t>
            </w:r>
          </w:p>
        </w:tc>
        <w:tc>
          <w:tcPr>
            <w:tcW w:w="7337" w:type="dxa"/>
            <w:vAlign w:val="top"/>
          </w:tcPr>
          <w:p w14:paraId="1133A743">
            <w:pPr>
              <w:spacing w:before="136" w:line="228" w:lineRule="auto"/>
              <w:ind w:left="3250"/>
              <w:rPr>
                <w:rFonts w:hint="eastAsia" w:ascii="宋体" w:hAnsi="宋体" w:eastAsia="宋体" w:cs="宋体"/>
                <w:sz w:val="24"/>
                <w:szCs w:val="24"/>
              </w:rPr>
            </w:pPr>
            <w:r>
              <w:rPr>
                <w:rFonts w:hint="eastAsia" w:ascii="宋体" w:hAnsi="宋体" w:eastAsia="宋体" w:cs="宋体"/>
                <w:spacing w:val="7"/>
                <w:sz w:val="24"/>
                <w:szCs w:val="24"/>
              </w:rPr>
              <w:t>评审标准</w:t>
            </w:r>
          </w:p>
        </w:tc>
      </w:tr>
      <w:tr w14:paraId="42E62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796" w:type="dxa"/>
            <w:vAlign w:val="center"/>
          </w:tcPr>
          <w:p w14:paraId="0D5151E8">
            <w:pPr>
              <w:spacing w:before="65" w:line="270" w:lineRule="exact"/>
              <w:jc w:val="center"/>
              <w:rPr>
                <w:rFonts w:hint="eastAsia" w:ascii="宋体" w:hAnsi="宋体" w:eastAsia="宋体" w:cs="宋体"/>
                <w:sz w:val="24"/>
                <w:szCs w:val="24"/>
              </w:rPr>
            </w:pPr>
            <w:r>
              <w:rPr>
                <w:rFonts w:hint="eastAsia" w:ascii="宋体" w:hAnsi="宋体" w:eastAsia="宋体" w:cs="宋体"/>
                <w:position w:val="1"/>
                <w:sz w:val="24"/>
                <w:szCs w:val="24"/>
              </w:rPr>
              <w:t>1</w:t>
            </w:r>
          </w:p>
        </w:tc>
        <w:tc>
          <w:tcPr>
            <w:tcW w:w="1569" w:type="dxa"/>
            <w:vAlign w:val="center"/>
          </w:tcPr>
          <w:p w14:paraId="5E2BBA73">
            <w:pPr>
              <w:spacing w:before="65" w:line="378" w:lineRule="auto"/>
              <w:ind w:right="154"/>
              <w:jc w:val="center"/>
              <w:rPr>
                <w:rFonts w:hint="eastAsia" w:ascii="宋体" w:hAnsi="宋体" w:eastAsia="宋体" w:cs="宋体"/>
                <w:sz w:val="24"/>
                <w:szCs w:val="24"/>
              </w:rPr>
            </w:pPr>
            <w:r>
              <w:rPr>
                <w:rFonts w:hint="eastAsia" w:ascii="宋体" w:hAnsi="宋体" w:eastAsia="宋体" w:cs="宋体"/>
                <w:spacing w:val="7"/>
                <w:sz w:val="24"/>
                <w:szCs w:val="24"/>
              </w:rPr>
              <w:t>落实的政府采购政策</w:t>
            </w:r>
          </w:p>
        </w:tc>
        <w:tc>
          <w:tcPr>
            <w:tcW w:w="7337" w:type="dxa"/>
            <w:vAlign w:val="top"/>
          </w:tcPr>
          <w:p w14:paraId="1B294D76">
            <w:pPr>
              <w:spacing w:before="97" w:line="377" w:lineRule="auto"/>
              <w:ind w:left="111" w:right="109" w:firstLine="1"/>
              <w:jc w:val="both"/>
              <w:rPr>
                <w:rFonts w:hint="eastAsia" w:ascii="宋体" w:hAnsi="宋体" w:eastAsia="宋体" w:cs="宋体"/>
                <w:sz w:val="24"/>
                <w:szCs w:val="24"/>
              </w:rPr>
            </w:pPr>
            <w:r>
              <w:rPr>
                <w:rFonts w:hint="eastAsia" w:ascii="宋体" w:hAnsi="宋体" w:eastAsia="宋体" w:cs="宋体"/>
                <w:spacing w:val="9"/>
                <w:sz w:val="24"/>
                <w:szCs w:val="24"/>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w:t>
            </w:r>
            <w:r>
              <w:rPr>
                <w:rFonts w:hint="eastAsia" w:ascii="宋体" w:hAnsi="宋体" w:eastAsia="宋体" w:cs="宋体"/>
                <w:spacing w:val="5"/>
                <w:sz w:val="24"/>
                <w:szCs w:val="24"/>
              </w:rPr>
              <w:t>微企业；</w:t>
            </w:r>
          </w:p>
          <w:p w14:paraId="2BC4B93D">
            <w:pPr>
              <w:spacing w:line="226" w:lineRule="auto"/>
              <w:ind w:left="111"/>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7"/>
                <w:sz w:val="24"/>
                <w:szCs w:val="24"/>
              </w:rPr>
              <w:t>：以响应文件中加盖单位公章的声明函为准。</w:t>
            </w:r>
          </w:p>
        </w:tc>
      </w:tr>
      <w:tr w14:paraId="05E1C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796" w:type="dxa"/>
            <w:vAlign w:val="center"/>
          </w:tcPr>
          <w:p w14:paraId="322E9E5C">
            <w:pPr>
              <w:spacing w:before="65" w:line="270" w:lineRule="exact"/>
              <w:jc w:val="center"/>
              <w:rPr>
                <w:rFonts w:hint="eastAsia" w:ascii="宋体" w:hAnsi="宋体" w:eastAsia="宋体" w:cs="宋体"/>
                <w:sz w:val="24"/>
                <w:szCs w:val="24"/>
              </w:rPr>
            </w:pPr>
            <w:r>
              <w:rPr>
                <w:rFonts w:hint="eastAsia" w:ascii="宋体" w:hAnsi="宋体" w:eastAsia="宋体" w:cs="宋体"/>
                <w:position w:val="1"/>
                <w:sz w:val="24"/>
                <w:szCs w:val="24"/>
              </w:rPr>
              <w:t>2</w:t>
            </w:r>
          </w:p>
        </w:tc>
        <w:tc>
          <w:tcPr>
            <w:tcW w:w="1569" w:type="dxa"/>
            <w:vAlign w:val="center"/>
          </w:tcPr>
          <w:p w14:paraId="38544495">
            <w:pPr>
              <w:spacing w:before="65" w:line="378" w:lineRule="auto"/>
              <w:ind w:right="154"/>
              <w:jc w:val="center"/>
              <w:rPr>
                <w:rFonts w:hint="eastAsia" w:ascii="宋体" w:hAnsi="宋体" w:eastAsia="宋体" w:cs="宋体"/>
                <w:sz w:val="24"/>
                <w:szCs w:val="24"/>
              </w:rPr>
            </w:pPr>
            <w:r>
              <w:rPr>
                <w:rFonts w:hint="eastAsia" w:ascii="宋体" w:hAnsi="宋体" w:eastAsia="宋体" w:cs="宋体"/>
                <w:spacing w:val="8"/>
                <w:sz w:val="24"/>
                <w:szCs w:val="24"/>
              </w:rPr>
              <w:t>有效的主体资</w:t>
            </w:r>
            <w:r>
              <w:rPr>
                <w:rFonts w:hint="eastAsia" w:ascii="宋体" w:hAnsi="宋体" w:eastAsia="宋体" w:cs="宋体"/>
                <w:spacing w:val="6"/>
                <w:sz w:val="24"/>
                <w:szCs w:val="24"/>
              </w:rPr>
              <w:t>格证明</w:t>
            </w:r>
          </w:p>
        </w:tc>
        <w:tc>
          <w:tcPr>
            <w:tcW w:w="7337" w:type="dxa"/>
            <w:vAlign w:val="top"/>
          </w:tcPr>
          <w:p w14:paraId="1EA80A40">
            <w:pPr>
              <w:spacing w:before="137" w:line="378" w:lineRule="auto"/>
              <w:ind w:left="111" w:right="109" w:firstLine="5"/>
              <w:rPr>
                <w:rFonts w:hint="eastAsia" w:ascii="宋体" w:hAnsi="宋体" w:eastAsia="宋体" w:cs="宋体"/>
                <w:spacing w:val="7"/>
                <w:sz w:val="24"/>
                <w:szCs w:val="24"/>
              </w:rPr>
            </w:pPr>
            <w:r>
              <w:rPr>
                <w:rFonts w:hint="eastAsia" w:ascii="宋体" w:hAnsi="宋体" w:eastAsia="宋体" w:cs="宋体"/>
                <w:spacing w:val="9"/>
                <w:sz w:val="24"/>
                <w:szCs w:val="24"/>
              </w:rPr>
              <w:t>具有独立承担民事责任能力的法人、事业法人、其他组织或自然人。企业法人</w:t>
            </w:r>
            <w:r>
              <w:rPr>
                <w:rFonts w:hint="eastAsia" w:ascii="宋体" w:hAnsi="宋体" w:eastAsia="宋体" w:cs="宋体"/>
                <w:spacing w:val="7"/>
                <w:sz w:val="24"/>
                <w:szCs w:val="24"/>
              </w:rPr>
              <w:t>应提供有效存续的企业营业执照、2024</w:t>
            </w:r>
            <w:r>
              <w:rPr>
                <w:rFonts w:hint="eastAsia" w:ascii="宋体" w:hAnsi="宋体" w:eastAsia="宋体" w:cs="宋体"/>
                <w:spacing w:val="-39"/>
                <w:sz w:val="24"/>
                <w:szCs w:val="24"/>
              </w:rPr>
              <w:t xml:space="preserve"> </w:t>
            </w:r>
            <w:r>
              <w:rPr>
                <w:rFonts w:hint="eastAsia" w:ascii="宋体" w:hAnsi="宋体" w:eastAsia="宋体" w:cs="宋体"/>
                <w:spacing w:val="7"/>
                <w:sz w:val="24"/>
                <w:szCs w:val="24"/>
              </w:rPr>
              <w:t>年度企业年检报告；事业法人应</w:t>
            </w:r>
            <w:r>
              <w:rPr>
                <w:rFonts w:hint="eastAsia" w:ascii="宋体" w:hAnsi="宋体" w:eastAsia="宋体" w:cs="宋体"/>
                <w:spacing w:val="6"/>
                <w:sz w:val="24"/>
                <w:szCs w:val="24"/>
              </w:rPr>
              <w:t>提供事</w:t>
            </w:r>
            <w:r>
              <w:rPr>
                <w:rFonts w:hint="eastAsia" w:ascii="宋体" w:hAnsi="宋体" w:eastAsia="宋体" w:cs="宋体"/>
                <w:spacing w:val="7"/>
                <w:sz w:val="24"/>
                <w:szCs w:val="24"/>
              </w:rPr>
              <w:t>业单位法人证书；其他组织应提供合法登记证明文件；</w:t>
            </w:r>
            <w:r>
              <w:rPr>
                <w:rFonts w:hint="eastAsia" w:ascii="宋体" w:hAnsi="宋体" w:eastAsia="宋体" w:cs="宋体"/>
                <w:spacing w:val="-28"/>
                <w:sz w:val="24"/>
                <w:szCs w:val="24"/>
              </w:rPr>
              <w:t xml:space="preserve"> </w:t>
            </w:r>
            <w:r>
              <w:rPr>
                <w:rFonts w:hint="eastAsia" w:ascii="宋体" w:hAnsi="宋体" w:eastAsia="宋体" w:cs="宋体"/>
                <w:spacing w:val="7"/>
                <w:sz w:val="24"/>
                <w:szCs w:val="24"/>
              </w:rPr>
              <w:t>自然人应提供身份证；</w:t>
            </w:r>
          </w:p>
          <w:p w14:paraId="496931C3">
            <w:pPr>
              <w:spacing w:before="137" w:line="378" w:lineRule="auto"/>
              <w:ind w:left="111" w:right="109" w:firstLine="5"/>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7"/>
                <w:sz w:val="24"/>
                <w:szCs w:val="24"/>
              </w:rPr>
              <w:t>以响应文件中加盖单位公章的复印件为准；</w:t>
            </w:r>
          </w:p>
        </w:tc>
      </w:tr>
      <w:tr w14:paraId="7E9D6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96" w:type="dxa"/>
            <w:vAlign w:val="center"/>
          </w:tcPr>
          <w:p w14:paraId="6F676E07">
            <w:pPr>
              <w:spacing w:before="65" w:line="269" w:lineRule="exact"/>
              <w:jc w:val="center"/>
              <w:rPr>
                <w:rFonts w:hint="eastAsia" w:ascii="宋体" w:hAnsi="宋体" w:eastAsia="宋体" w:cs="宋体"/>
                <w:sz w:val="24"/>
                <w:szCs w:val="24"/>
              </w:rPr>
            </w:pPr>
            <w:r>
              <w:rPr>
                <w:rFonts w:hint="eastAsia" w:ascii="宋体" w:hAnsi="宋体" w:eastAsia="宋体" w:cs="宋体"/>
                <w:position w:val="1"/>
                <w:sz w:val="24"/>
                <w:szCs w:val="24"/>
              </w:rPr>
              <w:t>3</w:t>
            </w:r>
          </w:p>
        </w:tc>
        <w:tc>
          <w:tcPr>
            <w:tcW w:w="1569" w:type="dxa"/>
            <w:vAlign w:val="center"/>
          </w:tcPr>
          <w:p w14:paraId="2D1EEC1F">
            <w:pPr>
              <w:spacing w:before="65" w:line="228" w:lineRule="auto"/>
              <w:jc w:val="center"/>
              <w:rPr>
                <w:rFonts w:hint="eastAsia" w:ascii="宋体" w:hAnsi="宋体" w:eastAsia="宋体" w:cs="宋体"/>
                <w:sz w:val="24"/>
                <w:szCs w:val="24"/>
              </w:rPr>
            </w:pPr>
            <w:r>
              <w:rPr>
                <w:rFonts w:hint="eastAsia" w:ascii="宋体" w:hAnsi="宋体" w:eastAsia="宋体" w:cs="宋体"/>
                <w:spacing w:val="8"/>
                <w:sz w:val="24"/>
                <w:szCs w:val="24"/>
              </w:rPr>
              <w:t>税收缴纳证明</w:t>
            </w:r>
          </w:p>
        </w:tc>
        <w:tc>
          <w:tcPr>
            <w:tcW w:w="7337" w:type="dxa"/>
            <w:vAlign w:val="top"/>
          </w:tcPr>
          <w:p w14:paraId="74D9345D">
            <w:pPr>
              <w:spacing w:before="36" w:line="365" w:lineRule="auto"/>
              <w:ind w:left="113" w:right="109"/>
              <w:rPr>
                <w:rFonts w:hint="eastAsia" w:ascii="宋体" w:hAnsi="宋体" w:eastAsia="宋体" w:cs="宋体"/>
                <w:spacing w:val="9"/>
                <w:sz w:val="24"/>
                <w:szCs w:val="24"/>
              </w:rPr>
            </w:pPr>
            <w:r>
              <w:rPr>
                <w:rFonts w:hint="eastAsia" w:ascii="宋体" w:hAnsi="宋体" w:eastAsia="宋体" w:cs="宋体"/>
                <w:spacing w:val="9"/>
                <w:sz w:val="24"/>
                <w:szCs w:val="24"/>
              </w:rPr>
              <w:t>提供202</w:t>
            </w:r>
            <w:r>
              <w:rPr>
                <w:rFonts w:hint="eastAsia" w:ascii="宋体" w:hAnsi="宋体" w:eastAsia="宋体" w:cs="宋体"/>
                <w:spacing w:val="9"/>
                <w:sz w:val="24"/>
                <w:szCs w:val="24"/>
                <w:lang w:val="en-US" w:eastAsia="zh-CN"/>
              </w:rPr>
              <w:t>5</w:t>
            </w:r>
            <w:r>
              <w:rPr>
                <w:rFonts w:hint="eastAsia" w:ascii="宋体" w:hAnsi="宋体" w:eastAsia="宋体" w:cs="宋体"/>
                <w:spacing w:val="9"/>
                <w:sz w:val="24"/>
                <w:szCs w:val="24"/>
              </w:rPr>
              <w:t>年6月至今已缴纳的至少1个月</w:t>
            </w:r>
            <w:r>
              <w:rPr>
                <w:rFonts w:hint="eastAsia" w:ascii="宋体" w:hAnsi="宋体" w:eastAsia="宋体" w:cs="宋体"/>
                <w:spacing w:val="8"/>
                <w:sz w:val="24"/>
                <w:szCs w:val="24"/>
              </w:rPr>
              <w:t>的依法缴纳税收的相关凭据（时间</w:t>
            </w:r>
            <w:r>
              <w:rPr>
                <w:rFonts w:hint="eastAsia" w:ascii="宋体" w:hAnsi="宋体" w:eastAsia="宋体" w:cs="宋体"/>
                <w:spacing w:val="9"/>
                <w:sz w:val="24"/>
                <w:szCs w:val="24"/>
              </w:rPr>
              <w:t>以税款所属日期为准</w:t>
            </w:r>
            <w:r>
              <w:rPr>
                <w:rFonts w:hint="eastAsia" w:ascii="宋体" w:hAnsi="宋体" w:eastAsia="宋体" w:cs="宋体"/>
                <w:spacing w:val="16"/>
                <w:sz w:val="24"/>
                <w:szCs w:val="24"/>
              </w:rPr>
              <w:t>），</w:t>
            </w:r>
            <w:r>
              <w:rPr>
                <w:rFonts w:hint="eastAsia" w:ascii="宋体" w:hAnsi="宋体" w:eastAsia="宋体" w:cs="宋体"/>
                <w:spacing w:val="9"/>
                <w:sz w:val="24"/>
                <w:szCs w:val="24"/>
              </w:rPr>
              <w:t>凭据应有税务机关或代</w:t>
            </w:r>
            <w:r>
              <w:rPr>
                <w:rFonts w:hint="eastAsia" w:ascii="宋体" w:hAnsi="宋体" w:eastAsia="宋体" w:cs="宋体"/>
                <w:spacing w:val="8"/>
                <w:sz w:val="24"/>
                <w:szCs w:val="24"/>
              </w:rPr>
              <w:t>收机关的公章或业务专用章。</w:t>
            </w:r>
            <w:r>
              <w:rPr>
                <w:rFonts w:hint="eastAsia" w:ascii="宋体" w:hAnsi="宋体" w:eastAsia="宋体" w:cs="宋体"/>
                <w:spacing w:val="9"/>
                <w:sz w:val="24"/>
                <w:szCs w:val="24"/>
              </w:rPr>
              <w:t>依法免税或无须缴纳税收的投标人应提供相应证明文件；</w:t>
            </w:r>
          </w:p>
          <w:p w14:paraId="1CFCA0DC">
            <w:pPr>
              <w:spacing w:before="36" w:line="365" w:lineRule="auto"/>
              <w:ind w:left="113" w:right="109"/>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7"/>
                <w:sz w:val="24"/>
                <w:szCs w:val="24"/>
              </w:rPr>
              <w:t>以响应文件中加盖单位公章的复印件为准；</w:t>
            </w:r>
          </w:p>
        </w:tc>
      </w:tr>
      <w:tr w14:paraId="15165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96" w:type="dxa"/>
            <w:vAlign w:val="center"/>
          </w:tcPr>
          <w:p w14:paraId="48C9D6F0">
            <w:pPr>
              <w:spacing w:before="65" w:line="270" w:lineRule="exact"/>
              <w:jc w:val="center"/>
              <w:rPr>
                <w:rFonts w:hint="eastAsia" w:ascii="宋体" w:hAnsi="宋体" w:eastAsia="宋体" w:cs="宋体"/>
                <w:sz w:val="24"/>
                <w:szCs w:val="24"/>
              </w:rPr>
            </w:pPr>
            <w:r>
              <w:rPr>
                <w:rFonts w:hint="eastAsia" w:ascii="宋体" w:hAnsi="宋体" w:eastAsia="宋体" w:cs="宋体"/>
                <w:position w:val="1"/>
                <w:sz w:val="24"/>
                <w:szCs w:val="24"/>
              </w:rPr>
              <w:t>4</w:t>
            </w:r>
          </w:p>
        </w:tc>
        <w:tc>
          <w:tcPr>
            <w:tcW w:w="1569" w:type="dxa"/>
            <w:vAlign w:val="center"/>
          </w:tcPr>
          <w:p w14:paraId="03DEFC08">
            <w:pPr>
              <w:spacing w:before="65" w:line="378" w:lineRule="auto"/>
              <w:ind w:right="154"/>
              <w:jc w:val="center"/>
              <w:rPr>
                <w:rFonts w:hint="eastAsia" w:ascii="宋体" w:hAnsi="宋体" w:eastAsia="宋体" w:cs="宋体"/>
                <w:sz w:val="24"/>
                <w:szCs w:val="24"/>
              </w:rPr>
            </w:pPr>
            <w:r>
              <w:rPr>
                <w:rFonts w:hint="eastAsia" w:ascii="宋体" w:hAnsi="宋体" w:eastAsia="宋体" w:cs="宋体"/>
                <w:spacing w:val="7"/>
                <w:sz w:val="24"/>
                <w:szCs w:val="24"/>
              </w:rPr>
              <w:t>社会保障资金缴纳证明</w:t>
            </w:r>
          </w:p>
        </w:tc>
        <w:tc>
          <w:tcPr>
            <w:tcW w:w="7337" w:type="dxa"/>
            <w:vAlign w:val="top"/>
          </w:tcPr>
          <w:p w14:paraId="25F9E3CB">
            <w:pPr>
              <w:spacing w:before="32" w:line="377" w:lineRule="auto"/>
              <w:ind w:left="112" w:right="109"/>
              <w:jc w:val="both"/>
              <w:rPr>
                <w:rFonts w:hint="eastAsia" w:ascii="宋体" w:hAnsi="宋体" w:eastAsia="宋体" w:cs="宋体"/>
                <w:sz w:val="24"/>
                <w:szCs w:val="24"/>
              </w:rPr>
            </w:pPr>
            <w:r>
              <w:rPr>
                <w:rFonts w:hint="eastAsia" w:ascii="宋体" w:hAnsi="宋体" w:eastAsia="宋体" w:cs="宋体"/>
                <w:spacing w:val="9"/>
                <w:sz w:val="24"/>
                <w:szCs w:val="24"/>
              </w:rPr>
              <w:t>提供202</w:t>
            </w:r>
            <w:r>
              <w:rPr>
                <w:rFonts w:hint="eastAsia" w:ascii="宋体" w:hAnsi="宋体" w:eastAsia="宋体" w:cs="宋体"/>
                <w:spacing w:val="9"/>
                <w:sz w:val="24"/>
                <w:szCs w:val="24"/>
                <w:lang w:val="en-US" w:eastAsia="zh-CN"/>
              </w:rPr>
              <w:t>5</w:t>
            </w:r>
            <w:r>
              <w:rPr>
                <w:rFonts w:hint="eastAsia" w:ascii="宋体" w:hAnsi="宋体" w:eastAsia="宋体" w:cs="宋体"/>
                <w:spacing w:val="9"/>
                <w:sz w:val="24"/>
                <w:szCs w:val="24"/>
              </w:rPr>
              <w:t>年6月至今已缴纳的至少1个月</w:t>
            </w:r>
            <w:r>
              <w:rPr>
                <w:rFonts w:hint="eastAsia" w:ascii="宋体" w:hAnsi="宋体" w:eastAsia="宋体" w:cs="宋体"/>
                <w:spacing w:val="8"/>
                <w:sz w:val="24"/>
                <w:szCs w:val="24"/>
              </w:rPr>
              <w:t>的社会保障资金银行缴费单据或社</w:t>
            </w:r>
            <w:r>
              <w:rPr>
                <w:rFonts w:hint="eastAsia" w:ascii="宋体" w:hAnsi="宋体" w:eastAsia="宋体" w:cs="宋体"/>
                <w:spacing w:val="9"/>
                <w:sz w:val="24"/>
                <w:szCs w:val="24"/>
              </w:rPr>
              <w:t>保机构开具的社会保险参保缴费情况证明，依法不需要缴纳社会保障资金的单</w:t>
            </w:r>
            <w:r>
              <w:rPr>
                <w:rFonts w:hint="eastAsia" w:ascii="宋体" w:hAnsi="宋体" w:eastAsia="宋体" w:cs="宋体"/>
                <w:spacing w:val="8"/>
                <w:sz w:val="24"/>
                <w:szCs w:val="24"/>
              </w:rPr>
              <w:t>位应提供相关证明材料；</w:t>
            </w:r>
          </w:p>
          <w:p w14:paraId="60A6E65C">
            <w:pPr>
              <w:spacing w:line="226" w:lineRule="auto"/>
              <w:ind w:left="111"/>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7"/>
                <w:sz w:val="24"/>
                <w:szCs w:val="24"/>
              </w:rPr>
              <w:t>以响应文件中加盖单位公章的复印件为准；</w:t>
            </w:r>
          </w:p>
        </w:tc>
      </w:tr>
      <w:tr w14:paraId="68A3E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6" w:hRule="atLeast"/>
        </w:trPr>
        <w:tc>
          <w:tcPr>
            <w:tcW w:w="796" w:type="dxa"/>
            <w:vAlign w:val="center"/>
          </w:tcPr>
          <w:p w14:paraId="5A995198">
            <w:pPr>
              <w:spacing w:before="65" w:line="268" w:lineRule="exact"/>
              <w:ind w:left="355"/>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5</w:t>
            </w:r>
          </w:p>
        </w:tc>
        <w:tc>
          <w:tcPr>
            <w:tcW w:w="1569" w:type="dxa"/>
            <w:vAlign w:val="center"/>
          </w:tcPr>
          <w:p w14:paraId="37025C25">
            <w:pPr>
              <w:spacing w:before="65" w:line="226"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财务状况报告</w:t>
            </w:r>
          </w:p>
        </w:tc>
        <w:tc>
          <w:tcPr>
            <w:tcW w:w="7337" w:type="dxa"/>
            <w:vAlign w:val="top"/>
          </w:tcPr>
          <w:p w14:paraId="6270714F">
            <w:pPr>
              <w:spacing w:before="134" w:line="377" w:lineRule="auto"/>
              <w:ind w:left="111" w:right="54" w:firstLine="1"/>
              <w:jc w:val="both"/>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提供经会计师事务所或审计机构出具的完整的</w:t>
            </w:r>
            <w:r>
              <w:rPr>
                <w:rFonts w:hint="eastAsia" w:ascii="宋体" w:hAnsi="宋体" w:eastAsia="宋体" w:cs="宋体"/>
                <w:spacing w:val="-32"/>
                <w:sz w:val="24"/>
                <w:szCs w:val="24"/>
                <w:highlight w:val="none"/>
              </w:rPr>
              <w:t xml:space="preserve"> </w:t>
            </w:r>
            <w:r>
              <w:rPr>
                <w:rFonts w:hint="eastAsia" w:ascii="宋体" w:hAnsi="宋体" w:eastAsia="宋体" w:cs="宋体"/>
                <w:spacing w:val="11"/>
                <w:sz w:val="24"/>
                <w:szCs w:val="24"/>
                <w:highlight w:val="none"/>
              </w:rPr>
              <w:t>2024</w:t>
            </w:r>
            <w:r>
              <w:rPr>
                <w:rFonts w:hint="eastAsia" w:ascii="宋体" w:hAnsi="宋体" w:eastAsia="宋体" w:cs="宋体"/>
                <w:spacing w:val="-35"/>
                <w:sz w:val="24"/>
                <w:szCs w:val="24"/>
                <w:highlight w:val="none"/>
              </w:rPr>
              <w:t xml:space="preserve"> </w:t>
            </w:r>
            <w:r>
              <w:rPr>
                <w:rFonts w:hint="eastAsia" w:ascii="宋体" w:hAnsi="宋体" w:eastAsia="宋体" w:cs="宋体"/>
                <w:spacing w:val="11"/>
                <w:sz w:val="24"/>
                <w:szCs w:val="24"/>
                <w:highlight w:val="none"/>
              </w:rPr>
              <w:t>年</w:t>
            </w:r>
            <w:r>
              <w:rPr>
                <w:rFonts w:hint="eastAsia" w:ascii="宋体" w:hAnsi="宋体" w:eastAsia="宋体" w:cs="宋体"/>
                <w:spacing w:val="10"/>
                <w:sz w:val="24"/>
                <w:szCs w:val="24"/>
                <w:highlight w:val="none"/>
              </w:rPr>
              <w:t>度财务审计报告（包括</w:t>
            </w:r>
            <w:r>
              <w:rPr>
                <w:rFonts w:hint="eastAsia" w:ascii="宋体" w:hAnsi="宋体" w:eastAsia="宋体" w:cs="宋体"/>
                <w:spacing w:val="5"/>
                <w:sz w:val="24"/>
                <w:szCs w:val="24"/>
                <w:highlight w:val="none"/>
              </w:rPr>
              <w:t>审计报告、资产负债表、利润表、现金流量表、所有者</w:t>
            </w:r>
            <w:r>
              <w:rPr>
                <w:rFonts w:hint="eastAsia" w:ascii="宋体" w:hAnsi="宋体" w:eastAsia="宋体" w:cs="宋体"/>
                <w:spacing w:val="4"/>
                <w:sz w:val="24"/>
                <w:szCs w:val="24"/>
                <w:highlight w:val="none"/>
              </w:rPr>
              <w:t>权益变动表及其附注等，</w:t>
            </w:r>
            <w:r>
              <w:rPr>
                <w:rFonts w:hint="eastAsia" w:ascii="宋体" w:hAnsi="宋体" w:eastAsia="宋体" w:cs="宋体"/>
                <w:spacing w:val="15"/>
                <w:sz w:val="24"/>
                <w:szCs w:val="24"/>
                <w:highlight w:val="none"/>
              </w:rPr>
              <w:t>成立时间至提交磋商响应文件截止时间不足一年的可提供成立后任意时段的</w:t>
            </w:r>
            <w:r>
              <w:rPr>
                <w:rFonts w:hint="eastAsia" w:ascii="宋体" w:hAnsi="宋体" w:eastAsia="宋体" w:cs="宋体"/>
                <w:spacing w:val="9"/>
                <w:sz w:val="24"/>
                <w:szCs w:val="24"/>
                <w:highlight w:val="none"/>
              </w:rPr>
              <w:t>资产负债表</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或提交磋商响应文件截止时间前三个月内基本账户开户银行出具的资信证明（附开户许可证或开户备案证明或基本账户信息</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或信用担保机构出具的投标担保函（以上三种形式的资料提供任何一种即可</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其他组织和自然人提供银行出具的资信证明或财务报表；</w:t>
            </w:r>
            <w:r>
              <w:rPr>
                <w:rFonts w:hint="eastAsia" w:ascii="宋体" w:hAnsi="宋体" w:eastAsia="宋体" w:cs="宋体"/>
                <w:spacing w:val="9"/>
                <w:sz w:val="24"/>
                <w:szCs w:val="24"/>
                <w:highlight w:val="none"/>
                <w:lang w:val="en-US" w:eastAsia="zh-CN"/>
              </w:rPr>
              <w:t>（注：2022年后已在注册会计师行业统一监管平台（http://acc.mof.gov.cn/）报备的财务审计报告须可查询，并提供网页查询截图。）</w:t>
            </w:r>
          </w:p>
          <w:p w14:paraId="71F6E414">
            <w:pPr>
              <w:spacing w:line="226" w:lineRule="auto"/>
              <w:ind w:left="11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56"/>
                <w:sz w:val="24"/>
                <w:szCs w:val="24"/>
                <w:highlight w:val="none"/>
              </w:rPr>
              <w:t xml:space="preserve"> </w:t>
            </w:r>
            <w:r>
              <w:rPr>
                <w:rFonts w:hint="eastAsia" w:ascii="宋体" w:hAnsi="宋体" w:eastAsia="宋体" w:cs="宋体"/>
                <w:spacing w:val="7"/>
                <w:sz w:val="24"/>
                <w:szCs w:val="24"/>
                <w:highlight w:val="none"/>
              </w:rPr>
              <w:t>以响应文件中加盖单位公章的复印件为准；</w:t>
            </w:r>
          </w:p>
        </w:tc>
      </w:tr>
      <w:tr w14:paraId="60A99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96" w:type="dxa"/>
            <w:vAlign w:val="center"/>
          </w:tcPr>
          <w:p w14:paraId="23A7AC48">
            <w:pPr>
              <w:spacing w:before="65" w:line="268" w:lineRule="exact"/>
              <w:ind w:left="352"/>
              <w:jc w:val="center"/>
              <w:rPr>
                <w:rFonts w:hint="eastAsia" w:ascii="宋体" w:hAnsi="宋体" w:eastAsia="宋体" w:cs="宋体"/>
                <w:sz w:val="24"/>
                <w:szCs w:val="24"/>
              </w:rPr>
            </w:pPr>
            <w:r>
              <w:rPr>
                <w:rFonts w:hint="eastAsia" w:ascii="宋体" w:hAnsi="宋体" w:eastAsia="宋体" w:cs="宋体"/>
                <w:position w:val="1"/>
                <w:sz w:val="24"/>
                <w:szCs w:val="24"/>
              </w:rPr>
              <w:t>6</w:t>
            </w:r>
          </w:p>
        </w:tc>
        <w:tc>
          <w:tcPr>
            <w:tcW w:w="1569" w:type="dxa"/>
            <w:vAlign w:val="center"/>
          </w:tcPr>
          <w:p w14:paraId="1A11FC61">
            <w:pPr>
              <w:spacing w:before="65" w:line="227" w:lineRule="auto"/>
              <w:jc w:val="center"/>
              <w:rPr>
                <w:rFonts w:hint="eastAsia" w:ascii="宋体" w:hAnsi="宋体" w:eastAsia="宋体" w:cs="宋体"/>
                <w:sz w:val="24"/>
                <w:szCs w:val="24"/>
              </w:rPr>
            </w:pPr>
            <w:r>
              <w:rPr>
                <w:rFonts w:hint="eastAsia" w:ascii="宋体" w:hAnsi="宋体" w:eastAsia="宋体" w:cs="宋体"/>
                <w:spacing w:val="6"/>
                <w:sz w:val="24"/>
                <w:szCs w:val="24"/>
              </w:rPr>
              <w:t>商业信誉</w:t>
            </w:r>
          </w:p>
        </w:tc>
        <w:tc>
          <w:tcPr>
            <w:tcW w:w="7337" w:type="dxa"/>
            <w:vAlign w:val="top"/>
          </w:tcPr>
          <w:p w14:paraId="7D0E9672">
            <w:pPr>
              <w:spacing w:before="35" w:line="377" w:lineRule="auto"/>
              <w:ind w:left="111" w:right="109" w:firstLine="1"/>
              <w:jc w:val="both"/>
              <w:rPr>
                <w:rFonts w:hint="eastAsia" w:ascii="宋体" w:hAnsi="宋体" w:eastAsia="宋体" w:cs="宋体"/>
                <w:sz w:val="24"/>
                <w:szCs w:val="24"/>
              </w:rPr>
            </w:pPr>
            <w:r>
              <w:rPr>
                <w:rFonts w:hint="eastAsia" w:ascii="宋体" w:hAnsi="宋体" w:eastAsia="宋体" w:cs="宋体"/>
                <w:spacing w:val="12"/>
                <w:sz w:val="24"/>
                <w:szCs w:val="24"/>
              </w:rPr>
              <w:t>提供在磋商截止日前在信用中国网（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12"/>
                <w:sz w:val="24"/>
                <w:szCs w:val="24"/>
              </w:rPr>
              <w:t>.</w:t>
            </w:r>
            <w:r>
              <w:rPr>
                <w:rFonts w:hint="eastAsia" w:ascii="宋体" w:hAnsi="宋体" w:eastAsia="宋体" w:cs="宋体"/>
                <w:sz w:val="24"/>
                <w:szCs w:val="24"/>
              </w:rPr>
              <w:t>creditchina</w:t>
            </w:r>
            <w:r>
              <w:rPr>
                <w:rFonts w:hint="eastAsia" w:ascii="宋体" w:hAnsi="宋体" w:eastAsia="宋体" w:cs="宋体"/>
                <w:spacing w:val="12"/>
                <w:sz w:val="24"/>
                <w:szCs w:val="24"/>
              </w:rPr>
              <w:t>.</w:t>
            </w:r>
            <w:r>
              <w:rPr>
                <w:rFonts w:hint="eastAsia" w:ascii="宋体" w:hAnsi="宋体" w:eastAsia="宋体" w:cs="宋体"/>
                <w:sz w:val="24"/>
                <w:szCs w:val="24"/>
              </w:rPr>
              <w:t>gov</w:t>
            </w:r>
            <w:r>
              <w:rPr>
                <w:rFonts w:hint="eastAsia" w:ascii="宋体" w:hAnsi="宋体" w:eastAsia="宋体" w:cs="宋体"/>
                <w:spacing w:val="12"/>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12"/>
                <w:sz w:val="24"/>
                <w:szCs w:val="24"/>
              </w:rPr>
              <w:t>）未被</w:t>
            </w:r>
            <w:r>
              <w:rPr>
                <w:rFonts w:hint="eastAsia" w:ascii="宋体" w:hAnsi="宋体" w:eastAsia="宋体" w:cs="宋体"/>
                <w:spacing w:val="11"/>
                <w:sz w:val="24"/>
                <w:szCs w:val="24"/>
              </w:rPr>
              <w:t>列入失信</w:t>
            </w:r>
            <w:r>
              <w:rPr>
                <w:rFonts w:hint="eastAsia" w:ascii="宋体" w:hAnsi="宋体" w:eastAsia="宋体" w:cs="宋体"/>
                <w:spacing w:val="14"/>
                <w:sz w:val="24"/>
                <w:szCs w:val="24"/>
              </w:rPr>
              <w:t>被执行人、重大税收违法失信主体和在中国政</w:t>
            </w:r>
            <w:r>
              <w:rPr>
                <w:rFonts w:hint="eastAsia" w:ascii="宋体" w:hAnsi="宋体" w:eastAsia="宋体" w:cs="宋体"/>
                <w:spacing w:val="13"/>
                <w:sz w:val="24"/>
                <w:szCs w:val="24"/>
              </w:rPr>
              <w:t>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13"/>
                <w:sz w:val="24"/>
                <w:szCs w:val="24"/>
              </w:rPr>
              <w:t>.</w:t>
            </w:r>
            <w:r>
              <w:rPr>
                <w:rFonts w:hint="eastAsia" w:ascii="宋体" w:hAnsi="宋体" w:eastAsia="宋体" w:cs="宋体"/>
                <w:sz w:val="24"/>
                <w:szCs w:val="24"/>
              </w:rPr>
              <w:t>ccgp</w:t>
            </w:r>
            <w:r>
              <w:rPr>
                <w:rFonts w:hint="eastAsia" w:ascii="宋体" w:hAnsi="宋体" w:eastAsia="宋体" w:cs="宋体"/>
                <w:spacing w:val="13"/>
                <w:sz w:val="24"/>
                <w:szCs w:val="24"/>
              </w:rPr>
              <w:t>.</w:t>
            </w:r>
            <w:r>
              <w:rPr>
                <w:rFonts w:hint="eastAsia" w:ascii="宋体" w:hAnsi="宋体" w:eastAsia="宋体" w:cs="宋体"/>
                <w:sz w:val="24"/>
                <w:szCs w:val="24"/>
              </w:rPr>
              <w:t>gov</w:t>
            </w:r>
            <w:r>
              <w:rPr>
                <w:rFonts w:hint="eastAsia" w:ascii="宋体" w:hAnsi="宋体" w:eastAsia="宋体" w:cs="宋体"/>
                <w:spacing w:val="1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13"/>
                <w:sz w:val="24"/>
                <w:szCs w:val="24"/>
              </w:rPr>
              <w:t>）</w:t>
            </w:r>
            <w:r>
              <w:rPr>
                <w:rFonts w:hint="eastAsia" w:ascii="宋体" w:hAnsi="宋体" w:eastAsia="宋体" w:cs="宋体"/>
                <w:spacing w:val="9"/>
                <w:sz w:val="24"/>
                <w:szCs w:val="24"/>
              </w:rPr>
              <w:t>未被列入政府采购严重违法失信行为记录名单（处罚期限届满的除外，如相关失信记录已失效，供应商需提供相关证明资料</w:t>
            </w:r>
            <w:r>
              <w:rPr>
                <w:rFonts w:hint="eastAsia" w:ascii="宋体" w:hAnsi="宋体" w:eastAsia="宋体" w:cs="宋体"/>
                <w:spacing w:val="11"/>
                <w:sz w:val="24"/>
                <w:szCs w:val="24"/>
              </w:rPr>
              <w:t>）；</w:t>
            </w:r>
            <w:r>
              <w:rPr>
                <w:rFonts w:hint="eastAsia" w:ascii="宋体" w:hAnsi="宋体" w:eastAsia="宋体" w:cs="宋体"/>
                <w:spacing w:val="9"/>
                <w:sz w:val="24"/>
                <w:szCs w:val="24"/>
              </w:rPr>
              <w:t>须提供信用中国网及中国政府采购网相应查询结果的网站查询截图（查询日期为从磋商文件获取之日起至磋商截止日前，但最终以磋商截止日当天评审小组查询结果为准</w:t>
            </w:r>
            <w:r>
              <w:rPr>
                <w:rFonts w:hint="eastAsia" w:ascii="宋体" w:hAnsi="宋体" w:eastAsia="宋体" w:cs="宋体"/>
                <w:spacing w:val="8"/>
                <w:sz w:val="24"/>
                <w:szCs w:val="24"/>
              </w:rPr>
              <w:t>）；</w:t>
            </w:r>
          </w:p>
          <w:p w14:paraId="7EA713B2">
            <w:pPr>
              <w:spacing w:line="358" w:lineRule="auto"/>
              <w:ind w:left="113" w:right="109" w:hanging="2"/>
              <w:jc w:val="both"/>
              <w:rPr>
                <w:rFonts w:hint="eastAsia" w:ascii="宋体" w:hAnsi="宋体" w:eastAsia="宋体" w:cs="宋体"/>
                <w:sz w:val="24"/>
                <w:szCs w:val="24"/>
              </w:rPr>
            </w:pPr>
            <w:r>
              <w:rPr>
                <w:rFonts w:hint="eastAsia" w:ascii="宋体" w:hAnsi="宋体" w:eastAsia="宋体" w:cs="宋体"/>
                <w:b/>
                <w:bCs/>
                <w:spacing w:val="9"/>
                <w:sz w:val="24"/>
                <w:szCs w:val="24"/>
              </w:rPr>
              <w:t>评审依据</w:t>
            </w:r>
            <w:r>
              <w:rPr>
                <w:rFonts w:hint="eastAsia" w:ascii="宋体" w:hAnsi="宋体" w:eastAsia="宋体" w:cs="宋体"/>
                <w:spacing w:val="9"/>
                <w:sz w:val="24"/>
                <w:szCs w:val="24"/>
              </w:rPr>
              <w:t>：以响应文件中加盖单位公章的规定时间内的网站查询截</w:t>
            </w:r>
            <w:r>
              <w:rPr>
                <w:rFonts w:hint="eastAsia" w:ascii="宋体" w:hAnsi="宋体" w:eastAsia="宋体" w:cs="宋体"/>
                <w:spacing w:val="8"/>
                <w:sz w:val="24"/>
                <w:szCs w:val="24"/>
              </w:rPr>
              <w:t>图复印件为</w:t>
            </w:r>
            <w:r>
              <w:rPr>
                <w:rFonts w:hint="eastAsia" w:ascii="宋体" w:hAnsi="宋体" w:eastAsia="宋体" w:cs="宋体"/>
                <w:spacing w:val="-1"/>
                <w:sz w:val="24"/>
                <w:szCs w:val="24"/>
              </w:rPr>
              <w:t>准；</w:t>
            </w:r>
          </w:p>
        </w:tc>
      </w:tr>
      <w:tr w14:paraId="34C4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796" w:type="dxa"/>
            <w:vAlign w:val="center"/>
          </w:tcPr>
          <w:p w14:paraId="4AA4F4F2">
            <w:pPr>
              <w:spacing w:before="65" w:line="269" w:lineRule="exact"/>
              <w:jc w:val="center"/>
              <w:rPr>
                <w:rFonts w:hint="eastAsia" w:ascii="宋体" w:hAnsi="宋体" w:eastAsia="宋体" w:cs="宋体"/>
                <w:sz w:val="24"/>
                <w:szCs w:val="24"/>
              </w:rPr>
            </w:pPr>
            <w:r>
              <w:rPr>
                <w:rFonts w:hint="eastAsia" w:ascii="宋体" w:hAnsi="宋体" w:eastAsia="宋体" w:cs="宋体"/>
                <w:position w:val="1"/>
                <w:sz w:val="24"/>
                <w:szCs w:val="24"/>
              </w:rPr>
              <w:t>7</w:t>
            </w:r>
          </w:p>
        </w:tc>
        <w:tc>
          <w:tcPr>
            <w:tcW w:w="1569" w:type="dxa"/>
            <w:vAlign w:val="center"/>
          </w:tcPr>
          <w:p w14:paraId="7F5CAB04">
            <w:pPr>
              <w:spacing w:before="278" w:line="378" w:lineRule="auto"/>
              <w:ind w:right="260"/>
              <w:jc w:val="center"/>
              <w:rPr>
                <w:rFonts w:hint="eastAsia" w:ascii="宋体" w:hAnsi="宋体" w:eastAsia="宋体" w:cs="宋体"/>
                <w:sz w:val="24"/>
                <w:szCs w:val="24"/>
              </w:rPr>
            </w:pPr>
            <w:r>
              <w:rPr>
                <w:rFonts w:hint="eastAsia" w:ascii="宋体" w:hAnsi="宋体" w:eastAsia="宋体" w:cs="宋体"/>
                <w:spacing w:val="8"/>
                <w:sz w:val="24"/>
                <w:szCs w:val="24"/>
              </w:rPr>
              <w:t>供应商信用</w:t>
            </w:r>
            <w:r>
              <w:rPr>
                <w:rFonts w:hint="eastAsia" w:ascii="宋体" w:hAnsi="宋体" w:eastAsia="宋体" w:cs="宋体"/>
                <w:spacing w:val="6"/>
                <w:sz w:val="24"/>
                <w:szCs w:val="24"/>
              </w:rPr>
              <w:t>承诺书</w:t>
            </w:r>
          </w:p>
        </w:tc>
        <w:tc>
          <w:tcPr>
            <w:tcW w:w="7337" w:type="dxa"/>
            <w:vAlign w:val="top"/>
          </w:tcPr>
          <w:p w14:paraId="0FD1C21F">
            <w:pPr>
              <w:spacing w:before="74" w:line="378" w:lineRule="auto"/>
              <w:ind w:left="111" w:right="109" w:firstLine="1"/>
              <w:rPr>
                <w:rFonts w:hint="eastAsia" w:ascii="宋体" w:hAnsi="宋体" w:eastAsia="宋体" w:cs="宋体"/>
                <w:sz w:val="24"/>
                <w:szCs w:val="24"/>
              </w:rPr>
            </w:pPr>
            <w:r>
              <w:rPr>
                <w:rFonts w:hint="eastAsia" w:ascii="宋体" w:hAnsi="宋体" w:eastAsia="宋体" w:cs="宋体"/>
                <w:spacing w:val="15"/>
                <w:sz w:val="24"/>
                <w:szCs w:val="24"/>
              </w:rPr>
              <w:t>提供榆林市政府采购服务类项目供应商信用承诺书（格式详见竞争性磋商文</w:t>
            </w:r>
            <w:r>
              <w:rPr>
                <w:rFonts w:hint="eastAsia" w:ascii="宋体" w:hAnsi="宋体" w:eastAsia="宋体" w:cs="宋体"/>
                <w:spacing w:val="1"/>
                <w:sz w:val="24"/>
                <w:szCs w:val="24"/>
              </w:rPr>
              <w:t>件</w:t>
            </w:r>
            <w:r>
              <w:rPr>
                <w:rFonts w:hint="eastAsia" w:ascii="宋体" w:hAnsi="宋体" w:eastAsia="宋体" w:cs="宋体"/>
                <w:sz w:val="24"/>
                <w:szCs w:val="24"/>
              </w:rPr>
              <w:t>）；</w:t>
            </w:r>
          </w:p>
          <w:p w14:paraId="3FE478E1">
            <w:pPr>
              <w:spacing w:line="226" w:lineRule="auto"/>
              <w:ind w:left="111"/>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56"/>
                <w:sz w:val="24"/>
                <w:szCs w:val="24"/>
              </w:rPr>
              <w:t xml:space="preserve"> </w:t>
            </w:r>
            <w:r>
              <w:rPr>
                <w:rFonts w:hint="eastAsia" w:ascii="宋体" w:hAnsi="宋体" w:eastAsia="宋体" w:cs="宋体"/>
                <w:spacing w:val="7"/>
                <w:sz w:val="24"/>
                <w:szCs w:val="24"/>
              </w:rPr>
              <w:t>以响应文件中加盖单位公章的承诺书为准；</w:t>
            </w:r>
          </w:p>
        </w:tc>
      </w:tr>
      <w:tr w14:paraId="68D5C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796" w:type="dxa"/>
            <w:vAlign w:val="center"/>
          </w:tcPr>
          <w:p w14:paraId="547FF6EB">
            <w:pPr>
              <w:spacing w:before="270" w:line="268" w:lineRule="exact"/>
              <w:jc w:val="center"/>
              <w:rPr>
                <w:rFonts w:hint="eastAsia" w:ascii="宋体" w:hAnsi="宋体" w:eastAsia="宋体" w:cs="宋体"/>
                <w:sz w:val="24"/>
                <w:szCs w:val="24"/>
              </w:rPr>
            </w:pPr>
            <w:r>
              <w:rPr>
                <w:rFonts w:hint="eastAsia" w:ascii="宋体" w:hAnsi="宋体" w:eastAsia="宋体" w:cs="宋体"/>
                <w:position w:val="1"/>
                <w:sz w:val="24"/>
                <w:szCs w:val="24"/>
              </w:rPr>
              <w:t>8</w:t>
            </w:r>
          </w:p>
        </w:tc>
        <w:tc>
          <w:tcPr>
            <w:tcW w:w="1569" w:type="dxa"/>
            <w:vAlign w:val="center"/>
          </w:tcPr>
          <w:p w14:paraId="356EA833">
            <w:pPr>
              <w:spacing w:before="270" w:line="227" w:lineRule="auto"/>
              <w:jc w:val="center"/>
              <w:rPr>
                <w:rFonts w:hint="eastAsia" w:ascii="宋体" w:hAnsi="宋体" w:eastAsia="宋体" w:cs="宋体"/>
                <w:sz w:val="24"/>
                <w:szCs w:val="24"/>
              </w:rPr>
            </w:pPr>
            <w:r>
              <w:rPr>
                <w:rFonts w:hint="eastAsia" w:ascii="宋体" w:hAnsi="宋体" w:eastAsia="宋体" w:cs="宋体"/>
                <w:spacing w:val="8"/>
                <w:sz w:val="24"/>
                <w:szCs w:val="24"/>
              </w:rPr>
              <w:t>其他证明材料</w:t>
            </w:r>
          </w:p>
        </w:tc>
        <w:tc>
          <w:tcPr>
            <w:tcW w:w="7337" w:type="dxa"/>
            <w:vAlign w:val="top"/>
          </w:tcPr>
          <w:p w14:paraId="3AF0230B">
            <w:pPr>
              <w:spacing w:before="67" w:line="371" w:lineRule="auto"/>
              <w:ind w:left="111" w:right="193" w:rightChars="0" w:firstLine="1"/>
              <w:rPr>
                <w:rFonts w:hint="eastAsia" w:ascii="宋体" w:hAnsi="宋体" w:eastAsia="宋体" w:cs="宋体"/>
                <w:spacing w:val="7"/>
                <w:sz w:val="24"/>
                <w:szCs w:val="24"/>
              </w:rPr>
            </w:pPr>
            <w:r>
              <w:rPr>
                <w:rFonts w:hint="eastAsia" w:ascii="宋体" w:hAnsi="宋体" w:eastAsia="宋体" w:cs="宋体"/>
                <w:spacing w:val="8"/>
                <w:sz w:val="24"/>
                <w:szCs w:val="24"/>
              </w:rPr>
              <w:t>提供具有履行合同所必需的设备和专业技术能力的证明资料或承</w:t>
            </w:r>
            <w:r>
              <w:rPr>
                <w:rFonts w:hint="eastAsia" w:ascii="宋体" w:hAnsi="宋体" w:eastAsia="宋体" w:cs="宋体"/>
                <w:spacing w:val="7"/>
                <w:sz w:val="24"/>
                <w:szCs w:val="24"/>
              </w:rPr>
              <w:t>诺书；</w:t>
            </w:r>
          </w:p>
          <w:p w14:paraId="73372584">
            <w:pPr>
              <w:spacing w:before="67" w:line="371" w:lineRule="auto"/>
              <w:ind w:left="111" w:right="-27" w:rightChars="0" w:firstLine="1"/>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40"/>
                <w:sz w:val="24"/>
                <w:szCs w:val="24"/>
              </w:rPr>
              <w:t xml:space="preserve"> </w:t>
            </w:r>
            <w:r>
              <w:rPr>
                <w:rFonts w:hint="eastAsia" w:ascii="宋体" w:hAnsi="宋体" w:eastAsia="宋体" w:cs="宋体"/>
                <w:spacing w:val="7"/>
                <w:sz w:val="24"/>
                <w:szCs w:val="24"/>
              </w:rPr>
              <w:t>以响应文件中加盖单位公章的证明资料或承诺书为准；</w:t>
            </w:r>
          </w:p>
        </w:tc>
      </w:tr>
      <w:tr w14:paraId="37369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796" w:type="dxa"/>
            <w:tcBorders>
              <w:bottom w:val="single" w:color="auto" w:sz="4" w:space="0"/>
            </w:tcBorders>
            <w:vAlign w:val="center"/>
          </w:tcPr>
          <w:p w14:paraId="18B9795E">
            <w:pPr>
              <w:spacing w:before="270" w:line="268" w:lineRule="exact"/>
              <w:jc w:val="center"/>
              <w:rPr>
                <w:rFonts w:hint="eastAsia" w:ascii="宋体" w:hAnsi="宋体" w:eastAsia="宋体" w:cs="宋体"/>
                <w:sz w:val="24"/>
                <w:szCs w:val="24"/>
              </w:rPr>
            </w:pPr>
            <w:r>
              <w:rPr>
                <w:rFonts w:hint="eastAsia" w:ascii="宋体" w:hAnsi="宋体" w:eastAsia="宋体" w:cs="宋体"/>
                <w:position w:val="1"/>
                <w:sz w:val="24"/>
                <w:szCs w:val="24"/>
              </w:rPr>
              <w:t>9</w:t>
            </w:r>
          </w:p>
        </w:tc>
        <w:tc>
          <w:tcPr>
            <w:tcW w:w="1569" w:type="dxa"/>
            <w:tcBorders>
              <w:bottom w:val="single" w:color="auto" w:sz="4" w:space="0"/>
            </w:tcBorders>
            <w:vAlign w:val="center"/>
          </w:tcPr>
          <w:p w14:paraId="739E18CC">
            <w:pPr>
              <w:spacing w:before="65" w:line="372" w:lineRule="auto"/>
              <w:ind w:right="260"/>
              <w:jc w:val="center"/>
              <w:rPr>
                <w:rFonts w:hint="eastAsia" w:ascii="宋体" w:hAnsi="宋体" w:eastAsia="宋体" w:cs="宋体"/>
                <w:sz w:val="24"/>
                <w:szCs w:val="24"/>
              </w:rPr>
            </w:pPr>
            <w:r>
              <w:rPr>
                <w:rFonts w:hint="eastAsia" w:ascii="宋体" w:hAnsi="宋体" w:eastAsia="宋体" w:cs="宋体"/>
                <w:spacing w:val="7"/>
                <w:sz w:val="24"/>
                <w:szCs w:val="24"/>
              </w:rPr>
              <w:t>无重大违法记录声明</w:t>
            </w:r>
          </w:p>
        </w:tc>
        <w:tc>
          <w:tcPr>
            <w:tcW w:w="7337" w:type="dxa"/>
            <w:tcBorders>
              <w:bottom w:val="single" w:color="auto" w:sz="4" w:space="0"/>
            </w:tcBorders>
            <w:vAlign w:val="top"/>
          </w:tcPr>
          <w:p w14:paraId="022C46FB">
            <w:pPr>
              <w:spacing w:before="65" w:line="372" w:lineRule="auto"/>
              <w:ind w:left="111" w:right="352" w:firstLine="2"/>
              <w:rPr>
                <w:rFonts w:hint="eastAsia" w:ascii="宋体" w:hAnsi="宋体" w:eastAsia="宋体" w:cs="宋体"/>
                <w:sz w:val="24"/>
                <w:szCs w:val="24"/>
              </w:rPr>
            </w:pPr>
            <w:r>
              <w:rPr>
                <w:rFonts w:hint="eastAsia" w:ascii="宋体" w:hAnsi="宋体" w:eastAsia="宋体" w:cs="宋体"/>
                <w:spacing w:val="8"/>
                <w:sz w:val="24"/>
                <w:szCs w:val="24"/>
              </w:rPr>
              <w:t>参加政府采购活动前三年内，在经营活动中没有重大违法记录的书面声明；</w:t>
            </w:r>
            <w:r>
              <w:rPr>
                <w:rFonts w:hint="eastAsia" w:ascii="宋体" w:hAnsi="宋体" w:eastAsia="宋体" w:cs="宋体"/>
                <w:b/>
                <w:bCs/>
                <w:spacing w:val="7"/>
                <w:sz w:val="24"/>
                <w:szCs w:val="24"/>
              </w:rPr>
              <w:t>评审依据：</w:t>
            </w:r>
            <w:r>
              <w:rPr>
                <w:rFonts w:hint="eastAsia" w:ascii="宋体" w:hAnsi="宋体" w:eastAsia="宋体" w:cs="宋体"/>
                <w:spacing w:val="-52"/>
                <w:sz w:val="24"/>
                <w:szCs w:val="24"/>
              </w:rPr>
              <w:t xml:space="preserve"> </w:t>
            </w:r>
            <w:r>
              <w:rPr>
                <w:rFonts w:hint="eastAsia" w:ascii="宋体" w:hAnsi="宋体" w:eastAsia="宋体" w:cs="宋体"/>
                <w:spacing w:val="7"/>
                <w:sz w:val="24"/>
                <w:szCs w:val="24"/>
              </w:rPr>
              <w:t>以响应文件中加盖单位公章的书面声明为准；</w:t>
            </w:r>
          </w:p>
        </w:tc>
      </w:tr>
      <w:tr w14:paraId="146D2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8" w:hRule="atLeast"/>
        </w:trPr>
        <w:tc>
          <w:tcPr>
            <w:tcW w:w="796" w:type="dxa"/>
            <w:tcBorders>
              <w:top w:val="single" w:color="auto" w:sz="4" w:space="0"/>
              <w:left w:val="single" w:color="auto" w:sz="4" w:space="0"/>
              <w:bottom w:val="single" w:color="auto" w:sz="4" w:space="0"/>
              <w:right w:val="single" w:color="auto" w:sz="4" w:space="0"/>
            </w:tcBorders>
            <w:vAlign w:val="center"/>
          </w:tcPr>
          <w:p w14:paraId="1B91E756">
            <w:pPr>
              <w:spacing w:before="65" w:line="269" w:lineRule="exact"/>
              <w:jc w:val="center"/>
              <w:rPr>
                <w:rFonts w:hint="eastAsia" w:ascii="宋体" w:hAnsi="宋体" w:eastAsia="宋体" w:cs="宋体"/>
                <w:sz w:val="24"/>
                <w:szCs w:val="24"/>
              </w:rPr>
            </w:pPr>
            <w:r>
              <w:rPr>
                <w:rFonts w:hint="eastAsia" w:ascii="宋体" w:hAnsi="宋体" w:eastAsia="宋体" w:cs="宋体"/>
                <w:spacing w:val="-7"/>
                <w:position w:val="1"/>
                <w:sz w:val="24"/>
                <w:szCs w:val="24"/>
              </w:rPr>
              <w:t>10</w:t>
            </w:r>
          </w:p>
        </w:tc>
        <w:tc>
          <w:tcPr>
            <w:tcW w:w="1569" w:type="dxa"/>
            <w:tcBorders>
              <w:top w:val="single" w:color="auto" w:sz="4" w:space="0"/>
              <w:left w:val="single" w:color="auto" w:sz="4" w:space="0"/>
              <w:bottom w:val="single" w:color="auto" w:sz="4" w:space="0"/>
              <w:right w:val="single" w:color="auto" w:sz="4" w:space="0"/>
            </w:tcBorders>
            <w:vAlign w:val="center"/>
          </w:tcPr>
          <w:p w14:paraId="5C145275">
            <w:pPr>
              <w:spacing w:before="65" w:line="228" w:lineRule="auto"/>
              <w:jc w:val="center"/>
              <w:rPr>
                <w:rFonts w:hint="eastAsia" w:ascii="宋体" w:hAnsi="宋体" w:eastAsia="宋体" w:cs="宋体"/>
                <w:sz w:val="24"/>
                <w:szCs w:val="24"/>
              </w:rPr>
            </w:pPr>
            <w:r>
              <w:rPr>
                <w:rFonts w:hint="eastAsia" w:ascii="宋体" w:hAnsi="宋体" w:eastAsia="宋体" w:cs="宋体"/>
                <w:spacing w:val="8"/>
                <w:sz w:val="24"/>
                <w:szCs w:val="24"/>
              </w:rPr>
              <w:t>磋商保证金</w:t>
            </w:r>
          </w:p>
        </w:tc>
        <w:tc>
          <w:tcPr>
            <w:tcW w:w="7337" w:type="dxa"/>
            <w:tcBorders>
              <w:top w:val="single" w:color="auto" w:sz="4" w:space="0"/>
              <w:left w:val="single" w:color="auto" w:sz="4" w:space="0"/>
              <w:bottom w:val="single" w:color="auto" w:sz="4" w:space="0"/>
              <w:right w:val="single" w:color="auto" w:sz="4" w:space="0"/>
            </w:tcBorders>
            <w:vAlign w:val="top"/>
          </w:tcPr>
          <w:p w14:paraId="65AC7887">
            <w:pPr>
              <w:spacing w:before="88" w:line="377" w:lineRule="auto"/>
              <w:ind w:left="111" w:right="109" w:firstLine="1"/>
              <w:jc w:val="both"/>
              <w:rPr>
                <w:rFonts w:hint="eastAsia" w:ascii="宋体" w:hAnsi="宋体" w:eastAsia="宋体" w:cs="宋体"/>
                <w:sz w:val="24"/>
                <w:szCs w:val="24"/>
              </w:rPr>
            </w:pPr>
            <w:r>
              <w:rPr>
                <w:rFonts w:hint="eastAsia" w:ascii="宋体" w:hAnsi="宋体" w:eastAsia="宋体" w:cs="宋体"/>
                <w:spacing w:val="9"/>
                <w:sz w:val="24"/>
                <w:szCs w:val="24"/>
              </w:rPr>
              <w:t>本项目采用信用承诺书代替磋商保证金，提供信用中国陕西榆林承诺网页截图（截图须体现项目名称，承诺公示日期为从竞争性磋商文件获取之日起至磋商</w:t>
            </w:r>
            <w:r>
              <w:rPr>
                <w:rFonts w:hint="eastAsia" w:ascii="宋体" w:hAnsi="宋体" w:eastAsia="宋体" w:cs="宋体"/>
                <w:spacing w:val="7"/>
                <w:sz w:val="24"/>
                <w:szCs w:val="24"/>
              </w:rPr>
              <w:t>截止日前</w:t>
            </w:r>
            <w:r>
              <w:rPr>
                <w:rFonts w:hint="eastAsia" w:ascii="宋体" w:hAnsi="宋体" w:eastAsia="宋体" w:cs="宋体"/>
                <w:sz w:val="24"/>
                <w:szCs w:val="24"/>
              </w:rPr>
              <w:t>）；</w:t>
            </w:r>
          </w:p>
          <w:p w14:paraId="6EFC0F36">
            <w:pPr>
              <w:spacing w:line="226" w:lineRule="auto"/>
              <w:ind w:left="111"/>
              <w:rPr>
                <w:rFonts w:hint="eastAsia" w:ascii="宋体" w:hAnsi="宋体" w:eastAsia="宋体" w:cs="宋体"/>
                <w:sz w:val="24"/>
                <w:szCs w:val="24"/>
              </w:rPr>
            </w:pPr>
            <w:r>
              <w:rPr>
                <w:rFonts w:hint="eastAsia" w:ascii="宋体" w:hAnsi="宋体" w:eastAsia="宋体" w:cs="宋体"/>
                <w:b/>
                <w:bCs/>
                <w:spacing w:val="7"/>
                <w:sz w:val="24"/>
                <w:szCs w:val="24"/>
              </w:rPr>
              <w:t>评审依据：</w:t>
            </w:r>
            <w:r>
              <w:rPr>
                <w:rFonts w:hint="eastAsia" w:ascii="宋体" w:hAnsi="宋体" w:eastAsia="宋体" w:cs="宋体"/>
                <w:spacing w:val="-56"/>
                <w:sz w:val="24"/>
                <w:szCs w:val="24"/>
              </w:rPr>
              <w:t xml:space="preserve"> </w:t>
            </w:r>
            <w:r>
              <w:rPr>
                <w:rFonts w:hint="eastAsia" w:ascii="宋体" w:hAnsi="宋体" w:eastAsia="宋体" w:cs="宋体"/>
                <w:spacing w:val="7"/>
                <w:sz w:val="24"/>
                <w:szCs w:val="24"/>
              </w:rPr>
              <w:t>以响应文件中加盖单位公章的复印件为准；</w:t>
            </w:r>
          </w:p>
        </w:tc>
      </w:tr>
      <w:tr w14:paraId="454E46F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19" w:hRule="atLeast"/>
        </w:trPr>
        <w:tc>
          <w:tcPr>
            <w:tcW w:w="9702" w:type="dxa"/>
            <w:gridSpan w:val="3"/>
            <w:tcBorders>
              <w:top w:val="single" w:color="auto" w:sz="4" w:space="0"/>
            </w:tcBorders>
            <w:vAlign w:val="top"/>
          </w:tcPr>
          <w:p w14:paraId="70A1C9A0">
            <w:pPr>
              <w:spacing w:before="230" w:line="378" w:lineRule="auto"/>
              <w:ind w:left="115" w:right="38"/>
              <w:rPr>
                <w:rFonts w:hint="eastAsia" w:ascii="宋体" w:hAnsi="宋体" w:eastAsia="宋体" w:cs="宋体"/>
                <w:sz w:val="24"/>
                <w:szCs w:val="24"/>
              </w:rPr>
            </w:pPr>
            <w:r>
              <w:rPr>
                <w:rFonts w:hint="eastAsia" w:ascii="宋体" w:hAnsi="宋体" w:eastAsia="宋体" w:cs="宋体"/>
                <w:spacing w:val="9"/>
                <w:sz w:val="24"/>
                <w:szCs w:val="24"/>
              </w:rPr>
              <w:t>注：</w:t>
            </w:r>
            <w:r>
              <w:rPr>
                <w:rFonts w:hint="eastAsia" w:ascii="宋体" w:hAnsi="宋体" w:eastAsia="宋体" w:cs="宋体"/>
                <w:spacing w:val="-54"/>
                <w:sz w:val="24"/>
                <w:szCs w:val="24"/>
              </w:rPr>
              <w:t xml:space="preserve"> </w:t>
            </w:r>
            <w:r>
              <w:rPr>
                <w:rFonts w:hint="eastAsia" w:ascii="宋体" w:hAnsi="宋体" w:eastAsia="宋体" w:cs="宋体"/>
                <w:spacing w:val="9"/>
                <w:sz w:val="24"/>
                <w:szCs w:val="24"/>
              </w:rPr>
              <w:t>以上资质均需提供复印件，如有资质证明文件提供电子证照的，电子资质证书应包含验证二维码、</w:t>
            </w:r>
            <w:r>
              <w:rPr>
                <w:rFonts w:hint="eastAsia" w:ascii="宋体" w:hAnsi="宋体" w:eastAsia="宋体" w:cs="宋体"/>
                <w:spacing w:val="8"/>
                <w:sz w:val="24"/>
                <w:szCs w:val="24"/>
              </w:rPr>
              <w:t>颁发机构电子签章，且必须为近期下载打印</w:t>
            </w:r>
            <w:r>
              <w:rPr>
                <w:rFonts w:hint="eastAsia" w:ascii="宋体" w:hAnsi="宋体" w:eastAsia="宋体" w:cs="宋体"/>
                <w:spacing w:val="7"/>
                <w:sz w:val="24"/>
                <w:szCs w:val="24"/>
              </w:rPr>
              <w:t>件，以上内容有一项不合格，则评审结果为不合格且不通过。</w:t>
            </w:r>
          </w:p>
        </w:tc>
      </w:tr>
    </w:tbl>
    <w:p w14:paraId="2CFE52A4">
      <w:pPr>
        <w:pStyle w:val="5"/>
        <w:spacing w:before="180" w:line="228" w:lineRule="auto"/>
        <w:ind w:left="4125"/>
        <w:rPr>
          <w:rFonts w:hint="eastAsia" w:ascii="宋体" w:hAnsi="宋体" w:eastAsia="宋体" w:cs="宋体"/>
          <w:sz w:val="20"/>
          <w:szCs w:val="20"/>
        </w:rPr>
      </w:pPr>
      <w:r>
        <w:rPr>
          <w:rFonts w:hint="eastAsia" w:ascii="宋体" w:hAnsi="宋体" w:eastAsia="宋体" w:cs="宋体"/>
          <w:b/>
          <w:bCs/>
          <w:spacing w:val="7"/>
          <w:sz w:val="20"/>
          <w:szCs w:val="20"/>
        </w:rPr>
        <w:t>符合性审查标准</w:t>
      </w:r>
    </w:p>
    <w:p w14:paraId="07AC3BF7">
      <w:pPr>
        <w:spacing w:before="36"/>
        <w:rPr>
          <w:rFonts w:hint="eastAsia" w:ascii="宋体" w:hAnsi="宋体" w:eastAsia="宋体" w:cs="宋体"/>
        </w:rPr>
      </w:pPr>
    </w:p>
    <w:tbl>
      <w:tblPr>
        <w:tblStyle w:val="13"/>
        <w:tblW w:w="97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569"/>
        <w:gridCol w:w="7337"/>
      </w:tblGrid>
      <w:tr w14:paraId="0F005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96" w:type="dxa"/>
            <w:vAlign w:val="center"/>
          </w:tcPr>
          <w:p w14:paraId="29B7EDED">
            <w:pPr>
              <w:spacing w:before="108" w:line="229" w:lineRule="auto"/>
              <w:ind w:left="115"/>
              <w:jc w:val="center"/>
              <w:rPr>
                <w:rFonts w:hint="eastAsia" w:ascii="宋体" w:hAnsi="宋体" w:eastAsia="宋体" w:cs="宋体"/>
                <w:sz w:val="24"/>
                <w:szCs w:val="24"/>
              </w:rPr>
            </w:pPr>
            <w:r>
              <w:rPr>
                <w:rFonts w:hint="eastAsia" w:ascii="宋体" w:hAnsi="宋体" w:eastAsia="宋体" w:cs="宋体"/>
                <w:spacing w:val="5"/>
                <w:sz w:val="24"/>
                <w:szCs w:val="24"/>
              </w:rPr>
              <w:t>序号</w:t>
            </w:r>
          </w:p>
        </w:tc>
        <w:tc>
          <w:tcPr>
            <w:tcW w:w="1569" w:type="dxa"/>
            <w:vAlign w:val="center"/>
          </w:tcPr>
          <w:p w14:paraId="13C5AAA0">
            <w:pPr>
              <w:spacing w:before="108" w:line="228" w:lineRule="auto"/>
              <w:ind w:left="367"/>
              <w:jc w:val="center"/>
              <w:rPr>
                <w:rFonts w:hint="eastAsia" w:ascii="宋体" w:hAnsi="宋体" w:eastAsia="宋体" w:cs="宋体"/>
                <w:sz w:val="24"/>
                <w:szCs w:val="24"/>
              </w:rPr>
            </w:pPr>
            <w:r>
              <w:rPr>
                <w:rFonts w:hint="eastAsia" w:ascii="宋体" w:hAnsi="宋体" w:eastAsia="宋体" w:cs="宋体"/>
                <w:spacing w:val="7"/>
                <w:sz w:val="24"/>
                <w:szCs w:val="24"/>
              </w:rPr>
              <w:t>评审因素</w:t>
            </w:r>
          </w:p>
        </w:tc>
        <w:tc>
          <w:tcPr>
            <w:tcW w:w="7337" w:type="dxa"/>
            <w:vAlign w:val="top"/>
          </w:tcPr>
          <w:p w14:paraId="0FC91958">
            <w:pPr>
              <w:spacing w:before="109" w:line="228" w:lineRule="auto"/>
              <w:ind w:left="3250"/>
              <w:rPr>
                <w:rFonts w:hint="eastAsia" w:ascii="宋体" w:hAnsi="宋体" w:eastAsia="宋体" w:cs="宋体"/>
                <w:sz w:val="24"/>
                <w:szCs w:val="24"/>
              </w:rPr>
            </w:pPr>
            <w:r>
              <w:rPr>
                <w:rFonts w:hint="eastAsia" w:ascii="宋体" w:hAnsi="宋体" w:eastAsia="宋体" w:cs="宋体"/>
                <w:spacing w:val="7"/>
                <w:sz w:val="24"/>
                <w:szCs w:val="24"/>
              </w:rPr>
              <w:t>评审标准</w:t>
            </w:r>
          </w:p>
        </w:tc>
      </w:tr>
      <w:tr w14:paraId="03381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6" w:type="dxa"/>
            <w:vAlign w:val="center"/>
          </w:tcPr>
          <w:p w14:paraId="4EC69E28">
            <w:pPr>
              <w:spacing w:before="105" w:line="270" w:lineRule="exact"/>
              <w:jc w:val="center"/>
              <w:rPr>
                <w:rFonts w:hint="eastAsia" w:ascii="宋体" w:hAnsi="宋体" w:eastAsia="宋体" w:cs="宋体"/>
                <w:sz w:val="24"/>
                <w:szCs w:val="24"/>
              </w:rPr>
            </w:pPr>
            <w:r>
              <w:rPr>
                <w:rFonts w:hint="eastAsia" w:ascii="宋体" w:hAnsi="宋体" w:eastAsia="宋体" w:cs="宋体"/>
                <w:position w:val="1"/>
                <w:sz w:val="24"/>
                <w:szCs w:val="24"/>
              </w:rPr>
              <w:t>1</w:t>
            </w:r>
          </w:p>
        </w:tc>
        <w:tc>
          <w:tcPr>
            <w:tcW w:w="1569" w:type="dxa"/>
            <w:vAlign w:val="center"/>
          </w:tcPr>
          <w:p w14:paraId="12470BB7">
            <w:pPr>
              <w:spacing w:before="104" w:line="227" w:lineRule="auto"/>
              <w:jc w:val="center"/>
              <w:rPr>
                <w:rFonts w:hint="eastAsia" w:ascii="宋体" w:hAnsi="宋体" w:eastAsia="宋体" w:cs="宋体"/>
                <w:sz w:val="24"/>
                <w:szCs w:val="24"/>
              </w:rPr>
            </w:pPr>
            <w:r>
              <w:rPr>
                <w:rFonts w:hint="eastAsia" w:ascii="宋体" w:hAnsi="宋体" w:eastAsia="宋体" w:cs="宋体"/>
                <w:spacing w:val="8"/>
                <w:sz w:val="24"/>
                <w:szCs w:val="24"/>
              </w:rPr>
              <w:t>供应商名称</w:t>
            </w:r>
          </w:p>
        </w:tc>
        <w:tc>
          <w:tcPr>
            <w:tcW w:w="7337" w:type="dxa"/>
            <w:vAlign w:val="top"/>
          </w:tcPr>
          <w:p w14:paraId="4F49FEEF">
            <w:pPr>
              <w:spacing w:before="104" w:line="227" w:lineRule="auto"/>
              <w:ind w:left="116"/>
              <w:rPr>
                <w:rFonts w:hint="eastAsia" w:ascii="宋体" w:hAnsi="宋体" w:eastAsia="宋体" w:cs="宋体"/>
                <w:sz w:val="24"/>
                <w:szCs w:val="24"/>
              </w:rPr>
            </w:pPr>
            <w:r>
              <w:rPr>
                <w:rFonts w:hint="eastAsia" w:ascii="宋体" w:hAnsi="宋体" w:eastAsia="宋体" w:cs="宋体"/>
                <w:spacing w:val="7"/>
                <w:sz w:val="24"/>
                <w:szCs w:val="24"/>
              </w:rPr>
              <w:t>与营业执照书一致。</w:t>
            </w:r>
          </w:p>
        </w:tc>
      </w:tr>
      <w:tr w14:paraId="45D12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796" w:type="dxa"/>
            <w:vAlign w:val="center"/>
          </w:tcPr>
          <w:p w14:paraId="35BEA2CE">
            <w:pPr>
              <w:spacing w:before="65" w:line="270" w:lineRule="exact"/>
              <w:jc w:val="center"/>
              <w:rPr>
                <w:rFonts w:hint="eastAsia" w:ascii="宋体" w:hAnsi="宋体" w:eastAsia="宋体" w:cs="宋体"/>
                <w:sz w:val="24"/>
                <w:szCs w:val="24"/>
              </w:rPr>
            </w:pPr>
            <w:r>
              <w:rPr>
                <w:rFonts w:hint="eastAsia" w:ascii="宋体" w:hAnsi="宋体" w:eastAsia="宋体" w:cs="宋体"/>
                <w:position w:val="1"/>
                <w:sz w:val="24"/>
                <w:szCs w:val="24"/>
              </w:rPr>
              <w:t>2</w:t>
            </w:r>
          </w:p>
        </w:tc>
        <w:tc>
          <w:tcPr>
            <w:tcW w:w="1569" w:type="dxa"/>
            <w:vAlign w:val="center"/>
          </w:tcPr>
          <w:p w14:paraId="7FCF0517">
            <w:pPr>
              <w:spacing w:before="138" w:line="378" w:lineRule="auto"/>
              <w:ind w:right="260"/>
              <w:jc w:val="center"/>
              <w:rPr>
                <w:rFonts w:hint="eastAsia" w:ascii="宋体" w:hAnsi="宋体" w:eastAsia="宋体" w:cs="宋体"/>
                <w:sz w:val="24"/>
                <w:szCs w:val="24"/>
              </w:rPr>
            </w:pPr>
            <w:r>
              <w:rPr>
                <w:rFonts w:hint="eastAsia" w:ascii="宋体" w:hAnsi="宋体" w:eastAsia="宋体" w:cs="宋体"/>
                <w:spacing w:val="6"/>
                <w:sz w:val="24"/>
                <w:szCs w:val="24"/>
              </w:rPr>
              <w:t>响应文件签</w:t>
            </w:r>
            <w:r>
              <w:rPr>
                <w:rFonts w:hint="eastAsia" w:ascii="宋体" w:hAnsi="宋体" w:eastAsia="宋体" w:cs="宋体"/>
                <w:spacing w:val="7"/>
                <w:sz w:val="24"/>
                <w:szCs w:val="24"/>
              </w:rPr>
              <w:t>署、盖章</w:t>
            </w:r>
          </w:p>
        </w:tc>
        <w:tc>
          <w:tcPr>
            <w:tcW w:w="7337" w:type="dxa"/>
            <w:vAlign w:val="top"/>
          </w:tcPr>
          <w:p w14:paraId="53F1EC54">
            <w:pPr>
              <w:spacing w:before="138" w:line="378" w:lineRule="auto"/>
              <w:ind w:left="112" w:right="109"/>
              <w:rPr>
                <w:rFonts w:hint="eastAsia" w:ascii="宋体" w:hAnsi="宋体" w:eastAsia="宋体" w:cs="宋体"/>
                <w:sz w:val="24"/>
                <w:szCs w:val="24"/>
              </w:rPr>
            </w:pPr>
            <w:r>
              <w:rPr>
                <w:rFonts w:hint="eastAsia" w:ascii="宋体" w:hAnsi="宋体" w:eastAsia="宋体" w:cs="宋体"/>
                <w:spacing w:val="12"/>
                <w:sz w:val="24"/>
                <w:szCs w:val="24"/>
              </w:rPr>
              <w:t>均按竞争性磋商文件要求签字、盖章且无遗漏 （评分标准中要求提供的证明</w:t>
            </w:r>
            <w:r>
              <w:rPr>
                <w:rFonts w:hint="eastAsia" w:ascii="宋体" w:hAnsi="宋体" w:eastAsia="宋体" w:cs="宋体"/>
                <w:spacing w:val="4"/>
                <w:sz w:val="24"/>
                <w:szCs w:val="24"/>
              </w:rPr>
              <w:t>材料除外）。</w:t>
            </w:r>
          </w:p>
        </w:tc>
      </w:tr>
      <w:tr w14:paraId="5556F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96" w:type="dxa"/>
            <w:vAlign w:val="center"/>
          </w:tcPr>
          <w:p w14:paraId="0B250522">
            <w:pPr>
              <w:spacing w:before="122" w:line="269" w:lineRule="exact"/>
              <w:jc w:val="center"/>
              <w:rPr>
                <w:rFonts w:hint="eastAsia" w:ascii="宋体" w:hAnsi="宋体" w:eastAsia="宋体" w:cs="宋体"/>
                <w:sz w:val="24"/>
                <w:szCs w:val="24"/>
              </w:rPr>
            </w:pPr>
            <w:r>
              <w:rPr>
                <w:rFonts w:hint="eastAsia" w:ascii="宋体" w:hAnsi="宋体" w:eastAsia="宋体" w:cs="宋体"/>
                <w:position w:val="1"/>
                <w:sz w:val="24"/>
                <w:szCs w:val="24"/>
              </w:rPr>
              <w:t>3</w:t>
            </w:r>
          </w:p>
        </w:tc>
        <w:tc>
          <w:tcPr>
            <w:tcW w:w="1569" w:type="dxa"/>
            <w:vAlign w:val="center"/>
          </w:tcPr>
          <w:p w14:paraId="6F641D7E">
            <w:pPr>
              <w:spacing w:before="122" w:line="228" w:lineRule="auto"/>
              <w:jc w:val="center"/>
              <w:rPr>
                <w:rFonts w:hint="eastAsia" w:ascii="宋体" w:hAnsi="宋体" w:eastAsia="宋体" w:cs="宋体"/>
                <w:sz w:val="24"/>
                <w:szCs w:val="24"/>
              </w:rPr>
            </w:pPr>
            <w:r>
              <w:rPr>
                <w:rFonts w:hint="eastAsia" w:ascii="宋体" w:hAnsi="宋体" w:eastAsia="宋体" w:cs="宋体"/>
                <w:spacing w:val="6"/>
                <w:sz w:val="24"/>
                <w:szCs w:val="24"/>
              </w:rPr>
              <w:t>响应文件组成</w:t>
            </w:r>
          </w:p>
        </w:tc>
        <w:tc>
          <w:tcPr>
            <w:tcW w:w="7337" w:type="dxa"/>
            <w:vAlign w:val="top"/>
          </w:tcPr>
          <w:p w14:paraId="5C7F59D5">
            <w:pPr>
              <w:spacing w:before="122" w:line="227" w:lineRule="auto"/>
              <w:ind w:left="114"/>
              <w:rPr>
                <w:rFonts w:hint="eastAsia" w:ascii="宋体" w:hAnsi="宋体" w:eastAsia="宋体" w:cs="宋体"/>
                <w:sz w:val="24"/>
                <w:szCs w:val="24"/>
              </w:rPr>
            </w:pPr>
            <w:r>
              <w:rPr>
                <w:rFonts w:hint="eastAsia" w:ascii="宋体" w:hAnsi="宋体" w:eastAsia="宋体" w:cs="宋体"/>
                <w:spacing w:val="7"/>
                <w:sz w:val="24"/>
                <w:szCs w:val="24"/>
              </w:rPr>
              <w:t>符合第六章“响应文件格式</w:t>
            </w:r>
            <w:r>
              <w:rPr>
                <w:rFonts w:hint="eastAsia" w:ascii="宋体" w:hAnsi="宋体" w:eastAsia="宋体" w:cs="宋体"/>
                <w:spacing w:val="-70"/>
                <w:sz w:val="24"/>
                <w:szCs w:val="24"/>
              </w:rPr>
              <w:t xml:space="preserve"> </w:t>
            </w:r>
            <w:r>
              <w:rPr>
                <w:rFonts w:hint="eastAsia" w:ascii="宋体" w:hAnsi="宋体" w:eastAsia="宋体" w:cs="宋体"/>
                <w:spacing w:val="7"/>
                <w:sz w:val="24"/>
                <w:szCs w:val="24"/>
              </w:rPr>
              <w:t>”的要求。</w:t>
            </w:r>
          </w:p>
        </w:tc>
      </w:tr>
      <w:tr w14:paraId="738CF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96" w:type="dxa"/>
            <w:vAlign w:val="center"/>
          </w:tcPr>
          <w:p w14:paraId="0553E8E4">
            <w:pPr>
              <w:spacing w:before="252" w:line="270" w:lineRule="exact"/>
              <w:jc w:val="center"/>
              <w:rPr>
                <w:rFonts w:hint="eastAsia" w:ascii="宋体" w:hAnsi="宋体" w:eastAsia="宋体" w:cs="宋体"/>
                <w:sz w:val="24"/>
                <w:szCs w:val="24"/>
              </w:rPr>
            </w:pPr>
            <w:r>
              <w:rPr>
                <w:rFonts w:hint="eastAsia" w:ascii="宋体" w:hAnsi="宋体" w:eastAsia="宋体" w:cs="宋体"/>
                <w:position w:val="1"/>
                <w:sz w:val="24"/>
                <w:szCs w:val="24"/>
              </w:rPr>
              <w:t>4</w:t>
            </w:r>
          </w:p>
        </w:tc>
        <w:tc>
          <w:tcPr>
            <w:tcW w:w="1569" w:type="dxa"/>
            <w:vAlign w:val="center"/>
          </w:tcPr>
          <w:p w14:paraId="43379A39">
            <w:pPr>
              <w:spacing w:before="252" w:line="228" w:lineRule="auto"/>
              <w:jc w:val="center"/>
              <w:rPr>
                <w:rFonts w:hint="eastAsia" w:ascii="宋体" w:hAnsi="宋体" w:eastAsia="宋体" w:cs="宋体"/>
                <w:sz w:val="24"/>
                <w:szCs w:val="24"/>
              </w:rPr>
            </w:pPr>
            <w:r>
              <w:rPr>
                <w:rFonts w:hint="eastAsia" w:ascii="宋体" w:hAnsi="宋体" w:eastAsia="宋体" w:cs="宋体"/>
                <w:spacing w:val="8"/>
                <w:sz w:val="24"/>
                <w:szCs w:val="24"/>
              </w:rPr>
              <w:t>磋商保证金</w:t>
            </w:r>
          </w:p>
        </w:tc>
        <w:tc>
          <w:tcPr>
            <w:tcW w:w="7337" w:type="dxa"/>
            <w:vAlign w:val="top"/>
          </w:tcPr>
          <w:p w14:paraId="3FD99D98">
            <w:pPr>
              <w:spacing w:before="251" w:line="228" w:lineRule="auto"/>
              <w:ind w:left="111"/>
              <w:rPr>
                <w:rFonts w:hint="eastAsia" w:ascii="宋体" w:hAnsi="宋体" w:eastAsia="宋体" w:cs="宋体"/>
                <w:sz w:val="24"/>
                <w:szCs w:val="24"/>
              </w:rPr>
            </w:pPr>
            <w:r>
              <w:rPr>
                <w:rFonts w:hint="eastAsia" w:ascii="宋体" w:hAnsi="宋体" w:eastAsia="宋体" w:cs="宋体"/>
                <w:spacing w:val="9"/>
                <w:sz w:val="24"/>
                <w:szCs w:val="24"/>
              </w:rPr>
              <w:t>代替磋商保证金的信用承诺要求符合磋商文件要求。</w:t>
            </w:r>
          </w:p>
        </w:tc>
      </w:tr>
      <w:tr w14:paraId="74893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96" w:type="dxa"/>
            <w:vAlign w:val="center"/>
          </w:tcPr>
          <w:p w14:paraId="5176E5B0">
            <w:pPr>
              <w:spacing w:before="122" w:line="268" w:lineRule="exact"/>
              <w:jc w:val="center"/>
              <w:rPr>
                <w:rFonts w:hint="eastAsia" w:ascii="宋体" w:hAnsi="宋体" w:eastAsia="宋体" w:cs="宋体"/>
                <w:sz w:val="24"/>
                <w:szCs w:val="24"/>
              </w:rPr>
            </w:pPr>
            <w:r>
              <w:rPr>
                <w:rFonts w:hint="eastAsia" w:ascii="宋体" w:hAnsi="宋体" w:eastAsia="宋体" w:cs="宋体"/>
                <w:position w:val="1"/>
                <w:sz w:val="24"/>
                <w:szCs w:val="24"/>
              </w:rPr>
              <w:t>5</w:t>
            </w:r>
          </w:p>
        </w:tc>
        <w:tc>
          <w:tcPr>
            <w:tcW w:w="1569" w:type="dxa"/>
            <w:vAlign w:val="center"/>
          </w:tcPr>
          <w:p w14:paraId="25436B4C">
            <w:pPr>
              <w:spacing w:before="122" w:line="228" w:lineRule="auto"/>
              <w:jc w:val="center"/>
              <w:rPr>
                <w:rFonts w:hint="eastAsia" w:ascii="宋体" w:hAnsi="宋体" w:eastAsia="宋体" w:cs="宋体"/>
                <w:sz w:val="24"/>
                <w:szCs w:val="24"/>
              </w:rPr>
            </w:pPr>
            <w:r>
              <w:rPr>
                <w:rFonts w:hint="eastAsia" w:ascii="宋体" w:hAnsi="宋体" w:eastAsia="宋体" w:cs="宋体"/>
                <w:spacing w:val="8"/>
                <w:sz w:val="24"/>
                <w:szCs w:val="24"/>
              </w:rPr>
              <w:t>磋商有效期</w:t>
            </w:r>
          </w:p>
        </w:tc>
        <w:tc>
          <w:tcPr>
            <w:tcW w:w="7337" w:type="dxa"/>
            <w:vAlign w:val="top"/>
          </w:tcPr>
          <w:p w14:paraId="50657615">
            <w:pPr>
              <w:spacing w:before="121" w:line="228" w:lineRule="auto"/>
              <w:ind w:left="114"/>
              <w:rPr>
                <w:rFonts w:hint="eastAsia" w:ascii="宋体" w:hAnsi="宋体" w:eastAsia="宋体" w:cs="宋体"/>
                <w:sz w:val="24"/>
                <w:szCs w:val="24"/>
              </w:rPr>
            </w:pPr>
            <w:r>
              <w:rPr>
                <w:rFonts w:hint="eastAsia" w:ascii="宋体" w:hAnsi="宋体" w:eastAsia="宋体" w:cs="宋体"/>
                <w:spacing w:val="-6"/>
                <w:sz w:val="24"/>
                <w:szCs w:val="24"/>
              </w:rPr>
              <w:t>符合竞争性磋商文件的要求。</w:t>
            </w:r>
          </w:p>
        </w:tc>
      </w:tr>
      <w:tr w14:paraId="69189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796" w:type="dxa"/>
            <w:vAlign w:val="center"/>
          </w:tcPr>
          <w:p w14:paraId="556F9D3F">
            <w:pPr>
              <w:spacing w:before="65" w:line="268" w:lineRule="exact"/>
              <w:jc w:val="center"/>
              <w:rPr>
                <w:rFonts w:hint="eastAsia" w:ascii="宋体" w:hAnsi="宋体" w:eastAsia="宋体" w:cs="宋体"/>
                <w:sz w:val="24"/>
                <w:szCs w:val="24"/>
              </w:rPr>
            </w:pPr>
            <w:r>
              <w:rPr>
                <w:rFonts w:hint="eastAsia" w:ascii="宋体" w:hAnsi="宋体" w:eastAsia="宋体" w:cs="宋体"/>
                <w:position w:val="1"/>
                <w:sz w:val="24"/>
                <w:szCs w:val="24"/>
              </w:rPr>
              <w:t>6</w:t>
            </w:r>
          </w:p>
        </w:tc>
        <w:tc>
          <w:tcPr>
            <w:tcW w:w="1569" w:type="dxa"/>
            <w:vAlign w:val="center"/>
          </w:tcPr>
          <w:p w14:paraId="60454A13">
            <w:pPr>
              <w:spacing w:before="65" w:line="377" w:lineRule="auto"/>
              <w:ind w:right="260"/>
              <w:jc w:val="center"/>
              <w:rPr>
                <w:rFonts w:hint="eastAsia" w:ascii="宋体" w:hAnsi="宋体" w:eastAsia="宋体" w:cs="宋体"/>
                <w:sz w:val="24"/>
                <w:szCs w:val="24"/>
              </w:rPr>
            </w:pPr>
            <w:r>
              <w:rPr>
                <w:rFonts w:hint="eastAsia" w:ascii="宋体" w:hAnsi="宋体" w:eastAsia="宋体" w:cs="宋体"/>
                <w:spacing w:val="8"/>
                <w:sz w:val="24"/>
                <w:szCs w:val="24"/>
              </w:rPr>
              <w:t>第一次磋商</w:t>
            </w:r>
            <w:r>
              <w:rPr>
                <w:rFonts w:hint="eastAsia" w:ascii="宋体" w:hAnsi="宋体" w:eastAsia="宋体" w:cs="宋体"/>
                <w:spacing w:val="7"/>
                <w:sz w:val="24"/>
                <w:szCs w:val="24"/>
              </w:rPr>
              <w:t>报价表</w:t>
            </w:r>
          </w:p>
        </w:tc>
        <w:tc>
          <w:tcPr>
            <w:tcW w:w="7337" w:type="dxa"/>
            <w:vAlign w:val="top"/>
          </w:tcPr>
          <w:p w14:paraId="4852BADA">
            <w:pPr>
              <w:spacing w:before="261" w:line="228" w:lineRule="auto"/>
              <w:ind w:left="133"/>
              <w:rPr>
                <w:rFonts w:hint="eastAsia" w:ascii="宋体" w:hAnsi="宋体" w:eastAsia="宋体" w:cs="宋体"/>
                <w:sz w:val="24"/>
                <w:szCs w:val="24"/>
              </w:rPr>
            </w:pPr>
            <w:r>
              <w:rPr>
                <w:rFonts w:hint="eastAsia" w:ascii="宋体" w:hAnsi="宋体" w:eastAsia="宋体" w:cs="宋体"/>
                <w:spacing w:val="5"/>
                <w:sz w:val="24"/>
                <w:szCs w:val="24"/>
              </w:rPr>
              <w:t>同时满足以下条款：</w:t>
            </w:r>
          </w:p>
          <w:p w14:paraId="599EE40A">
            <w:pPr>
              <w:spacing w:before="161" w:line="226" w:lineRule="auto"/>
              <w:ind w:left="122"/>
              <w:rPr>
                <w:rFonts w:hint="eastAsia" w:ascii="宋体" w:hAnsi="宋体" w:eastAsia="宋体" w:cs="宋体"/>
                <w:sz w:val="24"/>
                <w:szCs w:val="24"/>
              </w:rPr>
            </w:pPr>
            <w:r>
              <w:rPr>
                <w:rFonts w:hint="eastAsia" w:ascii="宋体" w:hAnsi="宋体" w:eastAsia="宋体" w:cs="宋体"/>
                <w:spacing w:val="8"/>
                <w:sz w:val="24"/>
                <w:szCs w:val="24"/>
              </w:rPr>
              <w:t>（1）第一次磋商报价表填写符合要求；</w:t>
            </w:r>
          </w:p>
          <w:p w14:paraId="31E92310">
            <w:pPr>
              <w:spacing w:before="163" w:line="226" w:lineRule="auto"/>
              <w:ind w:left="122"/>
              <w:rPr>
                <w:rFonts w:hint="eastAsia" w:ascii="宋体" w:hAnsi="宋体" w:eastAsia="宋体" w:cs="宋体"/>
                <w:sz w:val="24"/>
                <w:szCs w:val="24"/>
              </w:rPr>
            </w:pPr>
            <w:r>
              <w:rPr>
                <w:rFonts w:hint="eastAsia" w:ascii="宋体" w:hAnsi="宋体" w:eastAsia="宋体" w:cs="宋体"/>
                <w:spacing w:val="8"/>
                <w:sz w:val="24"/>
                <w:szCs w:val="24"/>
              </w:rPr>
              <w:t>（2）计量单位、报价货币均符合磋商文件要求；</w:t>
            </w:r>
          </w:p>
          <w:p w14:paraId="62A6E867">
            <w:pPr>
              <w:spacing w:before="163" w:line="226" w:lineRule="auto"/>
              <w:ind w:left="122"/>
              <w:rPr>
                <w:rFonts w:hint="eastAsia" w:ascii="宋体" w:hAnsi="宋体" w:eastAsia="宋体" w:cs="宋体"/>
                <w:sz w:val="24"/>
                <w:szCs w:val="24"/>
              </w:rPr>
            </w:pPr>
            <w:r>
              <w:rPr>
                <w:rFonts w:hint="eastAsia" w:ascii="宋体" w:hAnsi="宋体" w:eastAsia="宋体" w:cs="宋体"/>
                <w:spacing w:val="9"/>
                <w:sz w:val="24"/>
                <w:szCs w:val="24"/>
              </w:rPr>
              <w:t>（3）第一次磋商报价未超出采购预算或磋商文件规</w:t>
            </w:r>
            <w:r>
              <w:rPr>
                <w:rFonts w:hint="eastAsia" w:ascii="宋体" w:hAnsi="宋体" w:eastAsia="宋体" w:cs="宋体"/>
                <w:spacing w:val="8"/>
                <w:sz w:val="24"/>
                <w:szCs w:val="24"/>
              </w:rPr>
              <w:t>定的最高限价。</w:t>
            </w:r>
          </w:p>
        </w:tc>
      </w:tr>
      <w:tr w14:paraId="02EAA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796" w:type="dxa"/>
            <w:vAlign w:val="center"/>
          </w:tcPr>
          <w:p w14:paraId="01F673C3">
            <w:pPr>
              <w:spacing w:before="279" w:line="269" w:lineRule="exact"/>
              <w:ind w:left="356"/>
              <w:jc w:val="both"/>
              <w:rPr>
                <w:rFonts w:hint="eastAsia" w:ascii="宋体" w:hAnsi="宋体" w:eastAsia="宋体" w:cs="宋体"/>
                <w:sz w:val="24"/>
                <w:szCs w:val="24"/>
              </w:rPr>
            </w:pPr>
            <w:r>
              <w:rPr>
                <w:rFonts w:hint="eastAsia" w:ascii="宋体" w:hAnsi="宋体" w:eastAsia="宋体" w:cs="宋体"/>
                <w:position w:val="1"/>
                <w:sz w:val="24"/>
                <w:szCs w:val="24"/>
              </w:rPr>
              <w:t>7</w:t>
            </w:r>
          </w:p>
        </w:tc>
        <w:tc>
          <w:tcPr>
            <w:tcW w:w="1569" w:type="dxa"/>
            <w:vAlign w:val="center"/>
          </w:tcPr>
          <w:p w14:paraId="229278FD">
            <w:pPr>
              <w:spacing w:before="279" w:line="228" w:lineRule="auto"/>
              <w:jc w:val="center"/>
              <w:rPr>
                <w:rFonts w:hint="eastAsia" w:ascii="宋体" w:hAnsi="宋体" w:eastAsia="宋体" w:cs="宋体"/>
                <w:sz w:val="24"/>
                <w:szCs w:val="24"/>
              </w:rPr>
            </w:pPr>
            <w:r>
              <w:rPr>
                <w:rFonts w:hint="eastAsia" w:ascii="宋体" w:hAnsi="宋体" w:eastAsia="宋体" w:cs="宋体"/>
                <w:spacing w:val="6"/>
                <w:sz w:val="24"/>
                <w:szCs w:val="24"/>
              </w:rPr>
              <w:t>服务期</w:t>
            </w:r>
          </w:p>
        </w:tc>
        <w:tc>
          <w:tcPr>
            <w:tcW w:w="7337" w:type="dxa"/>
            <w:vAlign w:val="top"/>
          </w:tcPr>
          <w:p w14:paraId="3448CFEB">
            <w:pPr>
              <w:spacing w:before="279" w:line="228" w:lineRule="auto"/>
              <w:ind w:left="114"/>
              <w:rPr>
                <w:rFonts w:hint="eastAsia" w:ascii="宋体" w:hAnsi="宋体" w:eastAsia="宋体" w:cs="宋体"/>
                <w:sz w:val="24"/>
                <w:szCs w:val="24"/>
              </w:rPr>
            </w:pPr>
            <w:r>
              <w:rPr>
                <w:rFonts w:hint="eastAsia" w:ascii="宋体" w:hAnsi="宋体" w:eastAsia="宋体" w:cs="宋体"/>
                <w:spacing w:val="8"/>
                <w:sz w:val="24"/>
                <w:szCs w:val="24"/>
              </w:rPr>
              <w:t>符合竞争性磋商文件的要求。</w:t>
            </w:r>
          </w:p>
        </w:tc>
      </w:tr>
      <w:tr w14:paraId="0D7A1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2" w:hRule="atLeast"/>
        </w:trPr>
        <w:tc>
          <w:tcPr>
            <w:tcW w:w="796" w:type="dxa"/>
            <w:vAlign w:val="center"/>
          </w:tcPr>
          <w:p w14:paraId="20857760">
            <w:pPr>
              <w:spacing w:before="65" w:line="268" w:lineRule="exact"/>
              <w:jc w:val="center"/>
              <w:rPr>
                <w:rFonts w:hint="eastAsia" w:ascii="宋体" w:hAnsi="宋体" w:eastAsia="宋体" w:cs="宋体"/>
                <w:sz w:val="24"/>
                <w:szCs w:val="24"/>
              </w:rPr>
            </w:pPr>
            <w:r>
              <w:rPr>
                <w:rFonts w:hint="eastAsia" w:ascii="宋体" w:hAnsi="宋体" w:eastAsia="宋体" w:cs="宋体"/>
                <w:position w:val="1"/>
                <w:sz w:val="24"/>
                <w:szCs w:val="24"/>
              </w:rPr>
              <w:t>8</w:t>
            </w:r>
          </w:p>
        </w:tc>
        <w:tc>
          <w:tcPr>
            <w:tcW w:w="1569" w:type="dxa"/>
            <w:vAlign w:val="center"/>
          </w:tcPr>
          <w:p w14:paraId="6EB10B64">
            <w:pPr>
              <w:spacing w:before="65" w:line="228" w:lineRule="auto"/>
              <w:jc w:val="center"/>
              <w:rPr>
                <w:rFonts w:hint="eastAsia" w:ascii="宋体" w:hAnsi="宋体" w:eastAsia="宋体" w:cs="宋体"/>
                <w:sz w:val="24"/>
                <w:szCs w:val="24"/>
              </w:rPr>
            </w:pPr>
            <w:r>
              <w:rPr>
                <w:rFonts w:hint="eastAsia" w:ascii="宋体" w:hAnsi="宋体" w:eastAsia="宋体" w:cs="宋体"/>
                <w:spacing w:val="4"/>
                <w:sz w:val="24"/>
                <w:szCs w:val="24"/>
              </w:rPr>
              <w:t>其他</w:t>
            </w:r>
          </w:p>
        </w:tc>
        <w:tc>
          <w:tcPr>
            <w:tcW w:w="7337" w:type="dxa"/>
            <w:vAlign w:val="top"/>
          </w:tcPr>
          <w:p w14:paraId="7EEBA286">
            <w:pPr>
              <w:spacing w:before="65" w:line="378" w:lineRule="auto"/>
              <w:ind w:right="38"/>
              <w:rPr>
                <w:rFonts w:hint="eastAsia" w:ascii="宋体" w:hAnsi="宋体" w:eastAsia="宋体" w:cs="宋体"/>
                <w:sz w:val="24"/>
                <w:szCs w:val="24"/>
              </w:rPr>
            </w:pPr>
            <w:r>
              <w:rPr>
                <w:rFonts w:hint="eastAsia" w:ascii="宋体" w:hAnsi="宋体" w:eastAsia="宋体" w:cs="宋体"/>
                <w:spacing w:val="9"/>
                <w:sz w:val="24"/>
                <w:szCs w:val="24"/>
              </w:rPr>
              <w:t>完全理解并接受法律法规和磋商文件对供应商的各项须知、规约要求和责任义</w:t>
            </w:r>
            <w:r>
              <w:rPr>
                <w:rFonts w:hint="eastAsia" w:ascii="宋体" w:hAnsi="宋体" w:eastAsia="宋体" w:cs="宋体"/>
                <w:spacing w:val="4"/>
                <w:sz w:val="24"/>
                <w:szCs w:val="24"/>
              </w:rPr>
              <w:t>务，没有出现法律法规或磋商文件明确规定的其他被视为“无效响应</w:t>
            </w:r>
            <w:r>
              <w:rPr>
                <w:rFonts w:hint="eastAsia" w:ascii="宋体" w:hAnsi="宋体" w:eastAsia="宋体" w:cs="宋体"/>
                <w:spacing w:val="-62"/>
                <w:sz w:val="24"/>
                <w:szCs w:val="24"/>
              </w:rPr>
              <w:t xml:space="preserve"> </w:t>
            </w:r>
            <w:r>
              <w:rPr>
                <w:rFonts w:hint="eastAsia" w:ascii="宋体" w:hAnsi="宋体" w:eastAsia="宋体" w:cs="宋体"/>
                <w:spacing w:val="4"/>
                <w:sz w:val="24"/>
                <w:szCs w:val="24"/>
              </w:rPr>
              <w:t>”的情形。</w:t>
            </w:r>
          </w:p>
        </w:tc>
      </w:tr>
    </w:tbl>
    <w:p w14:paraId="54E1DC8A">
      <w:pPr>
        <w:pStyle w:val="5"/>
        <w:spacing w:before="35" w:line="312" w:lineRule="auto"/>
        <w:ind w:left="122" w:right="514" w:firstLine="484"/>
        <w:rPr>
          <w:rFonts w:hint="eastAsia" w:ascii="宋体" w:hAnsi="宋体" w:eastAsia="宋体" w:cs="宋体"/>
          <w:sz w:val="24"/>
          <w:szCs w:val="24"/>
        </w:rPr>
      </w:pPr>
      <w:r>
        <w:rPr>
          <w:rFonts w:hint="eastAsia" w:ascii="宋体" w:hAnsi="宋体" w:eastAsia="宋体" w:cs="宋体"/>
          <w:spacing w:val="-2"/>
          <w:sz w:val="24"/>
          <w:szCs w:val="24"/>
        </w:rPr>
        <w:t>3.1</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磋商小组根据评分要素一览表的分值分配计算，自主打分，详细评审出各响应</w:t>
      </w:r>
      <w:r>
        <w:rPr>
          <w:rFonts w:hint="eastAsia" w:ascii="宋体" w:hAnsi="宋体" w:eastAsia="宋体" w:cs="宋体"/>
          <w:spacing w:val="-3"/>
          <w:sz w:val="24"/>
          <w:szCs w:val="24"/>
        </w:rPr>
        <w:t>供应商的综合得分，并按得分从高到低排名推荐成交人。综合得分相同的，按价格得分</w:t>
      </w:r>
      <w:r>
        <w:rPr>
          <w:rFonts w:hint="eastAsia" w:ascii="宋体" w:hAnsi="宋体" w:eastAsia="宋体" w:cs="宋体"/>
          <w:spacing w:val="-1"/>
          <w:sz w:val="24"/>
          <w:szCs w:val="24"/>
        </w:rPr>
        <w:t>由高到低顺序排列；综合得分且评标价相同的，按技术证</w:t>
      </w:r>
      <w:r>
        <w:rPr>
          <w:rFonts w:hint="eastAsia" w:ascii="宋体" w:hAnsi="宋体" w:eastAsia="宋体" w:cs="宋体"/>
          <w:spacing w:val="-2"/>
          <w:sz w:val="24"/>
          <w:szCs w:val="24"/>
        </w:rPr>
        <w:t>明及方案指标优劣顺序排列。</w:t>
      </w:r>
    </w:p>
    <w:p w14:paraId="5B80BE98">
      <w:pPr>
        <w:pStyle w:val="5"/>
        <w:spacing w:before="185" w:line="219" w:lineRule="auto"/>
        <w:ind w:left="606"/>
        <w:rPr>
          <w:rFonts w:hint="eastAsia" w:ascii="宋体" w:hAnsi="宋体" w:eastAsia="宋体" w:cs="宋体"/>
          <w:sz w:val="24"/>
          <w:szCs w:val="24"/>
        </w:rPr>
      </w:pPr>
      <w:r>
        <w:rPr>
          <w:rFonts w:hint="eastAsia" w:ascii="宋体" w:hAnsi="宋体" w:eastAsia="宋体" w:cs="宋体"/>
          <w:spacing w:val="-4"/>
          <w:sz w:val="24"/>
          <w:szCs w:val="24"/>
        </w:rPr>
        <w:t>3.2</w:t>
      </w:r>
      <w:r>
        <w:rPr>
          <w:rFonts w:hint="eastAsia" w:ascii="宋体" w:hAnsi="宋体" w:eastAsia="宋体" w:cs="宋体"/>
          <w:spacing w:val="-39"/>
          <w:sz w:val="24"/>
          <w:szCs w:val="24"/>
        </w:rPr>
        <w:t xml:space="preserve"> </w:t>
      </w:r>
      <w:r>
        <w:rPr>
          <w:rFonts w:hint="eastAsia" w:ascii="宋体" w:hAnsi="宋体" w:eastAsia="宋体" w:cs="宋体"/>
          <w:spacing w:val="-4"/>
          <w:sz w:val="24"/>
          <w:szCs w:val="24"/>
        </w:rPr>
        <w:t>评审指标分值构成（总计</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100</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分）</w:t>
      </w:r>
    </w:p>
    <w:p w14:paraId="5498F47F">
      <w:pPr>
        <w:pStyle w:val="5"/>
        <w:spacing w:before="181" w:line="219" w:lineRule="auto"/>
        <w:ind w:left="3790"/>
        <w:rPr>
          <w:rFonts w:hint="eastAsia" w:ascii="宋体" w:hAnsi="宋体" w:eastAsia="宋体" w:cs="宋体"/>
          <w:sz w:val="24"/>
          <w:szCs w:val="24"/>
        </w:rPr>
      </w:pPr>
      <w:r>
        <w:rPr>
          <w:rFonts w:hint="eastAsia" w:ascii="宋体" w:hAnsi="宋体" w:eastAsia="宋体" w:cs="宋体"/>
          <w:b/>
          <w:bCs/>
          <w:spacing w:val="-4"/>
          <w:sz w:val="24"/>
          <w:szCs w:val="24"/>
        </w:rPr>
        <w:t>评分要素一览表</w:t>
      </w:r>
    </w:p>
    <w:p w14:paraId="40A511D8">
      <w:pPr>
        <w:spacing w:line="139" w:lineRule="exact"/>
        <w:rPr>
          <w:rFonts w:hint="eastAsia" w:ascii="宋体" w:hAnsi="宋体" w:eastAsia="宋体" w:cs="宋体"/>
          <w:lang w:eastAsia="zh-CN"/>
        </w:rPr>
      </w:pPr>
    </w:p>
    <w:tbl>
      <w:tblPr>
        <w:tblStyle w:val="13"/>
        <w:tblW w:w="92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6"/>
        <w:gridCol w:w="1024"/>
        <w:gridCol w:w="6659"/>
      </w:tblGrid>
      <w:tr w14:paraId="7AA73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556" w:type="dxa"/>
            <w:vAlign w:val="center"/>
          </w:tcPr>
          <w:p w14:paraId="276B68B0">
            <w:pPr>
              <w:spacing w:before="65" w:line="228" w:lineRule="auto"/>
              <w:jc w:val="center"/>
              <w:rPr>
                <w:rFonts w:hint="eastAsia" w:ascii="宋体" w:hAnsi="宋体" w:eastAsia="宋体" w:cs="宋体"/>
                <w:sz w:val="24"/>
                <w:szCs w:val="24"/>
              </w:rPr>
            </w:pPr>
            <w:r>
              <w:rPr>
                <w:rFonts w:hint="eastAsia" w:ascii="宋体" w:hAnsi="宋体" w:eastAsia="宋体" w:cs="宋体"/>
                <w:spacing w:val="7"/>
                <w:sz w:val="24"/>
                <w:szCs w:val="24"/>
              </w:rPr>
              <w:t>评标项目</w:t>
            </w:r>
          </w:p>
        </w:tc>
        <w:tc>
          <w:tcPr>
            <w:tcW w:w="1024" w:type="dxa"/>
            <w:vAlign w:val="center"/>
          </w:tcPr>
          <w:p w14:paraId="7A811DB4">
            <w:pPr>
              <w:spacing w:before="65" w:line="228" w:lineRule="auto"/>
              <w:jc w:val="center"/>
              <w:rPr>
                <w:rFonts w:hint="eastAsia" w:ascii="宋体" w:hAnsi="宋体" w:eastAsia="宋体" w:cs="宋体"/>
                <w:sz w:val="24"/>
                <w:szCs w:val="24"/>
              </w:rPr>
            </w:pPr>
            <w:r>
              <w:rPr>
                <w:rFonts w:hint="eastAsia" w:ascii="宋体" w:hAnsi="宋体" w:eastAsia="宋体" w:cs="宋体"/>
                <w:spacing w:val="3"/>
                <w:sz w:val="24"/>
                <w:szCs w:val="24"/>
              </w:rPr>
              <w:t>分值</w:t>
            </w:r>
          </w:p>
        </w:tc>
        <w:tc>
          <w:tcPr>
            <w:tcW w:w="6659" w:type="dxa"/>
            <w:vAlign w:val="top"/>
          </w:tcPr>
          <w:p w14:paraId="6208B244">
            <w:pPr>
              <w:spacing w:before="65" w:line="228" w:lineRule="auto"/>
              <w:ind w:left="2490"/>
              <w:rPr>
                <w:rFonts w:hint="eastAsia" w:ascii="宋体" w:hAnsi="宋体" w:eastAsia="宋体" w:cs="宋体"/>
                <w:sz w:val="24"/>
                <w:szCs w:val="24"/>
              </w:rPr>
            </w:pPr>
            <w:r>
              <w:rPr>
                <w:rFonts w:hint="eastAsia" w:ascii="宋体" w:hAnsi="宋体" w:eastAsia="宋体" w:cs="宋体"/>
                <w:spacing w:val="8"/>
                <w:sz w:val="24"/>
                <w:szCs w:val="24"/>
              </w:rPr>
              <w:t>评标方法描述</w:t>
            </w:r>
          </w:p>
        </w:tc>
      </w:tr>
      <w:tr w14:paraId="6420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5" w:hRule="atLeast"/>
        </w:trPr>
        <w:tc>
          <w:tcPr>
            <w:tcW w:w="1556" w:type="dxa"/>
            <w:vAlign w:val="center"/>
          </w:tcPr>
          <w:p w14:paraId="6F0C345C">
            <w:pPr>
              <w:spacing w:before="65" w:line="407" w:lineRule="auto"/>
              <w:ind w:right="72" w:rightChars="0"/>
              <w:jc w:val="center"/>
              <w:rPr>
                <w:rFonts w:hint="eastAsia" w:ascii="宋体" w:hAnsi="宋体" w:eastAsia="宋体" w:cs="宋体"/>
                <w:spacing w:val="7"/>
                <w:sz w:val="24"/>
                <w:szCs w:val="24"/>
              </w:rPr>
            </w:pPr>
            <w:r>
              <w:rPr>
                <w:rFonts w:hint="eastAsia" w:ascii="宋体" w:hAnsi="宋体" w:eastAsia="宋体" w:cs="宋体"/>
                <w:spacing w:val="7"/>
                <w:sz w:val="24"/>
                <w:szCs w:val="24"/>
              </w:rPr>
              <w:t>磋商报价</w:t>
            </w:r>
          </w:p>
          <w:p w14:paraId="28E5146D">
            <w:pPr>
              <w:spacing w:before="65" w:line="407" w:lineRule="auto"/>
              <w:ind w:right="72" w:rightChars="0"/>
              <w:jc w:val="center"/>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0</w:t>
            </w:r>
            <w:r>
              <w:rPr>
                <w:rFonts w:hint="eastAsia" w:ascii="宋体" w:hAnsi="宋体" w:eastAsia="宋体" w:cs="宋体"/>
                <w:spacing w:val="-2"/>
                <w:sz w:val="24"/>
                <w:szCs w:val="24"/>
              </w:rPr>
              <w:t>分）</w:t>
            </w:r>
          </w:p>
        </w:tc>
        <w:tc>
          <w:tcPr>
            <w:tcW w:w="1024" w:type="dxa"/>
            <w:vAlign w:val="center"/>
          </w:tcPr>
          <w:p w14:paraId="65747203">
            <w:pPr>
              <w:spacing w:before="65" w:line="228" w:lineRule="auto"/>
              <w:jc w:val="center"/>
              <w:rPr>
                <w:rFonts w:hint="eastAsia" w:ascii="宋体" w:hAnsi="宋体" w:eastAsia="宋体" w:cs="宋体"/>
                <w:sz w:val="24"/>
                <w:szCs w:val="24"/>
              </w:rPr>
            </w:pPr>
            <w:r>
              <w:rPr>
                <w:rFonts w:hint="eastAsia" w:ascii="宋体" w:hAnsi="宋体" w:eastAsia="宋体" w:cs="宋体"/>
                <w:spacing w:val="-5"/>
                <w:sz w:val="24"/>
                <w:szCs w:val="24"/>
              </w:rPr>
              <w:t>1</w:t>
            </w:r>
            <w:r>
              <w:rPr>
                <w:rFonts w:hint="eastAsia" w:ascii="宋体" w:hAnsi="宋体" w:eastAsia="宋体" w:cs="宋体"/>
                <w:spacing w:val="-5"/>
                <w:sz w:val="24"/>
                <w:szCs w:val="24"/>
                <w:lang w:val="en-US" w:eastAsia="zh-CN"/>
              </w:rPr>
              <w:t>0</w:t>
            </w:r>
            <w:r>
              <w:rPr>
                <w:rFonts w:hint="eastAsia" w:ascii="宋体" w:hAnsi="宋体" w:eastAsia="宋体" w:cs="宋体"/>
                <w:spacing w:val="-5"/>
                <w:sz w:val="24"/>
                <w:szCs w:val="24"/>
              </w:rPr>
              <w:t>分</w:t>
            </w:r>
          </w:p>
        </w:tc>
        <w:tc>
          <w:tcPr>
            <w:tcW w:w="6659" w:type="dxa"/>
            <w:vAlign w:val="top"/>
          </w:tcPr>
          <w:p w14:paraId="54A3D4CE">
            <w:pPr>
              <w:spacing w:before="284" w:line="406" w:lineRule="auto"/>
              <w:ind w:left="17" w:leftChars="8" w:right="135" w:rightChars="0" w:firstLine="820" w:firstLineChars="323"/>
              <w:jc w:val="both"/>
              <w:rPr>
                <w:rFonts w:hint="eastAsia" w:ascii="宋体" w:hAnsi="宋体" w:eastAsia="宋体" w:cs="宋体"/>
                <w:sz w:val="24"/>
                <w:szCs w:val="24"/>
              </w:rPr>
            </w:pPr>
            <w:r>
              <w:rPr>
                <w:rFonts w:hint="eastAsia" w:ascii="宋体" w:hAnsi="宋体" w:eastAsia="宋体" w:cs="宋体"/>
                <w:spacing w:val="7"/>
                <w:sz w:val="24"/>
                <w:szCs w:val="24"/>
              </w:rPr>
              <w:t>价格分统一采用低价优先法计算，即满足磋商文件要求且价格最低的磋商报价为评标基准价，其价格分为满分。其他供应商的</w:t>
            </w:r>
            <w:r>
              <w:rPr>
                <w:rFonts w:hint="eastAsia" w:ascii="宋体" w:hAnsi="宋体" w:eastAsia="宋体" w:cs="宋体"/>
                <w:spacing w:val="6"/>
                <w:sz w:val="24"/>
                <w:szCs w:val="24"/>
              </w:rPr>
              <w:t>价格分</w:t>
            </w:r>
            <w:r>
              <w:rPr>
                <w:rFonts w:hint="eastAsia" w:ascii="宋体" w:hAnsi="宋体" w:eastAsia="宋体" w:cs="宋体"/>
                <w:spacing w:val="7"/>
                <w:sz w:val="24"/>
                <w:szCs w:val="24"/>
              </w:rPr>
              <w:t>统一按照下列公式计算：</w:t>
            </w:r>
          </w:p>
          <w:p w14:paraId="601ED833">
            <w:pPr>
              <w:spacing w:line="374" w:lineRule="auto"/>
              <w:ind w:left="112" w:right="135" w:rightChars="0"/>
              <w:rPr>
                <w:rFonts w:hint="eastAsia" w:ascii="宋体" w:hAnsi="宋体" w:eastAsia="宋体" w:cs="宋体"/>
                <w:spacing w:val="8"/>
                <w:sz w:val="24"/>
                <w:szCs w:val="24"/>
              </w:rPr>
            </w:pPr>
            <w:r>
              <w:rPr>
                <w:rFonts w:hint="eastAsia" w:ascii="宋体" w:hAnsi="宋体" w:eastAsia="宋体" w:cs="宋体"/>
                <w:spacing w:val="8"/>
                <w:sz w:val="24"/>
                <w:szCs w:val="24"/>
              </w:rPr>
              <w:t>磋商报价得分=(磋商基准价／磋商报价)×价格权值×100</w:t>
            </w:r>
          </w:p>
          <w:p w14:paraId="2BA92D9D">
            <w:pPr>
              <w:spacing w:line="374" w:lineRule="auto"/>
              <w:ind w:left="112" w:right="873"/>
              <w:rPr>
                <w:rFonts w:hint="eastAsia" w:ascii="宋体" w:hAnsi="宋体" w:eastAsia="宋体" w:cs="宋体"/>
                <w:sz w:val="24"/>
                <w:szCs w:val="24"/>
              </w:rPr>
            </w:pPr>
            <w:r>
              <w:rPr>
                <w:rFonts w:hint="eastAsia" w:ascii="宋体" w:hAnsi="宋体" w:eastAsia="宋体" w:cs="宋体"/>
                <w:spacing w:val="9"/>
                <w:sz w:val="24"/>
                <w:szCs w:val="24"/>
              </w:rPr>
              <w:t>注：计算分数时四舍五入取小数点后两位</w:t>
            </w:r>
          </w:p>
        </w:tc>
      </w:tr>
      <w:tr w14:paraId="7C831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1" w:hRule="atLeast"/>
        </w:trPr>
        <w:tc>
          <w:tcPr>
            <w:tcW w:w="1556" w:type="dxa"/>
            <w:vMerge w:val="restart"/>
            <w:tcBorders>
              <w:bottom w:val="nil"/>
            </w:tcBorders>
            <w:vAlign w:val="center"/>
          </w:tcPr>
          <w:p w14:paraId="10D91B12">
            <w:pPr>
              <w:spacing w:before="65" w:line="328" w:lineRule="auto"/>
              <w:ind w:right="213"/>
              <w:jc w:val="center"/>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技术服务</w:t>
            </w:r>
          </w:p>
          <w:p w14:paraId="3F35B405">
            <w:pPr>
              <w:spacing w:before="65" w:line="328" w:lineRule="auto"/>
              <w:ind w:right="213"/>
              <w:jc w:val="center"/>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90</w:t>
            </w:r>
            <w:r>
              <w:rPr>
                <w:rFonts w:hint="eastAsia" w:ascii="宋体" w:hAnsi="宋体" w:eastAsia="宋体" w:cs="宋体"/>
                <w:spacing w:val="-2"/>
                <w:sz w:val="24"/>
                <w:szCs w:val="24"/>
              </w:rPr>
              <w:t>分）</w:t>
            </w:r>
          </w:p>
        </w:tc>
        <w:tc>
          <w:tcPr>
            <w:tcW w:w="1024" w:type="dxa"/>
            <w:vAlign w:val="center"/>
          </w:tcPr>
          <w:p w14:paraId="1C448A05">
            <w:pPr>
              <w:spacing w:line="374" w:lineRule="auto"/>
              <w:ind w:left="112" w:right="-65" w:rightChars="0"/>
              <w:jc w:val="center"/>
              <w:rPr>
                <w:rFonts w:hint="eastAsia" w:ascii="宋体" w:hAnsi="宋体" w:eastAsia="宋体" w:cs="宋体"/>
                <w:sz w:val="24"/>
                <w:szCs w:val="24"/>
              </w:rPr>
            </w:pPr>
            <w:r>
              <w:rPr>
                <w:rFonts w:hint="eastAsia" w:ascii="宋体" w:hAnsi="宋体" w:eastAsia="宋体" w:cs="宋体"/>
                <w:spacing w:val="8"/>
                <w:sz w:val="24"/>
                <w:szCs w:val="24"/>
                <w:lang w:val="en-US" w:eastAsia="zh-CN"/>
              </w:rPr>
              <w:t>整体服务方案（36分）</w:t>
            </w:r>
          </w:p>
        </w:tc>
        <w:tc>
          <w:tcPr>
            <w:tcW w:w="6659" w:type="dxa"/>
            <w:vAlign w:val="top"/>
          </w:tcPr>
          <w:p w14:paraId="76CCB5EA">
            <w:pPr>
              <w:spacing w:line="374" w:lineRule="auto"/>
              <w:ind w:left="112" w:right="-65" w:rightChars="0" w:firstLine="512" w:firstLineChars="20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供应商针对本项目制定整体服务方案。包括①管理责任清晰；②质量标准；③应急预案；④清洁材料质量；⑤厨务操作及具体措施；⑥措施有效扎实。</w:t>
            </w:r>
          </w:p>
          <w:p w14:paraId="205005F4">
            <w:pPr>
              <w:spacing w:line="374" w:lineRule="auto"/>
              <w:ind w:left="112" w:right="-65" w:rightChars="0" w:firstLine="512" w:firstLineChars="20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完整提供上述 6 项内容的得 36 分；每有一项未提供扣 6 分，扣完为止；每有一处有缺陷扣 0.5 分，扣完为止。</w:t>
            </w:r>
          </w:p>
          <w:p w14:paraId="17FED381">
            <w:pPr>
              <w:spacing w:line="374" w:lineRule="auto"/>
              <w:ind w:left="112" w:right="-65" w:rightChars="0"/>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缺陷是指内容缺项、不完整或缺少关键点、只有简单描述无实质性内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4CD69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9" w:hRule="atLeast"/>
        </w:trPr>
        <w:tc>
          <w:tcPr>
            <w:tcW w:w="1556" w:type="dxa"/>
            <w:vMerge w:val="continue"/>
            <w:tcBorders>
              <w:top w:val="nil"/>
              <w:bottom w:val="nil"/>
            </w:tcBorders>
            <w:vAlign w:val="center"/>
          </w:tcPr>
          <w:p w14:paraId="1EDE9540">
            <w:pPr>
              <w:pStyle w:val="14"/>
              <w:jc w:val="center"/>
              <w:rPr>
                <w:rFonts w:hint="eastAsia" w:ascii="宋体" w:hAnsi="宋体" w:eastAsia="宋体" w:cs="宋体"/>
                <w:sz w:val="24"/>
                <w:szCs w:val="24"/>
              </w:rPr>
            </w:pPr>
          </w:p>
        </w:tc>
        <w:tc>
          <w:tcPr>
            <w:tcW w:w="1024" w:type="dxa"/>
            <w:vAlign w:val="center"/>
          </w:tcPr>
          <w:p w14:paraId="264CAB9D">
            <w:pPr>
              <w:spacing w:before="217" w:line="382" w:lineRule="auto"/>
              <w:ind w:right="38"/>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服务质量（30分）</w:t>
            </w:r>
          </w:p>
          <w:p w14:paraId="1FF414BD">
            <w:pPr>
              <w:spacing w:line="228" w:lineRule="auto"/>
              <w:ind w:left="290"/>
              <w:jc w:val="center"/>
              <w:rPr>
                <w:rFonts w:hint="eastAsia" w:ascii="宋体" w:hAnsi="宋体" w:eastAsia="宋体" w:cs="宋体"/>
                <w:sz w:val="24"/>
                <w:szCs w:val="24"/>
              </w:rPr>
            </w:pPr>
          </w:p>
        </w:tc>
        <w:tc>
          <w:tcPr>
            <w:tcW w:w="6659" w:type="dxa"/>
            <w:vAlign w:val="top"/>
          </w:tcPr>
          <w:p w14:paraId="060E1CD0">
            <w:pPr>
              <w:spacing w:line="374" w:lineRule="auto"/>
              <w:ind w:left="112" w:right="135" w:rightChars="0" w:firstLine="512" w:firstLineChars="200"/>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供应商针对本项目制定服务质量方案。包括①编制项目管理机构；②工作职能组织运行图；③项目经理的管理职责；④内部管理的职责分工；⑤日常管理制度完善、程序规范。</w:t>
            </w:r>
          </w:p>
          <w:p w14:paraId="43DD92AD">
            <w:pPr>
              <w:spacing w:line="374" w:lineRule="auto"/>
              <w:ind w:left="112" w:right="135" w:rightChars="0" w:firstLine="512" w:firstLineChars="20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完整提供上述 5 项内容的得 30 分；每有一项未提供扣 6 分，扣完为止；每有一处有缺陷扣 0.5 分，扣完为止。</w:t>
            </w:r>
          </w:p>
          <w:p w14:paraId="0E456542">
            <w:pPr>
              <w:spacing w:line="374" w:lineRule="auto"/>
              <w:ind w:left="112" w:right="135" w:rightChars="0"/>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缺陷是指内容缺项、不完整或缺少关键点、只有简单描述无实质性内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5E407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0" w:hRule="atLeast"/>
        </w:trPr>
        <w:tc>
          <w:tcPr>
            <w:tcW w:w="1556" w:type="dxa"/>
            <w:vMerge w:val="continue"/>
            <w:tcBorders>
              <w:top w:val="nil"/>
              <w:bottom w:val="nil"/>
            </w:tcBorders>
            <w:vAlign w:val="center"/>
          </w:tcPr>
          <w:p w14:paraId="71F10172">
            <w:pPr>
              <w:pStyle w:val="14"/>
              <w:jc w:val="center"/>
              <w:rPr>
                <w:rFonts w:hint="eastAsia" w:ascii="宋体" w:hAnsi="宋体" w:eastAsia="宋体" w:cs="宋体"/>
                <w:sz w:val="24"/>
                <w:szCs w:val="24"/>
              </w:rPr>
            </w:pPr>
          </w:p>
        </w:tc>
        <w:tc>
          <w:tcPr>
            <w:tcW w:w="1024" w:type="dxa"/>
            <w:vAlign w:val="center"/>
          </w:tcPr>
          <w:p w14:paraId="5320FDDB">
            <w:pPr>
              <w:spacing w:before="217" w:line="382" w:lineRule="auto"/>
              <w:ind w:right="38"/>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保障措施（18分）</w:t>
            </w:r>
          </w:p>
          <w:p w14:paraId="00A40297">
            <w:pPr>
              <w:spacing w:line="228" w:lineRule="auto"/>
              <w:ind w:left="290"/>
              <w:jc w:val="center"/>
              <w:rPr>
                <w:rFonts w:hint="eastAsia" w:ascii="宋体" w:hAnsi="宋体" w:eastAsia="宋体" w:cs="宋体"/>
                <w:sz w:val="24"/>
                <w:szCs w:val="24"/>
              </w:rPr>
            </w:pPr>
          </w:p>
        </w:tc>
        <w:tc>
          <w:tcPr>
            <w:tcW w:w="6659" w:type="dxa"/>
            <w:vAlign w:val="top"/>
          </w:tcPr>
          <w:p w14:paraId="60C23DF7">
            <w:pPr>
              <w:spacing w:line="374" w:lineRule="auto"/>
              <w:ind w:right="135" w:rightChars="0" w:firstLine="512" w:firstLineChars="20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 xml:space="preserve">供应商针对本项目制定保障措施方案。包括①具体可行的服务承诺；②质量保证承诺；③并提供应急解决问题的承诺； </w:t>
            </w:r>
          </w:p>
          <w:p w14:paraId="59DC7573">
            <w:pPr>
              <w:spacing w:line="374" w:lineRule="auto"/>
              <w:ind w:right="135" w:rightChars="0" w:firstLine="512" w:firstLineChars="20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完整提供上述 3 项内容的得 18 分；每有一项未提供扣 6 分，扣完为止；每有一处有缺陷扣 0.5 分，扣完为止。</w:t>
            </w:r>
          </w:p>
          <w:p w14:paraId="0FF6D981">
            <w:pPr>
              <w:spacing w:line="374" w:lineRule="auto"/>
              <w:ind w:left="112" w:right="135" w:rightChars="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缺陷是指内容缺项、不完整或缺少关键点、只有简单描述无实质性内容；非专门针对本项目或不适用本项目特性、套用其他项目内容；对同一问题前后表述矛盾；存在逻辑漏洞、科学原理或常识错误；不利于本项目目标的实现、现有技术条件下不可能出现的情形等任意一种情形。）</w:t>
            </w:r>
          </w:p>
        </w:tc>
      </w:tr>
      <w:tr w14:paraId="767B7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2" w:hRule="atLeast"/>
        </w:trPr>
        <w:tc>
          <w:tcPr>
            <w:tcW w:w="1556" w:type="dxa"/>
            <w:vAlign w:val="center"/>
          </w:tcPr>
          <w:p w14:paraId="71026C2A">
            <w:pPr>
              <w:spacing w:before="65" w:line="228" w:lineRule="auto"/>
              <w:ind w:left="363"/>
              <w:jc w:val="center"/>
              <w:rPr>
                <w:rFonts w:hint="eastAsia" w:ascii="宋体" w:hAnsi="宋体" w:eastAsia="宋体" w:cs="宋体"/>
                <w:spacing w:val="7"/>
                <w:sz w:val="24"/>
                <w:szCs w:val="24"/>
              </w:rPr>
            </w:pPr>
          </w:p>
        </w:tc>
        <w:tc>
          <w:tcPr>
            <w:tcW w:w="1024" w:type="dxa"/>
            <w:vAlign w:val="center"/>
          </w:tcPr>
          <w:p w14:paraId="23DBAA70">
            <w:pPr>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业绩证明</w:t>
            </w:r>
          </w:p>
          <w:p w14:paraId="0E0EEE5D">
            <w:pPr>
              <w:spacing w:before="65" w:line="407" w:lineRule="auto"/>
              <w:ind w:right="108" w:rightChars="0"/>
              <w:jc w:val="center"/>
              <w:rPr>
                <w:rFonts w:hint="eastAsia" w:ascii="宋体" w:hAnsi="宋体" w:eastAsia="宋体" w:cs="宋体"/>
                <w:spacing w:val="-5"/>
                <w:sz w:val="24"/>
                <w:szCs w:val="24"/>
              </w:rPr>
            </w:pPr>
            <w:r>
              <w:rPr>
                <w:rFonts w:hint="eastAsia" w:ascii="宋体" w:hAnsi="宋体" w:eastAsia="宋体" w:cs="宋体"/>
                <w:spacing w:val="34"/>
                <w:sz w:val="24"/>
                <w:szCs w:val="24"/>
                <w:lang w:val="en-US" w:eastAsia="zh-CN"/>
              </w:rPr>
              <w:t>（6</w:t>
            </w:r>
            <w:r>
              <w:rPr>
                <w:rFonts w:hint="eastAsia" w:ascii="宋体" w:hAnsi="宋体" w:eastAsia="宋体" w:cs="宋体"/>
                <w:spacing w:val="34"/>
                <w:sz w:val="24"/>
                <w:szCs w:val="24"/>
              </w:rPr>
              <w:t>分）</w:t>
            </w:r>
          </w:p>
        </w:tc>
        <w:tc>
          <w:tcPr>
            <w:tcW w:w="6659" w:type="dxa"/>
            <w:vAlign w:val="top"/>
          </w:tcPr>
          <w:p w14:paraId="4A051FB0">
            <w:pPr>
              <w:spacing w:line="374" w:lineRule="auto"/>
              <w:ind w:left="112" w:right="135" w:rightChars="0"/>
              <w:rPr>
                <w:rFonts w:hint="eastAsia" w:ascii="宋体" w:hAnsi="宋体" w:eastAsia="宋体" w:cs="宋体"/>
                <w:spacing w:val="8"/>
                <w:sz w:val="24"/>
                <w:szCs w:val="24"/>
                <w:lang w:val="en-US" w:eastAsia="zh-CN"/>
              </w:rPr>
            </w:pPr>
          </w:p>
          <w:p w14:paraId="0561061A">
            <w:pPr>
              <w:spacing w:line="374" w:lineRule="auto"/>
              <w:ind w:left="112" w:right="135" w:rightChars="0" w:firstLine="512" w:firstLineChars="200"/>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 xml:space="preserve">供应商提供近五年（2022 年 1 月至今）完成的类似业绩证明每个 2 分，满分 6 分，未提供不计分。 </w:t>
            </w:r>
          </w:p>
          <w:p w14:paraId="10ADE0BC">
            <w:pPr>
              <w:spacing w:line="374" w:lineRule="auto"/>
              <w:ind w:left="112" w:leftChars="0" w:right="135" w:rightChars="0"/>
              <w:rPr>
                <w:rFonts w:hint="eastAsia" w:ascii="宋体" w:hAnsi="宋体" w:eastAsia="宋体" w:cs="宋体"/>
                <w:spacing w:val="9"/>
                <w:sz w:val="24"/>
                <w:szCs w:val="24"/>
              </w:rPr>
            </w:pPr>
            <w:r>
              <w:rPr>
                <w:rFonts w:hint="eastAsia" w:ascii="宋体" w:hAnsi="宋体" w:eastAsia="宋体" w:cs="宋体"/>
                <w:spacing w:val="8"/>
                <w:sz w:val="24"/>
                <w:szCs w:val="24"/>
                <w:lang w:val="en-US" w:eastAsia="zh-CN"/>
              </w:rPr>
              <w:t>注：业绩须是投标人已完成的类似项目，以合同或中标通知书及发票为准，提供合同复印件加盖投标供应商公章。</w:t>
            </w:r>
          </w:p>
        </w:tc>
      </w:tr>
    </w:tbl>
    <w:p w14:paraId="1562D9B5">
      <w:pPr>
        <w:pStyle w:val="5"/>
        <w:spacing w:before="242" w:line="432" w:lineRule="auto"/>
        <w:ind w:left="125" w:right="105"/>
        <w:rPr>
          <w:rFonts w:hint="eastAsia" w:ascii="宋体" w:hAnsi="宋体" w:eastAsia="宋体" w:cs="宋体"/>
          <w:sz w:val="24"/>
          <w:szCs w:val="24"/>
        </w:rPr>
      </w:pPr>
      <w:r>
        <w:rPr>
          <w:rFonts w:hint="eastAsia" w:ascii="宋体" w:hAnsi="宋体" w:eastAsia="宋体" w:cs="宋体"/>
          <w:spacing w:val="-5"/>
          <w:sz w:val="24"/>
          <w:szCs w:val="24"/>
        </w:rPr>
        <w:t>备注：1）磋商小组成员单独打</w:t>
      </w:r>
      <w:r>
        <w:rPr>
          <w:rFonts w:hint="eastAsia" w:ascii="宋体" w:hAnsi="宋体" w:eastAsia="宋体" w:cs="宋体"/>
          <w:spacing w:val="-1"/>
          <w:sz w:val="24"/>
          <w:szCs w:val="24"/>
        </w:rPr>
        <w:t>分，汇总上述得分。按总分由高至低的顺序确定成交候选人。</w:t>
      </w:r>
    </w:p>
    <w:p w14:paraId="4B6C7338">
      <w:pPr>
        <w:pStyle w:val="5"/>
        <w:spacing w:before="78" w:line="325" w:lineRule="auto"/>
        <w:ind w:left="12" w:right="2" w:firstLine="480"/>
        <w:rPr>
          <w:rFonts w:hint="eastAsia" w:ascii="宋体" w:hAnsi="宋体" w:eastAsia="宋体" w:cs="宋体"/>
          <w:sz w:val="24"/>
          <w:szCs w:val="24"/>
        </w:rPr>
      </w:pPr>
      <w:r>
        <w:rPr>
          <w:rFonts w:hint="eastAsia" w:ascii="宋体" w:hAnsi="宋体" w:eastAsia="宋体" w:cs="宋体"/>
          <w:sz w:val="24"/>
          <w:szCs w:val="24"/>
        </w:rPr>
        <w:t>2）磋商小组成员打分超过得分界限或未按本表规定赋分时，该磋商小组成员的打</w:t>
      </w:r>
      <w:r>
        <w:rPr>
          <w:rFonts w:hint="eastAsia" w:ascii="宋体" w:hAnsi="宋体" w:eastAsia="宋体" w:cs="宋体"/>
          <w:spacing w:val="-2"/>
          <w:sz w:val="24"/>
          <w:szCs w:val="24"/>
        </w:rPr>
        <w:t>分作废，不计入汇总分。</w:t>
      </w:r>
    </w:p>
    <w:p w14:paraId="67DB2C49">
      <w:pPr>
        <w:pStyle w:val="5"/>
        <w:spacing w:before="271" w:line="361" w:lineRule="auto"/>
        <w:ind w:left="12" w:firstLine="481"/>
        <w:rPr>
          <w:rFonts w:hint="eastAsia" w:ascii="宋体" w:hAnsi="宋体" w:eastAsia="宋体" w:cs="宋体"/>
          <w:sz w:val="24"/>
          <w:szCs w:val="24"/>
        </w:rPr>
      </w:pPr>
      <w:r>
        <w:rPr>
          <w:rFonts w:hint="eastAsia" w:ascii="宋体" w:hAnsi="宋体" w:eastAsia="宋体" w:cs="宋体"/>
          <w:sz w:val="24"/>
          <w:szCs w:val="24"/>
        </w:rPr>
        <w:t>3）若出现综合得分并列时，比较价格得分，此分项得分高者排序在前；若价格得</w:t>
      </w:r>
      <w:r>
        <w:rPr>
          <w:rFonts w:hint="eastAsia" w:ascii="宋体" w:hAnsi="宋体" w:eastAsia="宋体" w:cs="宋体"/>
          <w:spacing w:val="-3"/>
          <w:sz w:val="24"/>
          <w:szCs w:val="24"/>
        </w:rPr>
        <w:t>分仍相同，比较技术得分，此分项得分高者排序在前；若技术得分仍相同，则由全体磋</w:t>
      </w:r>
      <w:r>
        <w:rPr>
          <w:rFonts w:hint="eastAsia" w:ascii="宋体" w:hAnsi="宋体" w:eastAsia="宋体" w:cs="宋体"/>
          <w:spacing w:val="-1"/>
          <w:sz w:val="24"/>
          <w:szCs w:val="24"/>
        </w:rPr>
        <w:t>商小组成员无记名投票，得票高者排序在前。</w:t>
      </w:r>
    </w:p>
    <w:p w14:paraId="3336A7F7">
      <w:pPr>
        <w:pStyle w:val="5"/>
        <w:spacing w:before="274" w:line="219" w:lineRule="auto"/>
        <w:ind w:left="488"/>
        <w:rPr>
          <w:rFonts w:hint="eastAsia" w:ascii="宋体" w:hAnsi="宋体" w:eastAsia="宋体" w:cs="宋体"/>
          <w:sz w:val="24"/>
          <w:szCs w:val="24"/>
        </w:rPr>
      </w:pPr>
      <w:r>
        <w:rPr>
          <w:rFonts w:hint="eastAsia" w:ascii="宋体" w:hAnsi="宋体" w:eastAsia="宋体" w:cs="宋体"/>
          <w:spacing w:val="-1"/>
          <w:sz w:val="24"/>
          <w:szCs w:val="24"/>
        </w:rPr>
        <w:t>4）计算分数时四舍五入取小数点后两位。</w:t>
      </w:r>
    </w:p>
    <w:p w14:paraId="453E74FB">
      <w:pPr>
        <w:pStyle w:val="5"/>
        <w:spacing w:before="276" w:line="219"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5）评审过程中，若出现特殊情况时，由磋商小组决定暂停评审，并提出具体处理</w:t>
      </w:r>
    </w:p>
    <w:p w14:paraId="2E129B20">
      <w:pPr>
        <w:pStyle w:val="5"/>
        <w:spacing w:before="274" w:line="219" w:lineRule="auto"/>
        <w:ind w:left="15" w:leftChars="0"/>
        <w:outlineLvl w:val="9"/>
        <w:rPr>
          <w:rFonts w:hint="eastAsia" w:ascii="宋体" w:hAnsi="宋体" w:eastAsia="宋体" w:cs="宋体"/>
          <w:spacing w:val="-6"/>
          <w:sz w:val="24"/>
          <w:szCs w:val="24"/>
        </w:rPr>
      </w:pPr>
      <w:r>
        <w:rPr>
          <w:rFonts w:hint="eastAsia" w:ascii="宋体" w:hAnsi="宋体" w:eastAsia="宋体" w:cs="宋体"/>
          <w:spacing w:val="-6"/>
          <w:sz w:val="24"/>
          <w:szCs w:val="24"/>
        </w:rPr>
        <w:t>意见。</w:t>
      </w:r>
    </w:p>
    <w:p w14:paraId="55D1C584">
      <w:pPr>
        <w:pStyle w:val="5"/>
        <w:spacing w:before="274" w:line="219" w:lineRule="auto"/>
        <w:ind w:left="15" w:leftChars="0"/>
        <w:outlineLvl w:val="9"/>
        <w:rPr>
          <w:rFonts w:hint="eastAsia" w:ascii="宋体" w:hAnsi="宋体" w:eastAsia="宋体" w:cs="宋体"/>
          <w:spacing w:val="-6"/>
          <w:sz w:val="24"/>
          <w:szCs w:val="24"/>
        </w:rPr>
      </w:pPr>
    </w:p>
    <w:p w14:paraId="0AD0DB70">
      <w:pPr>
        <w:pStyle w:val="5"/>
        <w:spacing w:before="274" w:line="219" w:lineRule="auto"/>
        <w:ind w:left="15" w:leftChars="0"/>
        <w:outlineLvl w:val="9"/>
        <w:rPr>
          <w:rFonts w:hint="eastAsia" w:ascii="宋体" w:hAnsi="宋体" w:eastAsia="宋体" w:cs="宋体"/>
          <w:spacing w:val="-6"/>
          <w:sz w:val="24"/>
          <w:szCs w:val="24"/>
        </w:rPr>
      </w:pPr>
    </w:p>
    <w:p w14:paraId="03EBA106">
      <w:pPr>
        <w:pStyle w:val="5"/>
        <w:spacing w:before="274" w:line="219" w:lineRule="auto"/>
        <w:ind w:left="15" w:leftChars="0"/>
        <w:outlineLvl w:val="9"/>
        <w:rPr>
          <w:rFonts w:hint="eastAsia" w:ascii="宋体" w:hAnsi="宋体" w:eastAsia="宋体" w:cs="宋体"/>
          <w:spacing w:val="-6"/>
          <w:sz w:val="24"/>
          <w:szCs w:val="24"/>
        </w:rPr>
      </w:pPr>
    </w:p>
    <w:p w14:paraId="37262B4D">
      <w:pPr>
        <w:pStyle w:val="5"/>
        <w:spacing w:before="274" w:line="219" w:lineRule="auto"/>
        <w:ind w:left="15" w:leftChars="0"/>
        <w:outlineLvl w:val="9"/>
        <w:rPr>
          <w:rFonts w:hint="eastAsia" w:ascii="宋体" w:hAnsi="宋体" w:eastAsia="宋体" w:cs="宋体"/>
          <w:spacing w:val="-6"/>
          <w:sz w:val="24"/>
          <w:szCs w:val="24"/>
        </w:rPr>
      </w:pPr>
    </w:p>
    <w:p w14:paraId="68BE849B">
      <w:pPr>
        <w:pStyle w:val="5"/>
        <w:spacing w:before="274" w:line="219" w:lineRule="auto"/>
        <w:ind w:left="15" w:leftChars="0"/>
        <w:outlineLvl w:val="9"/>
        <w:rPr>
          <w:rFonts w:hint="eastAsia" w:ascii="宋体" w:hAnsi="宋体" w:eastAsia="宋体" w:cs="宋体"/>
          <w:spacing w:val="-6"/>
          <w:sz w:val="24"/>
          <w:szCs w:val="24"/>
        </w:rPr>
      </w:pPr>
    </w:p>
    <w:p w14:paraId="350E5439">
      <w:pPr>
        <w:pStyle w:val="5"/>
        <w:spacing w:before="274" w:line="219" w:lineRule="auto"/>
        <w:ind w:left="15" w:leftChars="0"/>
        <w:outlineLvl w:val="9"/>
        <w:rPr>
          <w:rFonts w:hint="eastAsia" w:ascii="宋体" w:hAnsi="宋体" w:eastAsia="宋体" w:cs="宋体"/>
          <w:spacing w:val="-6"/>
          <w:sz w:val="24"/>
          <w:szCs w:val="24"/>
        </w:rPr>
      </w:pPr>
    </w:p>
    <w:p w14:paraId="0060AFE6">
      <w:pPr>
        <w:pStyle w:val="5"/>
        <w:spacing w:before="188" w:line="224" w:lineRule="auto"/>
        <w:ind w:left="2918"/>
        <w:outlineLvl w:val="0"/>
        <w:rPr>
          <w:rFonts w:hint="eastAsia" w:ascii="宋体" w:hAnsi="宋体" w:eastAsia="宋体" w:cs="宋体"/>
          <w:sz w:val="31"/>
          <w:szCs w:val="31"/>
        </w:rPr>
      </w:pPr>
      <w:bookmarkStart w:id="127" w:name="bookmark17"/>
      <w:bookmarkEnd w:id="127"/>
      <w:bookmarkStart w:id="128" w:name="_Toc26989"/>
      <w:bookmarkStart w:id="129" w:name="_Toc7485"/>
      <w:bookmarkStart w:id="130" w:name="_Toc29507"/>
      <w:r>
        <w:rPr>
          <w:rFonts w:hint="eastAsia" w:ascii="宋体" w:hAnsi="宋体" w:eastAsia="宋体" w:cs="宋体"/>
          <w:b/>
          <w:bCs/>
          <w:spacing w:val="2"/>
          <w:sz w:val="31"/>
          <w:szCs w:val="31"/>
        </w:rPr>
        <w:t>第六章</w:t>
      </w:r>
      <w:r>
        <w:rPr>
          <w:rFonts w:hint="eastAsia" w:ascii="宋体" w:hAnsi="宋体" w:eastAsia="宋体" w:cs="宋体"/>
          <w:spacing w:val="23"/>
          <w:sz w:val="31"/>
          <w:szCs w:val="31"/>
        </w:rPr>
        <w:t xml:space="preserve">  </w:t>
      </w:r>
      <w:r>
        <w:rPr>
          <w:rFonts w:hint="eastAsia" w:ascii="宋体" w:hAnsi="宋体" w:eastAsia="宋体" w:cs="宋体"/>
          <w:b/>
          <w:bCs/>
          <w:spacing w:val="2"/>
          <w:sz w:val="31"/>
          <w:szCs w:val="31"/>
        </w:rPr>
        <w:t>响应文件格式</w:t>
      </w:r>
      <w:bookmarkEnd w:id="128"/>
      <w:bookmarkEnd w:id="129"/>
      <w:bookmarkEnd w:id="130"/>
    </w:p>
    <w:p w14:paraId="4CD28E68">
      <w:pPr>
        <w:pStyle w:val="5"/>
        <w:spacing w:before="177" w:line="219" w:lineRule="auto"/>
        <w:jc w:val="right"/>
        <w:rPr>
          <w:rFonts w:hint="eastAsia" w:ascii="宋体" w:hAnsi="宋体" w:eastAsia="宋体" w:cs="宋体"/>
        </w:rPr>
      </w:pPr>
      <w:r>
        <w:rPr>
          <w:rFonts w:hint="eastAsia" w:ascii="宋体" w:hAnsi="宋体" w:eastAsia="宋体" w:cs="宋体"/>
          <w:b/>
          <w:bCs/>
          <w:spacing w:val="-5"/>
        </w:rPr>
        <w:t>（正本或副本）</w:t>
      </w:r>
    </w:p>
    <w:p w14:paraId="6724C9ED">
      <w:pPr>
        <w:rPr>
          <w:rFonts w:hint="eastAsia" w:ascii="宋体" w:hAnsi="宋体" w:eastAsia="宋体" w:cs="宋体"/>
          <w:sz w:val="21"/>
        </w:rPr>
      </w:pPr>
    </w:p>
    <w:p w14:paraId="673E6528">
      <w:pPr>
        <w:rPr>
          <w:rFonts w:hint="eastAsia" w:ascii="宋体" w:hAnsi="宋体" w:eastAsia="宋体" w:cs="宋体"/>
          <w:sz w:val="21"/>
        </w:rPr>
      </w:pPr>
    </w:p>
    <w:p w14:paraId="250CEE20">
      <w:pPr>
        <w:pStyle w:val="5"/>
        <w:spacing w:before="101" w:line="225" w:lineRule="auto"/>
        <w:ind w:left="17"/>
        <w:rPr>
          <w:rFonts w:hint="eastAsia" w:ascii="宋体" w:hAnsi="宋体" w:eastAsia="宋体" w:cs="宋体"/>
          <w:sz w:val="31"/>
          <w:szCs w:val="31"/>
          <w:lang w:eastAsia="zh-CN"/>
        </w:rPr>
      </w:pPr>
      <w:r>
        <w:rPr>
          <w:rFonts w:hint="eastAsia" w:ascii="宋体" w:hAnsi="宋体" w:eastAsia="宋体" w:cs="宋体"/>
          <w:b/>
          <w:bCs/>
          <w:spacing w:val="4"/>
          <w:sz w:val="31"/>
          <w:szCs w:val="31"/>
        </w:rPr>
        <w:t>项目编号：</w:t>
      </w:r>
      <w:r>
        <w:rPr>
          <w:rFonts w:hint="eastAsia" w:ascii="宋体" w:hAnsi="宋体" w:eastAsia="宋体" w:cs="宋体"/>
          <w:b/>
          <w:bCs/>
          <w:sz w:val="31"/>
          <w:szCs w:val="31"/>
          <w:lang w:eastAsia="zh-CN"/>
        </w:rPr>
        <w:t>SXZBSY-2025-032</w:t>
      </w:r>
    </w:p>
    <w:p w14:paraId="3884604C">
      <w:pPr>
        <w:spacing w:line="249" w:lineRule="auto"/>
        <w:rPr>
          <w:rFonts w:hint="eastAsia" w:ascii="宋体" w:hAnsi="宋体" w:eastAsia="宋体" w:cs="宋体"/>
          <w:sz w:val="21"/>
        </w:rPr>
      </w:pPr>
    </w:p>
    <w:p w14:paraId="08FCED70">
      <w:pPr>
        <w:spacing w:line="249" w:lineRule="auto"/>
        <w:rPr>
          <w:rFonts w:hint="eastAsia" w:ascii="宋体" w:hAnsi="宋体" w:eastAsia="宋体" w:cs="宋体"/>
          <w:sz w:val="21"/>
        </w:rPr>
      </w:pPr>
    </w:p>
    <w:p w14:paraId="2D129B8E">
      <w:pPr>
        <w:spacing w:line="249" w:lineRule="auto"/>
        <w:rPr>
          <w:rFonts w:hint="eastAsia" w:ascii="宋体" w:hAnsi="宋体" w:eastAsia="宋体" w:cs="宋体"/>
          <w:sz w:val="21"/>
        </w:rPr>
      </w:pPr>
    </w:p>
    <w:p w14:paraId="25D5A627">
      <w:pPr>
        <w:spacing w:line="249" w:lineRule="auto"/>
        <w:rPr>
          <w:rFonts w:hint="eastAsia" w:ascii="宋体" w:hAnsi="宋体" w:eastAsia="宋体" w:cs="宋体"/>
          <w:sz w:val="21"/>
        </w:rPr>
      </w:pPr>
    </w:p>
    <w:p w14:paraId="5DB3813F">
      <w:pPr>
        <w:spacing w:line="249" w:lineRule="auto"/>
        <w:rPr>
          <w:rFonts w:hint="eastAsia" w:ascii="宋体" w:hAnsi="宋体" w:eastAsia="宋体" w:cs="宋体"/>
          <w:sz w:val="21"/>
        </w:rPr>
      </w:pPr>
    </w:p>
    <w:p w14:paraId="22B44122">
      <w:pPr>
        <w:spacing w:line="250" w:lineRule="auto"/>
        <w:rPr>
          <w:rFonts w:hint="eastAsia" w:ascii="宋体" w:hAnsi="宋体" w:eastAsia="宋体" w:cs="宋体"/>
          <w:sz w:val="21"/>
        </w:rPr>
      </w:pPr>
    </w:p>
    <w:p w14:paraId="508C86D1">
      <w:pPr>
        <w:pStyle w:val="5"/>
        <w:spacing w:before="169" w:line="219" w:lineRule="auto"/>
        <w:ind w:left="96"/>
        <w:jc w:val="center"/>
        <w:rPr>
          <w:rFonts w:hint="eastAsia" w:ascii="宋体" w:hAnsi="宋体" w:eastAsia="宋体" w:cs="宋体"/>
          <w:sz w:val="52"/>
          <w:szCs w:val="52"/>
        </w:rPr>
      </w:pPr>
      <w:r>
        <w:rPr>
          <w:rFonts w:hint="eastAsia" w:ascii="宋体" w:hAnsi="宋体" w:eastAsia="宋体" w:cs="宋体"/>
          <w:b/>
          <w:bCs/>
          <w:spacing w:val="-5"/>
          <w:sz w:val="52"/>
          <w:szCs w:val="52"/>
          <w:lang w:eastAsia="zh-CN"/>
        </w:rPr>
        <w:t>佳县人民政府办公室灶务服务项目</w:t>
      </w:r>
    </w:p>
    <w:p w14:paraId="4BC8AEA0">
      <w:pPr>
        <w:spacing w:line="298" w:lineRule="auto"/>
        <w:rPr>
          <w:rFonts w:hint="eastAsia" w:ascii="宋体" w:hAnsi="宋体" w:eastAsia="宋体" w:cs="宋体"/>
          <w:sz w:val="21"/>
          <w:lang w:eastAsia="zh-CN"/>
        </w:rPr>
      </w:pPr>
      <w:r>
        <w:rPr>
          <w:rFonts w:hint="eastAsia" w:ascii="宋体" w:hAnsi="宋体" w:eastAsia="宋体" w:cs="宋体"/>
          <w:b/>
          <w:bCs/>
          <w:spacing w:val="-13"/>
          <w:sz w:val="52"/>
          <w:szCs w:val="52"/>
          <w:lang w:val="en-US" w:eastAsia="zh-CN"/>
        </w:rPr>
        <w:t xml:space="preserve"> </w:t>
      </w:r>
    </w:p>
    <w:p w14:paraId="2E7FD233">
      <w:pPr>
        <w:spacing w:line="299" w:lineRule="auto"/>
        <w:rPr>
          <w:rFonts w:hint="eastAsia" w:ascii="宋体" w:hAnsi="宋体" w:eastAsia="宋体" w:cs="宋体"/>
          <w:sz w:val="21"/>
        </w:rPr>
      </w:pPr>
    </w:p>
    <w:p w14:paraId="6E4F7613">
      <w:pPr>
        <w:spacing w:line="299" w:lineRule="auto"/>
        <w:rPr>
          <w:rFonts w:hint="eastAsia" w:ascii="宋体" w:hAnsi="宋体" w:eastAsia="宋体" w:cs="宋体"/>
          <w:sz w:val="21"/>
        </w:rPr>
      </w:pPr>
    </w:p>
    <w:p w14:paraId="041D26A3">
      <w:pPr>
        <w:spacing w:line="299" w:lineRule="auto"/>
        <w:rPr>
          <w:rFonts w:hint="eastAsia" w:ascii="宋体" w:hAnsi="宋体" w:eastAsia="宋体" w:cs="宋体"/>
          <w:sz w:val="21"/>
        </w:rPr>
      </w:pPr>
    </w:p>
    <w:p w14:paraId="3ABA4641">
      <w:pPr>
        <w:pStyle w:val="5"/>
        <w:spacing w:before="170" w:line="220" w:lineRule="auto"/>
        <w:ind w:left="2191"/>
        <w:rPr>
          <w:rFonts w:hint="eastAsia" w:ascii="宋体" w:hAnsi="宋体" w:eastAsia="宋体" w:cs="宋体"/>
          <w:sz w:val="52"/>
          <w:szCs w:val="52"/>
        </w:rPr>
      </w:pPr>
      <w:r>
        <w:rPr>
          <w:rFonts w:hint="eastAsia" w:ascii="宋体" w:hAnsi="宋体" w:eastAsia="宋体" w:cs="宋体"/>
          <w:b/>
          <w:bCs/>
          <w:spacing w:val="-7"/>
          <w:sz w:val="52"/>
          <w:szCs w:val="52"/>
        </w:rPr>
        <w:t>竞争性磋商响应文件</w:t>
      </w:r>
    </w:p>
    <w:p w14:paraId="49689E2E">
      <w:pPr>
        <w:spacing w:line="264" w:lineRule="auto"/>
        <w:rPr>
          <w:rFonts w:hint="eastAsia" w:ascii="宋体" w:hAnsi="宋体" w:eastAsia="宋体" w:cs="宋体"/>
          <w:sz w:val="21"/>
        </w:rPr>
      </w:pPr>
    </w:p>
    <w:p w14:paraId="0FC4D414">
      <w:pPr>
        <w:spacing w:line="264" w:lineRule="auto"/>
        <w:rPr>
          <w:rFonts w:hint="eastAsia" w:ascii="宋体" w:hAnsi="宋体" w:eastAsia="宋体" w:cs="宋体"/>
          <w:sz w:val="21"/>
        </w:rPr>
      </w:pPr>
    </w:p>
    <w:p w14:paraId="33D9C67C">
      <w:pPr>
        <w:spacing w:line="264" w:lineRule="auto"/>
        <w:rPr>
          <w:rFonts w:hint="eastAsia" w:ascii="宋体" w:hAnsi="宋体" w:eastAsia="宋体" w:cs="宋体"/>
          <w:sz w:val="21"/>
        </w:rPr>
      </w:pPr>
    </w:p>
    <w:p w14:paraId="18CC5258">
      <w:pPr>
        <w:spacing w:line="264" w:lineRule="auto"/>
        <w:rPr>
          <w:rFonts w:hint="eastAsia" w:ascii="宋体" w:hAnsi="宋体" w:eastAsia="宋体" w:cs="宋体"/>
          <w:sz w:val="21"/>
        </w:rPr>
      </w:pPr>
    </w:p>
    <w:p w14:paraId="33C900E3">
      <w:pPr>
        <w:spacing w:line="264" w:lineRule="auto"/>
        <w:rPr>
          <w:rFonts w:hint="eastAsia" w:ascii="宋体" w:hAnsi="宋体" w:eastAsia="宋体" w:cs="宋体"/>
          <w:sz w:val="21"/>
        </w:rPr>
      </w:pPr>
    </w:p>
    <w:p w14:paraId="718D33EB">
      <w:pPr>
        <w:spacing w:line="264" w:lineRule="auto"/>
        <w:rPr>
          <w:rFonts w:hint="eastAsia" w:ascii="宋体" w:hAnsi="宋体" w:eastAsia="宋体" w:cs="宋体"/>
          <w:sz w:val="21"/>
        </w:rPr>
      </w:pPr>
    </w:p>
    <w:p w14:paraId="6EEDF9D6">
      <w:pPr>
        <w:spacing w:line="264" w:lineRule="auto"/>
        <w:rPr>
          <w:rFonts w:hint="eastAsia" w:ascii="宋体" w:hAnsi="宋体" w:eastAsia="宋体" w:cs="宋体"/>
          <w:sz w:val="21"/>
        </w:rPr>
      </w:pPr>
    </w:p>
    <w:p w14:paraId="7804889F">
      <w:pPr>
        <w:spacing w:line="264" w:lineRule="auto"/>
        <w:rPr>
          <w:rFonts w:hint="eastAsia" w:ascii="宋体" w:hAnsi="宋体" w:eastAsia="宋体" w:cs="宋体"/>
          <w:sz w:val="21"/>
        </w:rPr>
      </w:pPr>
    </w:p>
    <w:p w14:paraId="4C925E5B">
      <w:pPr>
        <w:spacing w:line="264" w:lineRule="auto"/>
        <w:rPr>
          <w:rFonts w:hint="eastAsia" w:ascii="宋体" w:hAnsi="宋体" w:eastAsia="宋体" w:cs="宋体"/>
          <w:sz w:val="21"/>
        </w:rPr>
      </w:pPr>
    </w:p>
    <w:p w14:paraId="72AFE3C5">
      <w:pPr>
        <w:spacing w:line="264" w:lineRule="auto"/>
        <w:rPr>
          <w:rFonts w:hint="eastAsia" w:ascii="宋体" w:hAnsi="宋体" w:eastAsia="宋体" w:cs="宋体"/>
          <w:sz w:val="21"/>
        </w:rPr>
      </w:pPr>
    </w:p>
    <w:p w14:paraId="10BB9A1E">
      <w:pPr>
        <w:spacing w:line="265" w:lineRule="auto"/>
        <w:rPr>
          <w:rFonts w:hint="eastAsia" w:ascii="宋体" w:hAnsi="宋体" w:eastAsia="宋体" w:cs="宋体"/>
          <w:sz w:val="21"/>
        </w:rPr>
      </w:pPr>
    </w:p>
    <w:p w14:paraId="5F5F8312">
      <w:pPr>
        <w:pStyle w:val="5"/>
        <w:spacing w:before="91" w:line="219" w:lineRule="auto"/>
        <w:ind w:left="850"/>
        <w:rPr>
          <w:rFonts w:hint="eastAsia" w:ascii="宋体" w:hAnsi="宋体" w:eastAsia="宋体" w:cs="宋体"/>
        </w:rPr>
      </w:pPr>
      <w:r>
        <w:rPr>
          <w:rFonts w:hint="eastAsia" w:ascii="宋体" w:hAnsi="宋体" w:eastAsia="宋体" w:cs="宋体"/>
          <w:b/>
          <w:bCs/>
        </w:rPr>
        <w:t>供应商全称</w:t>
      </w:r>
      <w:r>
        <w:rPr>
          <w:rFonts w:hint="eastAsia" w:ascii="宋体" w:hAnsi="宋体" w:eastAsia="宋体" w:cs="宋体"/>
          <w:b/>
          <w:bCs/>
          <w:spacing w:val="-20"/>
        </w:rPr>
        <w:t>：</w:t>
      </w:r>
      <w:r>
        <w:rPr>
          <w:rFonts w:hint="eastAsia" w:ascii="宋体" w:hAnsi="宋体" w:eastAsia="宋体" w:cs="宋体"/>
          <w:u w:val="single" w:color="auto"/>
        </w:rPr>
        <w:t xml:space="preserve">                       </w:t>
      </w:r>
      <w:r>
        <w:rPr>
          <w:rFonts w:hint="eastAsia" w:ascii="宋体" w:hAnsi="宋体" w:eastAsia="宋体" w:cs="宋体"/>
          <w:spacing w:val="16"/>
        </w:rPr>
        <w:t xml:space="preserve"> </w:t>
      </w:r>
      <w:r>
        <w:rPr>
          <w:rFonts w:hint="eastAsia" w:ascii="宋体" w:hAnsi="宋体" w:eastAsia="宋体" w:cs="宋体"/>
          <w:b/>
          <w:bCs/>
          <w:spacing w:val="-20"/>
        </w:rPr>
        <w:t>（</w:t>
      </w:r>
      <w:r>
        <w:rPr>
          <w:rFonts w:hint="eastAsia" w:ascii="宋体" w:hAnsi="宋体" w:eastAsia="宋体" w:cs="宋体"/>
          <w:b/>
          <w:bCs/>
        </w:rPr>
        <w:t>盖单位章）</w:t>
      </w:r>
    </w:p>
    <w:p w14:paraId="4C54AE60">
      <w:pPr>
        <w:spacing w:line="329" w:lineRule="auto"/>
        <w:rPr>
          <w:rFonts w:hint="eastAsia" w:ascii="宋体" w:hAnsi="宋体" w:eastAsia="宋体" w:cs="宋体"/>
          <w:sz w:val="21"/>
        </w:rPr>
      </w:pPr>
    </w:p>
    <w:p w14:paraId="1805BC53">
      <w:pPr>
        <w:spacing w:line="330" w:lineRule="auto"/>
        <w:rPr>
          <w:rFonts w:hint="eastAsia" w:ascii="宋体" w:hAnsi="宋体" w:eastAsia="宋体" w:cs="宋体"/>
          <w:sz w:val="21"/>
        </w:rPr>
      </w:pPr>
    </w:p>
    <w:p w14:paraId="612E63FB">
      <w:pPr>
        <w:pStyle w:val="5"/>
        <w:spacing w:before="92" w:line="220" w:lineRule="auto"/>
        <w:ind w:right="36"/>
        <w:jc w:val="center"/>
        <w:rPr>
          <w:rFonts w:hint="eastAsia" w:ascii="宋体" w:hAnsi="宋体" w:eastAsia="宋体" w:cs="宋体"/>
        </w:rPr>
      </w:pPr>
      <w:r>
        <w:rPr>
          <w:rFonts w:hint="eastAsia" w:ascii="宋体" w:hAnsi="宋体" w:eastAsia="宋体" w:cs="宋体"/>
          <w:b/>
          <w:bCs/>
          <w:spacing w:val="-1"/>
        </w:rPr>
        <w:t>法定代表人（单位负责人）或其委托代理人</w:t>
      </w:r>
      <w:r>
        <w:rPr>
          <w:rFonts w:hint="eastAsia" w:ascii="宋体" w:hAnsi="宋体" w:eastAsia="宋体" w:cs="宋体"/>
          <w:b/>
          <w:bCs/>
          <w:spacing w:val="-20"/>
        </w:rPr>
        <w:t>：</w:t>
      </w:r>
      <w:r>
        <w:rPr>
          <w:rFonts w:hint="eastAsia" w:ascii="宋体" w:hAnsi="宋体" w:eastAsia="宋体" w:cs="宋体"/>
          <w:u w:val="single" w:color="auto"/>
        </w:rPr>
        <w:t xml:space="preserve">         </w:t>
      </w:r>
      <w:r>
        <w:rPr>
          <w:rFonts w:hint="eastAsia" w:ascii="宋体" w:hAnsi="宋体" w:eastAsia="宋体" w:cs="宋体"/>
          <w:spacing w:val="8"/>
        </w:rPr>
        <w:t xml:space="preserve"> </w:t>
      </w:r>
      <w:r>
        <w:rPr>
          <w:rFonts w:hint="eastAsia" w:ascii="宋体" w:hAnsi="宋体" w:eastAsia="宋体" w:cs="宋体"/>
          <w:b/>
          <w:bCs/>
          <w:spacing w:val="-20"/>
        </w:rPr>
        <w:t>（</w:t>
      </w:r>
      <w:r>
        <w:rPr>
          <w:rFonts w:hint="eastAsia" w:ascii="宋体" w:hAnsi="宋体" w:eastAsia="宋体" w:cs="宋体"/>
          <w:b/>
          <w:bCs/>
          <w:spacing w:val="-1"/>
        </w:rPr>
        <w:t>签字）</w:t>
      </w:r>
    </w:p>
    <w:p w14:paraId="395BE8F7">
      <w:pPr>
        <w:spacing w:line="331" w:lineRule="auto"/>
        <w:rPr>
          <w:rFonts w:hint="eastAsia" w:ascii="宋体" w:hAnsi="宋体" w:eastAsia="宋体" w:cs="宋体"/>
          <w:sz w:val="21"/>
        </w:rPr>
      </w:pPr>
    </w:p>
    <w:p w14:paraId="40A00E17">
      <w:pPr>
        <w:spacing w:line="332" w:lineRule="auto"/>
        <w:rPr>
          <w:rFonts w:hint="eastAsia" w:ascii="宋体" w:hAnsi="宋体" w:eastAsia="宋体" w:cs="宋体"/>
          <w:sz w:val="21"/>
        </w:rPr>
      </w:pPr>
    </w:p>
    <w:p w14:paraId="1D6519A9">
      <w:pPr>
        <w:pStyle w:val="5"/>
        <w:spacing w:before="91" w:line="220" w:lineRule="auto"/>
        <w:ind w:left="899"/>
        <w:rPr>
          <w:rFonts w:hint="eastAsia" w:ascii="宋体" w:hAnsi="宋体" w:eastAsia="宋体" w:cs="宋体"/>
          <w:b/>
          <w:bCs/>
          <w:spacing w:val="-26"/>
        </w:rPr>
      </w:pPr>
      <w:r>
        <w:rPr>
          <w:rFonts w:hint="eastAsia" w:ascii="宋体" w:hAnsi="宋体" w:eastAsia="宋体" w:cs="宋体"/>
          <w:b/>
          <w:bCs/>
          <w:spacing w:val="-26"/>
        </w:rPr>
        <w:t>日</w:t>
      </w:r>
      <w:r>
        <w:rPr>
          <w:rFonts w:hint="eastAsia" w:ascii="宋体" w:hAnsi="宋体" w:eastAsia="宋体" w:cs="宋体"/>
          <w:spacing w:val="4"/>
        </w:rPr>
        <w:t xml:space="preserve">    </w:t>
      </w:r>
      <w:r>
        <w:rPr>
          <w:rFonts w:hint="eastAsia" w:ascii="宋体" w:hAnsi="宋体" w:eastAsia="宋体" w:cs="宋体"/>
          <w:b/>
          <w:bCs/>
          <w:spacing w:val="-26"/>
        </w:rPr>
        <w:t>期</w:t>
      </w:r>
      <w:r>
        <w:rPr>
          <w:rFonts w:hint="eastAsia" w:ascii="宋体" w:hAnsi="宋体" w:eastAsia="宋体" w:cs="宋体"/>
          <w:spacing w:val="-103"/>
        </w:rPr>
        <w:t xml:space="preserve"> </w:t>
      </w:r>
      <w:r>
        <w:rPr>
          <w:rFonts w:hint="eastAsia" w:ascii="宋体" w:hAnsi="宋体" w:eastAsia="宋体" w:cs="宋体"/>
          <w:b/>
          <w:bCs/>
          <w:spacing w:val="-26"/>
        </w:rPr>
        <w:t>：</w:t>
      </w:r>
      <w:r>
        <w:rPr>
          <w:rFonts w:hint="eastAsia" w:ascii="宋体" w:hAnsi="宋体" w:eastAsia="宋体" w:cs="宋体"/>
          <w:spacing w:val="4"/>
        </w:rPr>
        <w:t xml:space="preserve">    </w:t>
      </w:r>
      <w:r>
        <w:rPr>
          <w:rFonts w:hint="eastAsia" w:ascii="宋体" w:hAnsi="宋体" w:eastAsia="宋体" w:cs="宋体"/>
          <w:b/>
          <w:bCs/>
          <w:spacing w:val="-26"/>
        </w:rPr>
        <w:t>年</w:t>
      </w:r>
      <w:r>
        <w:rPr>
          <w:rFonts w:hint="eastAsia" w:ascii="宋体" w:hAnsi="宋体" w:eastAsia="宋体" w:cs="宋体"/>
          <w:spacing w:val="3"/>
        </w:rPr>
        <w:t xml:space="preserve">      </w:t>
      </w:r>
      <w:r>
        <w:rPr>
          <w:rFonts w:hint="eastAsia" w:ascii="宋体" w:hAnsi="宋体" w:eastAsia="宋体" w:cs="宋体"/>
          <w:b/>
          <w:bCs/>
          <w:spacing w:val="-26"/>
        </w:rPr>
        <w:t>月</w:t>
      </w:r>
      <w:r>
        <w:rPr>
          <w:rFonts w:hint="eastAsia" w:ascii="宋体" w:hAnsi="宋体" w:eastAsia="宋体" w:cs="宋体"/>
          <w:spacing w:val="16"/>
        </w:rPr>
        <w:t xml:space="preserve">    </w:t>
      </w:r>
      <w:r>
        <w:rPr>
          <w:rFonts w:hint="eastAsia" w:ascii="宋体" w:hAnsi="宋体" w:eastAsia="宋体" w:cs="宋体"/>
          <w:b/>
          <w:bCs/>
          <w:spacing w:val="-26"/>
        </w:rPr>
        <w:t>日</w:t>
      </w:r>
    </w:p>
    <w:p w14:paraId="29930F8C">
      <w:pPr>
        <w:pStyle w:val="5"/>
        <w:spacing w:before="91" w:line="220" w:lineRule="auto"/>
        <w:ind w:left="899"/>
        <w:rPr>
          <w:rFonts w:hint="eastAsia" w:ascii="宋体" w:hAnsi="宋体" w:eastAsia="宋体" w:cs="宋体"/>
          <w:b/>
          <w:bCs/>
          <w:spacing w:val="-26"/>
        </w:rPr>
      </w:pPr>
    </w:p>
    <w:p w14:paraId="3E697970">
      <w:pPr>
        <w:pStyle w:val="5"/>
        <w:spacing w:before="188" w:line="227" w:lineRule="auto"/>
        <w:ind w:left="4105"/>
        <w:rPr>
          <w:rFonts w:hint="eastAsia" w:ascii="宋体" w:hAnsi="宋体" w:eastAsia="宋体" w:cs="宋体"/>
          <w:sz w:val="31"/>
          <w:szCs w:val="31"/>
        </w:rPr>
      </w:pPr>
      <w:r>
        <w:rPr>
          <w:rFonts w:hint="eastAsia" w:ascii="宋体" w:hAnsi="宋体" w:eastAsia="宋体" w:cs="宋体"/>
          <w:b/>
          <w:bCs/>
          <w:spacing w:val="-36"/>
          <w:sz w:val="31"/>
          <w:szCs w:val="31"/>
        </w:rPr>
        <w:t>目</w:t>
      </w:r>
      <w:r>
        <w:rPr>
          <w:rFonts w:hint="eastAsia" w:ascii="宋体" w:hAnsi="宋体" w:eastAsia="宋体" w:cs="宋体"/>
          <w:spacing w:val="12"/>
          <w:sz w:val="31"/>
          <w:szCs w:val="31"/>
        </w:rPr>
        <w:t xml:space="preserve">  </w:t>
      </w:r>
      <w:r>
        <w:rPr>
          <w:rFonts w:hint="eastAsia" w:ascii="宋体" w:hAnsi="宋体" w:eastAsia="宋体" w:cs="宋体"/>
          <w:b/>
          <w:bCs/>
          <w:spacing w:val="-36"/>
          <w:sz w:val="31"/>
          <w:szCs w:val="31"/>
        </w:rPr>
        <w:t>录</w:t>
      </w:r>
    </w:p>
    <w:p w14:paraId="11290999">
      <w:pPr>
        <w:pStyle w:val="5"/>
        <w:spacing w:before="234" w:line="221" w:lineRule="auto"/>
        <w:ind w:left="3271"/>
        <w:rPr>
          <w:rFonts w:hint="eastAsia" w:ascii="宋体" w:hAnsi="宋体" w:eastAsia="宋体" w:cs="宋体"/>
        </w:rPr>
      </w:pPr>
      <w:r>
        <w:rPr>
          <w:rFonts w:hint="eastAsia" w:ascii="宋体" w:hAnsi="宋体" w:eastAsia="宋体" w:cs="宋体"/>
          <w:spacing w:val="-2"/>
        </w:rPr>
        <w:t>（需引用二级目录）</w:t>
      </w:r>
    </w:p>
    <w:p w14:paraId="56818C1C">
      <w:pPr>
        <w:pStyle w:val="5"/>
        <w:spacing w:before="210" w:line="220" w:lineRule="auto"/>
        <w:ind w:left="10" w:leftChars="0"/>
        <w:outlineLvl w:val="9"/>
        <w:rPr>
          <w:rFonts w:hint="eastAsia" w:ascii="宋体" w:hAnsi="宋体" w:eastAsia="宋体" w:cs="宋体"/>
        </w:rPr>
      </w:pPr>
      <w:r>
        <w:rPr>
          <w:rFonts w:hint="eastAsia" w:ascii="宋体" w:hAnsi="宋体" w:eastAsia="宋体" w:cs="宋体"/>
          <w:b/>
          <w:bCs/>
          <w:spacing w:val="-3"/>
        </w:rPr>
        <w:t>第一部分</w:t>
      </w:r>
      <w:r>
        <w:rPr>
          <w:rFonts w:hint="eastAsia" w:ascii="宋体" w:hAnsi="宋体" w:eastAsia="宋体" w:cs="宋体"/>
          <w:spacing w:val="-3"/>
        </w:rPr>
        <w:t xml:space="preserve">  </w:t>
      </w:r>
      <w:r>
        <w:rPr>
          <w:rFonts w:hint="eastAsia" w:ascii="宋体" w:hAnsi="宋体" w:eastAsia="宋体" w:cs="宋体"/>
          <w:b/>
          <w:bCs/>
          <w:spacing w:val="-3"/>
        </w:rPr>
        <w:t>资格证明文件</w:t>
      </w:r>
    </w:p>
    <w:p w14:paraId="580703AF">
      <w:pPr>
        <w:pStyle w:val="5"/>
        <w:spacing w:before="208" w:line="220" w:lineRule="auto"/>
        <w:ind w:left="10"/>
        <w:rPr>
          <w:rFonts w:hint="eastAsia" w:ascii="宋体" w:hAnsi="宋体" w:eastAsia="宋体" w:cs="宋体"/>
        </w:rPr>
      </w:pPr>
      <w:r>
        <w:rPr>
          <w:rFonts w:hint="eastAsia" w:ascii="宋体" w:hAnsi="宋体" w:eastAsia="宋体" w:cs="宋体"/>
          <w:b/>
          <w:bCs/>
          <w:spacing w:val="-3"/>
        </w:rPr>
        <w:t>第二部分</w:t>
      </w:r>
      <w:r>
        <w:rPr>
          <w:rFonts w:hint="eastAsia" w:ascii="宋体" w:hAnsi="宋体" w:eastAsia="宋体" w:cs="宋体"/>
          <w:spacing w:val="-3"/>
        </w:rPr>
        <w:t xml:space="preserve">  </w:t>
      </w:r>
      <w:r>
        <w:rPr>
          <w:rFonts w:hint="eastAsia" w:ascii="宋体" w:hAnsi="宋体" w:eastAsia="宋体" w:cs="宋体"/>
          <w:b/>
          <w:bCs/>
          <w:spacing w:val="-3"/>
        </w:rPr>
        <w:t>符合性证明文件</w:t>
      </w:r>
    </w:p>
    <w:sdt>
      <w:sdtPr>
        <w:rPr>
          <w:rFonts w:hint="eastAsia" w:ascii="宋体" w:hAnsi="宋体" w:eastAsia="宋体" w:cs="宋体"/>
          <w:snapToGrid w:val="0"/>
          <w:color w:val="000000"/>
          <w:kern w:val="0"/>
          <w:sz w:val="21"/>
          <w:szCs w:val="21"/>
          <w:lang w:val="en-US" w:eastAsia="en-US" w:bidi="ar-SA"/>
        </w:rPr>
        <w:id w:val="147467811"/>
        <w:showingPlcHdr/>
        <w15:color w:val="DBDBDB"/>
        <w:docPartObj>
          <w:docPartGallery w:val="Table of Contents"/>
          <w:docPartUnique/>
        </w:docPartObj>
      </w:sdtPr>
      <w:sdtEndPr>
        <w:rPr>
          <w:rFonts w:hint="eastAsia" w:ascii="宋体" w:hAnsi="宋体" w:eastAsia="宋体" w:cs="宋体"/>
          <w:bCs/>
          <w:snapToGrid w:val="0"/>
          <w:color w:val="000000"/>
          <w:spacing w:val="-3"/>
          <w:kern w:val="0"/>
          <w:sz w:val="28"/>
          <w:szCs w:val="28"/>
          <w:lang w:val="en-US" w:eastAsia="en-US" w:bidi="ar-SA"/>
        </w:rPr>
      </w:sdtEndPr>
      <w:sdtContent>
        <w:p w14:paraId="55049802">
          <w:pPr>
            <w:pStyle w:val="5"/>
            <w:spacing w:before="180" w:line="219" w:lineRule="auto"/>
            <w:ind w:left="2554" w:leftChars="0"/>
            <w:outlineLvl w:val="1"/>
            <w:rPr>
              <w:rFonts w:hint="eastAsia" w:ascii="宋体" w:hAnsi="宋体" w:eastAsia="宋体" w:cs="宋体"/>
              <w:bCs/>
              <w:snapToGrid w:val="0"/>
              <w:color w:val="000000"/>
              <w:spacing w:val="-3"/>
              <w:kern w:val="0"/>
              <w:sz w:val="28"/>
              <w:szCs w:val="28"/>
              <w:lang w:val="en-US" w:eastAsia="en-US" w:bidi="ar-SA"/>
            </w:rPr>
          </w:pPr>
          <w:bookmarkStart w:id="131" w:name="_Toc14024"/>
          <w:r>
            <w:rPr>
              <w:rFonts w:hint="eastAsia" w:ascii="宋体" w:hAnsi="宋体" w:eastAsia="宋体" w:cs="宋体"/>
              <w:snapToGrid w:val="0"/>
              <w:color w:val="000000"/>
              <w:kern w:val="0"/>
              <w:sz w:val="21"/>
              <w:szCs w:val="21"/>
              <w:lang w:val="en-US" w:eastAsia="zh-CN" w:bidi="ar-SA"/>
            </w:rPr>
            <w:t xml:space="preserve">     </w:t>
          </w:r>
        </w:p>
      </w:sdtContent>
    </w:sdt>
    <w:p w14:paraId="7ABE7BC9">
      <w:pPr>
        <w:pStyle w:val="5"/>
        <w:spacing w:before="180" w:line="219" w:lineRule="auto"/>
        <w:ind w:left="2554" w:leftChars="0"/>
        <w:outlineLvl w:val="1"/>
        <w:rPr>
          <w:rFonts w:hint="eastAsia" w:ascii="宋体" w:hAnsi="宋体" w:eastAsia="宋体" w:cs="宋体"/>
          <w:bCs/>
          <w:snapToGrid w:val="0"/>
          <w:color w:val="000000"/>
          <w:spacing w:val="-3"/>
          <w:kern w:val="0"/>
          <w:sz w:val="28"/>
          <w:szCs w:val="28"/>
          <w:lang w:val="en-US" w:eastAsia="en-US" w:bidi="ar-SA"/>
        </w:rPr>
      </w:pPr>
    </w:p>
    <w:p w14:paraId="6E5440E4">
      <w:pPr>
        <w:pStyle w:val="5"/>
        <w:spacing w:before="180" w:line="219" w:lineRule="auto"/>
        <w:ind w:left="2554" w:leftChars="0"/>
        <w:outlineLvl w:val="1"/>
        <w:rPr>
          <w:rFonts w:hint="eastAsia" w:ascii="宋体" w:hAnsi="宋体" w:eastAsia="宋体" w:cs="宋体"/>
          <w:b/>
          <w:bCs/>
          <w:spacing w:val="-3"/>
        </w:rPr>
      </w:pPr>
    </w:p>
    <w:p w14:paraId="235A3E30">
      <w:pPr>
        <w:pStyle w:val="5"/>
        <w:spacing w:before="180" w:line="219" w:lineRule="auto"/>
        <w:ind w:left="2554" w:leftChars="0"/>
        <w:outlineLvl w:val="1"/>
        <w:rPr>
          <w:rFonts w:hint="eastAsia" w:ascii="宋体" w:hAnsi="宋体" w:eastAsia="宋体" w:cs="宋体"/>
          <w:b/>
          <w:bCs/>
          <w:spacing w:val="-3"/>
        </w:rPr>
      </w:pPr>
    </w:p>
    <w:p w14:paraId="6A2EC6D8">
      <w:pPr>
        <w:pStyle w:val="5"/>
        <w:spacing w:before="180" w:line="219" w:lineRule="auto"/>
        <w:ind w:left="2554" w:leftChars="0"/>
        <w:outlineLvl w:val="1"/>
        <w:rPr>
          <w:rFonts w:hint="eastAsia" w:ascii="宋体" w:hAnsi="宋体" w:eastAsia="宋体" w:cs="宋体"/>
          <w:b/>
          <w:bCs/>
          <w:spacing w:val="-3"/>
        </w:rPr>
      </w:pPr>
    </w:p>
    <w:p w14:paraId="266B39F2">
      <w:pPr>
        <w:pStyle w:val="5"/>
        <w:spacing w:before="180" w:line="219" w:lineRule="auto"/>
        <w:ind w:left="2554" w:leftChars="0"/>
        <w:outlineLvl w:val="1"/>
        <w:rPr>
          <w:rFonts w:hint="eastAsia" w:ascii="宋体" w:hAnsi="宋体" w:eastAsia="宋体" w:cs="宋体"/>
          <w:b/>
          <w:bCs/>
          <w:spacing w:val="-3"/>
        </w:rPr>
      </w:pPr>
    </w:p>
    <w:p w14:paraId="0EC49573">
      <w:pPr>
        <w:pStyle w:val="5"/>
        <w:spacing w:before="180" w:line="219" w:lineRule="auto"/>
        <w:ind w:left="2554" w:leftChars="0"/>
        <w:outlineLvl w:val="1"/>
        <w:rPr>
          <w:rFonts w:hint="eastAsia" w:ascii="宋体" w:hAnsi="宋体" w:eastAsia="宋体" w:cs="宋体"/>
          <w:b/>
          <w:bCs/>
          <w:spacing w:val="-3"/>
        </w:rPr>
      </w:pPr>
    </w:p>
    <w:p w14:paraId="3C3B258D">
      <w:pPr>
        <w:pStyle w:val="5"/>
        <w:spacing w:before="180" w:line="219" w:lineRule="auto"/>
        <w:ind w:left="2554" w:leftChars="0"/>
        <w:outlineLvl w:val="1"/>
        <w:rPr>
          <w:rFonts w:hint="eastAsia" w:ascii="宋体" w:hAnsi="宋体" w:eastAsia="宋体" w:cs="宋体"/>
          <w:b/>
          <w:bCs/>
          <w:spacing w:val="-3"/>
        </w:rPr>
      </w:pPr>
    </w:p>
    <w:p w14:paraId="549705D6">
      <w:pPr>
        <w:pStyle w:val="5"/>
        <w:spacing w:before="180" w:line="219" w:lineRule="auto"/>
        <w:ind w:left="2554" w:leftChars="0"/>
        <w:outlineLvl w:val="1"/>
        <w:rPr>
          <w:rFonts w:hint="eastAsia" w:ascii="宋体" w:hAnsi="宋体" w:eastAsia="宋体" w:cs="宋体"/>
          <w:b/>
          <w:bCs/>
          <w:spacing w:val="-3"/>
        </w:rPr>
      </w:pPr>
    </w:p>
    <w:p w14:paraId="6C8840CC">
      <w:pPr>
        <w:pStyle w:val="5"/>
        <w:spacing w:before="180" w:line="219" w:lineRule="auto"/>
        <w:ind w:left="2554" w:leftChars="0"/>
        <w:outlineLvl w:val="1"/>
        <w:rPr>
          <w:rFonts w:hint="eastAsia" w:ascii="宋体" w:hAnsi="宋体" w:eastAsia="宋体" w:cs="宋体"/>
          <w:b/>
          <w:bCs/>
          <w:spacing w:val="-3"/>
        </w:rPr>
      </w:pPr>
    </w:p>
    <w:p w14:paraId="7397935D">
      <w:pPr>
        <w:pStyle w:val="5"/>
        <w:spacing w:before="180" w:line="219" w:lineRule="auto"/>
        <w:ind w:left="2554" w:leftChars="0"/>
        <w:outlineLvl w:val="1"/>
        <w:rPr>
          <w:rFonts w:hint="eastAsia" w:ascii="宋体" w:hAnsi="宋体" w:eastAsia="宋体" w:cs="宋体"/>
          <w:b/>
          <w:bCs/>
          <w:spacing w:val="-3"/>
        </w:rPr>
      </w:pPr>
    </w:p>
    <w:p w14:paraId="79CCD81F">
      <w:pPr>
        <w:pStyle w:val="5"/>
        <w:spacing w:before="180" w:line="219" w:lineRule="auto"/>
        <w:ind w:left="2554" w:leftChars="0"/>
        <w:outlineLvl w:val="1"/>
        <w:rPr>
          <w:rFonts w:hint="eastAsia" w:ascii="宋体" w:hAnsi="宋体" w:eastAsia="宋体" w:cs="宋体"/>
          <w:b/>
          <w:bCs/>
          <w:spacing w:val="-3"/>
        </w:rPr>
      </w:pPr>
    </w:p>
    <w:p w14:paraId="1FAF32BC">
      <w:pPr>
        <w:pStyle w:val="5"/>
        <w:spacing w:before="180" w:line="219" w:lineRule="auto"/>
        <w:ind w:left="2554" w:leftChars="0"/>
        <w:outlineLvl w:val="1"/>
        <w:rPr>
          <w:rFonts w:hint="eastAsia" w:ascii="宋体" w:hAnsi="宋体" w:eastAsia="宋体" w:cs="宋体"/>
          <w:b/>
          <w:bCs/>
          <w:spacing w:val="-3"/>
        </w:rPr>
      </w:pPr>
    </w:p>
    <w:p w14:paraId="2138F977">
      <w:pPr>
        <w:pStyle w:val="5"/>
        <w:spacing w:before="180" w:line="219" w:lineRule="auto"/>
        <w:ind w:left="2554" w:leftChars="0"/>
        <w:outlineLvl w:val="1"/>
        <w:rPr>
          <w:rFonts w:hint="eastAsia" w:ascii="宋体" w:hAnsi="宋体" w:eastAsia="宋体" w:cs="宋体"/>
          <w:b/>
          <w:bCs/>
          <w:spacing w:val="-3"/>
        </w:rPr>
      </w:pPr>
    </w:p>
    <w:p w14:paraId="3B89FD55">
      <w:pPr>
        <w:pStyle w:val="5"/>
        <w:spacing w:before="180" w:line="219" w:lineRule="auto"/>
        <w:ind w:left="2554" w:leftChars="0"/>
        <w:outlineLvl w:val="1"/>
        <w:rPr>
          <w:rFonts w:hint="eastAsia" w:ascii="宋体" w:hAnsi="宋体" w:eastAsia="宋体" w:cs="宋体"/>
          <w:b/>
          <w:bCs/>
          <w:spacing w:val="-3"/>
        </w:rPr>
      </w:pPr>
    </w:p>
    <w:p w14:paraId="7F30331E">
      <w:pPr>
        <w:pStyle w:val="5"/>
        <w:spacing w:before="180" w:line="219" w:lineRule="auto"/>
        <w:ind w:left="2554" w:leftChars="0"/>
        <w:outlineLvl w:val="1"/>
        <w:rPr>
          <w:rFonts w:hint="eastAsia" w:ascii="宋体" w:hAnsi="宋体" w:eastAsia="宋体" w:cs="宋体"/>
          <w:b/>
          <w:bCs/>
          <w:spacing w:val="-3"/>
        </w:rPr>
      </w:pPr>
    </w:p>
    <w:p w14:paraId="475B4728">
      <w:pPr>
        <w:pStyle w:val="5"/>
        <w:spacing w:before="180" w:line="219" w:lineRule="auto"/>
        <w:ind w:left="2554" w:leftChars="0"/>
        <w:outlineLvl w:val="1"/>
        <w:rPr>
          <w:rFonts w:hint="eastAsia" w:ascii="宋体" w:hAnsi="宋体" w:eastAsia="宋体" w:cs="宋体"/>
          <w:b/>
          <w:bCs/>
          <w:spacing w:val="-3"/>
        </w:rPr>
      </w:pPr>
    </w:p>
    <w:p w14:paraId="37555E68">
      <w:pPr>
        <w:pStyle w:val="5"/>
        <w:spacing w:before="180" w:line="219" w:lineRule="auto"/>
        <w:ind w:left="2554" w:leftChars="0"/>
        <w:outlineLvl w:val="1"/>
        <w:rPr>
          <w:rFonts w:hint="eastAsia" w:ascii="宋体" w:hAnsi="宋体" w:eastAsia="宋体" w:cs="宋体"/>
          <w:b/>
          <w:bCs/>
          <w:spacing w:val="-3"/>
        </w:rPr>
      </w:pPr>
    </w:p>
    <w:p w14:paraId="7E14DC07">
      <w:pPr>
        <w:pStyle w:val="5"/>
        <w:spacing w:before="180" w:line="219" w:lineRule="auto"/>
        <w:ind w:left="2554" w:leftChars="0"/>
        <w:outlineLvl w:val="1"/>
        <w:rPr>
          <w:rFonts w:hint="eastAsia" w:ascii="宋体" w:hAnsi="宋体" w:eastAsia="宋体" w:cs="宋体"/>
          <w:b/>
          <w:bCs/>
          <w:spacing w:val="-3"/>
        </w:rPr>
      </w:pPr>
    </w:p>
    <w:p w14:paraId="0FEA6A22">
      <w:pPr>
        <w:pStyle w:val="5"/>
        <w:spacing w:before="180" w:line="219" w:lineRule="auto"/>
        <w:ind w:left="2554" w:leftChars="0"/>
        <w:outlineLvl w:val="1"/>
        <w:rPr>
          <w:rFonts w:hint="eastAsia" w:ascii="宋体" w:hAnsi="宋体" w:eastAsia="宋体" w:cs="宋体"/>
          <w:b/>
          <w:bCs/>
          <w:spacing w:val="-3"/>
        </w:rPr>
      </w:pPr>
    </w:p>
    <w:p w14:paraId="345F4FA9">
      <w:pPr>
        <w:pStyle w:val="5"/>
        <w:spacing w:before="180" w:line="219" w:lineRule="auto"/>
        <w:ind w:left="2554" w:leftChars="0"/>
        <w:outlineLvl w:val="1"/>
        <w:rPr>
          <w:rFonts w:hint="eastAsia" w:ascii="宋体" w:hAnsi="宋体" w:eastAsia="宋体" w:cs="宋体"/>
          <w:b/>
          <w:bCs/>
          <w:spacing w:val="-3"/>
        </w:rPr>
      </w:pPr>
    </w:p>
    <w:p w14:paraId="11DCD0A9">
      <w:pPr>
        <w:pStyle w:val="5"/>
        <w:spacing w:before="180" w:line="219" w:lineRule="auto"/>
        <w:ind w:left="2554" w:leftChars="0"/>
        <w:outlineLvl w:val="1"/>
        <w:rPr>
          <w:rFonts w:hint="eastAsia" w:ascii="宋体" w:hAnsi="宋体" w:eastAsia="宋体" w:cs="宋体"/>
          <w:b/>
          <w:bCs/>
          <w:spacing w:val="-3"/>
        </w:rPr>
      </w:pPr>
    </w:p>
    <w:p w14:paraId="337F5D3D">
      <w:pPr>
        <w:pStyle w:val="5"/>
        <w:spacing w:before="180" w:line="219" w:lineRule="auto"/>
        <w:ind w:left="2554" w:leftChars="0"/>
        <w:outlineLvl w:val="1"/>
        <w:rPr>
          <w:rFonts w:hint="eastAsia" w:ascii="宋体" w:hAnsi="宋体" w:eastAsia="宋体" w:cs="宋体"/>
          <w:b/>
          <w:bCs/>
          <w:spacing w:val="-3"/>
        </w:rPr>
      </w:pPr>
    </w:p>
    <w:p w14:paraId="567187B7">
      <w:pPr>
        <w:pStyle w:val="5"/>
        <w:spacing w:before="180" w:line="219" w:lineRule="auto"/>
        <w:ind w:left="2554" w:leftChars="0"/>
        <w:outlineLvl w:val="1"/>
        <w:rPr>
          <w:rFonts w:hint="eastAsia" w:ascii="宋体" w:hAnsi="宋体" w:eastAsia="宋体" w:cs="宋体"/>
        </w:rPr>
      </w:pPr>
      <w:bookmarkStart w:id="132" w:name="_Toc12708"/>
      <w:r>
        <w:rPr>
          <w:rFonts w:hint="eastAsia" w:ascii="宋体" w:hAnsi="宋体" w:eastAsia="宋体" w:cs="宋体"/>
          <w:b/>
          <w:bCs/>
          <w:spacing w:val="-3"/>
        </w:rPr>
        <w:t>第一部分</w:t>
      </w:r>
      <w:r>
        <w:rPr>
          <w:rFonts w:hint="eastAsia" w:ascii="宋体" w:hAnsi="宋体" w:eastAsia="宋体" w:cs="宋体"/>
          <w:spacing w:val="-3"/>
        </w:rPr>
        <w:t xml:space="preserve">  </w:t>
      </w:r>
      <w:r>
        <w:rPr>
          <w:rFonts w:hint="eastAsia" w:ascii="宋体" w:hAnsi="宋体" w:eastAsia="宋体" w:cs="宋体"/>
          <w:b/>
          <w:bCs/>
          <w:spacing w:val="-3"/>
        </w:rPr>
        <w:t>供应商资格证明文件</w:t>
      </w:r>
      <w:bookmarkEnd w:id="131"/>
      <w:bookmarkEnd w:id="132"/>
    </w:p>
    <w:p w14:paraId="64B418DE">
      <w:pPr>
        <w:spacing w:line="365" w:lineRule="auto"/>
        <w:rPr>
          <w:rFonts w:hint="eastAsia" w:ascii="宋体" w:hAnsi="宋体" w:eastAsia="宋体" w:cs="宋体"/>
          <w:sz w:val="21"/>
        </w:rPr>
      </w:pPr>
    </w:p>
    <w:p w14:paraId="51BF7A7B">
      <w:pPr>
        <w:pStyle w:val="5"/>
        <w:spacing w:before="78" w:line="219" w:lineRule="auto"/>
        <w:ind w:left="300"/>
        <w:rPr>
          <w:rFonts w:hint="eastAsia" w:ascii="宋体" w:hAnsi="宋体" w:eastAsia="宋体" w:cs="宋体"/>
          <w:sz w:val="24"/>
          <w:szCs w:val="24"/>
        </w:rPr>
      </w:pPr>
      <w:r>
        <w:rPr>
          <w:rFonts w:hint="eastAsia" w:ascii="宋体" w:hAnsi="宋体" w:eastAsia="宋体" w:cs="宋体"/>
          <w:spacing w:val="-2"/>
          <w:sz w:val="24"/>
          <w:szCs w:val="24"/>
        </w:rPr>
        <w:t>1、供应商资格证明文件（见供应商须知前附表</w:t>
      </w:r>
      <w:r>
        <w:rPr>
          <w:rFonts w:hint="eastAsia" w:ascii="宋体" w:hAnsi="宋体" w:eastAsia="宋体" w:cs="宋体"/>
          <w:spacing w:val="6"/>
          <w:sz w:val="24"/>
          <w:szCs w:val="24"/>
        </w:rPr>
        <w:t>）；</w:t>
      </w:r>
    </w:p>
    <w:p w14:paraId="733A2CAD">
      <w:pPr>
        <w:spacing w:line="343" w:lineRule="auto"/>
        <w:rPr>
          <w:rFonts w:hint="eastAsia" w:ascii="宋体" w:hAnsi="宋体" w:eastAsia="宋体" w:cs="宋体"/>
          <w:sz w:val="21"/>
        </w:rPr>
      </w:pPr>
    </w:p>
    <w:p w14:paraId="50729BE6">
      <w:pPr>
        <w:pStyle w:val="5"/>
        <w:numPr>
          <w:ilvl w:val="0"/>
          <w:numId w:val="3"/>
        </w:numPr>
        <w:spacing w:before="78" w:line="219" w:lineRule="auto"/>
        <w:ind w:left="285"/>
        <w:rPr>
          <w:rFonts w:hint="eastAsia" w:ascii="宋体" w:hAnsi="宋体" w:eastAsia="宋体" w:cs="宋体"/>
          <w:spacing w:val="-1"/>
          <w:sz w:val="24"/>
          <w:szCs w:val="24"/>
        </w:rPr>
      </w:pPr>
      <w:r>
        <w:rPr>
          <w:rFonts w:hint="eastAsia" w:ascii="宋体" w:hAnsi="宋体" w:eastAsia="宋体" w:cs="宋体"/>
          <w:spacing w:val="-1"/>
          <w:sz w:val="24"/>
          <w:szCs w:val="24"/>
        </w:rPr>
        <w:t>其他可以证明供应商实力的文件。</w:t>
      </w:r>
    </w:p>
    <w:p w14:paraId="6651EF7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69B4A5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4F2A6F88">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4BD5783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2A337BC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4CEE844D">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611A937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7696CBD0">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42A7ED47">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37508DA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59B9AB88">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F74A4F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64D45264">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71453CF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01BF34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7519725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46CD5046">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190991D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C4B0EC5">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7216F5D8">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89C15C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148A038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590FF32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876E0F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7A06F78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1ECE4514">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46F70684">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6E63B672">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6B232ECF">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3F697B8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0924025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26FAA3D9">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16E8A371">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rPr>
      </w:pPr>
    </w:p>
    <w:p w14:paraId="3108EDA5">
      <w:pPr>
        <w:pStyle w:val="5"/>
        <w:spacing w:before="150" w:line="219" w:lineRule="auto"/>
        <w:ind w:left="56" w:leftChars="0"/>
        <w:outlineLvl w:val="9"/>
        <w:rPr>
          <w:rFonts w:hint="eastAsia" w:ascii="宋体" w:hAnsi="宋体" w:eastAsia="宋体" w:cs="宋体"/>
          <w:sz w:val="24"/>
          <w:szCs w:val="24"/>
        </w:rPr>
      </w:pPr>
      <w:bookmarkStart w:id="133" w:name="_Toc16132"/>
      <w:r>
        <w:rPr>
          <w:rFonts w:hint="eastAsia" w:ascii="宋体" w:hAnsi="宋体" w:eastAsia="宋体" w:cs="宋体"/>
          <w:b/>
          <w:bCs/>
          <w:spacing w:val="-17"/>
          <w:sz w:val="24"/>
          <w:szCs w:val="24"/>
        </w:rPr>
        <w:t>附件</w:t>
      </w:r>
      <w:r>
        <w:rPr>
          <w:rFonts w:hint="eastAsia" w:ascii="宋体" w:hAnsi="宋体" w:eastAsia="宋体" w:cs="宋体"/>
          <w:spacing w:val="-29"/>
          <w:sz w:val="24"/>
          <w:szCs w:val="24"/>
        </w:rPr>
        <w:t xml:space="preserve"> </w:t>
      </w:r>
      <w:r>
        <w:rPr>
          <w:rFonts w:hint="eastAsia" w:ascii="宋体" w:hAnsi="宋体" w:eastAsia="宋体" w:cs="宋体"/>
          <w:b/>
          <w:bCs/>
          <w:spacing w:val="-17"/>
          <w:sz w:val="24"/>
          <w:szCs w:val="24"/>
        </w:rPr>
        <w:t>1：</w:t>
      </w:r>
      <w:bookmarkEnd w:id="133"/>
    </w:p>
    <w:p w14:paraId="7A65E1EF">
      <w:pPr>
        <w:pStyle w:val="5"/>
        <w:spacing w:before="124" w:line="219" w:lineRule="auto"/>
        <w:ind w:left="1678"/>
        <w:rPr>
          <w:rFonts w:hint="eastAsia" w:ascii="宋体" w:hAnsi="宋体" w:eastAsia="宋体" w:cs="宋体"/>
        </w:rPr>
      </w:pPr>
      <w:r>
        <w:rPr>
          <w:rFonts w:hint="eastAsia" w:ascii="宋体" w:hAnsi="宋体" w:eastAsia="宋体" w:cs="宋体"/>
          <w:b/>
          <w:bCs/>
          <w:spacing w:val="-3"/>
        </w:rPr>
        <w:t>榆林市政府采购服务类项目供应商信用承诺书</w:t>
      </w:r>
    </w:p>
    <w:p w14:paraId="0F478136">
      <w:pPr>
        <w:spacing w:line="278" w:lineRule="auto"/>
        <w:rPr>
          <w:rFonts w:hint="eastAsia" w:ascii="宋体" w:hAnsi="宋体" w:eastAsia="宋体" w:cs="宋体"/>
          <w:sz w:val="21"/>
        </w:rPr>
      </w:pPr>
    </w:p>
    <w:p w14:paraId="505B11A2">
      <w:pPr>
        <w:pStyle w:val="5"/>
        <w:spacing w:before="78" w:line="219" w:lineRule="auto"/>
        <w:ind w:left="704"/>
        <w:rPr>
          <w:rFonts w:hint="eastAsia" w:ascii="宋体" w:hAnsi="宋体" w:eastAsia="宋体" w:cs="宋体"/>
          <w:sz w:val="24"/>
          <w:szCs w:val="24"/>
        </w:rPr>
      </w:pPr>
      <w:r>
        <w:rPr>
          <w:rFonts w:hint="eastAsia" w:ascii="宋体" w:hAnsi="宋体" w:eastAsia="宋体" w:cs="宋体"/>
          <w:spacing w:val="-3"/>
          <w:sz w:val="24"/>
          <w:szCs w:val="24"/>
        </w:rPr>
        <w:t>市场主体名称：</w:t>
      </w:r>
    </w:p>
    <w:p w14:paraId="310B2407">
      <w:pPr>
        <w:spacing w:line="251" w:lineRule="auto"/>
        <w:rPr>
          <w:rFonts w:hint="eastAsia" w:ascii="宋体" w:hAnsi="宋体" w:eastAsia="宋体" w:cs="宋体"/>
          <w:sz w:val="21"/>
        </w:rPr>
      </w:pPr>
    </w:p>
    <w:p w14:paraId="7C15ACC2">
      <w:pPr>
        <w:pStyle w:val="5"/>
        <w:spacing w:before="78" w:line="219" w:lineRule="auto"/>
        <w:ind w:left="698"/>
        <w:rPr>
          <w:rFonts w:hint="eastAsia" w:ascii="宋体" w:hAnsi="宋体" w:eastAsia="宋体" w:cs="宋体"/>
          <w:sz w:val="24"/>
          <w:szCs w:val="24"/>
        </w:rPr>
      </w:pPr>
      <w:r>
        <w:rPr>
          <w:rFonts w:hint="eastAsia" w:ascii="宋体" w:hAnsi="宋体" w:eastAsia="宋体" w:cs="宋体"/>
          <w:spacing w:val="-1"/>
          <w:sz w:val="24"/>
          <w:szCs w:val="24"/>
        </w:rPr>
        <w:t>证件类型：统一社会信用代码</w:t>
      </w:r>
    </w:p>
    <w:p w14:paraId="0CA5CE32">
      <w:pPr>
        <w:spacing w:line="253" w:lineRule="auto"/>
        <w:rPr>
          <w:rFonts w:hint="eastAsia" w:ascii="宋体" w:hAnsi="宋体" w:eastAsia="宋体" w:cs="宋体"/>
          <w:sz w:val="21"/>
        </w:rPr>
      </w:pPr>
    </w:p>
    <w:p w14:paraId="5D63108D">
      <w:pPr>
        <w:pStyle w:val="5"/>
        <w:spacing w:before="78" w:line="219" w:lineRule="auto"/>
        <w:ind w:left="698"/>
        <w:rPr>
          <w:rFonts w:hint="eastAsia" w:ascii="宋体" w:hAnsi="宋体" w:eastAsia="宋体" w:cs="宋体"/>
          <w:sz w:val="24"/>
          <w:szCs w:val="24"/>
        </w:rPr>
      </w:pPr>
      <w:r>
        <w:rPr>
          <w:rFonts w:hint="eastAsia" w:ascii="宋体" w:hAnsi="宋体" w:eastAsia="宋体" w:cs="宋体"/>
          <w:spacing w:val="-2"/>
          <w:sz w:val="24"/>
          <w:szCs w:val="24"/>
        </w:rPr>
        <w:t>证件号码：</w:t>
      </w:r>
    </w:p>
    <w:p w14:paraId="676F5810">
      <w:pPr>
        <w:spacing w:line="252" w:lineRule="auto"/>
        <w:rPr>
          <w:rFonts w:hint="eastAsia" w:ascii="宋体" w:hAnsi="宋体" w:eastAsia="宋体" w:cs="宋体"/>
          <w:sz w:val="21"/>
        </w:rPr>
      </w:pPr>
    </w:p>
    <w:p w14:paraId="6F06A5A7">
      <w:pPr>
        <w:pStyle w:val="5"/>
        <w:spacing w:before="79" w:line="219" w:lineRule="auto"/>
        <w:ind w:left="699"/>
        <w:rPr>
          <w:rFonts w:hint="eastAsia" w:ascii="宋体" w:hAnsi="宋体" w:eastAsia="宋体" w:cs="宋体"/>
          <w:sz w:val="24"/>
          <w:szCs w:val="24"/>
        </w:rPr>
      </w:pPr>
      <w:r>
        <w:rPr>
          <w:rFonts w:hint="eastAsia" w:ascii="宋体" w:hAnsi="宋体" w:eastAsia="宋体" w:cs="宋体"/>
          <w:spacing w:val="-3"/>
          <w:sz w:val="24"/>
          <w:szCs w:val="24"/>
        </w:rPr>
        <w:t>法人代表：</w:t>
      </w:r>
    </w:p>
    <w:p w14:paraId="4498B23C">
      <w:pPr>
        <w:spacing w:line="252" w:lineRule="auto"/>
        <w:rPr>
          <w:rFonts w:hint="eastAsia" w:ascii="宋体" w:hAnsi="宋体" w:eastAsia="宋体" w:cs="宋体"/>
          <w:sz w:val="21"/>
        </w:rPr>
      </w:pPr>
    </w:p>
    <w:p w14:paraId="0888E7E2">
      <w:pPr>
        <w:pStyle w:val="5"/>
        <w:spacing w:before="78" w:line="219" w:lineRule="auto"/>
        <w:ind w:left="698"/>
        <w:rPr>
          <w:rFonts w:hint="eastAsia" w:ascii="宋体" w:hAnsi="宋体" w:eastAsia="宋体" w:cs="宋体"/>
          <w:sz w:val="24"/>
          <w:szCs w:val="24"/>
        </w:rPr>
      </w:pPr>
      <w:r>
        <w:rPr>
          <w:rFonts w:hint="eastAsia" w:ascii="宋体" w:hAnsi="宋体" w:eastAsia="宋体" w:cs="宋体"/>
          <w:spacing w:val="-7"/>
          <w:sz w:val="24"/>
          <w:szCs w:val="24"/>
        </w:rPr>
        <w:t>承诺有效期限：   年</w:t>
      </w:r>
      <w:r>
        <w:rPr>
          <w:rFonts w:hint="eastAsia" w:ascii="宋体" w:hAnsi="宋体" w:eastAsia="宋体" w:cs="宋体"/>
          <w:spacing w:val="12"/>
          <w:sz w:val="24"/>
          <w:szCs w:val="24"/>
        </w:rPr>
        <w:t xml:space="preserve">  </w:t>
      </w:r>
      <w:r>
        <w:rPr>
          <w:rFonts w:hint="eastAsia" w:ascii="宋体" w:hAnsi="宋体" w:eastAsia="宋体" w:cs="宋体"/>
          <w:spacing w:val="-7"/>
          <w:sz w:val="24"/>
          <w:szCs w:val="24"/>
        </w:rPr>
        <w:t>月</w:t>
      </w:r>
      <w:r>
        <w:rPr>
          <w:rFonts w:hint="eastAsia" w:ascii="宋体" w:hAnsi="宋体" w:eastAsia="宋体" w:cs="宋体"/>
          <w:spacing w:val="25"/>
          <w:sz w:val="24"/>
          <w:szCs w:val="24"/>
        </w:rPr>
        <w:t xml:space="preserve">  </w:t>
      </w:r>
      <w:r>
        <w:rPr>
          <w:rFonts w:hint="eastAsia" w:ascii="宋体" w:hAnsi="宋体" w:eastAsia="宋体" w:cs="宋体"/>
          <w:spacing w:val="-7"/>
          <w:sz w:val="24"/>
          <w:szCs w:val="24"/>
        </w:rPr>
        <w:t>日</w:t>
      </w:r>
      <w:r>
        <w:rPr>
          <w:rFonts w:hint="eastAsia" w:ascii="宋体" w:hAnsi="宋体" w:eastAsia="宋体" w:cs="宋体"/>
          <w:spacing w:val="3"/>
          <w:sz w:val="24"/>
          <w:szCs w:val="24"/>
        </w:rPr>
        <w:t xml:space="preserve">   </w:t>
      </w:r>
      <w:r>
        <w:rPr>
          <w:rFonts w:hint="eastAsia" w:ascii="宋体" w:hAnsi="宋体" w:eastAsia="宋体" w:cs="宋体"/>
          <w:spacing w:val="-7"/>
          <w:sz w:val="24"/>
          <w:szCs w:val="24"/>
        </w:rPr>
        <w:t>—</w:t>
      </w:r>
      <w:r>
        <w:rPr>
          <w:rFonts w:hint="eastAsia" w:ascii="宋体" w:hAnsi="宋体" w:eastAsia="宋体" w:cs="宋体"/>
          <w:spacing w:val="3"/>
          <w:sz w:val="24"/>
          <w:szCs w:val="24"/>
        </w:rPr>
        <w:t xml:space="preserve">   </w:t>
      </w:r>
      <w:r>
        <w:rPr>
          <w:rFonts w:hint="eastAsia" w:ascii="宋体" w:hAnsi="宋体" w:eastAsia="宋体" w:cs="宋体"/>
          <w:spacing w:val="-7"/>
          <w:sz w:val="24"/>
          <w:szCs w:val="24"/>
        </w:rPr>
        <w:t>年</w:t>
      </w:r>
      <w:r>
        <w:rPr>
          <w:rFonts w:hint="eastAsia" w:ascii="宋体" w:hAnsi="宋体" w:eastAsia="宋体" w:cs="宋体"/>
          <w:spacing w:val="5"/>
          <w:sz w:val="24"/>
          <w:szCs w:val="24"/>
        </w:rPr>
        <w:t xml:space="preserve">   </w:t>
      </w:r>
      <w:r>
        <w:rPr>
          <w:rFonts w:hint="eastAsia" w:ascii="宋体" w:hAnsi="宋体" w:eastAsia="宋体" w:cs="宋体"/>
          <w:spacing w:val="-7"/>
          <w:sz w:val="24"/>
          <w:szCs w:val="24"/>
        </w:rPr>
        <w:t>月</w:t>
      </w:r>
      <w:r>
        <w:rPr>
          <w:rFonts w:hint="eastAsia" w:ascii="宋体" w:hAnsi="宋体" w:eastAsia="宋体" w:cs="宋体"/>
          <w:spacing w:val="17"/>
          <w:sz w:val="24"/>
          <w:szCs w:val="24"/>
        </w:rPr>
        <w:t xml:space="preserve">   </w:t>
      </w:r>
      <w:r>
        <w:rPr>
          <w:rFonts w:hint="eastAsia" w:ascii="宋体" w:hAnsi="宋体" w:eastAsia="宋体" w:cs="宋体"/>
          <w:spacing w:val="-7"/>
          <w:sz w:val="24"/>
          <w:szCs w:val="24"/>
        </w:rPr>
        <w:t>日</w:t>
      </w:r>
    </w:p>
    <w:p w14:paraId="11322999">
      <w:pPr>
        <w:spacing w:line="252" w:lineRule="auto"/>
        <w:rPr>
          <w:rFonts w:hint="eastAsia" w:ascii="宋体" w:hAnsi="宋体" w:eastAsia="宋体" w:cs="宋体"/>
          <w:sz w:val="21"/>
        </w:rPr>
      </w:pPr>
    </w:p>
    <w:p w14:paraId="23FCC9D5">
      <w:pPr>
        <w:pStyle w:val="5"/>
        <w:spacing w:before="79" w:line="219" w:lineRule="auto"/>
        <w:ind w:left="698"/>
        <w:rPr>
          <w:rFonts w:hint="eastAsia" w:ascii="宋体" w:hAnsi="宋体" w:eastAsia="宋体" w:cs="宋体"/>
          <w:sz w:val="24"/>
          <w:szCs w:val="24"/>
        </w:rPr>
      </w:pPr>
      <w:r>
        <w:rPr>
          <w:rFonts w:hint="eastAsia" w:ascii="宋体" w:hAnsi="宋体" w:eastAsia="宋体" w:cs="宋体"/>
          <w:spacing w:val="-2"/>
          <w:sz w:val="24"/>
          <w:szCs w:val="24"/>
        </w:rPr>
        <w:t>承诺内容：</w:t>
      </w:r>
    </w:p>
    <w:p w14:paraId="3357BAD5">
      <w:pPr>
        <w:spacing w:line="252" w:lineRule="auto"/>
        <w:rPr>
          <w:rFonts w:hint="eastAsia" w:ascii="宋体" w:hAnsi="宋体" w:eastAsia="宋体" w:cs="宋体"/>
          <w:sz w:val="21"/>
        </w:rPr>
      </w:pPr>
    </w:p>
    <w:p w14:paraId="66814CDB">
      <w:pPr>
        <w:pStyle w:val="5"/>
        <w:spacing w:before="78" w:line="359" w:lineRule="auto"/>
        <w:ind w:left="222" w:right="210" w:firstLine="478"/>
        <w:rPr>
          <w:rFonts w:hint="eastAsia" w:ascii="宋体" w:hAnsi="宋体" w:eastAsia="宋体" w:cs="宋体"/>
          <w:sz w:val="24"/>
          <w:szCs w:val="24"/>
        </w:rPr>
      </w:pPr>
      <w:r>
        <w:rPr>
          <w:rFonts w:hint="eastAsia" w:ascii="宋体" w:hAnsi="宋体" w:eastAsia="宋体" w:cs="宋体"/>
          <w:spacing w:val="-1"/>
          <w:sz w:val="24"/>
          <w:szCs w:val="24"/>
        </w:rPr>
        <w:t>为维护公开、公平、公正的政府采购市场秩序，</w:t>
      </w:r>
      <w:r>
        <w:rPr>
          <w:rFonts w:hint="eastAsia" w:ascii="宋体" w:hAnsi="宋体" w:eastAsia="宋体" w:cs="宋体"/>
          <w:spacing w:val="-2"/>
          <w:sz w:val="24"/>
          <w:szCs w:val="24"/>
        </w:rPr>
        <w:t>树立诚实守信的政府采购供应</w:t>
      </w:r>
      <w:r>
        <w:rPr>
          <w:rFonts w:hint="eastAsia" w:ascii="宋体" w:hAnsi="宋体" w:eastAsia="宋体" w:cs="宋体"/>
          <w:spacing w:val="-1"/>
          <w:sz w:val="24"/>
          <w:szCs w:val="24"/>
        </w:rPr>
        <w:t>商形象，本单位自愿做出以下承诺：</w:t>
      </w:r>
    </w:p>
    <w:p w14:paraId="4FC2B4C0">
      <w:pPr>
        <w:pStyle w:val="5"/>
        <w:spacing w:before="1" w:line="289" w:lineRule="auto"/>
        <w:ind w:left="218" w:right="149" w:firstLine="483"/>
        <w:rPr>
          <w:rFonts w:hint="eastAsia" w:ascii="宋体" w:hAnsi="宋体" w:eastAsia="宋体" w:cs="宋体"/>
          <w:sz w:val="24"/>
          <w:szCs w:val="24"/>
        </w:rPr>
      </w:pPr>
      <w:r>
        <w:rPr>
          <w:rFonts w:hint="eastAsia" w:ascii="宋体" w:hAnsi="宋体" w:eastAsia="宋体" w:cs="宋体"/>
          <w:spacing w:val="-7"/>
          <w:sz w:val="24"/>
          <w:szCs w:val="24"/>
        </w:rPr>
        <w:t>一、承诺本单位严格遵守国家法律、法规和规章，全面履行应尽的责任和义务，</w:t>
      </w:r>
      <w:r>
        <w:rPr>
          <w:rFonts w:hint="eastAsia" w:ascii="宋体" w:hAnsi="宋体" w:eastAsia="宋体" w:cs="宋体"/>
          <w:sz w:val="24"/>
          <w:szCs w:val="24"/>
        </w:rPr>
        <w:t>全面做到履约守信，具备《政府采购法》第二十</w:t>
      </w:r>
      <w:r>
        <w:rPr>
          <w:rFonts w:hint="eastAsia" w:ascii="宋体" w:hAnsi="宋体" w:eastAsia="宋体" w:cs="宋体"/>
          <w:spacing w:val="-1"/>
          <w:sz w:val="24"/>
          <w:szCs w:val="24"/>
        </w:rPr>
        <w:t>二条第一款规定的条件；</w:t>
      </w:r>
    </w:p>
    <w:p w14:paraId="0038BF33">
      <w:pPr>
        <w:pStyle w:val="5"/>
        <w:spacing w:before="183" w:line="312" w:lineRule="auto"/>
        <w:ind w:left="217" w:right="210" w:firstLine="484"/>
        <w:rPr>
          <w:rFonts w:hint="eastAsia" w:ascii="宋体" w:hAnsi="宋体" w:eastAsia="宋体" w:cs="宋体"/>
          <w:sz w:val="24"/>
          <w:szCs w:val="24"/>
        </w:rPr>
      </w:pPr>
      <w:r>
        <w:rPr>
          <w:rFonts w:hint="eastAsia" w:ascii="宋体" w:hAnsi="宋体" w:eastAsia="宋体" w:cs="宋体"/>
          <w:spacing w:val="-1"/>
          <w:sz w:val="24"/>
          <w:szCs w:val="24"/>
        </w:rPr>
        <w:t>二、承诺本单位提供给注册登记部门、行业管</w:t>
      </w:r>
      <w:r>
        <w:rPr>
          <w:rFonts w:hint="eastAsia" w:ascii="宋体" w:hAnsi="宋体" w:eastAsia="宋体" w:cs="宋体"/>
          <w:spacing w:val="-2"/>
          <w:sz w:val="24"/>
          <w:szCs w:val="24"/>
        </w:rPr>
        <w:t>理部门、司法部门、行业组织以</w:t>
      </w:r>
      <w:r>
        <w:rPr>
          <w:rFonts w:hint="eastAsia" w:ascii="宋体" w:hAnsi="宋体" w:eastAsia="宋体" w:cs="宋体"/>
          <w:spacing w:val="-1"/>
          <w:sz w:val="24"/>
          <w:szCs w:val="24"/>
        </w:rPr>
        <w:t>及在政府采购活动中提交的所有资料均合法、真实、有效，无任</w:t>
      </w:r>
      <w:r>
        <w:rPr>
          <w:rFonts w:hint="eastAsia" w:ascii="宋体" w:hAnsi="宋体" w:eastAsia="宋体" w:cs="宋体"/>
          <w:spacing w:val="-2"/>
          <w:sz w:val="24"/>
          <w:szCs w:val="24"/>
        </w:rPr>
        <w:t>何伪造、修改、虚</w:t>
      </w:r>
      <w:r>
        <w:rPr>
          <w:rFonts w:hint="eastAsia" w:ascii="宋体" w:hAnsi="宋体" w:eastAsia="宋体" w:cs="宋体"/>
          <w:spacing w:val="-1"/>
          <w:sz w:val="24"/>
          <w:szCs w:val="24"/>
        </w:rPr>
        <w:t>假成份，并对所提供资料的真实性负责；</w:t>
      </w:r>
    </w:p>
    <w:p w14:paraId="7C955BC0">
      <w:pPr>
        <w:pStyle w:val="5"/>
        <w:spacing w:before="184" w:line="288" w:lineRule="auto"/>
        <w:ind w:left="219" w:right="151" w:firstLine="479"/>
        <w:rPr>
          <w:rFonts w:hint="eastAsia" w:ascii="宋体" w:hAnsi="宋体" w:eastAsia="宋体" w:cs="宋体"/>
          <w:sz w:val="24"/>
          <w:szCs w:val="24"/>
        </w:rPr>
      </w:pPr>
      <w:r>
        <w:rPr>
          <w:rFonts w:hint="eastAsia" w:ascii="宋体" w:hAnsi="宋体" w:eastAsia="宋体" w:cs="宋体"/>
          <w:spacing w:val="-1"/>
          <w:sz w:val="24"/>
          <w:szCs w:val="24"/>
        </w:rPr>
        <w:t>三、承诺本单位严格依法开展生产经营活动，主动接受</w:t>
      </w:r>
      <w:r>
        <w:rPr>
          <w:rFonts w:hint="eastAsia" w:ascii="宋体" w:hAnsi="宋体" w:eastAsia="宋体" w:cs="宋体"/>
          <w:spacing w:val="-2"/>
          <w:sz w:val="24"/>
          <w:szCs w:val="24"/>
        </w:rPr>
        <w:t>行业监管，自愿接受依</w:t>
      </w:r>
      <w:r>
        <w:rPr>
          <w:rFonts w:hint="eastAsia" w:ascii="宋体" w:hAnsi="宋体" w:eastAsia="宋体" w:cs="宋体"/>
          <w:spacing w:val="-6"/>
          <w:sz w:val="24"/>
          <w:szCs w:val="24"/>
        </w:rPr>
        <w:t>法开展的日常检查；违法失信经营后将自愿接受约束和惩戒，并依法承担</w:t>
      </w:r>
      <w:r>
        <w:rPr>
          <w:rFonts w:hint="eastAsia" w:ascii="宋体" w:hAnsi="宋体" w:eastAsia="宋体" w:cs="宋体"/>
          <w:spacing w:val="-7"/>
          <w:sz w:val="24"/>
          <w:szCs w:val="24"/>
        </w:rPr>
        <w:t>相应责任；</w:t>
      </w:r>
    </w:p>
    <w:p w14:paraId="4DCDC091">
      <w:pPr>
        <w:pStyle w:val="5"/>
        <w:spacing w:before="185" w:line="289" w:lineRule="auto"/>
        <w:ind w:left="222" w:right="210" w:firstLine="497"/>
        <w:rPr>
          <w:rFonts w:hint="eastAsia" w:ascii="宋体" w:hAnsi="宋体" w:eastAsia="宋体" w:cs="宋体"/>
          <w:sz w:val="24"/>
          <w:szCs w:val="24"/>
        </w:rPr>
      </w:pPr>
      <w:r>
        <w:rPr>
          <w:rFonts w:hint="eastAsia" w:ascii="宋体" w:hAnsi="宋体" w:eastAsia="宋体" w:cs="宋体"/>
          <w:spacing w:val="-2"/>
          <w:sz w:val="24"/>
          <w:szCs w:val="24"/>
        </w:rPr>
        <w:t>四、承诺本单位自觉接受行政管理部门、行业组织、社会公众、新闻舆论的监</w:t>
      </w:r>
      <w:r>
        <w:rPr>
          <w:rFonts w:hint="eastAsia" w:ascii="宋体" w:hAnsi="宋体" w:eastAsia="宋体" w:cs="宋体"/>
          <w:spacing w:val="-8"/>
          <w:sz w:val="24"/>
          <w:szCs w:val="24"/>
        </w:rPr>
        <w:t>督；</w:t>
      </w:r>
    </w:p>
    <w:p w14:paraId="79A9143C">
      <w:pPr>
        <w:pStyle w:val="5"/>
        <w:spacing w:before="183" w:line="312" w:lineRule="auto"/>
        <w:ind w:left="217" w:right="210" w:firstLine="484"/>
        <w:rPr>
          <w:rFonts w:hint="eastAsia" w:ascii="宋体" w:hAnsi="宋体" w:eastAsia="宋体" w:cs="宋体"/>
          <w:sz w:val="24"/>
          <w:szCs w:val="24"/>
        </w:rPr>
      </w:pPr>
      <w:r>
        <w:rPr>
          <w:rFonts w:hint="eastAsia" w:ascii="宋体" w:hAnsi="宋体" w:eastAsia="宋体" w:cs="宋体"/>
          <w:spacing w:val="-1"/>
          <w:sz w:val="24"/>
          <w:szCs w:val="24"/>
        </w:rPr>
        <w:t>五、承诺本单位自我约束、自我管理，重合同</w:t>
      </w:r>
      <w:r>
        <w:rPr>
          <w:rFonts w:hint="eastAsia" w:ascii="宋体" w:hAnsi="宋体" w:eastAsia="宋体" w:cs="宋体"/>
          <w:spacing w:val="-2"/>
          <w:sz w:val="24"/>
          <w:szCs w:val="24"/>
        </w:rPr>
        <w:t>、守信用，不制假售假、商标侵</w:t>
      </w:r>
      <w:r>
        <w:rPr>
          <w:rFonts w:hint="eastAsia" w:ascii="宋体" w:hAnsi="宋体" w:eastAsia="宋体" w:cs="宋体"/>
          <w:spacing w:val="-1"/>
          <w:sz w:val="24"/>
          <w:szCs w:val="24"/>
        </w:rPr>
        <w:t>权、虚假宣传、违约毁约、恶意逃债、偷税漏税、价格欺诈、垄</w:t>
      </w:r>
      <w:r>
        <w:rPr>
          <w:rFonts w:hint="eastAsia" w:ascii="宋体" w:hAnsi="宋体" w:eastAsia="宋体" w:cs="宋体"/>
          <w:spacing w:val="-2"/>
          <w:sz w:val="24"/>
          <w:szCs w:val="24"/>
        </w:rPr>
        <w:t>断和不正当竞争，</w:t>
      </w:r>
      <w:r>
        <w:rPr>
          <w:rFonts w:hint="eastAsia" w:ascii="宋体" w:hAnsi="宋体" w:eastAsia="宋体" w:cs="宋体"/>
          <w:spacing w:val="-1"/>
          <w:sz w:val="24"/>
          <w:szCs w:val="24"/>
        </w:rPr>
        <w:t>维护经营者、消费者的合法权益；</w:t>
      </w:r>
    </w:p>
    <w:p w14:paraId="7D5C459E">
      <w:pPr>
        <w:pStyle w:val="5"/>
        <w:spacing w:before="184" w:line="288" w:lineRule="auto"/>
        <w:ind w:left="241" w:right="210" w:firstLine="458"/>
        <w:rPr>
          <w:rFonts w:hint="eastAsia" w:ascii="宋体" w:hAnsi="宋体" w:eastAsia="宋体" w:cs="宋体"/>
          <w:sz w:val="24"/>
          <w:szCs w:val="24"/>
        </w:rPr>
      </w:pPr>
      <w:r>
        <w:rPr>
          <w:rFonts w:hint="eastAsia" w:ascii="宋体" w:hAnsi="宋体" w:eastAsia="宋体" w:cs="宋体"/>
          <w:spacing w:val="-1"/>
          <w:sz w:val="24"/>
          <w:szCs w:val="24"/>
        </w:rPr>
        <w:t>六、承诺本单位提出政府采购质疑和投诉坚持依法</w:t>
      </w:r>
      <w:r>
        <w:rPr>
          <w:rFonts w:hint="eastAsia" w:ascii="宋体" w:hAnsi="宋体" w:eastAsia="宋体" w:cs="宋体"/>
          <w:spacing w:val="-2"/>
          <w:sz w:val="24"/>
          <w:szCs w:val="24"/>
        </w:rPr>
        <w:t>依规、诚实信用原则，在全国范围12个月内没有三次以上查无实据的政府采购投诉；</w:t>
      </w:r>
    </w:p>
    <w:p w14:paraId="13098310">
      <w:pPr>
        <w:pStyle w:val="5"/>
        <w:spacing w:before="181" w:line="219" w:lineRule="auto"/>
        <w:ind w:left="488"/>
        <w:rPr>
          <w:rFonts w:hint="eastAsia" w:ascii="宋体" w:hAnsi="宋体" w:eastAsia="宋体" w:cs="宋体"/>
          <w:sz w:val="24"/>
          <w:szCs w:val="24"/>
        </w:rPr>
      </w:pPr>
      <w:r>
        <w:rPr>
          <w:rFonts w:hint="eastAsia" w:ascii="宋体" w:hAnsi="宋体" w:eastAsia="宋体" w:cs="宋体"/>
          <w:spacing w:val="-1"/>
          <w:sz w:val="24"/>
          <w:szCs w:val="24"/>
        </w:rPr>
        <w:t>七、根据政府采购相关法律法规的规定需要作出的其他承诺：</w:t>
      </w:r>
      <w:r>
        <w:rPr>
          <w:rFonts w:hint="eastAsia" w:ascii="宋体" w:hAnsi="宋体" w:eastAsia="宋体" w:cs="宋体"/>
          <w:spacing w:val="1"/>
          <w:sz w:val="24"/>
          <w:szCs w:val="24"/>
          <w:u w:val="single" w:color="auto"/>
        </w:rPr>
        <w:t xml:space="preserve">            </w:t>
      </w:r>
    </w:p>
    <w:p w14:paraId="53BF1B67">
      <w:pPr>
        <w:spacing w:line="258" w:lineRule="auto"/>
        <w:rPr>
          <w:rFonts w:hint="eastAsia" w:ascii="宋体" w:hAnsi="宋体" w:eastAsia="宋体" w:cs="宋体"/>
          <w:sz w:val="21"/>
        </w:rPr>
      </w:pPr>
    </w:p>
    <w:p w14:paraId="54C7094C">
      <w:pPr>
        <w:pStyle w:val="5"/>
        <w:tabs>
          <w:tab w:val="left" w:pos="7680"/>
        </w:tabs>
        <w:spacing w:before="79" w:line="93" w:lineRule="auto"/>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05E655E1">
      <w:pPr>
        <w:pStyle w:val="5"/>
        <w:spacing w:before="192" w:line="360" w:lineRule="auto"/>
        <w:ind w:left="217" w:right="210" w:firstLine="484"/>
        <w:rPr>
          <w:rFonts w:hint="eastAsia" w:ascii="宋体" w:hAnsi="宋体" w:eastAsia="宋体" w:cs="宋体"/>
          <w:sz w:val="24"/>
          <w:szCs w:val="24"/>
        </w:rPr>
      </w:pPr>
      <w:r>
        <w:rPr>
          <w:rFonts w:hint="eastAsia" w:ascii="宋体" w:hAnsi="宋体" w:eastAsia="宋体" w:cs="宋体"/>
          <w:spacing w:val="-1"/>
          <w:sz w:val="24"/>
          <w:szCs w:val="24"/>
        </w:rPr>
        <w:t>八、按照信用信息管理有关要求，本单位同意</w:t>
      </w:r>
      <w:r>
        <w:rPr>
          <w:rFonts w:hint="eastAsia" w:ascii="宋体" w:hAnsi="宋体" w:eastAsia="宋体" w:cs="宋体"/>
          <w:spacing w:val="-2"/>
          <w:sz w:val="24"/>
          <w:szCs w:val="24"/>
        </w:rPr>
        <w:t>将以上承诺在各级信用信息共享</w:t>
      </w:r>
      <w:r>
        <w:rPr>
          <w:rFonts w:hint="eastAsia" w:ascii="宋体" w:hAnsi="宋体" w:eastAsia="宋体" w:cs="宋体"/>
          <w:spacing w:val="-1"/>
          <w:sz w:val="24"/>
          <w:szCs w:val="24"/>
        </w:rPr>
        <w:t>平台公示，接受社会监督。若违背以上承诺，同意依据相关规定</w:t>
      </w:r>
      <w:r>
        <w:rPr>
          <w:rFonts w:hint="eastAsia" w:ascii="宋体" w:hAnsi="宋体" w:eastAsia="宋体" w:cs="宋体"/>
          <w:spacing w:val="-2"/>
          <w:sz w:val="24"/>
          <w:szCs w:val="24"/>
        </w:rPr>
        <w:t>记入企业信用档案</w:t>
      </w:r>
    </w:p>
    <w:p w14:paraId="1B465D2D">
      <w:pPr>
        <w:pStyle w:val="5"/>
        <w:spacing w:before="173" w:line="362" w:lineRule="auto"/>
        <w:ind w:left="219" w:right="210"/>
        <w:rPr>
          <w:rFonts w:hint="eastAsia" w:ascii="宋体" w:hAnsi="宋体" w:eastAsia="宋体" w:cs="宋体"/>
          <w:sz w:val="24"/>
          <w:szCs w:val="24"/>
        </w:rPr>
      </w:pPr>
      <w:r>
        <w:rPr>
          <w:rFonts w:hint="eastAsia" w:ascii="宋体" w:hAnsi="宋体" w:eastAsia="宋体" w:cs="宋体"/>
          <w:spacing w:val="-1"/>
          <w:sz w:val="24"/>
          <w:szCs w:val="24"/>
        </w:rPr>
        <w:t>和在各级信用信息共享平台公示；性质严重的，同意承担相应</w:t>
      </w:r>
      <w:r>
        <w:rPr>
          <w:rFonts w:hint="eastAsia" w:ascii="宋体" w:hAnsi="宋体" w:eastAsia="宋体" w:cs="宋体"/>
          <w:spacing w:val="-2"/>
          <w:sz w:val="24"/>
          <w:szCs w:val="24"/>
        </w:rPr>
        <w:t>法律后果和责任，并</w:t>
      </w:r>
      <w:r>
        <w:rPr>
          <w:rFonts w:hint="eastAsia" w:ascii="宋体" w:hAnsi="宋体" w:eastAsia="宋体" w:cs="宋体"/>
          <w:spacing w:val="-1"/>
          <w:sz w:val="24"/>
          <w:szCs w:val="24"/>
        </w:rPr>
        <w:t>依法依规列入严重失信名单。</w:t>
      </w:r>
    </w:p>
    <w:p w14:paraId="3927EA50">
      <w:pPr>
        <w:spacing w:line="281" w:lineRule="auto"/>
        <w:rPr>
          <w:rFonts w:hint="eastAsia" w:ascii="宋体" w:hAnsi="宋体" w:eastAsia="宋体" w:cs="宋体"/>
          <w:sz w:val="21"/>
        </w:rPr>
      </w:pPr>
    </w:p>
    <w:p w14:paraId="3895F60E">
      <w:pPr>
        <w:spacing w:line="281" w:lineRule="auto"/>
        <w:rPr>
          <w:rFonts w:hint="eastAsia" w:ascii="宋体" w:hAnsi="宋体" w:eastAsia="宋体" w:cs="宋体"/>
          <w:sz w:val="21"/>
        </w:rPr>
      </w:pPr>
    </w:p>
    <w:p w14:paraId="56D5F7F8">
      <w:pPr>
        <w:spacing w:line="281" w:lineRule="auto"/>
        <w:rPr>
          <w:rFonts w:hint="eastAsia" w:ascii="宋体" w:hAnsi="宋体" w:eastAsia="宋体" w:cs="宋体"/>
          <w:sz w:val="21"/>
        </w:rPr>
      </w:pPr>
    </w:p>
    <w:p w14:paraId="2928D6B6">
      <w:pPr>
        <w:pStyle w:val="5"/>
        <w:spacing w:before="78" w:line="219" w:lineRule="auto"/>
        <w:ind w:left="4058"/>
        <w:rPr>
          <w:rFonts w:hint="eastAsia" w:ascii="宋体" w:hAnsi="宋体" w:eastAsia="宋体" w:cs="宋体"/>
          <w:sz w:val="24"/>
          <w:szCs w:val="24"/>
        </w:rPr>
      </w:pPr>
      <w:r>
        <w:rPr>
          <w:rFonts w:hint="eastAsia" w:ascii="宋体" w:hAnsi="宋体" w:eastAsia="宋体" w:cs="宋体"/>
          <w:spacing w:val="-2"/>
          <w:sz w:val="24"/>
          <w:szCs w:val="24"/>
        </w:rPr>
        <w:t>承诺单位（盖章</w:t>
      </w:r>
      <w:r>
        <w:rPr>
          <w:rFonts w:hint="eastAsia" w:ascii="宋体" w:hAnsi="宋体" w:eastAsia="宋体" w:cs="宋体"/>
          <w:spacing w:val="1"/>
          <w:sz w:val="24"/>
          <w:szCs w:val="24"/>
        </w:rPr>
        <w:t>）：</w:t>
      </w:r>
    </w:p>
    <w:p w14:paraId="7F7A6330">
      <w:pPr>
        <w:pStyle w:val="5"/>
        <w:spacing w:before="184" w:line="219" w:lineRule="auto"/>
        <w:ind w:left="3579"/>
        <w:rPr>
          <w:rFonts w:hint="eastAsia" w:ascii="宋体" w:hAnsi="宋体" w:eastAsia="宋体" w:cs="宋体"/>
          <w:sz w:val="24"/>
          <w:szCs w:val="24"/>
        </w:rPr>
      </w:pPr>
      <w:r>
        <w:rPr>
          <w:rFonts w:hint="eastAsia" w:ascii="宋体" w:hAnsi="宋体" w:eastAsia="宋体" w:cs="宋体"/>
          <w:spacing w:val="-2"/>
          <w:sz w:val="24"/>
          <w:szCs w:val="24"/>
        </w:rPr>
        <w:t>法定代表人（负责人</w:t>
      </w:r>
      <w:r>
        <w:rPr>
          <w:rFonts w:hint="eastAsia" w:ascii="宋体" w:hAnsi="宋体" w:eastAsia="宋体" w:cs="宋体"/>
          <w:spacing w:val="3"/>
          <w:sz w:val="24"/>
          <w:szCs w:val="24"/>
        </w:rPr>
        <w:t>）：</w:t>
      </w:r>
    </w:p>
    <w:p w14:paraId="00DD47D4">
      <w:pPr>
        <w:pStyle w:val="5"/>
        <w:spacing w:before="180" w:line="219" w:lineRule="auto"/>
        <w:ind w:left="2619"/>
        <w:rPr>
          <w:rFonts w:hint="eastAsia" w:ascii="宋体" w:hAnsi="宋体" w:eastAsia="宋体" w:cs="宋体"/>
          <w:sz w:val="24"/>
          <w:szCs w:val="24"/>
        </w:rPr>
      </w:pPr>
      <w:r>
        <w:rPr>
          <w:rFonts w:hint="eastAsia" w:ascii="宋体" w:hAnsi="宋体" w:eastAsia="宋体" w:cs="宋体"/>
          <w:spacing w:val="-1"/>
          <w:sz w:val="24"/>
          <w:szCs w:val="24"/>
        </w:rPr>
        <w:t>法定代表人（负责人）身份证号：</w:t>
      </w:r>
    </w:p>
    <w:p w14:paraId="1958038D">
      <w:pPr>
        <w:pStyle w:val="5"/>
        <w:spacing w:before="183" w:line="219" w:lineRule="auto"/>
        <w:ind w:left="5018"/>
        <w:rPr>
          <w:rFonts w:hint="eastAsia" w:ascii="宋体" w:hAnsi="宋体" w:eastAsia="宋体" w:cs="宋体"/>
          <w:sz w:val="24"/>
          <w:szCs w:val="24"/>
        </w:rPr>
      </w:pPr>
      <w:r>
        <w:rPr>
          <w:rFonts w:hint="eastAsia" w:ascii="宋体" w:hAnsi="宋体" w:eastAsia="宋体" w:cs="宋体"/>
          <w:spacing w:val="-2"/>
          <w:sz w:val="24"/>
          <w:szCs w:val="24"/>
        </w:rPr>
        <w:t>承诺日期：</w:t>
      </w:r>
    </w:p>
    <w:p w14:paraId="0BCEC45C">
      <w:pPr>
        <w:spacing w:line="283" w:lineRule="auto"/>
        <w:rPr>
          <w:rFonts w:hint="eastAsia" w:ascii="宋体" w:hAnsi="宋体" w:eastAsia="宋体" w:cs="宋体"/>
          <w:sz w:val="21"/>
        </w:rPr>
      </w:pPr>
    </w:p>
    <w:p w14:paraId="170F97E8">
      <w:pPr>
        <w:spacing w:line="284" w:lineRule="auto"/>
        <w:rPr>
          <w:rFonts w:hint="eastAsia" w:ascii="宋体" w:hAnsi="宋体" w:eastAsia="宋体" w:cs="宋体"/>
          <w:sz w:val="21"/>
        </w:rPr>
      </w:pPr>
    </w:p>
    <w:p w14:paraId="6C531B4D">
      <w:pPr>
        <w:pStyle w:val="5"/>
        <w:spacing w:before="78" w:line="219" w:lineRule="auto"/>
        <w:ind w:left="9"/>
        <w:rPr>
          <w:rFonts w:hint="eastAsia" w:ascii="宋体" w:hAnsi="宋体" w:eastAsia="宋体" w:cs="宋体"/>
          <w:b/>
          <w:bCs/>
          <w:spacing w:val="-2"/>
          <w:sz w:val="24"/>
          <w:szCs w:val="24"/>
        </w:rPr>
      </w:pPr>
      <w:r>
        <w:rPr>
          <w:rFonts w:hint="eastAsia" w:ascii="宋体" w:hAnsi="宋体" w:eastAsia="宋体" w:cs="宋体"/>
          <w:b/>
          <w:bCs/>
          <w:spacing w:val="-2"/>
          <w:sz w:val="24"/>
          <w:szCs w:val="24"/>
        </w:rPr>
        <w:t>注：1.法定代表人或负责人、主体名称发生变更的应当重新做出承诺；</w:t>
      </w:r>
    </w:p>
    <w:p w14:paraId="42171718">
      <w:pPr>
        <w:pStyle w:val="5"/>
        <w:spacing w:before="78" w:line="219" w:lineRule="auto"/>
        <w:ind w:left="9"/>
        <w:rPr>
          <w:rFonts w:hint="eastAsia" w:ascii="宋体" w:hAnsi="宋体" w:eastAsia="宋体" w:cs="宋体"/>
          <w:b/>
          <w:bCs/>
          <w:spacing w:val="-2"/>
          <w:sz w:val="24"/>
          <w:szCs w:val="24"/>
        </w:rPr>
      </w:pPr>
    </w:p>
    <w:p w14:paraId="44990B33">
      <w:pPr>
        <w:pStyle w:val="5"/>
        <w:spacing w:before="78" w:line="219" w:lineRule="auto"/>
        <w:ind w:left="9"/>
        <w:rPr>
          <w:rFonts w:hint="eastAsia" w:ascii="宋体" w:hAnsi="宋体" w:eastAsia="宋体" w:cs="宋体"/>
          <w:b/>
          <w:bCs/>
          <w:spacing w:val="-2"/>
          <w:sz w:val="24"/>
          <w:szCs w:val="24"/>
        </w:rPr>
      </w:pPr>
    </w:p>
    <w:p w14:paraId="25194D93">
      <w:pPr>
        <w:pStyle w:val="5"/>
        <w:spacing w:before="78" w:line="219" w:lineRule="auto"/>
        <w:ind w:left="9"/>
        <w:rPr>
          <w:rFonts w:hint="eastAsia" w:ascii="宋体" w:hAnsi="宋体" w:eastAsia="宋体" w:cs="宋体"/>
          <w:b/>
          <w:bCs/>
          <w:spacing w:val="-2"/>
          <w:sz w:val="24"/>
          <w:szCs w:val="24"/>
        </w:rPr>
      </w:pPr>
    </w:p>
    <w:p w14:paraId="1960675B">
      <w:pPr>
        <w:pStyle w:val="5"/>
        <w:spacing w:before="78" w:line="219" w:lineRule="auto"/>
        <w:ind w:left="9"/>
        <w:rPr>
          <w:rFonts w:hint="eastAsia" w:ascii="宋体" w:hAnsi="宋体" w:eastAsia="宋体" w:cs="宋体"/>
          <w:b/>
          <w:bCs/>
          <w:spacing w:val="-2"/>
          <w:sz w:val="24"/>
          <w:szCs w:val="24"/>
        </w:rPr>
      </w:pPr>
    </w:p>
    <w:p w14:paraId="5D3BEDD2">
      <w:pPr>
        <w:pStyle w:val="5"/>
        <w:spacing w:before="78" w:line="219" w:lineRule="auto"/>
        <w:ind w:left="9"/>
        <w:rPr>
          <w:rFonts w:hint="eastAsia" w:ascii="宋体" w:hAnsi="宋体" w:eastAsia="宋体" w:cs="宋体"/>
          <w:b/>
          <w:bCs/>
          <w:spacing w:val="-2"/>
          <w:sz w:val="24"/>
          <w:szCs w:val="24"/>
        </w:rPr>
      </w:pPr>
    </w:p>
    <w:p w14:paraId="0DC2DE53">
      <w:pPr>
        <w:pStyle w:val="5"/>
        <w:spacing w:before="78" w:line="219" w:lineRule="auto"/>
        <w:ind w:left="9"/>
        <w:rPr>
          <w:rFonts w:hint="eastAsia" w:ascii="宋体" w:hAnsi="宋体" w:eastAsia="宋体" w:cs="宋体"/>
          <w:b/>
          <w:bCs/>
          <w:spacing w:val="-2"/>
          <w:sz w:val="24"/>
          <w:szCs w:val="24"/>
        </w:rPr>
      </w:pPr>
    </w:p>
    <w:p w14:paraId="0A64AF2D">
      <w:pPr>
        <w:pStyle w:val="5"/>
        <w:spacing w:before="78" w:line="219" w:lineRule="auto"/>
        <w:ind w:left="9"/>
        <w:rPr>
          <w:rFonts w:hint="eastAsia" w:ascii="宋体" w:hAnsi="宋体" w:eastAsia="宋体" w:cs="宋体"/>
          <w:b/>
          <w:bCs/>
          <w:spacing w:val="-2"/>
          <w:sz w:val="24"/>
          <w:szCs w:val="24"/>
        </w:rPr>
      </w:pPr>
    </w:p>
    <w:p w14:paraId="00CA3C72">
      <w:pPr>
        <w:pStyle w:val="5"/>
        <w:spacing w:before="78" w:line="219" w:lineRule="auto"/>
        <w:ind w:left="9"/>
        <w:rPr>
          <w:rFonts w:hint="eastAsia" w:ascii="宋体" w:hAnsi="宋体" w:eastAsia="宋体" w:cs="宋体"/>
          <w:b/>
          <w:bCs/>
          <w:spacing w:val="-2"/>
          <w:sz w:val="24"/>
          <w:szCs w:val="24"/>
        </w:rPr>
      </w:pPr>
    </w:p>
    <w:p w14:paraId="4B00D365">
      <w:pPr>
        <w:pStyle w:val="5"/>
        <w:spacing w:before="78" w:line="219" w:lineRule="auto"/>
        <w:ind w:left="9"/>
        <w:rPr>
          <w:rFonts w:hint="eastAsia" w:ascii="宋体" w:hAnsi="宋体" w:eastAsia="宋体" w:cs="宋体"/>
          <w:b/>
          <w:bCs/>
          <w:spacing w:val="-2"/>
          <w:sz w:val="24"/>
          <w:szCs w:val="24"/>
        </w:rPr>
      </w:pPr>
    </w:p>
    <w:p w14:paraId="20995F50">
      <w:pPr>
        <w:pStyle w:val="5"/>
        <w:spacing w:before="78" w:line="219" w:lineRule="auto"/>
        <w:ind w:left="9"/>
        <w:rPr>
          <w:rFonts w:hint="eastAsia" w:ascii="宋体" w:hAnsi="宋体" w:eastAsia="宋体" w:cs="宋体"/>
          <w:b/>
          <w:bCs/>
          <w:spacing w:val="-2"/>
          <w:sz w:val="24"/>
          <w:szCs w:val="24"/>
        </w:rPr>
      </w:pPr>
    </w:p>
    <w:p w14:paraId="77EC2383">
      <w:pPr>
        <w:pStyle w:val="5"/>
        <w:spacing w:before="78" w:line="219" w:lineRule="auto"/>
        <w:ind w:left="9"/>
        <w:rPr>
          <w:rFonts w:hint="eastAsia" w:ascii="宋体" w:hAnsi="宋体" w:eastAsia="宋体" w:cs="宋体"/>
          <w:b/>
          <w:bCs/>
          <w:spacing w:val="-2"/>
          <w:sz w:val="24"/>
          <w:szCs w:val="24"/>
        </w:rPr>
      </w:pPr>
    </w:p>
    <w:p w14:paraId="5AF034C0">
      <w:pPr>
        <w:pStyle w:val="5"/>
        <w:spacing w:before="78" w:line="219" w:lineRule="auto"/>
        <w:ind w:left="9"/>
        <w:rPr>
          <w:rFonts w:hint="eastAsia" w:ascii="宋体" w:hAnsi="宋体" w:eastAsia="宋体" w:cs="宋体"/>
          <w:b/>
          <w:bCs/>
          <w:spacing w:val="-2"/>
          <w:sz w:val="24"/>
          <w:szCs w:val="24"/>
        </w:rPr>
      </w:pPr>
    </w:p>
    <w:p w14:paraId="11B391E1">
      <w:pPr>
        <w:pStyle w:val="5"/>
        <w:spacing w:before="78" w:line="219" w:lineRule="auto"/>
        <w:ind w:left="9"/>
        <w:rPr>
          <w:rFonts w:hint="eastAsia" w:ascii="宋体" w:hAnsi="宋体" w:eastAsia="宋体" w:cs="宋体"/>
          <w:b/>
          <w:bCs/>
          <w:spacing w:val="-2"/>
          <w:sz w:val="24"/>
          <w:szCs w:val="24"/>
        </w:rPr>
      </w:pPr>
    </w:p>
    <w:p w14:paraId="43491582">
      <w:pPr>
        <w:pStyle w:val="5"/>
        <w:spacing w:before="78" w:line="219" w:lineRule="auto"/>
        <w:ind w:left="9"/>
        <w:rPr>
          <w:rFonts w:hint="eastAsia" w:ascii="宋体" w:hAnsi="宋体" w:eastAsia="宋体" w:cs="宋体"/>
          <w:b/>
          <w:bCs/>
          <w:spacing w:val="-2"/>
          <w:sz w:val="24"/>
          <w:szCs w:val="24"/>
        </w:rPr>
      </w:pPr>
    </w:p>
    <w:p w14:paraId="1B1B5131">
      <w:pPr>
        <w:pStyle w:val="5"/>
        <w:spacing w:before="78" w:line="219" w:lineRule="auto"/>
        <w:ind w:left="9"/>
        <w:rPr>
          <w:rFonts w:hint="eastAsia" w:ascii="宋体" w:hAnsi="宋体" w:eastAsia="宋体" w:cs="宋体"/>
          <w:b/>
          <w:bCs/>
          <w:spacing w:val="-2"/>
          <w:sz w:val="24"/>
          <w:szCs w:val="24"/>
        </w:rPr>
      </w:pPr>
    </w:p>
    <w:p w14:paraId="2261DF21">
      <w:pPr>
        <w:pStyle w:val="5"/>
        <w:spacing w:before="78" w:line="219" w:lineRule="auto"/>
        <w:ind w:left="9"/>
        <w:rPr>
          <w:rFonts w:hint="eastAsia" w:ascii="宋体" w:hAnsi="宋体" w:eastAsia="宋体" w:cs="宋体"/>
          <w:b/>
          <w:bCs/>
          <w:spacing w:val="-2"/>
          <w:sz w:val="24"/>
          <w:szCs w:val="24"/>
        </w:rPr>
      </w:pPr>
    </w:p>
    <w:p w14:paraId="288E094C">
      <w:pPr>
        <w:pStyle w:val="5"/>
        <w:spacing w:before="78" w:line="219" w:lineRule="auto"/>
        <w:ind w:left="9"/>
        <w:rPr>
          <w:rFonts w:hint="eastAsia" w:ascii="宋体" w:hAnsi="宋体" w:eastAsia="宋体" w:cs="宋体"/>
          <w:b/>
          <w:bCs/>
          <w:spacing w:val="-2"/>
          <w:sz w:val="24"/>
          <w:szCs w:val="24"/>
        </w:rPr>
      </w:pPr>
    </w:p>
    <w:p w14:paraId="48EAF09B">
      <w:pPr>
        <w:pStyle w:val="5"/>
        <w:spacing w:before="78" w:line="219" w:lineRule="auto"/>
        <w:ind w:left="9"/>
        <w:rPr>
          <w:rFonts w:hint="eastAsia" w:ascii="宋体" w:hAnsi="宋体" w:eastAsia="宋体" w:cs="宋体"/>
          <w:b/>
          <w:bCs/>
          <w:spacing w:val="-2"/>
          <w:sz w:val="24"/>
          <w:szCs w:val="24"/>
        </w:rPr>
      </w:pPr>
    </w:p>
    <w:p w14:paraId="23E2DDB0">
      <w:pPr>
        <w:pStyle w:val="5"/>
        <w:spacing w:before="78" w:line="219" w:lineRule="auto"/>
        <w:ind w:left="9"/>
        <w:rPr>
          <w:rFonts w:hint="eastAsia" w:ascii="宋体" w:hAnsi="宋体" w:eastAsia="宋体" w:cs="宋体"/>
          <w:b/>
          <w:bCs/>
          <w:spacing w:val="-2"/>
          <w:sz w:val="24"/>
          <w:szCs w:val="24"/>
        </w:rPr>
      </w:pPr>
    </w:p>
    <w:p w14:paraId="3EA579D8">
      <w:pPr>
        <w:pStyle w:val="5"/>
        <w:spacing w:before="78" w:line="219" w:lineRule="auto"/>
        <w:ind w:left="9"/>
        <w:rPr>
          <w:rFonts w:hint="eastAsia" w:ascii="宋体" w:hAnsi="宋体" w:eastAsia="宋体" w:cs="宋体"/>
          <w:b/>
          <w:bCs/>
          <w:spacing w:val="-2"/>
          <w:sz w:val="24"/>
          <w:szCs w:val="24"/>
        </w:rPr>
      </w:pPr>
    </w:p>
    <w:p w14:paraId="1081AD63">
      <w:pPr>
        <w:pStyle w:val="5"/>
        <w:spacing w:before="78" w:line="219" w:lineRule="auto"/>
        <w:ind w:left="9"/>
        <w:rPr>
          <w:rFonts w:hint="eastAsia" w:ascii="宋体" w:hAnsi="宋体" w:eastAsia="宋体" w:cs="宋体"/>
          <w:b/>
          <w:bCs/>
          <w:spacing w:val="-2"/>
          <w:sz w:val="24"/>
          <w:szCs w:val="24"/>
        </w:rPr>
      </w:pPr>
    </w:p>
    <w:p w14:paraId="18FFE977">
      <w:pPr>
        <w:pStyle w:val="5"/>
        <w:spacing w:before="78" w:line="219" w:lineRule="auto"/>
        <w:ind w:left="9"/>
        <w:rPr>
          <w:rFonts w:hint="eastAsia" w:ascii="宋体" w:hAnsi="宋体" w:eastAsia="宋体" w:cs="宋体"/>
          <w:b/>
          <w:bCs/>
          <w:spacing w:val="-2"/>
          <w:sz w:val="24"/>
          <w:szCs w:val="24"/>
        </w:rPr>
      </w:pPr>
    </w:p>
    <w:p w14:paraId="433F2170">
      <w:pPr>
        <w:pStyle w:val="5"/>
        <w:spacing w:before="78" w:line="219" w:lineRule="auto"/>
        <w:ind w:left="9"/>
        <w:rPr>
          <w:rFonts w:hint="eastAsia" w:ascii="宋体" w:hAnsi="宋体" w:eastAsia="宋体" w:cs="宋体"/>
          <w:b/>
          <w:bCs/>
          <w:spacing w:val="-2"/>
          <w:sz w:val="24"/>
          <w:szCs w:val="24"/>
        </w:rPr>
      </w:pPr>
    </w:p>
    <w:p w14:paraId="773F412F">
      <w:pPr>
        <w:pStyle w:val="5"/>
        <w:spacing w:before="78" w:line="219" w:lineRule="auto"/>
        <w:ind w:left="9"/>
        <w:rPr>
          <w:rFonts w:hint="eastAsia" w:ascii="宋体" w:hAnsi="宋体" w:eastAsia="宋体" w:cs="宋体"/>
          <w:b/>
          <w:bCs/>
          <w:spacing w:val="-2"/>
          <w:sz w:val="24"/>
          <w:szCs w:val="24"/>
        </w:rPr>
      </w:pPr>
    </w:p>
    <w:p w14:paraId="2C066BF5">
      <w:pPr>
        <w:pStyle w:val="5"/>
        <w:spacing w:before="78" w:line="219" w:lineRule="auto"/>
        <w:ind w:left="9"/>
        <w:rPr>
          <w:rFonts w:hint="eastAsia" w:ascii="宋体" w:hAnsi="宋体" w:eastAsia="宋体" w:cs="宋体"/>
          <w:b/>
          <w:bCs/>
          <w:spacing w:val="-2"/>
          <w:sz w:val="24"/>
          <w:szCs w:val="24"/>
        </w:rPr>
      </w:pPr>
    </w:p>
    <w:p w14:paraId="05C00046">
      <w:pPr>
        <w:spacing w:line="303" w:lineRule="auto"/>
        <w:rPr>
          <w:rFonts w:hint="eastAsia" w:ascii="宋体" w:hAnsi="宋体" w:eastAsia="宋体" w:cs="宋体"/>
          <w:sz w:val="21"/>
          <w:lang w:eastAsia="zh-CN"/>
        </w:rPr>
      </w:pPr>
    </w:p>
    <w:p w14:paraId="18FA4357">
      <w:pPr>
        <w:pStyle w:val="5"/>
        <w:spacing w:before="78" w:line="219" w:lineRule="auto"/>
        <w:ind w:left="28" w:leftChars="0"/>
        <w:outlineLvl w:val="9"/>
        <w:rPr>
          <w:rFonts w:hint="eastAsia" w:ascii="宋体" w:hAnsi="宋体" w:eastAsia="宋体" w:cs="宋体"/>
          <w:sz w:val="24"/>
          <w:szCs w:val="24"/>
        </w:rPr>
      </w:pPr>
      <w:bookmarkStart w:id="134" w:name="_Toc4774"/>
      <w:r>
        <w:rPr>
          <w:rFonts w:hint="eastAsia" w:ascii="宋体" w:hAnsi="宋体" w:eastAsia="宋体" w:cs="宋体"/>
          <w:b/>
          <w:bCs/>
          <w:spacing w:val="-13"/>
          <w:sz w:val="24"/>
          <w:szCs w:val="24"/>
        </w:rPr>
        <w:t>附件</w:t>
      </w:r>
      <w:r>
        <w:rPr>
          <w:rFonts w:hint="eastAsia" w:ascii="宋体" w:hAnsi="宋体" w:eastAsia="宋体" w:cs="宋体"/>
          <w:spacing w:val="-48"/>
          <w:sz w:val="24"/>
          <w:szCs w:val="24"/>
        </w:rPr>
        <w:t xml:space="preserve"> </w:t>
      </w:r>
      <w:r>
        <w:rPr>
          <w:rFonts w:hint="eastAsia" w:ascii="宋体" w:hAnsi="宋体" w:eastAsia="宋体" w:cs="宋体"/>
          <w:b/>
          <w:bCs/>
          <w:spacing w:val="-13"/>
          <w:sz w:val="24"/>
          <w:szCs w:val="24"/>
        </w:rPr>
        <w:t>2：</w:t>
      </w:r>
      <w:bookmarkEnd w:id="134"/>
    </w:p>
    <w:p w14:paraId="56D609EE">
      <w:pPr>
        <w:pStyle w:val="5"/>
        <w:spacing w:before="230" w:line="220" w:lineRule="auto"/>
        <w:ind w:left="1787"/>
        <w:rPr>
          <w:rFonts w:hint="eastAsia" w:ascii="宋体" w:hAnsi="宋体" w:eastAsia="宋体" w:cs="宋体"/>
        </w:rPr>
      </w:pPr>
      <w:r>
        <w:rPr>
          <w:rFonts w:hint="eastAsia" w:ascii="宋体" w:hAnsi="宋体" w:eastAsia="宋体" w:cs="宋体"/>
          <w:b/>
          <w:bCs/>
          <w:spacing w:val="-3"/>
        </w:rPr>
        <w:t>具备履行合同所必需的设备和专业技术能力承诺函</w:t>
      </w:r>
    </w:p>
    <w:p w14:paraId="4853E78F">
      <w:pPr>
        <w:spacing w:line="402" w:lineRule="auto"/>
        <w:rPr>
          <w:rFonts w:hint="eastAsia" w:ascii="宋体" w:hAnsi="宋体" w:eastAsia="宋体" w:cs="宋体"/>
          <w:sz w:val="21"/>
        </w:rPr>
      </w:pPr>
    </w:p>
    <w:p w14:paraId="53866E9A">
      <w:pPr>
        <w:pStyle w:val="5"/>
        <w:spacing w:before="78" w:line="219" w:lineRule="auto"/>
        <w:ind w:left="9"/>
        <w:rPr>
          <w:rFonts w:hint="eastAsia" w:ascii="宋体" w:hAnsi="宋体" w:eastAsia="宋体" w:cs="宋体"/>
          <w:sz w:val="24"/>
          <w:szCs w:val="24"/>
        </w:rPr>
      </w:pPr>
      <w:r>
        <w:rPr>
          <w:rFonts w:hint="eastAsia" w:ascii="宋体" w:hAnsi="宋体" w:eastAsia="宋体" w:cs="宋体"/>
          <w:spacing w:val="7"/>
          <w:sz w:val="24"/>
          <w:szCs w:val="24"/>
        </w:rPr>
        <w:t>致</w:t>
      </w:r>
      <w:r>
        <w:rPr>
          <w:rFonts w:hint="eastAsia" w:ascii="宋体" w:hAnsi="宋体" w:eastAsia="宋体" w:cs="宋体"/>
          <w:spacing w:val="-30"/>
          <w:sz w:val="24"/>
          <w:szCs w:val="24"/>
        </w:rPr>
        <w:t>：</w:t>
      </w:r>
      <w:r>
        <w:rPr>
          <w:rFonts w:hint="eastAsia" w:ascii="宋体" w:hAnsi="宋体" w:eastAsia="宋体" w:cs="宋体"/>
          <w:spacing w:val="-30"/>
          <w:sz w:val="24"/>
          <w:szCs w:val="24"/>
          <w:u w:val="single" w:color="auto"/>
        </w:rPr>
        <w:t>（</w:t>
      </w:r>
      <w:r>
        <w:rPr>
          <w:rFonts w:hint="eastAsia" w:ascii="宋体" w:hAnsi="宋体" w:eastAsia="宋体" w:cs="宋体"/>
          <w:spacing w:val="7"/>
          <w:sz w:val="24"/>
          <w:szCs w:val="24"/>
          <w:u w:val="single" w:color="auto"/>
        </w:rPr>
        <w:t>采购人名称）</w:t>
      </w:r>
    </w:p>
    <w:p w14:paraId="182B123F">
      <w:pPr>
        <w:spacing w:line="284" w:lineRule="auto"/>
        <w:rPr>
          <w:rFonts w:hint="eastAsia" w:ascii="宋体" w:hAnsi="宋体" w:eastAsia="宋体" w:cs="宋体"/>
          <w:sz w:val="21"/>
        </w:rPr>
      </w:pPr>
    </w:p>
    <w:p w14:paraId="29EABD1F">
      <w:pPr>
        <w:spacing w:line="284" w:lineRule="auto"/>
        <w:rPr>
          <w:rFonts w:hint="eastAsia" w:ascii="宋体" w:hAnsi="宋体" w:eastAsia="宋体" w:cs="宋体"/>
          <w:sz w:val="21"/>
        </w:rPr>
      </w:pPr>
    </w:p>
    <w:p w14:paraId="42F6ADFA">
      <w:pPr>
        <w:pStyle w:val="5"/>
        <w:spacing w:before="78" w:line="359" w:lineRule="auto"/>
        <w:ind w:left="9" w:firstLine="481"/>
        <w:rPr>
          <w:rFonts w:hint="eastAsia" w:ascii="宋体" w:hAnsi="宋体" w:eastAsia="宋体" w:cs="宋体"/>
          <w:sz w:val="24"/>
          <w:szCs w:val="24"/>
        </w:rPr>
      </w:pPr>
      <w:r>
        <w:rPr>
          <w:rFonts w:hint="eastAsia" w:ascii="宋体" w:hAnsi="宋体" w:eastAsia="宋体" w:cs="宋体"/>
          <w:spacing w:val="-3"/>
          <w:sz w:val="24"/>
          <w:szCs w:val="24"/>
        </w:rPr>
        <w:t>我方作为项目名称</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（项目编号</w:t>
      </w:r>
      <w:r>
        <w:rPr>
          <w:rFonts w:hint="eastAsia" w:ascii="宋体" w:hAnsi="宋体" w:eastAsia="宋体" w:cs="宋体"/>
          <w:spacing w:val="-18"/>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85"/>
          <w:sz w:val="24"/>
          <w:szCs w:val="24"/>
        </w:rPr>
        <w:t xml:space="preserve"> </w:t>
      </w:r>
      <w:r>
        <w:rPr>
          <w:rFonts w:hint="eastAsia" w:ascii="宋体" w:hAnsi="宋体" w:eastAsia="宋体" w:cs="宋体"/>
          <w:spacing w:val="-18"/>
          <w:sz w:val="24"/>
          <w:szCs w:val="24"/>
        </w:rPr>
        <w:t>）</w:t>
      </w:r>
      <w:r>
        <w:rPr>
          <w:rFonts w:hint="eastAsia" w:ascii="宋体" w:hAnsi="宋体" w:eastAsia="宋体" w:cs="宋体"/>
          <w:spacing w:val="-3"/>
          <w:sz w:val="24"/>
          <w:szCs w:val="24"/>
        </w:rPr>
        <w:t>的投标供应商，在此郑重承</w:t>
      </w:r>
      <w:r>
        <w:rPr>
          <w:rFonts w:hint="eastAsia" w:ascii="宋体" w:hAnsi="宋体" w:eastAsia="宋体" w:cs="宋体"/>
          <w:spacing w:val="-5"/>
          <w:sz w:val="24"/>
          <w:szCs w:val="24"/>
        </w:rPr>
        <w:t>诺：</w:t>
      </w:r>
    </w:p>
    <w:p w14:paraId="11C92D1B">
      <w:pPr>
        <w:pStyle w:val="5"/>
        <w:spacing w:line="219" w:lineRule="auto"/>
        <w:ind w:left="491"/>
        <w:rPr>
          <w:rFonts w:hint="eastAsia" w:ascii="宋体" w:hAnsi="宋体" w:eastAsia="宋体" w:cs="宋体"/>
          <w:sz w:val="24"/>
          <w:szCs w:val="24"/>
        </w:rPr>
      </w:pPr>
      <w:r>
        <w:rPr>
          <w:rFonts w:hint="eastAsia" w:ascii="宋体" w:hAnsi="宋体" w:eastAsia="宋体" w:cs="宋体"/>
          <w:spacing w:val="-1"/>
          <w:sz w:val="24"/>
          <w:szCs w:val="24"/>
        </w:rPr>
        <w:t>我公司具备具有履行合同所必需的设备和专业技术能力。</w:t>
      </w:r>
    </w:p>
    <w:p w14:paraId="0F177571">
      <w:pPr>
        <w:pStyle w:val="5"/>
        <w:spacing w:before="183" w:line="359" w:lineRule="auto"/>
        <w:ind w:left="8" w:firstLine="484"/>
        <w:rPr>
          <w:rFonts w:hint="eastAsia" w:ascii="宋体" w:hAnsi="宋体" w:eastAsia="宋体" w:cs="宋体"/>
          <w:sz w:val="24"/>
          <w:szCs w:val="24"/>
        </w:rPr>
      </w:pPr>
      <w:r>
        <w:rPr>
          <w:rFonts w:hint="eastAsia" w:ascii="宋体" w:hAnsi="宋体" w:eastAsia="宋体" w:cs="宋体"/>
          <w:spacing w:val="-3"/>
          <w:sz w:val="24"/>
          <w:szCs w:val="24"/>
        </w:rPr>
        <w:t>如有不实，我方将无条件地退出本项目的采购活动，并遵照《中华人民共和国政府</w:t>
      </w:r>
      <w:r>
        <w:rPr>
          <w:rFonts w:hint="eastAsia" w:ascii="宋体" w:hAnsi="宋体" w:eastAsia="宋体" w:cs="宋体"/>
          <w:spacing w:val="-2"/>
          <w:sz w:val="24"/>
          <w:szCs w:val="24"/>
        </w:rPr>
        <w:t>采购法》有关“提供虚假材料的规定</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”接受处罚。</w:t>
      </w:r>
    </w:p>
    <w:p w14:paraId="084C2A29">
      <w:pPr>
        <w:pStyle w:val="5"/>
        <w:spacing w:line="219" w:lineRule="auto"/>
        <w:ind w:left="489"/>
        <w:rPr>
          <w:rFonts w:hint="eastAsia" w:ascii="宋体" w:hAnsi="宋体" w:eastAsia="宋体" w:cs="宋体"/>
          <w:sz w:val="24"/>
          <w:szCs w:val="24"/>
        </w:rPr>
      </w:pPr>
      <w:r>
        <w:rPr>
          <w:rFonts w:hint="eastAsia" w:ascii="宋体" w:hAnsi="宋体" w:eastAsia="宋体" w:cs="宋体"/>
          <w:spacing w:val="-2"/>
          <w:sz w:val="24"/>
          <w:szCs w:val="24"/>
        </w:rPr>
        <w:t>特此承诺。</w:t>
      </w:r>
    </w:p>
    <w:p w14:paraId="350D7CE5">
      <w:pPr>
        <w:spacing w:line="249" w:lineRule="auto"/>
        <w:rPr>
          <w:rFonts w:hint="eastAsia" w:ascii="宋体" w:hAnsi="宋体" w:eastAsia="宋体" w:cs="宋体"/>
          <w:sz w:val="21"/>
        </w:rPr>
      </w:pPr>
    </w:p>
    <w:p w14:paraId="103F69D6">
      <w:pPr>
        <w:spacing w:line="249" w:lineRule="auto"/>
        <w:rPr>
          <w:rFonts w:hint="eastAsia" w:ascii="宋体" w:hAnsi="宋体" w:eastAsia="宋体" w:cs="宋体"/>
          <w:sz w:val="21"/>
        </w:rPr>
      </w:pPr>
    </w:p>
    <w:p w14:paraId="14AFF7F4">
      <w:pPr>
        <w:spacing w:line="250" w:lineRule="auto"/>
        <w:rPr>
          <w:rFonts w:hint="eastAsia" w:ascii="宋体" w:hAnsi="宋体" w:eastAsia="宋体" w:cs="宋体"/>
          <w:sz w:val="21"/>
        </w:rPr>
      </w:pPr>
    </w:p>
    <w:p w14:paraId="139FDA7F">
      <w:pPr>
        <w:spacing w:line="250" w:lineRule="auto"/>
        <w:rPr>
          <w:rFonts w:hint="eastAsia" w:ascii="宋体" w:hAnsi="宋体" w:eastAsia="宋体" w:cs="宋体"/>
          <w:sz w:val="21"/>
        </w:rPr>
      </w:pPr>
    </w:p>
    <w:p w14:paraId="76C88F54">
      <w:pPr>
        <w:spacing w:line="250" w:lineRule="auto"/>
        <w:rPr>
          <w:rFonts w:hint="eastAsia" w:ascii="宋体" w:hAnsi="宋体" w:eastAsia="宋体" w:cs="宋体"/>
          <w:sz w:val="21"/>
        </w:rPr>
      </w:pPr>
    </w:p>
    <w:p w14:paraId="19935ED8">
      <w:pPr>
        <w:pStyle w:val="5"/>
        <w:spacing w:before="78" w:line="219" w:lineRule="auto"/>
        <w:ind w:left="3174"/>
        <w:rPr>
          <w:rFonts w:hint="eastAsia" w:ascii="宋体" w:hAnsi="宋体" w:eastAsia="宋体" w:cs="宋体"/>
          <w:sz w:val="24"/>
          <w:szCs w:val="24"/>
        </w:rPr>
      </w:pPr>
      <w:r>
        <w:rPr>
          <w:rFonts w:hint="eastAsia" w:ascii="宋体" w:hAnsi="宋体" w:eastAsia="宋体" w:cs="宋体"/>
          <w:spacing w:val="13"/>
          <w:sz w:val="24"/>
          <w:szCs w:val="24"/>
        </w:rPr>
        <w:t>供应商名称</w:t>
      </w:r>
      <w:r>
        <w:rPr>
          <w:rFonts w:hint="eastAsia" w:ascii="宋体" w:hAnsi="宋体" w:eastAsia="宋体" w:cs="宋体"/>
          <w:spacing w:val="-18"/>
          <w:sz w:val="24"/>
          <w:szCs w:val="24"/>
        </w:rPr>
        <w:t>：</w:t>
      </w:r>
      <w:r>
        <w:rPr>
          <w:rFonts w:hint="eastAsia" w:ascii="宋体" w:hAnsi="宋体" w:eastAsia="宋体" w:cs="宋体"/>
          <w:spacing w:val="34"/>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18"/>
          <w:sz w:val="24"/>
          <w:szCs w:val="24"/>
        </w:rPr>
        <w:t>（</w:t>
      </w:r>
      <w:r>
        <w:rPr>
          <w:rFonts w:hint="eastAsia" w:ascii="宋体" w:hAnsi="宋体" w:eastAsia="宋体" w:cs="宋体"/>
          <w:spacing w:val="13"/>
          <w:sz w:val="24"/>
          <w:szCs w:val="24"/>
        </w:rPr>
        <w:t>公章）</w:t>
      </w:r>
    </w:p>
    <w:p w14:paraId="2C68C7A6">
      <w:pPr>
        <w:spacing w:line="332" w:lineRule="auto"/>
        <w:rPr>
          <w:rFonts w:hint="eastAsia" w:ascii="宋体" w:hAnsi="宋体" w:eastAsia="宋体" w:cs="宋体"/>
          <w:sz w:val="21"/>
        </w:rPr>
      </w:pPr>
    </w:p>
    <w:p w14:paraId="700F6F8F">
      <w:pPr>
        <w:pStyle w:val="5"/>
        <w:spacing w:before="79" w:line="219" w:lineRule="auto"/>
        <w:ind w:left="3259"/>
        <w:rPr>
          <w:rFonts w:hint="eastAsia" w:ascii="宋体" w:hAnsi="宋体" w:eastAsia="宋体" w:cs="宋体"/>
          <w:sz w:val="24"/>
          <w:szCs w:val="24"/>
        </w:rPr>
      </w:pPr>
      <w:r>
        <w:rPr>
          <w:rFonts w:hint="eastAsia" w:ascii="宋体" w:hAnsi="宋体" w:eastAsia="宋体" w:cs="宋体"/>
          <w:spacing w:val="-23"/>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23"/>
          <w:sz w:val="24"/>
          <w:szCs w:val="24"/>
        </w:rPr>
        <w:t>期：</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23"/>
          <w:sz w:val="24"/>
          <w:szCs w:val="24"/>
        </w:rPr>
        <w:t>年</w:t>
      </w:r>
      <w:r>
        <w:rPr>
          <w:rFonts w:hint="eastAsia" w:ascii="宋体" w:hAnsi="宋体" w:eastAsia="宋体" w:cs="宋体"/>
          <w:spacing w:val="4"/>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3"/>
          <w:sz w:val="24"/>
          <w:szCs w:val="24"/>
        </w:rPr>
        <w:t>月</w:t>
      </w:r>
      <w:r>
        <w:rPr>
          <w:rFonts w:hint="eastAsia" w:ascii="宋体" w:hAnsi="宋体" w:eastAsia="宋体" w:cs="宋体"/>
          <w:spacing w:val="3"/>
          <w:sz w:val="24"/>
          <w:szCs w:val="24"/>
          <w:u w:val="single" w:color="auto"/>
        </w:rPr>
        <w:t xml:space="preserve">     </w:t>
      </w:r>
      <w:r>
        <w:rPr>
          <w:rFonts w:hint="eastAsia" w:ascii="宋体" w:hAnsi="宋体" w:eastAsia="宋体" w:cs="宋体"/>
          <w:spacing w:val="-24"/>
          <w:sz w:val="24"/>
          <w:szCs w:val="24"/>
        </w:rPr>
        <w:t xml:space="preserve"> </w:t>
      </w:r>
      <w:r>
        <w:rPr>
          <w:rFonts w:hint="eastAsia" w:ascii="宋体" w:hAnsi="宋体" w:eastAsia="宋体" w:cs="宋体"/>
          <w:spacing w:val="-23"/>
          <w:sz w:val="24"/>
          <w:szCs w:val="24"/>
        </w:rPr>
        <w:t>日</w:t>
      </w:r>
    </w:p>
    <w:p w14:paraId="16FDE58D">
      <w:pPr>
        <w:spacing w:line="362" w:lineRule="auto"/>
        <w:rPr>
          <w:rFonts w:hint="eastAsia" w:ascii="宋体" w:hAnsi="宋体" w:eastAsia="宋体" w:cs="宋体"/>
          <w:sz w:val="21"/>
        </w:rPr>
      </w:pPr>
    </w:p>
    <w:p w14:paraId="464029E8">
      <w:pPr>
        <w:pStyle w:val="5"/>
        <w:spacing w:before="78" w:line="362" w:lineRule="auto"/>
        <w:ind w:left="10" w:right="2" w:firstLine="490"/>
        <w:rPr>
          <w:rFonts w:hint="eastAsia" w:ascii="宋体" w:hAnsi="宋体" w:eastAsia="宋体" w:cs="宋体"/>
          <w:b/>
          <w:bCs/>
          <w:spacing w:val="-3"/>
          <w:sz w:val="24"/>
          <w:szCs w:val="24"/>
        </w:rPr>
      </w:pPr>
      <w:r>
        <w:rPr>
          <w:rFonts w:hint="eastAsia" w:ascii="宋体" w:hAnsi="宋体" w:eastAsia="宋体" w:cs="宋体"/>
          <w:b/>
          <w:bCs/>
          <w:spacing w:val="-2"/>
          <w:sz w:val="24"/>
          <w:szCs w:val="24"/>
        </w:rPr>
        <w:t>（注：</w:t>
      </w:r>
      <w:r>
        <w:rPr>
          <w:rFonts w:hint="eastAsia" w:ascii="宋体" w:hAnsi="宋体" w:eastAsia="宋体" w:cs="宋体"/>
          <w:spacing w:val="-2"/>
          <w:sz w:val="24"/>
          <w:szCs w:val="24"/>
        </w:rPr>
        <w:t xml:space="preserve"> </w:t>
      </w:r>
      <w:r>
        <w:rPr>
          <w:rFonts w:hint="eastAsia" w:ascii="宋体" w:hAnsi="宋体" w:eastAsia="宋体" w:cs="宋体"/>
          <w:b/>
          <w:bCs/>
          <w:spacing w:val="-2"/>
          <w:sz w:val="24"/>
          <w:szCs w:val="24"/>
        </w:rPr>
        <w:t>根据项目实际情况，本项内容供应商也</w:t>
      </w:r>
      <w:r>
        <w:rPr>
          <w:rFonts w:hint="eastAsia" w:ascii="宋体" w:hAnsi="宋体" w:eastAsia="宋体" w:cs="宋体"/>
          <w:b/>
          <w:bCs/>
          <w:spacing w:val="-3"/>
          <w:sz w:val="24"/>
          <w:szCs w:val="24"/>
        </w:rPr>
        <w:t>可提供具有履行合同所必需的设备和专业技术能力的证明资料）</w:t>
      </w:r>
    </w:p>
    <w:p w14:paraId="1E673E80">
      <w:pPr>
        <w:pStyle w:val="5"/>
        <w:spacing w:before="78" w:line="362" w:lineRule="auto"/>
        <w:ind w:left="10" w:right="2" w:firstLine="490"/>
        <w:rPr>
          <w:rFonts w:hint="eastAsia" w:ascii="宋体" w:hAnsi="宋体" w:eastAsia="宋体" w:cs="宋体"/>
          <w:b/>
          <w:bCs/>
          <w:spacing w:val="-3"/>
          <w:sz w:val="24"/>
          <w:szCs w:val="24"/>
        </w:rPr>
      </w:pPr>
    </w:p>
    <w:p w14:paraId="6DC5B374">
      <w:pPr>
        <w:pStyle w:val="5"/>
        <w:spacing w:before="78" w:line="362" w:lineRule="auto"/>
        <w:ind w:left="10" w:right="2" w:firstLine="490"/>
        <w:rPr>
          <w:rFonts w:hint="eastAsia" w:ascii="宋体" w:hAnsi="宋体" w:eastAsia="宋体" w:cs="宋体"/>
          <w:b/>
          <w:bCs/>
          <w:spacing w:val="-3"/>
          <w:sz w:val="24"/>
          <w:szCs w:val="24"/>
        </w:rPr>
      </w:pPr>
    </w:p>
    <w:p w14:paraId="0C24960C">
      <w:pPr>
        <w:pStyle w:val="5"/>
        <w:spacing w:before="78" w:line="362" w:lineRule="auto"/>
        <w:ind w:left="10" w:right="2" w:firstLine="490"/>
        <w:rPr>
          <w:rFonts w:hint="eastAsia" w:ascii="宋体" w:hAnsi="宋体" w:eastAsia="宋体" w:cs="宋体"/>
          <w:b/>
          <w:bCs/>
          <w:spacing w:val="-3"/>
          <w:sz w:val="24"/>
          <w:szCs w:val="24"/>
        </w:rPr>
      </w:pPr>
    </w:p>
    <w:p w14:paraId="4C08875F">
      <w:pPr>
        <w:pStyle w:val="5"/>
        <w:spacing w:before="78" w:line="362" w:lineRule="auto"/>
        <w:ind w:left="10" w:right="2" w:firstLine="490"/>
        <w:rPr>
          <w:rFonts w:hint="eastAsia" w:ascii="宋体" w:hAnsi="宋体" w:eastAsia="宋体" w:cs="宋体"/>
          <w:b/>
          <w:bCs/>
          <w:spacing w:val="-3"/>
          <w:sz w:val="24"/>
          <w:szCs w:val="24"/>
        </w:rPr>
      </w:pPr>
    </w:p>
    <w:p w14:paraId="212B8697">
      <w:pPr>
        <w:pStyle w:val="5"/>
        <w:spacing w:before="78" w:line="362" w:lineRule="auto"/>
        <w:ind w:left="10" w:right="2" w:firstLine="490"/>
        <w:rPr>
          <w:rFonts w:hint="eastAsia" w:ascii="宋体" w:hAnsi="宋体" w:eastAsia="宋体" w:cs="宋体"/>
          <w:b/>
          <w:bCs/>
          <w:spacing w:val="-3"/>
          <w:sz w:val="24"/>
          <w:szCs w:val="24"/>
        </w:rPr>
      </w:pPr>
    </w:p>
    <w:p w14:paraId="6649A299">
      <w:pPr>
        <w:pStyle w:val="5"/>
        <w:spacing w:before="78" w:line="362" w:lineRule="auto"/>
        <w:ind w:left="10" w:right="2" w:firstLine="490"/>
        <w:rPr>
          <w:rFonts w:hint="eastAsia" w:ascii="宋体" w:hAnsi="宋体" w:eastAsia="宋体" w:cs="宋体"/>
          <w:b/>
          <w:bCs/>
          <w:spacing w:val="-3"/>
          <w:sz w:val="24"/>
          <w:szCs w:val="24"/>
        </w:rPr>
      </w:pPr>
    </w:p>
    <w:p w14:paraId="55AA0D4E">
      <w:pPr>
        <w:pStyle w:val="5"/>
        <w:spacing w:before="78" w:line="362" w:lineRule="auto"/>
        <w:ind w:left="10" w:right="2" w:firstLine="490"/>
        <w:rPr>
          <w:rFonts w:hint="eastAsia" w:ascii="宋体" w:hAnsi="宋体" w:eastAsia="宋体" w:cs="宋体"/>
          <w:b/>
          <w:bCs/>
          <w:spacing w:val="-3"/>
          <w:sz w:val="24"/>
          <w:szCs w:val="24"/>
        </w:rPr>
      </w:pPr>
    </w:p>
    <w:p w14:paraId="2A013753">
      <w:pPr>
        <w:pStyle w:val="5"/>
        <w:spacing w:before="78" w:line="362" w:lineRule="auto"/>
        <w:ind w:left="10" w:right="2" w:firstLine="490"/>
        <w:rPr>
          <w:rFonts w:hint="eastAsia" w:ascii="宋体" w:hAnsi="宋体" w:eastAsia="宋体" w:cs="宋体"/>
          <w:b/>
          <w:bCs/>
          <w:spacing w:val="-3"/>
          <w:sz w:val="24"/>
          <w:szCs w:val="24"/>
        </w:rPr>
      </w:pPr>
    </w:p>
    <w:p w14:paraId="2F05A72C">
      <w:pPr>
        <w:pStyle w:val="5"/>
        <w:spacing w:before="78" w:line="362" w:lineRule="auto"/>
        <w:ind w:left="10" w:right="2" w:firstLine="490"/>
        <w:rPr>
          <w:rFonts w:hint="eastAsia" w:ascii="宋体" w:hAnsi="宋体" w:eastAsia="宋体" w:cs="宋体"/>
          <w:b/>
          <w:bCs/>
          <w:spacing w:val="-3"/>
          <w:sz w:val="24"/>
          <w:szCs w:val="24"/>
        </w:rPr>
      </w:pPr>
    </w:p>
    <w:p w14:paraId="14FA994B">
      <w:pPr>
        <w:pStyle w:val="5"/>
        <w:spacing w:before="174" w:line="219" w:lineRule="auto"/>
        <w:ind w:left="28" w:leftChars="0"/>
        <w:outlineLvl w:val="9"/>
        <w:rPr>
          <w:rFonts w:hint="eastAsia" w:ascii="宋体" w:hAnsi="宋体" w:eastAsia="宋体" w:cs="宋体"/>
          <w:sz w:val="24"/>
          <w:szCs w:val="24"/>
        </w:rPr>
      </w:pPr>
      <w:bookmarkStart w:id="135" w:name="_Toc20975"/>
      <w:r>
        <w:rPr>
          <w:rFonts w:hint="eastAsia" w:ascii="宋体" w:hAnsi="宋体" w:eastAsia="宋体" w:cs="宋体"/>
          <w:b/>
          <w:bCs/>
          <w:spacing w:val="-14"/>
          <w:sz w:val="24"/>
          <w:szCs w:val="24"/>
        </w:rPr>
        <w:t>附件</w:t>
      </w:r>
      <w:r>
        <w:rPr>
          <w:rFonts w:hint="eastAsia" w:ascii="宋体" w:hAnsi="宋体" w:eastAsia="宋体" w:cs="宋体"/>
          <w:spacing w:val="-44"/>
          <w:sz w:val="24"/>
          <w:szCs w:val="24"/>
        </w:rPr>
        <w:t xml:space="preserve"> </w:t>
      </w:r>
      <w:r>
        <w:rPr>
          <w:rFonts w:hint="eastAsia" w:ascii="宋体" w:hAnsi="宋体" w:eastAsia="宋体" w:cs="宋体"/>
          <w:b/>
          <w:bCs/>
          <w:spacing w:val="-14"/>
          <w:sz w:val="24"/>
          <w:szCs w:val="24"/>
        </w:rPr>
        <w:t>3：</w:t>
      </w:r>
      <w:bookmarkEnd w:id="135"/>
    </w:p>
    <w:p w14:paraId="21D17118">
      <w:pPr>
        <w:spacing w:line="298" w:lineRule="auto"/>
        <w:rPr>
          <w:rFonts w:hint="eastAsia" w:ascii="宋体" w:hAnsi="宋体" w:eastAsia="宋体" w:cs="宋体"/>
          <w:sz w:val="21"/>
        </w:rPr>
      </w:pPr>
    </w:p>
    <w:p w14:paraId="11B0078D">
      <w:pPr>
        <w:pStyle w:val="5"/>
        <w:spacing w:before="91" w:line="219" w:lineRule="auto"/>
        <w:ind w:left="3330"/>
        <w:rPr>
          <w:rFonts w:hint="eastAsia" w:ascii="宋体" w:hAnsi="宋体" w:eastAsia="宋体" w:cs="宋体"/>
        </w:rPr>
      </w:pPr>
      <w:r>
        <w:rPr>
          <w:rFonts w:hint="eastAsia" w:ascii="宋体" w:hAnsi="宋体" w:eastAsia="宋体" w:cs="宋体"/>
          <w:b/>
          <w:bCs/>
          <w:spacing w:val="-4"/>
        </w:rPr>
        <w:t>无重大违法记录书面声明</w:t>
      </w:r>
    </w:p>
    <w:p w14:paraId="3F47A253">
      <w:pPr>
        <w:pStyle w:val="5"/>
        <w:spacing w:before="230" w:line="370" w:lineRule="auto"/>
        <w:ind w:left="4317" w:right="229" w:hanging="3375"/>
        <w:rPr>
          <w:rFonts w:hint="eastAsia" w:ascii="宋体" w:hAnsi="宋体" w:eastAsia="宋体" w:cs="宋体"/>
        </w:rPr>
      </w:pPr>
      <w:r>
        <w:rPr>
          <w:rFonts w:hint="eastAsia" w:ascii="宋体" w:hAnsi="宋体" w:eastAsia="宋体" w:cs="宋体"/>
          <w:b/>
          <w:bCs/>
          <w:spacing w:val="-4"/>
        </w:rPr>
        <w:t>参加政府采购活动前</w:t>
      </w:r>
      <w:r>
        <w:rPr>
          <w:rFonts w:hint="eastAsia" w:ascii="宋体" w:hAnsi="宋体" w:eastAsia="宋体" w:cs="宋体"/>
          <w:spacing w:val="-38"/>
        </w:rPr>
        <w:t xml:space="preserve"> </w:t>
      </w:r>
      <w:r>
        <w:rPr>
          <w:rFonts w:hint="eastAsia" w:ascii="宋体" w:hAnsi="宋体" w:eastAsia="宋体" w:cs="宋体"/>
          <w:b/>
          <w:bCs/>
          <w:spacing w:val="-4"/>
        </w:rPr>
        <w:t>3</w:t>
      </w:r>
      <w:r>
        <w:rPr>
          <w:rFonts w:hint="eastAsia" w:ascii="宋体" w:hAnsi="宋体" w:eastAsia="宋体" w:cs="宋体"/>
          <w:spacing w:val="-60"/>
        </w:rPr>
        <w:t xml:space="preserve"> </w:t>
      </w:r>
      <w:r>
        <w:rPr>
          <w:rFonts w:hint="eastAsia" w:ascii="宋体" w:hAnsi="宋体" w:eastAsia="宋体" w:cs="宋体"/>
          <w:b/>
          <w:bCs/>
          <w:spacing w:val="-4"/>
        </w:rPr>
        <w:t>年内，在经营活动中没有重大违法记录的</w:t>
      </w:r>
      <w:r>
        <w:rPr>
          <w:rFonts w:hint="eastAsia" w:ascii="宋体" w:hAnsi="宋体" w:eastAsia="宋体" w:cs="宋体"/>
          <w:b/>
          <w:bCs/>
          <w:spacing w:val="-7"/>
        </w:rPr>
        <w:t>书面声明</w:t>
      </w:r>
    </w:p>
    <w:p w14:paraId="4279F049">
      <w:pPr>
        <w:pStyle w:val="5"/>
        <w:spacing w:before="224" w:line="219" w:lineRule="auto"/>
        <w:ind w:left="9"/>
        <w:rPr>
          <w:rFonts w:hint="eastAsia" w:ascii="宋体" w:hAnsi="宋体" w:eastAsia="宋体" w:cs="宋体"/>
          <w:sz w:val="24"/>
          <w:szCs w:val="24"/>
        </w:rPr>
      </w:pPr>
      <w:r>
        <w:rPr>
          <w:rFonts w:hint="eastAsia" w:ascii="宋体" w:hAnsi="宋体" w:eastAsia="宋体" w:cs="宋体"/>
          <w:spacing w:val="3"/>
          <w:sz w:val="24"/>
          <w:szCs w:val="24"/>
        </w:rPr>
        <w:t>致</w:t>
      </w:r>
      <w:r>
        <w:rPr>
          <w:rFonts w:hint="eastAsia" w:ascii="宋体" w:hAnsi="宋体" w:eastAsia="宋体" w:cs="宋体"/>
          <w:spacing w:val="-66"/>
          <w:sz w:val="24"/>
          <w:szCs w:val="24"/>
        </w:rPr>
        <w:t xml:space="preserve"> </w:t>
      </w:r>
      <w:r>
        <w:rPr>
          <w:rFonts w:hint="eastAsia" w:ascii="宋体" w:hAnsi="宋体" w:eastAsia="宋体" w:cs="宋体"/>
          <w:spacing w:val="-31"/>
          <w:sz w:val="24"/>
          <w:szCs w:val="24"/>
        </w:rPr>
        <w:t>：</w:t>
      </w:r>
      <w:r>
        <w:rPr>
          <w:rFonts w:hint="eastAsia" w:ascii="宋体" w:hAnsi="宋体" w:eastAsia="宋体" w:cs="宋体"/>
          <w:spacing w:val="-31"/>
          <w:sz w:val="24"/>
          <w:szCs w:val="24"/>
          <w:u w:val="single" w:color="auto"/>
        </w:rPr>
        <w:t>（</w:t>
      </w:r>
      <w:r>
        <w:rPr>
          <w:rFonts w:hint="eastAsia" w:ascii="宋体" w:hAnsi="宋体" w:eastAsia="宋体" w:cs="宋体"/>
          <w:spacing w:val="3"/>
          <w:sz w:val="24"/>
          <w:szCs w:val="24"/>
          <w:u w:val="single" w:color="auto"/>
        </w:rPr>
        <w:t>采购人名称）</w:t>
      </w:r>
    </w:p>
    <w:p w14:paraId="69426245">
      <w:pPr>
        <w:pStyle w:val="5"/>
        <w:spacing w:before="182" w:line="359" w:lineRule="auto"/>
        <w:ind w:left="8" w:right="130" w:firstLine="482"/>
        <w:jc w:val="both"/>
        <w:rPr>
          <w:rFonts w:hint="eastAsia" w:ascii="宋体" w:hAnsi="宋体" w:eastAsia="宋体" w:cs="宋体"/>
          <w:sz w:val="24"/>
          <w:szCs w:val="24"/>
        </w:rPr>
      </w:pPr>
      <w:r>
        <w:rPr>
          <w:rFonts w:hint="eastAsia" w:ascii="宋体" w:hAnsi="宋体" w:eastAsia="宋体" w:cs="宋体"/>
          <w:spacing w:val="-2"/>
          <w:sz w:val="24"/>
          <w:szCs w:val="24"/>
        </w:rPr>
        <w:t>我公司郑重声明在参加本项目政府采购活动前三年内，在经营</w:t>
      </w:r>
      <w:r>
        <w:rPr>
          <w:rFonts w:hint="eastAsia" w:ascii="宋体" w:hAnsi="宋体" w:eastAsia="宋体" w:cs="宋体"/>
          <w:spacing w:val="-3"/>
          <w:sz w:val="24"/>
          <w:szCs w:val="24"/>
        </w:rPr>
        <w:t>活动中无重大违法</w:t>
      </w:r>
      <w:r>
        <w:rPr>
          <w:rFonts w:hint="eastAsia" w:ascii="宋体" w:hAnsi="宋体" w:eastAsia="宋体" w:cs="宋体"/>
          <w:spacing w:val="-5"/>
          <w:sz w:val="24"/>
          <w:szCs w:val="24"/>
        </w:rPr>
        <w:t>记录。公司未受到行政处罚或责令停业、吊销许可证（或执照</w:t>
      </w:r>
      <w:r>
        <w:rPr>
          <w:rFonts w:hint="eastAsia" w:ascii="宋体" w:hAnsi="宋体" w:eastAsia="宋体" w:cs="宋体"/>
          <w:spacing w:val="-28"/>
          <w:sz w:val="24"/>
          <w:szCs w:val="24"/>
        </w:rPr>
        <w:t>）；</w:t>
      </w:r>
      <w:r>
        <w:rPr>
          <w:rFonts w:hint="eastAsia" w:ascii="宋体" w:hAnsi="宋体" w:eastAsia="宋体" w:cs="宋体"/>
          <w:spacing w:val="-5"/>
          <w:sz w:val="24"/>
          <w:szCs w:val="24"/>
        </w:rPr>
        <w:t>未处于财产被接管、</w:t>
      </w:r>
      <w:r>
        <w:rPr>
          <w:rFonts w:hint="eastAsia" w:ascii="宋体" w:hAnsi="宋体" w:eastAsia="宋体" w:cs="宋体"/>
          <w:spacing w:val="-2"/>
          <w:sz w:val="24"/>
          <w:szCs w:val="24"/>
        </w:rPr>
        <w:t>冻结、破产状况。</w:t>
      </w:r>
    </w:p>
    <w:p w14:paraId="2FE395CC">
      <w:pPr>
        <w:pStyle w:val="5"/>
        <w:spacing w:before="1" w:line="361" w:lineRule="auto"/>
        <w:ind w:left="8" w:right="210" w:firstLine="484"/>
        <w:rPr>
          <w:rFonts w:hint="eastAsia" w:ascii="宋体" w:hAnsi="宋体" w:eastAsia="宋体" w:cs="宋体"/>
          <w:sz w:val="24"/>
          <w:szCs w:val="24"/>
        </w:rPr>
      </w:pPr>
      <w:r>
        <w:rPr>
          <w:rFonts w:hint="eastAsia" w:ascii="宋体" w:hAnsi="宋体" w:eastAsia="宋体" w:cs="宋体"/>
          <w:spacing w:val="-2"/>
          <w:sz w:val="24"/>
          <w:szCs w:val="24"/>
        </w:rPr>
        <w:t>如有不实，我方将无条件地退出本项目的采购活动，并遵</w:t>
      </w:r>
      <w:r>
        <w:rPr>
          <w:rFonts w:hint="eastAsia" w:ascii="宋体" w:hAnsi="宋体" w:eastAsia="宋体" w:cs="宋体"/>
          <w:spacing w:val="-3"/>
          <w:sz w:val="24"/>
          <w:szCs w:val="24"/>
        </w:rPr>
        <w:t>照《中华人民共和国政</w:t>
      </w:r>
      <w:r>
        <w:rPr>
          <w:rFonts w:hint="eastAsia" w:ascii="宋体" w:hAnsi="宋体" w:eastAsia="宋体" w:cs="宋体"/>
          <w:spacing w:val="-2"/>
          <w:sz w:val="24"/>
          <w:szCs w:val="24"/>
        </w:rPr>
        <w:t>府采购法》有关“提供虚假材料的规定</w:t>
      </w:r>
      <w:r>
        <w:rPr>
          <w:rFonts w:hint="eastAsia" w:ascii="宋体" w:hAnsi="宋体" w:eastAsia="宋体" w:cs="宋体"/>
          <w:spacing w:val="-84"/>
          <w:sz w:val="24"/>
          <w:szCs w:val="24"/>
        </w:rPr>
        <w:t xml:space="preserve"> </w:t>
      </w:r>
      <w:r>
        <w:rPr>
          <w:rFonts w:hint="eastAsia" w:ascii="宋体" w:hAnsi="宋体" w:eastAsia="宋体" w:cs="宋体"/>
          <w:spacing w:val="-2"/>
          <w:sz w:val="24"/>
          <w:szCs w:val="24"/>
        </w:rPr>
        <w:t>”接受处罚。</w:t>
      </w:r>
    </w:p>
    <w:p w14:paraId="510F470F">
      <w:pPr>
        <w:spacing w:line="326" w:lineRule="auto"/>
        <w:rPr>
          <w:rFonts w:hint="eastAsia" w:ascii="宋体" w:hAnsi="宋体" w:eastAsia="宋体" w:cs="宋体"/>
          <w:sz w:val="21"/>
        </w:rPr>
      </w:pPr>
    </w:p>
    <w:p w14:paraId="7226C1EA">
      <w:pPr>
        <w:pStyle w:val="5"/>
        <w:spacing w:before="79" w:line="219" w:lineRule="auto"/>
        <w:ind w:left="690"/>
        <w:rPr>
          <w:rFonts w:hint="eastAsia" w:ascii="宋体" w:hAnsi="宋体" w:eastAsia="宋体" w:cs="宋体"/>
          <w:sz w:val="24"/>
          <w:szCs w:val="24"/>
        </w:rPr>
      </w:pPr>
      <w:r>
        <w:rPr>
          <w:rFonts w:hint="eastAsia" w:ascii="宋体" w:hAnsi="宋体" w:eastAsia="宋体" w:cs="宋体"/>
          <w:spacing w:val="2"/>
          <w:sz w:val="24"/>
          <w:szCs w:val="24"/>
        </w:rPr>
        <w:t>特此声明。</w:t>
      </w:r>
    </w:p>
    <w:p w14:paraId="6FBA7E9A">
      <w:pPr>
        <w:spacing w:line="356" w:lineRule="auto"/>
        <w:rPr>
          <w:rFonts w:hint="eastAsia" w:ascii="宋体" w:hAnsi="宋体" w:eastAsia="宋体" w:cs="宋体"/>
          <w:sz w:val="21"/>
        </w:rPr>
      </w:pPr>
    </w:p>
    <w:p w14:paraId="75B52242">
      <w:pPr>
        <w:pStyle w:val="5"/>
        <w:spacing w:before="78" w:line="219" w:lineRule="auto"/>
        <w:ind w:left="3174"/>
        <w:rPr>
          <w:rFonts w:hint="eastAsia" w:ascii="宋体" w:hAnsi="宋体" w:eastAsia="宋体" w:cs="宋体"/>
          <w:sz w:val="24"/>
          <w:szCs w:val="24"/>
        </w:rPr>
      </w:pPr>
      <w:r>
        <w:rPr>
          <w:rFonts w:hint="eastAsia" w:ascii="宋体" w:hAnsi="宋体" w:eastAsia="宋体" w:cs="宋体"/>
          <w:spacing w:val="13"/>
          <w:sz w:val="24"/>
          <w:szCs w:val="24"/>
        </w:rPr>
        <w:t>供应商名称</w:t>
      </w:r>
      <w:r>
        <w:rPr>
          <w:rFonts w:hint="eastAsia" w:ascii="宋体" w:hAnsi="宋体" w:eastAsia="宋体" w:cs="宋体"/>
          <w:spacing w:val="-18"/>
          <w:sz w:val="24"/>
          <w:szCs w:val="24"/>
        </w:rPr>
        <w:t>：</w:t>
      </w:r>
      <w:r>
        <w:rPr>
          <w:rFonts w:hint="eastAsia" w:ascii="宋体" w:hAnsi="宋体" w:eastAsia="宋体" w:cs="宋体"/>
          <w:spacing w:val="34"/>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18"/>
          <w:sz w:val="24"/>
          <w:szCs w:val="24"/>
        </w:rPr>
        <w:t>（</w:t>
      </w:r>
      <w:r>
        <w:rPr>
          <w:rFonts w:hint="eastAsia" w:ascii="宋体" w:hAnsi="宋体" w:eastAsia="宋体" w:cs="宋体"/>
          <w:spacing w:val="13"/>
          <w:sz w:val="24"/>
          <w:szCs w:val="24"/>
        </w:rPr>
        <w:t>公章）</w:t>
      </w:r>
    </w:p>
    <w:p w14:paraId="45458946">
      <w:pPr>
        <w:spacing w:line="332" w:lineRule="auto"/>
        <w:rPr>
          <w:rFonts w:hint="eastAsia" w:ascii="宋体" w:hAnsi="宋体" w:eastAsia="宋体" w:cs="宋体"/>
          <w:sz w:val="21"/>
        </w:rPr>
      </w:pPr>
    </w:p>
    <w:p w14:paraId="5325CD7B">
      <w:pPr>
        <w:pStyle w:val="5"/>
        <w:spacing w:before="78" w:line="219" w:lineRule="auto"/>
        <w:ind w:left="3259"/>
        <w:rPr>
          <w:rFonts w:hint="eastAsia" w:ascii="宋体" w:hAnsi="宋体" w:eastAsia="宋体" w:cs="宋体"/>
          <w:spacing w:val="-23"/>
          <w:sz w:val="24"/>
          <w:szCs w:val="24"/>
        </w:rPr>
      </w:pPr>
      <w:r>
        <w:rPr>
          <w:rFonts w:hint="eastAsia" w:ascii="宋体" w:hAnsi="宋体" w:eastAsia="宋体" w:cs="宋体"/>
          <w:spacing w:val="-23"/>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23"/>
          <w:sz w:val="24"/>
          <w:szCs w:val="24"/>
        </w:rPr>
        <w:t>期：</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23"/>
          <w:sz w:val="24"/>
          <w:szCs w:val="24"/>
        </w:rPr>
        <w:t>年</w:t>
      </w:r>
      <w:r>
        <w:rPr>
          <w:rFonts w:hint="eastAsia" w:ascii="宋体" w:hAnsi="宋体" w:eastAsia="宋体" w:cs="宋体"/>
          <w:spacing w:val="4"/>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3"/>
          <w:sz w:val="24"/>
          <w:szCs w:val="24"/>
        </w:rPr>
        <w:t>月</w:t>
      </w:r>
      <w:r>
        <w:rPr>
          <w:rFonts w:hint="eastAsia" w:ascii="宋体" w:hAnsi="宋体" w:eastAsia="宋体" w:cs="宋体"/>
          <w:spacing w:val="3"/>
          <w:sz w:val="24"/>
          <w:szCs w:val="24"/>
          <w:u w:val="single" w:color="auto"/>
        </w:rPr>
        <w:t xml:space="preserve">     </w:t>
      </w:r>
      <w:r>
        <w:rPr>
          <w:rFonts w:hint="eastAsia" w:ascii="宋体" w:hAnsi="宋体" w:eastAsia="宋体" w:cs="宋体"/>
          <w:spacing w:val="-24"/>
          <w:sz w:val="24"/>
          <w:szCs w:val="24"/>
        </w:rPr>
        <w:t xml:space="preserve"> </w:t>
      </w:r>
      <w:r>
        <w:rPr>
          <w:rFonts w:hint="eastAsia" w:ascii="宋体" w:hAnsi="宋体" w:eastAsia="宋体" w:cs="宋体"/>
          <w:spacing w:val="-23"/>
          <w:sz w:val="24"/>
          <w:szCs w:val="24"/>
        </w:rPr>
        <w:t>日</w:t>
      </w:r>
    </w:p>
    <w:p w14:paraId="578C08EF">
      <w:pPr>
        <w:pStyle w:val="5"/>
        <w:spacing w:before="78" w:line="219" w:lineRule="auto"/>
        <w:ind w:left="3259"/>
        <w:rPr>
          <w:rFonts w:hint="eastAsia" w:ascii="宋体" w:hAnsi="宋体" w:eastAsia="宋体" w:cs="宋体"/>
          <w:spacing w:val="-23"/>
          <w:sz w:val="24"/>
          <w:szCs w:val="24"/>
        </w:rPr>
      </w:pPr>
    </w:p>
    <w:p w14:paraId="195A1B6B">
      <w:pPr>
        <w:pStyle w:val="5"/>
        <w:spacing w:before="78" w:line="219" w:lineRule="auto"/>
        <w:ind w:left="3259"/>
        <w:rPr>
          <w:rFonts w:hint="eastAsia" w:ascii="宋体" w:hAnsi="宋体" w:eastAsia="宋体" w:cs="宋体"/>
          <w:spacing w:val="-23"/>
          <w:sz w:val="24"/>
          <w:szCs w:val="24"/>
        </w:rPr>
      </w:pPr>
    </w:p>
    <w:p w14:paraId="30A49A97">
      <w:pPr>
        <w:pStyle w:val="5"/>
        <w:spacing w:before="78" w:line="219" w:lineRule="auto"/>
        <w:ind w:left="3259"/>
        <w:rPr>
          <w:rFonts w:hint="eastAsia" w:ascii="宋体" w:hAnsi="宋体" w:eastAsia="宋体" w:cs="宋体"/>
          <w:spacing w:val="-23"/>
          <w:sz w:val="24"/>
          <w:szCs w:val="24"/>
        </w:rPr>
      </w:pPr>
    </w:p>
    <w:p w14:paraId="09D9F62B">
      <w:pPr>
        <w:pStyle w:val="5"/>
        <w:spacing w:before="78" w:line="219" w:lineRule="auto"/>
        <w:ind w:left="3259"/>
        <w:rPr>
          <w:rFonts w:hint="eastAsia" w:ascii="宋体" w:hAnsi="宋体" w:eastAsia="宋体" w:cs="宋体"/>
          <w:spacing w:val="-23"/>
          <w:sz w:val="24"/>
          <w:szCs w:val="24"/>
        </w:rPr>
      </w:pPr>
    </w:p>
    <w:p w14:paraId="7A796A01">
      <w:pPr>
        <w:pStyle w:val="5"/>
        <w:spacing w:before="78" w:line="219" w:lineRule="auto"/>
        <w:ind w:left="3259"/>
        <w:rPr>
          <w:rFonts w:hint="eastAsia" w:ascii="宋体" w:hAnsi="宋体" w:eastAsia="宋体" w:cs="宋体"/>
          <w:spacing w:val="-23"/>
          <w:sz w:val="24"/>
          <w:szCs w:val="24"/>
        </w:rPr>
      </w:pPr>
    </w:p>
    <w:p w14:paraId="398B6CE7">
      <w:pPr>
        <w:pStyle w:val="5"/>
        <w:spacing w:before="78" w:line="219" w:lineRule="auto"/>
        <w:ind w:left="3259"/>
        <w:rPr>
          <w:rFonts w:hint="eastAsia" w:ascii="宋体" w:hAnsi="宋体" w:eastAsia="宋体" w:cs="宋体"/>
          <w:spacing w:val="-23"/>
          <w:sz w:val="24"/>
          <w:szCs w:val="24"/>
        </w:rPr>
      </w:pPr>
    </w:p>
    <w:p w14:paraId="63D0477E">
      <w:pPr>
        <w:pStyle w:val="5"/>
        <w:spacing w:before="78" w:line="219" w:lineRule="auto"/>
        <w:ind w:left="3259"/>
        <w:rPr>
          <w:rFonts w:hint="eastAsia" w:ascii="宋体" w:hAnsi="宋体" w:eastAsia="宋体" w:cs="宋体"/>
          <w:spacing w:val="-23"/>
          <w:sz w:val="24"/>
          <w:szCs w:val="24"/>
        </w:rPr>
      </w:pPr>
    </w:p>
    <w:p w14:paraId="4F005111">
      <w:pPr>
        <w:pStyle w:val="5"/>
        <w:spacing w:before="78" w:line="219" w:lineRule="auto"/>
        <w:ind w:left="3259"/>
        <w:rPr>
          <w:rFonts w:hint="eastAsia" w:ascii="宋体" w:hAnsi="宋体" w:eastAsia="宋体" w:cs="宋体"/>
          <w:spacing w:val="-23"/>
          <w:sz w:val="24"/>
          <w:szCs w:val="24"/>
        </w:rPr>
      </w:pPr>
    </w:p>
    <w:p w14:paraId="561CE534">
      <w:pPr>
        <w:pStyle w:val="5"/>
        <w:spacing w:before="78" w:line="219" w:lineRule="auto"/>
        <w:ind w:left="3259"/>
        <w:rPr>
          <w:rFonts w:hint="eastAsia" w:ascii="宋体" w:hAnsi="宋体" w:eastAsia="宋体" w:cs="宋体"/>
          <w:spacing w:val="-23"/>
          <w:sz w:val="24"/>
          <w:szCs w:val="24"/>
        </w:rPr>
      </w:pPr>
    </w:p>
    <w:p w14:paraId="6E4E0822">
      <w:pPr>
        <w:pStyle w:val="5"/>
        <w:spacing w:before="78" w:line="219" w:lineRule="auto"/>
        <w:ind w:left="3259"/>
        <w:rPr>
          <w:rFonts w:hint="eastAsia" w:ascii="宋体" w:hAnsi="宋体" w:eastAsia="宋体" w:cs="宋体"/>
          <w:spacing w:val="-23"/>
          <w:sz w:val="24"/>
          <w:szCs w:val="24"/>
        </w:rPr>
      </w:pPr>
    </w:p>
    <w:p w14:paraId="2C159957">
      <w:pPr>
        <w:pStyle w:val="5"/>
        <w:spacing w:before="78" w:line="219" w:lineRule="auto"/>
        <w:ind w:left="3259"/>
        <w:rPr>
          <w:rFonts w:hint="eastAsia" w:ascii="宋体" w:hAnsi="宋体" w:eastAsia="宋体" w:cs="宋体"/>
          <w:spacing w:val="-23"/>
          <w:sz w:val="24"/>
          <w:szCs w:val="24"/>
        </w:rPr>
      </w:pPr>
    </w:p>
    <w:p w14:paraId="7F9B16A0">
      <w:pPr>
        <w:pStyle w:val="5"/>
        <w:spacing w:before="78" w:line="219" w:lineRule="auto"/>
        <w:ind w:left="3259"/>
        <w:rPr>
          <w:rFonts w:hint="eastAsia" w:ascii="宋体" w:hAnsi="宋体" w:eastAsia="宋体" w:cs="宋体"/>
          <w:spacing w:val="-23"/>
          <w:sz w:val="24"/>
          <w:szCs w:val="24"/>
        </w:rPr>
      </w:pPr>
    </w:p>
    <w:p w14:paraId="470C5125">
      <w:pPr>
        <w:pStyle w:val="5"/>
        <w:spacing w:before="78" w:line="219" w:lineRule="auto"/>
        <w:ind w:left="3259"/>
        <w:rPr>
          <w:rFonts w:hint="eastAsia" w:ascii="宋体" w:hAnsi="宋体" w:eastAsia="宋体" w:cs="宋体"/>
          <w:spacing w:val="-23"/>
          <w:sz w:val="24"/>
          <w:szCs w:val="24"/>
        </w:rPr>
      </w:pPr>
    </w:p>
    <w:p w14:paraId="1FFE07FC">
      <w:pPr>
        <w:pStyle w:val="5"/>
        <w:spacing w:before="78" w:line="219" w:lineRule="auto"/>
        <w:ind w:left="3259"/>
        <w:rPr>
          <w:rFonts w:hint="eastAsia" w:ascii="宋体" w:hAnsi="宋体" w:eastAsia="宋体" w:cs="宋体"/>
          <w:spacing w:val="-23"/>
          <w:sz w:val="24"/>
          <w:szCs w:val="24"/>
        </w:rPr>
      </w:pPr>
    </w:p>
    <w:p w14:paraId="20907AA4">
      <w:pPr>
        <w:pStyle w:val="5"/>
        <w:spacing w:before="78" w:line="219" w:lineRule="auto"/>
        <w:ind w:left="3259"/>
        <w:rPr>
          <w:rFonts w:hint="eastAsia" w:ascii="宋体" w:hAnsi="宋体" w:eastAsia="宋体" w:cs="宋体"/>
          <w:spacing w:val="-23"/>
          <w:sz w:val="24"/>
          <w:szCs w:val="24"/>
        </w:rPr>
      </w:pPr>
    </w:p>
    <w:p w14:paraId="4D453A9B">
      <w:pPr>
        <w:pStyle w:val="5"/>
        <w:spacing w:before="78" w:line="219" w:lineRule="auto"/>
        <w:ind w:left="3259"/>
        <w:rPr>
          <w:rFonts w:hint="eastAsia" w:ascii="宋体" w:hAnsi="宋体" w:eastAsia="宋体" w:cs="宋体"/>
          <w:spacing w:val="-23"/>
          <w:sz w:val="24"/>
          <w:szCs w:val="24"/>
        </w:rPr>
      </w:pPr>
    </w:p>
    <w:p w14:paraId="36D192E4">
      <w:pPr>
        <w:pStyle w:val="5"/>
        <w:spacing w:before="231" w:line="219" w:lineRule="auto"/>
        <w:ind w:left="28" w:leftChars="0"/>
        <w:outlineLvl w:val="9"/>
        <w:rPr>
          <w:rFonts w:hint="eastAsia" w:ascii="宋体" w:hAnsi="宋体" w:eastAsia="宋体" w:cs="宋体"/>
          <w:sz w:val="24"/>
          <w:szCs w:val="24"/>
        </w:rPr>
      </w:pPr>
      <w:bookmarkStart w:id="136" w:name="_Toc10234"/>
      <w:r>
        <w:rPr>
          <w:rFonts w:hint="eastAsia" w:ascii="宋体" w:hAnsi="宋体" w:eastAsia="宋体" w:cs="宋体"/>
          <w:b/>
          <w:bCs/>
          <w:spacing w:val="-12"/>
          <w:sz w:val="24"/>
          <w:szCs w:val="24"/>
        </w:rPr>
        <w:t>附件</w:t>
      </w:r>
      <w:r>
        <w:rPr>
          <w:rFonts w:hint="eastAsia" w:ascii="宋体" w:hAnsi="宋体" w:eastAsia="宋体" w:cs="宋体"/>
          <w:spacing w:val="-52"/>
          <w:sz w:val="24"/>
          <w:szCs w:val="24"/>
        </w:rPr>
        <w:t xml:space="preserve"> </w:t>
      </w:r>
      <w:r>
        <w:rPr>
          <w:rFonts w:hint="eastAsia" w:ascii="宋体" w:hAnsi="宋体" w:eastAsia="宋体" w:cs="宋体"/>
          <w:b/>
          <w:bCs/>
          <w:spacing w:val="-12"/>
          <w:sz w:val="24"/>
          <w:szCs w:val="24"/>
        </w:rPr>
        <w:t>4：</w:t>
      </w:r>
      <w:bookmarkEnd w:id="136"/>
    </w:p>
    <w:p w14:paraId="4DBF3E8B">
      <w:pPr>
        <w:pStyle w:val="5"/>
        <w:spacing w:before="189" w:line="219" w:lineRule="auto"/>
        <w:ind w:left="3542"/>
        <w:rPr>
          <w:rFonts w:hint="eastAsia" w:ascii="宋体" w:hAnsi="宋体" w:eastAsia="宋体" w:cs="宋体"/>
        </w:rPr>
      </w:pPr>
      <w:r>
        <w:rPr>
          <w:rFonts w:hint="eastAsia" w:ascii="宋体" w:hAnsi="宋体" w:eastAsia="宋体" w:cs="宋体"/>
          <w:b/>
          <w:bCs/>
          <w:spacing w:val="-4"/>
        </w:rPr>
        <w:t>投标信用承诺书</w:t>
      </w:r>
    </w:p>
    <w:p w14:paraId="0AACFFA5">
      <w:pPr>
        <w:spacing w:line="317" w:lineRule="auto"/>
        <w:rPr>
          <w:rFonts w:hint="eastAsia" w:ascii="宋体" w:hAnsi="宋体" w:eastAsia="宋体" w:cs="宋体"/>
          <w:sz w:val="21"/>
        </w:rPr>
      </w:pPr>
    </w:p>
    <w:p w14:paraId="193C4B7A">
      <w:pPr>
        <w:pStyle w:val="5"/>
        <w:tabs>
          <w:tab w:val="left" w:pos="9024"/>
        </w:tabs>
        <w:spacing w:before="78" w:line="415" w:lineRule="auto"/>
        <w:ind w:left="9" w:firstLine="3"/>
        <w:jc w:val="both"/>
        <w:rPr>
          <w:rFonts w:hint="eastAsia" w:ascii="宋体" w:hAnsi="宋体" w:eastAsia="宋体" w:cs="宋体"/>
          <w:sz w:val="24"/>
          <w:szCs w:val="24"/>
          <w:u w:val="single" w:color="auto"/>
        </w:rPr>
      </w:pPr>
      <w:r>
        <w:rPr>
          <w:rFonts w:hint="eastAsia" w:ascii="宋体" w:hAnsi="宋体" w:eastAsia="宋体" w:cs="宋体"/>
          <w:spacing w:val="-3"/>
          <w:sz w:val="24"/>
          <w:szCs w:val="24"/>
        </w:rPr>
        <w:t>项目标段：</w:t>
      </w:r>
      <w:r>
        <w:rPr>
          <w:rFonts w:hint="eastAsia" w:ascii="宋体" w:hAnsi="宋体" w:eastAsia="宋体" w:cs="宋体"/>
          <w:sz w:val="24"/>
          <w:szCs w:val="24"/>
          <w:u w:val="single" w:color="auto"/>
        </w:rPr>
        <w:tab/>
      </w:r>
    </w:p>
    <w:p w14:paraId="577E345C">
      <w:pPr>
        <w:pStyle w:val="5"/>
        <w:tabs>
          <w:tab w:val="left" w:pos="9024"/>
        </w:tabs>
        <w:spacing w:before="78" w:line="415" w:lineRule="auto"/>
        <w:ind w:left="9" w:firstLine="3"/>
        <w:jc w:val="both"/>
        <w:rPr>
          <w:rFonts w:hint="eastAsia" w:ascii="宋体" w:hAnsi="宋体" w:eastAsia="宋体" w:cs="宋体"/>
          <w:sz w:val="24"/>
          <w:szCs w:val="24"/>
          <w:u w:val="single" w:color="auto"/>
        </w:rPr>
      </w:pPr>
      <w:r>
        <w:rPr>
          <w:rFonts w:hint="eastAsia" w:ascii="宋体" w:hAnsi="宋体" w:eastAsia="宋体" w:cs="宋体"/>
          <w:spacing w:val="-3"/>
          <w:sz w:val="24"/>
          <w:szCs w:val="24"/>
        </w:rPr>
        <w:t>供应商：</w:t>
      </w:r>
      <w:r>
        <w:rPr>
          <w:rFonts w:hint="eastAsia" w:ascii="宋体" w:hAnsi="宋体" w:eastAsia="宋体" w:cs="宋体"/>
          <w:sz w:val="24"/>
          <w:szCs w:val="24"/>
          <w:u w:val="single" w:color="auto"/>
        </w:rPr>
        <w:tab/>
      </w:r>
    </w:p>
    <w:p w14:paraId="69CC32D4">
      <w:pPr>
        <w:pStyle w:val="5"/>
        <w:tabs>
          <w:tab w:val="left" w:pos="9024"/>
        </w:tabs>
        <w:spacing w:before="78" w:line="415" w:lineRule="auto"/>
        <w:ind w:left="9" w:firstLine="3"/>
        <w:jc w:val="both"/>
        <w:rPr>
          <w:rFonts w:hint="eastAsia" w:ascii="宋体" w:hAnsi="宋体" w:eastAsia="宋体" w:cs="宋体"/>
          <w:sz w:val="24"/>
          <w:szCs w:val="24"/>
        </w:rPr>
      </w:pPr>
      <w:r>
        <w:rPr>
          <w:rFonts w:hint="eastAsia" w:ascii="宋体" w:hAnsi="宋体" w:eastAsia="宋体" w:cs="宋体"/>
          <w:sz w:val="24"/>
          <w:szCs w:val="24"/>
        </w:rPr>
        <w:t>统一社会信用代码：</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1"/>
          <w:sz w:val="24"/>
          <w:szCs w:val="24"/>
        </w:rPr>
        <w:t>法人代表（单位负责人</w:t>
      </w:r>
      <w:r>
        <w:rPr>
          <w:rFonts w:hint="eastAsia" w:ascii="宋体" w:hAnsi="宋体" w:eastAsia="宋体" w:cs="宋体"/>
          <w:sz w:val="24"/>
          <w:szCs w:val="24"/>
        </w:rPr>
        <w:t>）：</w:t>
      </w:r>
      <w:r>
        <w:rPr>
          <w:rFonts w:hint="eastAsia" w:ascii="宋体" w:hAnsi="宋体" w:eastAsia="宋体" w:cs="宋体"/>
          <w:sz w:val="24"/>
          <w:szCs w:val="24"/>
          <w:u w:val="single" w:color="auto"/>
        </w:rPr>
        <w:t xml:space="preserve">             </w:t>
      </w:r>
    </w:p>
    <w:p w14:paraId="390FFD6A">
      <w:pPr>
        <w:pStyle w:val="5"/>
        <w:spacing w:line="218" w:lineRule="auto"/>
        <w:ind w:left="488"/>
        <w:rPr>
          <w:rFonts w:hint="eastAsia" w:ascii="宋体" w:hAnsi="宋体" w:eastAsia="宋体" w:cs="宋体"/>
          <w:sz w:val="24"/>
          <w:szCs w:val="24"/>
        </w:rPr>
      </w:pPr>
      <w:r>
        <w:rPr>
          <w:rFonts w:hint="eastAsia" w:ascii="宋体" w:hAnsi="宋体" w:eastAsia="宋体" w:cs="宋体"/>
          <w:spacing w:val="-2"/>
          <w:sz w:val="24"/>
          <w:szCs w:val="24"/>
        </w:rPr>
        <w:t>在本项目标段招投标活动中，我公司（单位）</w:t>
      </w:r>
      <w:r>
        <w:rPr>
          <w:rFonts w:hint="eastAsia" w:ascii="宋体" w:hAnsi="宋体" w:eastAsia="宋体" w:cs="宋体"/>
          <w:spacing w:val="-64"/>
          <w:sz w:val="24"/>
          <w:szCs w:val="24"/>
        </w:rPr>
        <w:t xml:space="preserve"> </w:t>
      </w:r>
      <w:r>
        <w:rPr>
          <w:rFonts w:hint="eastAsia" w:ascii="宋体" w:hAnsi="宋体" w:eastAsia="宋体" w:cs="宋体"/>
          <w:spacing w:val="-2"/>
          <w:sz w:val="24"/>
          <w:szCs w:val="24"/>
        </w:rPr>
        <w:t>自愿作出以下投标信用承诺：</w:t>
      </w:r>
    </w:p>
    <w:p w14:paraId="001DECC9">
      <w:pPr>
        <w:pStyle w:val="5"/>
        <w:spacing w:before="256" w:line="219" w:lineRule="auto"/>
        <w:ind w:left="500"/>
        <w:rPr>
          <w:rFonts w:hint="eastAsia" w:ascii="宋体" w:hAnsi="宋体" w:eastAsia="宋体" w:cs="宋体"/>
          <w:sz w:val="24"/>
          <w:szCs w:val="24"/>
        </w:rPr>
      </w:pPr>
      <w:r>
        <w:rPr>
          <w:rFonts w:hint="eastAsia" w:ascii="宋体" w:hAnsi="宋体" w:eastAsia="宋体" w:cs="宋体"/>
          <w:spacing w:val="-1"/>
          <w:sz w:val="24"/>
          <w:szCs w:val="24"/>
        </w:rPr>
        <w:t>（一）能严格遵守法律法规、职业道德和行业规范。</w:t>
      </w:r>
    </w:p>
    <w:p w14:paraId="40929F95">
      <w:pPr>
        <w:pStyle w:val="5"/>
        <w:spacing w:before="255" w:line="391" w:lineRule="auto"/>
        <w:ind w:left="9" w:firstLine="491"/>
        <w:rPr>
          <w:rFonts w:hint="eastAsia" w:ascii="宋体" w:hAnsi="宋体" w:eastAsia="宋体" w:cs="宋体"/>
          <w:sz w:val="24"/>
          <w:szCs w:val="24"/>
        </w:rPr>
      </w:pPr>
      <w:r>
        <w:rPr>
          <w:rFonts w:hint="eastAsia" w:ascii="宋体" w:hAnsi="宋体" w:eastAsia="宋体" w:cs="宋体"/>
          <w:spacing w:val="-3"/>
          <w:sz w:val="24"/>
          <w:szCs w:val="24"/>
        </w:rPr>
        <w:t>（二）不得有以下违法违规行为：1.围标串标；以他人名义或者其</w:t>
      </w:r>
      <w:r>
        <w:rPr>
          <w:rFonts w:hint="eastAsia" w:ascii="宋体" w:hAnsi="宋体" w:eastAsia="宋体" w:cs="宋体"/>
          <w:spacing w:val="-4"/>
          <w:sz w:val="24"/>
          <w:szCs w:val="24"/>
        </w:rPr>
        <w:t>他方式弄虚作假</w:t>
      </w:r>
      <w:r>
        <w:rPr>
          <w:rFonts w:hint="eastAsia" w:ascii="宋体" w:hAnsi="宋体" w:eastAsia="宋体" w:cs="宋体"/>
          <w:spacing w:val="-3"/>
          <w:sz w:val="24"/>
          <w:szCs w:val="24"/>
        </w:rPr>
        <w:t>投标；出让出租资格、资质证书供他人投标；恶意竞标、强揽工程；以暴力、威胁、利诱等手段阻止或者控制其他潜在投标人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rPr>
        <w:t>标法规定的其它违法违规行为。</w:t>
      </w:r>
    </w:p>
    <w:p w14:paraId="79197697">
      <w:pPr>
        <w:pStyle w:val="5"/>
        <w:spacing w:before="254" w:line="350" w:lineRule="auto"/>
        <w:ind w:left="10" w:firstLine="490"/>
        <w:rPr>
          <w:rFonts w:hint="eastAsia" w:ascii="宋体" w:hAnsi="宋体" w:eastAsia="宋体" w:cs="宋体"/>
          <w:sz w:val="24"/>
          <w:szCs w:val="24"/>
        </w:rPr>
      </w:pPr>
      <w:r>
        <w:rPr>
          <w:rFonts w:hint="eastAsia" w:ascii="宋体" w:hAnsi="宋体" w:eastAsia="宋体" w:cs="宋体"/>
          <w:spacing w:val="-10"/>
          <w:sz w:val="24"/>
          <w:szCs w:val="24"/>
        </w:rPr>
        <w:t>（三）若我公司（单位）及相关参与人员违背以上承诺事项，即被视为失信企业（法</w:t>
      </w:r>
      <w:r>
        <w:rPr>
          <w:rFonts w:hint="eastAsia" w:ascii="宋体" w:hAnsi="宋体" w:eastAsia="宋体" w:cs="宋体"/>
          <w:spacing w:val="-2"/>
          <w:sz w:val="24"/>
          <w:szCs w:val="24"/>
        </w:rPr>
        <w:t>人</w:t>
      </w:r>
      <w:r>
        <w:rPr>
          <w:rFonts w:hint="eastAsia" w:ascii="宋体" w:hAnsi="宋体" w:eastAsia="宋体" w:cs="宋体"/>
          <w:spacing w:val="-14"/>
          <w:sz w:val="24"/>
          <w:szCs w:val="24"/>
        </w:rPr>
        <w:t>），</w:t>
      </w:r>
      <w:r>
        <w:rPr>
          <w:rFonts w:hint="eastAsia" w:ascii="宋体" w:hAnsi="宋体" w:eastAsia="宋体" w:cs="宋体"/>
          <w:spacing w:val="-2"/>
          <w:sz w:val="24"/>
          <w:szCs w:val="24"/>
        </w:rPr>
        <w:t>依据《关于对公共资源交易领域严重失信主体开展联合惩戒</w:t>
      </w:r>
      <w:r>
        <w:rPr>
          <w:rFonts w:hint="eastAsia" w:ascii="宋体" w:hAnsi="宋体" w:eastAsia="宋体" w:cs="宋体"/>
          <w:spacing w:val="-3"/>
          <w:sz w:val="24"/>
          <w:szCs w:val="24"/>
        </w:rPr>
        <w:t>的备忘录》（发改法</w:t>
      </w:r>
      <w:r>
        <w:rPr>
          <w:rFonts w:hint="eastAsia" w:ascii="宋体" w:hAnsi="宋体" w:eastAsia="宋体" w:cs="宋体"/>
          <w:spacing w:val="-4"/>
          <w:sz w:val="24"/>
          <w:szCs w:val="24"/>
        </w:rPr>
        <w:t>规[2018]457</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号</w:t>
      </w:r>
      <w:r>
        <w:rPr>
          <w:rFonts w:hint="eastAsia" w:ascii="宋体" w:hAnsi="宋体" w:eastAsia="宋体" w:cs="宋体"/>
          <w:sz w:val="24"/>
          <w:szCs w:val="24"/>
        </w:rPr>
        <w:t>），</w:t>
      </w:r>
      <w:r>
        <w:rPr>
          <w:rFonts w:hint="eastAsia" w:ascii="宋体" w:hAnsi="宋体" w:eastAsia="宋体" w:cs="宋体"/>
          <w:spacing w:val="-71"/>
          <w:sz w:val="24"/>
          <w:szCs w:val="24"/>
        </w:rPr>
        <w:t xml:space="preserve"> </w:t>
      </w:r>
      <w:r>
        <w:rPr>
          <w:rFonts w:hint="eastAsia" w:ascii="宋体" w:hAnsi="宋体" w:eastAsia="宋体" w:cs="宋体"/>
          <w:spacing w:val="-4"/>
          <w:sz w:val="24"/>
          <w:szCs w:val="24"/>
        </w:rPr>
        <w:t>自愿接受</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至</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4"/>
          <w:sz w:val="24"/>
          <w:szCs w:val="24"/>
        </w:rPr>
        <w:t>年内限制参与公共</w:t>
      </w:r>
      <w:r>
        <w:rPr>
          <w:rFonts w:hint="eastAsia" w:ascii="宋体" w:hAnsi="宋体" w:eastAsia="宋体" w:cs="宋体"/>
          <w:spacing w:val="-5"/>
          <w:sz w:val="24"/>
          <w:szCs w:val="24"/>
        </w:rPr>
        <w:t>资源交易活动。</w:t>
      </w:r>
    </w:p>
    <w:p w14:paraId="73BDC712">
      <w:pPr>
        <w:pStyle w:val="5"/>
        <w:spacing w:before="223" w:line="219" w:lineRule="auto"/>
        <w:ind w:left="490"/>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pacing w:val="-4"/>
          <w:sz w:val="24"/>
          <w:szCs w:val="24"/>
        </w:rPr>
        <w:t>）（</w:t>
      </w:r>
      <w:r>
        <w:rPr>
          <w:rFonts w:hint="eastAsia" w:ascii="宋体" w:hAnsi="宋体" w:eastAsia="宋体" w:cs="宋体"/>
          <w:sz w:val="24"/>
          <w:szCs w:val="24"/>
        </w:rPr>
        <w:t>签章</w:t>
      </w:r>
      <w:r>
        <w:rPr>
          <w:rFonts w:hint="eastAsia" w:ascii="宋体" w:hAnsi="宋体" w:eastAsia="宋体" w:cs="宋体"/>
          <w:spacing w:val="-4"/>
          <w:sz w:val="24"/>
          <w:szCs w:val="24"/>
        </w:rPr>
        <w:t>）：</w:t>
      </w:r>
      <w:r>
        <w:rPr>
          <w:rFonts w:hint="eastAsia" w:ascii="宋体" w:hAnsi="宋体" w:eastAsia="宋体" w:cs="宋体"/>
          <w:sz w:val="24"/>
          <w:szCs w:val="24"/>
        </w:rPr>
        <w:t xml:space="preserve">             供应商（盖章</w:t>
      </w:r>
      <w:r>
        <w:rPr>
          <w:rFonts w:hint="eastAsia" w:ascii="宋体" w:hAnsi="宋体" w:eastAsia="宋体" w:cs="宋体"/>
          <w:spacing w:val="-4"/>
          <w:sz w:val="24"/>
          <w:szCs w:val="24"/>
        </w:rPr>
        <w:t>）：</w:t>
      </w:r>
    </w:p>
    <w:p w14:paraId="79966F7B">
      <w:pPr>
        <w:spacing w:line="317" w:lineRule="auto"/>
        <w:rPr>
          <w:rFonts w:hint="eastAsia" w:ascii="宋体" w:hAnsi="宋体" w:eastAsia="宋体" w:cs="宋体"/>
          <w:sz w:val="21"/>
        </w:rPr>
      </w:pPr>
    </w:p>
    <w:p w14:paraId="2E528E21">
      <w:pPr>
        <w:spacing w:line="318" w:lineRule="auto"/>
        <w:rPr>
          <w:rFonts w:hint="eastAsia" w:ascii="宋体" w:hAnsi="宋体" w:eastAsia="宋体" w:cs="宋体"/>
          <w:sz w:val="21"/>
        </w:rPr>
      </w:pPr>
    </w:p>
    <w:p w14:paraId="061900B6">
      <w:pPr>
        <w:pStyle w:val="5"/>
        <w:spacing w:before="78" w:line="219" w:lineRule="auto"/>
        <w:ind w:left="4449"/>
        <w:rPr>
          <w:rFonts w:hint="eastAsia" w:ascii="宋体" w:hAnsi="宋体" w:eastAsia="宋体" w:cs="宋体"/>
          <w:sz w:val="24"/>
          <w:szCs w:val="24"/>
        </w:rPr>
      </w:pPr>
      <w:r>
        <w:rPr>
          <w:rFonts w:hint="eastAsia" w:ascii="宋体" w:hAnsi="宋体" w:eastAsia="宋体" w:cs="宋体"/>
          <w:spacing w:val="-2"/>
          <w:sz w:val="24"/>
          <w:szCs w:val="24"/>
        </w:rPr>
        <w:t>承诺时间：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6"/>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7B4EE055">
      <w:pPr>
        <w:pStyle w:val="5"/>
        <w:spacing w:before="166" w:line="222" w:lineRule="auto"/>
        <w:ind w:left="9"/>
        <w:rPr>
          <w:rFonts w:hint="eastAsia" w:ascii="宋体" w:hAnsi="宋体" w:eastAsia="宋体" w:cs="宋体"/>
          <w:sz w:val="20"/>
          <w:szCs w:val="20"/>
        </w:rPr>
      </w:pPr>
      <w:r>
        <w:rPr>
          <w:rFonts w:hint="eastAsia" w:ascii="宋体" w:hAnsi="宋体" w:eastAsia="宋体" w:cs="宋体"/>
          <w:b/>
          <w:bCs/>
          <w:spacing w:val="8"/>
          <w:sz w:val="24"/>
          <w:szCs w:val="24"/>
        </w:rPr>
        <w:t>注：</w:t>
      </w:r>
      <w:r>
        <w:rPr>
          <w:rFonts w:hint="eastAsia" w:ascii="宋体" w:hAnsi="宋体" w:eastAsia="宋体" w:cs="宋体"/>
          <w:spacing w:val="8"/>
          <w:sz w:val="20"/>
          <w:szCs w:val="20"/>
        </w:rPr>
        <w:t>1、本承诺书效力和作用等同磋商保证金，其有效期与投标有效期一致。</w:t>
      </w:r>
    </w:p>
    <w:p w14:paraId="51DF564A">
      <w:pPr>
        <w:pStyle w:val="5"/>
        <w:numPr>
          <w:ilvl w:val="0"/>
          <w:numId w:val="0"/>
        </w:numPr>
        <w:spacing w:before="178" w:line="406" w:lineRule="auto"/>
        <w:ind w:left="285" w:leftChars="0"/>
        <w:rPr>
          <w:rFonts w:hint="eastAsia" w:ascii="宋体" w:hAnsi="宋体" w:eastAsia="宋体" w:cs="宋体"/>
          <w:spacing w:val="8"/>
          <w:sz w:val="20"/>
          <w:szCs w:val="20"/>
        </w:rPr>
      </w:pPr>
      <w:r>
        <w:rPr>
          <w:rFonts w:hint="eastAsia" w:cs="宋体"/>
          <w:spacing w:val="7"/>
          <w:sz w:val="20"/>
          <w:szCs w:val="20"/>
          <w:lang w:val="en-US" w:eastAsia="zh-CN"/>
        </w:rPr>
        <w:t>2、</w:t>
      </w:r>
      <w:r>
        <w:rPr>
          <w:rFonts w:hint="eastAsia" w:ascii="宋体" w:hAnsi="宋体" w:eastAsia="宋体" w:cs="宋体"/>
          <w:spacing w:val="7"/>
          <w:sz w:val="20"/>
          <w:szCs w:val="20"/>
        </w:rPr>
        <w:t>后附信用中国</w:t>
      </w:r>
      <w:r>
        <w:rPr>
          <w:rFonts w:hint="eastAsia" w:ascii="宋体" w:hAnsi="宋体" w:eastAsia="宋体" w:cs="宋体"/>
          <w:spacing w:val="53"/>
          <w:sz w:val="20"/>
          <w:szCs w:val="20"/>
        </w:rPr>
        <w:t xml:space="preserve"> </w:t>
      </w:r>
      <w:r>
        <w:rPr>
          <w:rFonts w:hint="eastAsia" w:ascii="宋体" w:hAnsi="宋体" w:eastAsia="宋体" w:cs="宋体"/>
          <w:spacing w:val="7"/>
          <w:sz w:val="20"/>
          <w:szCs w:val="20"/>
        </w:rPr>
        <w:t>(陕西榆林) 上传的</w:t>
      </w:r>
      <w:r>
        <w:rPr>
          <w:rFonts w:hint="eastAsia" w:ascii="宋体" w:hAnsi="宋体" w:eastAsia="宋体" w:cs="宋体"/>
          <w:spacing w:val="9"/>
          <w:sz w:val="20"/>
          <w:szCs w:val="20"/>
        </w:rPr>
        <w:t>信用承诺书截图(承诺事由：公共资源交易平台所有活动+（项目名称）</w:t>
      </w:r>
      <w:r>
        <w:rPr>
          <w:rFonts w:hint="eastAsia" w:ascii="宋体" w:hAnsi="宋体" w:eastAsia="宋体" w:cs="宋体"/>
          <w:spacing w:val="8"/>
          <w:sz w:val="20"/>
          <w:szCs w:val="20"/>
        </w:rPr>
        <w:t>)。</w:t>
      </w:r>
    </w:p>
    <w:p w14:paraId="4FC4BA18">
      <w:pPr>
        <w:pStyle w:val="5"/>
        <w:numPr>
          <w:ilvl w:val="0"/>
          <w:numId w:val="0"/>
        </w:numPr>
        <w:spacing w:before="178" w:line="406" w:lineRule="auto"/>
        <w:ind w:left="285" w:leftChars="0"/>
        <w:rPr>
          <w:rFonts w:hint="eastAsia" w:ascii="宋体" w:hAnsi="宋体" w:eastAsia="宋体" w:cs="宋体"/>
          <w:spacing w:val="8"/>
          <w:sz w:val="20"/>
          <w:szCs w:val="20"/>
        </w:rPr>
      </w:pPr>
    </w:p>
    <w:p w14:paraId="64C25AAA">
      <w:pPr>
        <w:pStyle w:val="5"/>
        <w:numPr>
          <w:ilvl w:val="0"/>
          <w:numId w:val="0"/>
        </w:numPr>
        <w:spacing w:before="178" w:line="406" w:lineRule="auto"/>
        <w:ind w:left="285" w:leftChars="0"/>
        <w:rPr>
          <w:rFonts w:hint="eastAsia" w:ascii="宋体" w:hAnsi="宋体" w:eastAsia="宋体" w:cs="宋体"/>
          <w:spacing w:val="8"/>
          <w:sz w:val="20"/>
          <w:szCs w:val="20"/>
        </w:rPr>
      </w:pPr>
    </w:p>
    <w:p w14:paraId="1D53BD86">
      <w:pPr>
        <w:spacing w:line="359" w:lineRule="auto"/>
        <w:rPr>
          <w:rFonts w:hint="eastAsia" w:ascii="宋体" w:hAnsi="宋体" w:eastAsia="宋体" w:cs="宋体"/>
          <w:sz w:val="21"/>
          <w:lang w:eastAsia="zh-CN"/>
        </w:rPr>
      </w:pPr>
    </w:p>
    <w:p w14:paraId="23AAB801">
      <w:pPr>
        <w:pStyle w:val="5"/>
        <w:spacing w:before="78" w:line="219" w:lineRule="auto"/>
        <w:ind w:left="28" w:leftChars="0"/>
        <w:outlineLvl w:val="9"/>
        <w:rPr>
          <w:rFonts w:hint="eastAsia" w:ascii="宋体" w:hAnsi="宋体" w:eastAsia="宋体" w:cs="宋体"/>
          <w:sz w:val="24"/>
          <w:szCs w:val="24"/>
        </w:rPr>
      </w:pPr>
      <w:bookmarkStart w:id="137" w:name="_Toc25301"/>
      <w:r>
        <w:rPr>
          <w:rFonts w:hint="eastAsia" w:ascii="宋体" w:hAnsi="宋体" w:eastAsia="宋体" w:cs="宋体"/>
          <w:b/>
          <w:bCs/>
          <w:spacing w:val="-14"/>
          <w:sz w:val="24"/>
          <w:szCs w:val="24"/>
        </w:rPr>
        <w:t>附件</w:t>
      </w:r>
      <w:r>
        <w:rPr>
          <w:rFonts w:hint="eastAsia" w:ascii="宋体" w:hAnsi="宋体" w:eastAsia="宋体" w:cs="宋体"/>
          <w:spacing w:val="-44"/>
          <w:sz w:val="24"/>
          <w:szCs w:val="24"/>
        </w:rPr>
        <w:t xml:space="preserve"> </w:t>
      </w:r>
      <w:r>
        <w:rPr>
          <w:rFonts w:hint="eastAsia" w:ascii="宋体" w:hAnsi="宋体" w:eastAsia="宋体" w:cs="宋体"/>
          <w:b/>
          <w:bCs/>
          <w:spacing w:val="-14"/>
          <w:sz w:val="24"/>
          <w:szCs w:val="24"/>
        </w:rPr>
        <w:t>5：</w:t>
      </w:r>
      <w:bookmarkEnd w:id="137"/>
    </w:p>
    <w:p w14:paraId="585717D3">
      <w:pPr>
        <w:pStyle w:val="5"/>
        <w:spacing w:before="256" w:line="221" w:lineRule="auto"/>
        <w:ind w:left="3685"/>
        <w:rPr>
          <w:rFonts w:hint="eastAsia" w:ascii="宋体" w:hAnsi="宋体" w:eastAsia="宋体" w:cs="宋体"/>
        </w:rPr>
      </w:pPr>
      <w:r>
        <w:rPr>
          <w:rFonts w:hint="eastAsia" w:ascii="宋体" w:hAnsi="宋体" w:eastAsia="宋体" w:cs="宋体"/>
          <w:b/>
          <w:bCs/>
          <w:spacing w:val="-5"/>
        </w:rPr>
        <w:t>非联合体投标</w:t>
      </w:r>
    </w:p>
    <w:p w14:paraId="24268F14">
      <w:pPr>
        <w:pStyle w:val="5"/>
        <w:spacing w:before="201" w:line="219" w:lineRule="auto"/>
        <w:ind w:left="9"/>
        <w:rPr>
          <w:rFonts w:hint="eastAsia" w:ascii="宋体" w:hAnsi="宋体" w:eastAsia="宋体" w:cs="宋体"/>
          <w:sz w:val="24"/>
          <w:szCs w:val="24"/>
        </w:rPr>
      </w:pPr>
      <w:r>
        <w:rPr>
          <w:rFonts w:hint="eastAsia" w:ascii="宋体" w:hAnsi="宋体" w:eastAsia="宋体" w:cs="宋体"/>
          <w:spacing w:val="7"/>
          <w:sz w:val="24"/>
          <w:szCs w:val="24"/>
        </w:rPr>
        <w:t>致</w:t>
      </w:r>
      <w:r>
        <w:rPr>
          <w:rFonts w:hint="eastAsia" w:ascii="宋体" w:hAnsi="宋体" w:eastAsia="宋体" w:cs="宋体"/>
          <w:spacing w:val="-30"/>
          <w:sz w:val="24"/>
          <w:szCs w:val="24"/>
        </w:rPr>
        <w:t>：</w:t>
      </w:r>
      <w:r>
        <w:rPr>
          <w:rFonts w:hint="eastAsia" w:ascii="宋体" w:hAnsi="宋体" w:eastAsia="宋体" w:cs="宋体"/>
          <w:spacing w:val="-30"/>
          <w:sz w:val="24"/>
          <w:szCs w:val="24"/>
          <w:u w:val="single" w:color="auto"/>
        </w:rPr>
        <w:t>（</w:t>
      </w:r>
      <w:r>
        <w:rPr>
          <w:rFonts w:hint="eastAsia" w:ascii="宋体" w:hAnsi="宋体" w:eastAsia="宋体" w:cs="宋体"/>
          <w:spacing w:val="7"/>
          <w:sz w:val="24"/>
          <w:szCs w:val="24"/>
          <w:u w:val="single" w:color="auto"/>
        </w:rPr>
        <w:t>采购人名称）</w:t>
      </w:r>
    </w:p>
    <w:p w14:paraId="4043615C">
      <w:pPr>
        <w:spacing w:line="283" w:lineRule="auto"/>
        <w:rPr>
          <w:rFonts w:hint="eastAsia" w:ascii="宋体" w:hAnsi="宋体" w:eastAsia="宋体" w:cs="宋体"/>
          <w:sz w:val="21"/>
        </w:rPr>
      </w:pPr>
    </w:p>
    <w:p w14:paraId="5670B9A5">
      <w:pPr>
        <w:spacing w:line="284" w:lineRule="auto"/>
        <w:rPr>
          <w:rFonts w:hint="eastAsia" w:ascii="宋体" w:hAnsi="宋体" w:eastAsia="宋体" w:cs="宋体"/>
          <w:sz w:val="21"/>
        </w:rPr>
      </w:pPr>
    </w:p>
    <w:p w14:paraId="64506FF4">
      <w:pPr>
        <w:pStyle w:val="5"/>
        <w:spacing w:before="78" w:line="219" w:lineRule="auto"/>
        <w:ind w:left="491"/>
        <w:rPr>
          <w:rFonts w:hint="eastAsia" w:ascii="宋体" w:hAnsi="宋体" w:eastAsia="宋体" w:cs="宋体"/>
          <w:sz w:val="24"/>
          <w:szCs w:val="24"/>
        </w:rPr>
      </w:pPr>
      <w:r>
        <w:rPr>
          <w:rFonts w:hint="eastAsia" w:ascii="宋体" w:hAnsi="宋体" w:eastAsia="宋体" w:cs="宋体"/>
          <w:sz w:val="24"/>
          <w:szCs w:val="24"/>
        </w:rPr>
        <w:t>我公司作为本次招标项目的供应商，根据招标</w:t>
      </w:r>
      <w:r>
        <w:rPr>
          <w:rFonts w:hint="eastAsia" w:ascii="宋体" w:hAnsi="宋体" w:eastAsia="宋体" w:cs="宋体"/>
          <w:spacing w:val="-1"/>
          <w:sz w:val="24"/>
          <w:szCs w:val="24"/>
        </w:rPr>
        <w:t>文件要求，现郑重声明如下：</w:t>
      </w:r>
    </w:p>
    <w:p w14:paraId="2413BB33">
      <w:pPr>
        <w:pStyle w:val="5"/>
        <w:spacing w:before="183" w:line="219" w:lineRule="auto"/>
        <w:ind w:left="491"/>
        <w:rPr>
          <w:rFonts w:hint="eastAsia" w:ascii="宋体" w:hAnsi="宋体" w:eastAsia="宋体" w:cs="宋体"/>
          <w:sz w:val="24"/>
          <w:szCs w:val="24"/>
        </w:rPr>
      </w:pPr>
      <w:r>
        <w:rPr>
          <w:rFonts w:hint="eastAsia" w:ascii="宋体" w:hAnsi="宋体" w:eastAsia="宋体" w:cs="宋体"/>
          <w:spacing w:val="-1"/>
          <w:sz w:val="24"/>
          <w:szCs w:val="24"/>
        </w:rPr>
        <w:t>我公司参加本次招标项目为非联合体。</w:t>
      </w:r>
    </w:p>
    <w:p w14:paraId="2088BC78">
      <w:pPr>
        <w:pStyle w:val="5"/>
        <w:spacing w:before="183" w:line="360" w:lineRule="auto"/>
        <w:ind w:left="9" w:right="145" w:firstLine="480"/>
        <w:rPr>
          <w:rFonts w:hint="eastAsia" w:ascii="宋体" w:hAnsi="宋体" w:eastAsia="宋体" w:cs="宋体"/>
          <w:sz w:val="24"/>
          <w:szCs w:val="24"/>
        </w:rPr>
      </w:pPr>
      <w:r>
        <w:rPr>
          <w:rFonts w:hint="eastAsia" w:ascii="宋体" w:hAnsi="宋体" w:eastAsia="宋体" w:cs="宋体"/>
          <w:sz w:val="24"/>
          <w:szCs w:val="24"/>
        </w:rPr>
        <w:t>本公司对上述承诺的内容事项真实性负责。如经查实</w:t>
      </w:r>
      <w:r>
        <w:rPr>
          <w:rFonts w:hint="eastAsia" w:ascii="宋体" w:hAnsi="宋体" w:eastAsia="宋体" w:cs="宋体"/>
          <w:spacing w:val="-1"/>
          <w:sz w:val="24"/>
          <w:szCs w:val="24"/>
        </w:rPr>
        <w:t>上述承诺的内容事项存在虚假，我公司愿意接受以提供虚假材料谋取成交的法律责任。</w:t>
      </w:r>
    </w:p>
    <w:p w14:paraId="70B930AF">
      <w:pPr>
        <w:spacing w:line="242" w:lineRule="auto"/>
        <w:rPr>
          <w:rFonts w:hint="eastAsia" w:ascii="宋体" w:hAnsi="宋体" w:eastAsia="宋体" w:cs="宋体"/>
          <w:sz w:val="21"/>
        </w:rPr>
      </w:pPr>
    </w:p>
    <w:p w14:paraId="5634DB9C">
      <w:pPr>
        <w:spacing w:line="242" w:lineRule="auto"/>
        <w:rPr>
          <w:rFonts w:hint="eastAsia" w:ascii="宋体" w:hAnsi="宋体" w:eastAsia="宋体" w:cs="宋体"/>
          <w:sz w:val="21"/>
        </w:rPr>
      </w:pPr>
    </w:p>
    <w:p w14:paraId="5E77F49F">
      <w:pPr>
        <w:spacing w:line="242" w:lineRule="auto"/>
        <w:rPr>
          <w:rFonts w:hint="eastAsia" w:ascii="宋体" w:hAnsi="宋体" w:eastAsia="宋体" w:cs="宋体"/>
          <w:sz w:val="21"/>
        </w:rPr>
      </w:pPr>
    </w:p>
    <w:p w14:paraId="112C1527">
      <w:pPr>
        <w:spacing w:line="243" w:lineRule="auto"/>
        <w:rPr>
          <w:rFonts w:hint="eastAsia" w:ascii="宋体" w:hAnsi="宋体" w:eastAsia="宋体" w:cs="宋体"/>
          <w:sz w:val="21"/>
        </w:rPr>
      </w:pPr>
    </w:p>
    <w:p w14:paraId="3BCEE7AA">
      <w:pPr>
        <w:spacing w:line="243" w:lineRule="auto"/>
        <w:rPr>
          <w:rFonts w:hint="eastAsia" w:ascii="宋体" w:hAnsi="宋体" w:eastAsia="宋体" w:cs="宋体"/>
          <w:sz w:val="21"/>
        </w:rPr>
      </w:pPr>
    </w:p>
    <w:p w14:paraId="04AEDCF0">
      <w:pPr>
        <w:pStyle w:val="5"/>
        <w:spacing w:before="79" w:line="219" w:lineRule="auto"/>
        <w:ind w:left="2090"/>
        <w:rPr>
          <w:rFonts w:hint="eastAsia" w:ascii="宋体" w:hAnsi="宋体" w:eastAsia="宋体" w:cs="宋体"/>
          <w:sz w:val="24"/>
          <w:szCs w:val="24"/>
        </w:rPr>
      </w:pPr>
      <w:r>
        <w:rPr>
          <w:rFonts w:hint="eastAsia" w:ascii="宋体" w:hAnsi="宋体" w:eastAsia="宋体" w:cs="宋体"/>
          <w:spacing w:val="13"/>
          <w:sz w:val="24"/>
          <w:szCs w:val="24"/>
        </w:rPr>
        <w:t>供应商名称</w:t>
      </w:r>
      <w:r>
        <w:rPr>
          <w:rFonts w:hint="eastAsia" w:ascii="宋体" w:hAnsi="宋体" w:eastAsia="宋体" w:cs="宋体"/>
          <w:spacing w:val="-18"/>
          <w:sz w:val="24"/>
          <w:szCs w:val="24"/>
        </w:rPr>
        <w:t>：</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8"/>
          <w:sz w:val="24"/>
          <w:szCs w:val="24"/>
        </w:rPr>
        <w:t>（</w:t>
      </w:r>
      <w:r>
        <w:rPr>
          <w:rFonts w:hint="eastAsia" w:ascii="宋体" w:hAnsi="宋体" w:eastAsia="宋体" w:cs="宋体"/>
          <w:spacing w:val="13"/>
          <w:sz w:val="24"/>
          <w:szCs w:val="24"/>
        </w:rPr>
        <w:t>公章）</w:t>
      </w:r>
    </w:p>
    <w:p w14:paraId="2BB8F04D">
      <w:pPr>
        <w:spacing w:line="402" w:lineRule="auto"/>
        <w:rPr>
          <w:rFonts w:hint="eastAsia" w:ascii="宋体" w:hAnsi="宋体" w:eastAsia="宋体" w:cs="宋体"/>
          <w:sz w:val="21"/>
        </w:rPr>
      </w:pPr>
    </w:p>
    <w:p w14:paraId="721183F4">
      <w:pPr>
        <w:pStyle w:val="5"/>
        <w:spacing w:before="79" w:line="219" w:lineRule="auto"/>
        <w:ind w:left="2091"/>
        <w:rPr>
          <w:rFonts w:hint="eastAsia" w:ascii="宋体" w:hAnsi="宋体" w:eastAsia="宋体" w:cs="宋体"/>
          <w:sz w:val="24"/>
          <w:szCs w:val="24"/>
        </w:rPr>
      </w:pPr>
      <w:r>
        <w:rPr>
          <w:rFonts w:hint="eastAsia" w:ascii="宋体" w:hAnsi="宋体" w:eastAsia="宋体" w:cs="宋体"/>
          <w:spacing w:val="16"/>
          <w:sz w:val="24"/>
          <w:szCs w:val="24"/>
        </w:rPr>
        <w:t>法定代表人（单位负责人）</w:t>
      </w:r>
      <w:r>
        <w:rPr>
          <w:rFonts w:hint="eastAsia" w:ascii="宋体" w:hAnsi="宋体" w:eastAsia="宋体" w:cs="宋体"/>
          <w:spacing w:val="-69"/>
          <w:sz w:val="24"/>
          <w:szCs w:val="24"/>
        </w:rPr>
        <w:t xml:space="preserve"> </w:t>
      </w:r>
      <w:r>
        <w:rPr>
          <w:rFonts w:hint="eastAsia" w:ascii="宋体" w:hAnsi="宋体" w:eastAsia="宋体" w:cs="宋体"/>
          <w:spacing w:val="16"/>
          <w:sz w:val="24"/>
          <w:szCs w:val="24"/>
        </w:rPr>
        <w:t>或授权代表（签字或盖章</w:t>
      </w:r>
      <w:r>
        <w:rPr>
          <w:rFonts w:hint="eastAsia" w:ascii="宋体" w:hAnsi="宋体" w:eastAsia="宋体" w:cs="宋体"/>
          <w:spacing w:val="-1"/>
          <w:sz w:val="24"/>
          <w:szCs w:val="24"/>
        </w:rPr>
        <w:t>）</w:t>
      </w:r>
      <w:r>
        <w:rPr>
          <w:rFonts w:hint="eastAsia" w:ascii="宋体" w:hAnsi="宋体" w:eastAsia="宋体" w:cs="宋体"/>
          <w:spacing w:val="-50"/>
          <w:sz w:val="24"/>
          <w:szCs w:val="24"/>
        </w:rPr>
        <w:t xml:space="preserve"> </w:t>
      </w:r>
      <w:r>
        <w:rPr>
          <w:rFonts w:hint="eastAsia" w:ascii="宋体" w:hAnsi="宋体" w:eastAsia="宋体" w:cs="宋体"/>
          <w:spacing w:val="-1"/>
          <w:sz w:val="24"/>
          <w:szCs w:val="24"/>
        </w:rPr>
        <w:t>：</w:t>
      </w:r>
      <w:r>
        <w:rPr>
          <w:rFonts w:hint="eastAsia" w:ascii="宋体" w:hAnsi="宋体" w:eastAsia="宋体" w:cs="宋体"/>
          <w:sz w:val="24"/>
          <w:szCs w:val="24"/>
          <w:u w:val="single" w:color="auto"/>
        </w:rPr>
        <w:t xml:space="preserve">    </w:t>
      </w:r>
    </w:p>
    <w:p w14:paraId="0F0B585E">
      <w:pPr>
        <w:spacing w:line="332" w:lineRule="auto"/>
        <w:rPr>
          <w:rFonts w:hint="eastAsia" w:ascii="宋体" w:hAnsi="宋体" w:eastAsia="宋体" w:cs="宋体"/>
          <w:sz w:val="21"/>
        </w:rPr>
      </w:pPr>
    </w:p>
    <w:p w14:paraId="0AFB21B1">
      <w:pPr>
        <w:pStyle w:val="5"/>
        <w:spacing w:before="78" w:line="219" w:lineRule="auto"/>
        <w:ind w:left="2210"/>
        <w:rPr>
          <w:rFonts w:hint="eastAsia" w:ascii="宋体" w:hAnsi="宋体" w:eastAsia="宋体" w:cs="宋体"/>
          <w:spacing w:val="-23"/>
          <w:sz w:val="24"/>
          <w:szCs w:val="24"/>
        </w:rPr>
      </w:pPr>
      <w:r>
        <w:rPr>
          <w:rFonts w:hint="eastAsia" w:ascii="宋体" w:hAnsi="宋体" w:eastAsia="宋体" w:cs="宋体"/>
          <w:spacing w:val="-23"/>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23"/>
          <w:sz w:val="24"/>
          <w:szCs w:val="24"/>
        </w:rPr>
        <w:t>期：</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23"/>
          <w:sz w:val="24"/>
          <w:szCs w:val="24"/>
        </w:rPr>
        <w:t>年</w:t>
      </w:r>
      <w:r>
        <w:rPr>
          <w:rFonts w:hint="eastAsia" w:ascii="宋体" w:hAnsi="宋体" w:eastAsia="宋体" w:cs="宋体"/>
          <w:spacing w:val="4"/>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3"/>
          <w:sz w:val="24"/>
          <w:szCs w:val="24"/>
        </w:rPr>
        <w:t>月</w:t>
      </w:r>
      <w:r>
        <w:rPr>
          <w:rFonts w:hint="eastAsia" w:ascii="宋体" w:hAnsi="宋体" w:eastAsia="宋体" w:cs="宋体"/>
          <w:spacing w:val="2"/>
          <w:sz w:val="24"/>
          <w:szCs w:val="24"/>
          <w:u w:val="single" w:color="auto"/>
        </w:rPr>
        <w:t xml:space="preserve">     </w:t>
      </w:r>
      <w:r>
        <w:rPr>
          <w:rFonts w:hint="eastAsia" w:ascii="宋体" w:hAnsi="宋体" w:eastAsia="宋体" w:cs="宋体"/>
          <w:spacing w:val="-19"/>
          <w:sz w:val="24"/>
          <w:szCs w:val="24"/>
        </w:rPr>
        <w:t xml:space="preserve"> </w:t>
      </w:r>
      <w:r>
        <w:rPr>
          <w:rFonts w:hint="eastAsia" w:ascii="宋体" w:hAnsi="宋体" w:eastAsia="宋体" w:cs="宋体"/>
          <w:spacing w:val="-23"/>
          <w:sz w:val="24"/>
          <w:szCs w:val="24"/>
        </w:rPr>
        <w:t>日</w:t>
      </w:r>
    </w:p>
    <w:p w14:paraId="668322B0">
      <w:pPr>
        <w:pStyle w:val="5"/>
        <w:spacing w:before="78" w:line="219" w:lineRule="auto"/>
        <w:ind w:left="2210"/>
        <w:rPr>
          <w:rFonts w:hint="eastAsia" w:ascii="宋体" w:hAnsi="宋体" w:eastAsia="宋体" w:cs="宋体"/>
          <w:spacing w:val="-23"/>
          <w:sz w:val="24"/>
          <w:szCs w:val="24"/>
        </w:rPr>
      </w:pPr>
    </w:p>
    <w:p w14:paraId="64582423">
      <w:pPr>
        <w:pStyle w:val="5"/>
        <w:spacing w:before="78" w:line="219" w:lineRule="auto"/>
        <w:ind w:left="2210"/>
        <w:rPr>
          <w:rFonts w:hint="eastAsia" w:ascii="宋体" w:hAnsi="宋体" w:eastAsia="宋体" w:cs="宋体"/>
          <w:spacing w:val="-23"/>
          <w:sz w:val="24"/>
          <w:szCs w:val="24"/>
        </w:rPr>
      </w:pPr>
    </w:p>
    <w:p w14:paraId="679D7928">
      <w:pPr>
        <w:pStyle w:val="5"/>
        <w:spacing w:before="78" w:line="219" w:lineRule="auto"/>
        <w:ind w:left="2210"/>
        <w:rPr>
          <w:rFonts w:hint="eastAsia" w:ascii="宋体" w:hAnsi="宋体" w:eastAsia="宋体" w:cs="宋体"/>
          <w:spacing w:val="-23"/>
          <w:sz w:val="24"/>
          <w:szCs w:val="24"/>
        </w:rPr>
      </w:pPr>
    </w:p>
    <w:p w14:paraId="2BE64868">
      <w:pPr>
        <w:pStyle w:val="5"/>
        <w:spacing w:before="78" w:line="219" w:lineRule="auto"/>
        <w:ind w:left="2210"/>
        <w:rPr>
          <w:rFonts w:hint="eastAsia" w:ascii="宋体" w:hAnsi="宋体" w:eastAsia="宋体" w:cs="宋体"/>
          <w:spacing w:val="-23"/>
          <w:sz w:val="24"/>
          <w:szCs w:val="24"/>
        </w:rPr>
      </w:pPr>
    </w:p>
    <w:p w14:paraId="0372E235">
      <w:pPr>
        <w:pStyle w:val="5"/>
        <w:spacing w:before="78" w:line="219" w:lineRule="auto"/>
        <w:ind w:left="2210"/>
        <w:rPr>
          <w:rFonts w:hint="eastAsia" w:ascii="宋体" w:hAnsi="宋体" w:eastAsia="宋体" w:cs="宋体"/>
          <w:spacing w:val="-23"/>
          <w:sz w:val="24"/>
          <w:szCs w:val="24"/>
        </w:rPr>
      </w:pPr>
    </w:p>
    <w:p w14:paraId="0902045E">
      <w:pPr>
        <w:pStyle w:val="5"/>
        <w:spacing w:before="78" w:line="219" w:lineRule="auto"/>
        <w:ind w:left="2210"/>
        <w:rPr>
          <w:rFonts w:hint="eastAsia" w:ascii="宋体" w:hAnsi="宋体" w:eastAsia="宋体" w:cs="宋体"/>
          <w:spacing w:val="-23"/>
          <w:sz w:val="24"/>
          <w:szCs w:val="24"/>
        </w:rPr>
      </w:pPr>
    </w:p>
    <w:p w14:paraId="60218B31">
      <w:pPr>
        <w:pStyle w:val="5"/>
        <w:spacing w:before="78" w:line="219" w:lineRule="auto"/>
        <w:ind w:left="2210"/>
        <w:rPr>
          <w:rFonts w:hint="eastAsia" w:ascii="宋体" w:hAnsi="宋体" w:eastAsia="宋体" w:cs="宋体"/>
          <w:spacing w:val="-23"/>
          <w:sz w:val="24"/>
          <w:szCs w:val="24"/>
        </w:rPr>
      </w:pPr>
    </w:p>
    <w:p w14:paraId="0705A089">
      <w:pPr>
        <w:pStyle w:val="5"/>
        <w:spacing w:before="78" w:line="219" w:lineRule="auto"/>
        <w:ind w:left="2210"/>
        <w:rPr>
          <w:rFonts w:hint="eastAsia" w:ascii="宋体" w:hAnsi="宋体" w:eastAsia="宋体" w:cs="宋体"/>
          <w:spacing w:val="-23"/>
          <w:sz w:val="24"/>
          <w:szCs w:val="24"/>
        </w:rPr>
      </w:pPr>
    </w:p>
    <w:p w14:paraId="3011233F">
      <w:pPr>
        <w:pStyle w:val="5"/>
        <w:spacing w:before="78" w:line="219" w:lineRule="auto"/>
        <w:ind w:left="2210"/>
        <w:rPr>
          <w:rFonts w:hint="eastAsia" w:ascii="宋体" w:hAnsi="宋体" w:eastAsia="宋体" w:cs="宋体"/>
          <w:spacing w:val="-23"/>
          <w:sz w:val="24"/>
          <w:szCs w:val="24"/>
        </w:rPr>
      </w:pPr>
    </w:p>
    <w:p w14:paraId="5320398C">
      <w:pPr>
        <w:pStyle w:val="5"/>
        <w:spacing w:before="78" w:line="219" w:lineRule="auto"/>
        <w:ind w:left="2210"/>
        <w:rPr>
          <w:rFonts w:hint="eastAsia" w:ascii="宋体" w:hAnsi="宋体" w:eastAsia="宋体" w:cs="宋体"/>
          <w:spacing w:val="-23"/>
          <w:sz w:val="24"/>
          <w:szCs w:val="24"/>
        </w:rPr>
      </w:pPr>
    </w:p>
    <w:p w14:paraId="76740BCF">
      <w:pPr>
        <w:pStyle w:val="5"/>
        <w:spacing w:before="78" w:line="219" w:lineRule="auto"/>
        <w:ind w:left="2210"/>
        <w:rPr>
          <w:rFonts w:hint="eastAsia" w:ascii="宋体" w:hAnsi="宋体" w:eastAsia="宋体" w:cs="宋体"/>
          <w:spacing w:val="-23"/>
          <w:sz w:val="24"/>
          <w:szCs w:val="24"/>
        </w:rPr>
      </w:pPr>
    </w:p>
    <w:p w14:paraId="49D520F3">
      <w:pPr>
        <w:pStyle w:val="5"/>
        <w:spacing w:before="78" w:line="219" w:lineRule="auto"/>
        <w:ind w:left="2210"/>
        <w:rPr>
          <w:rFonts w:hint="eastAsia" w:ascii="宋体" w:hAnsi="宋体" w:eastAsia="宋体" w:cs="宋体"/>
          <w:spacing w:val="-23"/>
          <w:sz w:val="24"/>
          <w:szCs w:val="24"/>
        </w:rPr>
      </w:pPr>
    </w:p>
    <w:p w14:paraId="66D35D45">
      <w:pPr>
        <w:pStyle w:val="5"/>
        <w:spacing w:before="78" w:line="219" w:lineRule="auto"/>
        <w:ind w:left="2210"/>
        <w:rPr>
          <w:rFonts w:hint="eastAsia" w:ascii="宋体" w:hAnsi="宋体" w:eastAsia="宋体" w:cs="宋体"/>
          <w:spacing w:val="-23"/>
          <w:sz w:val="24"/>
          <w:szCs w:val="24"/>
        </w:rPr>
      </w:pPr>
    </w:p>
    <w:p w14:paraId="418CEBE8">
      <w:pPr>
        <w:pStyle w:val="5"/>
        <w:spacing w:before="78" w:line="219" w:lineRule="auto"/>
        <w:ind w:left="2210"/>
        <w:rPr>
          <w:rFonts w:hint="eastAsia" w:ascii="宋体" w:hAnsi="宋体" w:eastAsia="宋体" w:cs="宋体"/>
          <w:spacing w:val="-23"/>
          <w:sz w:val="24"/>
          <w:szCs w:val="24"/>
        </w:rPr>
      </w:pPr>
    </w:p>
    <w:p w14:paraId="05B72ABF">
      <w:pPr>
        <w:pStyle w:val="5"/>
        <w:spacing w:before="78" w:line="219" w:lineRule="auto"/>
        <w:ind w:left="2210"/>
        <w:rPr>
          <w:rFonts w:hint="eastAsia" w:ascii="宋体" w:hAnsi="宋体" w:eastAsia="宋体" w:cs="宋体"/>
          <w:spacing w:val="-23"/>
          <w:sz w:val="24"/>
          <w:szCs w:val="24"/>
        </w:rPr>
      </w:pPr>
    </w:p>
    <w:p w14:paraId="4979B253">
      <w:pPr>
        <w:pStyle w:val="5"/>
        <w:spacing w:before="78" w:line="219" w:lineRule="auto"/>
        <w:ind w:left="2210"/>
        <w:rPr>
          <w:rFonts w:hint="eastAsia" w:ascii="宋体" w:hAnsi="宋体" w:eastAsia="宋体" w:cs="宋体"/>
          <w:spacing w:val="-23"/>
          <w:sz w:val="24"/>
          <w:szCs w:val="24"/>
        </w:rPr>
      </w:pPr>
    </w:p>
    <w:p w14:paraId="2353635B">
      <w:pPr>
        <w:pStyle w:val="5"/>
        <w:spacing w:before="78" w:line="219" w:lineRule="auto"/>
        <w:ind w:left="2210"/>
        <w:rPr>
          <w:rFonts w:hint="eastAsia" w:ascii="宋体" w:hAnsi="宋体" w:eastAsia="宋体" w:cs="宋体"/>
          <w:spacing w:val="-23"/>
          <w:sz w:val="24"/>
          <w:szCs w:val="24"/>
        </w:rPr>
      </w:pPr>
    </w:p>
    <w:p w14:paraId="76F6DF7D">
      <w:pPr>
        <w:pStyle w:val="5"/>
        <w:spacing w:before="78" w:line="219" w:lineRule="auto"/>
        <w:ind w:left="2210"/>
        <w:rPr>
          <w:rFonts w:hint="eastAsia" w:ascii="宋体" w:hAnsi="宋体" w:eastAsia="宋体" w:cs="宋体"/>
          <w:spacing w:val="-23"/>
          <w:sz w:val="24"/>
          <w:szCs w:val="24"/>
        </w:rPr>
      </w:pPr>
    </w:p>
    <w:p w14:paraId="1EEB4270">
      <w:pPr>
        <w:pStyle w:val="5"/>
        <w:spacing w:before="78" w:line="219" w:lineRule="auto"/>
        <w:ind w:left="2210"/>
        <w:rPr>
          <w:rFonts w:hint="eastAsia" w:ascii="宋体" w:hAnsi="宋体" w:eastAsia="宋体" w:cs="宋体"/>
          <w:spacing w:val="-23"/>
          <w:sz w:val="24"/>
          <w:szCs w:val="24"/>
        </w:rPr>
      </w:pPr>
    </w:p>
    <w:p w14:paraId="4310B37D">
      <w:pPr>
        <w:pStyle w:val="5"/>
        <w:spacing w:before="231" w:line="219" w:lineRule="auto"/>
        <w:ind w:left="448" w:leftChars="0"/>
        <w:outlineLvl w:val="9"/>
        <w:rPr>
          <w:rFonts w:hint="eastAsia" w:ascii="宋体" w:hAnsi="宋体" w:eastAsia="宋体" w:cs="宋体"/>
          <w:sz w:val="24"/>
          <w:szCs w:val="24"/>
        </w:rPr>
      </w:pPr>
      <w:bookmarkStart w:id="138" w:name="_Toc20798"/>
      <w:r>
        <w:rPr>
          <w:rFonts w:hint="eastAsia" w:ascii="宋体" w:hAnsi="宋体" w:eastAsia="宋体" w:cs="宋体"/>
          <w:b/>
          <w:bCs/>
          <w:spacing w:val="-13"/>
          <w:sz w:val="24"/>
          <w:szCs w:val="24"/>
        </w:rPr>
        <w:t>附件</w:t>
      </w:r>
      <w:r>
        <w:rPr>
          <w:rFonts w:hint="eastAsia" w:ascii="宋体" w:hAnsi="宋体" w:eastAsia="宋体" w:cs="宋体"/>
          <w:spacing w:val="-48"/>
          <w:sz w:val="24"/>
          <w:szCs w:val="24"/>
        </w:rPr>
        <w:t xml:space="preserve"> </w:t>
      </w:r>
      <w:r>
        <w:rPr>
          <w:rFonts w:hint="eastAsia" w:ascii="宋体" w:hAnsi="宋体" w:eastAsia="宋体" w:cs="宋体"/>
          <w:b/>
          <w:bCs/>
          <w:spacing w:val="-13"/>
          <w:sz w:val="24"/>
          <w:szCs w:val="24"/>
        </w:rPr>
        <w:t>6：</w:t>
      </w:r>
      <w:bookmarkEnd w:id="138"/>
    </w:p>
    <w:p w14:paraId="1BB5D1E4">
      <w:pPr>
        <w:pStyle w:val="5"/>
        <w:spacing w:before="309" w:line="220" w:lineRule="auto"/>
        <w:ind w:left="1527"/>
        <w:rPr>
          <w:rFonts w:hint="eastAsia" w:ascii="宋体" w:hAnsi="宋体" w:eastAsia="宋体" w:cs="宋体"/>
        </w:rPr>
      </w:pPr>
      <w:r>
        <w:rPr>
          <w:rFonts w:hint="eastAsia" w:ascii="宋体" w:hAnsi="宋体" w:eastAsia="宋体" w:cs="宋体"/>
          <w:b/>
          <w:bCs/>
          <w:spacing w:val="-4"/>
        </w:rPr>
        <w:t>中小企业、监狱企业、残疾人福利单位声明函或证明</w:t>
      </w:r>
    </w:p>
    <w:p w14:paraId="0EB52E45">
      <w:pPr>
        <w:spacing w:line="403" w:lineRule="auto"/>
        <w:rPr>
          <w:rFonts w:hint="eastAsia" w:ascii="宋体" w:hAnsi="宋体" w:eastAsia="宋体" w:cs="宋体"/>
          <w:sz w:val="21"/>
        </w:rPr>
      </w:pPr>
    </w:p>
    <w:p w14:paraId="072D58CF">
      <w:pPr>
        <w:pStyle w:val="5"/>
        <w:spacing w:before="78" w:line="219" w:lineRule="auto"/>
        <w:ind w:left="2578"/>
        <w:rPr>
          <w:rFonts w:hint="eastAsia" w:ascii="宋体" w:hAnsi="宋体" w:eastAsia="宋体" w:cs="宋体"/>
          <w:sz w:val="24"/>
          <w:szCs w:val="24"/>
        </w:rPr>
      </w:pPr>
      <w:r>
        <w:rPr>
          <w:rFonts w:hint="eastAsia" w:ascii="宋体" w:hAnsi="宋体" w:eastAsia="宋体" w:cs="宋体"/>
          <w:b/>
          <w:bCs/>
          <w:spacing w:val="6"/>
          <w:sz w:val="24"/>
          <w:szCs w:val="24"/>
        </w:rPr>
        <w:t>1、中小企业声明函（工程、服务）</w:t>
      </w:r>
    </w:p>
    <w:p w14:paraId="75ECB9F0">
      <w:pPr>
        <w:spacing w:line="253" w:lineRule="auto"/>
        <w:rPr>
          <w:rFonts w:hint="eastAsia" w:ascii="宋体" w:hAnsi="宋体" w:eastAsia="宋体" w:cs="宋体"/>
          <w:sz w:val="21"/>
        </w:rPr>
      </w:pPr>
    </w:p>
    <w:p w14:paraId="11487D62">
      <w:pPr>
        <w:pStyle w:val="5"/>
        <w:spacing w:before="78" w:line="386" w:lineRule="auto"/>
        <w:ind w:left="8" w:firstLine="856"/>
        <w:jc w:val="both"/>
        <w:rPr>
          <w:rFonts w:hint="eastAsia" w:ascii="宋体" w:hAnsi="宋体" w:eastAsia="宋体" w:cs="宋体"/>
          <w:sz w:val="24"/>
          <w:szCs w:val="24"/>
        </w:rPr>
      </w:pPr>
      <w:r>
        <w:rPr>
          <w:rFonts w:hint="eastAsia" w:ascii="宋体" w:hAnsi="宋体" w:eastAsia="宋体" w:cs="宋体"/>
          <w:spacing w:val="-7"/>
          <w:sz w:val="24"/>
          <w:szCs w:val="24"/>
        </w:rPr>
        <w:t>本公司（联合体）郑重声明，根据《政府采购促进中小企业发展管理办法》（财</w:t>
      </w:r>
      <w:r>
        <w:rPr>
          <w:rFonts w:hint="eastAsia" w:ascii="宋体" w:hAnsi="宋体" w:eastAsia="宋体" w:cs="宋体"/>
          <w:sz w:val="24"/>
          <w:szCs w:val="24"/>
        </w:rPr>
        <w:t>库﹝2020﹞46 号）的规定，本公司（联合体）参加</w:t>
      </w:r>
      <w:r>
        <w:rPr>
          <w:rFonts w:hint="eastAsia" w:ascii="宋体" w:hAnsi="宋体" w:eastAsia="宋体" w:cs="宋体"/>
          <w:sz w:val="24"/>
          <w:szCs w:val="24"/>
          <w:u w:val="single" w:color="auto"/>
        </w:rPr>
        <w:t>（单位名称）</w:t>
      </w:r>
      <w:r>
        <w:rPr>
          <w:rFonts w:hint="eastAsia" w:ascii="宋体" w:hAnsi="宋体" w:eastAsia="宋体" w:cs="宋体"/>
          <w:sz w:val="24"/>
          <w:szCs w:val="24"/>
        </w:rPr>
        <w:t>的</w:t>
      </w:r>
      <w:r>
        <w:rPr>
          <w:rFonts w:hint="eastAsia" w:ascii="宋体" w:hAnsi="宋体" w:eastAsia="宋体" w:cs="宋体"/>
          <w:sz w:val="24"/>
          <w:szCs w:val="24"/>
          <w:u w:val="single" w:color="auto"/>
        </w:rPr>
        <w:t>（项目名称）</w:t>
      </w:r>
      <w:r>
        <w:rPr>
          <w:rFonts w:hint="eastAsia" w:ascii="宋体" w:hAnsi="宋体" w:eastAsia="宋体" w:cs="宋体"/>
          <w:sz w:val="24"/>
          <w:szCs w:val="24"/>
        </w:rPr>
        <w:t>采购</w:t>
      </w:r>
      <w:r>
        <w:rPr>
          <w:rFonts w:hint="eastAsia" w:ascii="宋体" w:hAnsi="宋体" w:eastAsia="宋体" w:cs="宋体"/>
          <w:spacing w:val="-3"/>
          <w:sz w:val="24"/>
          <w:szCs w:val="24"/>
        </w:rPr>
        <w:t>活动，工程的施工单位全部为符合政策要求的中小企业（或者：服务全部由符合政策要求的中小企业承接）。相关企业（含联合体中的中小企业、签订分包意向协议的中小企</w:t>
      </w:r>
      <w:r>
        <w:rPr>
          <w:rFonts w:hint="eastAsia" w:ascii="宋体" w:hAnsi="宋体" w:eastAsia="宋体" w:cs="宋体"/>
          <w:spacing w:val="-1"/>
          <w:sz w:val="24"/>
          <w:szCs w:val="24"/>
        </w:rPr>
        <w:t>业）的具体情况如下：</w:t>
      </w:r>
    </w:p>
    <w:p w14:paraId="2BE272FD">
      <w:pPr>
        <w:pStyle w:val="5"/>
        <w:spacing w:before="111" w:line="330" w:lineRule="auto"/>
        <w:ind w:left="608" w:right="1" w:firstLine="18"/>
        <w:rPr>
          <w:rFonts w:hint="eastAsia" w:ascii="宋体" w:hAnsi="宋体" w:eastAsia="宋体" w:cs="宋体"/>
          <w:sz w:val="24"/>
          <w:szCs w:val="24"/>
        </w:rPr>
      </w:pPr>
      <w:r>
        <w:rPr>
          <w:rFonts w:hint="eastAsia" w:ascii="宋体" w:hAnsi="宋体" w:eastAsia="宋体" w:cs="宋体"/>
          <w:spacing w:val="-1"/>
          <w:sz w:val="24"/>
          <w:szCs w:val="24"/>
        </w:rPr>
        <w:t xml:space="preserve">1. </w:t>
      </w:r>
      <w:r>
        <w:rPr>
          <w:rFonts w:hint="eastAsia" w:ascii="宋体" w:hAnsi="宋体" w:eastAsia="宋体" w:cs="宋体"/>
          <w:spacing w:val="-1"/>
          <w:sz w:val="24"/>
          <w:szCs w:val="24"/>
          <w:u w:val="single" w:color="auto"/>
        </w:rPr>
        <w:t>（标的名称</w:t>
      </w:r>
      <w:r>
        <w:rPr>
          <w:rFonts w:hint="eastAsia" w:ascii="宋体" w:hAnsi="宋体" w:eastAsia="宋体" w:cs="宋体"/>
          <w:sz w:val="24"/>
          <w:szCs w:val="24"/>
          <w:u w:val="single" w:color="auto"/>
        </w:rPr>
        <w:t>）</w:t>
      </w:r>
      <w:r>
        <w:rPr>
          <w:rFonts w:hint="eastAsia" w:ascii="宋体" w:hAnsi="宋体" w:eastAsia="宋体" w:cs="宋体"/>
          <w:spacing w:val="29"/>
          <w:sz w:val="24"/>
          <w:szCs w:val="24"/>
        </w:rPr>
        <w:t xml:space="preserve"> </w:t>
      </w:r>
      <w:r>
        <w:rPr>
          <w:rFonts w:hint="eastAsia" w:ascii="宋体" w:hAnsi="宋体" w:eastAsia="宋体" w:cs="宋体"/>
          <w:sz w:val="24"/>
          <w:szCs w:val="24"/>
        </w:rPr>
        <w:t>，</w:t>
      </w:r>
      <w:r>
        <w:rPr>
          <w:rFonts w:hint="eastAsia" w:ascii="宋体" w:hAnsi="宋体" w:eastAsia="宋体" w:cs="宋体"/>
          <w:spacing w:val="-1"/>
          <w:sz w:val="24"/>
          <w:szCs w:val="24"/>
        </w:rPr>
        <w:t>属于</w:t>
      </w:r>
      <w:r>
        <w:rPr>
          <w:rFonts w:hint="eastAsia" w:ascii="宋体" w:hAnsi="宋体" w:eastAsia="宋体" w:cs="宋体"/>
          <w:spacing w:val="-1"/>
          <w:sz w:val="24"/>
          <w:szCs w:val="24"/>
          <w:u w:val="single" w:color="auto"/>
        </w:rPr>
        <w:t>（招标文件中明确的所属行业）行业</w:t>
      </w:r>
      <w:r>
        <w:rPr>
          <w:rFonts w:hint="eastAsia" w:ascii="宋体" w:hAnsi="宋体" w:eastAsia="宋体" w:cs="宋体"/>
          <w:spacing w:val="-1"/>
          <w:sz w:val="24"/>
          <w:szCs w:val="24"/>
        </w:rPr>
        <w:t>；承建（承接）企</w:t>
      </w:r>
      <w:r>
        <w:rPr>
          <w:rFonts w:hint="eastAsia" w:ascii="宋体" w:hAnsi="宋体" w:eastAsia="宋体" w:cs="宋体"/>
          <w:spacing w:val="-2"/>
          <w:sz w:val="24"/>
          <w:szCs w:val="24"/>
        </w:rPr>
        <w:t xml:space="preserve">业为  </w:t>
      </w:r>
      <w:r>
        <w:rPr>
          <w:rFonts w:hint="eastAsia" w:ascii="宋体" w:hAnsi="宋体" w:eastAsia="宋体" w:cs="宋体"/>
          <w:spacing w:val="-2"/>
          <w:sz w:val="24"/>
          <w:szCs w:val="24"/>
          <w:u w:val="single" w:color="auto"/>
        </w:rPr>
        <w:t>（企业名称</w:t>
      </w:r>
      <w:r>
        <w:rPr>
          <w:rFonts w:hint="eastAsia" w:ascii="宋体" w:hAnsi="宋体" w:eastAsia="宋体" w:cs="宋体"/>
          <w:spacing w:val="-1"/>
          <w:sz w:val="24"/>
          <w:szCs w:val="24"/>
          <w:u w:val="single" w:color="auto"/>
        </w:rPr>
        <w:t>）</w:t>
      </w:r>
      <w:r>
        <w:rPr>
          <w:rFonts w:hint="eastAsia" w:ascii="宋体" w:hAnsi="宋体" w:eastAsia="宋体" w:cs="宋体"/>
          <w:spacing w:val="120"/>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2"/>
          <w:sz w:val="24"/>
          <w:szCs w:val="24"/>
        </w:rPr>
        <w:t>从业人员</w:t>
      </w:r>
      <w:r>
        <w:rPr>
          <w:rFonts w:hint="eastAsia" w:ascii="宋体" w:hAnsi="宋体" w:eastAsia="宋体" w:cs="宋体"/>
          <w:spacing w:val="-119"/>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人，营业收入为</w:t>
      </w:r>
      <w:r>
        <w:rPr>
          <w:rFonts w:hint="eastAsia" w:ascii="宋体" w:hAnsi="宋体" w:eastAsia="宋体" w:cs="宋体"/>
          <w:spacing w:val="-119"/>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99"/>
          <w:sz w:val="24"/>
          <w:szCs w:val="24"/>
        </w:rPr>
        <w:t xml:space="preserve"> </w:t>
      </w:r>
      <w:r>
        <w:rPr>
          <w:rFonts w:hint="eastAsia" w:ascii="宋体" w:hAnsi="宋体" w:eastAsia="宋体" w:cs="宋体"/>
          <w:spacing w:val="-2"/>
          <w:sz w:val="24"/>
          <w:szCs w:val="24"/>
        </w:rPr>
        <w:t>万元，资产总</w:t>
      </w:r>
      <w:r>
        <w:rPr>
          <w:rFonts w:hint="eastAsia" w:ascii="宋体" w:hAnsi="宋体" w:eastAsia="宋体" w:cs="宋体"/>
          <w:spacing w:val="-1"/>
          <w:sz w:val="24"/>
          <w:szCs w:val="24"/>
        </w:rPr>
        <w:t>额为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
          <w:sz w:val="24"/>
          <w:szCs w:val="24"/>
        </w:rPr>
        <w:t>万元，属于（中型企业、小型企业、微型企业</w:t>
      </w:r>
      <w:r>
        <w:rPr>
          <w:rFonts w:hint="eastAsia" w:ascii="宋体" w:hAnsi="宋体" w:eastAsia="宋体" w:cs="宋体"/>
          <w:spacing w:val="2"/>
          <w:sz w:val="24"/>
          <w:szCs w:val="24"/>
        </w:rPr>
        <w:t>）；</w:t>
      </w:r>
    </w:p>
    <w:p w14:paraId="1639A14B">
      <w:pPr>
        <w:spacing w:line="253" w:lineRule="auto"/>
        <w:rPr>
          <w:rFonts w:hint="eastAsia" w:ascii="宋体" w:hAnsi="宋体" w:eastAsia="宋体" w:cs="宋体"/>
          <w:sz w:val="21"/>
        </w:rPr>
      </w:pPr>
    </w:p>
    <w:p w14:paraId="6A81D207">
      <w:pPr>
        <w:pStyle w:val="5"/>
        <w:spacing w:before="79" w:line="330" w:lineRule="auto"/>
        <w:ind w:left="608" w:right="1" w:firstLine="3"/>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sz w:val="24"/>
          <w:szCs w:val="24"/>
          <w:u w:val="single" w:color="auto"/>
        </w:rPr>
        <w:t>（标的名称</w:t>
      </w:r>
      <w:r>
        <w:rPr>
          <w:rFonts w:hint="eastAsia" w:ascii="宋体" w:hAnsi="宋体" w:eastAsia="宋体" w:cs="宋体"/>
          <w:spacing w:val="-9"/>
          <w:sz w:val="24"/>
          <w:szCs w:val="24"/>
          <w:u w:val="single" w:color="auto"/>
        </w:rPr>
        <w:t>）</w:t>
      </w:r>
      <w:r>
        <w:rPr>
          <w:rFonts w:hint="eastAsia" w:ascii="宋体" w:hAnsi="宋体" w:eastAsia="宋体" w:cs="宋体"/>
          <w:spacing w:val="31"/>
          <w:sz w:val="24"/>
          <w:szCs w:val="24"/>
        </w:rPr>
        <w:t xml:space="preserve"> </w:t>
      </w:r>
      <w:r>
        <w:rPr>
          <w:rFonts w:hint="eastAsia" w:ascii="宋体" w:hAnsi="宋体" w:eastAsia="宋体" w:cs="宋体"/>
          <w:spacing w:val="-9"/>
          <w:sz w:val="24"/>
          <w:szCs w:val="24"/>
        </w:rPr>
        <w:t>，</w:t>
      </w:r>
      <w:r>
        <w:rPr>
          <w:rFonts w:hint="eastAsia" w:ascii="宋体" w:hAnsi="宋体" w:eastAsia="宋体" w:cs="宋体"/>
          <w:sz w:val="24"/>
          <w:szCs w:val="24"/>
        </w:rPr>
        <w:t>属于</w:t>
      </w:r>
      <w:r>
        <w:rPr>
          <w:rFonts w:hint="eastAsia" w:ascii="宋体" w:hAnsi="宋体" w:eastAsia="宋体" w:cs="宋体"/>
          <w:sz w:val="24"/>
          <w:szCs w:val="24"/>
          <w:u w:val="single" w:color="auto"/>
        </w:rPr>
        <w:t>（招标文件中明确的所属行业）行业</w:t>
      </w:r>
      <w:r>
        <w:rPr>
          <w:rFonts w:hint="eastAsia" w:ascii="宋体" w:hAnsi="宋体" w:eastAsia="宋体" w:cs="宋体"/>
          <w:sz w:val="24"/>
          <w:szCs w:val="24"/>
        </w:rPr>
        <w:t>；承建（承</w:t>
      </w:r>
      <w:r>
        <w:rPr>
          <w:rFonts w:hint="eastAsia" w:ascii="宋体" w:hAnsi="宋体" w:eastAsia="宋体" w:cs="宋体"/>
          <w:spacing w:val="-1"/>
          <w:sz w:val="24"/>
          <w:szCs w:val="24"/>
        </w:rPr>
        <w:t>接）企</w:t>
      </w:r>
      <w:r>
        <w:rPr>
          <w:rFonts w:hint="eastAsia" w:ascii="宋体" w:hAnsi="宋体" w:eastAsia="宋体" w:cs="宋体"/>
          <w:spacing w:val="-2"/>
          <w:sz w:val="24"/>
          <w:szCs w:val="24"/>
        </w:rPr>
        <w:t xml:space="preserve">业为  </w:t>
      </w:r>
      <w:r>
        <w:rPr>
          <w:rFonts w:hint="eastAsia" w:ascii="宋体" w:hAnsi="宋体" w:eastAsia="宋体" w:cs="宋体"/>
          <w:spacing w:val="-2"/>
          <w:sz w:val="24"/>
          <w:szCs w:val="24"/>
          <w:u w:val="single" w:color="auto"/>
        </w:rPr>
        <w:t>（企业名称</w:t>
      </w:r>
      <w:r>
        <w:rPr>
          <w:rFonts w:hint="eastAsia" w:ascii="宋体" w:hAnsi="宋体" w:eastAsia="宋体" w:cs="宋体"/>
          <w:spacing w:val="-1"/>
          <w:sz w:val="24"/>
          <w:szCs w:val="24"/>
          <w:u w:val="single" w:color="auto"/>
        </w:rPr>
        <w:t>）</w:t>
      </w:r>
      <w:r>
        <w:rPr>
          <w:rFonts w:hint="eastAsia" w:ascii="宋体" w:hAnsi="宋体" w:eastAsia="宋体" w:cs="宋体"/>
          <w:spacing w:val="120"/>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1"/>
          <w:sz w:val="24"/>
          <w:szCs w:val="24"/>
        </w:rPr>
        <w:t>，</w:t>
      </w:r>
      <w:r>
        <w:rPr>
          <w:rFonts w:hint="eastAsia" w:ascii="宋体" w:hAnsi="宋体" w:eastAsia="宋体" w:cs="宋体"/>
          <w:spacing w:val="-2"/>
          <w:sz w:val="24"/>
          <w:szCs w:val="24"/>
        </w:rPr>
        <w:t>从业人员</w:t>
      </w:r>
      <w:r>
        <w:rPr>
          <w:rFonts w:hint="eastAsia" w:ascii="宋体" w:hAnsi="宋体" w:eastAsia="宋体" w:cs="宋体"/>
          <w:spacing w:val="-119"/>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人，营业收入为</w:t>
      </w:r>
      <w:r>
        <w:rPr>
          <w:rFonts w:hint="eastAsia" w:ascii="宋体" w:hAnsi="宋体" w:eastAsia="宋体" w:cs="宋体"/>
          <w:spacing w:val="-119"/>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99"/>
          <w:sz w:val="24"/>
          <w:szCs w:val="24"/>
        </w:rPr>
        <w:t xml:space="preserve"> </w:t>
      </w:r>
      <w:r>
        <w:rPr>
          <w:rFonts w:hint="eastAsia" w:ascii="宋体" w:hAnsi="宋体" w:eastAsia="宋体" w:cs="宋体"/>
          <w:spacing w:val="-2"/>
          <w:sz w:val="24"/>
          <w:szCs w:val="24"/>
        </w:rPr>
        <w:t>万元，资产总</w:t>
      </w:r>
      <w:r>
        <w:rPr>
          <w:rFonts w:hint="eastAsia" w:ascii="宋体" w:hAnsi="宋体" w:eastAsia="宋体" w:cs="宋体"/>
          <w:spacing w:val="-1"/>
          <w:sz w:val="24"/>
          <w:szCs w:val="24"/>
        </w:rPr>
        <w:t>额为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
          <w:sz w:val="24"/>
          <w:szCs w:val="24"/>
        </w:rPr>
        <w:t>万元，属于（中型企业、小型企业、微型企业</w:t>
      </w:r>
      <w:r>
        <w:rPr>
          <w:rFonts w:hint="eastAsia" w:ascii="宋体" w:hAnsi="宋体" w:eastAsia="宋体" w:cs="宋体"/>
          <w:spacing w:val="2"/>
          <w:sz w:val="24"/>
          <w:szCs w:val="24"/>
        </w:rPr>
        <w:t>）；</w:t>
      </w:r>
    </w:p>
    <w:p w14:paraId="06D06859">
      <w:pPr>
        <w:spacing w:line="254" w:lineRule="auto"/>
        <w:rPr>
          <w:rFonts w:hint="eastAsia" w:ascii="宋体" w:hAnsi="宋体" w:eastAsia="宋体" w:cs="宋体"/>
          <w:sz w:val="21"/>
        </w:rPr>
      </w:pPr>
    </w:p>
    <w:p w14:paraId="3F9C9B47">
      <w:pPr>
        <w:pStyle w:val="5"/>
        <w:spacing w:before="78" w:line="378" w:lineRule="exact"/>
        <w:ind w:left="864"/>
        <w:rPr>
          <w:rFonts w:hint="eastAsia" w:ascii="宋体" w:hAnsi="宋体" w:eastAsia="宋体" w:cs="宋体"/>
          <w:sz w:val="24"/>
          <w:szCs w:val="24"/>
        </w:rPr>
      </w:pPr>
      <w:r>
        <w:rPr>
          <w:rFonts w:hint="eastAsia" w:ascii="宋体" w:hAnsi="宋体" w:eastAsia="宋体" w:cs="宋体"/>
          <w:spacing w:val="-13"/>
          <w:position w:val="3"/>
          <w:sz w:val="24"/>
          <w:szCs w:val="24"/>
        </w:rPr>
        <w:t>……</w:t>
      </w:r>
    </w:p>
    <w:p w14:paraId="4006E536">
      <w:pPr>
        <w:pStyle w:val="5"/>
        <w:spacing w:before="241" w:line="388" w:lineRule="auto"/>
        <w:ind w:left="14" w:firstLine="502"/>
        <w:rPr>
          <w:rFonts w:hint="eastAsia" w:ascii="宋体" w:hAnsi="宋体" w:eastAsia="宋体" w:cs="宋体"/>
          <w:sz w:val="24"/>
          <w:szCs w:val="24"/>
        </w:rPr>
      </w:pPr>
      <w:r>
        <w:rPr>
          <w:rFonts w:hint="eastAsia" w:ascii="宋体" w:hAnsi="宋体" w:eastAsia="宋体" w:cs="宋体"/>
          <w:spacing w:val="-4"/>
          <w:sz w:val="24"/>
          <w:szCs w:val="24"/>
        </w:rPr>
        <w:t>以上企业，不属于大企业的分支机构，不存在控股股东为大企业的情形，也不存在</w:t>
      </w:r>
      <w:r>
        <w:rPr>
          <w:rFonts w:hint="eastAsia" w:ascii="宋体" w:hAnsi="宋体" w:eastAsia="宋体" w:cs="宋体"/>
          <w:spacing w:val="-1"/>
          <w:sz w:val="24"/>
          <w:szCs w:val="24"/>
        </w:rPr>
        <w:t>与大企业的负责人为同一人的情形。</w:t>
      </w:r>
    </w:p>
    <w:p w14:paraId="3D729A16">
      <w:pPr>
        <w:pStyle w:val="5"/>
        <w:spacing w:before="112" w:line="219" w:lineRule="auto"/>
        <w:ind w:left="490"/>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w:t>
      </w:r>
      <w:r>
        <w:rPr>
          <w:rFonts w:hint="eastAsia" w:ascii="宋体" w:hAnsi="宋体" w:eastAsia="宋体" w:cs="宋体"/>
          <w:spacing w:val="-1"/>
          <w:sz w:val="24"/>
          <w:szCs w:val="24"/>
        </w:rPr>
        <w:t>假，将依法承担相应责任。</w:t>
      </w:r>
    </w:p>
    <w:p w14:paraId="0150E552">
      <w:pPr>
        <w:spacing w:line="340" w:lineRule="auto"/>
        <w:rPr>
          <w:rFonts w:hint="eastAsia" w:ascii="宋体" w:hAnsi="宋体" w:eastAsia="宋体" w:cs="宋体"/>
          <w:sz w:val="21"/>
        </w:rPr>
      </w:pPr>
    </w:p>
    <w:p w14:paraId="717CE226">
      <w:pPr>
        <w:spacing w:line="341" w:lineRule="auto"/>
        <w:rPr>
          <w:rFonts w:hint="eastAsia" w:ascii="宋体" w:hAnsi="宋体" w:eastAsia="宋体" w:cs="宋体"/>
          <w:sz w:val="21"/>
        </w:rPr>
      </w:pPr>
    </w:p>
    <w:p w14:paraId="6DE6919B">
      <w:pPr>
        <w:pStyle w:val="5"/>
        <w:spacing w:before="79" w:line="219" w:lineRule="auto"/>
        <w:ind w:left="5053"/>
        <w:rPr>
          <w:rFonts w:hint="eastAsia" w:ascii="宋体" w:hAnsi="宋体" w:eastAsia="宋体" w:cs="宋体"/>
          <w:sz w:val="24"/>
          <w:szCs w:val="24"/>
        </w:rPr>
      </w:pPr>
      <w:r>
        <w:rPr>
          <w:rFonts w:hint="eastAsia" w:ascii="宋体" w:hAnsi="宋体" w:eastAsia="宋体" w:cs="宋体"/>
          <w:spacing w:val="-2"/>
          <w:sz w:val="24"/>
          <w:szCs w:val="24"/>
        </w:rPr>
        <w:t>企业名称（盖章</w:t>
      </w:r>
      <w:r>
        <w:rPr>
          <w:rFonts w:hint="eastAsia" w:ascii="宋体" w:hAnsi="宋体" w:eastAsia="宋体" w:cs="宋体"/>
          <w:sz w:val="24"/>
          <w:szCs w:val="24"/>
        </w:rPr>
        <w:t>）：</w:t>
      </w:r>
    </w:p>
    <w:p w14:paraId="160FF24E">
      <w:pPr>
        <w:pStyle w:val="5"/>
        <w:spacing w:before="184" w:line="219" w:lineRule="auto"/>
        <w:ind w:left="5090"/>
        <w:rPr>
          <w:rFonts w:hint="eastAsia" w:ascii="宋体" w:hAnsi="宋体" w:eastAsia="宋体" w:cs="宋体"/>
          <w:sz w:val="24"/>
          <w:szCs w:val="24"/>
        </w:rPr>
      </w:pPr>
      <w:r>
        <w:rPr>
          <w:rFonts w:hint="eastAsia" w:ascii="宋体" w:hAnsi="宋体" w:eastAsia="宋体" w:cs="宋体"/>
          <w:spacing w:val="-13"/>
          <w:sz w:val="24"/>
          <w:szCs w:val="24"/>
        </w:rPr>
        <w:t>日期：</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13"/>
          <w:sz w:val="24"/>
          <w:szCs w:val="24"/>
        </w:rPr>
        <w:t>年</w:t>
      </w:r>
      <w:r>
        <w:rPr>
          <w:rFonts w:hint="eastAsia" w:ascii="宋体" w:hAnsi="宋体" w:eastAsia="宋体" w:cs="宋体"/>
          <w:spacing w:val="4"/>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3"/>
          <w:sz w:val="24"/>
          <w:szCs w:val="24"/>
        </w:rPr>
        <w:t>月</w:t>
      </w:r>
      <w:r>
        <w:rPr>
          <w:rFonts w:hint="eastAsia" w:ascii="宋体" w:hAnsi="宋体" w:eastAsia="宋体" w:cs="宋体"/>
          <w:spacing w:val="2"/>
          <w:sz w:val="24"/>
          <w:szCs w:val="24"/>
          <w:u w:val="single" w:color="auto"/>
        </w:rPr>
        <w:t xml:space="preserve">     </w:t>
      </w:r>
      <w:r>
        <w:rPr>
          <w:rFonts w:hint="eastAsia" w:ascii="宋体" w:hAnsi="宋体" w:eastAsia="宋体" w:cs="宋体"/>
          <w:spacing w:val="-19"/>
          <w:sz w:val="24"/>
          <w:szCs w:val="24"/>
        </w:rPr>
        <w:t xml:space="preserve"> </w:t>
      </w:r>
      <w:r>
        <w:rPr>
          <w:rFonts w:hint="eastAsia" w:ascii="宋体" w:hAnsi="宋体" w:eastAsia="宋体" w:cs="宋体"/>
          <w:spacing w:val="-13"/>
          <w:sz w:val="24"/>
          <w:szCs w:val="24"/>
        </w:rPr>
        <w:t>日</w:t>
      </w:r>
    </w:p>
    <w:p w14:paraId="237A410F">
      <w:pPr>
        <w:spacing w:line="283" w:lineRule="auto"/>
        <w:rPr>
          <w:rFonts w:hint="eastAsia" w:ascii="宋体" w:hAnsi="宋体" w:eastAsia="宋体" w:cs="宋体"/>
          <w:sz w:val="21"/>
        </w:rPr>
      </w:pPr>
    </w:p>
    <w:p w14:paraId="78E96696">
      <w:pPr>
        <w:spacing w:line="283" w:lineRule="auto"/>
        <w:rPr>
          <w:rFonts w:hint="eastAsia" w:ascii="宋体" w:hAnsi="宋体" w:eastAsia="宋体" w:cs="宋体"/>
          <w:sz w:val="21"/>
        </w:rPr>
      </w:pPr>
    </w:p>
    <w:p w14:paraId="0ECD5516">
      <w:pPr>
        <w:spacing w:line="284" w:lineRule="auto"/>
        <w:rPr>
          <w:rFonts w:hint="eastAsia" w:ascii="宋体" w:hAnsi="宋体" w:eastAsia="宋体" w:cs="宋体"/>
          <w:sz w:val="21"/>
        </w:rPr>
      </w:pPr>
    </w:p>
    <w:p w14:paraId="009A97C6">
      <w:pPr>
        <w:spacing w:line="284" w:lineRule="auto"/>
        <w:rPr>
          <w:rFonts w:hint="eastAsia" w:ascii="宋体" w:hAnsi="宋体" w:eastAsia="宋体" w:cs="宋体"/>
          <w:sz w:val="21"/>
        </w:rPr>
      </w:pPr>
    </w:p>
    <w:p w14:paraId="169DE2C8">
      <w:pPr>
        <w:pStyle w:val="5"/>
        <w:spacing w:before="79" w:line="362" w:lineRule="auto"/>
        <w:ind w:left="9" w:right="1" w:firstLine="2"/>
        <w:rPr>
          <w:rFonts w:hint="eastAsia" w:ascii="宋体" w:hAnsi="宋体" w:eastAsia="宋体" w:cs="宋体"/>
          <w:sz w:val="24"/>
          <w:szCs w:val="24"/>
        </w:rPr>
      </w:pPr>
      <w:r>
        <w:rPr>
          <w:rFonts w:hint="eastAsia" w:ascii="宋体" w:hAnsi="宋体" w:eastAsia="宋体" w:cs="宋体"/>
          <w:sz w:val="24"/>
          <w:szCs w:val="24"/>
        </w:rPr>
        <w:t>备注：1、从业人员、营业收入、资产总额填报上一年度数据，无上一年度数据的新成</w:t>
      </w:r>
      <w:r>
        <w:rPr>
          <w:rFonts w:hint="eastAsia" w:ascii="宋体" w:hAnsi="宋体" w:eastAsia="宋体" w:cs="宋体"/>
          <w:spacing w:val="-2"/>
          <w:sz w:val="24"/>
          <w:szCs w:val="24"/>
        </w:rPr>
        <w:t>立企业可不填报。</w:t>
      </w:r>
    </w:p>
    <w:p w14:paraId="67DBFE31">
      <w:pPr>
        <w:spacing w:line="312" w:lineRule="auto"/>
        <w:rPr>
          <w:rFonts w:hint="eastAsia" w:ascii="宋体" w:hAnsi="宋体" w:eastAsia="宋体" w:cs="宋体"/>
          <w:sz w:val="21"/>
          <w:lang w:eastAsia="zh-CN"/>
        </w:rPr>
      </w:pPr>
    </w:p>
    <w:p w14:paraId="285A5BBD">
      <w:pPr>
        <w:pStyle w:val="5"/>
        <w:spacing w:before="79" w:line="219" w:lineRule="auto"/>
        <w:ind w:left="2942"/>
        <w:rPr>
          <w:rFonts w:hint="eastAsia" w:ascii="宋体" w:hAnsi="宋体" w:eastAsia="宋体" w:cs="宋体"/>
          <w:sz w:val="24"/>
          <w:szCs w:val="24"/>
        </w:rPr>
      </w:pPr>
      <w:r>
        <w:rPr>
          <w:rFonts w:hint="eastAsia" w:ascii="宋体" w:hAnsi="宋体" w:eastAsia="宋体" w:cs="宋体"/>
          <w:b/>
          <w:bCs/>
          <w:spacing w:val="7"/>
          <w:sz w:val="24"/>
          <w:szCs w:val="24"/>
        </w:rPr>
        <w:t>2、残疾人福利性单位声明函</w:t>
      </w:r>
    </w:p>
    <w:p w14:paraId="1029D047">
      <w:pPr>
        <w:spacing w:line="314" w:lineRule="auto"/>
        <w:rPr>
          <w:rFonts w:hint="eastAsia" w:ascii="宋体" w:hAnsi="宋体" w:eastAsia="宋体" w:cs="宋体"/>
          <w:sz w:val="21"/>
        </w:rPr>
      </w:pPr>
    </w:p>
    <w:p w14:paraId="12372635">
      <w:pPr>
        <w:spacing w:line="315" w:lineRule="auto"/>
        <w:rPr>
          <w:rFonts w:hint="eastAsia" w:ascii="宋体" w:hAnsi="宋体" w:eastAsia="宋体" w:cs="宋体"/>
          <w:sz w:val="21"/>
        </w:rPr>
      </w:pPr>
    </w:p>
    <w:p w14:paraId="2F31010A">
      <w:pPr>
        <w:pStyle w:val="5"/>
        <w:spacing w:before="78" w:line="385" w:lineRule="auto"/>
        <w:ind w:left="8" w:right="82" w:firstLine="505"/>
        <w:jc w:val="both"/>
        <w:rPr>
          <w:rFonts w:hint="eastAsia" w:ascii="宋体" w:hAnsi="宋体" w:eastAsia="宋体" w:cs="宋体"/>
          <w:sz w:val="24"/>
          <w:szCs w:val="24"/>
        </w:rPr>
      </w:pPr>
      <w:r>
        <w:rPr>
          <w:rFonts w:hint="eastAsia" w:ascii="宋体" w:hAnsi="宋体" w:eastAsia="宋体" w:cs="宋体"/>
          <w:spacing w:val="7"/>
          <w:sz w:val="24"/>
          <w:szCs w:val="24"/>
        </w:rPr>
        <w:t>本单位郑重声明，根据《财政部</w:t>
      </w:r>
      <w:r>
        <w:rPr>
          <w:rFonts w:hint="eastAsia" w:ascii="宋体" w:hAnsi="宋体" w:eastAsia="宋体" w:cs="宋体"/>
          <w:spacing w:val="57"/>
          <w:sz w:val="24"/>
          <w:szCs w:val="24"/>
        </w:rPr>
        <w:t xml:space="preserve"> </w:t>
      </w:r>
      <w:r>
        <w:rPr>
          <w:rFonts w:hint="eastAsia" w:ascii="宋体" w:hAnsi="宋体" w:eastAsia="宋体" w:cs="宋体"/>
          <w:spacing w:val="7"/>
          <w:sz w:val="24"/>
          <w:szCs w:val="24"/>
        </w:rPr>
        <w:t>民政部</w:t>
      </w:r>
      <w:r>
        <w:rPr>
          <w:rFonts w:hint="eastAsia" w:ascii="宋体" w:hAnsi="宋体" w:eastAsia="宋体" w:cs="宋体"/>
          <w:spacing w:val="56"/>
          <w:sz w:val="24"/>
          <w:szCs w:val="24"/>
        </w:rPr>
        <w:t xml:space="preserve"> </w:t>
      </w:r>
      <w:r>
        <w:rPr>
          <w:rFonts w:hint="eastAsia" w:ascii="宋体" w:hAnsi="宋体" w:eastAsia="宋体" w:cs="宋体"/>
          <w:spacing w:val="7"/>
          <w:sz w:val="24"/>
          <w:szCs w:val="24"/>
        </w:rPr>
        <w:t>中国残疾人联合会</w:t>
      </w:r>
      <w:r>
        <w:rPr>
          <w:rFonts w:hint="eastAsia" w:ascii="宋体" w:hAnsi="宋体" w:eastAsia="宋体" w:cs="宋体"/>
          <w:spacing w:val="6"/>
          <w:sz w:val="24"/>
          <w:szCs w:val="24"/>
        </w:rPr>
        <w:t>关于促进残疾人就</w:t>
      </w:r>
      <w:r>
        <w:rPr>
          <w:rFonts w:hint="eastAsia" w:ascii="宋体" w:hAnsi="宋体" w:eastAsia="宋体" w:cs="宋体"/>
          <w:spacing w:val="7"/>
          <w:sz w:val="24"/>
          <w:szCs w:val="24"/>
        </w:rPr>
        <w:t>业政府采购政策的通知》（财库〔2017〕 141</w:t>
      </w:r>
      <w:r>
        <w:rPr>
          <w:rFonts w:hint="eastAsia" w:ascii="宋体" w:hAnsi="宋体" w:eastAsia="宋体" w:cs="宋体"/>
          <w:spacing w:val="-38"/>
          <w:sz w:val="24"/>
          <w:szCs w:val="24"/>
        </w:rPr>
        <w:t xml:space="preserve"> </w:t>
      </w:r>
      <w:r>
        <w:rPr>
          <w:rFonts w:hint="eastAsia" w:ascii="宋体" w:hAnsi="宋体" w:eastAsia="宋体" w:cs="宋体"/>
          <w:spacing w:val="7"/>
          <w:sz w:val="24"/>
          <w:szCs w:val="24"/>
        </w:rPr>
        <w:t>号）的规定，本单位为符合条件的残</w:t>
      </w:r>
      <w:r>
        <w:rPr>
          <w:rFonts w:hint="eastAsia" w:ascii="宋体" w:hAnsi="宋体" w:eastAsia="宋体" w:cs="宋体"/>
          <w:spacing w:val="11"/>
          <w:sz w:val="24"/>
          <w:szCs w:val="24"/>
        </w:rPr>
        <w:t>疾人福利性单位，且本单位参加</w:t>
      </w:r>
      <w:r>
        <w:rPr>
          <w:rFonts w:hint="eastAsia" w:ascii="宋体" w:hAnsi="宋体" w:eastAsia="宋体" w:cs="宋体"/>
          <w:spacing w:val="-106"/>
          <w:sz w:val="24"/>
          <w:szCs w:val="24"/>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11"/>
          <w:sz w:val="24"/>
          <w:szCs w:val="24"/>
        </w:rPr>
        <w:t>单位的</w:t>
      </w:r>
      <w:r>
        <w:rPr>
          <w:rFonts w:hint="eastAsia" w:ascii="宋体" w:hAnsi="宋体" w:eastAsia="宋体" w:cs="宋体"/>
          <w:spacing w:val="-106"/>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97"/>
          <w:sz w:val="24"/>
          <w:szCs w:val="24"/>
        </w:rPr>
        <w:t xml:space="preserve"> </w:t>
      </w:r>
      <w:r>
        <w:rPr>
          <w:rFonts w:hint="eastAsia" w:ascii="宋体" w:hAnsi="宋体" w:eastAsia="宋体" w:cs="宋体"/>
          <w:spacing w:val="11"/>
          <w:sz w:val="24"/>
          <w:szCs w:val="24"/>
        </w:rPr>
        <w:t>项目采购活动提供</w:t>
      </w:r>
      <w:r>
        <w:rPr>
          <w:rFonts w:hint="eastAsia" w:ascii="宋体" w:hAnsi="宋体" w:eastAsia="宋体" w:cs="宋体"/>
          <w:spacing w:val="13"/>
          <w:sz w:val="24"/>
          <w:szCs w:val="24"/>
        </w:rPr>
        <w:t>本单位制造的货物（由本单位承担工程/提</w:t>
      </w:r>
      <w:r>
        <w:rPr>
          <w:rFonts w:hint="eastAsia" w:ascii="宋体" w:hAnsi="宋体" w:eastAsia="宋体" w:cs="宋体"/>
          <w:spacing w:val="12"/>
          <w:sz w:val="24"/>
          <w:szCs w:val="24"/>
        </w:rPr>
        <w:t>供服务</w:t>
      </w:r>
      <w:r>
        <w:rPr>
          <w:rFonts w:hint="eastAsia" w:ascii="宋体" w:hAnsi="宋体" w:eastAsia="宋体" w:cs="宋体"/>
          <w:spacing w:val="-2"/>
          <w:sz w:val="24"/>
          <w:szCs w:val="24"/>
        </w:rPr>
        <w:t>）</w:t>
      </w:r>
      <w:r>
        <w:rPr>
          <w:rFonts w:hint="eastAsia" w:ascii="宋体" w:hAnsi="宋体" w:eastAsia="宋体" w:cs="宋体"/>
          <w:spacing w:val="-61"/>
          <w:sz w:val="24"/>
          <w:szCs w:val="24"/>
        </w:rPr>
        <w:t xml:space="preserve"> </w:t>
      </w:r>
      <w:r>
        <w:rPr>
          <w:rFonts w:hint="eastAsia" w:ascii="宋体" w:hAnsi="宋体" w:eastAsia="宋体" w:cs="宋体"/>
          <w:spacing w:val="-2"/>
          <w:sz w:val="24"/>
          <w:szCs w:val="24"/>
        </w:rPr>
        <w:t>，</w:t>
      </w:r>
      <w:r>
        <w:rPr>
          <w:rFonts w:hint="eastAsia" w:ascii="宋体" w:hAnsi="宋体" w:eastAsia="宋体" w:cs="宋体"/>
          <w:spacing w:val="12"/>
          <w:sz w:val="24"/>
          <w:szCs w:val="24"/>
        </w:rPr>
        <w:t>或者提供其他残疾人福利性</w:t>
      </w:r>
      <w:r>
        <w:rPr>
          <w:rFonts w:hint="eastAsia" w:ascii="宋体" w:hAnsi="宋体" w:eastAsia="宋体" w:cs="宋体"/>
          <w:spacing w:val="11"/>
          <w:sz w:val="24"/>
          <w:szCs w:val="24"/>
        </w:rPr>
        <w:t>单位制造的货物（不包括使用非残疾人福利性单位注册商标的货物）。</w:t>
      </w:r>
    </w:p>
    <w:p w14:paraId="79820876">
      <w:pPr>
        <w:pStyle w:val="5"/>
        <w:spacing w:line="218" w:lineRule="auto"/>
        <w:ind w:left="514"/>
        <w:rPr>
          <w:rFonts w:hint="eastAsia" w:ascii="宋体" w:hAnsi="宋体" w:eastAsia="宋体" w:cs="宋体"/>
          <w:sz w:val="24"/>
          <w:szCs w:val="24"/>
        </w:rPr>
      </w:pPr>
      <w:r>
        <w:rPr>
          <w:rFonts w:hint="eastAsia" w:ascii="宋体" w:hAnsi="宋体" w:eastAsia="宋体" w:cs="宋体"/>
          <w:spacing w:val="11"/>
          <w:sz w:val="24"/>
          <w:szCs w:val="24"/>
        </w:rPr>
        <w:t>本单位对上述声明的真实性负责。如有虚假，将依法承</w:t>
      </w:r>
      <w:r>
        <w:rPr>
          <w:rFonts w:hint="eastAsia" w:ascii="宋体" w:hAnsi="宋体" w:eastAsia="宋体" w:cs="宋体"/>
          <w:spacing w:val="10"/>
          <w:sz w:val="24"/>
          <w:szCs w:val="24"/>
        </w:rPr>
        <w:t>担相应责任。</w:t>
      </w:r>
    </w:p>
    <w:p w14:paraId="15117AC8">
      <w:pPr>
        <w:spacing w:line="317" w:lineRule="auto"/>
        <w:rPr>
          <w:rFonts w:hint="eastAsia" w:ascii="宋体" w:hAnsi="宋体" w:eastAsia="宋体" w:cs="宋体"/>
          <w:sz w:val="21"/>
        </w:rPr>
      </w:pPr>
    </w:p>
    <w:p w14:paraId="3FF6E2EE">
      <w:pPr>
        <w:spacing w:line="317" w:lineRule="auto"/>
        <w:rPr>
          <w:rFonts w:hint="eastAsia" w:ascii="宋体" w:hAnsi="宋体" w:eastAsia="宋体" w:cs="宋体"/>
          <w:sz w:val="21"/>
        </w:rPr>
      </w:pPr>
    </w:p>
    <w:p w14:paraId="36256BFC">
      <w:pPr>
        <w:pStyle w:val="5"/>
        <w:spacing w:before="78" w:line="219" w:lineRule="auto"/>
        <w:ind w:left="5104"/>
        <w:rPr>
          <w:rFonts w:hint="eastAsia" w:ascii="宋体" w:hAnsi="宋体" w:eastAsia="宋体" w:cs="宋体"/>
          <w:sz w:val="24"/>
          <w:szCs w:val="24"/>
        </w:rPr>
      </w:pPr>
      <w:r>
        <w:rPr>
          <w:rFonts w:hint="eastAsia" w:ascii="宋体" w:hAnsi="宋体" w:eastAsia="宋体" w:cs="宋体"/>
          <w:spacing w:val="8"/>
          <w:sz w:val="24"/>
          <w:szCs w:val="24"/>
        </w:rPr>
        <w:t>单位名称（盖章</w:t>
      </w:r>
      <w:r>
        <w:rPr>
          <w:rFonts w:hint="eastAsia" w:ascii="宋体" w:hAnsi="宋体" w:eastAsia="宋体" w:cs="宋体"/>
          <w:spacing w:val="13"/>
          <w:sz w:val="24"/>
          <w:szCs w:val="24"/>
        </w:rPr>
        <w:t>）：</w:t>
      </w:r>
    </w:p>
    <w:p w14:paraId="5AAC0643">
      <w:pPr>
        <w:pStyle w:val="5"/>
        <w:spacing w:before="215" w:line="220" w:lineRule="auto"/>
        <w:ind w:left="6091"/>
        <w:rPr>
          <w:rFonts w:hint="eastAsia" w:ascii="宋体" w:hAnsi="宋体" w:eastAsia="宋体" w:cs="宋体"/>
          <w:sz w:val="24"/>
          <w:szCs w:val="24"/>
        </w:rPr>
      </w:pPr>
      <w:r>
        <w:rPr>
          <w:rFonts w:hint="eastAsia" w:ascii="宋体" w:hAnsi="宋体" w:eastAsia="宋体" w:cs="宋体"/>
          <w:spacing w:val="-21"/>
          <w:sz w:val="24"/>
          <w:szCs w:val="24"/>
        </w:rPr>
        <w:t>日</w:t>
      </w:r>
      <w:r>
        <w:rPr>
          <w:rFonts w:hint="eastAsia" w:ascii="宋体" w:hAnsi="宋体" w:eastAsia="宋体" w:cs="宋体"/>
          <w:spacing w:val="24"/>
          <w:sz w:val="24"/>
          <w:szCs w:val="24"/>
        </w:rPr>
        <w:t xml:space="preserve">  </w:t>
      </w:r>
      <w:r>
        <w:rPr>
          <w:rFonts w:hint="eastAsia" w:ascii="宋体" w:hAnsi="宋体" w:eastAsia="宋体" w:cs="宋体"/>
          <w:spacing w:val="-21"/>
          <w:sz w:val="24"/>
          <w:szCs w:val="24"/>
        </w:rPr>
        <w:t>期：</w:t>
      </w:r>
    </w:p>
    <w:p w14:paraId="2ADD0DC8">
      <w:pPr>
        <w:spacing w:line="472" w:lineRule="auto"/>
        <w:rPr>
          <w:rFonts w:hint="eastAsia" w:ascii="宋体" w:hAnsi="宋体" w:eastAsia="宋体" w:cs="宋体"/>
          <w:sz w:val="21"/>
        </w:rPr>
      </w:pPr>
    </w:p>
    <w:p w14:paraId="3E1CA89A">
      <w:pPr>
        <w:pStyle w:val="5"/>
        <w:spacing w:before="78" w:line="219" w:lineRule="auto"/>
        <w:ind w:left="492"/>
        <w:rPr>
          <w:rFonts w:hint="eastAsia" w:ascii="宋体" w:hAnsi="宋体" w:eastAsia="宋体" w:cs="宋体"/>
          <w:sz w:val="24"/>
          <w:szCs w:val="24"/>
        </w:rPr>
      </w:pPr>
      <w:r>
        <w:rPr>
          <w:rFonts w:hint="eastAsia" w:ascii="宋体" w:hAnsi="宋体" w:eastAsia="宋体" w:cs="宋体"/>
          <w:b/>
          <w:bCs/>
          <w:spacing w:val="-2"/>
          <w:sz w:val="24"/>
          <w:szCs w:val="24"/>
        </w:rPr>
        <w:t>备注：未按上述要求提供、填写的，评审时不</w:t>
      </w:r>
      <w:r>
        <w:rPr>
          <w:rFonts w:hint="eastAsia" w:ascii="宋体" w:hAnsi="宋体" w:eastAsia="宋体" w:cs="宋体"/>
          <w:b/>
          <w:bCs/>
          <w:spacing w:val="-3"/>
          <w:sz w:val="24"/>
          <w:szCs w:val="24"/>
        </w:rPr>
        <w:t>予以考虑。</w:t>
      </w:r>
    </w:p>
    <w:p w14:paraId="3EBCB4EC">
      <w:pPr>
        <w:spacing w:line="479" w:lineRule="auto"/>
        <w:rPr>
          <w:rFonts w:hint="eastAsia" w:ascii="宋体" w:hAnsi="宋体" w:eastAsia="宋体" w:cs="宋体"/>
          <w:sz w:val="21"/>
        </w:rPr>
      </w:pPr>
    </w:p>
    <w:p w14:paraId="096A817A">
      <w:pPr>
        <w:pStyle w:val="5"/>
        <w:spacing w:before="65" w:line="251" w:lineRule="auto"/>
        <w:ind w:left="36" w:right="73" w:firstLine="538"/>
        <w:rPr>
          <w:rFonts w:hint="eastAsia" w:ascii="宋体" w:hAnsi="宋体" w:eastAsia="宋体" w:cs="宋体"/>
          <w:sz w:val="20"/>
          <w:szCs w:val="20"/>
        </w:rPr>
      </w:pPr>
      <w:r>
        <w:rPr>
          <w:rFonts w:hint="eastAsia" w:ascii="宋体" w:hAnsi="宋体" w:eastAsia="宋体" w:cs="宋体"/>
          <w:spacing w:val="10"/>
          <w:sz w:val="20"/>
          <w:szCs w:val="20"/>
        </w:rPr>
        <w:t>根据《财政部</w:t>
      </w:r>
      <w:r>
        <w:rPr>
          <w:rFonts w:hint="eastAsia" w:ascii="宋体" w:hAnsi="宋体" w:eastAsia="宋体" w:cs="宋体"/>
          <w:spacing w:val="37"/>
          <w:sz w:val="20"/>
          <w:szCs w:val="20"/>
        </w:rPr>
        <w:t xml:space="preserve"> </w:t>
      </w:r>
      <w:r>
        <w:rPr>
          <w:rFonts w:hint="eastAsia" w:ascii="宋体" w:hAnsi="宋体" w:eastAsia="宋体" w:cs="宋体"/>
          <w:spacing w:val="10"/>
          <w:sz w:val="20"/>
          <w:szCs w:val="20"/>
        </w:rPr>
        <w:t>民政部</w:t>
      </w:r>
      <w:r>
        <w:rPr>
          <w:rFonts w:hint="eastAsia" w:ascii="宋体" w:hAnsi="宋体" w:eastAsia="宋体" w:cs="宋体"/>
          <w:spacing w:val="35"/>
          <w:sz w:val="20"/>
          <w:szCs w:val="20"/>
        </w:rPr>
        <w:t xml:space="preserve"> </w:t>
      </w:r>
      <w:r>
        <w:rPr>
          <w:rFonts w:hint="eastAsia" w:ascii="宋体" w:hAnsi="宋体" w:eastAsia="宋体" w:cs="宋体"/>
          <w:spacing w:val="10"/>
          <w:sz w:val="20"/>
          <w:szCs w:val="20"/>
        </w:rPr>
        <w:t>中国残疾人联合会关于促进残</w:t>
      </w:r>
      <w:r>
        <w:rPr>
          <w:rFonts w:hint="eastAsia" w:ascii="宋体" w:hAnsi="宋体" w:eastAsia="宋体" w:cs="宋体"/>
          <w:spacing w:val="9"/>
          <w:sz w:val="20"/>
          <w:szCs w:val="20"/>
        </w:rPr>
        <w:t>疾人就业政府采购政策的通知》（财库</w:t>
      </w:r>
      <w:r>
        <w:rPr>
          <w:rFonts w:hint="eastAsia" w:ascii="宋体" w:hAnsi="宋体" w:eastAsia="宋体" w:cs="宋体"/>
          <w:spacing w:val="3"/>
          <w:sz w:val="20"/>
          <w:szCs w:val="20"/>
        </w:rPr>
        <w:t>〔2017〕141</w:t>
      </w:r>
      <w:r>
        <w:rPr>
          <w:rFonts w:hint="eastAsia" w:ascii="宋体" w:hAnsi="宋体" w:eastAsia="宋体" w:cs="宋体"/>
          <w:spacing w:val="-27"/>
          <w:sz w:val="20"/>
          <w:szCs w:val="20"/>
        </w:rPr>
        <w:t xml:space="preserve"> </w:t>
      </w:r>
      <w:r>
        <w:rPr>
          <w:rFonts w:hint="eastAsia" w:ascii="宋体" w:hAnsi="宋体" w:eastAsia="宋体" w:cs="宋体"/>
          <w:spacing w:val="3"/>
          <w:sz w:val="20"/>
          <w:szCs w:val="20"/>
        </w:rPr>
        <w:t>号）的规定：</w:t>
      </w:r>
    </w:p>
    <w:p w14:paraId="741EF387">
      <w:pPr>
        <w:pStyle w:val="5"/>
        <w:spacing w:before="1" w:line="226" w:lineRule="auto"/>
        <w:ind w:left="431"/>
        <w:rPr>
          <w:rFonts w:hint="eastAsia" w:ascii="宋体" w:hAnsi="宋体" w:eastAsia="宋体" w:cs="宋体"/>
          <w:sz w:val="20"/>
          <w:szCs w:val="20"/>
        </w:rPr>
      </w:pPr>
      <w:r>
        <w:rPr>
          <w:rFonts w:hint="eastAsia" w:ascii="宋体" w:hAnsi="宋体" w:eastAsia="宋体" w:cs="宋体"/>
          <w:spacing w:val="9"/>
          <w:sz w:val="20"/>
          <w:szCs w:val="20"/>
        </w:rPr>
        <w:t>一、享受政府采购支持政策的残疾人福利性单位应当同时满足以下条件：</w:t>
      </w:r>
    </w:p>
    <w:p w14:paraId="015FBB54">
      <w:pPr>
        <w:pStyle w:val="5"/>
        <w:spacing w:before="26"/>
        <w:ind w:left="9" w:right="73" w:firstLine="574"/>
        <w:rPr>
          <w:rFonts w:hint="eastAsia" w:ascii="宋体" w:hAnsi="宋体" w:eastAsia="宋体" w:cs="宋体"/>
          <w:sz w:val="20"/>
          <w:szCs w:val="20"/>
        </w:rPr>
      </w:pPr>
      <w:r>
        <w:rPr>
          <w:rFonts w:hint="eastAsia" w:ascii="宋体" w:hAnsi="宋体" w:eastAsia="宋体" w:cs="宋体"/>
          <w:spacing w:val="7"/>
          <w:sz w:val="20"/>
          <w:szCs w:val="20"/>
        </w:rPr>
        <w:t>（一）安置的残疾人占本单位在职职工人数的比例不低于</w:t>
      </w:r>
      <w:r>
        <w:rPr>
          <w:rFonts w:hint="eastAsia" w:ascii="宋体" w:hAnsi="宋体" w:eastAsia="宋体" w:cs="宋体"/>
          <w:spacing w:val="-33"/>
          <w:sz w:val="20"/>
          <w:szCs w:val="20"/>
        </w:rPr>
        <w:t xml:space="preserve"> </w:t>
      </w:r>
      <w:r>
        <w:rPr>
          <w:rFonts w:hint="eastAsia" w:ascii="宋体" w:hAnsi="宋体" w:eastAsia="宋体" w:cs="宋体"/>
          <w:spacing w:val="7"/>
          <w:sz w:val="20"/>
          <w:szCs w:val="20"/>
        </w:rPr>
        <w:t>25%（含</w:t>
      </w:r>
      <w:r>
        <w:rPr>
          <w:rFonts w:hint="eastAsia" w:ascii="宋体" w:hAnsi="宋体" w:eastAsia="宋体" w:cs="宋体"/>
          <w:spacing w:val="-34"/>
          <w:sz w:val="20"/>
          <w:szCs w:val="20"/>
        </w:rPr>
        <w:t xml:space="preserve"> </w:t>
      </w:r>
      <w:r>
        <w:rPr>
          <w:rFonts w:hint="eastAsia" w:ascii="宋体" w:hAnsi="宋体" w:eastAsia="宋体" w:cs="宋体"/>
          <w:spacing w:val="7"/>
          <w:sz w:val="20"/>
          <w:szCs w:val="20"/>
        </w:rPr>
        <w:t>25%</w:t>
      </w:r>
      <w:r>
        <w:rPr>
          <w:rFonts w:hint="eastAsia" w:ascii="宋体" w:hAnsi="宋体" w:eastAsia="宋体" w:cs="宋体"/>
          <w:spacing w:val="8"/>
          <w:sz w:val="20"/>
          <w:szCs w:val="20"/>
        </w:rPr>
        <w:t>），</w:t>
      </w:r>
      <w:r>
        <w:rPr>
          <w:rFonts w:hint="eastAsia" w:ascii="宋体" w:hAnsi="宋体" w:eastAsia="宋体" w:cs="宋体"/>
          <w:spacing w:val="7"/>
          <w:sz w:val="20"/>
          <w:szCs w:val="20"/>
        </w:rPr>
        <w:t>并且安置的残疾人</w:t>
      </w:r>
      <w:r>
        <w:rPr>
          <w:rFonts w:hint="eastAsia" w:ascii="宋体" w:hAnsi="宋体" w:eastAsia="宋体" w:cs="宋体"/>
          <w:spacing w:val="2"/>
          <w:sz w:val="20"/>
          <w:szCs w:val="20"/>
        </w:rPr>
        <w:t>人数不少于</w:t>
      </w:r>
      <w:r>
        <w:rPr>
          <w:rFonts w:hint="eastAsia" w:ascii="宋体" w:hAnsi="宋体" w:eastAsia="宋体" w:cs="宋体"/>
          <w:spacing w:val="-23"/>
          <w:sz w:val="20"/>
          <w:szCs w:val="20"/>
        </w:rPr>
        <w:t xml:space="preserve"> </w:t>
      </w:r>
      <w:r>
        <w:rPr>
          <w:rFonts w:hint="eastAsia" w:ascii="宋体" w:hAnsi="宋体" w:eastAsia="宋体" w:cs="宋体"/>
          <w:spacing w:val="2"/>
          <w:sz w:val="20"/>
          <w:szCs w:val="20"/>
        </w:rPr>
        <w:t>10</w:t>
      </w:r>
      <w:r>
        <w:rPr>
          <w:rFonts w:hint="eastAsia" w:ascii="宋体" w:hAnsi="宋体" w:eastAsia="宋体" w:cs="宋体"/>
          <w:spacing w:val="-36"/>
          <w:sz w:val="20"/>
          <w:szCs w:val="20"/>
        </w:rPr>
        <w:t xml:space="preserve"> </w:t>
      </w:r>
      <w:r>
        <w:rPr>
          <w:rFonts w:hint="eastAsia" w:ascii="宋体" w:hAnsi="宋体" w:eastAsia="宋体" w:cs="宋体"/>
          <w:spacing w:val="2"/>
          <w:sz w:val="20"/>
          <w:szCs w:val="20"/>
        </w:rPr>
        <w:t>人（含</w:t>
      </w:r>
      <w:r>
        <w:rPr>
          <w:rFonts w:hint="eastAsia" w:ascii="宋体" w:hAnsi="宋体" w:eastAsia="宋体" w:cs="宋体"/>
          <w:spacing w:val="-24"/>
          <w:sz w:val="20"/>
          <w:szCs w:val="20"/>
        </w:rPr>
        <w:t xml:space="preserve"> </w:t>
      </w:r>
      <w:r>
        <w:rPr>
          <w:rFonts w:hint="eastAsia" w:ascii="宋体" w:hAnsi="宋体" w:eastAsia="宋体" w:cs="宋体"/>
          <w:spacing w:val="2"/>
          <w:sz w:val="20"/>
          <w:szCs w:val="20"/>
        </w:rPr>
        <w:t>10</w:t>
      </w:r>
      <w:r>
        <w:rPr>
          <w:rFonts w:hint="eastAsia" w:ascii="宋体" w:hAnsi="宋体" w:eastAsia="宋体" w:cs="宋体"/>
          <w:spacing w:val="-39"/>
          <w:sz w:val="20"/>
          <w:szCs w:val="20"/>
        </w:rPr>
        <w:t xml:space="preserve"> </w:t>
      </w:r>
      <w:r>
        <w:rPr>
          <w:rFonts w:hint="eastAsia" w:ascii="宋体" w:hAnsi="宋体" w:eastAsia="宋体" w:cs="宋体"/>
          <w:spacing w:val="2"/>
          <w:sz w:val="20"/>
          <w:szCs w:val="20"/>
        </w:rPr>
        <w:t>人</w:t>
      </w:r>
      <w:r>
        <w:rPr>
          <w:rFonts w:hint="eastAsia" w:ascii="宋体" w:hAnsi="宋体" w:eastAsia="宋体" w:cs="宋体"/>
          <w:spacing w:val="1"/>
          <w:sz w:val="20"/>
          <w:szCs w:val="20"/>
        </w:rPr>
        <w:t>）；</w:t>
      </w:r>
    </w:p>
    <w:p w14:paraId="4CE26FB8">
      <w:pPr>
        <w:pStyle w:val="5"/>
        <w:spacing w:before="24" w:line="227" w:lineRule="auto"/>
        <w:ind w:left="584"/>
        <w:rPr>
          <w:rFonts w:hint="eastAsia" w:ascii="宋体" w:hAnsi="宋体" w:eastAsia="宋体" w:cs="宋体"/>
          <w:sz w:val="20"/>
          <w:szCs w:val="20"/>
        </w:rPr>
      </w:pPr>
      <w:r>
        <w:rPr>
          <w:rFonts w:hint="eastAsia" w:ascii="宋体" w:hAnsi="宋体" w:eastAsia="宋体" w:cs="宋体"/>
          <w:spacing w:val="9"/>
          <w:sz w:val="20"/>
          <w:szCs w:val="20"/>
        </w:rPr>
        <w:t>（二）依法与安置的每位残疾人签订了一年以上（含一年）的劳动合同或服务协议；</w:t>
      </w:r>
    </w:p>
    <w:p w14:paraId="31DC34CB">
      <w:pPr>
        <w:pStyle w:val="5"/>
        <w:spacing w:before="27" w:line="239" w:lineRule="auto"/>
        <w:ind w:left="8" w:right="71" w:firstLine="575"/>
        <w:rPr>
          <w:rFonts w:hint="eastAsia" w:ascii="宋体" w:hAnsi="宋体" w:eastAsia="宋体" w:cs="宋体"/>
          <w:sz w:val="20"/>
          <w:szCs w:val="20"/>
        </w:rPr>
      </w:pPr>
      <w:r>
        <w:rPr>
          <w:rFonts w:hint="eastAsia" w:ascii="宋体" w:hAnsi="宋体" w:eastAsia="宋体" w:cs="宋体"/>
          <w:spacing w:val="11"/>
          <w:sz w:val="20"/>
          <w:szCs w:val="20"/>
        </w:rPr>
        <w:t>（三）为安置的每位残疾人按月足额缴纳了基本养老保险、基本医疗保险、失业保险、</w:t>
      </w:r>
      <w:r>
        <w:rPr>
          <w:rFonts w:hint="eastAsia" w:ascii="宋体" w:hAnsi="宋体" w:eastAsia="宋体" w:cs="宋体"/>
          <w:spacing w:val="10"/>
          <w:sz w:val="20"/>
          <w:szCs w:val="20"/>
        </w:rPr>
        <w:t>工伤</w:t>
      </w:r>
      <w:r>
        <w:rPr>
          <w:rFonts w:hint="eastAsia" w:ascii="宋体" w:hAnsi="宋体" w:eastAsia="宋体" w:cs="宋体"/>
          <w:spacing w:val="8"/>
          <w:sz w:val="20"/>
          <w:szCs w:val="20"/>
        </w:rPr>
        <w:t>保险和生育保险等社会保险费；</w:t>
      </w:r>
    </w:p>
    <w:p w14:paraId="3A6691D3">
      <w:pPr>
        <w:pStyle w:val="5"/>
        <w:spacing w:before="27" w:line="239" w:lineRule="auto"/>
        <w:ind w:left="11" w:right="71" w:firstLine="573"/>
        <w:rPr>
          <w:rFonts w:hint="eastAsia" w:ascii="宋体" w:hAnsi="宋体" w:eastAsia="宋体" w:cs="宋体"/>
          <w:sz w:val="20"/>
          <w:szCs w:val="20"/>
        </w:rPr>
      </w:pPr>
      <w:r>
        <w:rPr>
          <w:rFonts w:hint="eastAsia" w:ascii="宋体" w:hAnsi="宋体" w:eastAsia="宋体" w:cs="宋体"/>
          <w:spacing w:val="11"/>
          <w:sz w:val="20"/>
          <w:szCs w:val="20"/>
        </w:rPr>
        <w:t>（四）通过银行等金融机构向安置的每位残疾人，按月支付了不低于单位所在区县适用</w:t>
      </w:r>
      <w:r>
        <w:rPr>
          <w:rFonts w:hint="eastAsia" w:ascii="宋体" w:hAnsi="宋体" w:eastAsia="宋体" w:cs="宋体"/>
          <w:spacing w:val="10"/>
          <w:sz w:val="20"/>
          <w:szCs w:val="20"/>
        </w:rPr>
        <w:t>的经</w:t>
      </w:r>
      <w:r>
        <w:rPr>
          <w:rFonts w:hint="eastAsia" w:ascii="宋体" w:hAnsi="宋体" w:eastAsia="宋体" w:cs="宋体"/>
          <w:spacing w:val="8"/>
          <w:sz w:val="20"/>
          <w:szCs w:val="20"/>
        </w:rPr>
        <w:t>省级人民政府批准的月最低工资标准的工资；</w:t>
      </w:r>
    </w:p>
    <w:p w14:paraId="235F3121">
      <w:pPr>
        <w:pStyle w:val="5"/>
        <w:spacing w:before="28" w:line="239" w:lineRule="auto"/>
        <w:ind w:left="577" w:firstLine="6"/>
        <w:rPr>
          <w:rFonts w:hint="eastAsia" w:ascii="宋体" w:hAnsi="宋体" w:eastAsia="宋体" w:cs="宋体"/>
          <w:sz w:val="20"/>
          <w:szCs w:val="20"/>
        </w:rPr>
      </w:pPr>
      <w:r>
        <w:rPr>
          <w:rFonts w:hint="eastAsia" w:ascii="宋体" w:hAnsi="宋体" w:eastAsia="宋体" w:cs="宋体"/>
          <w:spacing w:val="8"/>
          <w:sz w:val="20"/>
          <w:szCs w:val="20"/>
        </w:rPr>
        <w:t>（五）提供本单位承担的服务（以下简称产品</w:t>
      </w:r>
      <w:r>
        <w:rPr>
          <w:rFonts w:hint="eastAsia" w:ascii="宋体" w:hAnsi="宋体" w:eastAsia="宋体" w:cs="宋体"/>
          <w:spacing w:val="5"/>
          <w:sz w:val="20"/>
          <w:szCs w:val="20"/>
        </w:rPr>
        <w:t>），</w:t>
      </w:r>
      <w:r>
        <w:rPr>
          <w:rFonts w:hint="eastAsia" w:ascii="宋体" w:hAnsi="宋体" w:eastAsia="宋体" w:cs="宋体"/>
          <w:spacing w:val="8"/>
          <w:sz w:val="20"/>
          <w:szCs w:val="20"/>
        </w:rPr>
        <w:t>或者提供其</w:t>
      </w:r>
      <w:r>
        <w:rPr>
          <w:rFonts w:hint="eastAsia" w:ascii="宋体" w:hAnsi="宋体" w:eastAsia="宋体" w:cs="宋体"/>
          <w:spacing w:val="7"/>
          <w:sz w:val="20"/>
          <w:szCs w:val="20"/>
        </w:rPr>
        <w:t>他残疾人福利性单位提供的服。</w:t>
      </w:r>
      <w:r>
        <w:rPr>
          <w:rFonts w:hint="eastAsia" w:ascii="宋体" w:hAnsi="宋体" w:eastAsia="宋体" w:cs="宋体"/>
          <w:spacing w:val="11"/>
          <w:sz w:val="20"/>
          <w:szCs w:val="20"/>
        </w:rPr>
        <w:t>前款所称残疾人是指法定劳动年龄内，持有《中华人民共和国残疾人证》或者《中华人民共</w:t>
      </w:r>
    </w:p>
    <w:p w14:paraId="5068AF3E">
      <w:pPr>
        <w:pStyle w:val="5"/>
        <w:spacing w:before="28" w:line="251" w:lineRule="auto"/>
        <w:ind w:left="8" w:right="73"/>
        <w:rPr>
          <w:rFonts w:hint="eastAsia" w:ascii="宋体" w:hAnsi="宋体" w:eastAsia="宋体" w:cs="宋体"/>
          <w:sz w:val="20"/>
          <w:szCs w:val="20"/>
        </w:rPr>
      </w:pPr>
      <w:r>
        <w:rPr>
          <w:rFonts w:hint="eastAsia" w:ascii="宋体" w:hAnsi="宋体" w:eastAsia="宋体" w:cs="宋体"/>
          <w:spacing w:val="10"/>
          <w:sz w:val="20"/>
          <w:szCs w:val="20"/>
        </w:rPr>
        <w:t>和国残疾军人证（1</w:t>
      </w:r>
      <w:r>
        <w:rPr>
          <w:rFonts w:hint="eastAsia" w:ascii="宋体" w:hAnsi="宋体" w:eastAsia="宋体" w:cs="宋体"/>
          <w:spacing w:val="-34"/>
          <w:sz w:val="20"/>
          <w:szCs w:val="20"/>
        </w:rPr>
        <w:t xml:space="preserve"> </w:t>
      </w:r>
      <w:r>
        <w:rPr>
          <w:rFonts w:hint="eastAsia" w:ascii="宋体" w:hAnsi="宋体" w:eastAsia="宋体" w:cs="宋体"/>
          <w:spacing w:val="10"/>
          <w:sz w:val="20"/>
          <w:szCs w:val="20"/>
        </w:rPr>
        <w:t>至</w:t>
      </w:r>
      <w:r>
        <w:rPr>
          <w:rFonts w:hint="eastAsia" w:ascii="宋体" w:hAnsi="宋体" w:eastAsia="宋体" w:cs="宋体"/>
          <w:spacing w:val="-36"/>
          <w:sz w:val="20"/>
          <w:szCs w:val="20"/>
        </w:rPr>
        <w:t xml:space="preserve"> </w:t>
      </w:r>
      <w:r>
        <w:rPr>
          <w:rFonts w:hint="eastAsia" w:ascii="宋体" w:hAnsi="宋体" w:eastAsia="宋体" w:cs="宋体"/>
          <w:spacing w:val="10"/>
          <w:sz w:val="20"/>
          <w:szCs w:val="20"/>
        </w:rPr>
        <w:t>8</w:t>
      </w:r>
      <w:r>
        <w:rPr>
          <w:rFonts w:hint="eastAsia" w:ascii="宋体" w:hAnsi="宋体" w:eastAsia="宋体" w:cs="宋体"/>
          <w:spacing w:val="-37"/>
          <w:sz w:val="20"/>
          <w:szCs w:val="20"/>
        </w:rPr>
        <w:t xml:space="preserve"> </w:t>
      </w:r>
      <w:r>
        <w:rPr>
          <w:rFonts w:hint="eastAsia" w:ascii="宋体" w:hAnsi="宋体" w:eastAsia="宋体" w:cs="宋体"/>
          <w:spacing w:val="10"/>
          <w:sz w:val="20"/>
          <w:szCs w:val="20"/>
        </w:rPr>
        <w:t>级）》的自然人，包括具有劳动条件和劳动意</w:t>
      </w:r>
      <w:r>
        <w:rPr>
          <w:rFonts w:hint="eastAsia" w:ascii="宋体" w:hAnsi="宋体" w:eastAsia="宋体" w:cs="宋体"/>
          <w:spacing w:val="9"/>
          <w:sz w:val="20"/>
          <w:szCs w:val="20"/>
        </w:rPr>
        <w:t>愿的精神残疾人。在职职工人数是指与残疾人福利性单位建立劳动关系并依法签订劳动合同或者服务协议的雇员人数。</w:t>
      </w:r>
    </w:p>
    <w:p w14:paraId="74F18FF8">
      <w:pPr>
        <w:pStyle w:val="5"/>
        <w:numPr>
          <w:ilvl w:val="0"/>
          <w:numId w:val="4"/>
        </w:numPr>
        <w:spacing w:line="251" w:lineRule="auto"/>
        <w:ind w:left="9" w:firstLine="421"/>
        <w:rPr>
          <w:rFonts w:hint="eastAsia" w:ascii="宋体" w:hAnsi="宋体" w:eastAsia="宋体" w:cs="宋体"/>
          <w:spacing w:val="9"/>
          <w:sz w:val="20"/>
          <w:szCs w:val="20"/>
        </w:rPr>
      </w:pPr>
      <w:r>
        <w:rPr>
          <w:rFonts w:hint="eastAsia" w:ascii="宋体" w:hAnsi="宋体" w:eastAsia="宋体" w:cs="宋体"/>
          <w:spacing w:val="6"/>
          <w:sz w:val="20"/>
          <w:szCs w:val="20"/>
        </w:rPr>
        <w:t>中标、成交投标人为残疾人福利性单位的，采购人或者其委托的采购代理机构应当随中标、</w:t>
      </w:r>
      <w:r>
        <w:rPr>
          <w:rFonts w:hint="eastAsia" w:ascii="宋体" w:hAnsi="宋体" w:eastAsia="宋体" w:cs="宋体"/>
          <w:spacing w:val="9"/>
          <w:sz w:val="20"/>
          <w:szCs w:val="20"/>
        </w:rPr>
        <w:t>成交结果同时公告其《残疾人福利性单位声明函》，接受社会监督。</w:t>
      </w:r>
    </w:p>
    <w:p w14:paraId="3DE36CCA">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2F16D5F2">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6C832B02">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36775FEB">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07132E1F">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319342B1">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21553D34">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2E5E653F">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59427C07">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rPr>
      </w:pPr>
    </w:p>
    <w:p w14:paraId="4C769146">
      <w:pPr>
        <w:pStyle w:val="5"/>
        <w:spacing w:before="232" w:line="219" w:lineRule="auto"/>
        <w:ind w:left="3460"/>
        <w:rPr>
          <w:rFonts w:hint="eastAsia" w:ascii="宋体" w:hAnsi="宋体" w:eastAsia="宋体" w:cs="宋体"/>
          <w:sz w:val="24"/>
          <w:szCs w:val="24"/>
        </w:rPr>
      </w:pPr>
      <w:r>
        <w:rPr>
          <w:rFonts w:hint="eastAsia" w:ascii="宋体" w:hAnsi="宋体" w:eastAsia="宋体" w:cs="宋体"/>
          <w:b/>
          <w:bCs/>
          <w:spacing w:val="4"/>
          <w:sz w:val="24"/>
          <w:szCs w:val="24"/>
        </w:rPr>
        <w:t>3、监狱企业证明函</w:t>
      </w:r>
    </w:p>
    <w:p w14:paraId="079882A6">
      <w:pPr>
        <w:spacing w:line="241" w:lineRule="auto"/>
        <w:rPr>
          <w:rFonts w:hint="eastAsia" w:ascii="宋体" w:hAnsi="宋体" w:eastAsia="宋体" w:cs="宋体"/>
          <w:sz w:val="21"/>
        </w:rPr>
      </w:pPr>
    </w:p>
    <w:p w14:paraId="0BCCFA28">
      <w:pPr>
        <w:spacing w:line="241" w:lineRule="auto"/>
        <w:rPr>
          <w:rFonts w:hint="eastAsia" w:ascii="宋体" w:hAnsi="宋体" w:eastAsia="宋体" w:cs="宋体"/>
          <w:sz w:val="21"/>
        </w:rPr>
      </w:pPr>
    </w:p>
    <w:p w14:paraId="003FF197">
      <w:pPr>
        <w:spacing w:line="242" w:lineRule="auto"/>
        <w:rPr>
          <w:rFonts w:hint="eastAsia" w:ascii="宋体" w:hAnsi="宋体" w:eastAsia="宋体" w:cs="宋体"/>
          <w:sz w:val="21"/>
        </w:rPr>
      </w:pPr>
    </w:p>
    <w:p w14:paraId="34EA14B9">
      <w:pPr>
        <w:pStyle w:val="5"/>
        <w:spacing w:before="78" w:line="384" w:lineRule="auto"/>
        <w:ind w:left="9" w:firstLine="480"/>
        <w:jc w:val="both"/>
        <w:rPr>
          <w:rFonts w:hint="eastAsia" w:ascii="宋体" w:hAnsi="宋体" w:eastAsia="宋体" w:cs="宋体"/>
          <w:sz w:val="24"/>
          <w:szCs w:val="24"/>
        </w:rPr>
      </w:pPr>
      <w:r>
        <w:rPr>
          <w:rFonts w:hint="eastAsia" w:ascii="宋体" w:hAnsi="宋体" w:eastAsia="宋体" w:cs="宋体"/>
          <w:spacing w:val="-3"/>
          <w:sz w:val="24"/>
          <w:szCs w:val="24"/>
        </w:rPr>
        <w:t>本单位郑重声明，根据《财政部司法部关于政府采购支持监狱企业发展有关问题的</w:t>
      </w:r>
      <w:r>
        <w:rPr>
          <w:rFonts w:hint="eastAsia" w:ascii="宋体" w:hAnsi="宋体" w:eastAsia="宋体" w:cs="宋体"/>
          <w:spacing w:val="1"/>
          <w:sz w:val="24"/>
          <w:szCs w:val="24"/>
        </w:rPr>
        <w:t>通知》（财库〔2014〕68</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号）的规定，本单位为符合条件的监狱、戒毒企业，且本单</w:t>
      </w:r>
      <w:r>
        <w:rPr>
          <w:rFonts w:hint="eastAsia" w:ascii="宋体" w:hAnsi="宋体" w:eastAsia="宋体" w:cs="宋体"/>
          <w:sz w:val="24"/>
          <w:szCs w:val="24"/>
        </w:rPr>
        <w:t>位参加的</w:t>
      </w:r>
      <w:r>
        <w:rPr>
          <w:rFonts w:hint="eastAsia" w:ascii="宋体" w:hAnsi="宋体" w:eastAsia="宋体" w:cs="宋体"/>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z w:val="24"/>
          <w:szCs w:val="24"/>
        </w:rPr>
        <w:t>项目采购活动提供本单位制造的货物（由本单位承担工程/提供服务</w:t>
      </w:r>
      <w:r>
        <w:rPr>
          <w:rFonts w:hint="eastAsia" w:ascii="宋体" w:hAnsi="宋体" w:eastAsia="宋体" w:cs="宋体"/>
          <w:spacing w:val="7"/>
          <w:sz w:val="24"/>
          <w:szCs w:val="24"/>
        </w:rPr>
        <w:t>），</w:t>
      </w:r>
      <w:r>
        <w:rPr>
          <w:rFonts w:hint="eastAsia" w:ascii="宋体" w:hAnsi="宋体" w:eastAsia="宋体" w:cs="宋体"/>
          <w:sz w:val="24"/>
          <w:szCs w:val="24"/>
        </w:rPr>
        <w:t>或者提供其他监狱、戒毒企业制造的货物（不包括使用非监狱、戒</w:t>
      </w:r>
      <w:r>
        <w:rPr>
          <w:rFonts w:hint="eastAsia" w:ascii="宋体" w:hAnsi="宋体" w:eastAsia="宋体" w:cs="宋体"/>
          <w:spacing w:val="-1"/>
          <w:sz w:val="24"/>
          <w:szCs w:val="24"/>
        </w:rPr>
        <w:t>毒企业注册商标的货物）。</w:t>
      </w:r>
    </w:p>
    <w:p w14:paraId="3EB11ABA">
      <w:pPr>
        <w:pStyle w:val="5"/>
        <w:spacing w:line="218" w:lineRule="auto"/>
        <w:ind w:left="490"/>
        <w:rPr>
          <w:rFonts w:hint="eastAsia" w:ascii="宋体" w:hAnsi="宋体" w:eastAsia="宋体" w:cs="宋体"/>
          <w:sz w:val="24"/>
          <w:szCs w:val="24"/>
        </w:rPr>
      </w:pPr>
      <w:r>
        <w:rPr>
          <w:rFonts w:hint="eastAsia" w:ascii="宋体" w:hAnsi="宋体" w:eastAsia="宋体" w:cs="宋体"/>
          <w:spacing w:val="-1"/>
          <w:sz w:val="24"/>
          <w:szCs w:val="24"/>
        </w:rPr>
        <w:t>本单位对上述声明的真实性负责。如有虚假，将依法承担相应责任。</w:t>
      </w:r>
    </w:p>
    <w:p w14:paraId="5DC9329E">
      <w:pPr>
        <w:pStyle w:val="5"/>
        <w:spacing w:before="219" w:line="385" w:lineRule="auto"/>
        <w:ind w:left="9" w:right="2" w:firstLine="482"/>
        <w:rPr>
          <w:rFonts w:hint="eastAsia" w:ascii="宋体" w:hAnsi="宋体" w:eastAsia="宋体" w:cs="宋体"/>
          <w:sz w:val="24"/>
          <w:szCs w:val="24"/>
        </w:rPr>
      </w:pPr>
      <w:r>
        <w:rPr>
          <w:rFonts w:hint="eastAsia" w:ascii="宋体" w:hAnsi="宋体" w:eastAsia="宋体" w:cs="宋体"/>
          <w:spacing w:val="-3"/>
          <w:sz w:val="24"/>
          <w:szCs w:val="24"/>
        </w:rPr>
        <w:t>备注：1、财政部 司法部《关于政府采购支持监狱企业发展有关问题的通知》（财</w:t>
      </w:r>
      <w:r>
        <w:rPr>
          <w:rFonts w:hint="eastAsia" w:ascii="宋体" w:hAnsi="宋体" w:eastAsia="宋体" w:cs="宋体"/>
          <w:spacing w:val="1"/>
          <w:sz w:val="24"/>
          <w:szCs w:val="24"/>
        </w:rPr>
        <w:t>库〔2014〕68</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号）规定，监狱企业是指由司法部认定的为罪犯、戒毒人员提供生产项</w:t>
      </w:r>
      <w:r>
        <w:rPr>
          <w:rFonts w:hint="eastAsia" w:ascii="宋体" w:hAnsi="宋体" w:eastAsia="宋体" w:cs="宋体"/>
          <w:spacing w:val="-3"/>
          <w:sz w:val="24"/>
          <w:szCs w:val="24"/>
        </w:rPr>
        <w:t>目和劳动对象，且全部产权属于司法部监狱管理局、戒毒管理局、直属煤矿管理局，各省、自治区、直辖市监狱管理局、戒毒管理局，各地（设区的市）监狱、强制隔离戒毒</w:t>
      </w:r>
      <w:r>
        <w:rPr>
          <w:rFonts w:hint="eastAsia" w:ascii="宋体" w:hAnsi="宋体" w:eastAsia="宋体" w:cs="宋体"/>
          <w:sz w:val="24"/>
          <w:szCs w:val="24"/>
        </w:rPr>
        <w:t>所、戒毒康复所，以及新疆生产建设兵团监狱管理</w:t>
      </w:r>
      <w:r>
        <w:rPr>
          <w:rFonts w:hint="eastAsia" w:ascii="宋体" w:hAnsi="宋体" w:eastAsia="宋体" w:cs="宋体"/>
          <w:spacing w:val="-1"/>
          <w:sz w:val="24"/>
          <w:szCs w:val="24"/>
        </w:rPr>
        <w:t>局、戒毒管理局的企业。</w:t>
      </w:r>
    </w:p>
    <w:p w14:paraId="0D329ADF">
      <w:pPr>
        <w:pStyle w:val="5"/>
        <w:spacing w:before="204" w:line="360" w:lineRule="auto"/>
        <w:ind w:left="10" w:right="2" w:firstLine="481"/>
        <w:jc w:val="both"/>
        <w:rPr>
          <w:rFonts w:hint="eastAsia" w:ascii="宋体" w:hAnsi="宋体" w:eastAsia="宋体" w:cs="宋体"/>
          <w:sz w:val="24"/>
          <w:szCs w:val="24"/>
        </w:rPr>
      </w:pPr>
      <w:r>
        <w:rPr>
          <w:rFonts w:hint="eastAsia" w:ascii="宋体" w:hAnsi="宋体" w:eastAsia="宋体" w:cs="宋体"/>
          <w:b/>
          <w:bCs/>
          <w:spacing w:val="-2"/>
          <w:sz w:val="24"/>
          <w:szCs w:val="24"/>
        </w:rPr>
        <w:t>2、未按上述要求提供、填写的，评审时不予以考虑。投标人提</w:t>
      </w:r>
      <w:r>
        <w:rPr>
          <w:rFonts w:hint="eastAsia" w:ascii="宋体" w:hAnsi="宋体" w:eastAsia="宋体" w:cs="宋体"/>
          <w:b/>
          <w:bCs/>
          <w:spacing w:val="-3"/>
          <w:sz w:val="24"/>
          <w:szCs w:val="24"/>
        </w:rPr>
        <w:t>供的《监狱、戒毒</w:t>
      </w:r>
      <w:r>
        <w:rPr>
          <w:rFonts w:hint="eastAsia" w:ascii="宋体" w:hAnsi="宋体" w:eastAsia="宋体" w:cs="宋体"/>
          <w:b/>
          <w:bCs/>
          <w:spacing w:val="-2"/>
          <w:sz w:val="24"/>
          <w:szCs w:val="24"/>
        </w:rPr>
        <w:t>企业声明函》必须真实有效，投标人应当提供由省级以上监狱管理局</w:t>
      </w:r>
      <w:r>
        <w:rPr>
          <w:rFonts w:hint="eastAsia" w:ascii="宋体" w:hAnsi="宋体" w:eastAsia="宋体" w:cs="宋体"/>
          <w:b/>
          <w:bCs/>
          <w:spacing w:val="-3"/>
          <w:sz w:val="24"/>
          <w:szCs w:val="24"/>
        </w:rPr>
        <w:t>、戒毒管理局(含</w:t>
      </w:r>
      <w:r>
        <w:rPr>
          <w:rFonts w:hint="eastAsia" w:ascii="宋体" w:hAnsi="宋体" w:eastAsia="宋体" w:cs="宋体"/>
          <w:b/>
          <w:bCs/>
          <w:spacing w:val="-2"/>
          <w:sz w:val="24"/>
          <w:szCs w:val="24"/>
        </w:rPr>
        <w:t>新疆生产建设兵团)出具的属于监狱企业的</w:t>
      </w:r>
      <w:r>
        <w:rPr>
          <w:rFonts w:hint="eastAsia" w:ascii="宋体" w:hAnsi="宋体" w:eastAsia="宋体" w:cs="宋体"/>
          <w:b/>
          <w:bCs/>
          <w:spacing w:val="-3"/>
          <w:sz w:val="24"/>
          <w:szCs w:val="24"/>
        </w:rPr>
        <w:t>证明文件。</w:t>
      </w:r>
    </w:p>
    <w:p w14:paraId="32073203">
      <w:pPr>
        <w:spacing w:line="278" w:lineRule="auto"/>
        <w:rPr>
          <w:rFonts w:hint="eastAsia" w:ascii="宋体" w:hAnsi="宋体" w:eastAsia="宋体" w:cs="宋体"/>
          <w:sz w:val="21"/>
        </w:rPr>
      </w:pPr>
    </w:p>
    <w:p w14:paraId="73E3987D">
      <w:pPr>
        <w:spacing w:line="279" w:lineRule="auto"/>
        <w:rPr>
          <w:rFonts w:hint="eastAsia" w:ascii="宋体" w:hAnsi="宋体" w:eastAsia="宋体" w:cs="宋体"/>
          <w:sz w:val="21"/>
        </w:rPr>
      </w:pPr>
    </w:p>
    <w:p w14:paraId="41C8CC98">
      <w:pPr>
        <w:spacing w:line="279" w:lineRule="auto"/>
        <w:rPr>
          <w:rFonts w:hint="eastAsia" w:ascii="宋体" w:hAnsi="宋体" w:eastAsia="宋体" w:cs="宋体"/>
          <w:sz w:val="21"/>
        </w:rPr>
      </w:pPr>
    </w:p>
    <w:p w14:paraId="54CBDECE">
      <w:pPr>
        <w:spacing w:line="279" w:lineRule="auto"/>
        <w:rPr>
          <w:rFonts w:hint="eastAsia" w:ascii="宋体" w:hAnsi="宋体" w:eastAsia="宋体" w:cs="宋体"/>
          <w:sz w:val="21"/>
        </w:rPr>
      </w:pPr>
    </w:p>
    <w:p w14:paraId="6D3DDCA6">
      <w:pPr>
        <w:pStyle w:val="5"/>
        <w:spacing w:before="79" w:line="220" w:lineRule="auto"/>
        <w:ind w:left="432"/>
        <w:rPr>
          <w:rFonts w:hint="eastAsia" w:ascii="宋体" w:hAnsi="宋体" w:eastAsia="宋体" w:cs="宋体"/>
          <w:sz w:val="24"/>
          <w:szCs w:val="24"/>
        </w:rPr>
      </w:pPr>
      <w:r>
        <w:rPr>
          <w:rFonts w:hint="eastAsia" w:ascii="宋体" w:hAnsi="宋体" w:eastAsia="宋体" w:cs="宋体"/>
          <w:spacing w:val="-4"/>
          <w:sz w:val="24"/>
          <w:szCs w:val="24"/>
        </w:rPr>
        <w:t>投标人：</w:t>
      </w:r>
      <w:r>
        <w:rPr>
          <w:rFonts w:hint="eastAsia" w:ascii="宋体" w:hAnsi="宋体" w:eastAsia="宋体" w:cs="宋体"/>
          <w:sz w:val="24"/>
          <w:szCs w:val="24"/>
          <w:u w:val="single" w:color="auto"/>
        </w:rPr>
        <w:t xml:space="preserve">                            </w:t>
      </w:r>
    </w:p>
    <w:p w14:paraId="4B9E73D5">
      <w:pPr>
        <w:spacing w:line="475" w:lineRule="auto"/>
        <w:rPr>
          <w:rFonts w:hint="eastAsia" w:ascii="宋体" w:hAnsi="宋体" w:eastAsia="宋体" w:cs="宋体"/>
          <w:sz w:val="21"/>
        </w:rPr>
      </w:pPr>
    </w:p>
    <w:p w14:paraId="470E737C">
      <w:pPr>
        <w:pStyle w:val="5"/>
        <w:spacing w:before="78" w:line="219" w:lineRule="auto"/>
        <w:ind w:left="489"/>
        <w:rPr>
          <w:rFonts w:hint="eastAsia" w:ascii="宋体" w:hAnsi="宋体" w:eastAsia="宋体" w:cs="宋体"/>
          <w:sz w:val="24"/>
          <w:szCs w:val="24"/>
        </w:rPr>
      </w:pPr>
      <w:r>
        <w:rPr>
          <w:rFonts w:hint="eastAsia" w:ascii="宋体" w:hAnsi="宋体" w:eastAsia="宋体" w:cs="宋体"/>
          <w:spacing w:val="-2"/>
          <w:sz w:val="24"/>
          <w:szCs w:val="24"/>
        </w:rPr>
        <w:t>承诺人（签字</w:t>
      </w:r>
      <w:r>
        <w:rPr>
          <w:rFonts w:hint="eastAsia" w:ascii="宋体" w:hAnsi="宋体" w:eastAsia="宋体" w:cs="宋体"/>
          <w:sz w:val="24"/>
          <w:szCs w:val="24"/>
        </w:rPr>
        <w:t>）：</w:t>
      </w:r>
      <w:r>
        <w:rPr>
          <w:rFonts w:hint="eastAsia" w:ascii="宋体" w:hAnsi="宋体" w:eastAsia="宋体" w:cs="宋体"/>
          <w:sz w:val="24"/>
          <w:szCs w:val="24"/>
          <w:u w:val="single" w:color="auto"/>
        </w:rPr>
        <w:t xml:space="preserve">                 </w:t>
      </w:r>
    </w:p>
    <w:p w14:paraId="088A2F41">
      <w:pPr>
        <w:spacing w:line="474" w:lineRule="auto"/>
        <w:rPr>
          <w:rFonts w:hint="eastAsia" w:ascii="宋体" w:hAnsi="宋体" w:eastAsia="宋体" w:cs="宋体"/>
          <w:sz w:val="21"/>
        </w:rPr>
      </w:pPr>
    </w:p>
    <w:p w14:paraId="4EF3484C">
      <w:pPr>
        <w:pStyle w:val="5"/>
        <w:spacing w:before="79" w:line="219" w:lineRule="auto"/>
        <w:ind w:left="489"/>
        <w:rPr>
          <w:rFonts w:hint="eastAsia" w:ascii="宋体" w:hAnsi="宋体" w:eastAsia="宋体" w:cs="宋体"/>
          <w:spacing w:val="-2"/>
          <w:sz w:val="24"/>
          <w:szCs w:val="24"/>
        </w:rPr>
      </w:pPr>
      <w:r>
        <w:rPr>
          <w:rFonts w:hint="eastAsia" w:ascii="宋体" w:hAnsi="宋体" w:eastAsia="宋体" w:cs="宋体"/>
          <w:spacing w:val="-2"/>
          <w:sz w:val="24"/>
          <w:szCs w:val="24"/>
        </w:rPr>
        <w:t>承诺时间：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21FA0C18">
      <w:pPr>
        <w:pStyle w:val="5"/>
        <w:spacing w:before="79" w:line="219" w:lineRule="auto"/>
        <w:ind w:left="489"/>
        <w:rPr>
          <w:rFonts w:hint="eastAsia" w:ascii="宋体" w:hAnsi="宋体" w:eastAsia="宋体" w:cs="宋体"/>
          <w:spacing w:val="-2"/>
          <w:sz w:val="24"/>
          <w:szCs w:val="24"/>
        </w:rPr>
      </w:pPr>
    </w:p>
    <w:p w14:paraId="4E0C1B11">
      <w:pPr>
        <w:pStyle w:val="5"/>
        <w:spacing w:before="79" w:line="219" w:lineRule="auto"/>
        <w:ind w:left="489"/>
        <w:rPr>
          <w:rFonts w:hint="eastAsia" w:ascii="宋体" w:hAnsi="宋体" w:eastAsia="宋体" w:cs="宋体"/>
          <w:spacing w:val="-2"/>
          <w:sz w:val="24"/>
          <w:szCs w:val="24"/>
        </w:rPr>
      </w:pPr>
    </w:p>
    <w:p w14:paraId="54167525">
      <w:pPr>
        <w:pStyle w:val="5"/>
        <w:spacing w:before="79" w:line="219" w:lineRule="auto"/>
        <w:ind w:left="489"/>
        <w:rPr>
          <w:rFonts w:hint="eastAsia" w:ascii="宋体" w:hAnsi="宋体" w:eastAsia="宋体" w:cs="宋体"/>
          <w:spacing w:val="-2"/>
          <w:sz w:val="24"/>
          <w:szCs w:val="24"/>
        </w:rPr>
      </w:pPr>
    </w:p>
    <w:p w14:paraId="311FEC61">
      <w:pPr>
        <w:pStyle w:val="5"/>
        <w:spacing w:before="79" w:line="219" w:lineRule="auto"/>
        <w:ind w:left="489"/>
        <w:rPr>
          <w:rFonts w:hint="eastAsia" w:ascii="宋体" w:hAnsi="宋体" w:eastAsia="宋体" w:cs="宋体"/>
          <w:spacing w:val="-2"/>
          <w:sz w:val="24"/>
          <w:szCs w:val="24"/>
        </w:rPr>
      </w:pPr>
    </w:p>
    <w:p w14:paraId="0E2DA0A8">
      <w:pPr>
        <w:pStyle w:val="5"/>
        <w:spacing w:before="79" w:line="219" w:lineRule="auto"/>
        <w:ind w:left="489"/>
        <w:rPr>
          <w:rFonts w:hint="eastAsia" w:ascii="宋体" w:hAnsi="宋体" w:eastAsia="宋体" w:cs="宋体"/>
          <w:spacing w:val="-2"/>
          <w:sz w:val="24"/>
          <w:szCs w:val="24"/>
        </w:rPr>
      </w:pPr>
    </w:p>
    <w:p w14:paraId="55CAE1A6">
      <w:pPr>
        <w:pStyle w:val="5"/>
        <w:spacing w:before="231" w:line="219" w:lineRule="auto"/>
        <w:ind w:left="28" w:leftChars="0"/>
        <w:outlineLvl w:val="9"/>
        <w:rPr>
          <w:rFonts w:hint="eastAsia" w:ascii="宋体" w:hAnsi="宋体" w:eastAsia="宋体" w:cs="宋体"/>
          <w:sz w:val="24"/>
          <w:szCs w:val="24"/>
        </w:rPr>
      </w:pPr>
      <w:bookmarkStart w:id="139" w:name="_Toc26438"/>
      <w:r>
        <w:rPr>
          <w:rFonts w:hint="eastAsia" w:ascii="宋体" w:hAnsi="宋体" w:eastAsia="宋体" w:cs="宋体"/>
          <w:b/>
          <w:bCs/>
          <w:spacing w:val="-14"/>
          <w:sz w:val="24"/>
          <w:szCs w:val="24"/>
        </w:rPr>
        <w:t>附件</w:t>
      </w:r>
      <w:r>
        <w:rPr>
          <w:rFonts w:hint="eastAsia" w:ascii="宋体" w:hAnsi="宋体" w:eastAsia="宋体" w:cs="宋体"/>
          <w:spacing w:val="-44"/>
          <w:sz w:val="24"/>
          <w:szCs w:val="24"/>
        </w:rPr>
        <w:t xml:space="preserve"> </w:t>
      </w:r>
      <w:r>
        <w:rPr>
          <w:rFonts w:hint="eastAsia" w:ascii="宋体" w:hAnsi="宋体" w:eastAsia="宋体" w:cs="宋体"/>
          <w:b/>
          <w:bCs/>
          <w:spacing w:val="-14"/>
          <w:sz w:val="24"/>
          <w:szCs w:val="24"/>
        </w:rPr>
        <w:t>7：</w:t>
      </w:r>
      <w:bookmarkEnd w:id="139"/>
    </w:p>
    <w:p w14:paraId="51C0219A">
      <w:pPr>
        <w:pStyle w:val="5"/>
        <w:spacing w:before="189" w:line="219" w:lineRule="auto"/>
        <w:ind w:left="2835"/>
        <w:rPr>
          <w:rFonts w:hint="eastAsia" w:ascii="宋体" w:hAnsi="宋体" w:eastAsia="宋体" w:cs="宋体"/>
        </w:rPr>
      </w:pPr>
      <w:r>
        <w:rPr>
          <w:rFonts w:hint="eastAsia" w:ascii="宋体" w:hAnsi="宋体" w:eastAsia="宋体" w:cs="宋体"/>
          <w:b/>
          <w:bCs/>
          <w:spacing w:val="-3"/>
        </w:rPr>
        <w:t>供应商控股管理关系承诺书</w:t>
      </w:r>
    </w:p>
    <w:p w14:paraId="2FB75AF7">
      <w:pPr>
        <w:pStyle w:val="5"/>
        <w:spacing w:before="287" w:line="366" w:lineRule="auto"/>
        <w:ind w:left="12" w:right="212" w:firstLine="494"/>
        <w:rPr>
          <w:rFonts w:hint="eastAsia" w:ascii="宋体" w:hAnsi="宋体" w:eastAsia="宋体" w:cs="宋体"/>
          <w:sz w:val="24"/>
          <w:szCs w:val="24"/>
        </w:rPr>
      </w:pPr>
      <w:r>
        <w:rPr>
          <w:rFonts w:hint="eastAsia" w:ascii="宋体" w:hAnsi="宋体" w:eastAsia="宋体" w:cs="宋体"/>
          <w:spacing w:val="1"/>
          <w:sz w:val="24"/>
          <w:szCs w:val="24"/>
        </w:rPr>
        <w:t>1、供应商在本项目投标中，不存在与其它供应商负责</w:t>
      </w:r>
      <w:r>
        <w:rPr>
          <w:rFonts w:hint="eastAsia" w:ascii="宋体" w:hAnsi="宋体" w:eastAsia="宋体" w:cs="宋体"/>
          <w:sz w:val="24"/>
          <w:szCs w:val="24"/>
        </w:rPr>
        <w:t>人为同一人，有控股、管</w:t>
      </w:r>
      <w:r>
        <w:rPr>
          <w:rFonts w:hint="eastAsia" w:ascii="宋体" w:hAnsi="宋体" w:eastAsia="宋体" w:cs="宋体"/>
          <w:spacing w:val="-2"/>
          <w:sz w:val="24"/>
          <w:szCs w:val="24"/>
        </w:rPr>
        <w:t>理等关联关系承诺：</w:t>
      </w:r>
    </w:p>
    <w:p w14:paraId="7017493D">
      <w:pPr>
        <w:pStyle w:val="5"/>
        <w:spacing w:line="219" w:lineRule="auto"/>
        <w:ind w:left="507"/>
        <w:rPr>
          <w:rFonts w:hint="eastAsia" w:ascii="宋体" w:hAnsi="宋体" w:eastAsia="宋体" w:cs="宋体"/>
          <w:sz w:val="24"/>
          <w:szCs w:val="24"/>
        </w:rPr>
      </w:pPr>
      <w:r>
        <w:rPr>
          <w:rFonts w:hint="eastAsia" w:ascii="宋体" w:hAnsi="宋体" w:eastAsia="宋体" w:cs="宋体"/>
          <w:spacing w:val="-3"/>
          <w:sz w:val="24"/>
          <w:szCs w:val="24"/>
        </w:rPr>
        <w:t>1.1 管理关系说明：</w:t>
      </w:r>
    </w:p>
    <w:p w14:paraId="74B5C4F5">
      <w:pPr>
        <w:spacing w:line="264" w:lineRule="auto"/>
        <w:rPr>
          <w:rFonts w:hint="eastAsia" w:ascii="宋体" w:hAnsi="宋体" w:eastAsia="宋体" w:cs="宋体"/>
          <w:sz w:val="21"/>
        </w:rPr>
      </w:pPr>
    </w:p>
    <w:p w14:paraId="1905BE38">
      <w:pPr>
        <w:pStyle w:val="5"/>
        <w:spacing w:before="78" w:line="219" w:lineRule="auto"/>
        <w:ind w:left="474"/>
        <w:rPr>
          <w:rFonts w:hint="eastAsia" w:ascii="宋体" w:hAnsi="宋体" w:eastAsia="宋体" w:cs="宋体"/>
          <w:sz w:val="24"/>
          <w:szCs w:val="24"/>
        </w:rPr>
      </w:pPr>
      <w:r>
        <w:rPr>
          <w:rFonts w:hint="eastAsia" w:ascii="宋体" w:hAnsi="宋体" w:eastAsia="宋体" w:cs="宋体"/>
          <w:spacing w:val="-3"/>
          <w:sz w:val="24"/>
          <w:szCs w:val="24"/>
        </w:rPr>
        <w:t>我单位管理的具有独立法人的下属单位有</w:t>
      </w:r>
      <w:r>
        <w:rPr>
          <w:rFonts w:hint="eastAsia" w:ascii="宋体" w:hAnsi="宋体" w:eastAsia="宋体" w:cs="宋体"/>
          <w:spacing w:val="-3"/>
          <w:sz w:val="24"/>
          <w:szCs w:val="24"/>
          <w:u w:val="single" w:color="auto"/>
        </w:rPr>
        <w:t>：</w:t>
      </w:r>
      <w:r>
        <w:rPr>
          <w:rFonts w:hint="eastAsia" w:ascii="宋体" w:hAnsi="宋体" w:eastAsia="宋体" w:cs="宋体"/>
          <w:spacing w:val="10"/>
          <w:sz w:val="24"/>
          <w:szCs w:val="24"/>
          <w:u w:val="single" w:color="auto"/>
        </w:rPr>
        <w:t xml:space="preserve">          </w:t>
      </w:r>
      <w:r>
        <w:rPr>
          <w:rFonts w:hint="eastAsia" w:ascii="宋体" w:hAnsi="宋体" w:eastAsia="宋体" w:cs="宋体"/>
          <w:spacing w:val="-3"/>
          <w:sz w:val="24"/>
          <w:szCs w:val="24"/>
        </w:rPr>
        <w:t>。</w:t>
      </w:r>
    </w:p>
    <w:p w14:paraId="7B18AD3C">
      <w:pPr>
        <w:pStyle w:val="5"/>
        <w:spacing w:before="269" w:line="219" w:lineRule="auto"/>
        <w:ind w:left="474"/>
        <w:rPr>
          <w:rFonts w:hint="eastAsia" w:ascii="宋体" w:hAnsi="宋体" w:eastAsia="宋体" w:cs="宋体"/>
          <w:sz w:val="24"/>
          <w:szCs w:val="24"/>
        </w:rPr>
      </w:pPr>
      <w:r>
        <w:rPr>
          <w:rFonts w:hint="eastAsia" w:ascii="宋体" w:hAnsi="宋体" w:eastAsia="宋体" w:cs="宋体"/>
          <w:spacing w:val="-3"/>
          <w:sz w:val="24"/>
          <w:szCs w:val="24"/>
        </w:rPr>
        <w:t>我单位的上级管理单位有</w:t>
      </w:r>
      <w:r>
        <w:rPr>
          <w:rFonts w:hint="eastAsia" w:ascii="宋体" w:hAnsi="宋体" w:eastAsia="宋体" w:cs="宋体"/>
          <w:spacing w:val="3"/>
          <w:sz w:val="24"/>
          <w:szCs w:val="24"/>
          <w:u w:val="single" w:color="auto"/>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3"/>
          <w:sz w:val="24"/>
          <w:szCs w:val="24"/>
        </w:rPr>
        <w:t>。</w:t>
      </w:r>
    </w:p>
    <w:p w14:paraId="4DED190A">
      <w:pPr>
        <w:pStyle w:val="5"/>
        <w:spacing w:before="267" w:line="219" w:lineRule="auto"/>
        <w:ind w:left="492"/>
        <w:rPr>
          <w:rFonts w:hint="eastAsia" w:ascii="宋体" w:hAnsi="宋体" w:eastAsia="宋体" w:cs="宋体"/>
          <w:sz w:val="24"/>
          <w:szCs w:val="24"/>
        </w:rPr>
      </w:pPr>
      <w:r>
        <w:rPr>
          <w:rFonts w:hint="eastAsia" w:ascii="宋体" w:hAnsi="宋体" w:eastAsia="宋体" w:cs="宋体"/>
          <w:spacing w:val="-5"/>
          <w:sz w:val="24"/>
          <w:szCs w:val="24"/>
        </w:rPr>
        <w:t>1.2股权关系说明：</w:t>
      </w:r>
    </w:p>
    <w:p w14:paraId="6ADAD749">
      <w:pPr>
        <w:pStyle w:val="5"/>
        <w:spacing w:before="265" w:line="220" w:lineRule="auto"/>
        <w:ind w:left="474"/>
        <w:rPr>
          <w:rFonts w:hint="eastAsia" w:ascii="宋体" w:hAnsi="宋体" w:eastAsia="宋体" w:cs="宋体"/>
          <w:sz w:val="24"/>
          <w:szCs w:val="24"/>
        </w:rPr>
      </w:pPr>
      <w:r>
        <w:rPr>
          <w:rFonts w:hint="eastAsia" w:ascii="宋体" w:hAnsi="宋体" w:eastAsia="宋体" w:cs="宋体"/>
          <w:spacing w:val="-5"/>
          <w:sz w:val="24"/>
          <w:szCs w:val="24"/>
        </w:rPr>
        <w:t>我单位控股的单位有</w:t>
      </w:r>
      <w:r>
        <w:rPr>
          <w:rFonts w:hint="eastAsia" w:ascii="宋体" w:hAnsi="宋体" w:eastAsia="宋体" w:cs="宋体"/>
          <w:spacing w:val="7"/>
          <w:sz w:val="24"/>
          <w:szCs w:val="24"/>
          <w:u w:val="single" w:color="auto"/>
        </w:rPr>
        <w:t xml:space="preserve">          </w:t>
      </w:r>
      <w:r>
        <w:rPr>
          <w:rFonts w:hint="eastAsia" w:ascii="宋体" w:hAnsi="宋体" w:eastAsia="宋体" w:cs="宋体"/>
          <w:spacing w:val="-5"/>
          <w:sz w:val="24"/>
          <w:szCs w:val="24"/>
        </w:rPr>
        <w:t>。</w:t>
      </w:r>
    </w:p>
    <w:p w14:paraId="6D75B485">
      <w:pPr>
        <w:pStyle w:val="5"/>
        <w:spacing w:before="269" w:line="219" w:lineRule="auto"/>
        <w:ind w:left="474"/>
        <w:rPr>
          <w:rFonts w:hint="eastAsia" w:ascii="宋体" w:hAnsi="宋体" w:eastAsia="宋体" w:cs="宋体"/>
          <w:sz w:val="24"/>
          <w:szCs w:val="24"/>
        </w:rPr>
      </w:pPr>
      <w:r>
        <w:rPr>
          <w:rFonts w:hint="eastAsia" w:ascii="宋体" w:hAnsi="宋体" w:eastAsia="宋体" w:cs="宋体"/>
          <w:spacing w:val="-6"/>
          <w:sz w:val="24"/>
          <w:szCs w:val="24"/>
        </w:rPr>
        <w:t>我单位被</w:t>
      </w:r>
      <w:r>
        <w:rPr>
          <w:rFonts w:hint="eastAsia" w:ascii="宋体" w:hAnsi="宋体" w:eastAsia="宋体" w:cs="宋体"/>
          <w:spacing w:val="5"/>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6"/>
          <w:sz w:val="24"/>
          <w:szCs w:val="24"/>
        </w:rPr>
        <w:t>单位控股。</w:t>
      </w:r>
    </w:p>
    <w:p w14:paraId="0B72A92B">
      <w:pPr>
        <w:pStyle w:val="5"/>
        <w:spacing w:before="267" w:line="219" w:lineRule="auto"/>
        <w:ind w:left="492"/>
        <w:rPr>
          <w:rFonts w:hint="eastAsia" w:ascii="宋体" w:hAnsi="宋体" w:eastAsia="宋体" w:cs="宋体"/>
          <w:sz w:val="24"/>
          <w:szCs w:val="24"/>
        </w:rPr>
      </w:pPr>
      <w:r>
        <w:rPr>
          <w:rFonts w:hint="eastAsia" w:ascii="宋体" w:hAnsi="宋体" w:eastAsia="宋体" w:cs="宋体"/>
          <w:spacing w:val="-12"/>
          <w:sz w:val="24"/>
          <w:szCs w:val="24"/>
        </w:rPr>
        <w:t>1.3</w:t>
      </w:r>
      <w:r>
        <w:rPr>
          <w:rFonts w:hint="eastAsia" w:ascii="宋体" w:hAnsi="宋体" w:eastAsia="宋体" w:cs="宋体"/>
          <w:spacing w:val="-70"/>
          <w:sz w:val="24"/>
          <w:szCs w:val="24"/>
        </w:rPr>
        <w:t xml:space="preserve"> </w:t>
      </w:r>
      <w:r>
        <w:rPr>
          <w:rFonts w:hint="eastAsia" w:ascii="宋体" w:hAnsi="宋体" w:eastAsia="宋体" w:cs="宋体"/>
          <w:spacing w:val="-12"/>
          <w:sz w:val="24"/>
          <w:szCs w:val="24"/>
        </w:rPr>
        <w:t>单位负责人：</w:t>
      </w:r>
      <w:r>
        <w:rPr>
          <w:rFonts w:hint="eastAsia" w:ascii="宋体" w:hAnsi="宋体" w:eastAsia="宋体" w:cs="宋体"/>
          <w:sz w:val="24"/>
          <w:szCs w:val="24"/>
          <w:u w:val="single" w:color="auto"/>
        </w:rPr>
        <w:t xml:space="preserve">                </w:t>
      </w:r>
    </w:p>
    <w:p w14:paraId="7E794278">
      <w:pPr>
        <w:pStyle w:val="5"/>
        <w:spacing w:before="268" w:line="426" w:lineRule="auto"/>
        <w:ind w:left="474" w:right="690" w:hanging="11"/>
        <w:rPr>
          <w:rFonts w:hint="eastAsia" w:ascii="宋体" w:hAnsi="宋体" w:eastAsia="宋体" w:cs="宋体"/>
          <w:sz w:val="24"/>
          <w:szCs w:val="24"/>
        </w:rPr>
      </w:pPr>
      <w:r>
        <w:rPr>
          <w:rFonts w:hint="eastAsia" w:ascii="宋体" w:hAnsi="宋体" w:eastAsia="宋体" w:cs="宋体"/>
          <w:spacing w:val="-1"/>
          <w:sz w:val="24"/>
          <w:szCs w:val="24"/>
        </w:rPr>
        <w:t>2、其他与本项目有关的利害关系说明：</w:t>
      </w:r>
      <w:r>
        <w:rPr>
          <w:rFonts w:hint="eastAsia" w:ascii="宋体" w:hAnsi="宋体" w:eastAsia="宋体" w:cs="宋体"/>
          <w:spacing w:val="-1"/>
          <w:sz w:val="24"/>
          <w:szCs w:val="24"/>
          <w:u w:val="single" w:color="auto"/>
        </w:rPr>
        <w:t xml:space="preserve">                               </w:t>
      </w:r>
      <w:r>
        <w:rPr>
          <w:rFonts w:hint="eastAsia" w:ascii="宋体" w:hAnsi="宋体" w:eastAsia="宋体" w:cs="宋体"/>
          <w:spacing w:val="-3"/>
          <w:sz w:val="24"/>
          <w:szCs w:val="24"/>
        </w:rPr>
        <w:t>我单位承诺以上说明真实有效，无虚假内容或隐瞒。</w:t>
      </w:r>
    </w:p>
    <w:p w14:paraId="30D25065">
      <w:pPr>
        <w:spacing w:line="241" w:lineRule="auto"/>
        <w:rPr>
          <w:rFonts w:hint="eastAsia" w:ascii="宋体" w:hAnsi="宋体" w:eastAsia="宋体" w:cs="宋体"/>
          <w:sz w:val="21"/>
        </w:rPr>
      </w:pPr>
    </w:p>
    <w:p w14:paraId="5448D995">
      <w:pPr>
        <w:spacing w:line="241" w:lineRule="auto"/>
        <w:rPr>
          <w:rFonts w:hint="eastAsia" w:ascii="宋体" w:hAnsi="宋体" w:eastAsia="宋体" w:cs="宋体"/>
          <w:sz w:val="21"/>
        </w:rPr>
      </w:pPr>
    </w:p>
    <w:p w14:paraId="67F91731">
      <w:pPr>
        <w:spacing w:line="241" w:lineRule="auto"/>
        <w:rPr>
          <w:rFonts w:hint="eastAsia" w:ascii="宋体" w:hAnsi="宋体" w:eastAsia="宋体" w:cs="宋体"/>
          <w:sz w:val="21"/>
        </w:rPr>
      </w:pPr>
    </w:p>
    <w:p w14:paraId="32324269">
      <w:pPr>
        <w:spacing w:line="242" w:lineRule="auto"/>
        <w:rPr>
          <w:rFonts w:hint="eastAsia" w:ascii="宋体" w:hAnsi="宋体" w:eastAsia="宋体" w:cs="宋体"/>
          <w:sz w:val="21"/>
        </w:rPr>
      </w:pPr>
    </w:p>
    <w:p w14:paraId="4D94CD6E">
      <w:pPr>
        <w:spacing w:line="242" w:lineRule="auto"/>
        <w:rPr>
          <w:rFonts w:hint="eastAsia" w:ascii="宋体" w:hAnsi="宋体" w:eastAsia="宋体" w:cs="宋体"/>
          <w:sz w:val="21"/>
        </w:rPr>
      </w:pPr>
    </w:p>
    <w:p w14:paraId="330FAEB9">
      <w:pPr>
        <w:pStyle w:val="5"/>
        <w:spacing w:before="79" w:line="219" w:lineRule="auto"/>
        <w:ind w:left="3174"/>
        <w:rPr>
          <w:rFonts w:hint="eastAsia" w:ascii="宋体" w:hAnsi="宋体" w:eastAsia="宋体" w:cs="宋体"/>
          <w:sz w:val="24"/>
          <w:szCs w:val="24"/>
        </w:rPr>
      </w:pPr>
      <w:r>
        <w:rPr>
          <w:rFonts w:hint="eastAsia" w:ascii="宋体" w:hAnsi="宋体" w:eastAsia="宋体" w:cs="宋体"/>
          <w:spacing w:val="13"/>
          <w:sz w:val="24"/>
          <w:szCs w:val="24"/>
        </w:rPr>
        <w:t>供应商名称</w:t>
      </w:r>
      <w:r>
        <w:rPr>
          <w:rFonts w:hint="eastAsia" w:ascii="宋体" w:hAnsi="宋体" w:eastAsia="宋体" w:cs="宋体"/>
          <w:spacing w:val="-18"/>
          <w:sz w:val="24"/>
          <w:szCs w:val="24"/>
        </w:rPr>
        <w:t>：</w:t>
      </w:r>
      <w:r>
        <w:rPr>
          <w:rFonts w:hint="eastAsia" w:ascii="宋体" w:hAnsi="宋体" w:eastAsia="宋体" w:cs="宋体"/>
          <w:spacing w:val="34"/>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18"/>
          <w:sz w:val="24"/>
          <w:szCs w:val="24"/>
        </w:rPr>
        <w:t>（</w:t>
      </w:r>
      <w:r>
        <w:rPr>
          <w:rFonts w:hint="eastAsia" w:ascii="宋体" w:hAnsi="宋体" w:eastAsia="宋体" w:cs="宋体"/>
          <w:spacing w:val="13"/>
          <w:sz w:val="24"/>
          <w:szCs w:val="24"/>
        </w:rPr>
        <w:t>公章）</w:t>
      </w:r>
    </w:p>
    <w:p w14:paraId="4C952BA9">
      <w:pPr>
        <w:pStyle w:val="5"/>
        <w:spacing w:before="234" w:line="219" w:lineRule="auto"/>
        <w:ind w:left="3259" w:leftChars="0"/>
        <w:outlineLvl w:val="9"/>
        <w:rPr>
          <w:rFonts w:hint="eastAsia" w:ascii="宋体" w:hAnsi="宋体" w:eastAsia="宋体" w:cs="宋体"/>
          <w:spacing w:val="-23"/>
          <w:sz w:val="24"/>
          <w:szCs w:val="24"/>
        </w:rPr>
      </w:pPr>
      <w:r>
        <w:rPr>
          <w:rFonts w:hint="eastAsia" w:ascii="宋体" w:hAnsi="宋体" w:eastAsia="宋体" w:cs="宋体"/>
          <w:spacing w:val="-23"/>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23"/>
          <w:sz w:val="24"/>
          <w:szCs w:val="24"/>
        </w:rPr>
        <w:t>期：</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23"/>
          <w:sz w:val="24"/>
          <w:szCs w:val="24"/>
        </w:rPr>
        <w:t>年</w:t>
      </w:r>
      <w:r>
        <w:rPr>
          <w:rFonts w:hint="eastAsia" w:ascii="宋体" w:hAnsi="宋体" w:eastAsia="宋体" w:cs="宋体"/>
          <w:spacing w:val="4"/>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3"/>
          <w:sz w:val="24"/>
          <w:szCs w:val="24"/>
        </w:rPr>
        <w:t>月</w:t>
      </w:r>
      <w:r>
        <w:rPr>
          <w:rFonts w:hint="eastAsia" w:ascii="宋体" w:hAnsi="宋体" w:eastAsia="宋体" w:cs="宋体"/>
          <w:spacing w:val="3"/>
          <w:sz w:val="24"/>
          <w:szCs w:val="24"/>
          <w:u w:val="single" w:color="auto"/>
        </w:rPr>
        <w:t xml:space="preserve">     </w:t>
      </w:r>
      <w:r>
        <w:rPr>
          <w:rFonts w:hint="eastAsia" w:ascii="宋体" w:hAnsi="宋体" w:eastAsia="宋体" w:cs="宋体"/>
          <w:spacing w:val="-24"/>
          <w:sz w:val="24"/>
          <w:szCs w:val="24"/>
        </w:rPr>
        <w:t xml:space="preserve"> </w:t>
      </w:r>
      <w:r>
        <w:rPr>
          <w:rFonts w:hint="eastAsia" w:ascii="宋体" w:hAnsi="宋体" w:eastAsia="宋体" w:cs="宋体"/>
          <w:spacing w:val="-23"/>
          <w:sz w:val="24"/>
          <w:szCs w:val="24"/>
        </w:rPr>
        <w:t>日</w:t>
      </w:r>
    </w:p>
    <w:p w14:paraId="7CE99B84">
      <w:pPr>
        <w:pStyle w:val="5"/>
        <w:spacing w:before="234" w:line="219" w:lineRule="auto"/>
        <w:ind w:left="3259" w:leftChars="0"/>
        <w:outlineLvl w:val="9"/>
        <w:rPr>
          <w:rFonts w:hint="eastAsia" w:ascii="宋体" w:hAnsi="宋体" w:eastAsia="宋体" w:cs="宋体"/>
          <w:spacing w:val="-23"/>
          <w:sz w:val="24"/>
          <w:szCs w:val="24"/>
        </w:rPr>
      </w:pPr>
    </w:p>
    <w:p w14:paraId="56E8C516">
      <w:pPr>
        <w:pStyle w:val="5"/>
        <w:spacing w:before="234" w:line="219" w:lineRule="auto"/>
        <w:ind w:left="3259" w:leftChars="0"/>
        <w:outlineLvl w:val="9"/>
        <w:rPr>
          <w:rFonts w:hint="eastAsia" w:ascii="宋体" w:hAnsi="宋体" w:eastAsia="宋体" w:cs="宋体"/>
          <w:spacing w:val="-23"/>
          <w:sz w:val="24"/>
          <w:szCs w:val="24"/>
        </w:rPr>
      </w:pPr>
    </w:p>
    <w:p w14:paraId="64F4D1A6">
      <w:pPr>
        <w:pStyle w:val="5"/>
        <w:spacing w:before="234" w:line="219" w:lineRule="auto"/>
        <w:ind w:left="3259" w:leftChars="0"/>
        <w:outlineLvl w:val="9"/>
        <w:rPr>
          <w:rFonts w:hint="eastAsia" w:ascii="宋体" w:hAnsi="宋体" w:eastAsia="宋体" w:cs="宋体"/>
          <w:spacing w:val="-23"/>
          <w:sz w:val="24"/>
          <w:szCs w:val="24"/>
        </w:rPr>
      </w:pPr>
    </w:p>
    <w:p w14:paraId="75A3FEF2">
      <w:pPr>
        <w:pStyle w:val="5"/>
        <w:spacing w:before="234" w:line="219" w:lineRule="auto"/>
        <w:ind w:left="3259" w:leftChars="0"/>
        <w:outlineLvl w:val="9"/>
        <w:rPr>
          <w:rFonts w:hint="eastAsia" w:ascii="宋体" w:hAnsi="宋体" w:eastAsia="宋体" w:cs="宋体"/>
          <w:spacing w:val="-23"/>
          <w:sz w:val="24"/>
          <w:szCs w:val="24"/>
        </w:rPr>
      </w:pPr>
    </w:p>
    <w:p w14:paraId="36F323EB">
      <w:pPr>
        <w:pStyle w:val="5"/>
        <w:spacing w:before="234" w:line="219" w:lineRule="auto"/>
        <w:ind w:left="3259" w:leftChars="0"/>
        <w:outlineLvl w:val="9"/>
        <w:rPr>
          <w:rFonts w:hint="eastAsia" w:ascii="宋体" w:hAnsi="宋体" w:eastAsia="宋体" w:cs="宋体"/>
          <w:spacing w:val="-23"/>
          <w:sz w:val="24"/>
          <w:szCs w:val="24"/>
        </w:rPr>
      </w:pPr>
    </w:p>
    <w:p w14:paraId="57745081">
      <w:pPr>
        <w:pStyle w:val="5"/>
        <w:spacing w:before="234" w:line="219" w:lineRule="auto"/>
        <w:ind w:left="3259" w:leftChars="0"/>
        <w:outlineLvl w:val="9"/>
        <w:rPr>
          <w:rFonts w:hint="eastAsia" w:ascii="宋体" w:hAnsi="宋体" w:eastAsia="宋体" w:cs="宋体"/>
          <w:spacing w:val="-23"/>
          <w:sz w:val="24"/>
          <w:szCs w:val="24"/>
        </w:rPr>
      </w:pPr>
    </w:p>
    <w:p w14:paraId="67215813">
      <w:pPr>
        <w:pStyle w:val="5"/>
        <w:spacing w:before="234" w:line="219" w:lineRule="auto"/>
        <w:ind w:left="3259" w:leftChars="0"/>
        <w:outlineLvl w:val="9"/>
        <w:rPr>
          <w:rFonts w:hint="eastAsia" w:ascii="宋体" w:hAnsi="宋体" w:eastAsia="宋体" w:cs="宋体"/>
          <w:spacing w:val="-23"/>
          <w:sz w:val="24"/>
          <w:szCs w:val="24"/>
        </w:rPr>
      </w:pPr>
    </w:p>
    <w:p w14:paraId="215ECC83">
      <w:pPr>
        <w:pStyle w:val="5"/>
        <w:spacing w:before="234" w:line="219" w:lineRule="auto"/>
        <w:ind w:left="3259" w:leftChars="0"/>
        <w:outlineLvl w:val="9"/>
        <w:rPr>
          <w:rFonts w:hint="eastAsia" w:ascii="宋体" w:hAnsi="宋体" w:eastAsia="宋体" w:cs="宋体"/>
          <w:spacing w:val="-23"/>
          <w:sz w:val="24"/>
          <w:szCs w:val="24"/>
        </w:rPr>
      </w:pPr>
    </w:p>
    <w:p w14:paraId="3383392E">
      <w:pPr>
        <w:pStyle w:val="5"/>
        <w:spacing w:before="234" w:line="219" w:lineRule="auto"/>
        <w:ind w:left="3259" w:leftChars="0"/>
        <w:outlineLvl w:val="9"/>
        <w:rPr>
          <w:rFonts w:hint="eastAsia" w:ascii="宋体" w:hAnsi="宋体" w:eastAsia="宋体" w:cs="宋体"/>
          <w:spacing w:val="-23"/>
          <w:sz w:val="24"/>
          <w:szCs w:val="24"/>
        </w:rPr>
      </w:pPr>
    </w:p>
    <w:p w14:paraId="1CD17F37">
      <w:pPr>
        <w:pStyle w:val="5"/>
        <w:spacing w:before="223" w:line="219" w:lineRule="auto"/>
        <w:ind w:left="2716" w:leftChars="0"/>
        <w:outlineLvl w:val="1"/>
        <w:rPr>
          <w:rFonts w:hint="eastAsia" w:ascii="宋体" w:hAnsi="宋体" w:eastAsia="宋体" w:cs="宋体"/>
          <w:sz w:val="30"/>
          <w:szCs w:val="30"/>
        </w:rPr>
      </w:pPr>
      <w:bookmarkStart w:id="140" w:name="_Toc1750"/>
      <w:bookmarkStart w:id="141" w:name="_Toc12036"/>
      <w:r>
        <w:rPr>
          <w:rFonts w:hint="eastAsia" w:ascii="宋体" w:hAnsi="宋体" w:eastAsia="宋体" w:cs="宋体"/>
          <w:b/>
          <w:bCs/>
          <w:spacing w:val="-3"/>
          <w:sz w:val="30"/>
          <w:szCs w:val="30"/>
        </w:rPr>
        <w:t>第二部分</w:t>
      </w:r>
      <w:r>
        <w:rPr>
          <w:rFonts w:hint="eastAsia" w:ascii="宋体" w:hAnsi="宋体" w:eastAsia="宋体" w:cs="宋体"/>
          <w:spacing w:val="-3"/>
          <w:sz w:val="30"/>
          <w:szCs w:val="30"/>
        </w:rPr>
        <w:t xml:space="preserve">  </w:t>
      </w:r>
      <w:r>
        <w:rPr>
          <w:rFonts w:hint="eastAsia" w:ascii="宋体" w:hAnsi="宋体" w:eastAsia="宋体" w:cs="宋体"/>
          <w:b/>
          <w:bCs/>
          <w:spacing w:val="-3"/>
          <w:sz w:val="30"/>
          <w:szCs w:val="30"/>
        </w:rPr>
        <w:t>符合性证明文件</w:t>
      </w:r>
      <w:bookmarkEnd w:id="140"/>
      <w:bookmarkEnd w:id="141"/>
    </w:p>
    <w:p w14:paraId="4819BA90">
      <w:pPr>
        <w:pStyle w:val="5"/>
        <w:spacing w:before="125" w:line="221" w:lineRule="auto"/>
        <w:ind w:left="3836" w:leftChars="0"/>
        <w:outlineLvl w:val="2"/>
        <w:rPr>
          <w:rFonts w:hint="eastAsia" w:ascii="宋体" w:hAnsi="宋体" w:eastAsia="宋体" w:cs="宋体"/>
        </w:rPr>
      </w:pPr>
      <w:bookmarkStart w:id="142" w:name="_Toc6856"/>
      <w:bookmarkStart w:id="143" w:name="_Toc13022"/>
      <w:r>
        <w:rPr>
          <w:rFonts w:hint="eastAsia" w:ascii="宋体" w:hAnsi="宋体" w:eastAsia="宋体" w:cs="宋体"/>
          <w:b/>
          <w:bCs/>
          <w:spacing w:val="-4"/>
        </w:rPr>
        <w:t>一、磋商响应函</w:t>
      </w:r>
      <w:bookmarkEnd w:id="142"/>
      <w:bookmarkEnd w:id="143"/>
    </w:p>
    <w:p w14:paraId="285CAE06">
      <w:pPr>
        <w:pStyle w:val="5"/>
        <w:spacing w:before="179" w:line="219" w:lineRule="auto"/>
        <w:ind w:left="9"/>
        <w:rPr>
          <w:rFonts w:hint="eastAsia" w:ascii="宋体" w:hAnsi="宋体" w:eastAsia="宋体" w:cs="宋体"/>
          <w:sz w:val="24"/>
          <w:szCs w:val="24"/>
        </w:rPr>
      </w:pPr>
      <w:r>
        <w:rPr>
          <w:rFonts w:hint="eastAsia" w:ascii="宋体" w:hAnsi="宋体" w:eastAsia="宋体" w:cs="宋体"/>
          <w:spacing w:val="11"/>
          <w:sz w:val="24"/>
          <w:szCs w:val="24"/>
        </w:rPr>
        <w:t>致</w:t>
      </w:r>
      <w:r>
        <w:rPr>
          <w:rFonts w:hint="eastAsia" w:ascii="宋体" w:hAnsi="宋体" w:eastAsia="宋体" w:cs="宋体"/>
          <w:spacing w:val="-33"/>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33"/>
          <w:sz w:val="24"/>
          <w:szCs w:val="24"/>
        </w:rPr>
        <w:t>（</w:t>
      </w:r>
      <w:r>
        <w:rPr>
          <w:rFonts w:hint="eastAsia" w:ascii="宋体" w:hAnsi="宋体" w:eastAsia="宋体" w:cs="宋体"/>
          <w:spacing w:val="11"/>
          <w:sz w:val="24"/>
          <w:szCs w:val="24"/>
        </w:rPr>
        <w:t>采购人）</w:t>
      </w:r>
    </w:p>
    <w:p w14:paraId="3F3051C2">
      <w:pPr>
        <w:pStyle w:val="5"/>
        <w:spacing w:before="195" w:line="354" w:lineRule="auto"/>
        <w:ind w:left="10" w:firstLine="503"/>
        <w:jc w:val="both"/>
        <w:rPr>
          <w:rFonts w:hint="eastAsia" w:ascii="宋体" w:hAnsi="宋体" w:eastAsia="宋体" w:cs="宋体"/>
          <w:sz w:val="24"/>
          <w:szCs w:val="24"/>
        </w:rPr>
      </w:pPr>
      <w:r>
        <w:rPr>
          <w:rFonts w:hint="eastAsia" w:ascii="宋体" w:hAnsi="宋体" w:eastAsia="宋体" w:cs="宋体"/>
          <w:spacing w:val="-2"/>
          <w:sz w:val="24"/>
          <w:szCs w:val="24"/>
        </w:rPr>
        <w:t>根据贵方为</w:t>
      </w:r>
      <w:r>
        <w:rPr>
          <w:rFonts w:hint="eastAsia" w:ascii="宋体" w:hAnsi="宋体" w:eastAsia="宋体" w:cs="宋体"/>
          <w:spacing w:val="32"/>
          <w:sz w:val="24"/>
          <w:szCs w:val="24"/>
          <w:u w:val="single" w:color="auto"/>
        </w:rPr>
        <w:t xml:space="preserve">   </w:t>
      </w:r>
      <w:r>
        <w:rPr>
          <w:rFonts w:hint="eastAsia" w:ascii="宋体" w:hAnsi="宋体" w:eastAsia="宋体" w:cs="宋体"/>
          <w:spacing w:val="-2"/>
          <w:sz w:val="24"/>
          <w:szCs w:val="24"/>
          <w:u w:val="single" w:color="auto"/>
        </w:rPr>
        <w:t>（采购项目名称</w:t>
      </w:r>
      <w:r>
        <w:rPr>
          <w:rFonts w:hint="eastAsia" w:ascii="宋体" w:hAnsi="宋体" w:eastAsia="宋体" w:cs="宋体"/>
          <w:spacing w:val="-22"/>
          <w:sz w:val="24"/>
          <w:szCs w:val="24"/>
          <w:u w:val="single" w:color="auto"/>
        </w:rPr>
        <w:t>）</w:t>
      </w:r>
      <w:r>
        <w:rPr>
          <w:rFonts w:hint="eastAsia" w:ascii="宋体" w:hAnsi="宋体" w:eastAsia="宋体" w:cs="宋体"/>
          <w:spacing w:val="1"/>
          <w:sz w:val="24"/>
          <w:szCs w:val="24"/>
        </w:rPr>
        <w:t xml:space="preserve"> </w:t>
      </w:r>
      <w:r>
        <w:rPr>
          <w:rFonts w:hint="eastAsia" w:ascii="宋体" w:hAnsi="宋体" w:eastAsia="宋体" w:cs="宋体"/>
          <w:spacing w:val="-22"/>
          <w:sz w:val="24"/>
          <w:szCs w:val="24"/>
          <w:u w:val="single" w:color="auto"/>
        </w:rPr>
        <w:t>（</w:t>
      </w:r>
      <w:r>
        <w:rPr>
          <w:rFonts w:hint="eastAsia" w:ascii="宋体" w:hAnsi="宋体" w:eastAsia="宋体" w:cs="宋体"/>
          <w:spacing w:val="-2"/>
          <w:sz w:val="24"/>
          <w:szCs w:val="24"/>
          <w:u w:val="single" w:color="auto"/>
        </w:rPr>
        <w:t>项目编号</w:t>
      </w:r>
      <w:r>
        <w:rPr>
          <w:rFonts w:hint="eastAsia" w:ascii="宋体" w:hAnsi="宋体" w:eastAsia="宋体" w:cs="宋体"/>
          <w:spacing w:val="-22"/>
          <w:sz w:val="24"/>
          <w:szCs w:val="24"/>
          <w:u w:val="single" w:color="auto"/>
        </w:rPr>
        <w:t>：</w:t>
      </w:r>
      <w:r>
        <w:rPr>
          <w:rFonts w:hint="eastAsia" w:ascii="宋体" w:hAnsi="宋体" w:eastAsia="宋体" w:cs="宋体"/>
          <w:spacing w:val="19"/>
          <w:sz w:val="24"/>
          <w:szCs w:val="24"/>
          <w:u w:val="single" w:color="auto"/>
        </w:rPr>
        <w:t xml:space="preserve">     </w:t>
      </w:r>
      <w:r>
        <w:rPr>
          <w:rFonts w:hint="eastAsia" w:ascii="宋体" w:hAnsi="宋体" w:eastAsia="宋体" w:cs="宋体"/>
          <w:spacing w:val="-22"/>
          <w:sz w:val="24"/>
          <w:szCs w:val="24"/>
          <w:u w:val="single" w:color="auto"/>
        </w:rPr>
        <w:t>）</w:t>
      </w:r>
      <w:r>
        <w:rPr>
          <w:rFonts w:hint="eastAsia" w:ascii="宋体" w:hAnsi="宋体" w:eastAsia="宋体" w:cs="宋体"/>
          <w:spacing w:val="-2"/>
          <w:sz w:val="24"/>
          <w:szCs w:val="24"/>
        </w:rPr>
        <w:t>采购的竞争性磋商公告，</w:t>
      </w:r>
      <w:r>
        <w:rPr>
          <w:rFonts w:hint="eastAsia" w:ascii="宋体" w:hAnsi="宋体" w:eastAsia="宋体" w:cs="宋体"/>
          <w:sz w:val="24"/>
          <w:szCs w:val="24"/>
        </w:rPr>
        <w:t>我方拟派代表</w:t>
      </w:r>
      <w:r>
        <w:rPr>
          <w:rFonts w:hint="eastAsia" w:ascii="宋体" w:hAnsi="宋体" w:eastAsia="宋体" w:cs="宋体"/>
          <w:sz w:val="24"/>
          <w:szCs w:val="24"/>
          <w:u w:val="single" w:color="auto"/>
        </w:rPr>
        <w:t xml:space="preserve">  （姓名、职务）  </w:t>
      </w:r>
      <w:r>
        <w:rPr>
          <w:rFonts w:hint="eastAsia" w:ascii="宋体" w:hAnsi="宋体" w:eastAsia="宋体" w:cs="宋体"/>
          <w:spacing w:val="-107"/>
          <w:sz w:val="24"/>
          <w:szCs w:val="24"/>
        </w:rPr>
        <w:t xml:space="preserve"> </w:t>
      </w:r>
      <w:r>
        <w:rPr>
          <w:rFonts w:hint="eastAsia" w:ascii="宋体" w:hAnsi="宋体" w:eastAsia="宋体" w:cs="宋体"/>
          <w:sz w:val="24"/>
          <w:szCs w:val="24"/>
        </w:rPr>
        <w:t>经正式授权并代表我方</w:t>
      </w:r>
      <w:r>
        <w:rPr>
          <w:rFonts w:hint="eastAsia" w:ascii="宋体" w:hAnsi="宋体" w:eastAsia="宋体" w:cs="宋体"/>
          <w:sz w:val="24"/>
          <w:szCs w:val="24"/>
          <w:u w:val="single" w:color="auto"/>
        </w:rPr>
        <w:t xml:space="preserve">   （供应商名称、</w:t>
      </w:r>
      <w:r>
        <w:rPr>
          <w:rFonts w:hint="eastAsia" w:ascii="宋体" w:hAnsi="宋体" w:eastAsia="宋体" w:cs="宋体"/>
          <w:spacing w:val="-1"/>
          <w:sz w:val="24"/>
          <w:szCs w:val="24"/>
          <w:u w:val="single" w:color="auto"/>
        </w:rPr>
        <w:t>地址</w:t>
      </w:r>
      <w:r>
        <w:rPr>
          <w:rFonts w:hint="eastAsia" w:ascii="宋体" w:hAnsi="宋体" w:eastAsia="宋体" w:cs="宋体"/>
          <w:spacing w:val="15"/>
          <w:sz w:val="24"/>
          <w:szCs w:val="24"/>
          <w:u w:val="single" w:color="auto"/>
        </w:rPr>
        <w:t>）</w:t>
      </w:r>
      <w:r>
        <w:rPr>
          <w:rFonts w:hint="eastAsia" w:ascii="宋体" w:hAnsi="宋体" w:eastAsia="宋体" w:cs="宋体"/>
          <w:spacing w:val="15"/>
          <w:sz w:val="24"/>
          <w:szCs w:val="24"/>
        </w:rPr>
        <w:t>，</w:t>
      </w:r>
      <w:r>
        <w:rPr>
          <w:rFonts w:hint="eastAsia" w:ascii="宋体" w:hAnsi="宋体" w:eastAsia="宋体" w:cs="宋体"/>
          <w:spacing w:val="5"/>
          <w:sz w:val="24"/>
          <w:szCs w:val="24"/>
        </w:rPr>
        <w:t>提交竞争性磋商响应文件正本壹份、副本一式</w:t>
      </w:r>
      <w:r>
        <w:rPr>
          <w:rFonts w:hint="eastAsia" w:ascii="宋体" w:hAnsi="宋体" w:eastAsia="宋体" w:cs="宋体"/>
          <w:spacing w:val="-94"/>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5"/>
          <w:sz w:val="24"/>
          <w:szCs w:val="24"/>
        </w:rPr>
        <w:t>份、电子版</w:t>
      </w:r>
      <w:r>
        <w:rPr>
          <w:rFonts w:hint="eastAsia" w:ascii="宋体" w:hAnsi="宋体" w:eastAsia="宋体" w:cs="宋体"/>
          <w:spacing w:val="-113"/>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5"/>
          <w:sz w:val="24"/>
          <w:szCs w:val="24"/>
        </w:rPr>
        <w:t>份。</w:t>
      </w:r>
    </w:p>
    <w:p w14:paraId="7747152D">
      <w:pPr>
        <w:pStyle w:val="5"/>
        <w:spacing w:line="219" w:lineRule="auto"/>
        <w:ind w:left="539"/>
        <w:rPr>
          <w:rFonts w:hint="eastAsia" w:ascii="宋体" w:hAnsi="宋体" w:eastAsia="宋体" w:cs="宋体"/>
          <w:sz w:val="24"/>
          <w:szCs w:val="24"/>
        </w:rPr>
      </w:pPr>
      <w:r>
        <w:rPr>
          <w:rFonts w:hint="eastAsia" w:ascii="宋体" w:hAnsi="宋体" w:eastAsia="宋体" w:cs="宋体"/>
          <w:spacing w:val="4"/>
          <w:sz w:val="24"/>
          <w:szCs w:val="24"/>
        </w:rPr>
        <w:t>我方承诺如下：</w:t>
      </w:r>
    </w:p>
    <w:p w14:paraId="6F5E61D2">
      <w:pPr>
        <w:pStyle w:val="5"/>
        <w:spacing w:before="109" w:line="288" w:lineRule="auto"/>
        <w:ind w:left="8" w:right="68" w:firstLine="515"/>
        <w:rPr>
          <w:rFonts w:hint="eastAsia" w:ascii="宋体" w:hAnsi="宋体" w:eastAsia="宋体" w:cs="宋体"/>
          <w:sz w:val="24"/>
          <w:szCs w:val="24"/>
        </w:rPr>
      </w:pPr>
      <w:r>
        <w:rPr>
          <w:rFonts w:hint="eastAsia" w:ascii="宋体" w:hAnsi="宋体" w:eastAsia="宋体" w:cs="宋体"/>
          <w:spacing w:val="3"/>
          <w:sz w:val="24"/>
          <w:szCs w:val="24"/>
        </w:rPr>
        <w:t>1）磋商报价为小写：￥</w:t>
      </w:r>
      <w:r>
        <w:rPr>
          <w:rFonts w:hint="eastAsia" w:ascii="宋体" w:hAnsi="宋体" w:eastAsia="宋体" w:cs="宋体"/>
          <w:spacing w:val="-86"/>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3"/>
          <w:sz w:val="24"/>
          <w:szCs w:val="24"/>
        </w:rPr>
        <w:t xml:space="preserve"> 元（大写</w:t>
      </w:r>
      <w:r>
        <w:rPr>
          <w:rFonts w:hint="eastAsia" w:ascii="宋体" w:hAnsi="宋体" w:eastAsia="宋体" w:cs="宋体"/>
          <w:spacing w:val="-31"/>
          <w:sz w:val="24"/>
          <w:szCs w:val="24"/>
        </w:rPr>
        <w:t>：</w:t>
      </w:r>
      <w:r>
        <w:rPr>
          <w:rFonts w:hint="eastAsia" w:ascii="宋体" w:hAnsi="宋体" w:eastAsia="宋体" w:cs="宋体"/>
          <w:spacing w:val="8"/>
          <w:sz w:val="24"/>
          <w:szCs w:val="24"/>
          <w:u w:val="single" w:color="auto"/>
        </w:rPr>
        <w:t xml:space="preserve">           </w:t>
      </w:r>
      <w:r>
        <w:rPr>
          <w:rFonts w:hint="eastAsia" w:ascii="宋体" w:hAnsi="宋体" w:eastAsia="宋体" w:cs="宋体"/>
          <w:spacing w:val="-84"/>
          <w:sz w:val="24"/>
          <w:szCs w:val="24"/>
        </w:rPr>
        <w:t xml:space="preserve"> </w:t>
      </w:r>
      <w:r>
        <w:rPr>
          <w:rFonts w:hint="eastAsia" w:ascii="宋体" w:hAnsi="宋体" w:eastAsia="宋体" w:cs="宋体"/>
          <w:spacing w:val="-31"/>
          <w:sz w:val="24"/>
          <w:szCs w:val="24"/>
        </w:rPr>
        <w:t>）（</w:t>
      </w:r>
      <w:r>
        <w:rPr>
          <w:rFonts w:hint="eastAsia" w:ascii="宋体" w:hAnsi="宋体" w:eastAsia="宋体" w:cs="宋体"/>
          <w:spacing w:val="3"/>
          <w:sz w:val="24"/>
          <w:szCs w:val="24"/>
        </w:rPr>
        <w:t>用文字和数字</w:t>
      </w:r>
      <w:r>
        <w:rPr>
          <w:rFonts w:hint="eastAsia" w:ascii="宋体" w:hAnsi="宋体" w:eastAsia="宋体" w:cs="宋体"/>
          <w:spacing w:val="4"/>
          <w:sz w:val="24"/>
          <w:szCs w:val="24"/>
        </w:rPr>
        <w:t>表示的磋商总价</w:t>
      </w:r>
      <w:r>
        <w:rPr>
          <w:rFonts w:hint="eastAsia" w:ascii="宋体" w:hAnsi="宋体" w:eastAsia="宋体" w:cs="宋体"/>
          <w:spacing w:val="20"/>
          <w:sz w:val="24"/>
          <w:szCs w:val="24"/>
        </w:rPr>
        <w:t>），</w:t>
      </w:r>
      <w:r>
        <w:rPr>
          <w:rFonts w:hint="eastAsia" w:ascii="宋体" w:hAnsi="宋体" w:eastAsia="宋体" w:cs="宋体"/>
          <w:spacing w:val="4"/>
          <w:sz w:val="24"/>
          <w:szCs w:val="24"/>
        </w:rPr>
        <w:t>服务期限为</w:t>
      </w:r>
      <w:r>
        <w:rPr>
          <w:rFonts w:hint="eastAsia" w:ascii="宋体" w:hAnsi="宋体" w:eastAsia="宋体" w:cs="宋体"/>
          <w:spacing w:val="-110"/>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4"/>
          <w:sz w:val="24"/>
          <w:szCs w:val="24"/>
        </w:rPr>
        <w:t>。</w:t>
      </w:r>
    </w:p>
    <w:p w14:paraId="53D198E7">
      <w:pPr>
        <w:pStyle w:val="5"/>
        <w:spacing w:before="269" w:line="219" w:lineRule="auto"/>
        <w:ind w:left="509"/>
        <w:rPr>
          <w:rFonts w:hint="eastAsia" w:ascii="宋体" w:hAnsi="宋体" w:eastAsia="宋体" w:cs="宋体"/>
          <w:sz w:val="24"/>
          <w:szCs w:val="24"/>
        </w:rPr>
      </w:pPr>
      <w:r>
        <w:rPr>
          <w:rFonts w:hint="eastAsia" w:ascii="宋体" w:hAnsi="宋体" w:eastAsia="宋体" w:cs="宋体"/>
          <w:spacing w:val="7"/>
          <w:sz w:val="24"/>
          <w:szCs w:val="24"/>
        </w:rPr>
        <w:t>2）如果成交，我们根据竞争性磋商文件的规定，履行合同的责任和义务。</w:t>
      </w:r>
    </w:p>
    <w:p w14:paraId="7579B647">
      <w:pPr>
        <w:pStyle w:val="5"/>
        <w:spacing w:before="190" w:line="292" w:lineRule="auto"/>
        <w:ind w:left="10" w:right="68" w:firstLine="500"/>
        <w:rPr>
          <w:rFonts w:hint="eastAsia" w:ascii="宋体" w:hAnsi="宋体" w:eastAsia="宋体" w:cs="宋体"/>
          <w:sz w:val="24"/>
          <w:szCs w:val="24"/>
        </w:rPr>
      </w:pPr>
      <w:r>
        <w:rPr>
          <w:rFonts w:hint="eastAsia" w:ascii="宋体" w:hAnsi="宋体" w:eastAsia="宋体" w:cs="宋体"/>
          <w:spacing w:val="6"/>
          <w:sz w:val="24"/>
          <w:szCs w:val="24"/>
        </w:rPr>
        <w:t>3）我们已详细阅读和审核全部竞争性磋商文件（含修改部分，如有的话</w:t>
      </w:r>
      <w:r>
        <w:rPr>
          <w:rFonts w:hint="eastAsia" w:ascii="宋体" w:hAnsi="宋体" w:eastAsia="宋体" w:cs="宋体"/>
          <w:spacing w:val="13"/>
          <w:sz w:val="24"/>
          <w:szCs w:val="24"/>
        </w:rPr>
        <w:t>），</w:t>
      </w:r>
      <w:r>
        <w:rPr>
          <w:rFonts w:hint="eastAsia" w:ascii="宋体" w:hAnsi="宋体" w:eastAsia="宋体" w:cs="宋体"/>
          <w:spacing w:val="6"/>
          <w:sz w:val="24"/>
          <w:szCs w:val="24"/>
        </w:rPr>
        <w:t>及</w:t>
      </w:r>
      <w:r>
        <w:rPr>
          <w:rFonts w:hint="eastAsia" w:ascii="宋体" w:hAnsi="宋体" w:eastAsia="宋体" w:cs="宋体"/>
          <w:spacing w:val="7"/>
          <w:sz w:val="24"/>
          <w:szCs w:val="24"/>
        </w:rPr>
        <w:t>有关附件，我们知道必须放弃提出含糊不清或误解的问题的权利。</w:t>
      </w:r>
    </w:p>
    <w:p w14:paraId="3E528D76">
      <w:pPr>
        <w:pStyle w:val="5"/>
        <w:spacing w:before="192" w:line="292" w:lineRule="auto"/>
        <w:ind w:left="10" w:right="138" w:firstLine="494"/>
        <w:rPr>
          <w:rFonts w:hint="eastAsia" w:ascii="宋体" w:hAnsi="宋体" w:eastAsia="宋体" w:cs="宋体"/>
          <w:sz w:val="24"/>
          <w:szCs w:val="24"/>
        </w:rPr>
      </w:pPr>
      <w:r>
        <w:rPr>
          <w:rFonts w:hint="eastAsia" w:ascii="宋体" w:hAnsi="宋体" w:eastAsia="宋体" w:cs="宋体"/>
          <w:spacing w:val="5"/>
          <w:sz w:val="24"/>
          <w:szCs w:val="24"/>
        </w:rPr>
        <w:t>4）我们同意在磋商有效期内（</w:t>
      </w:r>
      <w:r>
        <w:rPr>
          <w:rFonts w:hint="eastAsia" w:ascii="宋体" w:hAnsi="宋体" w:eastAsia="宋体" w:cs="宋体"/>
          <w:spacing w:val="-75"/>
          <w:sz w:val="24"/>
          <w:szCs w:val="24"/>
        </w:rPr>
        <w:t xml:space="preserve"> </w:t>
      </w:r>
      <w:r>
        <w:rPr>
          <w:rFonts w:hint="eastAsia" w:ascii="宋体" w:hAnsi="宋体" w:eastAsia="宋体" w:cs="宋体"/>
          <w:spacing w:val="-71"/>
          <w:sz w:val="24"/>
          <w:szCs w:val="24"/>
          <w:u w:val="single" w:color="auto"/>
        </w:rPr>
        <w:t xml:space="preserve"> </w:t>
      </w:r>
      <w:r>
        <w:rPr>
          <w:rFonts w:hint="eastAsia" w:ascii="宋体" w:hAnsi="宋体" w:eastAsia="宋体" w:cs="宋体"/>
          <w:spacing w:val="5"/>
          <w:sz w:val="24"/>
          <w:szCs w:val="24"/>
          <w:u w:val="single" w:color="auto"/>
        </w:rPr>
        <w:t>自磋商之日起       天</w:t>
      </w:r>
      <w:r>
        <w:rPr>
          <w:rFonts w:hint="eastAsia" w:ascii="宋体" w:hAnsi="宋体" w:eastAsia="宋体" w:cs="宋体"/>
          <w:spacing w:val="3"/>
          <w:sz w:val="24"/>
          <w:szCs w:val="24"/>
        </w:rPr>
        <w:t>），</w:t>
      </w:r>
      <w:r>
        <w:rPr>
          <w:rFonts w:hint="eastAsia" w:ascii="宋体" w:hAnsi="宋体" w:eastAsia="宋体" w:cs="宋体"/>
          <w:spacing w:val="5"/>
          <w:sz w:val="24"/>
          <w:szCs w:val="24"/>
        </w:rPr>
        <w:t>本磋商响应函对我</w:t>
      </w:r>
      <w:r>
        <w:rPr>
          <w:rFonts w:hint="eastAsia" w:ascii="宋体" w:hAnsi="宋体" w:eastAsia="宋体" w:cs="宋体"/>
          <w:spacing w:val="4"/>
          <w:sz w:val="24"/>
          <w:szCs w:val="24"/>
        </w:rPr>
        <w:t>方具有约束力。</w:t>
      </w:r>
    </w:p>
    <w:p w14:paraId="61BCCFFA">
      <w:pPr>
        <w:pStyle w:val="5"/>
        <w:spacing w:before="191" w:line="292" w:lineRule="auto"/>
        <w:ind w:left="17" w:right="68" w:firstLine="493"/>
        <w:rPr>
          <w:rFonts w:hint="eastAsia" w:ascii="宋体" w:hAnsi="宋体" w:eastAsia="宋体" w:cs="宋体"/>
          <w:sz w:val="24"/>
          <w:szCs w:val="24"/>
        </w:rPr>
      </w:pPr>
      <w:r>
        <w:rPr>
          <w:rFonts w:hint="eastAsia" w:ascii="宋体" w:hAnsi="宋体" w:eastAsia="宋体" w:cs="宋体"/>
          <w:spacing w:val="6"/>
          <w:sz w:val="24"/>
          <w:szCs w:val="24"/>
        </w:rPr>
        <w:t>5）如果在磋商后规定的磋商有效期内撤回磋商，我们的磋商保证金可被贵方没</w:t>
      </w:r>
      <w:r>
        <w:rPr>
          <w:rFonts w:hint="eastAsia" w:ascii="宋体" w:hAnsi="宋体" w:eastAsia="宋体" w:cs="宋体"/>
          <w:spacing w:val="-9"/>
          <w:sz w:val="24"/>
          <w:szCs w:val="24"/>
        </w:rPr>
        <w:t>收。</w:t>
      </w:r>
    </w:p>
    <w:p w14:paraId="1A5839D1">
      <w:pPr>
        <w:pStyle w:val="5"/>
        <w:spacing w:before="192" w:line="219" w:lineRule="auto"/>
        <w:ind w:left="508"/>
        <w:rPr>
          <w:rFonts w:hint="eastAsia" w:ascii="宋体" w:hAnsi="宋体" w:eastAsia="宋体" w:cs="宋体"/>
          <w:sz w:val="24"/>
          <w:szCs w:val="24"/>
        </w:rPr>
      </w:pPr>
      <w:r>
        <w:rPr>
          <w:rFonts w:hint="eastAsia" w:ascii="宋体" w:hAnsi="宋体" w:eastAsia="宋体" w:cs="宋体"/>
          <w:spacing w:val="7"/>
          <w:sz w:val="24"/>
          <w:szCs w:val="24"/>
        </w:rPr>
        <w:t>6）同意提供贵方可能另外要求的与本磋商有关的任何证</w:t>
      </w:r>
      <w:r>
        <w:rPr>
          <w:rFonts w:hint="eastAsia" w:ascii="宋体" w:hAnsi="宋体" w:eastAsia="宋体" w:cs="宋体"/>
          <w:spacing w:val="6"/>
          <w:sz w:val="24"/>
          <w:szCs w:val="24"/>
        </w:rPr>
        <w:t>据和资料。</w:t>
      </w:r>
    </w:p>
    <w:p w14:paraId="2599669F">
      <w:pPr>
        <w:pStyle w:val="5"/>
        <w:spacing w:before="190" w:line="219" w:lineRule="auto"/>
        <w:ind w:left="507"/>
        <w:rPr>
          <w:rFonts w:hint="eastAsia" w:ascii="宋体" w:hAnsi="宋体" w:eastAsia="宋体" w:cs="宋体"/>
          <w:sz w:val="24"/>
          <w:szCs w:val="24"/>
        </w:rPr>
      </w:pPr>
      <w:r>
        <w:rPr>
          <w:rFonts w:hint="eastAsia" w:ascii="宋体" w:hAnsi="宋体" w:eastAsia="宋体" w:cs="宋体"/>
          <w:spacing w:val="6"/>
          <w:sz w:val="24"/>
          <w:szCs w:val="24"/>
        </w:rPr>
        <w:t>7）与本磋商有关的一切正式往来通讯为：</w:t>
      </w:r>
    </w:p>
    <w:p w14:paraId="6F91BDCD">
      <w:pPr>
        <w:pStyle w:val="5"/>
        <w:spacing w:before="270" w:line="219" w:lineRule="auto"/>
        <w:ind w:left="489"/>
        <w:rPr>
          <w:rFonts w:hint="eastAsia" w:ascii="宋体" w:hAnsi="宋体" w:eastAsia="宋体" w:cs="宋体"/>
          <w:sz w:val="24"/>
          <w:szCs w:val="24"/>
        </w:rPr>
      </w:pPr>
      <w:r>
        <w:rPr>
          <w:rFonts w:hint="eastAsia" w:ascii="宋体" w:hAnsi="宋体" w:eastAsia="宋体" w:cs="宋体"/>
          <w:spacing w:val="4"/>
          <w:sz w:val="24"/>
          <w:szCs w:val="24"/>
        </w:rPr>
        <w:t>供应商</w:t>
      </w:r>
      <w:r>
        <w:rPr>
          <w:rFonts w:hint="eastAsia" w:ascii="宋体" w:hAnsi="宋体" w:eastAsia="宋体" w:cs="宋体"/>
          <w:spacing w:val="-18"/>
          <w:sz w:val="24"/>
          <w:szCs w:val="24"/>
        </w:rPr>
        <w:t>：</w:t>
      </w:r>
      <w:r>
        <w:rPr>
          <w:rFonts w:hint="eastAsia" w:ascii="宋体" w:hAnsi="宋体" w:eastAsia="宋体" w:cs="宋体"/>
          <w:spacing w:val="4"/>
          <w:sz w:val="24"/>
          <w:szCs w:val="24"/>
          <w:u w:val="single" w:color="auto"/>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18"/>
          <w:sz w:val="24"/>
          <w:szCs w:val="24"/>
          <w:u w:val="single" w:color="auto"/>
        </w:rPr>
        <w:t>（</w:t>
      </w:r>
      <w:r>
        <w:rPr>
          <w:rFonts w:hint="eastAsia" w:ascii="宋体" w:hAnsi="宋体" w:eastAsia="宋体" w:cs="宋体"/>
          <w:spacing w:val="4"/>
          <w:sz w:val="24"/>
          <w:szCs w:val="24"/>
          <w:u w:val="single" w:color="auto"/>
        </w:rPr>
        <w:t>公章）</w:t>
      </w:r>
    </w:p>
    <w:p w14:paraId="454159DC">
      <w:pPr>
        <w:spacing w:line="269" w:lineRule="auto"/>
        <w:rPr>
          <w:rFonts w:hint="eastAsia" w:ascii="宋体" w:hAnsi="宋体" w:eastAsia="宋体" w:cs="宋体"/>
          <w:sz w:val="21"/>
        </w:rPr>
      </w:pPr>
    </w:p>
    <w:p w14:paraId="6A29F380">
      <w:pPr>
        <w:pStyle w:val="5"/>
        <w:spacing w:before="79" w:line="220" w:lineRule="auto"/>
        <w:ind w:left="491"/>
        <w:rPr>
          <w:rFonts w:hint="eastAsia" w:ascii="宋体" w:hAnsi="宋体" w:eastAsia="宋体" w:cs="宋体"/>
          <w:sz w:val="24"/>
          <w:szCs w:val="24"/>
        </w:rPr>
      </w:pPr>
      <w:r>
        <w:rPr>
          <w:rFonts w:hint="eastAsia" w:ascii="宋体" w:hAnsi="宋体" w:eastAsia="宋体" w:cs="宋体"/>
          <w:spacing w:val="-3"/>
          <w:sz w:val="24"/>
          <w:szCs w:val="24"/>
        </w:rPr>
        <w:t>单位地址：</w:t>
      </w:r>
      <w:r>
        <w:rPr>
          <w:rFonts w:hint="eastAsia" w:ascii="宋体" w:hAnsi="宋体" w:eastAsia="宋体" w:cs="宋体"/>
          <w:sz w:val="24"/>
          <w:szCs w:val="24"/>
          <w:u w:val="single" w:color="auto"/>
        </w:rPr>
        <w:t xml:space="preserve">                                       </w:t>
      </w:r>
    </w:p>
    <w:p w14:paraId="174A105F">
      <w:pPr>
        <w:spacing w:line="267" w:lineRule="auto"/>
        <w:rPr>
          <w:rFonts w:hint="eastAsia" w:ascii="宋体" w:hAnsi="宋体" w:eastAsia="宋体" w:cs="宋体"/>
          <w:sz w:val="21"/>
        </w:rPr>
      </w:pPr>
    </w:p>
    <w:p w14:paraId="08CCB49B">
      <w:pPr>
        <w:pStyle w:val="5"/>
        <w:spacing w:before="78" w:line="219" w:lineRule="auto"/>
        <w:ind w:left="490"/>
        <w:rPr>
          <w:rFonts w:hint="eastAsia" w:ascii="宋体" w:hAnsi="宋体" w:eastAsia="宋体" w:cs="宋体"/>
          <w:sz w:val="24"/>
          <w:szCs w:val="24"/>
        </w:rPr>
      </w:pPr>
      <w:r>
        <w:rPr>
          <w:rFonts w:hint="eastAsia" w:ascii="宋体" w:hAnsi="宋体" w:eastAsia="宋体" w:cs="宋体"/>
          <w:spacing w:val="1"/>
          <w:sz w:val="24"/>
          <w:szCs w:val="24"/>
        </w:rPr>
        <w:t>法定代表人（单位负责人）或其委托代理人</w:t>
      </w:r>
      <w:r>
        <w:rPr>
          <w:rFonts w:hint="eastAsia" w:ascii="宋体" w:hAnsi="宋体" w:eastAsia="宋体" w:cs="宋体"/>
          <w:spacing w:val="-18"/>
          <w:sz w:val="24"/>
          <w:szCs w:val="24"/>
        </w:rPr>
        <w:t>：</w:t>
      </w:r>
      <w:r>
        <w:rPr>
          <w:rFonts w:hint="eastAsia" w:ascii="宋体" w:hAnsi="宋体" w:eastAsia="宋体" w:cs="宋体"/>
          <w:spacing w:val="11"/>
          <w:sz w:val="24"/>
          <w:szCs w:val="24"/>
          <w:u w:val="single" w:color="auto"/>
        </w:rPr>
        <w:t xml:space="preserve">           </w:t>
      </w:r>
      <w:r>
        <w:rPr>
          <w:rFonts w:hint="eastAsia" w:ascii="宋体" w:hAnsi="宋体" w:eastAsia="宋体" w:cs="宋体"/>
          <w:spacing w:val="-18"/>
          <w:sz w:val="24"/>
          <w:szCs w:val="24"/>
          <w:u w:val="single" w:color="auto"/>
        </w:rPr>
        <w:t>（</w:t>
      </w:r>
      <w:r>
        <w:rPr>
          <w:rFonts w:hint="eastAsia" w:ascii="宋体" w:hAnsi="宋体" w:eastAsia="宋体" w:cs="宋体"/>
          <w:spacing w:val="1"/>
          <w:sz w:val="24"/>
          <w:szCs w:val="24"/>
          <w:u w:val="single" w:color="auto"/>
        </w:rPr>
        <w:t>签字或盖</w:t>
      </w:r>
      <w:r>
        <w:rPr>
          <w:rFonts w:hint="eastAsia" w:ascii="宋体" w:hAnsi="宋体" w:eastAsia="宋体" w:cs="宋体"/>
          <w:sz w:val="24"/>
          <w:szCs w:val="24"/>
          <w:u w:val="single" w:color="auto"/>
        </w:rPr>
        <w:t>章）</w:t>
      </w:r>
    </w:p>
    <w:p w14:paraId="50861BBE">
      <w:pPr>
        <w:spacing w:line="270" w:lineRule="auto"/>
        <w:rPr>
          <w:rFonts w:hint="eastAsia" w:ascii="宋体" w:hAnsi="宋体" w:eastAsia="宋体" w:cs="宋体"/>
          <w:sz w:val="21"/>
        </w:rPr>
      </w:pPr>
    </w:p>
    <w:p w14:paraId="62BE4688">
      <w:pPr>
        <w:pStyle w:val="5"/>
        <w:spacing w:before="79" w:line="221" w:lineRule="auto"/>
        <w:ind w:left="517"/>
        <w:rPr>
          <w:rFonts w:hint="eastAsia" w:ascii="宋体" w:hAnsi="宋体" w:eastAsia="宋体" w:cs="宋体"/>
          <w:sz w:val="24"/>
          <w:szCs w:val="24"/>
        </w:rPr>
      </w:pPr>
      <w:r>
        <w:rPr>
          <w:rFonts w:hint="eastAsia" w:ascii="宋体" w:hAnsi="宋体" w:eastAsia="宋体" w:cs="宋体"/>
          <w:spacing w:val="-13"/>
          <w:sz w:val="24"/>
          <w:szCs w:val="24"/>
        </w:rPr>
        <w:t>电话：</w:t>
      </w:r>
      <w:r>
        <w:rPr>
          <w:rFonts w:hint="eastAsia" w:ascii="宋体" w:hAnsi="宋体" w:eastAsia="宋体" w:cs="宋体"/>
          <w:sz w:val="24"/>
          <w:szCs w:val="24"/>
          <w:u w:val="single" w:color="auto"/>
        </w:rPr>
        <w:t xml:space="preserve">                   </w:t>
      </w:r>
    </w:p>
    <w:p w14:paraId="0DBCBCF3">
      <w:pPr>
        <w:spacing w:line="266" w:lineRule="auto"/>
        <w:rPr>
          <w:rFonts w:hint="eastAsia" w:ascii="宋体" w:hAnsi="宋体" w:eastAsia="宋体" w:cs="宋体"/>
          <w:sz w:val="21"/>
        </w:rPr>
      </w:pPr>
    </w:p>
    <w:p w14:paraId="53FC3171">
      <w:pPr>
        <w:pStyle w:val="5"/>
        <w:spacing w:before="78" w:line="219" w:lineRule="auto"/>
        <w:ind w:left="530" w:leftChars="0"/>
        <w:outlineLvl w:val="9"/>
        <w:rPr>
          <w:rFonts w:hint="eastAsia" w:ascii="宋体" w:hAnsi="宋体" w:eastAsia="宋体" w:cs="宋体"/>
          <w:spacing w:val="-20"/>
          <w:sz w:val="24"/>
          <w:szCs w:val="24"/>
        </w:rPr>
      </w:pPr>
      <w:r>
        <w:rPr>
          <w:rFonts w:hint="eastAsia" w:ascii="宋体" w:hAnsi="宋体" w:eastAsia="宋体" w:cs="宋体"/>
          <w:spacing w:val="-20"/>
          <w:sz w:val="24"/>
          <w:szCs w:val="24"/>
        </w:rPr>
        <w:t>日</w:t>
      </w:r>
      <w:r>
        <w:rPr>
          <w:rFonts w:hint="eastAsia" w:ascii="宋体" w:hAnsi="宋体" w:eastAsia="宋体" w:cs="宋体"/>
          <w:spacing w:val="3"/>
          <w:sz w:val="24"/>
          <w:szCs w:val="24"/>
        </w:rPr>
        <w:t xml:space="preserve">    </w:t>
      </w:r>
      <w:r>
        <w:rPr>
          <w:rFonts w:hint="eastAsia" w:ascii="宋体" w:hAnsi="宋体" w:eastAsia="宋体" w:cs="宋体"/>
          <w:spacing w:val="-20"/>
          <w:sz w:val="24"/>
          <w:szCs w:val="24"/>
        </w:rPr>
        <w:t>期</w:t>
      </w:r>
      <w:r>
        <w:rPr>
          <w:rFonts w:hint="eastAsia" w:ascii="宋体" w:hAnsi="宋体" w:eastAsia="宋体" w:cs="宋体"/>
          <w:spacing w:val="-89"/>
          <w:sz w:val="24"/>
          <w:szCs w:val="24"/>
        </w:rPr>
        <w:t xml:space="preserve"> </w:t>
      </w:r>
      <w:r>
        <w:rPr>
          <w:rFonts w:hint="eastAsia" w:ascii="宋体" w:hAnsi="宋体" w:eastAsia="宋体" w:cs="宋体"/>
          <w:spacing w:val="-20"/>
          <w:sz w:val="24"/>
          <w:szCs w:val="24"/>
        </w:rPr>
        <w:t>：</w:t>
      </w:r>
      <w:r>
        <w:rPr>
          <w:rFonts w:hint="eastAsia" w:ascii="宋体" w:hAnsi="宋体" w:eastAsia="宋体" w:cs="宋体"/>
          <w:spacing w:val="2"/>
          <w:sz w:val="24"/>
          <w:szCs w:val="24"/>
        </w:rPr>
        <w:t xml:space="preserve">    </w:t>
      </w:r>
      <w:r>
        <w:rPr>
          <w:rFonts w:hint="eastAsia" w:ascii="宋体" w:hAnsi="宋体" w:eastAsia="宋体" w:cs="宋体"/>
          <w:spacing w:val="-20"/>
          <w:sz w:val="24"/>
          <w:szCs w:val="24"/>
        </w:rPr>
        <w:t>年</w:t>
      </w:r>
      <w:r>
        <w:rPr>
          <w:rFonts w:hint="eastAsia" w:ascii="宋体" w:hAnsi="宋体" w:eastAsia="宋体" w:cs="宋体"/>
          <w:spacing w:val="4"/>
          <w:sz w:val="24"/>
          <w:szCs w:val="24"/>
        </w:rPr>
        <w:t xml:space="preserve">    </w:t>
      </w:r>
      <w:r>
        <w:rPr>
          <w:rFonts w:hint="eastAsia" w:ascii="宋体" w:hAnsi="宋体" w:eastAsia="宋体" w:cs="宋体"/>
          <w:spacing w:val="-20"/>
          <w:sz w:val="24"/>
          <w:szCs w:val="24"/>
        </w:rPr>
        <w:t>月</w:t>
      </w:r>
      <w:r>
        <w:rPr>
          <w:rFonts w:hint="eastAsia" w:ascii="宋体" w:hAnsi="宋体" w:eastAsia="宋体" w:cs="宋体"/>
          <w:spacing w:val="13"/>
          <w:sz w:val="24"/>
          <w:szCs w:val="24"/>
        </w:rPr>
        <w:t xml:space="preserve">    </w:t>
      </w:r>
      <w:r>
        <w:rPr>
          <w:rFonts w:hint="eastAsia" w:ascii="宋体" w:hAnsi="宋体" w:eastAsia="宋体" w:cs="宋体"/>
          <w:spacing w:val="-20"/>
          <w:sz w:val="24"/>
          <w:szCs w:val="24"/>
        </w:rPr>
        <w:t>日</w:t>
      </w:r>
    </w:p>
    <w:p w14:paraId="4FF00A35">
      <w:pPr>
        <w:pStyle w:val="5"/>
        <w:spacing w:before="78" w:line="219" w:lineRule="auto"/>
        <w:ind w:left="530" w:leftChars="0"/>
        <w:outlineLvl w:val="9"/>
        <w:rPr>
          <w:rFonts w:hint="eastAsia" w:ascii="宋体" w:hAnsi="宋体" w:eastAsia="宋体" w:cs="宋体"/>
          <w:spacing w:val="-20"/>
          <w:sz w:val="24"/>
          <w:szCs w:val="24"/>
        </w:rPr>
      </w:pPr>
    </w:p>
    <w:p w14:paraId="70A39D77">
      <w:pPr>
        <w:pStyle w:val="5"/>
        <w:spacing w:before="78" w:line="219" w:lineRule="auto"/>
        <w:ind w:left="530" w:leftChars="0"/>
        <w:outlineLvl w:val="9"/>
        <w:rPr>
          <w:rFonts w:hint="eastAsia" w:ascii="宋体" w:hAnsi="宋体" w:eastAsia="宋体" w:cs="宋体"/>
          <w:spacing w:val="-20"/>
          <w:sz w:val="24"/>
          <w:szCs w:val="24"/>
        </w:rPr>
      </w:pPr>
    </w:p>
    <w:p w14:paraId="284B507A">
      <w:pPr>
        <w:pStyle w:val="5"/>
        <w:spacing w:before="78" w:line="219" w:lineRule="auto"/>
        <w:ind w:left="530" w:leftChars="0"/>
        <w:outlineLvl w:val="9"/>
        <w:rPr>
          <w:rFonts w:hint="eastAsia" w:ascii="宋体" w:hAnsi="宋体" w:eastAsia="宋体" w:cs="宋体"/>
          <w:spacing w:val="-20"/>
          <w:sz w:val="24"/>
          <w:szCs w:val="24"/>
        </w:rPr>
      </w:pPr>
    </w:p>
    <w:p w14:paraId="76CD4733">
      <w:pPr>
        <w:pStyle w:val="5"/>
        <w:spacing w:before="78" w:line="219" w:lineRule="auto"/>
        <w:ind w:left="530" w:leftChars="0"/>
        <w:outlineLvl w:val="9"/>
        <w:rPr>
          <w:rFonts w:hint="eastAsia" w:ascii="宋体" w:hAnsi="宋体" w:eastAsia="宋体" w:cs="宋体"/>
          <w:spacing w:val="-20"/>
          <w:sz w:val="24"/>
          <w:szCs w:val="24"/>
        </w:rPr>
      </w:pPr>
    </w:p>
    <w:p w14:paraId="42FF9087">
      <w:pPr>
        <w:pStyle w:val="5"/>
        <w:spacing w:before="78" w:line="219" w:lineRule="auto"/>
        <w:ind w:left="530" w:leftChars="0"/>
        <w:outlineLvl w:val="9"/>
        <w:rPr>
          <w:rFonts w:hint="eastAsia" w:ascii="宋体" w:hAnsi="宋体" w:eastAsia="宋体" w:cs="宋体"/>
          <w:spacing w:val="-20"/>
          <w:sz w:val="24"/>
          <w:szCs w:val="24"/>
        </w:rPr>
      </w:pPr>
    </w:p>
    <w:p w14:paraId="2D26379E">
      <w:pPr>
        <w:spacing w:line="280" w:lineRule="auto"/>
        <w:rPr>
          <w:rFonts w:hint="eastAsia" w:ascii="宋体" w:hAnsi="宋体" w:eastAsia="宋体" w:cs="宋体"/>
          <w:sz w:val="21"/>
          <w:lang w:eastAsia="zh-CN"/>
        </w:rPr>
      </w:pPr>
    </w:p>
    <w:p w14:paraId="1D31CA0B">
      <w:pPr>
        <w:pStyle w:val="5"/>
        <w:spacing w:before="91" w:line="219" w:lineRule="auto"/>
        <w:ind w:left="3123" w:leftChars="0"/>
        <w:outlineLvl w:val="2"/>
        <w:rPr>
          <w:rFonts w:hint="eastAsia" w:ascii="宋体" w:hAnsi="宋体" w:eastAsia="宋体" w:cs="宋体"/>
        </w:rPr>
      </w:pPr>
      <w:bookmarkStart w:id="144" w:name="_Toc16272"/>
      <w:bookmarkStart w:id="145" w:name="_Toc17285"/>
      <w:r>
        <w:rPr>
          <w:rFonts w:hint="eastAsia" w:ascii="宋体" w:hAnsi="宋体" w:eastAsia="宋体" w:cs="宋体"/>
          <w:b/>
          <w:bCs/>
          <w:spacing w:val="-4"/>
        </w:rPr>
        <w:t>二、第一次磋商报价表</w:t>
      </w:r>
      <w:bookmarkEnd w:id="144"/>
      <w:bookmarkEnd w:id="145"/>
    </w:p>
    <w:p w14:paraId="06C13EF7">
      <w:pPr>
        <w:pStyle w:val="5"/>
        <w:spacing w:before="219" w:line="218" w:lineRule="auto"/>
        <w:ind w:left="3756" w:leftChars="0"/>
        <w:outlineLvl w:val="3"/>
        <w:rPr>
          <w:rFonts w:hint="eastAsia" w:ascii="宋体" w:hAnsi="宋体" w:eastAsia="宋体" w:cs="宋体"/>
          <w:sz w:val="24"/>
          <w:szCs w:val="24"/>
        </w:rPr>
      </w:pPr>
      <w:bookmarkStart w:id="146" w:name="_Toc5196"/>
      <w:r>
        <w:rPr>
          <w:rFonts w:hint="eastAsia" w:ascii="宋体" w:hAnsi="宋体" w:eastAsia="宋体" w:cs="宋体"/>
          <w:b/>
          <w:bCs/>
          <w:spacing w:val="-6"/>
          <w:sz w:val="24"/>
          <w:szCs w:val="24"/>
        </w:rPr>
        <w:t>1、报价一览表</w:t>
      </w:r>
      <w:bookmarkEnd w:id="146"/>
    </w:p>
    <w:p w14:paraId="646516D3">
      <w:pPr>
        <w:spacing w:line="257" w:lineRule="auto"/>
        <w:rPr>
          <w:rFonts w:hint="eastAsia" w:ascii="宋体" w:hAnsi="宋体" w:eastAsia="宋体" w:cs="宋体"/>
          <w:sz w:val="21"/>
        </w:rPr>
      </w:pPr>
    </w:p>
    <w:p w14:paraId="7742DFD0">
      <w:pPr>
        <w:spacing w:line="257" w:lineRule="auto"/>
        <w:rPr>
          <w:rFonts w:hint="eastAsia" w:ascii="宋体" w:hAnsi="宋体" w:eastAsia="宋体" w:cs="宋体"/>
          <w:sz w:val="21"/>
        </w:rPr>
      </w:pPr>
    </w:p>
    <w:p w14:paraId="135B3D29">
      <w:pPr>
        <w:pStyle w:val="5"/>
        <w:spacing w:before="78" w:line="220" w:lineRule="auto"/>
        <w:ind w:left="7451"/>
        <w:rPr>
          <w:rFonts w:hint="eastAsia" w:ascii="宋体" w:hAnsi="宋体" w:eastAsia="宋体" w:cs="宋体"/>
          <w:sz w:val="24"/>
          <w:szCs w:val="24"/>
        </w:rPr>
      </w:pPr>
      <w:r>
        <w:rPr>
          <w:rFonts w:hint="eastAsia" w:ascii="宋体" w:hAnsi="宋体" w:eastAsia="宋体" w:cs="宋体"/>
          <w:sz w:val="24"/>
          <w:szCs w:val="24"/>
        </w:rPr>
        <w:t>单位：元</w:t>
      </w:r>
    </w:p>
    <w:p w14:paraId="0C806CA4">
      <w:pPr>
        <w:spacing w:line="72" w:lineRule="exact"/>
        <w:rPr>
          <w:rFonts w:hint="eastAsia" w:ascii="宋体" w:hAnsi="宋体" w:eastAsia="宋体" w:cs="宋体"/>
        </w:rPr>
      </w:pPr>
    </w:p>
    <w:tbl>
      <w:tblPr>
        <w:tblStyle w:val="13"/>
        <w:tblW w:w="8970" w:type="dxa"/>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6995"/>
      </w:tblGrid>
      <w:tr w14:paraId="7F460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975" w:type="dxa"/>
            <w:vAlign w:val="top"/>
          </w:tcPr>
          <w:p w14:paraId="12B372B2">
            <w:pPr>
              <w:spacing w:before="260" w:line="220" w:lineRule="auto"/>
              <w:ind w:left="520"/>
              <w:rPr>
                <w:rFonts w:hint="eastAsia" w:ascii="宋体" w:hAnsi="宋体" w:eastAsia="宋体" w:cs="宋体"/>
                <w:sz w:val="24"/>
                <w:szCs w:val="24"/>
              </w:rPr>
            </w:pPr>
            <w:r>
              <w:rPr>
                <w:rFonts w:hint="eastAsia" w:ascii="宋体" w:hAnsi="宋体" w:eastAsia="宋体" w:cs="宋体"/>
                <w:b/>
                <w:bCs/>
                <w:spacing w:val="-6"/>
                <w:sz w:val="24"/>
                <w:szCs w:val="24"/>
              </w:rPr>
              <w:t>项目名称</w:t>
            </w:r>
          </w:p>
        </w:tc>
        <w:tc>
          <w:tcPr>
            <w:tcW w:w="6995" w:type="dxa"/>
            <w:vAlign w:val="top"/>
          </w:tcPr>
          <w:p w14:paraId="235F7333">
            <w:pPr>
              <w:pStyle w:val="14"/>
              <w:rPr>
                <w:rFonts w:hint="eastAsia" w:ascii="宋体" w:hAnsi="宋体" w:eastAsia="宋体" w:cs="宋体"/>
              </w:rPr>
            </w:pPr>
          </w:p>
        </w:tc>
      </w:tr>
      <w:tr w14:paraId="4CB4D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975" w:type="dxa"/>
            <w:vAlign w:val="top"/>
          </w:tcPr>
          <w:p w14:paraId="1BFA1110">
            <w:pPr>
              <w:spacing w:before="220" w:line="219" w:lineRule="auto"/>
              <w:ind w:left="520"/>
              <w:rPr>
                <w:rFonts w:hint="eastAsia" w:ascii="宋体" w:hAnsi="宋体" w:eastAsia="宋体" w:cs="宋体"/>
                <w:sz w:val="24"/>
                <w:szCs w:val="24"/>
              </w:rPr>
            </w:pPr>
            <w:r>
              <w:rPr>
                <w:rFonts w:hint="eastAsia" w:ascii="宋体" w:hAnsi="宋体" w:eastAsia="宋体" w:cs="宋体"/>
                <w:b/>
                <w:bCs/>
                <w:spacing w:val="-6"/>
                <w:sz w:val="24"/>
                <w:szCs w:val="24"/>
              </w:rPr>
              <w:t>项目编号</w:t>
            </w:r>
          </w:p>
        </w:tc>
        <w:tc>
          <w:tcPr>
            <w:tcW w:w="6995" w:type="dxa"/>
            <w:vAlign w:val="top"/>
          </w:tcPr>
          <w:p w14:paraId="0284362D">
            <w:pPr>
              <w:pStyle w:val="14"/>
              <w:rPr>
                <w:rFonts w:hint="eastAsia" w:ascii="宋体" w:hAnsi="宋体" w:eastAsia="宋体" w:cs="宋体"/>
              </w:rPr>
            </w:pPr>
          </w:p>
        </w:tc>
      </w:tr>
      <w:tr w14:paraId="0AAFB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975" w:type="dxa"/>
            <w:vAlign w:val="top"/>
          </w:tcPr>
          <w:p w14:paraId="62D8881F">
            <w:pPr>
              <w:spacing w:before="117" w:line="318" w:lineRule="auto"/>
              <w:ind w:left="438" w:right="372" w:hanging="42"/>
              <w:rPr>
                <w:rFonts w:hint="eastAsia" w:ascii="宋体" w:hAnsi="宋体" w:eastAsia="宋体" w:cs="宋体"/>
                <w:sz w:val="24"/>
                <w:szCs w:val="24"/>
              </w:rPr>
            </w:pPr>
            <w:r>
              <w:rPr>
                <w:rFonts w:hint="eastAsia" w:ascii="宋体" w:hAnsi="宋体" w:eastAsia="宋体" w:cs="宋体"/>
                <w:b/>
                <w:bCs/>
                <w:spacing w:val="-4"/>
                <w:sz w:val="24"/>
                <w:szCs w:val="24"/>
              </w:rPr>
              <w:t>供应商名称</w:t>
            </w:r>
            <w:r>
              <w:rPr>
                <w:rFonts w:hint="eastAsia" w:ascii="宋体" w:hAnsi="宋体" w:eastAsia="宋体" w:cs="宋体"/>
                <w:b/>
                <w:bCs/>
                <w:spacing w:val="-11"/>
                <w:sz w:val="24"/>
                <w:szCs w:val="24"/>
              </w:rPr>
              <w:t>(单位名称)</w:t>
            </w:r>
          </w:p>
        </w:tc>
        <w:tc>
          <w:tcPr>
            <w:tcW w:w="6995" w:type="dxa"/>
            <w:vAlign w:val="top"/>
          </w:tcPr>
          <w:p w14:paraId="59275C4F">
            <w:pPr>
              <w:pStyle w:val="14"/>
              <w:rPr>
                <w:rFonts w:hint="eastAsia" w:ascii="宋体" w:hAnsi="宋体" w:eastAsia="宋体" w:cs="宋体"/>
              </w:rPr>
            </w:pPr>
          </w:p>
        </w:tc>
      </w:tr>
      <w:tr w14:paraId="51D28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1975" w:type="dxa"/>
            <w:vAlign w:val="top"/>
          </w:tcPr>
          <w:p w14:paraId="1C8728C6">
            <w:pPr>
              <w:pStyle w:val="14"/>
              <w:spacing w:line="257" w:lineRule="auto"/>
              <w:rPr>
                <w:rFonts w:hint="eastAsia" w:ascii="宋体" w:hAnsi="宋体" w:eastAsia="宋体" w:cs="宋体"/>
              </w:rPr>
            </w:pPr>
          </w:p>
          <w:p w14:paraId="417854DF">
            <w:pPr>
              <w:pStyle w:val="14"/>
              <w:spacing w:line="258" w:lineRule="auto"/>
              <w:rPr>
                <w:rFonts w:hint="eastAsia" w:ascii="宋体" w:hAnsi="宋体" w:eastAsia="宋体" w:cs="宋体"/>
              </w:rPr>
            </w:pPr>
          </w:p>
          <w:p w14:paraId="466733A1">
            <w:pPr>
              <w:spacing w:before="78" w:line="218" w:lineRule="auto"/>
              <w:ind w:left="516"/>
              <w:rPr>
                <w:rFonts w:hint="eastAsia" w:ascii="宋体" w:hAnsi="宋体" w:eastAsia="宋体" w:cs="宋体"/>
                <w:sz w:val="24"/>
                <w:szCs w:val="24"/>
              </w:rPr>
            </w:pPr>
            <w:r>
              <w:rPr>
                <w:rFonts w:hint="eastAsia" w:ascii="宋体" w:hAnsi="宋体" w:eastAsia="宋体" w:cs="宋体"/>
                <w:b/>
                <w:bCs/>
                <w:spacing w:val="-5"/>
                <w:sz w:val="24"/>
                <w:szCs w:val="24"/>
              </w:rPr>
              <w:t>磋商报价</w:t>
            </w:r>
          </w:p>
        </w:tc>
        <w:tc>
          <w:tcPr>
            <w:tcW w:w="6995" w:type="dxa"/>
            <w:vAlign w:val="top"/>
          </w:tcPr>
          <w:p w14:paraId="17A07625">
            <w:pPr>
              <w:spacing w:before="120" w:line="219" w:lineRule="auto"/>
              <w:ind w:left="111"/>
              <w:rPr>
                <w:rFonts w:hint="eastAsia" w:ascii="宋体" w:hAnsi="宋体" w:eastAsia="宋体" w:cs="宋体"/>
                <w:sz w:val="24"/>
                <w:szCs w:val="24"/>
              </w:rPr>
            </w:pPr>
            <w:r>
              <w:rPr>
                <w:rFonts w:hint="eastAsia" w:ascii="宋体" w:hAnsi="宋体" w:eastAsia="宋体" w:cs="宋体"/>
                <w:b/>
                <w:bCs/>
                <w:spacing w:val="-14"/>
                <w:sz w:val="24"/>
                <w:szCs w:val="24"/>
              </w:rPr>
              <w:t>人</w:t>
            </w:r>
            <w:r>
              <w:rPr>
                <w:rFonts w:hint="eastAsia" w:ascii="宋体" w:hAnsi="宋体" w:eastAsia="宋体" w:cs="宋体"/>
                <w:spacing w:val="36"/>
                <w:sz w:val="24"/>
                <w:szCs w:val="24"/>
              </w:rPr>
              <w:t xml:space="preserve"> </w:t>
            </w:r>
            <w:r>
              <w:rPr>
                <w:rFonts w:hint="eastAsia" w:ascii="宋体" w:hAnsi="宋体" w:eastAsia="宋体" w:cs="宋体"/>
                <w:b/>
                <w:bCs/>
                <w:spacing w:val="-14"/>
                <w:sz w:val="24"/>
                <w:szCs w:val="24"/>
              </w:rPr>
              <w:t>民</w:t>
            </w:r>
            <w:r>
              <w:rPr>
                <w:rFonts w:hint="eastAsia" w:ascii="宋体" w:hAnsi="宋体" w:eastAsia="宋体" w:cs="宋体"/>
                <w:spacing w:val="35"/>
                <w:sz w:val="24"/>
                <w:szCs w:val="24"/>
              </w:rPr>
              <w:t xml:space="preserve"> </w:t>
            </w:r>
            <w:r>
              <w:rPr>
                <w:rFonts w:hint="eastAsia" w:ascii="宋体" w:hAnsi="宋体" w:eastAsia="宋体" w:cs="宋体"/>
                <w:b/>
                <w:bCs/>
                <w:spacing w:val="-14"/>
                <w:sz w:val="24"/>
                <w:szCs w:val="24"/>
              </w:rPr>
              <w:t>币（小写</w:t>
            </w:r>
            <w:r>
              <w:rPr>
                <w:rFonts w:hint="eastAsia" w:ascii="宋体" w:hAnsi="宋体" w:eastAsia="宋体" w:cs="宋体"/>
                <w:b/>
                <w:bCs/>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20"/>
                <w:sz w:val="24"/>
                <w:szCs w:val="24"/>
              </w:rPr>
              <w:t xml:space="preserve"> </w:t>
            </w:r>
            <w:r>
              <w:rPr>
                <w:rFonts w:hint="eastAsia" w:ascii="宋体" w:hAnsi="宋体" w:eastAsia="宋体" w:cs="宋体"/>
                <w:b/>
                <w:bCs/>
                <w:spacing w:val="-14"/>
                <w:sz w:val="24"/>
                <w:szCs w:val="24"/>
              </w:rPr>
              <w:t>元</w:t>
            </w:r>
          </w:p>
          <w:p w14:paraId="7D7AB563">
            <w:pPr>
              <w:pStyle w:val="14"/>
              <w:spacing w:line="292" w:lineRule="auto"/>
              <w:rPr>
                <w:rFonts w:hint="eastAsia" w:ascii="宋体" w:hAnsi="宋体" w:eastAsia="宋体" w:cs="宋体"/>
              </w:rPr>
            </w:pPr>
          </w:p>
          <w:p w14:paraId="5A6102C1">
            <w:pPr>
              <w:pStyle w:val="14"/>
              <w:spacing w:line="293" w:lineRule="auto"/>
              <w:rPr>
                <w:rFonts w:hint="eastAsia" w:ascii="宋体" w:hAnsi="宋体" w:eastAsia="宋体" w:cs="宋体"/>
              </w:rPr>
            </w:pPr>
          </w:p>
          <w:p w14:paraId="1F463442">
            <w:pPr>
              <w:spacing w:before="78" w:line="219" w:lineRule="auto"/>
              <w:ind w:left="112"/>
              <w:rPr>
                <w:rFonts w:hint="eastAsia" w:ascii="宋体" w:hAnsi="宋体" w:eastAsia="宋体" w:cs="宋体"/>
                <w:sz w:val="24"/>
                <w:szCs w:val="24"/>
              </w:rPr>
            </w:pPr>
            <w:r>
              <w:rPr>
                <w:rFonts w:hint="eastAsia" w:ascii="宋体" w:hAnsi="宋体" w:eastAsia="宋体" w:cs="宋体"/>
                <w:b/>
                <w:bCs/>
                <w:spacing w:val="-16"/>
                <w:sz w:val="24"/>
                <w:szCs w:val="24"/>
              </w:rPr>
              <w:t>大</w:t>
            </w:r>
            <w:r>
              <w:rPr>
                <w:rFonts w:hint="eastAsia" w:ascii="宋体" w:hAnsi="宋体" w:eastAsia="宋体" w:cs="宋体"/>
                <w:spacing w:val="19"/>
                <w:sz w:val="24"/>
                <w:szCs w:val="24"/>
              </w:rPr>
              <w:t xml:space="preserve"> </w:t>
            </w:r>
            <w:r>
              <w:rPr>
                <w:rFonts w:hint="eastAsia" w:ascii="宋体" w:hAnsi="宋体" w:eastAsia="宋体" w:cs="宋体"/>
                <w:b/>
                <w:bCs/>
                <w:spacing w:val="-16"/>
                <w:sz w:val="24"/>
                <w:szCs w:val="24"/>
              </w:rPr>
              <w:t>写</w:t>
            </w:r>
            <w:r>
              <w:rPr>
                <w:rFonts w:hint="eastAsia" w:ascii="宋体" w:hAnsi="宋体" w:eastAsia="宋体" w:cs="宋体"/>
                <w:spacing w:val="11"/>
                <w:sz w:val="24"/>
                <w:szCs w:val="24"/>
              </w:rPr>
              <w:t xml:space="preserve"> </w:t>
            </w:r>
            <w:r>
              <w:rPr>
                <w:rFonts w:hint="eastAsia" w:ascii="宋体" w:hAnsi="宋体" w:eastAsia="宋体" w:cs="宋体"/>
                <w:b/>
                <w:bCs/>
                <w:spacing w:val="-16"/>
                <w:sz w:val="24"/>
                <w:szCs w:val="24"/>
              </w:rPr>
              <w:t>金</w:t>
            </w:r>
            <w:r>
              <w:rPr>
                <w:rFonts w:hint="eastAsia" w:ascii="宋体" w:hAnsi="宋体" w:eastAsia="宋体" w:cs="宋体"/>
                <w:spacing w:val="12"/>
                <w:sz w:val="24"/>
                <w:szCs w:val="24"/>
              </w:rPr>
              <w:t xml:space="preserve"> </w:t>
            </w:r>
            <w:r>
              <w:rPr>
                <w:rFonts w:hint="eastAsia" w:ascii="宋体" w:hAnsi="宋体" w:eastAsia="宋体" w:cs="宋体"/>
                <w:b/>
                <w:bCs/>
                <w:spacing w:val="-16"/>
                <w:sz w:val="24"/>
                <w:szCs w:val="24"/>
              </w:rPr>
              <w:t>额</w:t>
            </w:r>
            <w:r>
              <w:rPr>
                <w:rFonts w:hint="eastAsia" w:ascii="宋体" w:hAnsi="宋体" w:eastAsia="宋体" w:cs="宋体"/>
                <w:spacing w:val="-90"/>
                <w:sz w:val="24"/>
                <w:szCs w:val="24"/>
              </w:rPr>
              <w:t xml:space="preserve"> </w:t>
            </w:r>
            <w:r>
              <w:rPr>
                <w:rFonts w:hint="eastAsia" w:ascii="宋体" w:hAnsi="宋体" w:eastAsia="宋体" w:cs="宋体"/>
                <w:b/>
                <w:bCs/>
                <w:spacing w:val="-16"/>
                <w:sz w:val="24"/>
                <w:szCs w:val="24"/>
              </w:rPr>
              <w:t>：</w:t>
            </w:r>
            <w:r>
              <w:rPr>
                <w:rFonts w:hint="eastAsia" w:ascii="宋体" w:hAnsi="宋体" w:eastAsia="宋体" w:cs="宋体"/>
                <w:spacing w:val="1"/>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9"/>
                <w:sz w:val="24"/>
                <w:szCs w:val="24"/>
              </w:rPr>
              <w:t xml:space="preserve"> </w:t>
            </w:r>
            <w:r>
              <w:rPr>
                <w:rFonts w:hint="eastAsia" w:ascii="宋体" w:hAnsi="宋体" w:eastAsia="宋体" w:cs="宋体"/>
                <w:b/>
                <w:bCs/>
                <w:spacing w:val="-16"/>
                <w:sz w:val="24"/>
                <w:szCs w:val="24"/>
              </w:rPr>
              <w:t>元</w:t>
            </w:r>
          </w:p>
        </w:tc>
      </w:tr>
      <w:tr w14:paraId="748A7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75" w:type="dxa"/>
            <w:vAlign w:val="top"/>
          </w:tcPr>
          <w:p w14:paraId="7D3396E6">
            <w:pPr>
              <w:spacing w:before="245" w:line="219" w:lineRule="auto"/>
              <w:ind w:left="636"/>
              <w:rPr>
                <w:rFonts w:hint="eastAsia" w:ascii="宋体" w:hAnsi="宋体" w:eastAsia="宋体" w:cs="宋体"/>
                <w:sz w:val="24"/>
                <w:szCs w:val="24"/>
              </w:rPr>
            </w:pPr>
            <w:r>
              <w:rPr>
                <w:rFonts w:hint="eastAsia" w:ascii="宋体" w:hAnsi="宋体" w:eastAsia="宋体" w:cs="宋体"/>
                <w:b/>
                <w:bCs/>
                <w:spacing w:val="-6"/>
                <w:sz w:val="24"/>
                <w:szCs w:val="24"/>
              </w:rPr>
              <w:t>服务期</w:t>
            </w:r>
          </w:p>
        </w:tc>
        <w:tc>
          <w:tcPr>
            <w:tcW w:w="6995" w:type="dxa"/>
            <w:vAlign w:val="top"/>
          </w:tcPr>
          <w:p w14:paraId="383702B4">
            <w:pPr>
              <w:pStyle w:val="14"/>
              <w:rPr>
                <w:rFonts w:hint="eastAsia" w:ascii="宋体" w:hAnsi="宋体" w:eastAsia="宋体" w:cs="宋体"/>
              </w:rPr>
            </w:pPr>
          </w:p>
        </w:tc>
      </w:tr>
      <w:tr w14:paraId="39C79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1975" w:type="dxa"/>
            <w:vAlign w:val="top"/>
          </w:tcPr>
          <w:p w14:paraId="29B7E06C">
            <w:pPr>
              <w:spacing w:before="314" w:line="221" w:lineRule="auto"/>
              <w:ind w:left="759"/>
              <w:rPr>
                <w:rFonts w:hint="eastAsia" w:ascii="宋体" w:hAnsi="宋体" w:eastAsia="宋体" w:cs="宋体"/>
                <w:sz w:val="24"/>
                <w:szCs w:val="24"/>
              </w:rPr>
            </w:pPr>
            <w:r>
              <w:rPr>
                <w:rFonts w:hint="eastAsia" w:ascii="宋体" w:hAnsi="宋体" w:eastAsia="宋体" w:cs="宋体"/>
                <w:b/>
                <w:bCs/>
                <w:spacing w:val="-9"/>
                <w:sz w:val="24"/>
                <w:szCs w:val="24"/>
              </w:rPr>
              <w:t>备注</w:t>
            </w:r>
          </w:p>
        </w:tc>
        <w:tc>
          <w:tcPr>
            <w:tcW w:w="6995" w:type="dxa"/>
            <w:vAlign w:val="top"/>
          </w:tcPr>
          <w:p w14:paraId="6E85A0B1">
            <w:pPr>
              <w:pStyle w:val="14"/>
              <w:rPr>
                <w:rFonts w:hint="eastAsia" w:ascii="宋体" w:hAnsi="宋体" w:eastAsia="宋体" w:cs="宋体"/>
              </w:rPr>
            </w:pPr>
          </w:p>
        </w:tc>
      </w:tr>
    </w:tbl>
    <w:p w14:paraId="1B05896D">
      <w:pPr>
        <w:spacing w:line="247" w:lineRule="auto"/>
        <w:rPr>
          <w:rFonts w:hint="eastAsia" w:ascii="宋体" w:hAnsi="宋体" w:eastAsia="宋体" w:cs="宋体"/>
          <w:sz w:val="21"/>
        </w:rPr>
      </w:pPr>
    </w:p>
    <w:p w14:paraId="693B506A">
      <w:pPr>
        <w:spacing w:line="247" w:lineRule="auto"/>
        <w:rPr>
          <w:rFonts w:hint="eastAsia" w:ascii="宋体" w:hAnsi="宋体" w:eastAsia="宋体" w:cs="宋体"/>
          <w:sz w:val="21"/>
        </w:rPr>
      </w:pPr>
    </w:p>
    <w:p w14:paraId="76437F04">
      <w:pPr>
        <w:pStyle w:val="5"/>
        <w:spacing w:before="78" w:line="218" w:lineRule="auto"/>
        <w:ind w:left="489"/>
        <w:rPr>
          <w:rFonts w:hint="eastAsia" w:ascii="宋体" w:hAnsi="宋体" w:eastAsia="宋体" w:cs="宋体"/>
          <w:sz w:val="24"/>
          <w:szCs w:val="24"/>
        </w:rPr>
      </w:pPr>
      <w:r>
        <w:rPr>
          <w:rFonts w:hint="eastAsia" w:ascii="宋体" w:hAnsi="宋体" w:eastAsia="宋体" w:cs="宋体"/>
          <w:sz w:val="24"/>
          <w:szCs w:val="24"/>
        </w:rPr>
        <w:t>注：1、供应商的投标报价不得超过采购预算</w:t>
      </w:r>
      <w:r>
        <w:rPr>
          <w:rFonts w:hint="eastAsia" w:ascii="宋体" w:hAnsi="宋体" w:eastAsia="宋体" w:cs="宋体"/>
          <w:spacing w:val="-1"/>
          <w:sz w:val="24"/>
          <w:szCs w:val="24"/>
        </w:rPr>
        <w:t>，否则按无效文件处理。</w:t>
      </w:r>
    </w:p>
    <w:p w14:paraId="6D5326D3">
      <w:pPr>
        <w:pStyle w:val="5"/>
        <w:spacing w:before="155" w:line="219" w:lineRule="auto"/>
        <w:ind w:left="972"/>
        <w:rPr>
          <w:rFonts w:hint="eastAsia" w:ascii="宋体" w:hAnsi="宋体" w:eastAsia="宋体" w:cs="宋体"/>
          <w:sz w:val="24"/>
          <w:szCs w:val="24"/>
        </w:rPr>
      </w:pPr>
      <w:r>
        <w:rPr>
          <w:rFonts w:hint="eastAsia" w:ascii="宋体" w:hAnsi="宋体" w:eastAsia="宋体" w:cs="宋体"/>
          <w:spacing w:val="-1"/>
          <w:sz w:val="24"/>
          <w:szCs w:val="24"/>
        </w:rPr>
        <w:t>2、本表应保证竞争性磋商响应文件的正、副本中仍有此表且一致。</w:t>
      </w:r>
    </w:p>
    <w:p w14:paraId="1CF8A08F">
      <w:pPr>
        <w:pStyle w:val="5"/>
        <w:spacing w:before="157" w:line="218" w:lineRule="auto"/>
        <w:ind w:left="974"/>
        <w:rPr>
          <w:rFonts w:hint="eastAsia" w:ascii="宋体" w:hAnsi="宋体" w:eastAsia="宋体" w:cs="宋体"/>
          <w:sz w:val="24"/>
          <w:szCs w:val="24"/>
        </w:rPr>
      </w:pPr>
      <w:r>
        <w:rPr>
          <w:rFonts w:hint="eastAsia" w:ascii="宋体" w:hAnsi="宋体" w:eastAsia="宋体" w:cs="宋体"/>
          <w:spacing w:val="-2"/>
          <w:sz w:val="24"/>
          <w:szCs w:val="24"/>
        </w:rPr>
        <w:t>3、报价精确到小数点后两位。</w:t>
      </w:r>
    </w:p>
    <w:p w14:paraId="162AD29B">
      <w:pPr>
        <w:spacing w:line="451" w:lineRule="auto"/>
        <w:rPr>
          <w:rFonts w:hint="eastAsia" w:ascii="宋体" w:hAnsi="宋体" w:eastAsia="宋体" w:cs="宋体"/>
          <w:sz w:val="21"/>
        </w:rPr>
      </w:pPr>
    </w:p>
    <w:p w14:paraId="6129ED72">
      <w:pPr>
        <w:pStyle w:val="5"/>
        <w:spacing w:before="79" w:line="219" w:lineRule="auto"/>
        <w:ind w:left="489"/>
        <w:rPr>
          <w:rFonts w:hint="eastAsia" w:ascii="宋体" w:hAnsi="宋体" w:eastAsia="宋体" w:cs="宋体"/>
          <w:sz w:val="24"/>
          <w:szCs w:val="24"/>
        </w:rPr>
      </w:pPr>
      <w:r>
        <w:rPr>
          <w:rFonts w:hint="eastAsia" w:ascii="宋体" w:hAnsi="宋体" w:eastAsia="宋体" w:cs="宋体"/>
          <w:spacing w:val="-2"/>
          <w:sz w:val="24"/>
          <w:szCs w:val="24"/>
        </w:rPr>
        <w:t>供应商(公章)：</w:t>
      </w:r>
      <w:r>
        <w:rPr>
          <w:rFonts w:hint="eastAsia" w:ascii="宋体" w:hAnsi="宋体" w:eastAsia="宋体" w:cs="宋体"/>
          <w:sz w:val="24"/>
          <w:szCs w:val="24"/>
          <w:u w:val="single" w:color="auto"/>
        </w:rPr>
        <w:t xml:space="preserve">               </w:t>
      </w:r>
    </w:p>
    <w:p w14:paraId="6392D801">
      <w:pPr>
        <w:spacing w:line="244" w:lineRule="auto"/>
        <w:rPr>
          <w:rFonts w:hint="eastAsia" w:ascii="宋体" w:hAnsi="宋体" w:eastAsia="宋体" w:cs="宋体"/>
          <w:sz w:val="21"/>
        </w:rPr>
      </w:pPr>
    </w:p>
    <w:p w14:paraId="18EC5D76">
      <w:pPr>
        <w:spacing w:line="244" w:lineRule="auto"/>
        <w:rPr>
          <w:rFonts w:hint="eastAsia" w:ascii="宋体" w:hAnsi="宋体" w:eastAsia="宋体" w:cs="宋体"/>
          <w:sz w:val="21"/>
        </w:rPr>
      </w:pPr>
    </w:p>
    <w:p w14:paraId="47CF90D6">
      <w:pPr>
        <w:pStyle w:val="5"/>
        <w:spacing w:before="78" w:line="219" w:lineRule="auto"/>
        <w:ind w:left="490"/>
        <w:rPr>
          <w:rFonts w:hint="eastAsia" w:ascii="宋体" w:hAnsi="宋体" w:eastAsia="宋体" w:cs="宋体"/>
          <w:sz w:val="24"/>
          <w:szCs w:val="24"/>
        </w:rPr>
      </w:pPr>
      <w:r>
        <w:rPr>
          <w:rFonts w:hint="eastAsia" w:ascii="宋体" w:hAnsi="宋体" w:eastAsia="宋体" w:cs="宋体"/>
          <w:spacing w:val="-1"/>
          <w:sz w:val="24"/>
          <w:szCs w:val="24"/>
        </w:rPr>
        <w:t>法定代表人（单位负责人）或授权代表人（签字或盖章</w:t>
      </w:r>
      <w:r>
        <w:rPr>
          <w:rFonts w:hint="eastAsia" w:ascii="宋体" w:hAnsi="宋体" w:eastAsia="宋体" w:cs="宋体"/>
          <w:spacing w:val="6"/>
          <w:sz w:val="24"/>
          <w:szCs w:val="24"/>
        </w:rPr>
        <w:t>）：</w:t>
      </w:r>
      <w:r>
        <w:rPr>
          <w:rFonts w:hint="eastAsia" w:ascii="宋体" w:hAnsi="宋体" w:eastAsia="宋体" w:cs="宋体"/>
          <w:sz w:val="24"/>
          <w:szCs w:val="24"/>
          <w:u w:val="single" w:color="auto"/>
        </w:rPr>
        <w:t xml:space="preserve">            </w:t>
      </w:r>
    </w:p>
    <w:p w14:paraId="512EF5BD">
      <w:pPr>
        <w:spacing w:line="305" w:lineRule="auto"/>
        <w:rPr>
          <w:rFonts w:hint="eastAsia" w:ascii="宋体" w:hAnsi="宋体" w:eastAsia="宋体" w:cs="宋体"/>
          <w:sz w:val="21"/>
        </w:rPr>
      </w:pPr>
    </w:p>
    <w:p w14:paraId="235C85E5">
      <w:pPr>
        <w:spacing w:line="305" w:lineRule="auto"/>
        <w:rPr>
          <w:rFonts w:hint="eastAsia" w:ascii="宋体" w:hAnsi="宋体" w:eastAsia="宋体" w:cs="宋体"/>
          <w:sz w:val="21"/>
        </w:rPr>
      </w:pPr>
    </w:p>
    <w:p w14:paraId="07F4937D">
      <w:pPr>
        <w:spacing w:line="306" w:lineRule="auto"/>
        <w:rPr>
          <w:rFonts w:hint="eastAsia" w:ascii="宋体" w:hAnsi="宋体" w:eastAsia="宋体" w:cs="宋体"/>
          <w:sz w:val="21"/>
        </w:rPr>
      </w:pPr>
    </w:p>
    <w:p w14:paraId="4286F746">
      <w:pPr>
        <w:pStyle w:val="5"/>
        <w:spacing w:before="79" w:line="219" w:lineRule="auto"/>
        <w:ind w:left="6065"/>
        <w:rPr>
          <w:rFonts w:hint="eastAsia" w:ascii="宋体" w:hAnsi="宋体" w:eastAsia="宋体" w:cs="宋体"/>
          <w:spacing w:val="-9"/>
          <w:sz w:val="24"/>
          <w:szCs w:val="24"/>
        </w:rPr>
      </w:pPr>
      <w:r>
        <w:rPr>
          <w:rFonts w:hint="eastAsia" w:ascii="宋体" w:hAnsi="宋体" w:eastAsia="宋体" w:cs="宋体"/>
          <w:spacing w:val="-9"/>
          <w:sz w:val="24"/>
          <w:szCs w:val="24"/>
        </w:rPr>
        <w:t>年</w:t>
      </w:r>
      <w:r>
        <w:rPr>
          <w:rFonts w:hint="eastAsia" w:ascii="宋体" w:hAnsi="宋体" w:eastAsia="宋体" w:cs="宋体"/>
          <w:spacing w:val="3"/>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0"/>
          <w:sz w:val="24"/>
          <w:szCs w:val="24"/>
        </w:rPr>
        <w:t xml:space="preserve">     </w:t>
      </w:r>
      <w:r>
        <w:rPr>
          <w:rFonts w:hint="eastAsia" w:ascii="宋体" w:hAnsi="宋体" w:eastAsia="宋体" w:cs="宋体"/>
          <w:spacing w:val="-9"/>
          <w:sz w:val="24"/>
          <w:szCs w:val="24"/>
        </w:rPr>
        <w:t>日</w:t>
      </w:r>
    </w:p>
    <w:p w14:paraId="7AA161B4">
      <w:pPr>
        <w:pStyle w:val="5"/>
        <w:spacing w:before="79" w:line="219" w:lineRule="auto"/>
        <w:ind w:left="6065"/>
        <w:rPr>
          <w:rFonts w:hint="eastAsia" w:ascii="宋体" w:hAnsi="宋体" w:eastAsia="宋体" w:cs="宋体"/>
          <w:spacing w:val="-9"/>
          <w:sz w:val="24"/>
          <w:szCs w:val="24"/>
        </w:rPr>
      </w:pPr>
    </w:p>
    <w:p w14:paraId="1A7C6EC6">
      <w:pPr>
        <w:pStyle w:val="5"/>
        <w:spacing w:before="79" w:line="219" w:lineRule="auto"/>
        <w:ind w:left="6065"/>
        <w:rPr>
          <w:rFonts w:hint="eastAsia" w:ascii="宋体" w:hAnsi="宋体" w:eastAsia="宋体" w:cs="宋体"/>
          <w:spacing w:val="-9"/>
          <w:sz w:val="24"/>
          <w:szCs w:val="24"/>
        </w:rPr>
      </w:pPr>
    </w:p>
    <w:p w14:paraId="748BA356">
      <w:pPr>
        <w:pStyle w:val="5"/>
        <w:spacing w:before="79" w:line="219" w:lineRule="auto"/>
        <w:ind w:left="6065"/>
        <w:rPr>
          <w:rFonts w:hint="eastAsia" w:ascii="宋体" w:hAnsi="宋体" w:eastAsia="宋体" w:cs="宋体"/>
          <w:spacing w:val="-9"/>
          <w:sz w:val="24"/>
          <w:szCs w:val="24"/>
        </w:rPr>
      </w:pPr>
    </w:p>
    <w:p w14:paraId="01FB9D67">
      <w:pPr>
        <w:pStyle w:val="5"/>
        <w:spacing w:before="291" w:line="218" w:lineRule="auto"/>
        <w:ind w:left="3506" w:leftChars="0"/>
        <w:outlineLvl w:val="3"/>
        <w:rPr>
          <w:rFonts w:hint="eastAsia" w:ascii="宋体" w:hAnsi="宋体" w:eastAsia="宋体" w:cs="宋体"/>
          <w:sz w:val="24"/>
          <w:szCs w:val="24"/>
        </w:rPr>
      </w:pPr>
      <w:bookmarkStart w:id="147" w:name="_Toc24078"/>
      <w:r>
        <w:rPr>
          <w:rFonts w:hint="eastAsia" w:ascii="宋体" w:hAnsi="宋体" w:eastAsia="宋体" w:cs="宋体"/>
          <w:b/>
          <w:bCs/>
          <w:spacing w:val="-4"/>
          <w:sz w:val="24"/>
          <w:szCs w:val="24"/>
        </w:rPr>
        <w:t>2、磋商分项报价表</w:t>
      </w:r>
      <w:bookmarkEnd w:id="147"/>
    </w:p>
    <w:p w14:paraId="0AB2D2FF">
      <w:pPr>
        <w:rPr>
          <w:rFonts w:hint="eastAsia" w:ascii="宋体" w:hAnsi="宋体" w:eastAsia="宋体" w:cs="宋体"/>
          <w:sz w:val="21"/>
        </w:rPr>
      </w:pPr>
    </w:p>
    <w:p w14:paraId="6A4E70CC">
      <w:pPr>
        <w:rPr>
          <w:rFonts w:hint="eastAsia" w:ascii="宋体" w:hAnsi="宋体" w:eastAsia="宋体" w:cs="宋体"/>
          <w:sz w:val="21"/>
        </w:rPr>
      </w:pPr>
    </w:p>
    <w:p w14:paraId="3D56FE78">
      <w:pPr>
        <w:pStyle w:val="5"/>
        <w:spacing w:before="78" w:line="220" w:lineRule="auto"/>
        <w:ind w:left="20"/>
        <w:rPr>
          <w:rFonts w:hint="eastAsia" w:ascii="宋体" w:hAnsi="宋体" w:eastAsia="宋体" w:cs="宋体"/>
          <w:sz w:val="24"/>
          <w:szCs w:val="24"/>
        </w:rPr>
      </w:pPr>
      <w:r>
        <w:rPr>
          <w:rFonts w:hint="eastAsia" w:ascii="宋体" w:hAnsi="宋体" w:eastAsia="宋体" w:cs="宋体"/>
          <w:spacing w:val="-8"/>
          <w:sz w:val="24"/>
          <w:szCs w:val="24"/>
        </w:rPr>
        <w:t>项目名称：</w:t>
      </w:r>
    </w:p>
    <w:p w14:paraId="0A219C70">
      <w:pPr>
        <w:pStyle w:val="5"/>
        <w:spacing w:before="179" w:line="219" w:lineRule="auto"/>
        <w:ind w:left="20"/>
        <w:rPr>
          <w:rFonts w:hint="eastAsia" w:ascii="宋体" w:hAnsi="宋体" w:eastAsia="宋体" w:cs="宋体"/>
          <w:sz w:val="24"/>
          <w:szCs w:val="24"/>
        </w:rPr>
      </w:pPr>
      <w:r>
        <w:rPr>
          <w:rFonts w:hint="eastAsia" w:ascii="宋体" w:hAnsi="宋体" w:eastAsia="宋体" w:cs="宋体"/>
          <w:spacing w:val="-8"/>
          <w:sz w:val="24"/>
          <w:szCs w:val="24"/>
        </w:rPr>
        <w:t>项目编号：</w:t>
      </w:r>
    </w:p>
    <w:p w14:paraId="50AB11F5">
      <w:pPr>
        <w:spacing w:line="285" w:lineRule="auto"/>
        <w:rPr>
          <w:rFonts w:hint="eastAsia" w:ascii="宋体" w:hAnsi="宋体" w:eastAsia="宋体" w:cs="宋体"/>
          <w:sz w:val="21"/>
        </w:rPr>
      </w:pPr>
    </w:p>
    <w:p w14:paraId="5DC1D3C4">
      <w:pPr>
        <w:pStyle w:val="5"/>
        <w:spacing w:before="78" w:line="215" w:lineRule="auto"/>
        <w:ind w:left="7019"/>
        <w:rPr>
          <w:rFonts w:hint="eastAsia" w:ascii="宋体" w:hAnsi="宋体" w:eastAsia="宋体" w:cs="宋体"/>
          <w:sz w:val="24"/>
          <w:szCs w:val="24"/>
        </w:rPr>
      </w:pPr>
      <w:r>
        <w:rPr>
          <w:rFonts w:hint="eastAsia" w:ascii="宋体" w:hAnsi="宋体" w:eastAsia="宋体" w:cs="宋体"/>
          <w:spacing w:val="-3"/>
          <w:sz w:val="24"/>
          <w:szCs w:val="24"/>
        </w:rPr>
        <w:t>单位:元（人民币）</w:t>
      </w:r>
    </w:p>
    <w:tbl>
      <w:tblPr>
        <w:tblStyle w:val="13"/>
        <w:tblW w:w="922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329"/>
        <w:gridCol w:w="1995"/>
        <w:gridCol w:w="1480"/>
        <w:gridCol w:w="1027"/>
        <w:gridCol w:w="1542"/>
        <w:gridCol w:w="1156"/>
      </w:tblGrid>
      <w:tr w14:paraId="5F2AB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699" w:type="dxa"/>
            <w:tcBorders>
              <w:top w:val="single" w:color="000000" w:sz="4" w:space="0"/>
              <w:left w:val="single" w:color="000000" w:sz="4" w:space="0"/>
              <w:right w:val="single" w:color="000000" w:sz="4" w:space="0"/>
            </w:tcBorders>
            <w:vAlign w:val="top"/>
          </w:tcPr>
          <w:p w14:paraId="0048721E">
            <w:pPr>
              <w:spacing w:before="250" w:line="221" w:lineRule="auto"/>
              <w:ind w:left="125"/>
              <w:rPr>
                <w:rFonts w:hint="eastAsia" w:ascii="宋体" w:hAnsi="宋体" w:eastAsia="宋体" w:cs="宋体"/>
                <w:sz w:val="24"/>
                <w:szCs w:val="24"/>
              </w:rPr>
            </w:pPr>
            <w:r>
              <w:rPr>
                <w:rFonts w:hint="eastAsia" w:ascii="宋体" w:hAnsi="宋体" w:eastAsia="宋体" w:cs="宋体"/>
                <w:spacing w:val="-5"/>
                <w:sz w:val="24"/>
                <w:szCs w:val="24"/>
              </w:rPr>
              <w:t>序号</w:t>
            </w:r>
          </w:p>
        </w:tc>
        <w:tc>
          <w:tcPr>
            <w:tcW w:w="3324" w:type="dxa"/>
            <w:gridSpan w:val="2"/>
            <w:tcBorders>
              <w:top w:val="single" w:color="000000" w:sz="4" w:space="0"/>
              <w:left w:val="single" w:color="000000" w:sz="4" w:space="0"/>
              <w:right w:val="single" w:color="000000" w:sz="4" w:space="0"/>
            </w:tcBorders>
            <w:vAlign w:val="top"/>
          </w:tcPr>
          <w:p w14:paraId="3C2128BE">
            <w:pPr>
              <w:spacing w:before="248" w:line="219" w:lineRule="auto"/>
              <w:ind w:left="968"/>
              <w:rPr>
                <w:rFonts w:hint="eastAsia" w:ascii="宋体" w:hAnsi="宋体" w:eastAsia="宋体" w:cs="宋体"/>
                <w:sz w:val="24"/>
                <w:szCs w:val="24"/>
              </w:rPr>
            </w:pPr>
            <w:r>
              <w:rPr>
                <w:rFonts w:hint="eastAsia" w:ascii="宋体" w:hAnsi="宋体" w:eastAsia="宋体" w:cs="宋体"/>
                <w:spacing w:val="-7"/>
                <w:sz w:val="24"/>
                <w:szCs w:val="24"/>
              </w:rPr>
              <w:t>服务费用明细</w:t>
            </w:r>
          </w:p>
        </w:tc>
        <w:tc>
          <w:tcPr>
            <w:tcW w:w="1480" w:type="dxa"/>
            <w:tcBorders>
              <w:top w:val="single" w:color="000000" w:sz="4" w:space="0"/>
              <w:left w:val="single" w:color="000000" w:sz="4" w:space="0"/>
              <w:right w:val="single" w:color="000000" w:sz="4" w:space="0"/>
            </w:tcBorders>
            <w:vAlign w:val="top"/>
          </w:tcPr>
          <w:p w14:paraId="76C5792B">
            <w:pPr>
              <w:spacing w:before="248" w:line="219" w:lineRule="auto"/>
              <w:jc w:val="center"/>
              <w:rPr>
                <w:rFonts w:hint="eastAsia" w:ascii="宋体" w:hAnsi="宋体" w:eastAsia="宋体" w:cs="宋体"/>
                <w:sz w:val="24"/>
                <w:szCs w:val="24"/>
                <w:lang w:eastAsia="zh-CN"/>
              </w:rPr>
            </w:pPr>
            <w:r>
              <w:rPr>
                <w:rFonts w:hint="eastAsia" w:ascii="宋体" w:hAnsi="宋体" w:eastAsia="宋体" w:cs="宋体"/>
                <w:spacing w:val="-6"/>
                <w:sz w:val="24"/>
                <w:szCs w:val="24"/>
              </w:rPr>
              <w:t>数量</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lang w:val="en-US" w:eastAsia="zh-CN"/>
              </w:rPr>
              <w:t>人</w:t>
            </w:r>
            <w:r>
              <w:rPr>
                <w:rFonts w:hint="eastAsia" w:ascii="宋体" w:hAnsi="宋体" w:eastAsia="宋体" w:cs="宋体"/>
                <w:spacing w:val="-6"/>
                <w:sz w:val="24"/>
                <w:szCs w:val="24"/>
                <w:lang w:eastAsia="zh-CN"/>
              </w:rPr>
              <w:t>）</w:t>
            </w:r>
          </w:p>
        </w:tc>
        <w:tc>
          <w:tcPr>
            <w:tcW w:w="1027" w:type="dxa"/>
            <w:tcBorders>
              <w:top w:val="single" w:color="000000" w:sz="4" w:space="0"/>
              <w:left w:val="single" w:color="000000" w:sz="4" w:space="0"/>
              <w:right w:val="single" w:color="000000" w:sz="4" w:space="0"/>
            </w:tcBorders>
            <w:vAlign w:val="top"/>
          </w:tcPr>
          <w:p w14:paraId="06952995">
            <w:pPr>
              <w:spacing w:before="248" w:line="219" w:lineRule="auto"/>
              <w:ind w:left="185"/>
              <w:rPr>
                <w:rFonts w:hint="eastAsia" w:ascii="宋体" w:hAnsi="宋体" w:eastAsia="宋体" w:cs="宋体"/>
                <w:sz w:val="24"/>
                <w:szCs w:val="24"/>
              </w:rPr>
            </w:pPr>
            <w:r>
              <w:rPr>
                <w:rFonts w:hint="eastAsia" w:ascii="宋体" w:hAnsi="宋体" w:eastAsia="宋体" w:cs="宋体"/>
                <w:spacing w:val="-10"/>
                <w:sz w:val="24"/>
                <w:szCs w:val="24"/>
              </w:rPr>
              <w:t>月费用</w:t>
            </w:r>
          </w:p>
        </w:tc>
        <w:tc>
          <w:tcPr>
            <w:tcW w:w="1542" w:type="dxa"/>
            <w:tcBorders>
              <w:top w:val="single" w:color="000000" w:sz="4" w:space="0"/>
              <w:left w:val="single" w:color="000000" w:sz="4" w:space="0"/>
              <w:right w:val="single" w:color="000000" w:sz="4" w:space="0"/>
            </w:tcBorders>
            <w:vAlign w:val="top"/>
          </w:tcPr>
          <w:p w14:paraId="025CA6E4">
            <w:pPr>
              <w:spacing w:before="248" w:line="219" w:lineRule="auto"/>
              <w:ind w:left="437"/>
              <w:rPr>
                <w:rFonts w:hint="eastAsia" w:ascii="宋体" w:hAnsi="宋体" w:eastAsia="宋体" w:cs="宋体"/>
                <w:sz w:val="24"/>
                <w:szCs w:val="24"/>
              </w:rPr>
            </w:pPr>
            <w:r>
              <w:rPr>
                <w:rFonts w:hint="eastAsia" w:ascii="宋体" w:hAnsi="宋体" w:eastAsia="宋体" w:cs="宋体"/>
                <w:spacing w:val="-8"/>
                <w:sz w:val="24"/>
                <w:szCs w:val="24"/>
              </w:rPr>
              <w:t>年费用</w:t>
            </w:r>
          </w:p>
        </w:tc>
        <w:tc>
          <w:tcPr>
            <w:tcW w:w="1156" w:type="dxa"/>
            <w:tcBorders>
              <w:top w:val="single" w:color="000000" w:sz="4" w:space="0"/>
              <w:left w:val="single" w:color="000000" w:sz="4" w:space="0"/>
              <w:right w:val="single" w:color="000000" w:sz="4" w:space="0"/>
            </w:tcBorders>
            <w:vAlign w:val="top"/>
          </w:tcPr>
          <w:p w14:paraId="4A12181F">
            <w:pPr>
              <w:spacing w:before="250" w:line="221" w:lineRule="auto"/>
              <w:ind w:left="363"/>
              <w:rPr>
                <w:rFonts w:hint="eastAsia" w:ascii="宋体" w:hAnsi="宋体" w:eastAsia="宋体" w:cs="宋体"/>
                <w:sz w:val="24"/>
                <w:szCs w:val="24"/>
              </w:rPr>
            </w:pPr>
            <w:r>
              <w:rPr>
                <w:rFonts w:hint="eastAsia" w:ascii="宋体" w:hAnsi="宋体" w:eastAsia="宋体" w:cs="宋体"/>
                <w:spacing w:val="-7"/>
                <w:sz w:val="24"/>
                <w:szCs w:val="24"/>
              </w:rPr>
              <w:t>备注</w:t>
            </w:r>
          </w:p>
        </w:tc>
      </w:tr>
      <w:tr w14:paraId="51DF0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699" w:type="dxa"/>
            <w:vMerge w:val="restart"/>
            <w:tcBorders>
              <w:bottom w:val="nil"/>
            </w:tcBorders>
            <w:vAlign w:val="top"/>
          </w:tcPr>
          <w:p w14:paraId="1473B433">
            <w:pPr>
              <w:pStyle w:val="14"/>
              <w:spacing w:line="264" w:lineRule="auto"/>
              <w:rPr>
                <w:rFonts w:hint="eastAsia" w:ascii="宋体" w:hAnsi="宋体" w:eastAsia="宋体" w:cs="宋体"/>
              </w:rPr>
            </w:pPr>
          </w:p>
          <w:p w14:paraId="37505060">
            <w:pPr>
              <w:pStyle w:val="14"/>
              <w:spacing w:line="264" w:lineRule="auto"/>
              <w:rPr>
                <w:rFonts w:hint="eastAsia" w:ascii="宋体" w:hAnsi="宋体" w:eastAsia="宋体" w:cs="宋体"/>
              </w:rPr>
            </w:pPr>
          </w:p>
          <w:p w14:paraId="4D996A4F">
            <w:pPr>
              <w:pStyle w:val="14"/>
              <w:spacing w:line="264" w:lineRule="auto"/>
              <w:rPr>
                <w:rFonts w:hint="eastAsia" w:ascii="宋体" w:hAnsi="宋体" w:eastAsia="宋体" w:cs="宋体"/>
              </w:rPr>
            </w:pPr>
          </w:p>
          <w:p w14:paraId="49C0C508">
            <w:pPr>
              <w:pStyle w:val="14"/>
              <w:spacing w:line="265" w:lineRule="auto"/>
              <w:rPr>
                <w:rFonts w:hint="eastAsia" w:ascii="宋体" w:hAnsi="宋体" w:eastAsia="宋体" w:cs="宋体"/>
              </w:rPr>
            </w:pPr>
          </w:p>
          <w:p w14:paraId="50F794AE">
            <w:pPr>
              <w:pStyle w:val="14"/>
              <w:spacing w:line="265" w:lineRule="auto"/>
              <w:rPr>
                <w:rFonts w:hint="eastAsia" w:ascii="宋体" w:hAnsi="宋体" w:eastAsia="宋体" w:cs="宋体"/>
              </w:rPr>
            </w:pPr>
          </w:p>
          <w:p w14:paraId="269DE4CE">
            <w:pPr>
              <w:pStyle w:val="14"/>
              <w:spacing w:line="265" w:lineRule="auto"/>
              <w:rPr>
                <w:rFonts w:hint="eastAsia" w:ascii="宋体" w:hAnsi="宋体" w:eastAsia="宋体" w:cs="宋体"/>
              </w:rPr>
            </w:pPr>
          </w:p>
          <w:p w14:paraId="64B256CA">
            <w:pPr>
              <w:pStyle w:val="14"/>
              <w:spacing w:line="265" w:lineRule="auto"/>
              <w:rPr>
                <w:rFonts w:hint="eastAsia" w:ascii="宋体" w:hAnsi="宋体" w:eastAsia="宋体" w:cs="宋体"/>
              </w:rPr>
            </w:pPr>
          </w:p>
          <w:p w14:paraId="40CC2A2F">
            <w:pPr>
              <w:pStyle w:val="14"/>
              <w:spacing w:line="265" w:lineRule="auto"/>
              <w:rPr>
                <w:rFonts w:hint="eastAsia" w:ascii="宋体" w:hAnsi="宋体" w:eastAsia="宋体" w:cs="宋体"/>
              </w:rPr>
            </w:pPr>
          </w:p>
          <w:p w14:paraId="159EA2B1">
            <w:pPr>
              <w:pStyle w:val="14"/>
              <w:spacing w:line="265" w:lineRule="auto"/>
              <w:rPr>
                <w:rFonts w:hint="eastAsia" w:ascii="宋体" w:hAnsi="宋体" w:eastAsia="宋体" w:cs="宋体"/>
              </w:rPr>
            </w:pPr>
          </w:p>
          <w:p w14:paraId="50BB6BD0">
            <w:pPr>
              <w:spacing w:before="78" w:line="241" w:lineRule="auto"/>
              <w:ind w:left="314"/>
              <w:rPr>
                <w:rFonts w:hint="eastAsia" w:ascii="宋体" w:hAnsi="宋体" w:eastAsia="宋体" w:cs="宋体"/>
                <w:sz w:val="24"/>
                <w:szCs w:val="24"/>
              </w:rPr>
            </w:pPr>
            <w:r>
              <w:rPr>
                <w:rFonts w:hint="eastAsia" w:ascii="宋体" w:hAnsi="宋体" w:eastAsia="宋体" w:cs="宋体"/>
                <w:sz w:val="24"/>
                <w:szCs w:val="24"/>
              </w:rPr>
              <w:t>1</w:t>
            </w:r>
          </w:p>
        </w:tc>
        <w:tc>
          <w:tcPr>
            <w:tcW w:w="1329" w:type="dxa"/>
            <w:vMerge w:val="restart"/>
            <w:tcBorders>
              <w:bottom w:val="nil"/>
            </w:tcBorders>
            <w:vAlign w:val="top"/>
          </w:tcPr>
          <w:p w14:paraId="64FF1205">
            <w:pPr>
              <w:pStyle w:val="14"/>
              <w:spacing w:line="263" w:lineRule="auto"/>
              <w:rPr>
                <w:rFonts w:hint="eastAsia" w:ascii="宋体" w:hAnsi="宋体" w:eastAsia="宋体" w:cs="宋体"/>
              </w:rPr>
            </w:pPr>
          </w:p>
          <w:p w14:paraId="758BDFF9">
            <w:pPr>
              <w:pStyle w:val="14"/>
              <w:spacing w:line="264" w:lineRule="auto"/>
              <w:rPr>
                <w:rFonts w:hint="eastAsia" w:ascii="宋体" w:hAnsi="宋体" w:eastAsia="宋体" w:cs="宋体"/>
              </w:rPr>
            </w:pPr>
          </w:p>
          <w:p w14:paraId="68C4304D">
            <w:pPr>
              <w:pStyle w:val="14"/>
              <w:spacing w:line="264" w:lineRule="auto"/>
              <w:rPr>
                <w:rFonts w:hint="eastAsia" w:ascii="宋体" w:hAnsi="宋体" w:eastAsia="宋体" w:cs="宋体"/>
              </w:rPr>
            </w:pPr>
          </w:p>
          <w:p w14:paraId="413566E9">
            <w:pPr>
              <w:pStyle w:val="14"/>
              <w:spacing w:line="264" w:lineRule="auto"/>
              <w:rPr>
                <w:rFonts w:hint="eastAsia" w:ascii="宋体" w:hAnsi="宋体" w:eastAsia="宋体" w:cs="宋体"/>
              </w:rPr>
            </w:pPr>
          </w:p>
          <w:p w14:paraId="2759750C">
            <w:pPr>
              <w:pStyle w:val="14"/>
              <w:spacing w:line="264" w:lineRule="auto"/>
              <w:rPr>
                <w:rFonts w:hint="eastAsia" w:ascii="宋体" w:hAnsi="宋体" w:eastAsia="宋体" w:cs="宋体"/>
              </w:rPr>
            </w:pPr>
          </w:p>
          <w:p w14:paraId="0F94570D">
            <w:pPr>
              <w:pStyle w:val="14"/>
              <w:spacing w:line="264" w:lineRule="auto"/>
              <w:rPr>
                <w:rFonts w:hint="eastAsia" w:ascii="宋体" w:hAnsi="宋体" w:eastAsia="宋体" w:cs="宋体"/>
              </w:rPr>
            </w:pPr>
          </w:p>
          <w:p w14:paraId="5C16E32F">
            <w:pPr>
              <w:pStyle w:val="14"/>
              <w:spacing w:line="264" w:lineRule="auto"/>
              <w:rPr>
                <w:rFonts w:hint="eastAsia" w:ascii="宋体" w:hAnsi="宋体" w:eastAsia="宋体" w:cs="宋体"/>
              </w:rPr>
            </w:pPr>
          </w:p>
          <w:p w14:paraId="7908437D">
            <w:pPr>
              <w:pStyle w:val="14"/>
              <w:spacing w:line="264" w:lineRule="auto"/>
              <w:rPr>
                <w:rFonts w:hint="eastAsia" w:ascii="宋体" w:hAnsi="宋体" w:eastAsia="宋体" w:cs="宋体"/>
              </w:rPr>
            </w:pPr>
          </w:p>
          <w:p w14:paraId="5C84AD78">
            <w:pPr>
              <w:pStyle w:val="14"/>
              <w:spacing w:line="264" w:lineRule="auto"/>
              <w:rPr>
                <w:rFonts w:hint="eastAsia" w:ascii="宋体" w:hAnsi="宋体" w:eastAsia="宋体" w:cs="宋体"/>
              </w:rPr>
            </w:pPr>
          </w:p>
          <w:p w14:paraId="161289D7">
            <w:pPr>
              <w:spacing w:before="78" w:line="221" w:lineRule="auto"/>
              <w:ind w:left="209"/>
              <w:rPr>
                <w:rFonts w:hint="eastAsia" w:ascii="宋体" w:hAnsi="宋体" w:eastAsia="宋体" w:cs="宋体"/>
                <w:sz w:val="24"/>
                <w:szCs w:val="24"/>
              </w:rPr>
            </w:pPr>
            <w:r>
              <w:rPr>
                <w:rFonts w:hint="eastAsia" w:ascii="宋体" w:hAnsi="宋体" w:eastAsia="宋体" w:cs="宋体"/>
                <w:spacing w:val="-8"/>
                <w:sz w:val="24"/>
                <w:szCs w:val="24"/>
              </w:rPr>
              <w:t>人员配备</w:t>
            </w:r>
          </w:p>
        </w:tc>
        <w:tc>
          <w:tcPr>
            <w:tcW w:w="1995" w:type="dxa"/>
            <w:vAlign w:val="center"/>
          </w:tcPr>
          <w:p w14:paraId="122AFB3A">
            <w:pPr>
              <w:spacing w:before="78" w:line="221" w:lineRule="auto"/>
              <w:ind w:left="209"/>
              <w:jc w:val="center"/>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厨师长</w:t>
            </w:r>
          </w:p>
        </w:tc>
        <w:tc>
          <w:tcPr>
            <w:tcW w:w="1480" w:type="dxa"/>
            <w:vAlign w:val="center"/>
          </w:tcPr>
          <w:p w14:paraId="70CCB2BA">
            <w:pPr>
              <w:spacing w:before="78" w:line="221" w:lineRule="auto"/>
              <w:ind w:left="209"/>
              <w:jc w:val="center"/>
              <w:rPr>
                <w:rFonts w:hint="eastAsia" w:ascii="宋体" w:hAnsi="宋体" w:eastAsia="宋体" w:cs="宋体"/>
                <w:spacing w:val="-8"/>
                <w:sz w:val="24"/>
                <w:szCs w:val="24"/>
              </w:rPr>
            </w:pPr>
            <w:r>
              <w:rPr>
                <w:rFonts w:hint="eastAsia" w:ascii="宋体" w:hAnsi="宋体" w:eastAsia="宋体" w:cs="宋体"/>
                <w:spacing w:val="-8"/>
                <w:sz w:val="24"/>
                <w:szCs w:val="24"/>
              </w:rPr>
              <w:t>1</w:t>
            </w:r>
          </w:p>
        </w:tc>
        <w:tc>
          <w:tcPr>
            <w:tcW w:w="1027" w:type="dxa"/>
            <w:vAlign w:val="top"/>
          </w:tcPr>
          <w:p w14:paraId="0992661E">
            <w:pPr>
              <w:pStyle w:val="14"/>
              <w:rPr>
                <w:rFonts w:hint="eastAsia" w:ascii="宋体" w:hAnsi="宋体" w:eastAsia="宋体" w:cs="宋体"/>
              </w:rPr>
            </w:pPr>
          </w:p>
        </w:tc>
        <w:tc>
          <w:tcPr>
            <w:tcW w:w="1542" w:type="dxa"/>
            <w:vAlign w:val="top"/>
          </w:tcPr>
          <w:p w14:paraId="61D912E7">
            <w:pPr>
              <w:pStyle w:val="14"/>
              <w:rPr>
                <w:rFonts w:hint="eastAsia" w:ascii="宋体" w:hAnsi="宋体" w:eastAsia="宋体" w:cs="宋体"/>
              </w:rPr>
            </w:pPr>
          </w:p>
        </w:tc>
        <w:tc>
          <w:tcPr>
            <w:tcW w:w="1156" w:type="dxa"/>
            <w:vAlign w:val="top"/>
          </w:tcPr>
          <w:p w14:paraId="346A699B">
            <w:pPr>
              <w:pStyle w:val="14"/>
              <w:rPr>
                <w:rFonts w:hint="eastAsia" w:ascii="宋体" w:hAnsi="宋体" w:eastAsia="宋体" w:cs="宋体"/>
              </w:rPr>
            </w:pPr>
          </w:p>
        </w:tc>
      </w:tr>
      <w:tr w14:paraId="5C2EB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699" w:type="dxa"/>
            <w:vMerge w:val="continue"/>
            <w:tcBorders>
              <w:top w:val="nil"/>
              <w:bottom w:val="nil"/>
            </w:tcBorders>
            <w:vAlign w:val="top"/>
          </w:tcPr>
          <w:p w14:paraId="1D0280DE">
            <w:pPr>
              <w:pStyle w:val="14"/>
              <w:rPr>
                <w:rFonts w:hint="eastAsia" w:ascii="宋体" w:hAnsi="宋体" w:eastAsia="宋体" w:cs="宋体"/>
              </w:rPr>
            </w:pPr>
          </w:p>
        </w:tc>
        <w:tc>
          <w:tcPr>
            <w:tcW w:w="1329" w:type="dxa"/>
            <w:vMerge w:val="continue"/>
            <w:tcBorders>
              <w:top w:val="nil"/>
              <w:bottom w:val="nil"/>
            </w:tcBorders>
            <w:vAlign w:val="top"/>
          </w:tcPr>
          <w:p w14:paraId="77488A7D">
            <w:pPr>
              <w:pStyle w:val="14"/>
              <w:rPr>
                <w:rFonts w:hint="eastAsia" w:ascii="宋体" w:hAnsi="宋体" w:eastAsia="宋体" w:cs="宋体"/>
              </w:rPr>
            </w:pPr>
          </w:p>
        </w:tc>
        <w:tc>
          <w:tcPr>
            <w:tcW w:w="1995" w:type="dxa"/>
            <w:vAlign w:val="center"/>
          </w:tcPr>
          <w:p w14:paraId="2B076B37">
            <w:pPr>
              <w:spacing w:before="78" w:line="221" w:lineRule="auto"/>
              <w:ind w:left="209"/>
              <w:jc w:val="center"/>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厨师</w:t>
            </w:r>
          </w:p>
        </w:tc>
        <w:tc>
          <w:tcPr>
            <w:tcW w:w="1480" w:type="dxa"/>
            <w:vAlign w:val="center"/>
          </w:tcPr>
          <w:p w14:paraId="67CA8868">
            <w:pPr>
              <w:spacing w:before="78" w:line="221" w:lineRule="auto"/>
              <w:ind w:left="209"/>
              <w:jc w:val="center"/>
              <w:rPr>
                <w:rFonts w:hint="eastAsia" w:ascii="宋体" w:hAnsi="宋体" w:eastAsia="宋体" w:cs="宋体"/>
                <w:spacing w:val="-8"/>
                <w:sz w:val="24"/>
                <w:szCs w:val="24"/>
                <w:lang w:eastAsia="zh-CN"/>
              </w:rPr>
            </w:pPr>
            <w:r>
              <w:rPr>
                <w:rFonts w:hint="eastAsia" w:ascii="宋体" w:hAnsi="宋体" w:eastAsia="宋体" w:cs="宋体"/>
                <w:spacing w:val="-8"/>
                <w:sz w:val="24"/>
                <w:szCs w:val="24"/>
                <w:lang w:val="en-US" w:eastAsia="zh-CN"/>
              </w:rPr>
              <w:t>3</w:t>
            </w:r>
          </w:p>
        </w:tc>
        <w:tc>
          <w:tcPr>
            <w:tcW w:w="1027" w:type="dxa"/>
            <w:vAlign w:val="top"/>
          </w:tcPr>
          <w:p w14:paraId="5F2358A5">
            <w:pPr>
              <w:pStyle w:val="14"/>
              <w:rPr>
                <w:rFonts w:hint="eastAsia" w:ascii="宋体" w:hAnsi="宋体" w:eastAsia="宋体" w:cs="宋体"/>
              </w:rPr>
            </w:pPr>
          </w:p>
        </w:tc>
        <w:tc>
          <w:tcPr>
            <w:tcW w:w="1542" w:type="dxa"/>
            <w:vAlign w:val="top"/>
          </w:tcPr>
          <w:p w14:paraId="119B235F">
            <w:pPr>
              <w:pStyle w:val="14"/>
              <w:rPr>
                <w:rFonts w:hint="eastAsia" w:ascii="宋体" w:hAnsi="宋体" w:eastAsia="宋体" w:cs="宋体"/>
              </w:rPr>
            </w:pPr>
          </w:p>
        </w:tc>
        <w:tc>
          <w:tcPr>
            <w:tcW w:w="1156" w:type="dxa"/>
            <w:vAlign w:val="top"/>
          </w:tcPr>
          <w:p w14:paraId="18906A3E">
            <w:pPr>
              <w:pStyle w:val="14"/>
              <w:rPr>
                <w:rFonts w:hint="eastAsia" w:ascii="宋体" w:hAnsi="宋体" w:eastAsia="宋体" w:cs="宋体"/>
              </w:rPr>
            </w:pPr>
          </w:p>
        </w:tc>
      </w:tr>
      <w:tr w14:paraId="6C56F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699" w:type="dxa"/>
            <w:vMerge w:val="continue"/>
            <w:tcBorders>
              <w:top w:val="nil"/>
              <w:bottom w:val="nil"/>
            </w:tcBorders>
            <w:vAlign w:val="top"/>
          </w:tcPr>
          <w:p w14:paraId="6CE515D1">
            <w:pPr>
              <w:pStyle w:val="14"/>
              <w:rPr>
                <w:rFonts w:hint="eastAsia" w:ascii="宋体" w:hAnsi="宋体" w:eastAsia="宋体" w:cs="宋体"/>
              </w:rPr>
            </w:pPr>
          </w:p>
        </w:tc>
        <w:tc>
          <w:tcPr>
            <w:tcW w:w="1329" w:type="dxa"/>
            <w:vMerge w:val="continue"/>
            <w:tcBorders>
              <w:top w:val="nil"/>
              <w:bottom w:val="nil"/>
            </w:tcBorders>
            <w:vAlign w:val="top"/>
          </w:tcPr>
          <w:p w14:paraId="4CC6B98F">
            <w:pPr>
              <w:pStyle w:val="14"/>
              <w:rPr>
                <w:rFonts w:hint="eastAsia" w:ascii="宋体" w:hAnsi="宋体" w:eastAsia="宋体" w:cs="宋体"/>
              </w:rPr>
            </w:pPr>
          </w:p>
        </w:tc>
        <w:tc>
          <w:tcPr>
            <w:tcW w:w="1995" w:type="dxa"/>
            <w:vAlign w:val="center"/>
          </w:tcPr>
          <w:p w14:paraId="56E2BF6A">
            <w:pPr>
              <w:spacing w:before="78" w:line="221" w:lineRule="auto"/>
              <w:ind w:left="209"/>
              <w:jc w:val="center"/>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面点</w:t>
            </w:r>
          </w:p>
        </w:tc>
        <w:tc>
          <w:tcPr>
            <w:tcW w:w="1480" w:type="dxa"/>
            <w:vAlign w:val="center"/>
          </w:tcPr>
          <w:p w14:paraId="2793F742">
            <w:pPr>
              <w:spacing w:before="78" w:line="221" w:lineRule="auto"/>
              <w:ind w:left="209"/>
              <w:jc w:val="center"/>
              <w:rPr>
                <w:rFonts w:hint="eastAsia" w:ascii="宋体" w:hAnsi="宋体" w:eastAsia="宋体" w:cs="宋体"/>
                <w:spacing w:val="-8"/>
                <w:sz w:val="24"/>
                <w:szCs w:val="24"/>
                <w:lang w:eastAsia="zh-CN"/>
              </w:rPr>
            </w:pPr>
            <w:r>
              <w:rPr>
                <w:rFonts w:hint="eastAsia" w:ascii="宋体" w:hAnsi="宋体" w:eastAsia="宋体" w:cs="宋体"/>
                <w:spacing w:val="-8"/>
                <w:sz w:val="24"/>
                <w:szCs w:val="24"/>
                <w:lang w:val="en-US" w:eastAsia="zh-CN"/>
              </w:rPr>
              <w:t>3</w:t>
            </w:r>
          </w:p>
        </w:tc>
        <w:tc>
          <w:tcPr>
            <w:tcW w:w="1027" w:type="dxa"/>
            <w:vAlign w:val="top"/>
          </w:tcPr>
          <w:p w14:paraId="33217170">
            <w:pPr>
              <w:pStyle w:val="14"/>
              <w:rPr>
                <w:rFonts w:hint="eastAsia" w:ascii="宋体" w:hAnsi="宋体" w:eastAsia="宋体" w:cs="宋体"/>
              </w:rPr>
            </w:pPr>
          </w:p>
        </w:tc>
        <w:tc>
          <w:tcPr>
            <w:tcW w:w="1542" w:type="dxa"/>
            <w:vAlign w:val="top"/>
          </w:tcPr>
          <w:p w14:paraId="030E4AB9">
            <w:pPr>
              <w:pStyle w:val="14"/>
              <w:rPr>
                <w:rFonts w:hint="eastAsia" w:ascii="宋体" w:hAnsi="宋体" w:eastAsia="宋体" w:cs="宋体"/>
              </w:rPr>
            </w:pPr>
          </w:p>
        </w:tc>
        <w:tc>
          <w:tcPr>
            <w:tcW w:w="1156" w:type="dxa"/>
            <w:vAlign w:val="top"/>
          </w:tcPr>
          <w:p w14:paraId="7E73D5CE">
            <w:pPr>
              <w:pStyle w:val="14"/>
              <w:rPr>
                <w:rFonts w:hint="eastAsia" w:ascii="宋体" w:hAnsi="宋体" w:eastAsia="宋体" w:cs="宋体"/>
              </w:rPr>
            </w:pPr>
          </w:p>
        </w:tc>
      </w:tr>
      <w:tr w14:paraId="148A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699" w:type="dxa"/>
            <w:vMerge w:val="continue"/>
            <w:tcBorders>
              <w:top w:val="nil"/>
              <w:bottom w:val="nil"/>
            </w:tcBorders>
            <w:vAlign w:val="top"/>
          </w:tcPr>
          <w:p w14:paraId="37B80A53">
            <w:pPr>
              <w:pStyle w:val="14"/>
              <w:rPr>
                <w:rFonts w:hint="eastAsia" w:ascii="宋体" w:hAnsi="宋体" w:eastAsia="宋体" w:cs="宋体"/>
              </w:rPr>
            </w:pPr>
          </w:p>
        </w:tc>
        <w:tc>
          <w:tcPr>
            <w:tcW w:w="1329" w:type="dxa"/>
            <w:vMerge w:val="continue"/>
            <w:tcBorders>
              <w:top w:val="nil"/>
              <w:bottom w:val="nil"/>
            </w:tcBorders>
            <w:vAlign w:val="top"/>
          </w:tcPr>
          <w:p w14:paraId="2E032FE2">
            <w:pPr>
              <w:pStyle w:val="14"/>
              <w:rPr>
                <w:rFonts w:hint="eastAsia" w:ascii="宋体" w:hAnsi="宋体" w:eastAsia="宋体" w:cs="宋体"/>
              </w:rPr>
            </w:pPr>
          </w:p>
        </w:tc>
        <w:tc>
          <w:tcPr>
            <w:tcW w:w="1995" w:type="dxa"/>
            <w:vAlign w:val="center"/>
          </w:tcPr>
          <w:p w14:paraId="5E1259A0">
            <w:pPr>
              <w:spacing w:before="78" w:line="221" w:lineRule="auto"/>
              <w:ind w:left="209"/>
              <w:jc w:val="center"/>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洗碗</w:t>
            </w:r>
          </w:p>
        </w:tc>
        <w:tc>
          <w:tcPr>
            <w:tcW w:w="1480" w:type="dxa"/>
            <w:vAlign w:val="center"/>
          </w:tcPr>
          <w:p w14:paraId="7F550910">
            <w:pPr>
              <w:spacing w:before="78" w:line="221" w:lineRule="auto"/>
              <w:ind w:left="209"/>
              <w:jc w:val="center"/>
              <w:rPr>
                <w:rFonts w:hint="eastAsia" w:ascii="宋体" w:hAnsi="宋体" w:eastAsia="宋体" w:cs="宋体"/>
                <w:spacing w:val="-8"/>
                <w:sz w:val="24"/>
                <w:szCs w:val="24"/>
                <w:lang w:eastAsia="zh-CN"/>
              </w:rPr>
            </w:pPr>
            <w:r>
              <w:rPr>
                <w:rFonts w:hint="eastAsia" w:ascii="宋体" w:hAnsi="宋体" w:eastAsia="宋体" w:cs="宋体"/>
                <w:spacing w:val="-8"/>
                <w:sz w:val="24"/>
                <w:szCs w:val="24"/>
                <w:lang w:val="en-US" w:eastAsia="zh-CN"/>
              </w:rPr>
              <w:t>3</w:t>
            </w:r>
          </w:p>
        </w:tc>
        <w:tc>
          <w:tcPr>
            <w:tcW w:w="1027" w:type="dxa"/>
            <w:vAlign w:val="top"/>
          </w:tcPr>
          <w:p w14:paraId="7090451A">
            <w:pPr>
              <w:pStyle w:val="14"/>
              <w:rPr>
                <w:rFonts w:hint="eastAsia" w:ascii="宋体" w:hAnsi="宋体" w:eastAsia="宋体" w:cs="宋体"/>
              </w:rPr>
            </w:pPr>
          </w:p>
        </w:tc>
        <w:tc>
          <w:tcPr>
            <w:tcW w:w="1542" w:type="dxa"/>
            <w:vAlign w:val="top"/>
          </w:tcPr>
          <w:p w14:paraId="4CA112C1">
            <w:pPr>
              <w:pStyle w:val="14"/>
              <w:rPr>
                <w:rFonts w:hint="eastAsia" w:ascii="宋体" w:hAnsi="宋体" w:eastAsia="宋体" w:cs="宋体"/>
              </w:rPr>
            </w:pPr>
          </w:p>
        </w:tc>
        <w:tc>
          <w:tcPr>
            <w:tcW w:w="1156" w:type="dxa"/>
            <w:vAlign w:val="top"/>
          </w:tcPr>
          <w:p w14:paraId="038146F2">
            <w:pPr>
              <w:pStyle w:val="14"/>
              <w:rPr>
                <w:rFonts w:hint="eastAsia" w:ascii="宋体" w:hAnsi="宋体" w:eastAsia="宋体" w:cs="宋体"/>
              </w:rPr>
            </w:pPr>
          </w:p>
        </w:tc>
      </w:tr>
      <w:tr w14:paraId="3B48B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699" w:type="dxa"/>
            <w:vMerge w:val="continue"/>
            <w:tcBorders>
              <w:top w:val="nil"/>
              <w:bottom w:val="single" w:color="auto" w:sz="4" w:space="0"/>
            </w:tcBorders>
            <w:vAlign w:val="top"/>
          </w:tcPr>
          <w:p w14:paraId="7B611096">
            <w:pPr>
              <w:pStyle w:val="14"/>
              <w:rPr>
                <w:rFonts w:hint="eastAsia" w:ascii="宋体" w:hAnsi="宋体" w:eastAsia="宋体" w:cs="宋体"/>
              </w:rPr>
            </w:pPr>
          </w:p>
        </w:tc>
        <w:tc>
          <w:tcPr>
            <w:tcW w:w="1329" w:type="dxa"/>
            <w:vMerge w:val="continue"/>
            <w:tcBorders>
              <w:top w:val="nil"/>
              <w:bottom w:val="single" w:color="auto" w:sz="4" w:space="0"/>
            </w:tcBorders>
            <w:vAlign w:val="top"/>
          </w:tcPr>
          <w:p w14:paraId="1B623841">
            <w:pPr>
              <w:pStyle w:val="14"/>
              <w:rPr>
                <w:rFonts w:hint="eastAsia" w:ascii="宋体" w:hAnsi="宋体" w:eastAsia="宋体" w:cs="宋体"/>
              </w:rPr>
            </w:pPr>
          </w:p>
        </w:tc>
        <w:tc>
          <w:tcPr>
            <w:tcW w:w="1995" w:type="dxa"/>
            <w:tcBorders>
              <w:bottom w:val="single" w:color="auto" w:sz="4" w:space="0"/>
            </w:tcBorders>
            <w:vAlign w:val="center"/>
          </w:tcPr>
          <w:p w14:paraId="59B68948">
            <w:pPr>
              <w:spacing w:before="78" w:line="221" w:lineRule="auto"/>
              <w:ind w:left="209"/>
              <w:jc w:val="center"/>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服务人员</w:t>
            </w:r>
          </w:p>
        </w:tc>
        <w:tc>
          <w:tcPr>
            <w:tcW w:w="1480" w:type="dxa"/>
            <w:tcBorders>
              <w:bottom w:val="single" w:color="auto" w:sz="4" w:space="0"/>
            </w:tcBorders>
            <w:vAlign w:val="center"/>
          </w:tcPr>
          <w:p w14:paraId="08209747">
            <w:pPr>
              <w:spacing w:before="78" w:line="221" w:lineRule="auto"/>
              <w:ind w:left="209"/>
              <w:jc w:val="center"/>
              <w:rPr>
                <w:rFonts w:hint="eastAsia" w:ascii="宋体" w:hAnsi="宋体" w:eastAsia="宋体" w:cs="宋体"/>
                <w:spacing w:val="-8"/>
                <w:sz w:val="24"/>
                <w:szCs w:val="24"/>
                <w:lang w:eastAsia="zh-CN"/>
              </w:rPr>
            </w:pPr>
            <w:r>
              <w:rPr>
                <w:rFonts w:hint="eastAsia" w:ascii="宋体" w:hAnsi="宋体" w:eastAsia="宋体" w:cs="宋体"/>
                <w:spacing w:val="-8"/>
                <w:sz w:val="24"/>
                <w:szCs w:val="24"/>
                <w:lang w:val="en-US" w:eastAsia="zh-CN"/>
              </w:rPr>
              <w:t>7</w:t>
            </w:r>
          </w:p>
        </w:tc>
        <w:tc>
          <w:tcPr>
            <w:tcW w:w="1027" w:type="dxa"/>
            <w:tcBorders>
              <w:bottom w:val="single" w:color="auto" w:sz="4" w:space="0"/>
            </w:tcBorders>
            <w:vAlign w:val="top"/>
          </w:tcPr>
          <w:p w14:paraId="6C3A3F66">
            <w:pPr>
              <w:pStyle w:val="14"/>
              <w:rPr>
                <w:rFonts w:hint="eastAsia" w:ascii="宋体" w:hAnsi="宋体" w:eastAsia="宋体" w:cs="宋体"/>
              </w:rPr>
            </w:pPr>
          </w:p>
        </w:tc>
        <w:tc>
          <w:tcPr>
            <w:tcW w:w="1542" w:type="dxa"/>
            <w:tcBorders>
              <w:bottom w:val="single" w:color="auto" w:sz="4" w:space="0"/>
            </w:tcBorders>
            <w:vAlign w:val="top"/>
          </w:tcPr>
          <w:p w14:paraId="685003F2">
            <w:pPr>
              <w:pStyle w:val="14"/>
              <w:rPr>
                <w:rFonts w:hint="eastAsia" w:ascii="宋体" w:hAnsi="宋体" w:eastAsia="宋体" w:cs="宋体"/>
              </w:rPr>
            </w:pPr>
          </w:p>
        </w:tc>
        <w:tc>
          <w:tcPr>
            <w:tcW w:w="1156" w:type="dxa"/>
            <w:vAlign w:val="top"/>
          </w:tcPr>
          <w:p w14:paraId="78C21C10">
            <w:pPr>
              <w:pStyle w:val="14"/>
              <w:rPr>
                <w:rFonts w:hint="eastAsia" w:ascii="宋体" w:hAnsi="宋体" w:eastAsia="宋体" w:cs="宋体"/>
              </w:rPr>
            </w:pPr>
          </w:p>
        </w:tc>
      </w:tr>
      <w:tr w14:paraId="37998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699" w:type="dxa"/>
            <w:tcBorders>
              <w:top w:val="single" w:color="auto" w:sz="4" w:space="0"/>
              <w:left w:val="single" w:color="auto" w:sz="4" w:space="0"/>
              <w:bottom w:val="single" w:color="auto" w:sz="4" w:space="0"/>
              <w:right w:val="single" w:color="auto" w:sz="4" w:space="0"/>
            </w:tcBorders>
            <w:vAlign w:val="top"/>
          </w:tcPr>
          <w:p w14:paraId="2B3B1FE9">
            <w:pPr>
              <w:pStyle w:val="14"/>
              <w:spacing w:before="256" w:line="203" w:lineRule="auto"/>
              <w:ind w:left="293"/>
              <w:rPr>
                <w:rFonts w:hint="eastAsia" w:ascii="宋体" w:hAnsi="宋体" w:eastAsia="宋体" w:cs="宋体"/>
                <w:sz w:val="20"/>
                <w:szCs w:val="20"/>
              </w:rPr>
            </w:pPr>
            <w:r>
              <w:rPr>
                <w:rFonts w:hint="eastAsia" w:ascii="宋体" w:hAnsi="宋体" w:eastAsia="宋体" w:cs="宋体"/>
                <w:sz w:val="20"/>
                <w:szCs w:val="20"/>
              </w:rPr>
              <w:t>2</w:t>
            </w:r>
          </w:p>
        </w:tc>
        <w:tc>
          <w:tcPr>
            <w:tcW w:w="3324" w:type="dxa"/>
            <w:gridSpan w:val="2"/>
            <w:tcBorders>
              <w:top w:val="single" w:color="auto" w:sz="4" w:space="0"/>
              <w:left w:val="single" w:color="auto" w:sz="4" w:space="0"/>
              <w:bottom w:val="single" w:color="auto" w:sz="4" w:space="0"/>
              <w:right w:val="single" w:color="auto" w:sz="4" w:space="0"/>
            </w:tcBorders>
            <w:vAlign w:val="top"/>
          </w:tcPr>
          <w:p w14:paraId="61D83EDE">
            <w:pPr>
              <w:spacing w:before="255" w:line="220" w:lineRule="auto"/>
              <w:ind w:left="1015"/>
              <w:rPr>
                <w:rFonts w:hint="eastAsia" w:ascii="宋体" w:hAnsi="宋体" w:eastAsia="宋体" w:cs="宋体"/>
                <w:sz w:val="24"/>
                <w:szCs w:val="24"/>
              </w:rPr>
            </w:pPr>
            <w:r>
              <w:rPr>
                <w:rFonts w:hint="eastAsia" w:ascii="宋体" w:hAnsi="宋体" w:eastAsia="宋体" w:cs="宋体"/>
                <w:spacing w:val="14"/>
                <w:sz w:val="24"/>
                <w:szCs w:val="24"/>
              </w:rPr>
              <w:t>税金及其他</w:t>
            </w:r>
          </w:p>
        </w:tc>
        <w:tc>
          <w:tcPr>
            <w:tcW w:w="1480" w:type="dxa"/>
            <w:tcBorders>
              <w:top w:val="single" w:color="auto" w:sz="4" w:space="0"/>
              <w:left w:val="single" w:color="auto" w:sz="4" w:space="0"/>
              <w:bottom w:val="single" w:color="auto" w:sz="4" w:space="0"/>
              <w:right w:val="single" w:color="auto" w:sz="4" w:space="0"/>
            </w:tcBorders>
            <w:vAlign w:val="top"/>
          </w:tcPr>
          <w:p w14:paraId="397310C2">
            <w:pPr>
              <w:pStyle w:val="14"/>
              <w:rPr>
                <w:rFonts w:hint="eastAsia" w:ascii="宋体" w:hAnsi="宋体" w:eastAsia="宋体" w:cs="宋体"/>
                <w:lang w:eastAsia="zh-CN"/>
              </w:rPr>
            </w:pPr>
          </w:p>
        </w:tc>
        <w:tc>
          <w:tcPr>
            <w:tcW w:w="1027" w:type="dxa"/>
            <w:tcBorders>
              <w:top w:val="single" w:color="auto" w:sz="4" w:space="0"/>
              <w:left w:val="single" w:color="auto" w:sz="4" w:space="0"/>
              <w:bottom w:val="single" w:color="auto" w:sz="4" w:space="0"/>
              <w:right w:val="single" w:color="auto" w:sz="4" w:space="0"/>
            </w:tcBorders>
            <w:vAlign w:val="top"/>
          </w:tcPr>
          <w:p w14:paraId="76944F8E">
            <w:pPr>
              <w:pStyle w:val="14"/>
              <w:rPr>
                <w:rFonts w:hint="eastAsia" w:ascii="宋体" w:hAnsi="宋体" w:eastAsia="宋体" w:cs="宋体"/>
              </w:rPr>
            </w:pPr>
          </w:p>
        </w:tc>
        <w:tc>
          <w:tcPr>
            <w:tcW w:w="1542" w:type="dxa"/>
            <w:tcBorders>
              <w:top w:val="single" w:color="auto" w:sz="4" w:space="0"/>
              <w:left w:val="single" w:color="auto" w:sz="4" w:space="0"/>
              <w:bottom w:val="single" w:color="auto" w:sz="4" w:space="0"/>
              <w:right w:val="single" w:color="auto" w:sz="4" w:space="0"/>
            </w:tcBorders>
            <w:vAlign w:val="top"/>
          </w:tcPr>
          <w:p w14:paraId="66B70497">
            <w:pPr>
              <w:pStyle w:val="14"/>
              <w:rPr>
                <w:rFonts w:hint="eastAsia" w:ascii="宋体" w:hAnsi="宋体" w:eastAsia="宋体" w:cs="宋体"/>
              </w:rPr>
            </w:pPr>
          </w:p>
        </w:tc>
        <w:tc>
          <w:tcPr>
            <w:tcW w:w="1156" w:type="dxa"/>
            <w:tcBorders>
              <w:left w:val="single" w:color="auto" w:sz="4" w:space="0"/>
            </w:tcBorders>
            <w:vAlign w:val="top"/>
          </w:tcPr>
          <w:p w14:paraId="14495EB9">
            <w:pPr>
              <w:pStyle w:val="14"/>
              <w:rPr>
                <w:rFonts w:hint="eastAsia" w:ascii="宋体" w:hAnsi="宋体" w:eastAsia="宋体" w:cs="宋体"/>
              </w:rPr>
            </w:pPr>
          </w:p>
        </w:tc>
      </w:tr>
      <w:tr w14:paraId="19EF4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99" w:type="dxa"/>
            <w:tcBorders>
              <w:top w:val="single" w:color="auto" w:sz="4" w:space="0"/>
              <w:left w:val="single" w:color="auto" w:sz="4" w:space="0"/>
              <w:bottom w:val="single" w:color="auto" w:sz="4" w:space="0"/>
              <w:right w:val="single" w:color="auto" w:sz="4" w:space="0"/>
            </w:tcBorders>
            <w:vAlign w:val="top"/>
          </w:tcPr>
          <w:p w14:paraId="3CA0A527">
            <w:pPr>
              <w:pStyle w:val="14"/>
              <w:rPr>
                <w:rFonts w:hint="eastAsia" w:ascii="宋体" w:hAnsi="宋体" w:eastAsia="宋体" w:cs="宋体"/>
              </w:rPr>
            </w:pPr>
          </w:p>
        </w:tc>
        <w:tc>
          <w:tcPr>
            <w:tcW w:w="3324" w:type="dxa"/>
            <w:gridSpan w:val="2"/>
            <w:tcBorders>
              <w:top w:val="single" w:color="auto" w:sz="4" w:space="0"/>
              <w:left w:val="single" w:color="auto" w:sz="4" w:space="0"/>
              <w:bottom w:val="single" w:color="auto" w:sz="4" w:space="0"/>
              <w:right w:val="single" w:color="auto" w:sz="4" w:space="0"/>
            </w:tcBorders>
            <w:vAlign w:val="top"/>
          </w:tcPr>
          <w:p w14:paraId="2B946307">
            <w:pPr>
              <w:spacing w:before="258" w:line="221" w:lineRule="auto"/>
              <w:ind w:left="1063"/>
              <w:rPr>
                <w:rFonts w:hint="eastAsia" w:ascii="宋体" w:hAnsi="宋体" w:eastAsia="宋体" w:cs="宋体"/>
                <w:sz w:val="24"/>
                <w:szCs w:val="24"/>
              </w:rPr>
            </w:pPr>
            <w:r>
              <w:rPr>
                <w:rFonts w:hint="eastAsia" w:ascii="宋体" w:hAnsi="宋体" w:eastAsia="宋体" w:cs="宋体"/>
                <w:spacing w:val="4"/>
                <w:sz w:val="24"/>
                <w:szCs w:val="24"/>
              </w:rPr>
              <w:t>合计</w:t>
            </w:r>
          </w:p>
        </w:tc>
        <w:tc>
          <w:tcPr>
            <w:tcW w:w="1480" w:type="dxa"/>
            <w:tcBorders>
              <w:top w:val="single" w:color="auto" w:sz="4" w:space="0"/>
              <w:left w:val="single" w:color="auto" w:sz="4" w:space="0"/>
              <w:bottom w:val="single" w:color="auto" w:sz="4" w:space="0"/>
              <w:right w:val="single" w:color="auto" w:sz="4" w:space="0"/>
            </w:tcBorders>
            <w:vAlign w:val="top"/>
          </w:tcPr>
          <w:p w14:paraId="7F6C9A0F">
            <w:pPr>
              <w:pStyle w:val="14"/>
              <w:rPr>
                <w:rFonts w:hint="eastAsia" w:ascii="宋体" w:hAnsi="宋体" w:eastAsia="宋体" w:cs="宋体"/>
              </w:rPr>
            </w:pPr>
          </w:p>
        </w:tc>
        <w:tc>
          <w:tcPr>
            <w:tcW w:w="1027" w:type="dxa"/>
            <w:tcBorders>
              <w:top w:val="single" w:color="auto" w:sz="4" w:space="0"/>
              <w:left w:val="single" w:color="auto" w:sz="4" w:space="0"/>
              <w:bottom w:val="single" w:color="auto" w:sz="4" w:space="0"/>
              <w:right w:val="single" w:color="auto" w:sz="4" w:space="0"/>
            </w:tcBorders>
            <w:vAlign w:val="top"/>
          </w:tcPr>
          <w:p w14:paraId="7064E6DD">
            <w:pPr>
              <w:pStyle w:val="14"/>
              <w:rPr>
                <w:rFonts w:hint="eastAsia" w:ascii="宋体" w:hAnsi="宋体" w:eastAsia="宋体" w:cs="宋体"/>
              </w:rPr>
            </w:pPr>
          </w:p>
        </w:tc>
        <w:tc>
          <w:tcPr>
            <w:tcW w:w="1542" w:type="dxa"/>
            <w:tcBorders>
              <w:top w:val="single" w:color="auto" w:sz="4" w:space="0"/>
              <w:left w:val="single" w:color="auto" w:sz="4" w:space="0"/>
              <w:bottom w:val="single" w:color="auto" w:sz="4" w:space="0"/>
              <w:right w:val="single" w:color="auto" w:sz="4" w:space="0"/>
            </w:tcBorders>
            <w:vAlign w:val="top"/>
          </w:tcPr>
          <w:p w14:paraId="0B1B40B8">
            <w:pPr>
              <w:pStyle w:val="14"/>
              <w:rPr>
                <w:rFonts w:hint="eastAsia" w:ascii="宋体" w:hAnsi="宋体" w:eastAsia="宋体" w:cs="宋体"/>
              </w:rPr>
            </w:pPr>
          </w:p>
        </w:tc>
        <w:tc>
          <w:tcPr>
            <w:tcW w:w="1156" w:type="dxa"/>
            <w:tcBorders>
              <w:left w:val="single" w:color="auto" w:sz="4" w:space="0"/>
            </w:tcBorders>
            <w:vAlign w:val="top"/>
          </w:tcPr>
          <w:p w14:paraId="768D5F13">
            <w:pPr>
              <w:pStyle w:val="14"/>
              <w:rPr>
                <w:rFonts w:hint="eastAsia" w:ascii="宋体" w:hAnsi="宋体" w:eastAsia="宋体" w:cs="宋体"/>
              </w:rPr>
            </w:pPr>
          </w:p>
        </w:tc>
      </w:tr>
    </w:tbl>
    <w:p w14:paraId="5F6C508C">
      <w:pPr>
        <w:spacing w:line="246" w:lineRule="auto"/>
        <w:rPr>
          <w:rFonts w:hint="eastAsia" w:ascii="宋体" w:hAnsi="宋体" w:eastAsia="宋体" w:cs="宋体"/>
          <w:sz w:val="21"/>
        </w:rPr>
      </w:pPr>
    </w:p>
    <w:p w14:paraId="7432A4A5">
      <w:pPr>
        <w:pStyle w:val="5"/>
        <w:spacing w:before="79" w:line="218" w:lineRule="auto"/>
        <w:ind w:left="16"/>
        <w:rPr>
          <w:rFonts w:hint="eastAsia" w:ascii="宋体" w:hAnsi="宋体" w:eastAsia="宋体" w:cs="宋体"/>
          <w:sz w:val="24"/>
          <w:szCs w:val="24"/>
        </w:rPr>
      </w:pPr>
      <w:r>
        <w:rPr>
          <w:rFonts w:hint="eastAsia" w:ascii="宋体" w:hAnsi="宋体" w:eastAsia="宋体" w:cs="宋体"/>
          <w:spacing w:val="-1"/>
          <w:sz w:val="24"/>
          <w:szCs w:val="24"/>
        </w:rPr>
        <w:t>注：1、各分项加和应与报价一览表中报价一致。</w:t>
      </w:r>
    </w:p>
    <w:p w14:paraId="7D8010BB">
      <w:pPr>
        <w:pStyle w:val="5"/>
        <w:spacing w:before="158" w:line="218" w:lineRule="auto"/>
        <w:ind w:left="499"/>
        <w:rPr>
          <w:rFonts w:hint="eastAsia" w:ascii="宋体" w:hAnsi="宋体" w:eastAsia="宋体" w:cs="宋体"/>
          <w:sz w:val="24"/>
          <w:szCs w:val="24"/>
        </w:rPr>
      </w:pPr>
      <w:r>
        <w:rPr>
          <w:rFonts w:hint="eastAsia" w:ascii="宋体" w:hAnsi="宋体" w:eastAsia="宋体" w:cs="宋体"/>
          <w:spacing w:val="-1"/>
          <w:sz w:val="24"/>
          <w:szCs w:val="24"/>
        </w:rPr>
        <w:t>2、报价精确到小数点后两位。</w:t>
      </w:r>
    </w:p>
    <w:p w14:paraId="18712F74">
      <w:pPr>
        <w:pStyle w:val="5"/>
        <w:spacing w:before="79" w:line="219" w:lineRule="auto"/>
        <w:ind w:left="496"/>
        <w:rPr>
          <w:rFonts w:hint="eastAsia" w:ascii="宋体" w:hAnsi="宋体" w:eastAsia="宋体" w:cs="宋体"/>
          <w:sz w:val="24"/>
          <w:szCs w:val="24"/>
        </w:rPr>
      </w:pPr>
      <w:r>
        <w:rPr>
          <w:rFonts w:hint="eastAsia" w:ascii="宋体" w:hAnsi="宋体" w:eastAsia="宋体" w:cs="宋体"/>
          <w:spacing w:val="-2"/>
          <w:sz w:val="24"/>
          <w:szCs w:val="24"/>
        </w:rPr>
        <w:t>供应商(公章)：</w:t>
      </w:r>
      <w:r>
        <w:rPr>
          <w:rFonts w:hint="eastAsia" w:ascii="宋体" w:hAnsi="宋体" w:eastAsia="宋体" w:cs="宋体"/>
          <w:sz w:val="24"/>
          <w:szCs w:val="24"/>
          <w:u w:val="single" w:color="auto"/>
        </w:rPr>
        <w:t xml:space="preserve">               </w:t>
      </w:r>
    </w:p>
    <w:p w14:paraId="60A645FF">
      <w:pPr>
        <w:spacing w:line="244" w:lineRule="auto"/>
        <w:rPr>
          <w:rFonts w:hint="eastAsia" w:ascii="宋体" w:hAnsi="宋体" w:eastAsia="宋体" w:cs="宋体"/>
          <w:sz w:val="21"/>
        </w:rPr>
      </w:pPr>
    </w:p>
    <w:p w14:paraId="1626645A">
      <w:pPr>
        <w:spacing w:line="244" w:lineRule="auto"/>
        <w:rPr>
          <w:rFonts w:hint="eastAsia" w:ascii="宋体" w:hAnsi="宋体" w:eastAsia="宋体" w:cs="宋体"/>
          <w:sz w:val="21"/>
        </w:rPr>
      </w:pPr>
    </w:p>
    <w:p w14:paraId="27685FFB">
      <w:pPr>
        <w:pStyle w:val="5"/>
        <w:spacing w:before="78" w:line="219" w:lineRule="auto"/>
        <w:ind w:left="497"/>
        <w:rPr>
          <w:rFonts w:hint="eastAsia" w:ascii="宋体" w:hAnsi="宋体" w:eastAsia="宋体" w:cs="宋体"/>
          <w:sz w:val="24"/>
          <w:szCs w:val="24"/>
        </w:rPr>
      </w:pPr>
      <w:r>
        <w:rPr>
          <w:rFonts w:hint="eastAsia" w:ascii="宋体" w:hAnsi="宋体" w:eastAsia="宋体" w:cs="宋体"/>
          <w:spacing w:val="-1"/>
          <w:sz w:val="24"/>
          <w:szCs w:val="24"/>
        </w:rPr>
        <w:t>法定代表人（单位负责人）或授权代表人（签字或盖章</w:t>
      </w:r>
      <w:r>
        <w:rPr>
          <w:rFonts w:hint="eastAsia" w:ascii="宋体" w:hAnsi="宋体" w:eastAsia="宋体" w:cs="宋体"/>
          <w:spacing w:val="6"/>
          <w:sz w:val="24"/>
          <w:szCs w:val="24"/>
        </w:rPr>
        <w:t>）：</w:t>
      </w:r>
      <w:r>
        <w:rPr>
          <w:rFonts w:hint="eastAsia" w:ascii="宋体" w:hAnsi="宋体" w:eastAsia="宋体" w:cs="宋体"/>
          <w:sz w:val="24"/>
          <w:szCs w:val="24"/>
          <w:u w:val="single" w:color="auto"/>
        </w:rPr>
        <w:t xml:space="preserve">            </w:t>
      </w:r>
    </w:p>
    <w:p w14:paraId="29704289">
      <w:pPr>
        <w:spacing w:line="246" w:lineRule="auto"/>
        <w:rPr>
          <w:rFonts w:hint="eastAsia" w:ascii="宋体" w:hAnsi="宋体" w:eastAsia="宋体" w:cs="宋体"/>
          <w:sz w:val="21"/>
        </w:rPr>
      </w:pPr>
    </w:p>
    <w:p w14:paraId="1A82DC5C">
      <w:pPr>
        <w:spacing w:line="246" w:lineRule="auto"/>
        <w:rPr>
          <w:rFonts w:hint="eastAsia" w:ascii="宋体" w:hAnsi="宋体" w:eastAsia="宋体" w:cs="宋体"/>
          <w:sz w:val="21"/>
        </w:rPr>
      </w:pPr>
    </w:p>
    <w:p w14:paraId="500188D0">
      <w:pPr>
        <w:pStyle w:val="5"/>
        <w:spacing w:before="78" w:line="219" w:lineRule="auto"/>
        <w:ind w:left="6072"/>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3"/>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10"/>
          <w:sz w:val="24"/>
          <w:szCs w:val="24"/>
        </w:rPr>
        <w:t xml:space="preserve">     </w:t>
      </w:r>
      <w:r>
        <w:rPr>
          <w:rFonts w:hint="eastAsia" w:ascii="宋体" w:hAnsi="宋体" w:eastAsia="宋体" w:cs="宋体"/>
          <w:spacing w:val="-9"/>
          <w:sz w:val="24"/>
          <w:szCs w:val="24"/>
        </w:rPr>
        <w:t>日</w:t>
      </w:r>
    </w:p>
    <w:p w14:paraId="090095C4">
      <w:pPr>
        <w:spacing w:line="281" w:lineRule="auto"/>
        <w:rPr>
          <w:rFonts w:hint="eastAsia" w:ascii="宋体" w:hAnsi="宋体" w:eastAsia="宋体" w:cs="宋体"/>
          <w:sz w:val="21"/>
          <w:lang w:eastAsia="zh-CN"/>
        </w:rPr>
      </w:pPr>
    </w:p>
    <w:p w14:paraId="640687A7">
      <w:pPr>
        <w:spacing w:line="281" w:lineRule="auto"/>
        <w:rPr>
          <w:rFonts w:hint="eastAsia" w:ascii="宋体" w:hAnsi="宋体" w:eastAsia="宋体" w:cs="宋体"/>
          <w:sz w:val="21"/>
          <w:lang w:eastAsia="zh-CN"/>
        </w:rPr>
      </w:pPr>
    </w:p>
    <w:p w14:paraId="0F081D1D">
      <w:pPr>
        <w:spacing w:line="281" w:lineRule="auto"/>
        <w:rPr>
          <w:rFonts w:hint="eastAsia" w:ascii="宋体" w:hAnsi="宋体" w:eastAsia="宋体" w:cs="宋体"/>
          <w:sz w:val="21"/>
          <w:lang w:eastAsia="zh-CN"/>
        </w:rPr>
      </w:pPr>
    </w:p>
    <w:p w14:paraId="4F6F5515">
      <w:pPr>
        <w:spacing w:line="281" w:lineRule="auto"/>
        <w:rPr>
          <w:rFonts w:hint="eastAsia" w:ascii="宋体" w:hAnsi="宋体" w:eastAsia="宋体" w:cs="宋体"/>
          <w:sz w:val="21"/>
          <w:lang w:eastAsia="zh-CN"/>
        </w:rPr>
      </w:pPr>
    </w:p>
    <w:p w14:paraId="23F527BB">
      <w:pPr>
        <w:spacing w:line="281" w:lineRule="auto"/>
        <w:rPr>
          <w:rFonts w:hint="eastAsia" w:ascii="宋体" w:hAnsi="宋体" w:eastAsia="宋体" w:cs="宋体"/>
          <w:sz w:val="21"/>
          <w:lang w:eastAsia="zh-CN"/>
        </w:rPr>
      </w:pPr>
    </w:p>
    <w:p w14:paraId="4B95AB62">
      <w:pPr>
        <w:spacing w:line="281" w:lineRule="auto"/>
        <w:rPr>
          <w:rFonts w:hint="eastAsia" w:ascii="宋体" w:hAnsi="宋体" w:eastAsia="宋体" w:cs="宋体"/>
          <w:sz w:val="21"/>
          <w:lang w:eastAsia="zh-CN"/>
        </w:rPr>
      </w:pPr>
    </w:p>
    <w:p w14:paraId="71DFDEEC">
      <w:pPr>
        <w:pStyle w:val="5"/>
        <w:spacing w:before="91" w:line="219" w:lineRule="auto"/>
        <w:ind w:left="2777" w:leftChars="0"/>
        <w:outlineLvl w:val="2"/>
        <w:rPr>
          <w:rFonts w:hint="eastAsia" w:ascii="宋体" w:hAnsi="宋体" w:eastAsia="宋体" w:cs="宋体"/>
        </w:rPr>
      </w:pPr>
      <w:bookmarkStart w:id="148" w:name="_Toc16277"/>
      <w:bookmarkStart w:id="149" w:name="_Toc32289"/>
      <w:r>
        <w:rPr>
          <w:rFonts w:hint="eastAsia" w:ascii="宋体" w:hAnsi="宋体" w:eastAsia="宋体" w:cs="宋体"/>
          <w:b/>
          <w:bCs/>
          <w:spacing w:val="-3"/>
        </w:rPr>
        <w:t>三、法定代表人证明书及授权书</w:t>
      </w:r>
      <w:bookmarkEnd w:id="148"/>
      <w:bookmarkEnd w:id="149"/>
    </w:p>
    <w:p w14:paraId="7FD77849">
      <w:pPr>
        <w:pStyle w:val="5"/>
        <w:spacing w:before="218" w:line="219" w:lineRule="auto"/>
        <w:ind w:left="2774" w:leftChars="0"/>
        <w:outlineLvl w:val="3"/>
        <w:rPr>
          <w:rFonts w:hint="eastAsia" w:ascii="宋体" w:hAnsi="宋体" w:eastAsia="宋体" w:cs="宋体"/>
          <w:sz w:val="24"/>
          <w:szCs w:val="24"/>
        </w:rPr>
      </w:pPr>
      <w:bookmarkStart w:id="150" w:name="_Toc23174"/>
      <w:r>
        <w:rPr>
          <w:rFonts w:hint="eastAsia" w:ascii="宋体" w:hAnsi="宋体" w:eastAsia="宋体" w:cs="宋体"/>
          <w:b/>
          <w:bCs/>
          <w:spacing w:val="-4"/>
          <w:sz w:val="24"/>
          <w:szCs w:val="24"/>
        </w:rPr>
        <w:t>1、法定代表人（单位负责人）证明书</w:t>
      </w:r>
      <w:bookmarkEnd w:id="150"/>
    </w:p>
    <w:p w14:paraId="1B41DCB3">
      <w:pPr>
        <w:spacing w:line="49" w:lineRule="exact"/>
        <w:rPr>
          <w:rFonts w:hint="eastAsia" w:ascii="宋体" w:hAnsi="宋体" w:eastAsia="宋体" w:cs="宋体"/>
        </w:rPr>
      </w:pPr>
    </w:p>
    <w:tbl>
      <w:tblPr>
        <w:tblStyle w:val="13"/>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2159"/>
        <w:gridCol w:w="2536"/>
        <w:gridCol w:w="1445"/>
        <w:gridCol w:w="2420"/>
      </w:tblGrid>
      <w:tr w14:paraId="09E41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464" w:type="dxa"/>
            <w:gridSpan w:val="5"/>
            <w:vAlign w:val="top"/>
          </w:tcPr>
          <w:p w14:paraId="4269767D">
            <w:pPr>
              <w:spacing w:before="268" w:line="219" w:lineRule="auto"/>
              <w:ind w:left="116"/>
              <w:rPr>
                <w:rFonts w:hint="eastAsia" w:ascii="宋体" w:hAnsi="宋体" w:eastAsia="宋体" w:cs="宋体"/>
                <w:sz w:val="24"/>
                <w:szCs w:val="24"/>
              </w:rPr>
            </w:pPr>
            <w:r>
              <w:rPr>
                <w:rFonts w:hint="eastAsia" w:ascii="宋体" w:hAnsi="宋体" w:eastAsia="宋体" w:cs="宋体"/>
                <w:spacing w:val="-2"/>
                <w:sz w:val="24"/>
                <w:szCs w:val="24"/>
              </w:rPr>
              <w:t xml:space="preserve">致采购人： </w:t>
            </w:r>
            <w:r>
              <w:rPr>
                <w:rFonts w:hint="eastAsia" w:ascii="宋体" w:hAnsi="宋体" w:eastAsia="宋体" w:cs="宋体"/>
                <w:sz w:val="24"/>
                <w:szCs w:val="24"/>
                <w:u w:val="single" w:color="auto"/>
              </w:rPr>
              <w:t xml:space="preserve">           </w:t>
            </w:r>
          </w:p>
        </w:tc>
      </w:tr>
      <w:tr w14:paraId="1B9BA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restart"/>
            <w:tcBorders>
              <w:bottom w:val="nil"/>
            </w:tcBorders>
            <w:textDirection w:val="tbRlV"/>
            <w:vAlign w:val="top"/>
          </w:tcPr>
          <w:p w14:paraId="17E6F61E">
            <w:pPr>
              <w:pStyle w:val="14"/>
              <w:spacing w:line="241" w:lineRule="auto"/>
              <w:rPr>
                <w:rFonts w:hint="eastAsia" w:ascii="宋体" w:hAnsi="宋体" w:eastAsia="宋体" w:cs="宋体"/>
              </w:rPr>
            </w:pPr>
          </w:p>
          <w:p w14:paraId="62E1621E">
            <w:pPr>
              <w:spacing w:before="80" w:line="211" w:lineRule="auto"/>
              <w:ind w:left="213"/>
              <w:rPr>
                <w:rFonts w:hint="eastAsia" w:ascii="宋体" w:hAnsi="宋体" w:eastAsia="宋体" w:cs="宋体"/>
                <w:sz w:val="24"/>
                <w:szCs w:val="24"/>
              </w:rPr>
            </w:pPr>
            <w:r>
              <w:rPr>
                <w:rFonts w:hint="eastAsia" w:ascii="宋体" w:hAnsi="宋体" w:eastAsia="宋体" w:cs="宋体"/>
                <w:spacing w:val="-1"/>
                <w:sz w:val="24"/>
                <w:szCs w:val="24"/>
              </w:rPr>
              <w:t>企</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业</w:t>
            </w:r>
            <w:r>
              <w:rPr>
                <w:rFonts w:hint="eastAsia" w:ascii="宋体" w:hAnsi="宋体" w:eastAsia="宋体" w:cs="宋体"/>
                <w:spacing w:val="3"/>
                <w:sz w:val="24"/>
                <w:szCs w:val="24"/>
              </w:rPr>
              <w:t xml:space="preserve">     </w:t>
            </w:r>
            <w:r>
              <w:rPr>
                <w:rFonts w:hint="eastAsia" w:ascii="宋体" w:hAnsi="宋体" w:eastAsia="宋体" w:cs="宋体"/>
                <w:spacing w:val="-1"/>
                <w:sz w:val="24"/>
                <w:szCs w:val="24"/>
              </w:rPr>
              <w:t>法</w:t>
            </w:r>
            <w:r>
              <w:rPr>
                <w:rFonts w:hint="eastAsia" w:ascii="宋体" w:hAnsi="宋体" w:eastAsia="宋体" w:cs="宋体"/>
                <w:spacing w:val="4"/>
                <w:sz w:val="24"/>
                <w:szCs w:val="24"/>
              </w:rPr>
              <w:t xml:space="preserve">     </w:t>
            </w:r>
            <w:r>
              <w:rPr>
                <w:rFonts w:hint="eastAsia" w:ascii="宋体" w:hAnsi="宋体" w:eastAsia="宋体" w:cs="宋体"/>
                <w:spacing w:val="-1"/>
                <w:sz w:val="24"/>
                <w:szCs w:val="24"/>
              </w:rPr>
              <w:t>人</w:t>
            </w:r>
          </w:p>
        </w:tc>
        <w:tc>
          <w:tcPr>
            <w:tcW w:w="2159" w:type="dxa"/>
            <w:vAlign w:val="top"/>
          </w:tcPr>
          <w:p w14:paraId="29FC421E">
            <w:pPr>
              <w:spacing w:before="204" w:line="221" w:lineRule="auto"/>
              <w:ind w:left="608"/>
              <w:rPr>
                <w:rFonts w:hint="eastAsia" w:ascii="宋体" w:hAnsi="宋体" w:eastAsia="宋体" w:cs="宋体"/>
                <w:sz w:val="24"/>
                <w:szCs w:val="24"/>
              </w:rPr>
            </w:pPr>
            <w:r>
              <w:rPr>
                <w:rFonts w:hint="eastAsia" w:ascii="宋体" w:hAnsi="宋体" w:eastAsia="宋体" w:cs="宋体"/>
                <w:spacing w:val="-4"/>
                <w:sz w:val="24"/>
                <w:szCs w:val="24"/>
              </w:rPr>
              <w:t>企业名称</w:t>
            </w:r>
          </w:p>
        </w:tc>
        <w:tc>
          <w:tcPr>
            <w:tcW w:w="6401" w:type="dxa"/>
            <w:gridSpan w:val="3"/>
            <w:vAlign w:val="top"/>
          </w:tcPr>
          <w:p w14:paraId="199E7DC6">
            <w:pPr>
              <w:pStyle w:val="14"/>
              <w:rPr>
                <w:rFonts w:hint="eastAsia" w:ascii="宋体" w:hAnsi="宋体" w:eastAsia="宋体" w:cs="宋体"/>
              </w:rPr>
            </w:pPr>
          </w:p>
        </w:tc>
      </w:tr>
      <w:tr w14:paraId="78295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textDirection w:val="tbRlV"/>
            <w:vAlign w:val="top"/>
          </w:tcPr>
          <w:p w14:paraId="496793D5">
            <w:pPr>
              <w:pStyle w:val="14"/>
              <w:rPr>
                <w:rFonts w:hint="eastAsia" w:ascii="宋体" w:hAnsi="宋体" w:eastAsia="宋体" w:cs="宋体"/>
              </w:rPr>
            </w:pPr>
          </w:p>
        </w:tc>
        <w:tc>
          <w:tcPr>
            <w:tcW w:w="2159" w:type="dxa"/>
            <w:vAlign w:val="top"/>
          </w:tcPr>
          <w:p w14:paraId="712F91D7">
            <w:pPr>
              <w:spacing w:before="203" w:line="220" w:lineRule="auto"/>
              <w:ind w:left="605"/>
              <w:rPr>
                <w:rFonts w:hint="eastAsia" w:ascii="宋体" w:hAnsi="宋体" w:eastAsia="宋体" w:cs="宋体"/>
                <w:sz w:val="24"/>
                <w:szCs w:val="24"/>
              </w:rPr>
            </w:pPr>
            <w:r>
              <w:rPr>
                <w:rFonts w:hint="eastAsia" w:ascii="宋体" w:hAnsi="宋体" w:eastAsia="宋体" w:cs="宋体"/>
                <w:spacing w:val="-3"/>
                <w:sz w:val="24"/>
                <w:szCs w:val="24"/>
              </w:rPr>
              <w:t>法定地址</w:t>
            </w:r>
          </w:p>
        </w:tc>
        <w:tc>
          <w:tcPr>
            <w:tcW w:w="6401" w:type="dxa"/>
            <w:gridSpan w:val="3"/>
            <w:vAlign w:val="top"/>
          </w:tcPr>
          <w:p w14:paraId="1EDDB5A6">
            <w:pPr>
              <w:pStyle w:val="14"/>
              <w:rPr>
                <w:rFonts w:hint="eastAsia" w:ascii="宋体" w:hAnsi="宋体" w:eastAsia="宋体" w:cs="宋体"/>
              </w:rPr>
            </w:pPr>
          </w:p>
        </w:tc>
      </w:tr>
      <w:tr w14:paraId="144A7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textDirection w:val="tbRlV"/>
            <w:vAlign w:val="top"/>
          </w:tcPr>
          <w:p w14:paraId="608ACB88">
            <w:pPr>
              <w:pStyle w:val="14"/>
              <w:rPr>
                <w:rFonts w:hint="eastAsia" w:ascii="宋体" w:hAnsi="宋体" w:eastAsia="宋体" w:cs="宋体"/>
              </w:rPr>
            </w:pPr>
          </w:p>
        </w:tc>
        <w:tc>
          <w:tcPr>
            <w:tcW w:w="2159" w:type="dxa"/>
            <w:vAlign w:val="top"/>
          </w:tcPr>
          <w:p w14:paraId="04F2A42C">
            <w:pPr>
              <w:spacing w:before="205" w:line="219" w:lineRule="auto"/>
              <w:ind w:left="622"/>
              <w:rPr>
                <w:rFonts w:hint="eastAsia" w:ascii="宋体" w:hAnsi="宋体" w:eastAsia="宋体" w:cs="宋体"/>
                <w:sz w:val="24"/>
                <w:szCs w:val="24"/>
              </w:rPr>
            </w:pPr>
            <w:r>
              <w:rPr>
                <w:rFonts w:hint="eastAsia" w:ascii="宋体" w:hAnsi="宋体" w:eastAsia="宋体" w:cs="宋体"/>
                <w:spacing w:val="-7"/>
                <w:sz w:val="24"/>
                <w:szCs w:val="24"/>
              </w:rPr>
              <w:t>邮政编码</w:t>
            </w:r>
          </w:p>
        </w:tc>
        <w:tc>
          <w:tcPr>
            <w:tcW w:w="6401" w:type="dxa"/>
            <w:gridSpan w:val="3"/>
            <w:vAlign w:val="top"/>
          </w:tcPr>
          <w:p w14:paraId="7664A336">
            <w:pPr>
              <w:pStyle w:val="14"/>
              <w:rPr>
                <w:rFonts w:hint="eastAsia" w:ascii="宋体" w:hAnsi="宋体" w:eastAsia="宋体" w:cs="宋体"/>
              </w:rPr>
            </w:pPr>
          </w:p>
        </w:tc>
      </w:tr>
      <w:tr w14:paraId="4999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textDirection w:val="tbRlV"/>
            <w:vAlign w:val="top"/>
          </w:tcPr>
          <w:p w14:paraId="1D58459D">
            <w:pPr>
              <w:pStyle w:val="14"/>
              <w:rPr>
                <w:rFonts w:hint="eastAsia" w:ascii="宋体" w:hAnsi="宋体" w:eastAsia="宋体" w:cs="宋体"/>
              </w:rPr>
            </w:pPr>
          </w:p>
        </w:tc>
        <w:tc>
          <w:tcPr>
            <w:tcW w:w="2159" w:type="dxa"/>
            <w:vAlign w:val="top"/>
          </w:tcPr>
          <w:p w14:paraId="373601CC">
            <w:pPr>
              <w:spacing w:before="203" w:line="219" w:lineRule="auto"/>
              <w:ind w:left="367"/>
              <w:rPr>
                <w:rFonts w:hint="eastAsia" w:ascii="宋体" w:hAnsi="宋体" w:eastAsia="宋体" w:cs="宋体"/>
                <w:sz w:val="24"/>
                <w:szCs w:val="24"/>
              </w:rPr>
            </w:pPr>
            <w:r>
              <w:rPr>
                <w:rFonts w:hint="eastAsia" w:ascii="宋体" w:hAnsi="宋体" w:eastAsia="宋体" w:cs="宋体"/>
                <w:spacing w:val="-3"/>
                <w:sz w:val="24"/>
                <w:szCs w:val="24"/>
              </w:rPr>
              <w:t>工商登记机关</w:t>
            </w:r>
          </w:p>
        </w:tc>
        <w:tc>
          <w:tcPr>
            <w:tcW w:w="6401" w:type="dxa"/>
            <w:gridSpan w:val="3"/>
            <w:vAlign w:val="top"/>
          </w:tcPr>
          <w:p w14:paraId="4060BB3E">
            <w:pPr>
              <w:pStyle w:val="14"/>
              <w:rPr>
                <w:rFonts w:hint="eastAsia" w:ascii="宋体" w:hAnsi="宋体" w:eastAsia="宋体" w:cs="宋体"/>
              </w:rPr>
            </w:pPr>
          </w:p>
        </w:tc>
      </w:tr>
      <w:tr w14:paraId="75BB3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04" w:type="dxa"/>
            <w:vMerge w:val="continue"/>
            <w:tcBorders>
              <w:top w:val="nil"/>
            </w:tcBorders>
            <w:textDirection w:val="tbRlV"/>
            <w:vAlign w:val="top"/>
          </w:tcPr>
          <w:p w14:paraId="6862AB11">
            <w:pPr>
              <w:pStyle w:val="14"/>
              <w:rPr>
                <w:rFonts w:hint="eastAsia" w:ascii="宋体" w:hAnsi="宋体" w:eastAsia="宋体" w:cs="宋体"/>
              </w:rPr>
            </w:pPr>
          </w:p>
        </w:tc>
        <w:tc>
          <w:tcPr>
            <w:tcW w:w="2159" w:type="dxa"/>
            <w:vAlign w:val="top"/>
          </w:tcPr>
          <w:p w14:paraId="352CE6B1">
            <w:pPr>
              <w:spacing w:before="188" w:line="219" w:lineRule="auto"/>
              <w:ind w:left="363"/>
              <w:rPr>
                <w:rFonts w:hint="eastAsia" w:ascii="宋体" w:hAnsi="宋体" w:eastAsia="宋体" w:cs="宋体"/>
                <w:sz w:val="24"/>
                <w:szCs w:val="24"/>
              </w:rPr>
            </w:pPr>
            <w:r>
              <w:rPr>
                <w:rFonts w:hint="eastAsia" w:ascii="宋体" w:hAnsi="宋体" w:eastAsia="宋体" w:cs="宋体"/>
                <w:spacing w:val="-2"/>
                <w:sz w:val="24"/>
                <w:szCs w:val="24"/>
              </w:rPr>
              <w:t>税务登记机关</w:t>
            </w:r>
          </w:p>
        </w:tc>
        <w:tc>
          <w:tcPr>
            <w:tcW w:w="6401" w:type="dxa"/>
            <w:gridSpan w:val="3"/>
            <w:vAlign w:val="top"/>
          </w:tcPr>
          <w:p w14:paraId="1153BE7A">
            <w:pPr>
              <w:pStyle w:val="14"/>
              <w:rPr>
                <w:rFonts w:hint="eastAsia" w:ascii="宋体" w:hAnsi="宋体" w:eastAsia="宋体" w:cs="宋体"/>
              </w:rPr>
            </w:pPr>
          </w:p>
        </w:tc>
      </w:tr>
      <w:tr w14:paraId="5D647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restart"/>
            <w:tcBorders>
              <w:bottom w:val="nil"/>
            </w:tcBorders>
            <w:vAlign w:val="top"/>
          </w:tcPr>
          <w:p w14:paraId="017D1EAF">
            <w:pPr>
              <w:spacing w:before="229" w:line="220" w:lineRule="auto"/>
              <w:ind w:left="220"/>
              <w:rPr>
                <w:rFonts w:hint="eastAsia" w:ascii="宋体" w:hAnsi="宋体" w:eastAsia="宋体" w:cs="宋体"/>
                <w:sz w:val="24"/>
                <w:szCs w:val="24"/>
              </w:rPr>
            </w:pPr>
            <w:r>
              <w:rPr>
                <w:rFonts w:hint="eastAsia" w:ascii="宋体" w:hAnsi="宋体" w:eastAsia="宋体" w:cs="宋体"/>
                <w:spacing w:val="-6"/>
                <w:sz w:val="24"/>
                <w:szCs w:val="24"/>
              </w:rPr>
              <w:t>法定</w:t>
            </w:r>
          </w:p>
          <w:p w14:paraId="63E0D883">
            <w:pPr>
              <w:spacing w:before="139" w:line="331" w:lineRule="auto"/>
              <w:ind w:left="118" w:right="92" w:firstLine="100"/>
              <w:jc w:val="both"/>
              <w:rPr>
                <w:rFonts w:hint="eastAsia" w:ascii="宋体" w:hAnsi="宋体" w:eastAsia="宋体" w:cs="宋体"/>
                <w:sz w:val="24"/>
                <w:szCs w:val="24"/>
              </w:rPr>
            </w:pPr>
            <w:r>
              <w:rPr>
                <w:rFonts w:hint="eastAsia" w:ascii="宋体" w:hAnsi="宋体" w:eastAsia="宋体" w:cs="宋体"/>
                <w:spacing w:val="-5"/>
                <w:sz w:val="24"/>
                <w:szCs w:val="24"/>
              </w:rPr>
              <w:t>代表</w:t>
            </w:r>
            <w:r>
              <w:rPr>
                <w:rFonts w:hint="eastAsia" w:ascii="宋体" w:hAnsi="宋体" w:eastAsia="宋体" w:cs="宋体"/>
                <w:spacing w:val="-16"/>
                <w:sz w:val="24"/>
                <w:szCs w:val="24"/>
              </w:rPr>
              <w:t>人（单</w:t>
            </w:r>
            <w:r>
              <w:rPr>
                <w:rFonts w:hint="eastAsia" w:ascii="宋体" w:hAnsi="宋体" w:eastAsia="宋体" w:cs="宋体"/>
                <w:spacing w:val="45"/>
                <w:sz w:val="24"/>
                <w:szCs w:val="24"/>
              </w:rPr>
              <w:t>位负</w:t>
            </w:r>
            <w:r>
              <w:rPr>
                <w:rFonts w:hint="eastAsia" w:ascii="宋体" w:hAnsi="宋体" w:eastAsia="宋体" w:cs="宋体"/>
                <w:spacing w:val="-11"/>
                <w:sz w:val="24"/>
                <w:szCs w:val="24"/>
              </w:rPr>
              <w:t>责人）</w:t>
            </w:r>
          </w:p>
        </w:tc>
        <w:tc>
          <w:tcPr>
            <w:tcW w:w="2159" w:type="dxa"/>
            <w:vAlign w:val="top"/>
          </w:tcPr>
          <w:p w14:paraId="3BC0BAD4">
            <w:pPr>
              <w:spacing w:before="205" w:line="219" w:lineRule="auto"/>
              <w:ind w:left="844"/>
              <w:rPr>
                <w:rFonts w:hint="eastAsia" w:ascii="宋体" w:hAnsi="宋体" w:eastAsia="宋体" w:cs="宋体"/>
                <w:sz w:val="24"/>
                <w:szCs w:val="24"/>
              </w:rPr>
            </w:pPr>
            <w:r>
              <w:rPr>
                <w:rFonts w:hint="eastAsia" w:ascii="宋体" w:hAnsi="宋体" w:eastAsia="宋体" w:cs="宋体"/>
                <w:spacing w:val="-5"/>
                <w:sz w:val="24"/>
                <w:szCs w:val="24"/>
              </w:rPr>
              <w:t>姓名</w:t>
            </w:r>
          </w:p>
        </w:tc>
        <w:tc>
          <w:tcPr>
            <w:tcW w:w="2536" w:type="dxa"/>
            <w:vAlign w:val="top"/>
          </w:tcPr>
          <w:p w14:paraId="68469744">
            <w:pPr>
              <w:pStyle w:val="14"/>
              <w:rPr>
                <w:rFonts w:hint="eastAsia" w:ascii="宋体" w:hAnsi="宋体" w:eastAsia="宋体" w:cs="宋体"/>
              </w:rPr>
            </w:pPr>
          </w:p>
        </w:tc>
        <w:tc>
          <w:tcPr>
            <w:tcW w:w="1445" w:type="dxa"/>
            <w:vAlign w:val="top"/>
          </w:tcPr>
          <w:p w14:paraId="58D9D5BA">
            <w:pPr>
              <w:spacing w:before="205" w:line="220" w:lineRule="auto"/>
              <w:ind w:left="491"/>
              <w:rPr>
                <w:rFonts w:hint="eastAsia" w:ascii="宋体" w:hAnsi="宋体" w:eastAsia="宋体" w:cs="宋体"/>
                <w:sz w:val="24"/>
                <w:szCs w:val="24"/>
              </w:rPr>
            </w:pPr>
            <w:r>
              <w:rPr>
                <w:rFonts w:hint="eastAsia" w:ascii="宋体" w:hAnsi="宋体" w:eastAsia="宋体" w:cs="宋体"/>
                <w:spacing w:val="-7"/>
                <w:sz w:val="24"/>
                <w:szCs w:val="24"/>
              </w:rPr>
              <w:t>性别</w:t>
            </w:r>
          </w:p>
        </w:tc>
        <w:tc>
          <w:tcPr>
            <w:tcW w:w="2420" w:type="dxa"/>
            <w:vAlign w:val="top"/>
          </w:tcPr>
          <w:p w14:paraId="0D5AE558">
            <w:pPr>
              <w:pStyle w:val="14"/>
              <w:rPr>
                <w:rFonts w:hint="eastAsia" w:ascii="宋体" w:hAnsi="宋体" w:eastAsia="宋体" w:cs="宋体"/>
              </w:rPr>
            </w:pPr>
          </w:p>
        </w:tc>
      </w:tr>
      <w:tr w14:paraId="1D532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vAlign w:val="top"/>
          </w:tcPr>
          <w:p w14:paraId="1E07A359">
            <w:pPr>
              <w:pStyle w:val="14"/>
              <w:rPr>
                <w:rFonts w:hint="eastAsia" w:ascii="宋体" w:hAnsi="宋体" w:eastAsia="宋体" w:cs="宋体"/>
              </w:rPr>
            </w:pPr>
          </w:p>
        </w:tc>
        <w:tc>
          <w:tcPr>
            <w:tcW w:w="2159" w:type="dxa"/>
            <w:vAlign w:val="top"/>
          </w:tcPr>
          <w:p w14:paraId="4892B258">
            <w:pPr>
              <w:spacing w:before="204" w:line="219" w:lineRule="auto"/>
              <w:ind w:left="845"/>
              <w:rPr>
                <w:rFonts w:hint="eastAsia" w:ascii="宋体" w:hAnsi="宋体" w:eastAsia="宋体" w:cs="宋体"/>
                <w:sz w:val="24"/>
                <w:szCs w:val="24"/>
              </w:rPr>
            </w:pPr>
            <w:r>
              <w:rPr>
                <w:rFonts w:hint="eastAsia" w:ascii="宋体" w:hAnsi="宋体" w:eastAsia="宋体" w:cs="宋体"/>
                <w:spacing w:val="-6"/>
                <w:sz w:val="24"/>
                <w:szCs w:val="24"/>
              </w:rPr>
              <w:t>职务</w:t>
            </w:r>
          </w:p>
        </w:tc>
        <w:tc>
          <w:tcPr>
            <w:tcW w:w="2536" w:type="dxa"/>
            <w:vAlign w:val="top"/>
          </w:tcPr>
          <w:p w14:paraId="47E38359">
            <w:pPr>
              <w:pStyle w:val="14"/>
              <w:rPr>
                <w:rFonts w:hint="eastAsia" w:ascii="宋体" w:hAnsi="宋体" w:eastAsia="宋体" w:cs="宋体"/>
              </w:rPr>
            </w:pPr>
          </w:p>
        </w:tc>
        <w:tc>
          <w:tcPr>
            <w:tcW w:w="1445" w:type="dxa"/>
            <w:vAlign w:val="top"/>
          </w:tcPr>
          <w:p w14:paraId="36EA7EF3">
            <w:pPr>
              <w:spacing w:before="205" w:line="221" w:lineRule="auto"/>
              <w:ind w:left="249"/>
              <w:rPr>
                <w:rFonts w:hint="eastAsia" w:ascii="宋体" w:hAnsi="宋体" w:eastAsia="宋体" w:cs="宋体"/>
                <w:sz w:val="24"/>
                <w:szCs w:val="24"/>
              </w:rPr>
            </w:pPr>
            <w:r>
              <w:rPr>
                <w:rFonts w:hint="eastAsia" w:ascii="宋体" w:hAnsi="宋体" w:eastAsia="宋体" w:cs="宋体"/>
                <w:spacing w:val="-3"/>
                <w:sz w:val="24"/>
                <w:szCs w:val="24"/>
              </w:rPr>
              <w:t>联系电话</w:t>
            </w:r>
          </w:p>
        </w:tc>
        <w:tc>
          <w:tcPr>
            <w:tcW w:w="2420" w:type="dxa"/>
            <w:vAlign w:val="top"/>
          </w:tcPr>
          <w:p w14:paraId="00DE2AE4">
            <w:pPr>
              <w:pStyle w:val="14"/>
              <w:rPr>
                <w:rFonts w:hint="eastAsia" w:ascii="宋体" w:hAnsi="宋体" w:eastAsia="宋体" w:cs="宋体"/>
              </w:rPr>
            </w:pPr>
          </w:p>
        </w:tc>
      </w:tr>
      <w:tr w14:paraId="74F2C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904" w:type="dxa"/>
            <w:vMerge w:val="continue"/>
            <w:tcBorders>
              <w:top w:val="nil"/>
            </w:tcBorders>
            <w:vAlign w:val="top"/>
          </w:tcPr>
          <w:p w14:paraId="05B2008C">
            <w:pPr>
              <w:pStyle w:val="14"/>
              <w:rPr>
                <w:rFonts w:hint="eastAsia" w:ascii="宋体" w:hAnsi="宋体" w:eastAsia="宋体" w:cs="宋体"/>
              </w:rPr>
            </w:pPr>
          </w:p>
        </w:tc>
        <w:tc>
          <w:tcPr>
            <w:tcW w:w="2159" w:type="dxa"/>
            <w:vAlign w:val="top"/>
          </w:tcPr>
          <w:p w14:paraId="309EBA47">
            <w:pPr>
              <w:pStyle w:val="14"/>
              <w:spacing w:line="348" w:lineRule="auto"/>
              <w:rPr>
                <w:rFonts w:hint="eastAsia" w:ascii="宋体" w:hAnsi="宋体" w:eastAsia="宋体" w:cs="宋体"/>
              </w:rPr>
            </w:pPr>
          </w:p>
          <w:p w14:paraId="168ABEB7">
            <w:pPr>
              <w:spacing w:before="78" w:line="219" w:lineRule="auto"/>
              <w:ind w:left="842"/>
              <w:rPr>
                <w:rFonts w:hint="eastAsia" w:ascii="宋体" w:hAnsi="宋体" w:eastAsia="宋体" w:cs="宋体"/>
                <w:sz w:val="24"/>
                <w:szCs w:val="24"/>
              </w:rPr>
            </w:pPr>
            <w:r>
              <w:rPr>
                <w:rFonts w:hint="eastAsia" w:ascii="宋体" w:hAnsi="宋体" w:eastAsia="宋体" w:cs="宋体"/>
                <w:spacing w:val="-4"/>
                <w:sz w:val="24"/>
                <w:szCs w:val="24"/>
              </w:rPr>
              <w:t>传真</w:t>
            </w:r>
          </w:p>
        </w:tc>
        <w:tc>
          <w:tcPr>
            <w:tcW w:w="6401" w:type="dxa"/>
            <w:gridSpan w:val="3"/>
            <w:vAlign w:val="top"/>
          </w:tcPr>
          <w:p w14:paraId="7A47ABAE">
            <w:pPr>
              <w:pStyle w:val="14"/>
              <w:rPr>
                <w:rFonts w:hint="eastAsia" w:ascii="宋体" w:hAnsi="宋体" w:eastAsia="宋体" w:cs="宋体"/>
              </w:rPr>
            </w:pPr>
          </w:p>
        </w:tc>
      </w:tr>
      <w:tr w14:paraId="4C68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3" w:hRule="atLeast"/>
        </w:trPr>
        <w:tc>
          <w:tcPr>
            <w:tcW w:w="904" w:type="dxa"/>
            <w:vMerge w:val="restart"/>
            <w:tcBorders>
              <w:bottom w:val="nil"/>
            </w:tcBorders>
            <w:vAlign w:val="top"/>
          </w:tcPr>
          <w:p w14:paraId="014A7436">
            <w:pPr>
              <w:pStyle w:val="14"/>
              <w:spacing w:line="358" w:lineRule="auto"/>
              <w:rPr>
                <w:rFonts w:hint="eastAsia" w:ascii="宋体" w:hAnsi="宋体" w:eastAsia="宋体" w:cs="宋体"/>
              </w:rPr>
            </w:pPr>
          </w:p>
          <w:p w14:paraId="6F1973C6">
            <w:pPr>
              <w:pStyle w:val="14"/>
              <w:spacing w:line="358" w:lineRule="auto"/>
              <w:rPr>
                <w:rFonts w:hint="eastAsia" w:ascii="宋体" w:hAnsi="宋体" w:eastAsia="宋体" w:cs="宋体"/>
              </w:rPr>
            </w:pPr>
          </w:p>
          <w:p w14:paraId="7D5485D4">
            <w:pPr>
              <w:spacing w:before="78" w:line="220" w:lineRule="auto"/>
              <w:ind w:left="220"/>
              <w:rPr>
                <w:rFonts w:hint="eastAsia" w:ascii="宋体" w:hAnsi="宋体" w:eastAsia="宋体" w:cs="宋体"/>
                <w:sz w:val="24"/>
                <w:szCs w:val="24"/>
              </w:rPr>
            </w:pPr>
            <w:r>
              <w:rPr>
                <w:rFonts w:hint="eastAsia" w:ascii="宋体" w:hAnsi="宋体" w:eastAsia="宋体" w:cs="宋体"/>
                <w:spacing w:val="-6"/>
                <w:sz w:val="24"/>
                <w:szCs w:val="24"/>
              </w:rPr>
              <w:t>法定</w:t>
            </w:r>
          </w:p>
          <w:p w14:paraId="7E9A217D">
            <w:pPr>
              <w:spacing w:before="141" w:line="329" w:lineRule="auto"/>
              <w:ind w:left="118" w:right="92" w:firstLine="100"/>
              <w:jc w:val="both"/>
              <w:rPr>
                <w:rFonts w:hint="eastAsia" w:ascii="宋体" w:hAnsi="宋体" w:eastAsia="宋体" w:cs="宋体"/>
                <w:sz w:val="24"/>
                <w:szCs w:val="24"/>
              </w:rPr>
            </w:pPr>
            <w:r>
              <w:rPr>
                <w:rFonts w:hint="eastAsia" w:ascii="宋体" w:hAnsi="宋体" w:eastAsia="宋体" w:cs="宋体"/>
                <w:spacing w:val="-5"/>
                <w:sz w:val="24"/>
                <w:szCs w:val="24"/>
              </w:rPr>
              <w:t>代表</w:t>
            </w:r>
            <w:r>
              <w:rPr>
                <w:rFonts w:hint="eastAsia" w:ascii="宋体" w:hAnsi="宋体" w:eastAsia="宋体" w:cs="宋体"/>
                <w:spacing w:val="-16"/>
                <w:sz w:val="24"/>
                <w:szCs w:val="24"/>
              </w:rPr>
              <w:t>人（单</w:t>
            </w:r>
            <w:r>
              <w:rPr>
                <w:rFonts w:hint="eastAsia" w:ascii="宋体" w:hAnsi="宋体" w:eastAsia="宋体" w:cs="宋体"/>
                <w:spacing w:val="45"/>
                <w:sz w:val="24"/>
                <w:szCs w:val="24"/>
              </w:rPr>
              <w:t>位负</w:t>
            </w:r>
            <w:r>
              <w:rPr>
                <w:rFonts w:hint="eastAsia" w:ascii="宋体" w:hAnsi="宋体" w:eastAsia="宋体" w:cs="宋体"/>
                <w:spacing w:val="-11"/>
                <w:sz w:val="24"/>
                <w:szCs w:val="24"/>
              </w:rPr>
              <w:t>责人）</w:t>
            </w:r>
            <w:r>
              <w:rPr>
                <w:rFonts w:hint="eastAsia" w:ascii="宋体" w:hAnsi="宋体" w:eastAsia="宋体" w:cs="宋体"/>
                <w:spacing w:val="45"/>
                <w:sz w:val="24"/>
                <w:szCs w:val="24"/>
              </w:rPr>
              <w:t>身份</w:t>
            </w:r>
          </w:p>
          <w:p w14:paraId="11DEFFBB">
            <w:pPr>
              <w:spacing w:line="220" w:lineRule="auto"/>
              <w:ind w:left="219"/>
              <w:rPr>
                <w:rFonts w:hint="eastAsia" w:ascii="宋体" w:hAnsi="宋体" w:eastAsia="宋体" w:cs="宋体"/>
                <w:sz w:val="24"/>
                <w:szCs w:val="24"/>
              </w:rPr>
            </w:pPr>
            <w:r>
              <w:rPr>
                <w:rFonts w:hint="eastAsia" w:ascii="宋体" w:hAnsi="宋体" w:eastAsia="宋体" w:cs="宋体"/>
                <w:spacing w:val="-5"/>
                <w:sz w:val="24"/>
                <w:szCs w:val="24"/>
              </w:rPr>
              <w:t>证复</w:t>
            </w:r>
          </w:p>
          <w:p w14:paraId="561C2833">
            <w:pPr>
              <w:spacing w:before="141" w:line="219" w:lineRule="auto"/>
              <w:ind w:left="238"/>
              <w:rPr>
                <w:rFonts w:hint="eastAsia" w:ascii="宋体" w:hAnsi="宋体" w:eastAsia="宋体" w:cs="宋体"/>
                <w:sz w:val="24"/>
                <w:szCs w:val="24"/>
              </w:rPr>
            </w:pPr>
            <w:r>
              <w:rPr>
                <w:rFonts w:hint="eastAsia" w:ascii="宋体" w:hAnsi="宋体" w:eastAsia="宋体" w:cs="宋体"/>
                <w:spacing w:val="-15"/>
                <w:sz w:val="24"/>
                <w:szCs w:val="24"/>
              </w:rPr>
              <w:t>印件</w:t>
            </w:r>
          </w:p>
        </w:tc>
        <w:tc>
          <w:tcPr>
            <w:tcW w:w="4695" w:type="dxa"/>
            <w:gridSpan w:val="2"/>
            <w:vMerge w:val="restart"/>
            <w:tcBorders>
              <w:bottom w:val="nil"/>
            </w:tcBorders>
            <w:vAlign w:val="top"/>
          </w:tcPr>
          <w:p w14:paraId="67930F13">
            <w:pPr>
              <w:pStyle w:val="14"/>
              <w:spacing w:line="254" w:lineRule="auto"/>
              <w:rPr>
                <w:rFonts w:hint="eastAsia" w:ascii="宋体" w:hAnsi="宋体" w:eastAsia="宋体" w:cs="宋体"/>
              </w:rPr>
            </w:pPr>
          </w:p>
          <w:p w14:paraId="4CC04F47">
            <w:pPr>
              <w:pStyle w:val="14"/>
              <w:spacing w:line="254" w:lineRule="auto"/>
              <w:rPr>
                <w:rFonts w:hint="eastAsia" w:ascii="宋体" w:hAnsi="宋体" w:eastAsia="宋体" w:cs="宋体"/>
              </w:rPr>
            </w:pPr>
          </w:p>
          <w:p w14:paraId="67A2C847">
            <w:pPr>
              <w:pStyle w:val="14"/>
              <w:spacing w:line="254" w:lineRule="auto"/>
              <w:rPr>
                <w:rFonts w:hint="eastAsia" w:ascii="宋体" w:hAnsi="宋体" w:eastAsia="宋体" w:cs="宋体"/>
              </w:rPr>
            </w:pPr>
          </w:p>
          <w:p w14:paraId="7A699321">
            <w:pPr>
              <w:pStyle w:val="14"/>
              <w:spacing w:line="254" w:lineRule="auto"/>
              <w:rPr>
                <w:rFonts w:hint="eastAsia" w:ascii="宋体" w:hAnsi="宋体" w:eastAsia="宋体" w:cs="宋体"/>
              </w:rPr>
            </w:pPr>
          </w:p>
          <w:p w14:paraId="059688CD">
            <w:pPr>
              <w:pStyle w:val="14"/>
              <w:spacing w:line="254" w:lineRule="auto"/>
              <w:rPr>
                <w:rFonts w:hint="eastAsia" w:ascii="宋体" w:hAnsi="宋体" w:eastAsia="宋体" w:cs="宋体"/>
              </w:rPr>
            </w:pPr>
          </w:p>
          <w:p w14:paraId="2EA57CA9">
            <w:pPr>
              <w:pStyle w:val="14"/>
              <w:spacing w:line="254" w:lineRule="auto"/>
              <w:rPr>
                <w:rFonts w:hint="eastAsia" w:ascii="宋体" w:hAnsi="宋体" w:eastAsia="宋体" w:cs="宋体"/>
              </w:rPr>
            </w:pPr>
          </w:p>
          <w:p w14:paraId="71D6301F">
            <w:pPr>
              <w:pStyle w:val="14"/>
              <w:spacing w:line="254" w:lineRule="auto"/>
              <w:rPr>
                <w:rFonts w:hint="eastAsia" w:ascii="宋体" w:hAnsi="宋体" w:eastAsia="宋体" w:cs="宋体"/>
              </w:rPr>
            </w:pPr>
          </w:p>
          <w:p w14:paraId="0A39B18C">
            <w:pPr>
              <w:spacing w:before="78" w:line="219" w:lineRule="auto"/>
              <w:ind w:left="192"/>
              <w:rPr>
                <w:rFonts w:hint="eastAsia" w:ascii="宋体" w:hAnsi="宋体" w:eastAsia="宋体" w:cs="宋体"/>
                <w:sz w:val="24"/>
                <w:szCs w:val="24"/>
              </w:rPr>
            </w:pPr>
            <w:r>
              <w:rPr>
                <w:rFonts w:hint="eastAsia" w:ascii="宋体" w:hAnsi="宋体" w:eastAsia="宋体" w:cs="宋体"/>
                <w:spacing w:val="-1"/>
                <w:sz w:val="24"/>
                <w:szCs w:val="24"/>
              </w:rPr>
              <w:t>法定代表人（单位负责人）身份证复印件</w:t>
            </w:r>
          </w:p>
          <w:p w14:paraId="027CF1D1">
            <w:pPr>
              <w:spacing w:before="141" w:line="221" w:lineRule="auto"/>
              <w:ind w:left="1756"/>
              <w:rPr>
                <w:rFonts w:hint="eastAsia" w:ascii="宋体" w:hAnsi="宋体" w:eastAsia="宋体" w:cs="宋体"/>
                <w:sz w:val="24"/>
                <w:szCs w:val="24"/>
              </w:rPr>
            </w:pPr>
            <w:r>
              <w:rPr>
                <w:rFonts w:hint="eastAsia" w:ascii="宋体" w:hAnsi="宋体" w:eastAsia="宋体" w:cs="宋体"/>
                <w:spacing w:val="-3"/>
                <w:sz w:val="24"/>
                <w:szCs w:val="24"/>
              </w:rPr>
              <w:t>正面、反面</w:t>
            </w:r>
          </w:p>
        </w:tc>
        <w:tc>
          <w:tcPr>
            <w:tcW w:w="3865" w:type="dxa"/>
            <w:gridSpan w:val="2"/>
            <w:vAlign w:val="top"/>
          </w:tcPr>
          <w:p w14:paraId="1A8BB1D6">
            <w:pPr>
              <w:pStyle w:val="14"/>
              <w:spacing w:line="354" w:lineRule="auto"/>
              <w:rPr>
                <w:rFonts w:hint="eastAsia" w:ascii="宋体" w:hAnsi="宋体" w:eastAsia="宋体" w:cs="宋体"/>
              </w:rPr>
            </w:pPr>
          </w:p>
          <w:p w14:paraId="15B371B0">
            <w:pPr>
              <w:pStyle w:val="14"/>
              <w:spacing w:line="355" w:lineRule="auto"/>
              <w:rPr>
                <w:rFonts w:hint="eastAsia" w:ascii="宋体" w:hAnsi="宋体" w:eastAsia="宋体" w:cs="宋体"/>
              </w:rPr>
            </w:pPr>
          </w:p>
          <w:p w14:paraId="33E44986">
            <w:pPr>
              <w:spacing w:before="78" w:line="219" w:lineRule="auto"/>
              <w:ind w:left="499"/>
              <w:rPr>
                <w:rFonts w:hint="eastAsia" w:ascii="宋体" w:hAnsi="宋体" w:eastAsia="宋体" w:cs="宋体"/>
                <w:sz w:val="24"/>
                <w:szCs w:val="24"/>
              </w:rPr>
            </w:pPr>
            <w:r>
              <w:rPr>
                <w:rFonts w:hint="eastAsia" w:ascii="宋体" w:hAnsi="宋体" w:eastAsia="宋体" w:cs="宋体"/>
                <w:spacing w:val="-1"/>
                <w:sz w:val="24"/>
                <w:szCs w:val="24"/>
              </w:rPr>
              <w:t>法定代表人（单位负责人）</w:t>
            </w:r>
          </w:p>
          <w:p w14:paraId="195E36E6">
            <w:pPr>
              <w:spacing w:before="142" w:line="219" w:lineRule="auto"/>
              <w:ind w:left="1350"/>
              <w:rPr>
                <w:rFonts w:hint="eastAsia" w:ascii="宋体" w:hAnsi="宋体" w:eastAsia="宋体" w:cs="宋体"/>
                <w:sz w:val="24"/>
                <w:szCs w:val="24"/>
              </w:rPr>
            </w:pPr>
            <w:r>
              <w:rPr>
                <w:rFonts w:hint="eastAsia" w:ascii="宋体" w:hAnsi="宋体" w:eastAsia="宋体" w:cs="宋体"/>
                <w:spacing w:val="-7"/>
                <w:sz w:val="24"/>
                <w:szCs w:val="24"/>
              </w:rPr>
              <w:t>（签字</w:t>
            </w:r>
            <w:r>
              <w:rPr>
                <w:rFonts w:hint="eastAsia" w:ascii="宋体" w:hAnsi="宋体" w:eastAsia="宋体" w:cs="宋体"/>
                <w:sz w:val="24"/>
                <w:szCs w:val="24"/>
              </w:rPr>
              <w:t>）：</w:t>
            </w:r>
          </w:p>
        </w:tc>
      </w:tr>
      <w:tr w14:paraId="3C607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6" w:hRule="atLeast"/>
        </w:trPr>
        <w:tc>
          <w:tcPr>
            <w:tcW w:w="904" w:type="dxa"/>
            <w:vMerge w:val="continue"/>
            <w:tcBorders>
              <w:top w:val="nil"/>
            </w:tcBorders>
            <w:vAlign w:val="top"/>
          </w:tcPr>
          <w:p w14:paraId="1227502D">
            <w:pPr>
              <w:pStyle w:val="14"/>
              <w:rPr>
                <w:rFonts w:hint="eastAsia" w:ascii="宋体" w:hAnsi="宋体" w:eastAsia="宋体" w:cs="宋体"/>
              </w:rPr>
            </w:pPr>
          </w:p>
        </w:tc>
        <w:tc>
          <w:tcPr>
            <w:tcW w:w="4695" w:type="dxa"/>
            <w:gridSpan w:val="2"/>
            <w:vMerge w:val="continue"/>
            <w:tcBorders>
              <w:top w:val="nil"/>
            </w:tcBorders>
            <w:vAlign w:val="top"/>
          </w:tcPr>
          <w:p w14:paraId="619653A4">
            <w:pPr>
              <w:pStyle w:val="14"/>
              <w:rPr>
                <w:rFonts w:hint="eastAsia" w:ascii="宋体" w:hAnsi="宋体" w:eastAsia="宋体" w:cs="宋体"/>
              </w:rPr>
            </w:pPr>
          </w:p>
        </w:tc>
        <w:tc>
          <w:tcPr>
            <w:tcW w:w="3865" w:type="dxa"/>
            <w:gridSpan w:val="2"/>
            <w:vAlign w:val="top"/>
          </w:tcPr>
          <w:p w14:paraId="0577172B">
            <w:pPr>
              <w:pStyle w:val="14"/>
              <w:spacing w:line="289" w:lineRule="auto"/>
              <w:rPr>
                <w:rFonts w:hint="eastAsia" w:ascii="宋体" w:hAnsi="宋体" w:eastAsia="宋体" w:cs="宋体"/>
              </w:rPr>
            </w:pPr>
          </w:p>
          <w:p w14:paraId="588F62F4">
            <w:pPr>
              <w:pStyle w:val="14"/>
              <w:spacing w:line="289" w:lineRule="auto"/>
              <w:rPr>
                <w:rFonts w:hint="eastAsia" w:ascii="宋体" w:hAnsi="宋体" w:eastAsia="宋体" w:cs="宋体"/>
              </w:rPr>
            </w:pPr>
          </w:p>
          <w:p w14:paraId="3341615F">
            <w:pPr>
              <w:pStyle w:val="14"/>
              <w:spacing w:line="290" w:lineRule="auto"/>
              <w:rPr>
                <w:rFonts w:hint="eastAsia" w:ascii="宋体" w:hAnsi="宋体" w:eastAsia="宋体" w:cs="宋体"/>
              </w:rPr>
            </w:pPr>
          </w:p>
          <w:p w14:paraId="0B92A3B6">
            <w:pPr>
              <w:spacing w:before="78" w:line="219" w:lineRule="auto"/>
              <w:ind w:left="1470"/>
              <w:rPr>
                <w:rFonts w:hint="eastAsia" w:ascii="宋体" w:hAnsi="宋体" w:eastAsia="宋体" w:cs="宋体"/>
                <w:sz w:val="24"/>
                <w:szCs w:val="24"/>
              </w:rPr>
            </w:pPr>
            <w:r>
              <w:rPr>
                <w:rFonts w:hint="eastAsia" w:ascii="宋体" w:hAnsi="宋体" w:eastAsia="宋体" w:cs="宋体"/>
                <w:spacing w:val="-6"/>
                <w:sz w:val="24"/>
                <w:szCs w:val="24"/>
              </w:rPr>
              <w:t>（公章）</w:t>
            </w:r>
          </w:p>
          <w:p w14:paraId="59780BB3">
            <w:pPr>
              <w:pStyle w:val="14"/>
              <w:spacing w:line="305" w:lineRule="auto"/>
              <w:rPr>
                <w:rFonts w:hint="eastAsia" w:ascii="宋体" w:hAnsi="宋体" w:eastAsia="宋体" w:cs="宋体"/>
              </w:rPr>
            </w:pPr>
          </w:p>
          <w:p w14:paraId="47B555B0">
            <w:pPr>
              <w:pStyle w:val="14"/>
              <w:spacing w:line="305" w:lineRule="auto"/>
              <w:rPr>
                <w:rFonts w:hint="eastAsia" w:ascii="宋体" w:hAnsi="宋体" w:eastAsia="宋体" w:cs="宋体"/>
              </w:rPr>
            </w:pPr>
          </w:p>
          <w:p w14:paraId="4F964052">
            <w:pPr>
              <w:pStyle w:val="14"/>
              <w:spacing w:line="306" w:lineRule="auto"/>
              <w:rPr>
                <w:rFonts w:hint="eastAsia" w:ascii="宋体" w:hAnsi="宋体" w:eastAsia="宋体" w:cs="宋体"/>
              </w:rPr>
            </w:pPr>
          </w:p>
          <w:p w14:paraId="3988A9DC">
            <w:pPr>
              <w:spacing w:before="78" w:line="219" w:lineRule="auto"/>
              <w:ind w:left="2563"/>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tc>
      </w:tr>
    </w:tbl>
    <w:p w14:paraId="1D9D48E3">
      <w:pPr>
        <w:pStyle w:val="5"/>
        <w:spacing w:before="219" w:line="228" w:lineRule="auto"/>
        <w:ind w:left="233" w:leftChars="0"/>
        <w:outlineLvl w:val="4"/>
        <w:rPr>
          <w:rFonts w:hint="eastAsia" w:ascii="宋体" w:hAnsi="宋体" w:eastAsia="宋体" w:cs="宋体"/>
          <w:spacing w:val="7"/>
          <w:sz w:val="20"/>
          <w:szCs w:val="20"/>
        </w:rPr>
      </w:pPr>
      <w:bookmarkStart w:id="151" w:name="_Toc5971"/>
      <w:r>
        <w:rPr>
          <w:rFonts w:hint="eastAsia" w:ascii="宋体" w:hAnsi="宋体" w:eastAsia="宋体" w:cs="宋体"/>
          <w:spacing w:val="7"/>
          <w:sz w:val="20"/>
          <w:szCs w:val="20"/>
        </w:rPr>
        <w:t>说明：1．</w:t>
      </w:r>
      <w:r>
        <w:rPr>
          <w:rFonts w:hint="eastAsia" w:ascii="宋体" w:hAnsi="宋体" w:eastAsia="宋体" w:cs="宋体"/>
          <w:spacing w:val="-45"/>
          <w:sz w:val="20"/>
          <w:szCs w:val="20"/>
        </w:rPr>
        <w:t xml:space="preserve"> </w:t>
      </w:r>
      <w:r>
        <w:rPr>
          <w:rFonts w:hint="eastAsia" w:ascii="宋体" w:hAnsi="宋体" w:eastAsia="宋体" w:cs="宋体"/>
          <w:spacing w:val="7"/>
          <w:sz w:val="20"/>
          <w:szCs w:val="20"/>
        </w:rPr>
        <w:t>内容填写要明确清楚，文字要工整清楚，涂改无效。</w:t>
      </w:r>
      <w:bookmarkEnd w:id="151"/>
    </w:p>
    <w:p w14:paraId="3B69CC0D">
      <w:pPr>
        <w:pStyle w:val="5"/>
        <w:spacing w:before="219" w:line="228" w:lineRule="auto"/>
        <w:ind w:left="233" w:leftChars="0"/>
        <w:outlineLvl w:val="4"/>
        <w:rPr>
          <w:rFonts w:hint="eastAsia" w:ascii="宋体" w:hAnsi="宋体" w:eastAsia="宋体" w:cs="宋体"/>
          <w:spacing w:val="7"/>
          <w:sz w:val="20"/>
          <w:szCs w:val="20"/>
        </w:rPr>
      </w:pPr>
    </w:p>
    <w:p w14:paraId="7A09B2C3">
      <w:pPr>
        <w:pStyle w:val="5"/>
        <w:spacing w:before="219" w:line="228" w:lineRule="auto"/>
        <w:ind w:left="233" w:leftChars="0"/>
        <w:outlineLvl w:val="4"/>
        <w:rPr>
          <w:rFonts w:hint="eastAsia" w:ascii="宋体" w:hAnsi="宋体" w:eastAsia="宋体" w:cs="宋体"/>
          <w:spacing w:val="7"/>
          <w:sz w:val="20"/>
          <w:szCs w:val="20"/>
        </w:rPr>
      </w:pPr>
    </w:p>
    <w:p w14:paraId="24E5163B">
      <w:pPr>
        <w:pStyle w:val="5"/>
        <w:spacing w:before="219" w:line="228" w:lineRule="auto"/>
        <w:ind w:left="233" w:leftChars="0"/>
        <w:outlineLvl w:val="4"/>
        <w:rPr>
          <w:rFonts w:hint="eastAsia" w:ascii="宋体" w:hAnsi="宋体" w:eastAsia="宋体" w:cs="宋体"/>
          <w:spacing w:val="7"/>
          <w:sz w:val="20"/>
          <w:szCs w:val="20"/>
        </w:rPr>
      </w:pPr>
    </w:p>
    <w:p w14:paraId="6881F8E1">
      <w:pPr>
        <w:pStyle w:val="5"/>
        <w:spacing w:before="291" w:line="219" w:lineRule="auto"/>
        <w:ind w:left="2537" w:leftChars="0"/>
        <w:outlineLvl w:val="3"/>
        <w:rPr>
          <w:rFonts w:hint="eastAsia" w:ascii="宋体" w:hAnsi="宋体" w:eastAsia="宋体" w:cs="宋体"/>
          <w:sz w:val="24"/>
          <w:szCs w:val="24"/>
        </w:rPr>
      </w:pPr>
      <w:bookmarkStart w:id="152" w:name="_Toc4990"/>
      <w:r>
        <w:rPr>
          <w:rFonts w:hint="eastAsia" w:ascii="宋体" w:hAnsi="宋体" w:eastAsia="宋体" w:cs="宋体"/>
          <w:b/>
          <w:bCs/>
          <w:spacing w:val="-3"/>
          <w:sz w:val="24"/>
          <w:szCs w:val="24"/>
        </w:rPr>
        <w:t>2、法定代表人（单位负责人）授权书</w:t>
      </w:r>
      <w:bookmarkEnd w:id="152"/>
    </w:p>
    <w:p w14:paraId="0980DBDF">
      <w:pPr>
        <w:pStyle w:val="5"/>
        <w:spacing w:before="244" w:line="219" w:lineRule="auto"/>
        <w:ind w:left="9"/>
        <w:rPr>
          <w:rFonts w:hint="eastAsia" w:ascii="宋体" w:hAnsi="宋体" w:eastAsia="宋体" w:cs="宋体"/>
          <w:sz w:val="24"/>
          <w:szCs w:val="24"/>
        </w:rPr>
      </w:pPr>
      <w:r>
        <w:rPr>
          <w:rFonts w:hint="eastAsia" w:ascii="宋体" w:hAnsi="宋体" w:eastAsia="宋体" w:cs="宋体"/>
          <w:b/>
          <w:bCs/>
          <w:spacing w:val="-3"/>
          <w:sz w:val="24"/>
          <w:szCs w:val="24"/>
          <w:lang w:eastAsia="zh-CN"/>
        </w:rPr>
        <w:t>陕西中铂盛业项目管理有限公司</w:t>
      </w:r>
      <w:r>
        <w:rPr>
          <w:rFonts w:hint="eastAsia" w:ascii="宋体" w:hAnsi="宋体" w:eastAsia="宋体" w:cs="宋体"/>
          <w:b/>
          <w:bCs/>
          <w:spacing w:val="-3"/>
          <w:sz w:val="24"/>
          <w:szCs w:val="24"/>
        </w:rPr>
        <w:t>：</w:t>
      </w:r>
    </w:p>
    <w:p w14:paraId="719598C1">
      <w:pPr>
        <w:pStyle w:val="5"/>
        <w:spacing w:before="212" w:line="385" w:lineRule="auto"/>
        <w:ind w:left="11" w:firstLine="419"/>
        <w:jc w:val="both"/>
        <w:rPr>
          <w:rFonts w:hint="eastAsia" w:ascii="宋体" w:hAnsi="宋体" w:eastAsia="宋体" w:cs="宋体"/>
          <w:sz w:val="24"/>
          <w:szCs w:val="24"/>
        </w:rPr>
      </w:pPr>
      <w:r>
        <w:rPr>
          <w:rFonts w:hint="eastAsia" w:ascii="宋体" w:hAnsi="宋体" w:eastAsia="宋体" w:cs="宋体"/>
          <w:spacing w:val="-2"/>
          <w:sz w:val="24"/>
          <w:szCs w:val="24"/>
        </w:rPr>
        <w:t>本授权书声明：注册于（</w:t>
      </w:r>
      <w:r>
        <w:rPr>
          <w:rFonts w:hint="eastAsia" w:ascii="宋体" w:hAnsi="宋体" w:eastAsia="宋体" w:cs="宋体"/>
          <w:spacing w:val="-2"/>
          <w:sz w:val="24"/>
          <w:szCs w:val="24"/>
          <w:u w:val="single" w:color="auto"/>
        </w:rPr>
        <w:t xml:space="preserve"> 工商行政管理局名称）之（委托单位全称） </w:t>
      </w:r>
      <w:r>
        <w:rPr>
          <w:rFonts w:hint="eastAsia" w:ascii="宋体" w:hAnsi="宋体" w:eastAsia="宋体" w:cs="宋体"/>
          <w:spacing w:val="-91"/>
          <w:sz w:val="24"/>
          <w:szCs w:val="24"/>
        </w:rPr>
        <w:t xml:space="preserve"> </w:t>
      </w:r>
      <w:r>
        <w:rPr>
          <w:rFonts w:hint="eastAsia" w:ascii="宋体" w:hAnsi="宋体" w:eastAsia="宋体" w:cs="宋体"/>
          <w:spacing w:val="-2"/>
          <w:sz w:val="24"/>
          <w:szCs w:val="24"/>
        </w:rPr>
        <w:t>的法</w:t>
      </w:r>
      <w:r>
        <w:rPr>
          <w:rFonts w:hint="eastAsia" w:ascii="宋体" w:hAnsi="宋体" w:eastAsia="宋体" w:cs="宋体"/>
          <w:spacing w:val="-3"/>
          <w:sz w:val="24"/>
          <w:szCs w:val="24"/>
        </w:rPr>
        <w:t>定代表</w:t>
      </w:r>
      <w:r>
        <w:rPr>
          <w:rFonts w:hint="eastAsia" w:ascii="宋体" w:hAnsi="宋体" w:eastAsia="宋体" w:cs="宋体"/>
          <w:spacing w:val="-5"/>
          <w:sz w:val="24"/>
          <w:szCs w:val="24"/>
        </w:rPr>
        <w:t>人（单位负责人</w:t>
      </w:r>
      <w:r>
        <w:rPr>
          <w:rFonts w:hint="eastAsia" w:ascii="宋体" w:hAnsi="宋体" w:eastAsia="宋体" w:cs="宋体"/>
          <w:spacing w:val="-44"/>
          <w:sz w:val="24"/>
          <w:szCs w:val="24"/>
        </w:rPr>
        <w:t>）</w:t>
      </w:r>
      <w:r>
        <w:rPr>
          <w:rFonts w:hint="eastAsia" w:ascii="宋体" w:hAnsi="宋体" w:eastAsia="宋体" w:cs="宋体"/>
          <w:spacing w:val="-44"/>
          <w:sz w:val="24"/>
          <w:szCs w:val="24"/>
          <w:u w:val="single" w:color="auto"/>
        </w:rPr>
        <w:t>（</w:t>
      </w:r>
      <w:r>
        <w:rPr>
          <w:rFonts w:hint="eastAsia" w:ascii="宋体" w:hAnsi="宋体" w:eastAsia="宋体" w:cs="宋体"/>
          <w:spacing w:val="-5"/>
          <w:sz w:val="24"/>
          <w:szCs w:val="24"/>
          <w:u w:val="single" w:color="auto"/>
        </w:rPr>
        <w:t>姓名、职务）</w:t>
      </w:r>
      <w:r>
        <w:rPr>
          <w:rFonts w:hint="eastAsia" w:ascii="宋体" w:hAnsi="宋体" w:eastAsia="宋体" w:cs="宋体"/>
          <w:spacing w:val="-5"/>
          <w:sz w:val="24"/>
          <w:szCs w:val="24"/>
        </w:rPr>
        <w:t>授权本公司的</w:t>
      </w:r>
      <w:r>
        <w:rPr>
          <w:rFonts w:hint="eastAsia" w:ascii="宋体" w:hAnsi="宋体" w:eastAsia="宋体" w:cs="宋体"/>
          <w:spacing w:val="-5"/>
          <w:sz w:val="24"/>
          <w:szCs w:val="24"/>
          <w:u w:val="single" w:color="auto"/>
        </w:rPr>
        <w:t>（被授</w:t>
      </w:r>
      <w:r>
        <w:rPr>
          <w:rFonts w:hint="eastAsia" w:ascii="宋体" w:hAnsi="宋体" w:eastAsia="宋体" w:cs="宋体"/>
          <w:spacing w:val="-6"/>
          <w:sz w:val="24"/>
          <w:szCs w:val="24"/>
          <w:u w:val="single" w:color="auto"/>
        </w:rPr>
        <w:t>权人姓名、职务）</w:t>
      </w:r>
      <w:r>
        <w:rPr>
          <w:rFonts w:hint="eastAsia" w:ascii="宋体" w:hAnsi="宋体" w:eastAsia="宋体" w:cs="宋体"/>
          <w:spacing w:val="-6"/>
          <w:sz w:val="24"/>
          <w:szCs w:val="24"/>
        </w:rPr>
        <w:t>为合法代理人，</w:t>
      </w:r>
      <w:r>
        <w:rPr>
          <w:rFonts w:hint="eastAsia" w:ascii="宋体" w:hAnsi="宋体" w:eastAsia="宋体" w:cs="宋体"/>
          <w:spacing w:val="1"/>
          <w:sz w:val="24"/>
          <w:szCs w:val="24"/>
        </w:rPr>
        <w:t>就贵方组织的有关</w:t>
      </w:r>
      <w:r>
        <w:rPr>
          <w:rFonts w:hint="eastAsia" w:ascii="宋体" w:hAnsi="宋体" w:eastAsia="宋体" w:cs="宋体"/>
          <w:spacing w:val="1"/>
          <w:sz w:val="24"/>
          <w:szCs w:val="24"/>
          <w:u w:val="single" w:color="auto"/>
        </w:rPr>
        <w:t xml:space="preserve">（项目名称    </w:t>
      </w:r>
      <w:r>
        <w:rPr>
          <w:rFonts w:hint="eastAsia" w:ascii="宋体" w:hAnsi="宋体" w:eastAsia="宋体" w:cs="宋体"/>
          <w:spacing w:val="-15"/>
          <w:sz w:val="24"/>
          <w:szCs w:val="24"/>
          <w:u w:val="single" w:color="auto"/>
        </w:rPr>
        <w:t>）</w:t>
      </w:r>
      <w:r>
        <w:rPr>
          <w:rFonts w:hint="eastAsia" w:ascii="宋体" w:hAnsi="宋体" w:eastAsia="宋体" w:cs="宋体"/>
          <w:spacing w:val="-15"/>
          <w:sz w:val="24"/>
          <w:szCs w:val="24"/>
        </w:rPr>
        <w:t>（</w:t>
      </w:r>
      <w:r>
        <w:rPr>
          <w:rFonts w:hint="eastAsia" w:ascii="宋体" w:hAnsi="宋体" w:eastAsia="宋体" w:cs="宋体"/>
          <w:spacing w:val="1"/>
          <w:sz w:val="24"/>
          <w:szCs w:val="24"/>
        </w:rPr>
        <w:t>项目编号</w:t>
      </w:r>
      <w:r>
        <w:rPr>
          <w:rFonts w:hint="eastAsia" w:ascii="宋体" w:hAnsi="宋体" w:eastAsia="宋体" w:cs="宋体"/>
          <w:spacing w:val="-15"/>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78"/>
          <w:sz w:val="24"/>
          <w:szCs w:val="24"/>
        </w:rPr>
        <w:t xml:space="preserve"> </w:t>
      </w:r>
      <w:r>
        <w:rPr>
          <w:rFonts w:hint="eastAsia" w:ascii="宋体" w:hAnsi="宋体" w:eastAsia="宋体" w:cs="宋体"/>
          <w:spacing w:val="-15"/>
          <w:sz w:val="24"/>
          <w:szCs w:val="24"/>
        </w:rPr>
        <w:t>）</w:t>
      </w:r>
      <w:r>
        <w:rPr>
          <w:rFonts w:hint="eastAsia" w:ascii="宋体" w:hAnsi="宋体" w:eastAsia="宋体" w:cs="宋体"/>
          <w:spacing w:val="1"/>
          <w:sz w:val="24"/>
          <w:szCs w:val="24"/>
        </w:rPr>
        <w:t>的投标、洽谈、执</w:t>
      </w:r>
      <w:r>
        <w:rPr>
          <w:rFonts w:hint="eastAsia" w:ascii="宋体" w:hAnsi="宋体" w:eastAsia="宋体" w:cs="宋体"/>
          <w:spacing w:val="-3"/>
          <w:sz w:val="24"/>
          <w:szCs w:val="24"/>
        </w:rPr>
        <w:t>行等具体事务，签署全部有关文件、文书、协议、合同，本公司对被授权人在本项目中</w:t>
      </w:r>
      <w:r>
        <w:rPr>
          <w:rFonts w:hint="eastAsia" w:ascii="宋体" w:hAnsi="宋体" w:eastAsia="宋体" w:cs="宋体"/>
          <w:spacing w:val="-1"/>
          <w:sz w:val="24"/>
          <w:szCs w:val="24"/>
        </w:rPr>
        <w:t>的签名承担全部法律责任。本授权书有效期为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1"/>
          <w:sz w:val="24"/>
          <w:szCs w:val="24"/>
        </w:rPr>
        <w:t>天。</w:t>
      </w:r>
    </w:p>
    <w:p w14:paraId="29739C8D">
      <w:pPr>
        <w:pStyle w:val="5"/>
        <w:spacing w:line="218" w:lineRule="auto"/>
        <w:jc w:val="right"/>
        <w:rPr>
          <w:rFonts w:hint="eastAsia" w:ascii="宋体" w:hAnsi="宋体" w:eastAsia="宋体" w:cs="宋体"/>
          <w:sz w:val="24"/>
          <w:szCs w:val="24"/>
        </w:rPr>
      </w:pPr>
      <w:r>
        <w:rPr>
          <w:rFonts w:hint="eastAsia" w:ascii="宋体" w:hAnsi="宋体" w:eastAsia="宋体" w:cs="宋体"/>
          <w:sz w:val="24"/>
          <w:szCs w:val="24"/>
        </w:rPr>
        <w:t>委托单位</w:t>
      </w:r>
      <w:r>
        <w:rPr>
          <w:rFonts w:hint="eastAsia" w:ascii="宋体" w:hAnsi="宋体" w:eastAsia="宋体" w:cs="宋体"/>
          <w:spacing w:val="-52"/>
          <w:sz w:val="24"/>
          <w:szCs w:val="24"/>
        </w:rPr>
        <w:t>：</w:t>
      </w:r>
      <w:r>
        <w:rPr>
          <w:rFonts w:hint="eastAsia" w:ascii="宋体" w:hAnsi="宋体" w:eastAsia="宋体" w:cs="宋体"/>
          <w:spacing w:val="17"/>
          <w:sz w:val="24"/>
          <w:szCs w:val="24"/>
        </w:rPr>
        <w:t xml:space="preserve">   </w:t>
      </w:r>
      <w:r>
        <w:rPr>
          <w:rFonts w:hint="eastAsia" w:ascii="宋体" w:hAnsi="宋体" w:eastAsia="宋体" w:cs="宋体"/>
          <w:spacing w:val="-52"/>
          <w:sz w:val="24"/>
          <w:szCs w:val="24"/>
        </w:rPr>
        <w:t>（</w:t>
      </w:r>
      <w:r>
        <w:rPr>
          <w:rFonts w:hint="eastAsia" w:ascii="宋体" w:hAnsi="宋体" w:eastAsia="宋体" w:cs="宋体"/>
          <w:sz w:val="24"/>
          <w:szCs w:val="24"/>
        </w:rPr>
        <w:t>公章）</w:t>
      </w:r>
      <w:r>
        <w:rPr>
          <w:rFonts w:hint="eastAsia" w:ascii="宋体" w:hAnsi="宋体" w:eastAsia="宋体" w:cs="宋体"/>
          <w:spacing w:val="7"/>
          <w:sz w:val="24"/>
          <w:szCs w:val="24"/>
        </w:rPr>
        <w:t xml:space="preserve">            </w:t>
      </w:r>
      <w:r>
        <w:rPr>
          <w:rFonts w:hint="eastAsia" w:ascii="宋体" w:hAnsi="宋体" w:eastAsia="宋体" w:cs="宋体"/>
          <w:sz w:val="24"/>
          <w:szCs w:val="24"/>
        </w:rPr>
        <w:t>法定代表人（单位负责人</w:t>
      </w:r>
      <w:r>
        <w:rPr>
          <w:rFonts w:hint="eastAsia" w:ascii="宋体" w:hAnsi="宋体" w:eastAsia="宋体" w:cs="宋体"/>
          <w:spacing w:val="-52"/>
          <w:sz w:val="24"/>
          <w:szCs w:val="24"/>
        </w:rPr>
        <w:t>）（</w:t>
      </w:r>
      <w:r>
        <w:rPr>
          <w:rFonts w:hint="eastAsia" w:ascii="宋体" w:hAnsi="宋体" w:eastAsia="宋体" w:cs="宋体"/>
          <w:sz w:val="24"/>
          <w:szCs w:val="24"/>
        </w:rPr>
        <w:t>签字或盖章</w:t>
      </w:r>
      <w:r>
        <w:rPr>
          <w:rFonts w:hint="eastAsia" w:ascii="宋体" w:hAnsi="宋体" w:eastAsia="宋体" w:cs="宋体"/>
          <w:spacing w:val="-52"/>
          <w:sz w:val="24"/>
          <w:szCs w:val="24"/>
        </w:rPr>
        <w:t>）：</w:t>
      </w:r>
    </w:p>
    <w:p w14:paraId="188DB3CD">
      <w:pPr>
        <w:pStyle w:val="5"/>
        <w:spacing w:before="215" w:line="219" w:lineRule="auto"/>
        <w:ind w:left="489"/>
        <w:rPr>
          <w:rFonts w:hint="eastAsia" w:ascii="宋体" w:hAnsi="宋体" w:eastAsia="宋体" w:cs="宋体"/>
          <w:sz w:val="24"/>
          <w:szCs w:val="24"/>
        </w:rPr>
      </w:pPr>
      <w:r>
        <w:rPr>
          <w:rFonts w:hint="eastAsia" w:ascii="宋体" w:hAnsi="宋体" w:eastAsia="宋体" w:cs="宋体"/>
          <w:spacing w:val="-2"/>
          <w:sz w:val="24"/>
          <w:szCs w:val="24"/>
        </w:rPr>
        <w:t>签发日期：</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4"/>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6C7FD1F5">
      <w:pPr>
        <w:pStyle w:val="5"/>
        <w:spacing w:before="213" w:line="219" w:lineRule="auto"/>
        <w:ind w:left="508"/>
        <w:rPr>
          <w:rFonts w:hint="eastAsia" w:ascii="宋体" w:hAnsi="宋体" w:eastAsia="宋体" w:cs="宋体"/>
          <w:sz w:val="24"/>
          <w:szCs w:val="24"/>
        </w:rPr>
      </w:pPr>
      <w:r>
        <w:rPr>
          <w:rFonts w:hint="eastAsia" w:ascii="宋体" w:hAnsi="宋体" w:eastAsia="宋体" w:cs="宋体"/>
          <w:spacing w:val="-4"/>
          <w:sz w:val="24"/>
          <w:szCs w:val="24"/>
        </w:rPr>
        <w:t>附：受托人姓名：</w:t>
      </w:r>
      <w:r>
        <w:rPr>
          <w:rFonts w:hint="eastAsia" w:ascii="宋体" w:hAnsi="宋体" w:eastAsia="宋体" w:cs="宋体"/>
          <w:spacing w:val="-4"/>
          <w:sz w:val="24"/>
          <w:szCs w:val="24"/>
          <w:u w:val="single" w:color="auto"/>
        </w:rPr>
        <w:t xml:space="preserve">                </w:t>
      </w:r>
      <w:r>
        <w:rPr>
          <w:rFonts w:hint="eastAsia" w:ascii="宋体" w:hAnsi="宋体" w:eastAsia="宋体" w:cs="宋体"/>
          <w:spacing w:val="2"/>
          <w:sz w:val="24"/>
          <w:szCs w:val="24"/>
        </w:rPr>
        <w:t xml:space="preserve">       </w:t>
      </w:r>
      <w:r>
        <w:rPr>
          <w:rFonts w:hint="eastAsia" w:ascii="宋体" w:hAnsi="宋体" w:eastAsia="宋体" w:cs="宋体"/>
          <w:spacing w:val="-4"/>
          <w:sz w:val="24"/>
          <w:szCs w:val="24"/>
        </w:rPr>
        <w:t>性</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rPr>
        <w:t>别：</w:t>
      </w:r>
      <w:r>
        <w:rPr>
          <w:rFonts w:hint="eastAsia" w:ascii="宋体" w:hAnsi="宋体" w:eastAsia="宋体" w:cs="宋体"/>
          <w:spacing w:val="-4"/>
          <w:sz w:val="24"/>
          <w:szCs w:val="24"/>
          <w:u w:val="single" w:color="auto"/>
        </w:rPr>
        <w:t xml:space="preserve">                  </w:t>
      </w:r>
    </w:p>
    <w:p w14:paraId="2C251CE8">
      <w:pPr>
        <w:pStyle w:val="5"/>
        <w:spacing w:before="218" w:line="219" w:lineRule="auto"/>
        <w:ind w:left="970"/>
        <w:rPr>
          <w:rFonts w:hint="eastAsia" w:ascii="宋体" w:hAnsi="宋体" w:eastAsia="宋体" w:cs="宋体"/>
          <w:sz w:val="24"/>
          <w:szCs w:val="24"/>
        </w:rPr>
      </w:pPr>
      <w:r>
        <w:rPr>
          <w:rFonts w:hint="eastAsia" w:ascii="宋体" w:hAnsi="宋体" w:eastAsia="宋体" w:cs="宋体"/>
          <w:spacing w:val="-2"/>
          <w:sz w:val="24"/>
          <w:szCs w:val="24"/>
        </w:rPr>
        <w:t>职</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务：</w:t>
      </w:r>
      <w:r>
        <w:rPr>
          <w:rFonts w:hint="eastAsia" w:ascii="宋体" w:hAnsi="宋体" w:eastAsia="宋体" w:cs="宋体"/>
          <w:spacing w:val="-2"/>
          <w:sz w:val="24"/>
          <w:szCs w:val="24"/>
          <w:u w:val="single" w:color="auto"/>
        </w:rPr>
        <w:t xml:space="preserve">               </w:t>
      </w:r>
      <w:r>
        <w:rPr>
          <w:rFonts w:hint="eastAsia" w:ascii="宋体" w:hAnsi="宋体" w:eastAsia="宋体" w:cs="宋体"/>
          <w:spacing w:val="1"/>
          <w:sz w:val="24"/>
          <w:szCs w:val="24"/>
        </w:rPr>
        <w:t xml:space="preserve">      </w:t>
      </w:r>
      <w:r>
        <w:rPr>
          <w:rFonts w:hint="eastAsia" w:ascii="宋体" w:hAnsi="宋体" w:eastAsia="宋体" w:cs="宋体"/>
          <w:spacing w:val="-2"/>
          <w:sz w:val="24"/>
          <w:szCs w:val="24"/>
        </w:rPr>
        <w:t>联系电话：</w:t>
      </w:r>
      <w:r>
        <w:rPr>
          <w:rFonts w:hint="eastAsia" w:ascii="宋体" w:hAnsi="宋体" w:eastAsia="宋体" w:cs="宋体"/>
          <w:sz w:val="24"/>
          <w:szCs w:val="24"/>
          <w:u w:val="single" w:color="auto"/>
        </w:rPr>
        <w:t xml:space="preserve">                  </w:t>
      </w:r>
    </w:p>
    <w:p w14:paraId="7BFA7CB8">
      <w:pPr>
        <w:spacing w:line="315" w:lineRule="auto"/>
        <w:rPr>
          <w:rFonts w:hint="eastAsia" w:ascii="宋体" w:hAnsi="宋体" w:eastAsia="宋体" w:cs="宋体"/>
          <w:sz w:val="21"/>
        </w:rPr>
      </w:pPr>
    </w:p>
    <w:p w14:paraId="013CE567">
      <w:pPr>
        <w:spacing w:line="316" w:lineRule="auto"/>
        <w:rPr>
          <w:rFonts w:hint="eastAsia" w:ascii="宋体" w:hAnsi="宋体" w:eastAsia="宋体" w:cs="宋体"/>
          <w:sz w:val="21"/>
        </w:rPr>
      </w:pPr>
    </w:p>
    <w:p w14:paraId="773FA759">
      <w:pPr>
        <w:pStyle w:val="5"/>
        <w:spacing w:before="79" w:line="219" w:lineRule="auto"/>
        <w:ind w:left="2422"/>
        <w:rPr>
          <w:rFonts w:hint="eastAsia" w:ascii="宋体" w:hAnsi="宋体" w:eastAsia="宋体" w:cs="宋体"/>
          <w:sz w:val="24"/>
          <w:szCs w:val="24"/>
        </w:rPr>
      </w:pPr>
      <w:r>
        <w:rPr>
          <w:rFonts w:hint="eastAsia" w:ascii="宋体" w:hAnsi="宋体" w:eastAsia="宋体" w:cs="宋体"/>
          <w:spacing w:val="-1"/>
          <w:sz w:val="24"/>
          <w:szCs w:val="24"/>
        </w:rPr>
        <w:t>法定代表人（单位负责人）/受托人身份证复印件</w:t>
      </w:r>
    </w:p>
    <w:p w14:paraId="659D869D">
      <w:pPr>
        <w:spacing w:line="20" w:lineRule="exact"/>
        <w:rPr>
          <w:rFonts w:hint="eastAsia" w:ascii="宋体" w:hAnsi="宋体" w:eastAsia="宋体" w:cs="宋体"/>
        </w:rPr>
      </w:pPr>
    </w:p>
    <w:tbl>
      <w:tblPr>
        <w:tblStyle w:val="13"/>
        <w:tblW w:w="9040" w:type="dxa"/>
        <w:tblInd w:w="3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0"/>
        <w:gridCol w:w="4520"/>
      </w:tblGrid>
      <w:tr w14:paraId="75BEF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4520" w:type="dxa"/>
            <w:shd w:val="clear" w:color="auto" w:fill="E0E0E0"/>
            <w:vAlign w:val="top"/>
          </w:tcPr>
          <w:p w14:paraId="228BE163">
            <w:pPr>
              <w:pStyle w:val="14"/>
              <w:spacing w:line="286" w:lineRule="auto"/>
              <w:rPr>
                <w:rFonts w:hint="eastAsia" w:ascii="宋体" w:hAnsi="宋体" w:eastAsia="宋体" w:cs="宋体"/>
              </w:rPr>
            </w:pPr>
          </w:p>
          <w:p w14:paraId="77E11BB2">
            <w:pPr>
              <w:pStyle w:val="14"/>
              <w:spacing w:line="286" w:lineRule="auto"/>
              <w:rPr>
                <w:rFonts w:hint="eastAsia" w:ascii="宋体" w:hAnsi="宋体" w:eastAsia="宋体" w:cs="宋体"/>
              </w:rPr>
            </w:pPr>
          </w:p>
          <w:p w14:paraId="26D7B6D0">
            <w:pPr>
              <w:spacing w:before="78" w:line="219" w:lineRule="auto"/>
              <w:ind w:left="265"/>
              <w:rPr>
                <w:rFonts w:hint="eastAsia" w:ascii="宋体" w:hAnsi="宋体" w:eastAsia="宋体" w:cs="宋体"/>
                <w:sz w:val="24"/>
                <w:szCs w:val="24"/>
              </w:rPr>
            </w:pPr>
            <w:r>
              <w:rPr>
                <w:rFonts w:hint="eastAsia" w:ascii="宋体" w:hAnsi="宋体" w:eastAsia="宋体" w:cs="宋体"/>
                <w:spacing w:val="-1"/>
                <w:sz w:val="24"/>
                <w:szCs w:val="24"/>
              </w:rPr>
              <w:t>法定代表人（单位负责人）身份证</w:t>
            </w:r>
          </w:p>
          <w:p w14:paraId="6BEFB403">
            <w:pPr>
              <w:spacing w:before="214" w:line="219" w:lineRule="auto"/>
              <w:ind w:left="1111"/>
              <w:rPr>
                <w:rFonts w:hint="eastAsia" w:ascii="宋体" w:hAnsi="宋体" w:eastAsia="宋体" w:cs="宋体"/>
                <w:sz w:val="24"/>
                <w:szCs w:val="24"/>
              </w:rPr>
            </w:pPr>
            <w:r>
              <w:rPr>
                <w:rFonts w:hint="eastAsia" w:ascii="宋体" w:hAnsi="宋体" w:eastAsia="宋体" w:cs="宋体"/>
                <w:spacing w:val="-2"/>
                <w:sz w:val="24"/>
                <w:szCs w:val="24"/>
              </w:rPr>
              <w:t>复印件（人像面）</w:t>
            </w:r>
          </w:p>
        </w:tc>
        <w:tc>
          <w:tcPr>
            <w:tcW w:w="4520" w:type="dxa"/>
            <w:shd w:val="clear" w:color="auto" w:fill="E0E0E0"/>
            <w:vAlign w:val="top"/>
          </w:tcPr>
          <w:p w14:paraId="799104B2">
            <w:pPr>
              <w:pStyle w:val="14"/>
              <w:spacing w:line="273" w:lineRule="auto"/>
              <w:rPr>
                <w:rFonts w:hint="eastAsia" w:ascii="宋体" w:hAnsi="宋体" w:eastAsia="宋体" w:cs="宋体"/>
              </w:rPr>
            </w:pPr>
          </w:p>
          <w:p w14:paraId="19BEFC83">
            <w:pPr>
              <w:pStyle w:val="14"/>
              <w:spacing w:line="274" w:lineRule="auto"/>
              <w:rPr>
                <w:rFonts w:hint="eastAsia" w:ascii="宋体" w:hAnsi="宋体" w:eastAsia="宋体" w:cs="宋体"/>
              </w:rPr>
            </w:pPr>
          </w:p>
          <w:p w14:paraId="309F6EC9">
            <w:pPr>
              <w:pStyle w:val="14"/>
              <w:spacing w:line="274" w:lineRule="auto"/>
              <w:rPr>
                <w:rFonts w:hint="eastAsia" w:ascii="宋体" w:hAnsi="宋体" w:eastAsia="宋体" w:cs="宋体"/>
              </w:rPr>
            </w:pPr>
          </w:p>
          <w:p w14:paraId="5547937C">
            <w:pPr>
              <w:spacing w:before="78" w:line="219" w:lineRule="auto"/>
              <w:ind w:left="386"/>
              <w:rPr>
                <w:rFonts w:hint="eastAsia" w:ascii="宋体" w:hAnsi="宋体" w:eastAsia="宋体" w:cs="宋体"/>
                <w:sz w:val="24"/>
                <w:szCs w:val="24"/>
              </w:rPr>
            </w:pPr>
            <w:r>
              <w:rPr>
                <w:rFonts w:hint="eastAsia" w:ascii="宋体" w:hAnsi="宋体" w:eastAsia="宋体" w:cs="宋体"/>
                <w:spacing w:val="-2"/>
                <w:sz w:val="24"/>
                <w:szCs w:val="24"/>
              </w:rPr>
              <w:t>受托人身份证复印件（人像面）</w:t>
            </w:r>
          </w:p>
        </w:tc>
      </w:tr>
      <w:tr w14:paraId="6963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4520" w:type="dxa"/>
            <w:shd w:val="clear" w:color="auto" w:fill="E0E0E0"/>
            <w:vAlign w:val="top"/>
          </w:tcPr>
          <w:p w14:paraId="7B43EF72">
            <w:pPr>
              <w:pStyle w:val="14"/>
              <w:spacing w:line="340" w:lineRule="auto"/>
              <w:rPr>
                <w:rFonts w:hint="eastAsia" w:ascii="宋体" w:hAnsi="宋体" w:eastAsia="宋体" w:cs="宋体"/>
              </w:rPr>
            </w:pPr>
          </w:p>
          <w:p w14:paraId="6FC0FD9A">
            <w:pPr>
              <w:pStyle w:val="14"/>
              <w:spacing w:line="340" w:lineRule="auto"/>
              <w:rPr>
                <w:rFonts w:hint="eastAsia" w:ascii="宋体" w:hAnsi="宋体" w:eastAsia="宋体" w:cs="宋体"/>
              </w:rPr>
            </w:pPr>
          </w:p>
          <w:p w14:paraId="5B3F932D">
            <w:pPr>
              <w:spacing w:before="78" w:line="219" w:lineRule="auto"/>
              <w:ind w:left="265"/>
              <w:rPr>
                <w:rFonts w:hint="eastAsia" w:ascii="宋体" w:hAnsi="宋体" w:eastAsia="宋体" w:cs="宋体"/>
                <w:sz w:val="24"/>
                <w:szCs w:val="24"/>
              </w:rPr>
            </w:pPr>
            <w:r>
              <w:rPr>
                <w:rFonts w:hint="eastAsia" w:ascii="宋体" w:hAnsi="宋体" w:eastAsia="宋体" w:cs="宋体"/>
                <w:spacing w:val="-1"/>
                <w:sz w:val="24"/>
                <w:szCs w:val="24"/>
              </w:rPr>
              <w:t>法定代表人（单位负责人）身份证</w:t>
            </w:r>
          </w:p>
          <w:p w14:paraId="6225CF39">
            <w:pPr>
              <w:spacing w:before="214" w:line="219" w:lineRule="auto"/>
              <w:ind w:left="1111"/>
              <w:rPr>
                <w:rFonts w:hint="eastAsia" w:ascii="宋体" w:hAnsi="宋体" w:eastAsia="宋体" w:cs="宋体"/>
                <w:sz w:val="24"/>
                <w:szCs w:val="24"/>
              </w:rPr>
            </w:pPr>
            <w:r>
              <w:rPr>
                <w:rFonts w:hint="eastAsia" w:ascii="宋体" w:hAnsi="宋体" w:eastAsia="宋体" w:cs="宋体"/>
                <w:spacing w:val="-2"/>
                <w:sz w:val="24"/>
                <w:szCs w:val="24"/>
              </w:rPr>
              <w:t>复印件（国徽面）</w:t>
            </w:r>
          </w:p>
        </w:tc>
        <w:tc>
          <w:tcPr>
            <w:tcW w:w="4520" w:type="dxa"/>
            <w:shd w:val="clear" w:color="auto" w:fill="E0E0E0"/>
            <w:vAlign w:val="top"/>
          </w:tcPr>
          <w:p w14:paraId="2C7C02E7">
            <w:pPr>
              <w:pStyle w:val="14"/>
              <w:spacing w:line="309" w:lineRule="auto"/>
              <w:rPr>
                <w:rFonts w:hint="eastAsia" w:ascii="宋体" w:hAnsi="宋体" w:eastAsia="宋体" w:cs="宋体"/>
              </w:rPr>
            </w:pPr>
          </w:p>
          <w:p w14:paraId="1D3E686B">
            <w:pPr>
              <w:pStyle w:val="14"/>
              <w:spacing w:line="309" w:lineRule="auto"/>
              <w:rPr>
                <w:rFonts w:hint="eastAsia" w:ascii="宋体" w:hAnsi="宋体" w:eastAsia="宋体" w:cs="宋体"/>
              </w:rPr>
            </w:pPr>
          </w:p>
          <w:p w14:paraId="7803540E">
            <w:pPr>
              <w:pStyle w:val="14"/>
              <w:spacing w:line="310" w:lineRule="auto"/>
              <w:rPr>
                <w:rFonts w:hint="eastAsia" w:ascii="宋体" w:hAnsi="宋体" w:eastAsia="宋体" w:cs="宋体"/>
              </w:rPr>
            </w:pPr>
          </w:p>
          <w:p w14:paraId="7DA61A57">
            <w:pPr>
              <w:spacing w:before="78" w:line="219" w:lineRule="auto"/>
              <w:ind w:left="386"/>
              <w:rPr>
                <w:rFonts w:hint="eastAsia" w:ascii="宋体" w:hAnsi="宋体" w:eastAsia="宋体" w:cs="宋体"/>
                <w:sz w:val="24"/>
                <w:szCs w:val="24"/>
              </w:rPr>
            </w:pPr>
            <w:r>
              <w:rPr>
                <w:rFonts w:hint="eastAsia" w:ascii="宋体" w:hAnsi="宋体" w:eastAsia="宋体" w:cs="宋体"/>
                <w:spacing w:val="-2"/>
                <w:sz w:val="24"/>
                <w:szCs w:val="24"/>
              </w:rPr>
              <w:t>受托人身份证复印件（国徽面）</w:t>
            </w:r>
          </w:p>
        </w:tc>
      </w:tr>
    </w:tbl>
    <w:p w14:paraId="170E0D36">
      <w:pPr>
        <w:spacing w:line="284" w:lineRule="auto"/>
        <w:rPr>
          <w:rFonts w:hint="eastAsia" w:ascii="宋体" w:hAnsi="宋体" w:eastAsia="宋体" w:cs="宋体"/>
          <w:sz w:val="21"/>
        </w:rPr>
      </w:pPr>
    </w:p>
    <w:p w14:paraId="2EBFB390">
      <w:pPr>
        <w:pStyle w:val="5"/>
        <w:spacing w:before="65" w:line="227" w:lineRule="auto"/>
        <w:ind w:left="44" w:leftChars="0"/>
        <w:outlineLvl w:val="9"/>
        <w:rPr>
          <w:rFonts w:hint="eastAsia" w:ascii="宋体" w:hAnsi="宋体" w:eastAsia="宋体" w:cs="宋体"/>
          <w:spacing w:val="9"/>
          <w:sz w:val="20"/>
          <w:szCs w:val="20"/>
        </w:rPr>
      </w:pPr>
      <w:r>
        <w:rPr>
          <w:rFonts w:hint="eastAsia" w:ascii="宋体" w:hAnsi="宋体" w:eastAsia="宋体" w:cs="宋体"/>
          <w:spacing w:val="9"/>
          <w:sz w:val="20"/>
          <w:szCs w:val="20"/>
        </w:rPr>
        <w:t>说明：1．授权书内容填写要明确清楚，文字要工整清楚，涂改无效。</w:t>
      </w:r>
    </w:p>
    <w:p w14:paraId="6E29DE5E">
      <w:pPr>
        <w:pStyle w:val="5"/>
        <w:spacing w:before="65" w:line="227" w:lineRule="auto"/>
        <w:ind w:left="44" w:leftChars="0"/>
        <w:outlineLvl w:val="9"/>
        <w:rPr>
          <w:rFonts w:hint="eastAsia" w:ascii="宋体" w:hAnsi="宋体" w:eastAsia="宋体" w:cs="宋体"/>
          <w:spacing w:val="9"/>
          <w:sz w:val="20"/>
          <w:szCs w:val="20"/>
        </w:rPr>
      </w:pPr>
    </w:p>
    <w:p w14:paraId="1AB643CE">
      <w:pPr>
        <w:pStyle w:val="5"/>
        <w:spacing w:before="65" w:line="227" w:lineRule="auto"/>
        <w:ind w:left="44" w:leftChars="0"/>
        <w:outlineLvl w:val="9"/>
        <w:rPr>
          <w:rFonts w:hint="eastAsia" w:ascii="宋体" w:hAnsi="宋体" w:eastAsia="宋体" w:cs="宋体"/>
          <w:spacing w:val="9"/>
          <w:sz w:val="20"/>
          <w:szCs w:val="20"/>
        </w:rPr>
      </w:pPr>
    </w:p>
    <w:p w14:paraId="51E40B0E">
      <w:pPr>
        <w:pStyle w:val="5"/>
        <w:spacing w:before="65" w:line="227" w:lineRule="auto"/>
        <w:ind w:left="44" w:leftChars="0"/>
        <w:outlineLvl w:val="9"/>
        <w:rPr>
          <w:rFonts w:hint="eastAsia" w:ascii="宋体" w:hAnsi="宋体" w:eastAsia="宋体" w:cs="宋体"/>
          <w:spacing w:val="9"/>
          <w:sz w:val="20"/>
          <w:szCs w:val="20"/>
        </w:rPr>
      </w:pPr>
    </w:p>
    <w:p w14:paraId="118C7215">
      <w:pPr>
        <w:pStyle w:val="5"/>
        <w:spacing w:before="65" w:line="227" w:lineRule="auto"/>
        <w:ind w:left="44" w:leftChars="0"/>
        <w:outlineLvl w:val="9"/>
        <w:rPr>
          <w:rFonts w:hint="eastAsia" w:ascii="宋体" w:hAnsi="宋体" w:eastAsia="宋体" w:cs="宋体"/>
          <w:spacing w:val="9"/>
          <w:sz w:val="20"/>
          <w:szCs w:val="20"/>
        </w:rPr>
      </w:pPr>
    </w:p>
    <w:p w14:paraId="6DF1DD24">
      <w:pPr>
        <w:pStyle w:val="5"/>
        <w:spacing w:before="65" w:line="227" w:lineRule="auto"/>
        <w:ind w:left="44" w:leftChars="0"/>
        <w:outlineLvl w:val="9"/>
        <w:rPr>
          <w:rFonts w:hint="eastAsia" w:ascii="宋体" w:hAnsi="宋体" w:eastAsia="宋体" w:cs="宋体"/>
          <w:spacing w:val="9"/>
          <w:sz w:val="20"/>
          <w:szCs w:val="20"/>
        </w:rPr>
      </w:pPr>
    </w:p>
    <w:p w14:paraId="0F74B2EF">
      <w:pPr>
        <w:spacing w:line="281" w:lineRule="auto"/>
        <w:rPr>
          <w:rFonts w:hint="eastAsia" w:ascii="宋体" w:hAnsi="宋体" w:eastAsia="宋体" w:cs="宋体"/>
          <w:sz w:val="21"/>
          <w:lang w:eastAsia="zh-CN"/>
        </w:rPr>
      </w:pPr>
    </w:p>
    <w:p w14:paraId="4ACA7024">
      <w:pPr>
        <w:pStyle w:val="5"/>
        <w:spacing w:before="91" w:line="219" w:lineRule="auto"/>
        <w:ind w:left="3582" w:leftChars="0"/>
        <w:outlineLvl w:val="2"/>
        <w:rPr>
          <w:rFonts w:hint="eastAsia" w:ascii="宋体" w:hAnsi="宋体" w:eastAsia="宋体" w:cs="宋体"/>
        </w:rPr>
      </w:pPr>
      <w:bookmarkStart w:id="153" w:name="_Toc1282"/>
      <w:bookmarkStart w:id="154" w:name="_Toc13565"/>
      <w:r>
        <w:rPr>
          <w:rFonts w:hint="eastAsia" w:ascii="宋体" w:hAnsi="宋体" w:eastAsia="宋体" w:cs="宋体"/>
          <w:b/>
          <w:bCs/>
          <w:spacing w:val="-8"/>
        </w:rPr>
        <w:t>四、供应商概况</w:t>
      </w:r>
      <w:bookmarkEnd w:id="153"/>
      <w:bookmarkEnd w:id="154"/>
    </w:p>
    <w:p w14:paraId="29FE3A20">
      <w:pPr>
        <w:pStyle w:val="5"/>
        <w:spacing w:before="242" w:line="219" w:lineRule="auto"/>
        <w:ind w:left="3824"/>
        <w:rPr>
          <w:rFonts w:hint="eastAsia" w:ascii="宋体" w:hAnsi="宋体" w:eastAsia="宋体" w:cs="宋体"/>
          <w:b/>
          <w:bCs/>
          <w:spacing w:val="-6"/>
          <w:sz w:val="24"/>
          <w:szCs w:val="24"/>
        </w:rPr>
      </w:pPr>
      <w:r>
        <w:rPr>
          <w:rFonts w:hint="eastAsia" w:ascii="宋体" w:hAnsi="宋体" w:eastAsia="宋体" w:cs="宋体"/>
          <w:b/>
          <w:bCs/>
          <w:spacing w:val="-6"/>
          <w:sz w:val="24"/>
          <w:szCs w:val="24"/>
        </w:rPr>
        <w:t>（格式自拟）</w:t>
      </w:r>
    </w:p>
    <w:p w14:paraId="51C4B591">
      <w:pPr>
        <w:pStyle w:val="5"/>
        <w:spacing w:before="242" w:line="219" w:lineRule="auto"/>
        <w:ind w:left="3824"/>
        <w:rPr>
          <w:rFonts w:hint="eastAsia" w:ascii="宋体" w:hAnsi="宋体" w:eastAsia="宋体" w:cs="宋体"/>
          <w:b/>
          <w:bCs/>
          <w:spacing w:val="-6"/>
          <w:sz w:val="24"/>
          <w:szCs w:val="24"/>
        </w:rPr>
      </w:pPr>
    </w:p>
    <w:p w14:paraId="59153AA7">
      <w:pPr>
        <w:pStyle w:val="5"/>
        <w:spacing w:before="242" w:line="219" w:lineRule="auto"/>
        <w:ind w:left="3824"/>
        <w:rPr>
          <w:rFonts w:hint="eastAsia" w:ascii="宋体" w:hAnsi="宋体" w:eastAsia="宋体" w:cs="宋体"/>
          <w:b/>
          <w:bCs/>
          <w:spacing w:val="-6"/>
          <w:sz w:val="24"/>
          <w:szCs w:val="24"/>
        </w:rPr>
      </w:pPr>
    </w:p>
    <w:p w14:paraId="6B3C8BB8">
      <w:pPr>
        <w:pStyle w:val="5"/>
        <w:spacing w:before="242" w:line="219" w:lineRule="auto"/>
        <w:ind w:left="3824"/>
        <w:rPr>
          <w:rFonts w:hint="eastAsia" w:ascii="宋体" w:hAnsi="宋体" w:eastAsia="宋体" w:cs="宋体"/>
          <w:b/>
          <w:bCs/>
          <w:spacing w:val="-6"/>
          <w:sz w:val="24"/>
          <w:szCs w:val="24"/>
        </w:rPr>
      </w:pPr>
    </w:p>
    <w:p w14:paraId="61848261">
      <w:pPr>
        <w:pStyle w:val="5"/>
        <w:spacing w:before="242" w:line="219" w:lineRule="auto"/>
        <w:ind w:left="3824"/>
        <w:rPr>
          <w:rFonts w:hint="eastAsia" w:ascii="宋体" w:hAnsi="宋体" w:eastAsia="宋体" w:cs="宋体"/>
          <w:b/>
          <w:bCs/>
          <w:spacing w:val="-6"/>
          <w:sz w:val="24"/>
          <w:szCs w:val="24"/>
        </w:rPr>
      </w:pPr>
    </w:p>
    <w:p w14:paraId="05C5AFCC">
      <w:pPr>
        <w:pStyle w:val="5"/>
        <w:spacing w:before="242" w:line="219" w:lineRule="auto"/>
        <w:ind w:left="3824"/>
        <w:rPr>
          <w:rFonts w:hint="eastAsia" w:ascii="宋体" w:hAnsi="宋体" w:eastAsia="宋体" w:cs="宋体"/>
          <w:b/>
          <w:bCs/>
          <w:spacing w:val="-6"/>
          <w:sz w:val="24"/>
          <w:szCs w:val="24"/>
        </w:rPr>
      </w:pPr>
    </w:p>
    <w:p w14:paraId="72CD164D">
      <w:pPr>
        <w:pStyle w:val="5"/>
        <w:spacing w:before="242" w:line="219" w:lineRule="auto"/>
        <w:ind w:left="3824"/>
        <w:rPr>
          <w:rFonts w:hint="eastAsia" w:ascii="宋体" w:hAnsi="宋体" w:eastAsia="宋体" w:cs="宋体"/>
          <w:b/>
          <w:bCs/>
          <w:spacing w:val="-6"/>
          <w:sz w:val="24"/>
          <w:szCs w:val="24"/>
        </w:rPr>
      </w:pPr>
    </w:p>
    <w:p w14:paraId="583FF164">
      <w:pPr>
        <w:pStyle w:val="5"/>
        <w:spacing w:before="242" w:line="219" w:lineRule="auto"/>
        <w:ind w:left="3824"/>
        <w:rPr>
          <w:rFonts w:hint="eastAsia" w:ascii="宋体" w:hAnsi="宋体" w:eastAsia="宋体" w:cs="宋体"/>
          <w:b/>
          <w:bCs/>
          <w:spacing w:val="-6"/>
          <w:sz w:val="24"/>
          <w:szCs w:val="24"/>
        </w:rPr>
      </w:pPr>
    </w:p>
    <w:p w14:paraId="27D3F6B0">
      <w:pPr>
        <w:pStyle w:val="5"/>
        <w:spacing w:before="242" w:line="219" w:lineRule="auto"/>
        <w:ind w:left="3824"/>
        <w:rPr>
          <w:rFonts w:hint="eastAsia" w:ascii="宋体" w:hAnsi="宋体" w:eastAsia="宋体" w:cs="宋体"/>
          <w:b/>
          <w:bCs/>
          <w:spacing w:val="-6"/>
          <w:sz w:val="24"/>
          <w:szCs w:val="24"/>
        </w:rPr>
      </w:pPr>
    </w:p>
    <w:p w14:paraId="71537BFC">
      <w:pPr>
        <w:pStyle w:val="5"/>
        <w:spacing w:before="242" w:line="219" w:lineRule="auto"/>
        <w:ind w:left="3824"/>
        <w:rPr>
          <w:rFonts w:hint="eastAsia" w:ascii="宋体" w:hAnsi="宋体" w:eastAsia="宋体" w:cs="宋体"/>
          <w:b/>
          <w:bCs/>
          <w:spacing w:val="-6"/>
          <w:sz w:val="24"/>
          <w:szCs w:val="24"/>
        </w:rPr>
      </w:pPr>
    </w:p>
    <w:p w14:paraId="5E9CFCFB">
      <w:pPr>
        <w:pStyle w:val="5"/>
        <w:spacing w:before="242" w:line="219" w:lineRule="auto"/>
        <w:ind w:left="3824"/>
        <w:rPr>
          <w:rFonts w:hint="eastAsia" w:ascii="宋体" w:hAnsi="宋体" w:eastAsia="宋体" w:cs="宋体"/>
          <w:b/>
          <w:bCs/>
          <w:spacing w:val="-6"/>
          <w:sz w:val="24"/>
          <w:szCs w:val="24"/>
        </w:rPr>
      </w:pPr>
    </w:p>
    <w:p w14:paraId="2D3E2C1E">
      <w:pPr>
        <w:pStyle w:val="5"/>
        <w:spacing w:before="242" w:line="219" w:lineRule="auto"/>
        <w:ind w:left="3824"/>
        <w:rPr>
          <w:rFonts w:hint="eastAsia" w:ascii="宋体" w:hAnsi="宋体" w:eastAsia="宋体" w:cs="宋体"/>
          <w:b/>
          <w:bCs/>
          <w:spacing w:val="-6"/>
          <w:sz w:val="24"/>
          <w:szCs w:val="24"/>
        </w:rPr>
      </w:pPr>
    </w:p>
    <w:p w14:paraId="45C18B1F">
      <w:pPr>
        <w:pStyle w:val="5"/>
        <w:spacing w:before="242" w:line="219" w:lineRule="auto"/>
        <w:ind w:left="3824"/>
        <w:rPr>
          <w:rFonts w:hint="eastAsia" w:ascii="宋体" w:hAnsi="宋体" w:eastAsia="宋体" w:cs="宋体"/>
          <w:b/>
          <w:bCs/>
          <w:spacing w:val="-6"/>
          <w:sz w:val="24"/>
          <w:szCs w:val="24"/>
        </w:rPr>
      </w:pPr>
    </w:p>
    <w:p w14:paraId="3208E85D">
      <w:pPr>
        <w:pStyle w:val="5"/>
        <w:spacing w:before="242" w:line="219" w:lineRule="auto"/>
        <w:ind w:left="3824"/>
        <w:rPr>
          <w:rFonts w:hint="eastAsia" w:ascii="宋体" w:hAnsi="宋体" w:eastAsia="宋体" w:cs="宋体"/>
          <w:b/>
          <w:bCs/>
          <w:spacing w:val="-6"/>
          <w:sz w:val="24"/>
          <w:szCs w:val="24"/>
        </w:rPr>
      </w:pPr>
    </w:p>
    <w:p w14:paraId="72745D37">
      <w:pPr>
        <w:pStyle w:val="5"/>
        <w:spacing w:before="242" w:line="219" w:lineRule="auto"/>
        <w:ind w:left="3824"/>
        <w:rPr>
          <w:rFonts w:hint="eastAsia" w:ascii="宋体" w:hAnsi="宋体" w:eastAsia="宋体" w:cs="宋体"/>
          <w:b/>
          <w:bCs/>
          <w:spacing w:val="-6"/>
          <w:sz w:val="24"/>
          <w:szCs w:val="24"/>
        </w:rPr>
      </w:pPr>
    </w:p>
    <w:p w14:paraId="4B404AF0">
      <w:pPr>
        <w:pStyle w:val="5"/>
        <w:spacing w:before="242" w:line="219" w:lineRule="auto"/>
        <w:ind w:left="3824"/>
        <w:rPr>
          <w:rFonts w:hint="eastAsia" w:ascii="宋体" w:hAnsi="宋体" w:eastAsia="宋体" w:cs="宋体"/>
          <w:b/>
          <w:bCs/>
          <w:spacing w:val="-6"/>
          <w:sz w:val="24"/>
          <w:szCs w:val="24"/>
        </w:rPr>
      </w:pPr>
    </w:p>
    <w:p w14:paraId="2C024FAC">
      <w:pPr>
        <w:pStyle w:val="5"/>
        <w:spacing w:before="242" w:line="219" w:lineRule="auto"/>
        <w:ind w:left="3824"/>
        <w:rPr>
          <w:rFonts w:hint="eastAsia" w:ascii="宋体" w:hAnsi="宋体" w:eastAsia="宋体" w:cs="宋体"/>
          <w:b/>
          <w:bCs/>
          <w:spacing w:val="-6"/>
          <w:sz w:val="24"/>
          <w:szCs w:val="24"/>
        </w:rPr>
      </w:pPr>
    </w:p>
    <w:p w14:paraId="3ED0EB35">
      <w:pPr>
        <w:pStyle w:val="5"/>
        <w:spacing w:before="242" w:line="219" w:lineRule="auto"/>
        <w:ind w:left="3824"/>
        <w:rPr>
          <w:rFonts w:hint="eastAsia" w:ascii="宋体" w:hAnsi="宋体" w:eastAsia="宋体" w:cs="宋体"/>
          <w:b/>
          <w:bCs/>
          <w:spacing w:val="-6"/>
          <w:sz w:val="24"/>
          <w:szCs w:val="24"/>
        </w:rPr>
      </w:pPr>
    </w:p>
    <w:p w14:paraId="70800E2B">
      <w:pPr>
        <w:pStyle w:val="5"/>
        <w:spacing w:before="242" w:line="219" w:lineRule="auto"/>
        <w:ind w:left="3824"/>
        <w:rPr>
          <w:rFonts w:hint="eastAsia" w:ascii="宋体" w:hAnsi="宋体" w:eastAsia="宋体" w:cs="宋体"/>
          <w:b/>
          <w:bCs/>
          <w:spacing w:val="-6"/>
          <w:sz w:val="24"/>
          <w:szCs w:val="24"/>
        </w:rPr>
      </w:pPr>
    </w:p>
    <w:p w14:paraId="60BF62DB">
      <w:pPr>
        <w:pStyle w:val="5"/>
        <w:spacing w:before="242" w:line="219" w:lineRule="auto"/>
        <w:ind w:left="3824"/>
        <w:rPr>
          <w:rFonts w:hint="eastAsia" w:ascii="宋体" w:hAnsi="宋体" w:eastAsia="宋体" w:cs="宋体"/>
          <w:b/>
          <w:bCs/>
          <w:spacing w:val="-6"/>
          <w:sz w:val="24"/>
          <w:szCs w:val="24"/>
        </w:rPr>
      </w:pPr>
    </w:p>
    <w:p w14:paraId="1308CC9D">
      <w:pPr>
        <w:pStyle w:val="5"/>
        <w:spacing w:before="242" w:line="219" w:lineRule="auto"/>
        <w:ind w:left="3824"/>
        <w:rPr>
          <w:rFonts w:hint="eastAsia" w:ascii="宋体" w:hAnsi="宋体" w:eastAsia="宋体" w:cs="宋体"/>
          <w:b/>
          <w:bCs/>
          <w:spacing w:val="-6"/>
          <w:sz w:val="24"/>
          <w:szCs w:val="24"/>
        </w:rPr>
      </w:pPr>
    </w:p>
    <w:p w14:paraId="46A3FE4F">
      <w:pPr>
        <w:pStyle w:val="5"/>
        <w:spacing w:before="242" w:line="219" w:lineRule="auto"/>
        <w:ind w:left="3824"/>
        <w:rPr>
          <w:rFonts w:hint="eastAsia" w:ascii="宋体" w:hAnsi="宋体" w:eastAsia="宋体" w:cs="宋体"/>
          <w:b/>
          <w:bCs/>
          <w:spacing w:val="-6"/>
          <w:sz w:val="24"/>
          <w:szCs w:val="24"/>
        </w:rPr>
      </w:pPr>
    </w:p>
    <w:p w14:paraId="3081E8B8">
      <w:pPr>
        <w:pStyle w:val="5"/>
        <w:spacing w:before="242" w:line="219" w:lineRule="auto"/>
        <w:ind w:left="3824"/>
        <w:rPr>
          <w:rFonts w:hint="eastAsia" w:ascii="宋体" w:hAnsi="宋体" w:eastAsia="宋体" w:cs="宋体"/>
          <w:b/>
          <w:bCs/>
          <w:spacing w:val="-6"/>
          <w:sz w:val="24"/>
          <w:szCs w:val="24"/>
        </w:rPr>
      </w:pPr>
    </w:p>
    <w:p w14:paraId="16D7750F">
      <w:pPr>
        <w:pStyle w:val="5"/>
        <w:spacing w:before="242" w:line="219" w:lineRule="auto"/>
        <w:ind w:left="3824"/>
        <w:rPr>
          <w:rFonts w:hint="eastAsia" w:ascii="宋体" w:hAnsi="宋体" w:eastAsia="宋体" w:cs="宋体"/>
          <w:b/>
          <w:bCs/>
          <w:spacing w:val="-6"/>
          <w:sz w:val="24"/>
          <w:szCs w:val="24"/>
        </w:rPr>
      </w:pPr>
    </w:p>
    <w:p w14:paraId="0D82B093">
      <w:pPr>
        <w:pStyle w:val="5"/>
        <w:spacing w:before="101" w:line="225" w:lineRule="auto"/>
        <w:ind w:left="3454" w:leftChars="0"/>
        <w:outlineLvl w:val="2"/>
        <w:rPr>
          <w:rFonts w:hint="eastAsia" w:ascii="宋体" w:hAnsi="宋体" w:eastAsia="宋体" w:cs="宋体"/>
          <w:b/>
          <w:bCs/>
          <w:spacing w:val="-2"/>
          <w:sz w:val="31"/>
          <w:szCs w:val="31"/>
        </w:rPr>
      </w:pPr>
      <w:bookmarkStart w:id="155" w:name="_Toc3247"/>
      <w:bookmarkStart w:id="156" w:name="_Toc17772"/>
    </w:p>
    <w:p w14:paraId="2867E87B">
      <w:pPr>
        <w:pStyle w:val="5"/>
        <w:spacing w:before="101" w:line="225" w:lineRule="auto"/>
        <w:ind w:left="3454" w:leftChars="0"/>
        <w:outlineLvl w:val="2"/>
        <w:rPr>
          <w:rFonts w:hint="eastAsia" w:ascii="宋体" w:hAnsi="宋体" w:eastAsia="宋体" w:cs="宋体"/>
          <w:sz w:val="30"/>
          <w:szCs w:val="30"/>
        </w:rPr>
      </w:pPr>
      <w:r>
        <w:rPr>
          <w:rFonts w:hint="eastAsia" w:ascii="宋体" w:hAnsi="宋体" w:eastAsia="宋体" w:cs="宋体"/>
          <w:b/>
          <w:bCs/>
          <w:spacing w:val="-2"/>
          <w:sz w:val="31"/>
          <w:szCs w:val="31"/>
        </w:rPr>
        <w:t>五、</w:t>
      </w:r>
      <w:r>
        <w:rPr>
          <w:rFonts w:hint="eastAsia" w:ascii="宋体" w:hAnsi="宋体" w:eastAsia="宋体" w:cs="宋体"/>
          <w:b/>
          <w:bCs/>
          <w:spacing w:val="-2"/>
          <w:sz w:val="30"/>
          <w:szCs w:val="30"/>
        </w:rPr>
        <w:t>信用承诺书</w:t>
      </w:r>
      <w:bookmarkEnd w:id="155"/>
      <w:bookmarkEnd w:id="156"/>
    </w:p>
    <w:p w14:paraId="173707DD">
      <w:pPr>
        <w:pStyle w:val="5"/>
        <w:spacing w:before="330" w:line="219" w:lineRule="auto"/>
        <w:ind w:left="3418" w:leftChars="0"/>
        <w:outlineLvl w:val="3"/>
        <w:rPr>
          <w:rFonts w:hint="eastAsia" w:ascii="宋体" w:hAnsi="宋体" w:eastAsia="宋体" w:cs="宋体"/>
        </w:rPr>
      </w:pPr>
      <w:bookmarkStart w:id="157" w:name="_Toc20616"/>
      <w:r>
        <w:rPr>
          <w:rFonts w:hint="eastAsia" w:ascii="宋体" w:hAnsi="宋体" w:eastAsia="宋体" w:cs="宋体"/>
          <w:b/>
          <w:bCs/>
          <w:spacing w:val="-6"/>
        </w:rPr>
        <w:t>1.投标信用承诺书</w:t>
      </w:r>
      <w:bookmarkEnd w:id="157"/>
    </w:p>
    <w:p w14:paraId="233FDA4B">
      <w:pPr>
        <w:pStyle w:val="5"/>
        <w:tabs>
          <w:tab w:val="left" w:pos="9024"/>
        </w:tabs>
        <w:spacing w:before="222" w:line="415" w:lineRule="auto"/>
        <w:ind w:left="12"/>
        <w:jc w:val="both"/>
        <w:rPr>
          <w:rFonts w:hint="eastAsia" w:ascii="宋体" w:hAnsi="宋体" w:eastAsia="宋体" w:cs="宋体"/>
          <w:sz w:val="24"/>
          <w:szCs w:val="24"/>
        </w:rPr>
      </w:pPr>
      <w:r>
        <w:rPr>
          <w:rFonts w:hint="eastAsia" w:ascii="宋体" w:hAnsi="宋体" w:eastAsia="宋体" w:cs="宋体"/>
          <w:spacing w:val="-3"/>
          <w:sz w:val="24"/>
          <w:szCs w:val="24"/>
        </w:rPr>
        <w:t>项目标段：</w:t>
      </w: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4B0A49F2">
      <w:pPr>
        <w:pStyle w:val="5"/>
        <w:tabs>
          <w:tab w:val="left" w:pos="9024"/>
        </w:tabs>
        <w:spacing w:before="222" w:line="415" w:lineRule="auto"/>
        <w:ind w:left="12"/>
        <w:jc w:val="both"/>
        <w:rPr>
          <w:rFonts w:hint="eastAsia" w:ascii="宋体" w:hAnsi="宋体" w:eastAsia="宋体" w:cs="宋体"/>
          <w:sz w:val="24"/>
          <w:szCs w:val="24"/>
          <w:u w:val="single" w:color="auto"/>
        </w:rPr>
      </w:pPr>
      <w:r>
        <w:rPr>
          <w:rFonts w:hint="eastAsia" w:ascii="宋体" w:hAnsi="宋体" w:eastAsia="宋体" w:cs="宋体"/>
          <w:spacing w:val="-4"/>
          <w:sz w:val="24"/>
          <w:szCs w:val="24"/>
        </w:rPr>
        <w:t>投标人：</w:t>
      </w:r>
      <w:r>
        <w:rPr>
          <w:rFonts w:hint="eastAsia" w:ascii="宋体" w:hAnsi="宋体" w:eastAsia="宋体" w:cs="宋体"/>
          <w:sz w:val="24"/>
          <w:szCs w:val="24"/>
          <w:u w:val="single" w:color="auto"/>
        </w:rPr>
        <w:tab/>
      </w:r>
    </w:p>
    <w:p w14:paraId="48CCD230">
      <w:pPr>
        <w:pStyle w:val="5"/>
        <w:tabs>
          <w:tab w:val="left" w:pos="9024"/>
        </w:tabs>
        <w:spacing w:before="222" w:line="415" w:lineRule="auto"/>
        <w:ind w:left="12"/>
        <w:jc w:val="both"/>
        <w:rPr>
          <w:rFonts w:hint="eastAsia" w:ascii="宋体" w:hAnsi="宋体" w:eastAsia="宋体" w:cs="宋体"/>
          <w:sz w:val="24"/>
          <w:szCs w:val="24"/>
        </w:rPr>
      </w:pPr>
      <w:r>
        <w:rPr>
          <w:rFonts w:hint="eastAsia" w:ascii="宋体" w:hAnsi="宋体" w:eastAsia="宋体" w:cs="宋体"/>
          <w:sz w:val="24"/>
          <w:szCs w:val="24"/>
        </w:rPr>
        <w:t xml:space="preserve"> 统一社会信用代码：</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1"/>
          <w:sz w:val="24"/>
          <w:szCs w:val="24"/>
        </w:rPr>
        <w:t>法人代表（单位负责人</w:t>
      </w:r>
      <w:r>
        <w:rPr>
          <w:rFonts w:hint="eastAsia" w:ascii="宋体" w:hAnsi="宋体" w:eastAsia="宋体" w:cs="宋体"/>
          <w:sz w:val="24"/>
          <w:szCs w:val="24"/>
        </w:rPr>
        <w:t>）：</w:t>
      </w:r>
      <w:r>
        <w:rPr>
          <w:rFonts w:hint="eastAsia" w:ascii="宋体" w:hAnsi="宋体" w:eastAsia="宋体" w:cs="宋体"/>
          <w:sz w:val="24"/>
          <w:szCs w:val="24"/>
          <w:u w:val="single" w:color="auto"/>
        </w:rPr>
        <w:t xml:space="preserve">         </w:t>
      </w:r>
    </w:p>
    <w:p w14:paraId="3787DE62">
      <w:pPr>
        <w:pStyle w:val="5"/>
        <w:spacing w:line="218" w:lineRule="auto"/>
        <w:ind w:left="488"/>
        <w:rPr>
          <w:rFonts w:hint="eastAsia" w:ascii="宋体" w:hAnsi="宋体" w:eastAsia="宋体" w:cs="宋体"/>
          <w:sz w:val="24"/>
          <w:szCs w:val="24"/>
        </w:rPr>
      </w:pPr>
      <w:r>
        <w:rPr>
          <w:rFonts w:hint="eastAsia" w:ascii="宋体" w:hAnsi="宋体" w:eastAsia="宋体" w:cs="宋体"/>
          <w:spacing w:val="-2"/>
          <w:sz w:val="24"/>
          <w:szCs w:val="24"/>
        </w:rPr>
        <w:t>在本项目标段招投标活动中，我公司（单位）</w:t>
      </w:r>
      <w:r>
        <w:rPr>
          <w:rFonts w:hint="eastAsia" w:ascii="宋体" w:hAnsi="宋体" w:eastAsia="宋体" w:cs="宋体"/>
          <w:spacing w:val="-64"/>
          <w:sz w:val="24"/>
          <w:szCs w:val="24"/>
        </w:rPr>
        <w:t xml:space="preserve"> </w:t>
      </w:r>
      <w:r>
        <w:rPr>
          <w:rFonts w:hint="eastAsia" w:ascii="宋体" w:hAnsi="宋体" w:eastAsia="宋体" w:cs="宋体"/>
          <w:spacing w:val="-2"/>
          <w:sz w:val="24"/>
          <w:szCs w:val="24"/>
        </w:rPr>
        <w:t>自愿作出以下投标信用承诺：</w:t>
      </w:r>
    </w:p>
    <w:p w14:paraId="4DBD6528">
      <w:pPr>
        <w:pStyle w:val="5"/>
        <w:spacing w:before="256" w:line="219" w:lineRule="auto"/>
        <w:ind w:left="500"/>
        <w:rPr>
          <w:rFonts w:hint="eastAsia" w:ascii="宋体" w:hAnsi="宋体" w:eastAsia="宋体" w:cs="宋体"/>
          <w:sz w:val="24"/>
          <w:szCs w:val="24"/>
        </w:rPr>
      </w:pPr>
      <w:r>
        <w:rPr>
          <w:rFonts w:hint="eastAsia" w:ascii="宋体" w:hAnsi="宋体" w:eastAsia="宋体" w:cs="宋体"/>
          <w:spacing w:val="-1"/>
          <w:sz w:val="24"/>
          <w:szCs w:val="24"/>
        </w:rPr>
        <w:t>（一）能严格遵守法律法规、职业道德和行业规范。</w:t>
      </w:r>
    </w:p>
    <w:p w14:paraId="72DBAE77">
      <w:pPr>
        <w:pStyle w:val="5"/>
        <w:spacing w:before="255" w:line="391" w:lineRule="auto"/>
        <w:ind w:left="9" w:firstLine="491"/>
        <w:rPr>
          <w:rFonts w:hint="eastAsia" w:ascii="宋体" w:hAnsi="宋体" w:eastAsia="宋体" w:cs="宋体"/>
          <w:sz w:val="24"/>
          <w:szCs w:val="24"/>
        </w:rPr>
      </w:pPr>
      <w:r>
        <w:rPr>
          <w:rFonts w:hint="eastAsia" w:ascii="宋体" w:hAnsi="宋体" w:eastAsia="宋体" w:cs="宋体"/>
          <w:spacing w:val="-3"/>
          <w:sz w:val="24"/>
          <w:szCs w:val="24"/>
        </w:rPr>
        <w:t>（二）不得有以下违法违规行为：1.围标串标；以他人名义或者其</w:t>
      </w:r>
      <w:r>
        <w:rPr>
          <w:rFonts w:hint="eastAsia" w:ascii="宋体" w:hAnsi="宋体" w:eastAsia="宋体" w:cs="宋体"/>
          <w:spacing w:val="-4"/>
          <w:sz w:val="24"/>
          <w:szCs w:val="24"/>
        </w:rPr>
        <w:t>他方式弄虚作假</w:t>
      </w:r>
      <w:r>
        <w:rPr>
          <w:rFonts w:hint="eastAsia" w:ascii="宋体" w:hAnsi="宋体" w:eastAsia="宋体" w:cs="宋体"/>
          <w:spacing w:val="-3"/>
          <w:sz w:val="24"/>
          <w:szCs w:val="24"/>
        </w:rPr>
        <w:t>投标；出让出租资格、资质证书供他人投标；恶意竞标、强揽工程；以暴力、威胁、利诱等手段阻止或者控制其他潜在投标人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rPr>
        <w:t>标法规定的其它违法违规行为。</w:t>
      </w:r>
    </w:p>
    <w:p w14:paraId="207FFF9E">
      <w:pPr>
        <w:pStyle w:val="5"/>
        <w:spacing w:before="254" w:line="350" w:lineRule="auto"/>
        <w:ind w:left="10" w:firstLine="490"/>
        <w:rPr>
          <w:rFonts w:hint="eastAsia" w:ascii="宋体" w:hAnsi="宋体" w:eastAsia="宋体" w:cs="宋体"/>
          <w:sz w:val="24"/>
          <w:szCs w:val="24"/>
        </w:rPr>
      </w:pPr>
      <w:r>
        <w:rPr>
          <w:rFonts w:hint="eastAsia" w:ascii="宋体" w:hAnsi="宋体" w:eastAsia="宋体" w:cs="宋体"/>
          <w:spacing w:val="-10"/>
          <w:sz w:val="24"/>
          <w:szCs w:val="24"/>
        </w:rPr>
        <w:t>（三）若我公司（单位）及相关参与人员违背以上承诺事项，即被视为失信企业（法</w:t>
      </w:r>
      <w:r>
        <w:rPr>
          <w:rFonts w:hint="eastAsia" w:ascii="宋体" w:hAnsi="宋体" w:eastAsia="宋体" w:cs="宋体"/>
          <w:spacing w:val="-2"/>
          <w:sz w:val="24"/>
          <w:szCs w:val="24"/>
        </w:rPr>
        <w:t>人</w:t>
      </w:r>
      <w:r>
        <w:rPr>
          <w:rFonts w:hint="eastAsia" w:ascii="宋体" w:hAnsi="宋体" w:eastAsia="宋体" w:cs="宋体"/>
          <w:spacing w:val="-14"/>
          <w:sz w:val="24"/>
          <w:szCs w:val="24"/>
        </w:rPr>
        <w:t>），</w:t>
      </w:r>
      <w:r>
        <w:rPr>
          <w:rFonts w:hint="eastAsia" w:ascii="宋体" w:hAnsi="宋体" w:eastAsia="宋体" w:cs="宋体"/>
          <w:spacing w:val="-2"/>
          <w:sz w:val="24"/>
          <w:szCs w:val="24"/>
        </w:rPr>
        <w:t>依据《关于对公共资源交易领域严重失信主体开展联合惩戒</w:t>
      </w:r>
      <w:r>
        <w:rPr>
          <w:rFonts w:hint="eastAsia" w:ascii="宋体" w:hAnsi="宋体" w:eastAsia="宋体" w:cs="宋体"/>
          <w:spacing w:val="-3"/>
          <w:sz w:val="24"/>
          <w:szCs w:val="24"/>
        </w:rPr>
        <w:t>的备忘录》（发改法</w:t>
      </w:r>
      <w:r>
        <w:rPr>
          <w:rFonts w:hint="eastAsia" w:ascii="宋体" w:hAnsi="宋体" w:eastAsia="宋体" w:cs="宋体"/>
          <w:spacing w:val="-4"/>
          <w:sz w:val="24"/>
          <w:szCs w:val="24"/>
        </w:rPr>
        <w:t>规[2018]457</w:t>
      </w:r>
      <w:r>
        <w:rPr>
          <w:rFonts w:hint="eastAsia" w:ascii="宋体" w:hAnsi="宋体" w:eastAsia="宋体" w:cs="宋体"/>
          <w:spacing w:val="-45"/>
          <w:sz w:val="24"/>
          <w:szCs w:val="24"/>
        </w:rPr>
        <w:t xml:space="preserve"> </w:t>
      </w:r>
      <w:r>
        <w:rPr>
          <w:rFonts w:hint="eastAsia" w:ascii="宋体" w:hAnsi="宋体" w:eastAsia="宋体" w:cs="宋体"/>
          <w:spacing w:val="-4"/>
          <w:sz w:val="24"/>
          <w:szCs w:val="24"/>
        </w:rPr>
        <w:t>号</w:t>
      </w:r>
      <w:r>
        <w:rPr>
          <w:rFonts w:hint="eastAsia" w:ascii="宋体" w:hAnsi="宋体" w:eastAsia="宋体" w:cs="宋体"/>
          <w:sz w:val="24"/>
          <w:szCs w:val="24"/>
        </w:rPr>
        <w:t>），</w:t>
      </w:r>
      <w:r>
        <w:rPr>
          <w:rFonts w:hint="eastAsia" w:ascii="宋体" w:hAnsi="宋体" w:eastAsia="宋体" w:cs="宋体"/>
          <w:spacing w:val="-71"/>
          <w:sz w:val="24"/>
          <w:szCs w:val="24"/>
        </w:rPr>
        <w:t xml:space="preserve"> </w:t>
      </w:r>
      <w:r>
        <w:rPr>
          <w:rFonts w:hint="eastAsia" w:ascii="宋体" w:hAnsi="宋体" w:eastAsia="宋体" w:cs="宋体"/>
          <w:spacing w:val="-4"/>
          <w:sz w:val="24"/>
          <w:szCs w:val="24"/>
        </w:rPr>
        <w:t>自愿接受</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w:t>
      </w:r>
      <w:r>
        <w:rPr>
          <w:rFonts w:hint="eastAsia" w:ascii="宋体" w:hAnsi="宋体" w:eastAsia="宋体" w:cs="宋体"/>
          <w:spacing w:val="-48"/>
          <w:sz w:val="24"/>
          <w:szCs w:val="24"/>
        </w:rPr>
        <w:t xml:space="preserve"> </w:t>
      </w:r>
      <w:r>
        <w:rPr>
          <w:rFonts w:hint="eastAsia" w:ascii="宋体" w:hAnsi="宋体" w:eastAsia="宋体" w:cs="宋体"/>
          <w:spacing w:val="-4"/>
          <w:sz w:val="24"/>
          <w:szCs w:val="24"/>
        </w:rPr>
        <w:t>至</w:t>
      </w:r>
      <w:r>
        <w:rPr>
          <w:rFonts w:hint="eastAsia" w:ascii="宋体" w:hAnsi="宋体" w:eastAsia="宋体" w:cs="宋体"/>
          <w:spacing w:val="-46"/>
          <w:sz w:val="24"/>
          <w:szCs w:val="24"/>
        </w:rPr>
        <w:t xml:space="preserve"> </w:t>
      </w:r>
      <w:r>
        <w:rPr>
          <w:rFonts w:hint="eastAsia" w:ascii="宋体" w:hAnsi="宋体" w:eastAsia="宋体" w:cs="宋体"/>
          <w:spacing w:val="-4"/>
          <w:sz w:val="24"/>
          <w:szCs w:val="24"/>
        </w:rPr>
        <w:t>3</w:t>
      </w:r>
      <w:r>
        <w:rPr>
          <w:rFonts w:hint="eastAsia" w:ascii="宋体" w:hAnsi="宋体" w:eastAsia="宋体" w:cs="宋体"/>
          <w:spacing w:val="-50"/>
          <w:sz w:val="24"/>
          <w:szCs w:val="24"/>
        </w:rPr>
        <w:t xml:space="preserve"> </w:t>
      </w:r>
      <w:r>
        <w:rPr>
          <w:rFonts w:hint="eastAsia" w:ascii="宋体" w:hAnsi="宋体" w:eastAsia="宋体" w:cs="宋体"/>
          <w:spacing w:val="-4"/>
          <w:sz w:val="24"/>
          <w:szCs w:val="24"/>
        </w:rPr>
        <w:t>年内限制参与公共</w:t>
      </w:r>
      <w:r>
        <w:rPr>
          <w:rFonts w:hint="eastAsia" w:ascii="宋体" w:hAnsi="宋体" w:eastAsia="宋体" w:cs="宋体"/>
          <w:spacing w:val="-5"/>
          <w:sz w:val="24"/>
          <w:szCs w:val="24"/>
        </w:rPr>
        <w:t>资源交易活动。</w:t>
      </w:r>
    </w:p>
    <w:p w14:paraId="65DF7B74">
      <w:pPr>
        <w:spacing w:line="340" w:lineRule="auto"/>
        <w:rPr>
          <w:rFonts w:hint="eastAsia" w:ascii="宋体" w:hAnsi="宋体" w:eastAsia="宋体" w:cs="宋体"/>
          <w:sz w:val="21"/>
        </w:rPr>
      </w:pPr>
    </w:p>
    <w:p w14:paraId="37A0FCC2">
      <w:pPr>
        <w:spacing w:line="340" w:lineRule="auto"/>
        <w:rPr>
          <w:rFonts w:hint="eastAsia" w:ascii="宋体" w:hAnsi="宋体" w:eastAsia="宋体" w:cs="宋体"/>
          <w:sz w:val="21"/>
        </w:rPr>
      </w:pPr>
    </w:p>
    <w:p w14:paraId="68D95C2B">
      <w:pPr>
        <w:pStyle w:val="5"/>
        <w:spacing w:before="79" w:line="219" w:lineRule="auto"/>
        <w:ind w:left="10"/>
        <w:rPr>
          <w:rFonts w:hint="eastAsia" w:ascii="宋体" w:hAnsi="宋体" w:eastAsia="宋体" w:cs="宋体"/>
          <w:sz w:val="24"/>
          <w:szCs w:val="24"/>
        </w:rPr>
      </w:pPr>
      <w:r>
        <w:rPr>
          <w:rFonts w:hint="eastAsia" w:ascii="宋体" w:hAnsi="宋体" w:eastAsia="宋体" w:cs="宋体"/>
          <w:spacing w:val="-2"/>
          <w:sz w:val="24"/>
          <w:szCs w:val="24"/>
        </w:rPr>
        <w:t>法定代表人/负责人（签章</w:t>
      </w:r>
      <w:r>
        <w:rPr>
          <w:rFonts w:hint="eastAsia" w:ascii="宋体" w:hAnsi="宋体" w:eastAsia="宋体" w:cs="宋体"/>
          <w:spacing w:val="3"/>
          <w:sz w:val="24"/>
          <w:szCs w:val="24"/>
        </w:rPr>
        <w:t>）：</w:t>
      </w:r>
      <w:r>
        <w:rPr>
          <w:rFonts w:hint="eastAsia" w:ascii="宋体" w:hAnsi="宋体" w:eastAsia="宋体" w:cs="宋体"/>
          <w:sz w:val="24"/>
          <w:szCs w:val="24"/>
        </w:rPr>
        <w:t xml:space="preserve">             </w:t>
      </w:r>
      <w:r>
        <w:rPr>
          <w:rFonts w:hint="eastAsia" w:ascii="宋体" w:hAnsi="宋体" w:eastAsia="宋体" w:cs="宋体"/>
          <w:spacing w:val="-2"/>
          <w:sz w:val="24"/>
          <w:szCs w:val="24"/>
        </w:rPr>
        <w:t>投标人（盖章</w:t>
      </w:r>
      <w:r>
        <w:rPr>
          <w:rFonts w:hint="eastAsia" w:ascii="宋体" w:hAnsi="宋体" w:eastAsia="宋体" w:cs="宋体"/>
          <w:spacing w:val="3"/>
          <w:sz w:val="24"/>
          <w:szCs w:val="24"/>
        </w:rPr>
        <w:t>）：</w:t>
      </w:r>
    </w:p>
    <w:p w14:paraId="588990B3">
      <w:pPr>
        <w:spacing w:line="317" w:lineRule="auto"/>
        <w:rPr>
          <w:rFonts w:hint="eastAsia" w:ascii="宋体" w:hAnsi="宋体" w:eastAsia="宋体" w:cs="宋体"/>
          <w:sz w:val="21"/>
        </w:rPr>
      </w:pPr>
    </w:p>
    <w:p w14:paraId="61091F83">
      <w:pPr>
        <w:spacing w:line="318" w:lineRule="auto"/>
        <w:rPr>
          <w:rFonts w:hint="eastAsia" w:ascii="宋体" w:hAnsi="宋体" w:eastAsia="宋体" w:cs="宋体"/>
          <w:sz w:val="21"/>
        </w:rPr>
      </w:pPr>
    </w:p>
    <w:p w14:paraId="36895D37">
      <w:pPr>
        <w:pStyle w:val="5"/>
        <w:spacing w:before="78" w:line="219" w:lineRule="auto"/>
        <w:ind w:left="4449"/>
        <w:rPr>
          <w:rFonts w:hint="eastAsia" w:ascii="宋体" w:hAnsi="宋体" w:eastAsia="宋体" w:cs="宋体"/>
          <w:sz w:val="24"/>
          <w:szCs w:val="24"/>
        </w:rPr>
      </w:pPr>
      <w:r>
        <w:rPr>
          <w:rFonts w:hint="eastAsia" w:ascii="宋体" w:hAnsi="宋体" w:eastAsia="宋体" w:cs="宋体"/>
          <w:spacing w:val="-2"/>
          <w:sz w:val="24"/>
          <w:szCs w:val="24"/>
        </w:rPr>
        <w:t>承诺时间：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6"/>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688776FD">
      <w:pPr>
        <w:pStyle w:val="5"/>
        <w:spacing w:before="166" w:line="222" w:lineRule="auto"/>
        <w:ind w:left="9"/>
        <w:rPr>
          <w:rFonts w:hint="eastAsia" w:ascii="宋体" w:hAnsi="宋体" w:eastAsia="宋体" w:cs="宋体"/>
          <w:sz w:val="20"/>
          <w:szCs w:val="20"/>
        </w:rPr>
      </w:pPr>
      <w:r>
        <w:rPr>
          <w:rFonts w:hint="eastAsia" w:ascii="宋体" w:hAnsi="宋体" w:eastAsia="宋体" w:cs="宋体"/>
          <w:b/>
          <w:bCs/>
          <w:spacing w:val="7"/>
          <w:sz w:val="24"/>
          <w:szCs w:val="24"/>
        </w:rPr>
        <w:t>注：</w:t>
      </w:r>
      <w:r>
        <w:rPr>
          <w:rFonts w:hint="eastAsia" w:ascii="宋体" w:hAnsi="宋体" w:eastAsia="宋体" w:cs="宋体"/>
          <w:b/>
          <w:bCs/>
          <w:spacing w:val="7"/>
          <w:sz w:val="20"/>
          <w:szCs w:val="20"/>
        </w:rPr>
        <w:t>1、本承诺书效力和作用等同磋商保证金，其有效期与投标有效期一致。</w:t>
      </w:r>
    </w:p>
    <w:p w14:paraId="701A130E">
      <w:pPr>
        <w:pStyle w:val="5"/>
        <w:numPr>
          <w:ilvl w:val="0"/>
          <w:numId w:val="0"/>
        </w:numPr>
        <w:spacing w:before="178" w:line="406" w:lineRule="auto"/>
        <w:ind w:left="430" w:leftChars="0"/>
        <w:rPr>
          <w:rFonts w:hint="eastAsia" w:ascii="宋体" w:hAnsi="宋体" w:eastAsia="宋体" w:cs="宋体"/>
          <w:b/>
          <w:bCs/>
          <w:spacing w:val="7"/>
          <w:sz w:val="20"/>
          <w:szCs w:val="20"/>
        </w:rPr>
      </w:pPr>
      <w:r>
        <w:rPr>
          <w:rFonts w:hint="eastAsia" w:cs="宋体"/>
          <w:b/>
          <w:bCs/>
          <w:spacing w:val="5"/>
          <w:sz w:val="20"/>
          <w:szCs w:val="20"/>
          <w:lang w:val="en-US" w:eastAsia="zh-CN"/>
        </w:rPr>
        <w:t>2</w:t>
      </w:r>
      <w:r>
        <w:rPr>
          <w:rFonts w:hint="eastAsia" w:ascii="宋体" w:hAnsi="宋体" w:eastAsia="宋体" w:cs="宋体"/>
          <w:b/>
          <w:bCs/>
          <w:spacing w:val="5"/>
          <w:sz w:val="20"/>
          <w:szCs w:val="20"/>
        </w:rPr>
        <w:t>、后附信用中国</w:t>
      </w:r>
      <w:r>
        <w:rPr>
          <w:rFonts w:hint="eastAsia" w:ascii="宋体" w:hAnsi="宋体" w:eastAsia="宋体" w:cs="宋体"/>
          <w:spacing w:val="53"/>
          <w:sz w:val="20"/>
          <w:szCs w:val="20"/>
        </w:rPr>
        <w:t xml:space="preserve"> </w:t>
      </w:r>
      <w:r>
        <w:rPr>
          <w:rFonts w:hint="eastAsia" w:ascii="宋体" w:hAnsi="宋体" w:eastAsia="宋体" w:cs="宋体"/>
          <w:b/>
          <w:bCs/>
          <w:spacing w:val="5"/>
          <w:sz w:val="20"/>
          <w:szCs w:val="20"/>
        </w:rPr>
        <w:t>(陕西榆</w:t>
      </w:r>
      <w:r>
        <w:rPr>
          <w:rFonts w:hint="eastAsia" w:ascii="宋体" w:hAnsi="宋体" w:eastAsia="宋体" w:cs="宋体"/>
          <w:b/>
          <w:bCs/>
          <w:spacing w:val="4"/>
          <w:sz w:val="20"/>
          <w:szCs w:val="20"/>
        </w:rPr>
        <w:t>林)</w:t>
      </w:r>
      <w:r>
        <w:rPr>
          <w:rFonts w:hint="eastAsia" w:ascii="宋体" w:hAnsi="宋体" w:eastAsia="宋体" w:cs="宋体"/>
          <w:spacing w:val="4"/>
          <w:sz w:val="20"/>
          <w:szCs w:val="20"/>
        </w:rPr>
        <w:t xml:space="preserve"> </w:t>
      </w:r>
      <w:r>
        <w:rPr>
          <w:rFonts w:hint="eastAsia" w:ascii="宋体" w:hAnsi="宋体" w:eastAsia="宋体" w:cs="宋体"/>
          <w:b/>
          <w:bCs/>
          <w:spacing w:val="4"/>
          <w:sz w:val="20"/>
          <w:szCs w:val="20"/>
        </w:rPr>
        <w:t>上传的</w:t>
      </w:r>
      <w:r>
        <w:rPr>
          <w:rFonts w:hint="eastAsia" w:ascii="宋体" w:hAnsi="宋体" w:eastAsia="宋体" w:cs="宋体"/>
          <w:b/>
          <w:bCs/>
          <w:spacing w:val="8"/>
          <w:sz w:val="20"/>
          <w:szCs w:val="20"/>
        </w:rPr>
        <w:t>信用承诺书截图(承诺事由：公共资源交易平台</w:t>
      </w:r>
      <w:r>
        <w:rPr>
          <w:rFonts w:hint="eastAsia" w:ascii="宋体" w:hAnsi="宋体" w:eastAsia="宋体" w:cs="宋体"/>
          <w:b/>
          <w:bCs/>
          <w:spacing w:val="7"/>
          <w:sz w:val="20"/>
          <w:szCs w:val="20"/>
        </w:rPr>
        <w:t>所有活动+（项目名称）)。</w:t>
      </w:r>
    </w:p>
    <w:p w14:paraId="2B8F6283">
      <w:pPr>
        <w:pStyle w:val="5"/>
        <w:numPr>
          <w:ilvl w:val="0"/>
          <w:numId w:val="0"/>
        </w:numPr>
        <w:spacing w:before="178" w:line="406" w:lineRule="auto"/>
        <w:ind w:left="430" w:leftChars="0"/>
        <w:rPr>
          <w:rFonts w:hint="eastAsia" w:ascii="宋体" w:hAnsi="宋体" w:eastAsia="宋体" w:cs="宋体"/>
          <w:b/>
          <w:bCs/>
          <w:spacing w:val="7"/>
          <w:sz w:val="20"/>
          <w:szCs w:val="20"/>
        </w:rPr>
      </w:pPr>
    </w:p>
    <w:p w14:paraId="46764320">
      <w:pPr>
        <w:spacing w:line="281" w:lineRule="auto"/>
        <w:rPr>
          <w:rFonts w:hint="eastAsia" w:ascii="宋体" w:hAnsi="宋体" w:eastAsia="宋体" w:cs="宋体"/>
          <w:sz w:val="21"/>
          <w:lang w:eastAsia="zh-CN"/>
        </w:rPr>
      </w:pPr>
    </w:p>
    <w:p w14:paraId="74D9AA80">
      <w:pPr>
        <w:pStyle w:val="5"/>
        <w:spacing w:before="91" w:line="219" w:lineRule="auto"/>
        <w:ind w:left="3261" w:leftChars="0"/>
        <w:outlineLvl w:val="3"/>
        <w:rPr>
          <w:rFonts w:hint="eastAsia" w:ascii="宋体" w:hAnsi="宋体" w:eastAsia="宋体" w:cs="宋体"/>
        </w:rPr>
      </w:pPr>
      <w:bookmarkStart w:id="158" w:name="_Toc26729"/>
      <w:r>
        <w:rPr>
          <w:rFonts w:hint="eastAsia" w:ascii="宋体" w:hAnsi="宋体" w:eastAsia="宋体" w:cs="宋体"/>
          <w:b/>
          <w:bCs/>
          <w:spacing w:val="-4"/>
        </w:rPr>
        <w:t>2.供应商信用承诺书</w:t>
      </w:r>
      <w:bookmarkEnd w:id="158"/>
    </w:p>
    <w:p w14:paraId="3D875F88">
      <w:pPr>
        <w:pStyle w:val="5"/>
        <w:tabs>
          <w:tab w:val="left" w:pos="9000"/>
          <w:tab w:val="left" w:pos="9024"/>
        </w:tabs>
        <w:spacing w:before="273" w:line="338" w:lineRule="auto"/>
        <w:ind w:left="9" w:right="80"/>
        <w:jc w:val="both"/>
        <w:rPr>
          <w:rFonts w:hint="eastAsia" w:ascii="宋体" w:hAnsi="宋体" w:eastAsia="宋体" w:cs="宋体"/>
          <w:sz w:val="24"/>
          <w:szCs w:val="24"/>
        </w:rPr>
      </w:pPr>
      <w:r>
        <w:rPr>
          <w:rFonts w:hint="eastAsia" w:ascii="宋体" w:hAnsi="宋体" w:eastAsia="宋体" w:cs="宋体"/>
          <w:spacing w:val="-3"/>
          <w:sz w:val="24"/>
          <w:szCs w:val="24"/>
        </w:rPr>
        <w:t>供应商：</w:t>
      </w: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182FC781">
      <w:pPr>
        <w:pStyle w:val="5"/>
        <w:tabs>
          <w:tab w:val="left" w:pos="9000"/>
          <w:tab w:val="left" w:pos="9024"/>
        </w:tabs>
        <w:spacing w:before="273" w:line="338" w:lineRule="auto"/>
        <w:ind w:left="9" w:right="80"/>
        <w:jc w:val="both"/>
        <w:rPr>
          <w:rFonts w:hint="eastAsia" w:ascii="宋体" w:hAnsi="宋体" w:eastAsia="宋体" w:cs="宋体"/>
          <w:sz w:val="24"/>
          <w:szCs w:val="24"/>
        </w:rPr>
      </w:pPr>
      <w:r>
        <w:rPr>
          <w:rFonts w:hint="eastAsia" w:ascii="宋体" w:hAnsi="宋体" w:eastAsia="宋体" w:cs="宋体"/>
          <w:sz w:val="24"/>
          <w:szCs w:val="24"/>
        </w:rPr>
        <w:t>统一社会信用代码：</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1"/>
          <w:sz w:val="24"/>
          <w:szCs w:val="24"/>
        </w:rPr>
        <w:t>法人代表（单位负责人</w:t>
      </w:r>
      <w:r>
        <w:rPr>
          <w:rFonts w:hint="eastAsia" w:ascii="宋体" w:hAnsi="宋体" w:eastAsia="宋体" w:cs="宋体"/>
          <w:sz w:val="24"/>
          <w:szCs w:val="24"/>
        </w:rPr>
        <w:t>）：</w:t>
      </w:r>
      <w:r>
        <w:rPr>
          <w:rFonts w:hint="eastAsia" w:ascii="宋体" w:hAnsi="宋体" w:eastAsia="宋体" w:cs="宋体"/>
          <w:sz w:val="24"/>
          <w:szCs w:val="24"/>
          <w:u w:val="single" w:color="auto"/>
        </w:rPr>
        <w:tab/>
      </w: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510CAB9E">
      <w:pPr>
        <w:pStyle w:val="5"/>
        <w:tabs>
          <w:tab w:val="left" w:pos="9000"/>
          <w:tab w:val="left" w:pos="9024"/>
        </w:tabs>
        <w:spacing w:before="273" w:line="338" w:lineRule="auto"/>
        <w:ind w:left="9" w:right="80"/>
        <w:jc w:val="both"/>
        <w:rPr>
          <w:rFonts w:hint="eastAsia" w:ascii="宋体" w:hAnsi="宋体" w:eastAsia="宋体" w:cs="宋体"/>
          <w:sz w:val="24"/>
          <w:szCs w:val="24"/>
        </w:rPr>
      </w:pPr>
      <w:r>
        <w:rPr>
          <w:rFonts w:hint="eastAsia" w:ascii="宋体" w:hAnsi="宋体" w:eastAsia="宋体" w:cs="宋体"/>
          <w:spacing w:val="-5"/>
          <w:sz w:val="24"/>
          <w:szCs w:val="24"/>
        </w:rPr>
        <w:t>承诺有效期限：</w:t>
      </w:r>
      <w:r>
        <w:rPr>
          <w:rFonts w:hint="eastAsia" w:ascii="宋体" w:hAnsi="宋体" w:eastAsia="宋体" w:cs="宋体"/>
          <w:spacing w:val="-5"/>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5"/>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5"/>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5"/>
          <w:sz w:val="24"/>
          <w:szCs w:val="24"/>
        </w:rPr>
        <w:t>日—</w:t>
      </w:r>
      <w:r>
        <w:rPr>
          <w:rFonts w:hint="eastAsia" w:ascii="宋体" w:hAnsi="宋体" w:eastAsia="宋体" w:cs="宋体"/>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5"/>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5"/>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5"/>
          <w:sz w:val="24"/>
          <w:szCs w:val="24"/>
        </w:rPr>
        <w:t>日</w:t>
      </w:r>
    </w:p>
    <w:p w14:paraId="12F51911">
      <w:pPr>
        <w:pStyle w:val="5"/>
        <w:spacing w:before="2" w:line="325" w:lineRule="auto"/>
        <w:ind w:left="10" w:right="104" w:firstLine="478"/>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color="auto"/>
        </w:rPr>
        <w:t xml:space="preserve">                             </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1"/>
          <w:sz w:val="24"/>
          <w:szCs w:val="24"/>
        </w:rPr>
        <w:t>项目招投标活动中，我公司（单位）郑</w:t>
      </w:r>
      <w:r>
        <w:rPr>
          <w:rFonts w:hint="eastAsia" w:ascii="宋体" w:hAnsi="宋体" w:eastAsia="宋体" w:cs="宋体"/>
          <w:spacing w:val="-2"/>
          <w:sz w:val="24"/>
          <w:szCs w:val="24"/>
        </w:rPr>
        <w:t>重作出以下信用承诺：</w:t>
      </w:r>
    </w:p>
    <w:p w14:paraId="1A951FDB">
      <w:pPr>
        <w:pStyle w:val="5"/>
        <w:spacing w:before="1" w:line="290" w:lineRule="auto"/>
        <w:ind w:left="10" w:firstLine="492"/>
        <w:rPr>
          <w:rFonts w:hint="eastAsia" w:ascii="宋体" w:hAnsi="宋体" w:eastAsia="宋体" w:cs="宋体"/>
          <w:sz w:val="24"/>
          <w:szCs w:val="24"/>
        </w:rPr>
      </w:pPr>
      <w:r>
        <w:rPr>
          <w:rFonts w:hint="eastAsia" w:ascii="宋体" w:hAnsi="宋体" w:eastAsia="宋体" w:cs="宋体"/>
          <w:spacing w:val="-8"/>
          <w:sz w:val="24"/>
          <w:szCs w:val="24"/>
        </w:rPr>
        <w:t>（一）能严格遵守法律法规、职业道德和行业规范，具有独立承担民事责任的能力；</w:t>
      </w:r>
      <w:r>
        <w:rPr>
          <w:rFonts w:hint="eastAsia" w:ascii="宋体" w:hAnsi="宋体" w:eastAsia="宋体" w:cs="宋体"/>
          <w:spacing w:val="-1"/>
          <w:sz w:val="24"/>
          <w:szCs w:val="24"/>
        </w:rPr>
        <w:t>符合依法依规应当具备的相关资质（资格）条件；具有独立承担中标项目的履约能力；</w:t>
      </w:r>
      <w:r>
        <w:rPr>
          <w:rFonts w:hint="eastAsia" w:ascii="宋体" w:hAnsi="宋体" w:eastAsia="宋体" w:cs="宋体"/>
          <w:spacing w:val="-3"/>
          <w:sz w:val="24"/>
          <w:szCs w:val="24"/>
        </w:rPr>
        <w:t>具有良好的商业信誉和健全的财务会计制度；有依法缴纳税收和社会保障资金的良好记</w:t>
      </w:r>
      <w:r>
        <w:rPr>
          <w:rFonts w:hint="eastAsia" w:ascii="宋体" w:hAnsi="宋体" w:eastAsia="宋体" w:cs="宋体"/>
          <w:spacing w:val="-7"/>
          <w:sz w:val="24"/>
          <w:szCs w:val="24"/>
        </w:rPr>
        <w:t>录；无法律法规规定禁止开展从业活动情形。所递交文件资料合法、真实、准确、完整、</w:t>
      </w:r>
      <w:r>
        <w:rPr>
          <w:rFonts w:hint="eastAsia" w:ascii="宋体" w:hAnsi="宋体" w:eastAsia="宋体" w:cs="宋体"/>
          <w:spacing w:val="-4"/>
          <w:sz w:val="24"/>
          <w:szCs w:val="24"/>
        </w:rPr>
        <w:t>有效。</w:t>
      </w:r>
    </w:p>
    <w:p w14:paraId="4BD54F0A">
      <w:pPr>
        <w:pStyle w:val="5"/>
        <w:spacing w:before="110" w:line="297" w:lineRule="auto"/>
        <w:ind w:left="9" w:right="80" w:firstLine="493"/>
        <w:rPr>
          <w:rFonts w:hint="eastAsia" w:ascii="宋体" w:hAnsi="宋体" w:eastAsia="宋体" w:cs="宋体"/>
          <w:sz w:val="24"/>
          <w:szCs w:val="24"/>
        </w:rPr>
      </w:pPr>
      <w:r>
        <w:rPr>
          <w:rFonts w:hint="eastAsia" w:ascii="宋体" w:hAnsi="宋体" w:eastAsia="宋体" w:cs="宋体"/>
          <w:spacing w:val="-3"/>
          <w:sz w:val="24"/>
          <w:szCs w:val="24"/>
        </w:rPr>
        <w:t>（二）不得有以下违法违规行为：1.围标串标；以他人名义</w:t>
      </w:r>
      <w:r>
        <w:rPr>
          <w:rFonts w:hint="eastAsia" w:ascii="宋体" w:hAnsi="宋体" w:eastAsia="宋体" w:cs="宋体"/>
          <w:spacing w:val="-4"/>
          <w:sz w:val="24"/>
          <w:szCs w:val="24"/>
        </w:rPr>
        <w:t>或者其他方式弄虚作假</w:t>
      </w:r>
      <w:r>
        <w:rPr>
          <w:rFonts w:hint="eastAsia" w:ascii="宋体" w:hAnsi="宋体" w:eastAsia="宋体" w:cs="宋体"/>
          <w:spacing w:val="-3"/>
          <w:sz w:val="24"/>
          <w:szCs w:val="24"/>
        </w:rPr>
        <w:t>投标；出让出租资格、资质证书供他人投标；恶意竞标、强揽工程；以暴力、威胁、利诱等手段阻止或者控制其他潜在供应商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rPr>
        <w:t>标法规定的其它违法违规行为。</w:t>
      </w:r>
    </w:p>
    <w:p w14:paraId="347D3839">
      <w:pPr>
        <w:pStyle w:val="5"/>
        <w:spacing w:before="114" w:line="219" w:lineRule="auto"/>
        <w:ind w:left="503"/>
        <w:rPr>
          <w:rFonts w:hint="eastAsia" w:ascii="宋体" w:hAnsi="宋体" w:eastAsia="宋体" w:cs="宋体"/>
          <w:sz w:val="24"/>
          <w:szCs w:val="24"/>
        </w:rPr>
      </w:pPr>
      <w:r>
        <w:rPr>
          <w:rFonts w:hint="eastAsia" w:ascii="宋体" w:hAnsi="宋体" w:eastAsia="宋体" w:cs="宋体"/>
          <w:spacing w:val="-3"/>
          <w:sz w:val="24"/>
          <w:szCs w:val="24"/>
        </w:rPr>
        <w:t>（三）</w:t>
      </w:r>
      <w:r>
        <w:rPr>
          <w:rFonts w:hint="eastAsia" w:ascii="宋体" w:hAnsi="宋体" w:eastAsia="宋体" w:cs="宋体"/>
          <w:spacing w:val="-55"/>
          <w:sz w:val="24"/>
          <w:szCs w:val="24"/>
        </w:rPr>
        <w:t xml:space="preserve"> </w:t>
      </w:r>
      <w:r>
        <w:rPr>
          <w:rFonts w:hint="eastAsia" w:ascii="宋体" w:hAnsi="宋体" w:eastAsia="宋体" w:cs="宋体"/>
          <w:spacing w:val="-3"/>
          <w:sz w:val="24"/>
          <w:szCs w:val="24"/>
        </w:rPr>
        <w:t>自愿接受招投标监督部门和有关行政监督部门的依法检查。</w:t>
      </w:r>
    </w:p>
    <w:p w14:paraId="4E9A0BE8">
      <w:pPr>
        <w:pStyle w:val="5"/>
        <w:spacing w:before="116" w:line="263" w:lineRule="auto"/>
        <w:ind w:left="8" w:right="80" w:firstLine="494"/>
        <w:rPr>
          <w:rFonts w:hint="eastAsia" w:ascii="宋体" w:hAnsi="宋体" w:eastAsia="宋体" w:cs="宋体"/>
          <w:sz w:val="24"/>
          <w:szCs w:val="24"/>
        </w:rPr>
      </w:pPr>
      <w:r>
        <w:rPr>
          <w:rFonts w:hint="eastAsia" w:ascii="宋体" w:hAnsi="宋体" w:eastAsia="宋体" w:cs="宋体"/>
          <w:spacing w:val="-3"/>
          <w:sz w:val="24"/>
          <w:szCs w:val="24"/>
        </w:rPr>
        <w:t>（四）同意将此信用承诺纳入陕西省公共信用信息平</w:t>
      </w:r>
      <w:r>
        <w:rPr>
          <w:rFonts w:hint="eastAsia" w:ascii="宋体" w:hAnsi="宋体" w:eastAsia="宋体" w:cs="宋体"/>
          <w:spacing w:val="-4"/>
          <w:sz w:val="24"/>
          <w:szCs w:val="24"/>
        </w:rPr>
        <w:t>台和榆林市公共信用信息共享</w:t>
      </w:r>
      <w:r>
        <w:rPr>
          <w:rFonts w:hint="eastAsia" w:ascii="宋体" w:hAnsi="宋体" w:eastAsia="宋体" w:cs="宋体"/>
          <w:spacing w:val="-1"/>
          <w:sz w:val="24"/>
          <w:szCs w:val="24"/>
        </w:rPr>
        <w:t>平台，并上网公示，接受社会监督。</w:t>
      </w:r>
    </w:p>
    <w:p w14:paraId="72269A6F">
      <w:pPr>
        <w:pStyle w:val="5"/>
        <w:spacing w:before="114" w:line="286" w:lineRule="auto"/>
        <w:ind w:left="10" w:right="80" w:firstLine="492"/>
        <w:rPr>
          <w:rFonts w:hint="eastAsia" w:ascii="宋体" w:hAnsi="宋体" w:eastAsia="宋体" w:cs="宋体"/>
          <w:sz w:val="24"/>
          <w:szCs w:val="24"/>
        </w:rPr>
      </w:pPr>
      <w:r>
        <w:rPr>
          <w:rFonts w:hint="eastAsia" w:ascii="宋体" w:hAnsi="宋体" w:eastAsia="宋体" w:cs="宋体"/>
          <w:spacing w:val="-10"/>
          <w:sz w:val="24"/>
          <w:szCs w:val="24"/>
        </w:rPr>
        <w:t>（五）若我公司（单位）及相关参与人员违背以上承诺事项，即被视为失信企业（法</w:t>
      </w:r>
      <w:r>
        <w:rPr>
          <w:rFonts w:hint="eastAsia" w:ascii="宋体" w:hAnsi="宋体" w:eastAsia="宋体" w:cs="宋体"/>
          <w:spacing w:val="-2"/>
          <w:sz w:val="24"/>
          <w:szCs w:val="24"/>
        </w:rPr>
        <w:t>人</w:t>
      </w:r>
      <w:r>
        <w:rPr>
          <w:rFonts w:hint="eastAsia" w:ascii="宋体" w:hAnsi="宋体" w:eastAsia="宋体" w:cs="宋体"/>
          <w:spacing w:val="-14"/>
          <w:sz w:val="24"/>
          <w:szCs w:val="24"/>
        </w:rPr>
        <w:t>），</w:t>
      </w:r>
      <w:r>
        <w:rPr>
          <w:rFonts w:hint="eastAsia" w:ascii="宋体" w:hAnsi="宋体" w:eastAsia="宋体" w:cs="宋体"/>
          <w:spacing w:val="-2"/>
          <w:sz w:val="24"/>
          <w:szCs w:val="24"/>
        </w:rPr>
        <w:t>依据《关于对公共资源交易领域严重失信主体开展联合惩戒</w:t>
      </w:r>
      <w:r>
        <w:rPr>
          <w:rFonts w:hint="eastAsia" w:ascii="宋体" w:hAnsi="宋体" w:eastAsia="宋体" w:cs="宋体"/>
          <w:spacing w:val="-3"/>
          <w:sz w:val="24"/>
          <w:szCs w:val="24"/>
        </w:rPr>
        <w:t>的备忘录》（发改法规[2018]457</w:t>
      </w:r>
      <w:r>
        <w:rPr>
          <w:rFonts w:hint="eastAsia" w:ascii="宋体" w:hAnsi="宋体" w:eastAsia="宋体" w:cs="宋体"/>
          <w:spacing w:val="-42"/>
          <w:sz w:val="24"/>
          <w:szCs w:val="24"/>
        </w:rPr>
        <w:t xml:space="preserve"> </w:t>
      </w:r>
      <w:r>
        <w:rPr>
          <w:rFonts w:hint="eastAsia" w:ascii="宋体" w:hAnsi="宋体" w:eastAsia="宋体" w:cs="宋体"/>
          <w:spacing w:val="-3"/>
          <w:sz w:val="24"/>
          <w:szCs w:val="24"/>
        </w:rPr>
        <w:t>号</w:t>
      </w:r>
      <w:r>
        <w:rPr>
          <w:rFonts w:hint="eastAsia" w:ascii="宋体" w:hAnsi="宋体" w:eastAsia="宋体" w:cs="宋体"/>
          <w:spacing w:val="12"/>
          <w:sz w:val="24"/>
          <w:szCs w:val="24"/>
        </w:rPr>
        <w:t>），</w:t>
      </w:r>
      <w:r>
        <w:rPr>
          <w:rFonts w:hint="eastAsia" w:ascii="宋体" w:hAnsi="宋体" w:eastAsia="宋体" w:cs="宋体"/>
          <w:spacing w:val="-3"/>
          <w:sz w:val="24"/>
          <w:szCs w:val="24"/>
        </w:rPr>
        <w:t>自愿接受失信联合惩戒和依法给予的行政处罚（处理</w:t>
      </w:r>
      <w:r>
        <w:rPr>
          <w:rFonts w:hint="eastAsia" w:ascii="宋体" w:hAnsi="宋体" w:eastAsia="宋体" w:cs="宋体"/>
          <w:spacing w:val="12"/>
          <w:sz w:val="24"/>
          <w:szCs w:val="24"/>
        </w:rPr>
        <w:t>），</w:t>
      </w:r>
      <w:r>
        <w:rPr>
          <w:rFonts w:hint="eastAsia" w:ascii="宋体" w:hAnsi="宋体" w:eastAsia="宋体" w:cs="宋体"/>
          <w:spacing w:val="-3"/>
          <w:sz w:val="24"/>
          <w:szCs w:val="24"/>
        </w:rPr>
        <w:t>并依法承</w:t>
      </w:r>
      <w:r>
        <w:rPr>
          <w:rFonts w:hint="eastAsia" w:ascii="宋体" w:hAnsi="宋体" w:eastAsia="宋体" w:cs="宋体"/>
          <w:spacing w:val="-1"/>
          <w:sz w:val="24"/>
          <w:szCs w:val="24"/>
        </w:rPr>
        <w:t>担赔偿责任和刑事责任。</w:t>
      </w:r>
    </w:p>
    <w:p w14:paraId="5ACA5ACD">
      <w:pPr>
        <w:pStyle w:val="5"/>
        <w:spacing w:before="147" w:line="219" w:lineRule="auto"/>
        <w:ind w:left="10"/>
        <w:rPr>
          <w:rFonts w:hint="eastAsia" w:ascii="宋体" w:hAnsi="宋体" w:eastAsia="宋体" w:cs="宋体"/>
          <w:sz w:val="24"/>
          <w:szCs w:val="24"/>
        </w:rPr>
      </w:pPr>
      <w:r>
        <w:rPr>
          <w:rFonts w:hint="eastAsia" w:ascii="宋体" w:hAnsi="宋体" w:eastAsia="宋体" w:cs="宋体"/>
          <w:spacing w:val="-2"/>
          <w:sz w:val="24"/>
          <w:szCs w:val="24"/>
        </w:rPr>
        <w:t>法定代表人/负责人（签章</w:t>
      </w:r>
      <w:r>
        <w:rPr>
          <w:rFonts w:hint="eastAsia" w:ascii="宋体" w:hAnsi="宋体" w:eastAsia="宋体" w:cs="宋体"/>
          <w:spacing w:val="3"/>
          <w:sz w:val="24"/>
          <w:szCs w:val="24"/>
        </w:rPr>
        <w:t>）：</w:t>
      </w:r>
      <w:r>
        <w:rPr>
          <w:rFonts w:hint="eastAsia" w:ascii="宋体" w:hAnsi="宋体" w:eastAsia="宋体" w:cs="宋体"/>
          <w:sz w:val="24"/>
          <w:szCs w:val="24"/>
        </w:rPr>
        <w:t xml:space="preserve">                 </w:t>
      </w:r>
      <w:r>
        <w:rPr>
          <w:rFonts w:hint="eastAsia" w:ascii="宋体" w:hAnsi="宋体" w:eastAsia="宋体" w:cs="宋体"/>
          <w:spacing w:val="-2"/>
          <w:sz w:val="24"/>
          <w:szCs w:val="24"/>
        </w:rPr>
        <w:t>供应商（盖章</w:t>
      </w:r>
      <w:r>
        <w:rPr>
          <w:rFonts w:hint="eastAsia" w:ascii="宋体" w:hAnsi="宋体" w:eastAsia="宋体" w:cs="宋体"/>
          <w:spacing w:val="3"/>
          <w:sz w:val="24"/>
          <w:szCs w:val="24"/>
        </w:rPr>
        <w:t>）：</w:t>
      </w:r>
    </w:p>
    <w:p w14:paraId="0BC72B95">
      <w:pPr>
        <w:pStyle w:val="5"/>
        <w:spacing w:before="155" w:line="219" w:lineRule="auto"/>
        <w:ind w:left="9"/>
        <w:rPr>
          <w:rFonts w:hint="eastAsia" w:ascii="宋体" w:hAnsi="宋体" w:eastAsia="宋体" w:cs="宋体"/>
          <w:sz w:val="24"/>
          <w:szCs w:val="24"/>
        </w:rPr>
      </w:pPr>
      <w:r>
        <w:rPr>
          <w:rFonts w:hint="eastAsia" w:ascii="宋体" w:hAnsi="宋体" w:eastAsia="宋体" w:cs="宋体"/>
          <w:spacing w:val="-2"/>
          <w:sz w:val="24"/>
          <w:szCs w:val="24"/>
        </w:rPr>
        <w:t>承诺时间：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0"/>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0312C6D4">
      <w:pPr>
        <w:spacing w:line="275" w:lineRule="auto"/>
        <w:rPr>
          <w:rFonts w:hint="eastAsia" w:ascii="宋体" w:hAnsi="宋体" w:eastAsia="宋体" w:cs="宋体"/>
          <w:sz w:val="21"/>
        </w:rPr>
      </w:pPr>
    </w:p>
    <w:p w14:paraId="4FC91425">
      <w:pPr>
        <w:spacing w:line="275" w:lineRule="auto"/>
        <w:rPr>
          <w:rFonts w:hint="eastAsia" w:ascii="宋体" w:hAnsi="宋体" w:eastAsia="宋体" w:cs="宋体"/>
          <w:sz w:val="21"/>
        </w:rPr>
      </w:pPr>
    </w:p>
    <w:p w14:paraId="19904CDC">
      <w:pPr>
        <w:pStyle w:val="5"/>
        <w:spacing w:before="66" w:line="409" w:lineRule="auto"/>
        <w:ind w:left="6" w:right="82" w:firstLine="421"/>
        <w:rPr>
          <w:rFonts w:hint="eastAsia" w:ascii="宋体" w:hAnsi="宋体" w:eastAsia="宋体" w:cs="宋体"/>
          <w:sz w:val="20"/>
          <w:szCs w:val="20"/>
        </w:rPr>
      </w:pPr>
      <w:r>
        <w:rPr>
          <w:rFonts w:hint="eastAsia" w:ascii="宋体" w:hAnsi="宋体" w:eastAsia="宋体" w:cs="宋体"/>
          <w:b/>
          <w:bCs/>
          <w:spacing w:val="5"/>
          <w:sz w:val="20"/>
          <w:szCs w:val="20"/>
        </w:rPr>
        <w:t>注：1、承诺有效期限不少于</w:t>
      </w:r>
      <w:r>
        <w:rPr>
          <w:rFonts w:hint="eastAsia" w:ascii="宋体" w:hAnsi="宋体" w:eastAsia="宋体" w:cs="宋体"/>
          <w:spacing w:val="-24"/>
          <w:sz w:val="20"/>
          <w:szCs w:val="20"/>
        </w:rPr>
        <w:t xml:space="preserve"> </w:t>
      </w:r>
      <w:r>
        <w:rPr>
          <w:rFonts w:hint="eastAsia" w:ascii="宋体" w:hAnsi="宋体" w:eastAsia="宋体" w:cs="宋体"/>
          <w:b/>
          <w:bCs/>
          <w:spacing w:val="5"/>
          <w:sz w:val="20"/>
          <w:szCs w:val="20"/>
        </w:rPr>
        <w:t>1</w:t>
      </w:r>
      <w:r>
        <w:rPr>
          <w:rFonts w:hint="eastAsia" w:ascii="宋体" w:hAnsi="宋体" w:eastAsia="宋体" w:cs="宋体"/>
          <w:spacing w:val="-37"/>
          <w:sz w:val="20"/>
          <w:szCs w:val="20"/>
        </w:rPr>
        <w:t xml:space="preserve"> </w:t>
      </w:r>
      <w:r>
        <w:rPr>
          <w:rFonts w:hint="eastAsia" w:ascii="宋体" w:hAnsi="宋体" w:eastAsia="宋体" w:cs="宋体"/>
          <w:b/>
          <w:bCs/>
          <w:spacing w:val="5"/>
          <w:sz w:val="20"/>
          <w:szCs w:val="20"/>
        </w:rPr>
        <w:t>年（从磋商截止之日算起）。2、后附信用中国</w:t>
      </w:r>
      <w:r>
        <w:rPr>
          <w:rFonts w:hint="eastAsia" w:ascii="宋体" w:hAnsi="宋体" w:eastAsia="宋体" w:cs="宋体"/>
          <w:spacing w:val="53"/>
          <w:sz w:val="20"/>
          <w:szCs w:val="20"/>
        </w:rPr>
        <w:t xml:space="preserve"> </w:t>
      </w:r>
      <w:r>
        <w:rPr>
          <w:rFonts w:hint="eastAsia" w:ascii="宋体" w:hAnsi="宋体" w:eastAsia="宋体" w:cs="宋体"/>
          <w:b/>
          <w:bCs/>
          <w:spacing w:val="5"/>
          <w:sz w:val="20"/>
          <w:szCs w:val="20"/>
        </w:rPr>
        <w:t>(陕西榆林</w:t>
      </w:r>
      <w:r>
        <w:rPr>
          <w:rFonts w:hint="eastAsia" w:ascii="宋体" w:hAnsi="宋体" w:eastAsia="宋体" w:cs="宋体"/>
          <w:b/>
          <w:bCs/>
          <w:spacing w:val="4"/>
          <w:sz w:val="20"/>
          <w:szCs w:val="20"/>
        </w:rPr>
        <w:t>)</w:t>
      </w:r>
      <w:r>
        <w:rPr>
          <w:rFonts w:hint="eastAsia" w:ascii="宋体" w:hAnsi="宋体" w:eastAsia="宋体" w:cs="宋体"/>
          <w:spacing w:val="4"/>
          <w:sz w:val="20"/>
          <w:szCs w:val="20"/>
        </w:rPr>
        <w:t xml:space="preserve"> </w:t>
      </w:r>
      <w:r>
        <w:rPr>
          <w:rFonts w:hint="eastAsia" w:ascii="宋体" w:hAnsi="宋体" w:eastAsia="宋体" w:cs="宋体"/>
          <w:b/>
          <w:bCs/>
          <w:spacing w:val="4"/>
          <w:sz w:val="20"/>
          <w:szCs w:val="20"/>
        </w:rPr>
        <w:t>上</w:t>
      </w:r>
      <w:r>
        <w:rPr>
          <w:rFonts w:hint="eastAsia" w:ascii="宋体" w:hAnsi="宋体" w:eastAsia="宋体" w:cs="宋体"/>
          <w:b/>
          <w:bCs/>
          <w:spacing w:val="8"/>
          <w:sz w:val="20"/>
          <w:szCs w:val="20"/>
        </w:rPr>
        <w:t>传的信用承诺书截图(承诺事由：公共资源交易平台所有活动</w:t>
      </w:r>
      <w:r>
        <w:rPr>
          <w:rFonts w:hint="eastAsia" w:ascii="宋体" w:hAnsi="宋体" w:eastAsia="宋体" w:cs="宋体"/>
          <w:b/>
          <w:bCs/>
          <w:spacing w:val="7"/>
          <w:sz w:val="20"/>
          <w:szCs w:val="20"/>
        </w:rPr>
        <w:t>+（项目名称）)。</w:t>
      </w:r>
    </w:p>
    <w:p w14:paraId="538160C3">
      <w:pPr>
        <w:spacing w:line="281" w:lineRule="auto"/>
        <w:rPr>
          <w:rFonts w:hint="eastAsia" w:ascii="宋体" w:hAnsi="宋体" w:eastAsia="宋体" w:cs="宋体"/>
          <w:sz w:val="21"/>
          <w:lang w:eastAsia="zh-CN"/>
        </w:rPr>
      </w:pPr>
    </w:p>
    <w:p w14:paraId="2B86C3BF">
      <w:pPr>
        <w:pStyle w:val="5"/>
        <w:spacing w:before="91" w:line="219" w:lineRule="auto"/>
        <w:ind w:left="453" w:leftChars="0"/>
        <w:outlineLvl w:val="3"/>
        <w:rPr>
          <w:rFonts w:hint="eastAsia" w:ascii="宋体" w:hAnsi="宋体" w:eastAsia="宋体" w:cs="宋体"/>
        </w:rPr>
      </w:pPr>
      <w:bookmarkStart w:id="159" w:name="_Toc27094"/>
      <w:r>
        <w:rPr>
          <w:rFonts w:hint="eastAsia" w:ascii="宋体" w:hAnsi="宋体" w:eastAsia="宋体" w:cs="宋体"/>
          <w:b/>
          <w:bCs/>
          <w:spacing w:val="-3"/>
        </w:rPr>
        <w:t>3.供应商法定代表人（单位负责人）或（委托代理人）信用承诺书</w:t>
      </w:r>
      <w:bookmarkEnd w:id="159"/>
    </w:p>
    <w:p w14:paraId="71DCF68F">
      <w:pPr>
        <w:pStyle w:val="5"/>
        <w:spacing w:before="243" w:line="219" w:lineRule="auto"/>
        <w:ind w:left="488"/>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1"/>
          <w:sz w:val="24"/>
          <w:szCs w:val="24"/>
        </w:rPr>
        <w:t>项目招投标活动中，我个人郑重作出以下信用承诺：</w:t>
      </w:r>
    </w:p>
    <w:p w14:paraId="1B6F57B1">
      <w:pPr>
        <w:pStyle w:val="5"/>
        <w:spacing w:before="105" w:line="313" w:lineRule="auto"/>
        <w:ind w:left="10" w:firstLine="490"/>
        <w:rPr>
          <w:rFonts w:hint="eastAsia" w:ascii="宋体" w:hAnsi="宋体" w:eastAsia="宋体" w:cs="宋体"/>
          <w:sz w:val="24"/>
          <w:szCs w:val="24"/>
        </w:rPr>
      </w:pPr>
      <w:r>
        <w:rPr>
          <w:rFonts w:hint="eastAsia" w:ascii="宋体" w:hAnsi="宋体" w:eastAsia="宋体" w:cs="宋体"/>
          <w:spacing w:val="-8"/>
          <w:sz w:val="24"/>
          <w:szCs w:val="24"/>
        </w:rPr>
        <w:t>（一）能严格遵守法律法规、职业道德和行业规范，具有独立承担民事责任的能力；</w:t>
      </w:r>
      <w:r>
        <w:rPr>
          <w:rFonts w:hint="eastAsia" w:ascii="宋体" w:hAnsi="宋体" w:eastAsia="宋体" w:cs="宋体"/>
          <w:spacing w:val="-7"/>
          <w:sz w:val="24"/>
          <w:szCs w:val="24"/>
        </w:rPr>
        <w:t>无法律法规规定禁止开展从业活动情形。我所递交的文件资料合法、真实、准确、完整、</w:t>
      </w:r>
      <w:r>
        <w:rPr>
          <w:rFonts w:hint="eastAsia" w:ascii="宋体" w:hAnsi="宋体" w:eastAsia="宋体" w:cs="宋体"/>
          <w:spacing w:val="-1"/>
          <w:sz w:val="24"/>
          <w:szCs w:val="24"/>
        </w:rPr>
        <w:t>有效，无弄虚作假等情形。</w:t>
      </w:r>
    </w:p>
    <w:p w14:paraId="4858EEA9">
      <w:pPr>
        <w:pStyle w:val="5"/>
        <w:spacing w:before="179" w:line="342" w:lineRule="auto"/>
        <w:ind w:left="9" w:right="80" w:firstLine="491"/>
        <w:rPr>
          <w:rFonts w:hint="eastAsia" w:ascii="宋体" w:hAnsi="宋体" w:eastAsia="宋体" w:cs="宋体"/>
          <w:sz w:val="24"/>
          <w:szCs w:val="24"/>
        </w:rPr>
      </w:pPr>
      <w:r>
        <w:rPr>
          <w:rFonts w:hint="eastAsia" w:ascii="宋体" w:hAnsi="宋体" w:eastAsia="宋体" w:cs="宋体"/>
          <w:spacing w:val="-3"/>
          <w:sz w:val="24"/>
          <w:szCs w:val="24"/>
        </w:rPr>
        <w:t>（二）不得有以下违法违规行为：1.围标串标；以他人名义或者其</w:t>
      </w:r>
      <w:r>
        <w:rPr>
          <w:rFonts w:hint="eastAsia" w:ascii="宋体" w:hAnsi="宋体" w:eastAsia="宋体" w:cs="宋体"/>
          <w:spacing w:val="-4"/>
          <w:sz w:val="24"/>
          <w:szCs w:val="24"/>
        </w:rPr>
        <w:t>他方式弄虚作假</w:t>
      </w:r>
      <w:r>
        <w:rPr>
          <w:rFonts w:hint="eastAsia" w:ascii="宋体" w:hAnsi="宋体" w:eastAsia="宋体" w:cs="宋体"/>
          <w:spacing w:val="-3"/>
          <w:sz w:val="24"/>
          <w:szCs w:val="24"/>
        </w:rPr>
        <w:t>投标；出让出租资格、资质证书供他人投标；恶意竞标、强揽工程；以暴力、威胁、利诱等手段阻止或者控制其他潜在供应商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rPr>
        <w:t>标法规定的其它违法违规行为。</w:t>
      </w:r>
    </w:p>
    <w:p w14:paraId="6996D1A1">
      <w:pPr>
        <w:pStyle w:val="5"/>
        <w:spacing w:before="179" w:line="219" w:lineRule="auto"/>
        <w:ind w:left="500"/>
        <w:rPr>
          <w:rFonts w:hint="eastAsia" w:ascii="宋体" w:hAnsi="宋体" w:eastAsia="宋体" w:cs="宋体"/>
          <w:sz w:val="24"/>
          <w:szCs w:val="24"/>
        </w:rPr>
      </w:pPr>
      <w:r>
        <w:rPr>
          <w:rFonts w:hint="eastAsia" w:ascii="宋体" w:hAnsi="宋体" w:eastAsia="宋体" w:cs="宋体"/>
          <w:spacing w:val="-3"/>
          <w:sz w:val="24"/>
          <w:szCs w:val="24"/>
        </w:rPr>
        <w:t>（三）</w:t>
      </w:r>
      <w:r>
        <w:rPr>
          <w:rFonts w:hint="eastAsia" w:ascii="宋体" w:hAnsi="宋体" w:eastAsia="宋体" w:cs="宋体"/>
          <w:spacing w:val="-55"/>
          <w:sz w:val="24"/>
          <w:szCs w:val="24"/>
        </w:rPr>
        <w:t xml:space="preserve"> </w:t>
      </w:r>
      <w:r>
        <w:rPr>
          <w:rFonts w:hint="eastAsia" w:ascii="宋体" w:hAnsi="宋体" w:eastAsia="宋体" w:cs="宋体"/>
          <w:spacing w:val="-3"/>
          <w:sz w:val="24"/>
          <w:szCs w:val="24"/>
        </w:rPr>
        <w:t>自愿接受招投标监督部门和有关行政监督部门的依法检查。</w:t>
      </w:r>
    </w:p>
    <w:p w14:paraId="5630B2E7">
      <w:pPr>
        <w:pStyle w:val="5"/>
        <w:spacing w:before="184" w:line="288" w:lineRule="auto"/>
        <w:ind w:left="8" w:right="80" w:firstLine="492"/>
        <w:rPr>
          <w:rFonts w:hint="eastAsia" w:ascii="宋体" w:hAnsi="宋体" w:eastAsia="宋体" w:cs="宋体"/>
          <w:sz w:val="24"/>
          <w:szCs w:val="24"/>
        </w:rPr>
      </w:pPr>
      <w:r>
        <w:rPr>
          <w:rFonts w:hint="eastAsia" w:ascii="宋体" w:hAnsi="宋体" w:eastAsia="宋体" w:cs="宋体"/>
          <w:spacing w:val="-3"/>
          <w:sz w:val="24"/>
          <w:szCs w:val="24"/>
        </w:rPr>
        <w:t>（四）同意将此信用承诺纳入陕西省公共信用信息平台和榆</w:t>
      </w:r>
      <w:r>
        <w:rPr>
          <w:rFonts w:hint="eastAsia" w:ascii="宋体" w:hAnsi="宋体" w:eastAsia="宋体" w:cs="宋体"/>
          <w:spacing w:val="-4"/>
          <w:sz w:val="24"/>
          <w:szCs w:val="24"/>
        </w:rPr>
        <w:t>林市公共信用信息共享</w:t>
      </w:r>
      <w:r>
        <w:rPr>
          <w:rFonts w:hint="eastAsia" w:ascii="宋体" w:hAnsi="宋体" w:eastAsia="宋体" w:cs="宋体"/>
          <w:spacing w:val="-1"/>
          <w:sz w:val="24"/>
          <w:szCs w:val="24"/>
        </w:rPr>
        <w:t>平台，并接受社会监督。</w:t>
      </w:r>
    </w:p>
    <w:p w14:paraId="0D0B6B6F">
      <w:pPr>
        <w:pStyle w:val="5"/>
        <w:spacing w:before="185" w:line="312" w:lineRule="auto"/>
        <w:ind w:left="10" w:right="80" w:firstLine="490"/>
        <w:rPr>
          <w:rFonts w:hint="eastAsia" w:ascii="宋体" w:hAnsi="宋体" w:eastAsia="宋体" w:cs="宋体"/>
          <w:sz w:val="24"/>
          <w:szCs w:val="24"/>
        </w:rPr>
      </w:pPr>
      <w:r>
        <w:rPr>
          <w:rFonts w:hint="eastAsia" w:ascii="宋体" w:hAnsi="宋体" w:eastAsia="宋体" w:cs="宋体"/>
          <w:spacing w:val="-3"/>
          <w:sz w:val="24"/>
          <w:szCs w:val="24"/>
        </w:rPr>
        <w:t>（五）若我违背以上承诺事项，即被视为失信人，依据《关</w:t>
      </w:r>
      <w:r>
        <w:rPr>
          <w:rFonts w:hint="eastAsia" w:ascii="宋体" w:hAnsi="宋体" w:eastAsia="宋体" w:cs="宋体"/>
          <w:spacing w:val="-4"/>
          <w:sz w:val="24"/>
          <w:szCs w:val="24"/>
        </w:rPr>
        <w:t>于对公共资源交易领域</w:t>
      </w:r>
      <w:r>
        <w:rPr>
          <w:rFonts w:hint="eastAsia" w:ascii="宋体" w:hAnsi="宋体" w:eastAsia="宋体" w:cs="宋体"/>
          <w:spacing w:val="-2"/>
          <w:sz w:val="24"/>
          <w:szCs w:val="24"/>
        </w:rPr>
        <w:t>严重失信主体开展联合惩戒的备忘录》（发改法规[20</w:t>
      </w:r>
      <w:r>
        <w:rPr>
          <w:rFonts w:hint="eastAsia" w:ascii="宋体" w:hAnsi="宋体" w:eastAsia="宋体" w:cs="宋体"/>
          <w:spacing w:val="-3"/>
          <w:sz w:val="24"/>
          <w:szCs w:val="24"/>
        </w:rPr>
        <w:t>18]457</w:t>
      </w:r>
      <w:r>
        <w:rPr>
          <w:rFonts w:hint="eastAsia" w:ascii="宋体" w:hAnsi="宋体" w:eastAsia="宋体" w:cs="宋体"/>
          <w:spacing w:val="-45"/>
          <w:sz w:val="24"/>
          <w:szCs w:val="24"/>
        </w:rPr>
        <w:t xml:space="preserve"> </w:t>
      </w:r>
      <w:r>
        <w:rPr>
          <w:rFonts w:hint="eastAsia" w:ascii="宋体" w:hAnsi="宋体" w:eastAsia="宋体" w:cs="宋体"/>
          <w:spacing w:val="-3"/>
          <w:sz w:val="24"/>
          <w:szCs w:val="24"/>
        </w:rPr>
        <w:t>号</w:t>
      </w:r>
      <w:r>
        <w:rPr>
          <w:rFonts w:hint="eastAsia" w:ascii="宋体" w:hAnsi="宋体" w:eastAsia="宋体" w:cs="宋体"/>
          <w:spacing w:val="16"/>
          <w:sz w:val="24"/>
          <w:szCs w:val="24"/>
        </w:rPr>
        <w:t>），</w:t>
      </w:r>
      <w:r>
        <w:rPr>
          <w:rFonts w:hint="eastAsia" w:ascii="宋体" w:hAnsi="宋体" w:eastAsia="宋体" w:cs="宋体"/>
          <w:spacing w:val="-3"/>
          <w:sz w:val="24"/>
          <w:szCs w:val="24"/>
        </w:rPr>
        <w:t>自愿接受失信联合</w:t>
      </w:r>
      <w:r>
        <w:rPr>
          <w:rFonts w:hint="eastAsia" w:ascii="宋体" w:hAnsi="宋体" w:eastAsia="宋体" w:cs="宋体"/>
          <w:spacing w:val="-1"/>
          <w:sz w:val="24"/>
          <w:szCs w:val="24"/>
        </w:rPr>
        <w:t>惩戒和依法给予的行政处罚（处理</w:t>
      </w:r>
      <w:r>
        <w:rPr>
          <w:rFonts w:hint="eastAsia" w:ascii="宋体" w:hAnsi="宋体" w:eastAsia="宋体" w:cs="宋体"/>
          <w:spacing w:val="9"/>
          <w:sz w:val="24"/>
          <w:szCs w:val="24"/>
        </w:rPr>
        <w:t>），</w:t>
      </w:r>
      <w:r>
        <w:rPr>
          <w:rFonts w:hint="eastAsia" w:ascii="宋体" w:hAnsi="宋体" w:eastAsia="宋体" w:cs="宋体"/>
          <w:spacing w:val="-1"/>
          <w:sz w:val="24"/>
          <w:szCs w:val="24"/>
        </w:rPr>
        <w:t>并依法承担赔偿责任和刑事责任。</w:t>
      </w:r>
    </w:p>
    <w:p w14:paraId="42891234">
      <w:pPr>
        <w:pStyle w:val="5"/>
        <w:spacing w:before="242" w:line="219" w:lineRule="auto"/>
        <w:ind w:left="9"/>
        <w:rPr>
          <w:rFonts w:hint="eastAsia" w:ascii="宋体" w:hAnsi="宋体" w:eastAsia="宋体" w:cs="宋体"/>
          <w:sz w:val="24"/>
          <w:szCs w:val="24"/>
        </w:rPr>
      </w:pPr>
      <w:r>
        <w:rPr>
          <w:rFonts w:hint="eastAsia" w:ascii="宋体" w:hAnsi="宋体" w:eastAsia="宋体" w:cs="宋体"/>
          <w:spacing w:val="-5"/>
          <w:sz w:val="24"/>
          <w:szCs w:val="24"/>
        </w:rPr>
        <w:t>承诺有效期限：</w:t>
      </w:r>
      <w:r>
        <w:rPr>
          <w:rFonts w:hint="eastAsia" w:ascii="宋体" w:hAnsi="宋体" w:eastAsia="宋体" w:cs="宋体"/>
          <w:spacing w:val="-5"/>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5"/>
          <w:sz w:val="24"/>
          <w:szCs w:val="24"/>
        </w:rPr>
        <w:t>年</w:t>
      </w:r>
      <w:r>
        <w:rPr>
          <w:rFonts w:hint="eastAsia" w:ascii="宋体" w:hAnsi="宋体" w:eastAsia="宋体" w:cs="宋体"/>
          <w:spacing w:val="-5"/>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5"/>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5"/>
          <w:sz w:val="24"/>
          <w:szCs w:val="24"/>
        </w:rPr>
        <w:t>日—</w:t>
      </w:r>
      <w:r>
        <w:rPr>
          <w:rFonts w:hint="eastAsia" w:ascii="宋体" w:hAnsi="宋体" w:eastAsia="宋体" w:cs="宋体"/>
          <w:sz w:val="24"/>
          <w:szCs w:val="24"/>
          <w:u w:val="single" w:color="auto"/>
        </w:rPr>
        <w:t xml:space="preserve">      </w:t>
      </w:r>
      <w:r>
        <w:rPr>
          <w:rFonts w:hint="eastAsia" w:ascii="宋体" w:hAnsi="宋体" w:eastAsia="宋体" w:cs="宋体"/>
          <w:spacing w:val="-110"/>
          <w:sz w:val="24"/>
          <w:szCs w:val="24"/>
        </w:rPr>
        <w:t xml:space="preserve"> </w:t>
      </w:r>
      <w:r>
        <w:rPr>
          <w:rFonts w:hint="eastAsia" w:ascii="宋体" w:hAnsi="宋体" w:eastAsia="宋体" w:cs="宋体"/>
          <w:spacing w:val="-5"/>
          <w:sz w:val="24"/>
          <w:szCs w:val="24"/>
        </w:rPr>
        <w:t>年</w:t>
      </w:r>
      <w:r>
        <w:rPr>
          <w:rFonts w:hint="eastAsia" w:ascii="宋体" w:hAnsi="宋体" w:eastAsia="宋体" w:cs="宋体"/>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5"/>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5"/>
          <w:sz w:val="24"/>
          <w:szCs w:val="24"/>
        </w:rPr>
        <w:t>日</w:t>
      </w:r>
    </w:p>
    <w:p w14:paraId="44160F3E">
      <w:pPr>
        <w:spacing w:line="245" w:lineRule="auto"/>
        <w:rPr>
          <w:rFonts w:hint="eastAsia" w:ascii="宋体" w:hAnsi="宋体" w:eastAsia="宋体" w:cs="宋体"/>
          <w:sz w:val="21"/>
        </w:rPr>
      </w:pPr>
    </w:p>
    <w:p w14:paraId="3B7A40BC">
      <w:pPr>
        <w:spacing w:line="245" w:lineRule="auto"/>
        <w:rPr>
          <w:rFonts w:hint="eastAsia" w:ascii="宋体" w:hAnsi="宋体" w:eastAsia="宋体" w:cs="宋体"/>
          <w:sz w:val="21"/>
        </w:rPr>
      </w:pPr>
    </w:p>
    <w:p w14:paraId="2B303A6D">
      <w:pPr>
        <w:pStyle w:val="5"/>
        <w:spacing w:before="78" w:line="219" w:lineRule="auto"/>
        <w:ind w:left="9"/>
        <w:rPr>
          <w:rFonts w:hint="eastAsia" w:ascii="宋体" w:hAnsi="宋体" w:eastAsia="宋体" w:cs="宋体"/>
          <w:sz w:val="24"/>
          <w:szCs w:val="24"/>
        </w:rPr>
      </w:pPr>
      <w:r>
        <w:rPr>
          <w:rFonts w:hint="eastAsia" w:ascii="宋体" w:hAnsi="宋体" w:eastAsia="宋体" w:cs="宋体"/>
          <w:spacing w:val="-3"/>
          <w:sz w:val="24"/>
          <w:szCs w:val="24"/>
        </w:rPr>
        <w:t>供应商：</w:t>
      </w:r>
      <w:r>
        <w:rPr>
          <w:rFonts w:hint="eastAsia" w:ascii="宋体" w:hAnsi="宋体" w:eastAsia="宋体" w:cs="宋体"/>
          <w:sz w:val="24"/>
          <w:szCs w:val="24"/>
          <w:u w:val="single" w:color="auto"/>
        </w:rPr>
        <w:t xml:space="preserve">                                               </w:t>
      </w:r>
    </w:p>
    <w:p w14:paraId="5657F89E">
      <w:pPr>
        <w:spacing w:line="244" w:lineRule="auto"/>
        <w:rPr>
          <w:rFonts w:hint="eastAsia" w:ascii="宋体" w:hAnsi="宋体" w:eastAsia="宋体" w:cs="宋体"/>
          <w:sz w:val="21"/>
        </w:rPr>
      </w:pPr>
    </w:p>
    <w:p w14:paraId="288520BA">
      <w:pPr>
        <w:spacing w:line="245" w:lineRule="auto"/>
        <w:rPr>
          <w:rFonts w:hint="eastAsia" w:ascii="宋体" w:hAnsi="宋体" w:eastAsia="宋体" w:cs="宋体"/>
          <w:sz w:val="21"/>
        </w:rPr>
      </w:pPr>
    </w:p>
    <w:p w14:paraId="1E3D6744">
      <w:pPr>
        <w:pStyle w:val="5"/>
        <w:spacing w:before="79" w:line="219" w:lineRule="auto"/>
        <w:ind w:left="9"/>
        <w:rPr>
          <w:rFonts w:hint="eastAsia" w:ascii="宋体" w:hAnsi="宋体" w:eastAsia="宋体" w:cs="宋体"/>
          <w:sz w:val="24"/>
          <w:szCs w:val="24"/>
        </w:rPr>
      </w:pPr>
      <w:r>
        <w:rPr>
          <w:rFonts w:hint="eastAsia" w:ascii="宋体" w:hAnsi="宋体" w:eastAsia="宋体" w:cs="宋体"/>
          <w:spacing w:val="-2"/>
          <w:sz w:val="24"/>
          <w:szCs w:val="24"/>
        </w:rPr>
        <w:t>承诺人（签字</w:t>
      </w:r>
      <w:r>
        <w:rPr>
          <w:rFonts w:hint="eastAsia" w:ascii="宋体" w:hAnsi="宋体" w:eastAsia="宋体" w:cs="宋体"/>
          <w:sz w:val="24"/>
          <w:szCs w:val="24"/>
        </w:rPr>
        <w:t>）：</w:t>
      </w:r>
      <w:r>
        <w:rPr>
          <w:rFonts w:hint="eastAsia" w:ascii="宋体" w:hAnsi="宋体" w:eastAsia="宋体" w:cs="宋体"/>
          <w:sz w:val="24"/>
          <w:szCs w:val="24"/>
          <w:u w:val="single" w:color="auto"/>
        </w:rPr>
        <w:t xml:space="preserve">                 </w:t>
      </w:r>
    </w:p>
    <w:p w14:paraId="6444FCE9">
      <w:pPr>
        <w:spacing w:line="245" w:lineRule="auto"/>
        <w:rPr>
          <w:rFonts w:hint="eastAsia" w:ascii="宋体" w:hAnsi="宋体" w:eastAsia="宋体" w:cs="宋体"/>
          <w:sz w:val="21"/>
        </w:rPr>
      </w:pPr>
    </w:p>
    <w:p w14:paraId="15B7F958">
      <w:pPr>
        <w:spacing w:line="246" w:lineRule="auto"/>
        <w:rPr>
          <w:rFonts w:hint="eastAsia" w:ascii="宋体" w:hAnsi="宋体" w:eastAsia="宋体" w:cs="宋体"/>
          <w:sz w:val="21"/>
        </w:rPr>
      </w:pPr>
    </w:p>
    <w:p w14:paraId="56A91A9B">
      <w:pPr>
        <w:pStyle w:val="5"/>
        <w:spacing w:before="78" w:line="219" w:lineRule="auto"/>
        <w:ind w:left="9"/>
        <w:rPr>
          <w:rFonts w:hint="eastAsia" w:ascii="宋体" w:hAnsi="宋体" w:eastAsia="宋体" w:cs="宋体"/>
          <w:sz w:val="24"/>
          <w:szCs w:val="24"/>
        </w:rPr>
      </w:pPr>
      <w:r>
        <w:rPr>
          <w:rFonts w:hint="eastAsia" w:ascii="宋体" w:hAnsi="宋体" w:eastAsia="宋体" w:cs="宋体"/>
          <w:spacing w:val="-2"/>
          <w:sz w:val="24"/>
          <w:szCs w:val="24"/>
        </w:rPr>
        <w:t>承诺时间：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8"/>
          <w:sz w:val="24"/>
          <w:szCs w:val="24"/>
        </w:rPr>
        <w:t xml:space="preserve"> </w:t>
      </w:r>
      <w:r>
        <w:rPr>
          <w:rFonts w:hint="eastAsia" w:ascii="宋体" w:hAnsi="宋体" w:eastAsia="宋体" w:cs="宋体"/>
          <w:spacing w:val="-2"/>
          <w:sz w:val="24"/>
          <w:szCs w:val="24"/>
        </w:rPr>
        <w:t>年</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2"/>
          <w:sz w:val="24"/>
          <w:szCs w:val="24"/>
        </w:rPr>
        <w:t>月</w:t>
      </w:r>
      <w:r>
        <w:rPr>
          <w:rFonts w:hint="eastAsia" w:ascii="宋体" w:hAnsi="宋体" w:eastAsia="宋体" w:cs="宋体"/>
          <w:sz w:val="24"/>
          <w:szCs w:val="24"/>
          <w:u w:val="single" w:color="auto"/>
        </w:rPr>
        <w:t xml:space="preserve">     </w:t>
      </w:r>
      <w:r>
        <w:rPr>
          <w:rFonts w:hint="eastAsia" w:ascii="宋体" w:hAnsi="宋体" w:eastAsia="宋体" w:cs="宋体"/>
          <w:spacing w:val="-69"/>
          <w:sz w:val="24"/>
          <w:szCs w:val="24"/>
        </w:rPr>
        <w:t xml:space="preserve"> </w:t>
      </w:r>
      <w:r>
        <w:rPr>
          <w:rFonts w:hint="eastAsia" w:ascii="宋体" w:hAnsi="宋体" w:eastAsia="宋体" w:cs="宋体"/>
          <w:spacing w:val="-2"/>
          <w:sz w:val="24"/>
          <w:szCs w:val="24"/>
        </w:rPr>
        <w:t>日</w:t>
      </w:r>
    </w:p>
    <w:p w14:paraId="22BBF8AE">
      <w:pPr>
        <w:spacing w:line="251" w:lineRule="auto"/>
        <w:rPr>
          <w:rFonts w:hint="eastAsia" w:ascii="宋体" w:hAnsi="宋体" w:eastAsia="宋体" w:cs="宋体"/>
          <w:sz w:val="21"/>
        </w:rPr>
      </w:pPr>
    </w:p>
    <w:p w14:paraId="7F2BB86C">
      <w:pPr>
        <w:spacing w:line="252" w:lineRule="auto"/>
        <w:rPr>
          <w:rFonts w:hint="eastAsia" w:ascii="宋体" w:hAnsi="宋体" w:eastAsia="宋体" w:cs="宋体"/>
          <w:sz w:val="21"/>
        </w:rPr>
      </w:pPr>
    </w:p>
    <w:p w14:paraId="4EF6E82C">
      <w:pPr>
        <w:pStyle w:val="5"/>
        <w:spacing w:before="65" w:line="409" w:lineRule="auto"/>
        <w:ind w:left="6" w:right="82" w:firstLine="421"/>
        <w:rPr>
          <w:rFonts w:hint="eastAsia" w:ascii="宋体" w:hAnsi="宋体" w:eastAsia="宋体" w:cs="宋体"/>
          <w:b/>
          <w:bCs/>
          <w:spacing w:val="7"/>
          <w:sz w:val="20"/>
          <w:szCs w:val="20"/>
        </w:rPr>
      </w:pPr>
      <w:r>
        <w:rPr>
          <w:rFonts w:hint="eastAsia" w:ascii="宋体" w:hAnsi="宋体" w:eastAsia="宋体" w:cs="宋体"/>
          <w:b/>
          <w:bCs/>
          <w:spacing w:val="5"/>
          <w:sz w:val="20"/>
          <w:szCs w:val="20"/>
        </w:rPr>
        <w:t>注：1、承诺有效期限不少于</w:t>
      </w:r>
      <w:r>
        <w:rPr>
          <w:rFonts w:hint="eastAsia" w:ascii="宋体" w:hAnsi="宋体" w:eastAsia="宋体" w:cs="宋体"/>
          <w:spacing w:val="-24"/>
          <w:sz w:val="20"/>
          <w:szCs w:val="20"/>
        </w:rPr>
        <w:t xml:space="preserve"> </w:t>
      </w:r>
      <w:r>
        <w:rPr>
          <w:rFonts w:hint="eastAsia" w:ascii="宋体" w:hAnsi="宋体" w:eastAsia="宋体" w:cs="宋体"/>
          <w:b/>
          <w:bCs/>
          <w:spacing w:val="5"/>
          <w:sz w:val="20"/>
          <w:szCs w:val="20"/>
        </w:rPr>
        <w:t>1</w:t>
      </w:r>
      <w:r>
        <w:rPr>
          <w:rFonts w:hint="eastAsia" w:ascii="宋体" w:hAnsi="宋体" w:eastAsia="宋体" w:cs="宋体"/>
          <w:spacing w:val="-37"/>
          <w:sz w:val="20"/>
          <w:szCs w:val="20"/>
        </w:rPr>
        <w:t xml:space="preserve"> </w:t>
      </w:r>
      <w:r>
        <w:rPr>
          <w:rFonts w:hint="eastAsia" w:ascii="宋体" w:hAnsi="宋体" w:eastAsia="宋体" w:cs="宋体"/>
          <w:b/>
          <w:bCs/>
          <w:spacing w:val="5"/>
          <w:sz w:val="20"/>
          <w:szCs w:val="20"/>
        </w:rPr>
        <w:t>年（从磋商截止之日算起）。2、后附信用中国</w:t>
      </w:r>
      <w:r>
        <w:rPr>
          <w:rFonts w:hint="eastAsia" w:ascii="宋体" w:hAnsi="宋体" w:eastAsia="宋体" w:cs="宋体"/>
          <w:spacing w:val="53"/>
          <w:sz w:val="20"/>
          <w:szCs w:val="20"/>
        </w:rPr>
        <w:t xml:space="preserve"> </w:t>
      </w:r>
      <w:r>
        <w:rPr>
          <w:rFonts w:hint="eastAsia" w:ascii="宋体" w:hAnsi="宋体" w:eastAsia="宋体" w:cs="宋体"/>
          <w:b/>
          <w:bCs/>
          <w:spacing w:val="5"/>
          <w:sz w:val="20"/>
          <w:szCs w:val="20"/>
        </w:rPr>
        <w:t>(陕西榆林</w:t>
      </w:r>
      <w:r>
        <w:rPr>
          <w:rFonts w:hint="eastAsia" w:ascii="宋体" w:hAnsi="宋体" w:eastAsia="宋体" w:cs="宋体"/>
          <w:b/>
          <w:bCs/>
          <w:spacing w:val="4"/>
          <w:sz w:val="20"/>
          <w:szCs w:val="20"/>
        </w:rPr>
        <w:t>)</w:t>
      </w:r>
      <w:r>
        <w:rPr>
          <w:rFonts w:hint="eastAsia" w:ascii="宋体" w:hAnsi="宋体" w:eastAsia="宋体" w:cs="宋体"/>
          <w:spacing w:val="4"/>
          <w:sz w:val="20"/>
          <w:szCs w:val="20"/>
        </w:rPr>
        <w:t xml:space="preserve"> </w:t>
      </w:r>
      <w:r>
        <w:rPr>
          <w:rFonts w:hint="eastAsia" w:ascii="宋体" w:hAnsi="宋体" w:eastAsia="宋体" w:cs="宋体"/>
          <w:b/>
          <w:bCs/>
          <w:spacing w:val="4"/>
          <w:sz w:val="20"/>
          <w:szCs w:val="20"/>
        </w:rPr>
        <w:t>上</w:t>
      </w:r>
      <w:r>
        <w:rPr>
          <w:rFonts w:hint="eastAsia" w:ascii="宋体" w:hAnsi="宋体" w:eastAsia="宋体" w:cs="宋体"/>
          <w:b/>
          <w:bCs/>
          <w:spacing w:val="8"/>
          <w:sz w:val="20"/>
          <w:szCs w:val="20"/>
        </w:rPr>
        <w:t>传的信用承诺书截图(承诺事由：公共资源交易平台所有活动</w:t>
      </w:r>
      <w:r>
        <w:rPr>
          <w:rFonts w:hint="eastAsia" w:ascii="宋体" w:hAnsi="宋体" w:eastAsia="宋体" w:cs="宋体"/>
          <w:b/>
          <w:bCs/>
          <w:spacing w:val="7"/>
          <w:sz w:val="20"/>
          <w:szCs w:val="20"/>
        </w:rPr>
        <w:t>+（项目名称）)。</w:t>
      </w:r>
    </w:p>
    <w:p w14:paraId="570E26AD">
      <w:pPr>
        <w:pStyle w:val="5"/>
        <w:spacing w:before="65" w:line="409" w:lineRule="auto"/>
        <w:ind w:left="6" w:right="82" w:firstLine="421"/>
        <w:rPr>
          <w:rFonts w:hint="eastAsia" w:ascii="宋体" w:hAnsi="宋体" w:eastAsia="宋体" w:cs="宋体"/>
          <w:b/>
          <w:bCs/>
          <w:spacing w:val="7"/>
          <w:sz w:val="20"/>
          <w:szCs w:val="20"/>
        </w:rPr>
      </w:pPr>
    </w:p>
    <w:p w14:paraId="3B091F1C">
      <w:pPr>
        <w:spacing w:line="281" w:lineRule="auto"/>
        <w:rPr>
          <w:rFonts w:hint="eastAsia" w:ascii="宋体" w:hAnsi="宋体" w:eastAsia="宋体" w:cs="宋体"/>
          <w:sz w:val="21"/>
          <w:lang w:eastAsia="zh-CN"/>
        </w:rPr>
      </w:pPr>
    </w:p>
    <w:p w14:paraId="369159F2">
      <w:pPr>
        <w:pStyle w:val="5"/>
        <w:spacing w:before="91" w:line="219" w:lineRule="auto"/>
        <w:ind w:left="866" w:leftChars="0"/>
        <w:outlineLvl w:val="3"/>
        <w:rPr>
          <w:rFonts w:hint="eastAsia" w:ascii="宋体" w:hAnsi="宋体" w:eastAsia="宋体" w:cs="宋体"/>
        </w:rPr>
      </w:pPr>
      <w:bookmarkStart w:id="160" w:name="_Toc27730"/>
      <w:r>
        <w:rPr>
          <w:rFonts w:hint="eastAsia" w:ascii="宋体" w:hAnsi="宋体" w:eastAsia="宋体" w:cs="宋体"/>
          <w:b/>
          <w:bCs/>
          <w:spacing w:val="-2"/>
        </w:rPr>
        <w:t>4.陕西省政府采购供应商拒绝政府采购领域商</w:t>
      </w:r>
      <w:r>
        <w:rPr>
          <w:rFonts w:hint="eastAsia" w:ascii="宋体" w:hAnsi="宋体" w:eastAsia="宋体" w:cs="宋体"/>
          <w:b/>
          <w:bCs/>
          <w:spacing w:val="-3"/>
        </w:rPr>
        <w:t>业贿赂承诺书</w:t>
      </w:r>
      <w:bookmarkEnd w:id="160"/>
    </w:p>
    <w:p w14:paraId="24A52A65">
      <w:pPr>
        <w:pStyle w:val="5"/>
        <w:spacing w:before="301" w:line="219" w:lineRule="auto"/>
        <w:ind w:left="3961"/>
        <w:rPr>
          <w:rFonts w:hint="eastAsia" w:ascii="宋体" w:hAnsi="宋体" w:eastAsia="宋体" w:cs="宋体"/>
        </w:rPr>
      </w:pPr>
      <w:r>
        <w:rPr>
          <w:rFonts w:hint="eastAsia" w:ascii="宋体" w:hAnsi="宋体" w:eastAsia="宋体" w:cs="宋体"/>
          <w:b/>
          <w:bCs/>
          <w:spacing w:val="-6"/>
        </w:rPr>
        <w:t>承诺书</w:t>
      </w:r>
      <w:r>
        <w:rPr>
          <w:rFonts w:hint="eastAsia" w:ascii="宋体" w:hAnsi="宋体" w:eastAsia="宋体" w:cs="宋体"/>
          <w:spacing w:val="-36"/>
        </w:rPr>
        <w:t xml:space="preserve"> </w:t>
      </w:r>
      <w:r>
        <w:rPr>
          <w:rFonts w:hint="eastAsia" w:ascii="宋体" w:hAnsi="宋体" w:eastAsia="宋体" w:cs="宋体"/>
          <w:b/>
          <w:bCs/>
          <w:spacing w:val="-6"/>
        </w:rPr>
        <w:t>Ⅰ</w:t>
      </w:r>
    </w:p>
    <w:p w14:paraId="245B30B3">
      <w:pPr>
        <w:spacing w:line="293" w:lineRule="auto"/>
        <w:rPr>
          <w:rFonts w:hint="eastAsia" w:ascii="宋体" w:hAnsi="宋体" w:eastAsia="宋体" w:cs="宋体"/>
          <w:sz w:val="21"/>
        </w:rPr>
      </w:pPr>
    </w:p>
    <w:p w14:paraId="48B9160C">
      <w:pPr>
        <w:spacing w:line="294" w:lineRule="auto"/>
        <w:rPr>
          <w:rFonts w:hint="eastAsia" w:ascii="宋体" w:hAnsi="宋体" w:eastAsia="宋体" w:cs="宋体"/>
          <w:sz w:val="21"/>
        </w:rPr>
      </w:pPr>
    </w:p>
    <w:p w14:paraId="721FF3BB">
      <w:pPr>
        <w:pStyle w:val="5"/>
        <w:spacing w:before="78" w:line="366" w:lineRule="auto"/>
        <w:ind w:left="10" w:firstLine="481"/>
        <w:rPr>
          <w:rFonts w:hint="eastAsia" w:ascii="宋体" w:hAnsi="宋体" w:eastAsia="宋体" w:cs="宋体"/>
          <w:sz w:val="24"/>
          <w:szCs w:val="24"/>
        </w:rPr>
      </w:pPr>
      <w:r>
        <w:rPr>
          <w:rFonts w:hint="eastAsia" w:ascii="宋体" w:hAnsi="宋体" w:eastAsia="宋体" w:cs="宋体"/>
          <w:spacing w:val="-3"/>
          <w:sz w:val="24"/>
          <w:szCs w:val="24"/>
        </w:rPr>
        <w:t>为响应党中央、国务院关于治理政府采购领域商业贿赂行为的号召，我公司在</w:t>
      </w:r>
      <w:r>
        <w:rPr>
          <w:rFonts w:hint="eastAsia" w:ascii="宋体" w:hAnsi="宋体" w:eastAsia="宋体" w:cs="宋体"/>
          <w:spacing w:val="-4"/>
          <w:sz w:val="24"/>
          <w:szCs w:val="24"/>
        </w:rPr>
        <w:t>此庄</w:t>
      </w:r>
      <w:r>
        <w:rPr>
          <w:rFonts w:hint="eastAsia" w:ascii="宋体" w:hAnsi="宋体" w:eastAsia="宋体" w:cs="宋体"/>
          <w:spacing w:val="-3"/>
          <w:sz w:val="24"/>
          <w:szCs w:val="24"/>
        </w:rPr>
        <w:t>严承诺：</w:t>
      </w:r>
    </w:p>
    <w:p w14:paraId="13730F1B">
      <w:pPr>
        <w:pStyle w:val="5"/>
        <w:spacing w:line="218" w:lineRule="auto"/>
        <w:ind w:left="507"/>
        <w:rPr>
          <w:rFonts w:hint="eastAsia" w:ascii="宋体" w:hAnsi="宋体" w:eastAsia="宋体" w:cs="宋体"/>
          <w:sz w:val="24"/>
          <w:szCs w:val="24"/>
        </w:rPr>
      </w:pPr>
      <w:r>
        <w:rPr>
          <w:rFonts w:hint="eastAsia" w:ascii="宋体" w:hAnsi="宋体" w:eastAsia="宋体" w:cs="宋体"/>
          <w:spacing w:val="-1"/>
          <w:sz w:val="24"/>
          <w:szCs w:val="24"/>
        </w:rPr>
        <w:t>1、在参与政府采购活动中遵纪守法、诚信经营、公平竞</w:t>
      </w:r>
      <w:r>
        <w:rPr>
          <w:rFonts w:hint="eastAsia" w:ascii="宋体" w:hAnsi="宋体" w:eastAsia="宋体" w:cs="宋体"/>
          <w:spacing w:val="-2"/>
          <w:sz w:val="24"/>
          <w:szCs w:val="24"/>
        </w:rPr>
        <w:t>标。</w:t>
      </w:r>
    </w:p>
    <w:p w14:paraId="7228C38C">
      <w:pPr>
        <w:pStyle w:val="5"/>
        <w:spacing w:before="193" w:line="292" w:lineRule="auto"/>
        <w:ind w:left="10" w:right="1" w:firstLine="481"/>
        <w:rPr>
          <w:rFonts w:hint="eastAsia" w:ascii="宋体" w:hAnsi="宋体" w:eastAsia="宋体" w:cs="宋体"/>
          <w:sz w:val="24"/>
          <w:szCs w:val="24"/>
        </w:rPr>
      </w:pPr>
      <w:r>
        <w:rPr>
          <w:rFonts w:hint="eastAsia" w:ascii="宋体" w:hAnsi="宋体" w:eastAsia="宋体" w:cs="宋体"/>
          <w:sz w:val="24"/>
          <w:szCs w:val="24"/>
        </w:rPr>
        <w:t>2、不向政府采购单位、采购代理机构和政府采购评审专家进行任何形式的商业贿</w:t>
      </w:r>
      <w:r>
        <w:rPr>
          <w:rFonts w:hint="eastAsia" w:ascii="宋体" w:hAnsi="宋体" w:eastAsia="宋体" w:cs="宋体"/>
          <w:spacing w:val="-2"/>
          <w:sz w:val="24"/>
          <w:szCs w:val="24"/>
        </w:rPr>
        <w:t>赂以谋取交易机会。</w:t>
      </w:r>
    </w:p>
    <w:p w14:paraId="4C3BBE22">
      <w:pPr>
        <w:pStyle w:val="5"/>
        <w:spacing w:before="191" w:line="292" w:lineRule="auto"/>
        <w:ind w:left="8" w:right="1" w:firstLine="485"/>
        <w:rPr>
          <w:rFonts w:hint="eastAsia" w:ascii="宋体" w:hAnsi="宋体" w:eastAsia="宋体" w:cs="宋体"/>
          <w:sz w:val="24"/>
          <w:szCs w:val="24"/>
        </w:rPr>
      </w:pPr>
      <w:r>
        <w:rPr>
          <w:rFonts w:hint="eastAsia" w:ascii="宋体" w:hAnsi="宋体" w:eastAsia="宋体" w:cs="宋体"/>
          <w:sz w:val="24"/>
          <w:szCs w:val="24"/>
        </w:rPr>
        <w:t>3、不向政府采购代理机构和采购单位提供虚假资质文件或采用虚假应标方式参与</w:t>
      </w:r>
      <w:r>
        <w:rPr>
          <w:rFonts w:hint="eastAsia" w:ascii="宋体" w:hAnsi="宋体" w:eastAsia="宋体" w:cs="宋体"/>
          <w:spacing w:val="-1"/>
          <w:sz w:val="24"/>
          <w:szCs w:val="24"/>
        </w:rPr>
        <w:t>政府采购市场竞争并谋取中标。</w:t>
      </w:r>
    </w:p>
    <w:p w14:paraId="3A6CA255">
      <w:pPr>
        <w:pStyle w:val="5"/>
        <w:spacing w:before="191" w:line="219" w:lineRule="auto"/>
        <w:ind w:left="488"/>
        <w:rPr>
          <w:rFonts w:hint="eastAsia" w:ascii="宋体" w:hAnsi="宋体" w:eastAsia="宋体" w:cs="宋体"/>
          <w:sz w:val="24"/>
          <w:szCs w:val="24"/>
        </w:rPr>
      </w:pPr>
      <w:r>
        <w:rPr>
          <w:rFonts w:hint="eastAsia" w:ascii="宋体" w:hAnsi="宋体" w:eastAsia="宋体" w:cs="宋体"/>
          <w:spacing w:val="-3"/>
          <w:sz w:val="24"/>
          <w:szCs w:val="24"/>
        </w:rPr>
        <w:t>4、不采取“</w:t>
      </w:r>
      <w:r>
        <w:rPr>
          <w:rFonts w:hint="eastAsia" w:ascii="宋体" w:hAnsi="宋体" w:eastAsia="宋体" w:cs="宋体"/>
          <w:spacing w:val="-78"/>
          <w:sz w:val="24"/>
          <w:szCs w:val="24"/>
        </w:rPr>
        <w:t xml:space="preserve"> </w:t>
      </w:r>
      <w:r>
        <w:rPr>
          <w:rFonts w:hint="eastAsia" w:ascii="宋体" w:hAnsi="宋体" w:eastAsia="宋体" w:cs="宋体"/>
          <w:spacing w:val="-3"/>
          <w:sz w:val="24"/>
          <w:szCs w:val="24"/>
        </w:rPr>
        <w:t>围标、陪标</w:t>
      </w:r>
      <w:r>
        <w:rPr>
          <w:rFonts w:hint="eastAsia" w:ascii="宋体" w:hAnsi="宋体" w:eastAsia="宋体" w:cs="宋体"/>
          <w:spacing w:val="-88"/>
          <w:sz w:val="24"/>
          <w:szCs w:val="24"/>
        </w:rPr>
        <w:t xml:space="preserve"> </w:t>
      </w:r>
      <w:r>
        <w:rPr>
          <w:rFonts w:hint="eastAsia" w:ascii="宋体" w:hAnsi="宋体" w:eastAsia="宋体" w:cs="宋体"/>
          <w:spacing w:val="-3"/>
          <w:sz w:val="24"/>
          <w:szCs w:val="24"/>
        </w:rPr>
        <w:t>”等商业欺诈手段获得政府采购订单。</w:t>
      </w:r>
    </w:p>
    <w:p w14:paraId="6B39FD34">
      <w:pPr>
        <w:pStyle w:val="5"/>
        <w:spacing w:before="190" w:line="219" w:lineRule="auto"/>
        <w:ind w:left="494"/>
        <w:rPr>
          <w:rFonts w:hint="eastAsia" w:ascii="宋体" w:hAnsi="宋体" w:eastAsia="宋体" w:cs="宋体"/>
          <w:sz w:val="24"/>
          <w:szCs w:val="24"/>
        </w:rPr>
      </w:pPr>
      <w:r>
        <w:rPr>
          <w:rFonts w:hint="eastAsia" w:ascii="宋体" w:hAnsi="宋体" w:eastAsia="宋体" w:cs="宋体"/>
          <w:spacing w:val="-1"/>
          <w:sz w:val="24"/>
          <w:szCs w:val="24"/>
        </w:rPr>
        <w:t>5、不采取不正当手段诋毁、排挤其他供应商。</w:t>
      </w:r>
    </w:p>
    <w:p w14:paraId="0B1B9CF7">
      <w:pPr>
        <w:pStyle w:val="5"/>
        <w:spacing w:before="193" w:line="219" w:lineRule="auto"/>
        <w:ind w:left="491"/>
        <w:rPr>
          <w:rFonts w:hint="eastAsia" w:ascii="宋体" w:hAnsi="宋体" w:eastAsia="宋体" w:cs="宋体"/>
          <w:sz w:val="24"/>
          <w:szCs w:val="24"/>
        </w:rPr>
      </w:pPr>
      <w:r>
        <w:rPr>
          <w:rFonts w:hint="eastAsia" w:ascii="宋体" w:hAnsi="宋体" w:eastAsia="宋体" w:cs="宋体"/>
          <w:spacing w:val="-1"/>
          <w:sz w:val="24"/>
          <w:szCs w:val="24"/>
        </w:rPr>
        <w:t>6、不在提供商品和服务时“偷梁换柱、以次充好</w:t>
      </w:r>
      <w:r>
        <w:rPr>
          <w:rFonts w:hint="eastAsia" w:ascii="宋体" w:hAnsi="宋体" w:eastAsia="宋体" w:cs="宋体"/>
          <w:spacing w:val="-88"/>
          <w:sz w:val="24"/>
          <w:szCs w:val="24"/>
        </w:rPr>
        <w:t xml:space="preserve"> </w:t>
      </w:r>
      <w:r>
        <w:rPr>
          <w:rFonts w:hint="eastAsia" w:ascii="宋体" w:hAnsi="宋体" w:eastAsia="宋体" w:cs="宋体"/>
          <w:spacing w:val="-1"/>
          <w:sz w:val="24"/>
          <w:szCs w:val="24"/>
        </w:rPr>
        <w:t>”损害</w:t>
      </w:r>
      <w:r>
        <w:rPr>
          <w:rFonts w:hint="eastAsia" w:ascii="宋体" w:hAnsi="宋体" w:eastAsia="宋体" w:cs="宋体"/>
          <w:spacing w:val="-2"/>
          <w:sz w:val="24"/>
          <w:szCs w:val="24"/>
        </w:rPr>
        <w:t>采购单位的合法权益。</w:t>
      </w:r>
    </w:p>
    <w:p w14:paraId="02EFE455">
      <w:pPr>
        <w:pStyle w:val="5"/>
        <w:spacing w:before="189" w:line="293" w:lineRule="auto"/>
        <w:ind w:left="10" w:right="1" w:firstLine="484"/>
        <w:rPr>
          <w:rFonts w:hint="eastAsia" w:ascii="宋体" w:hAnsi="宋体" w:eastAsia="宋体" w:cs="宋体"/>
          <w:sz w:val="24"/>
          <w:szCs w:val="24"/>
        </w:rPr>
      </w:pPr>
      <w:r>
        <w:rPr>
          <w:rFonts w:hint="eastAsia" w:ascii="宋体" w:hAnsi="宋体" w:eastAsia="宋体" w:cs="宋体"/>
          <w:sz w:val="24"/>
          <w:szCs w:val="24"/>
        </w:rPr>
        <w:t>7、不与采购单位、采购代理机构政府采购评审专家或其它供应商恶意串通，进行</w:t>
      </w:r>
      <w:r>
        <w:rPr>
          <w:rFonts w:hint="eastAsia" w:ascii="宋体" w:hAnsi="宋体" w:eastAsia="宋体" w:cs="宋体"/>
          <w:spacing w:val="-1"/>
          <w:sz w:val="24"/>
          <w:szCs w:val="24"/>
        </w:rPr>
        <w:t>质疑和投诉，维护政府采购市场秩序。</w:t>
      </w:r>
    </w:p>
    <w:p w14:paraId="4E11ECEF">
      <w:pPr>
        <w:pStyle w:val="5"/>
        <w:spacing w:before="191" w:line="292" w:lineRule="auto"/>
        <w:ind w:left="9" w:right="59" w:firstLine="480"/>
        <w:rPr>
          <w:rFonts w:hint="eastAsia" w:ascii="宋体" w:hAnsi="宋体" w:eastAsia="宋体" w:cs="宋体"/>
          <w:sz w:val="24"/>
          <w:szCs w:val="24"/>
        </w:rPr>
      </w:pPr>
      <w:r>
        <w:rPr>
          <w:rFonts w:hint="eastAsia" w:ascii="宋体" w:hAnsi="宋体" w:eastAsia="宋体" w:cs="宋体"/>
          <w:spacing w:val="-1"/>
          <w:sz w:val="24"/>
          <w:szCs w:val="24"/>
        </w:rPr>
        <w:t>8、尊重和接受政府采购监督管理部门的监督和政府采购代</w:t>
      </w:r>
      <w:r>
        <w:rPr>
          <w:rFonts w:hint="eastAsia" w:ascii="宋体" w:hAnsi="宋体" w:eastAsia="宋体" w:cs="宋体"/>
          <w:spacing w:val="-2"/>
          <w:sz w:val="24"/>
          <w:szCs w:val="24"/>
        </w:rPr>
        <w:t>理机构招标采购要求，</w:t>
      </w:r>
      <w:r>
        <w:rPr>
          <w:rFonts w:hint="eastAsia" w:ascii="宋体" w:hAnsi="宋体" w:eastAsia="宋体" w:cs="宋体"/>
          <w:spacing w:val="-1"/>
          <w:sz w:val="24"/>
          <w:szCs w:val="24"/>
        </w:rPr>
        <w:t>承担因违约行为给采购单位造成的损失。</w:t>
      </w:r>
    </w:p>
    <w:p w14:paraId="409BCADF">
      <w:pPr>
        <w:pStyle w:val="5"/>
        <w:spacing w:before="191" w:line="219" w:lineRule="auto"/>
        <w:ind w:left="490"/>
        <w:rPr>
          <w:rFonts w:hint="eastAsia" w:ascii="宋体" w:hAnsi="宋体" w:eastAsia="宋体" w:cs="宋体"/>
          <w:sz w:val="24"/>
          <w:szCs w:val="24"/>
        </w:rPr>
      </w:pPr>
      <w:r>
        <w:rPr>
          <w:rFonts w:hint="eastAsia" w:ascii="宋体" w:hAnsi="宋体" w:eastAsia="宋体" w:cs="宋体"/>
          <w:sz w:val="24"/>
          <w:szCs w:val="24"/>
        </w:rPr>
        <w:t>9、不发生其他有悖于政府采购公开、公平</w:t>
      </w:r>
      <w:r>
        <w:rPr>
          <w:rFonts w:hint="eastAsia" w:ascii="宋体" w:hAnsi="宋体" w:eastAsia="宋体" w:cs="宋体"/>
          <w:spacing w:val="-1"/>
          <w:sz w:val="24"/>
          <w:szCs w:val="24"/>
        </w:rPr>
        <w:t>、公正和诚信原则的行为。</w:t>
      </w:r>
    </w:p>
    <w:p w14:paraId="6432D00B">
      <w:pPr>
        <w:spacing w:line="292" w:lineRule="auto"/>
        <w:rPr>
          <w:rFonts w:hint="eastAsia" w:ascii="宋体" w:hAnsi="宋体" w:eastAsia="宋体" w:cs="宋体"/>
          <w:sz w:val="21"/>
        </w:rPr>
      </w:pPr>
    </w:p>
    <w:p w14:paraId="515F45E7">
      <w:pPr>
        <w:spacing w:line="292" w:lineRule="auto"/>
        <w:rPr>
          <w:rFonts w:hint="eastAsia" w:ascii="宋体" w:hAnsi="宋体" w:eastAsia="宋体" w:cs="宋体"/>
          <w:sz w:val="21"/>
        </w:rPr>
      </w:pPr>
    </w:p>
    <w:p w14:paraId="54ECEDF1">
      <w:pPr>
        <w:pStyle w:val="5"/>
        <w:spacing w:before="78" w:line="219" w:lineRule="auto"/>
        <w:ind w:left="489"/>
        <w:rPr>
          <w:rFonts w:hint="eastAsia" w:ascii="宋体" w:hAnsi="宋体" w:eastAsia="宋体" w:cs="宋体"/>
          <w:sz w:val="24"/>
          <w:szCs w:val="24"/>
        </w:rPr>
      </w:pPr>
      <w:r>
        <w:rPr>
          <w:rFonts w:hint="eastAsia" w:ascii="宋体" w:hAnsi="宋体" w:eastAsia="宋体" w:cs="宋体"/>
          <w:spacing w:val="3"/>
          <w:sz w:val="24"/>
          <w:szCs w:val="24"/>
        </w:rPr>
        <w:t>承诺单位</w:t>
      </w:r>
      <w:r>
        <w:rPr>
          <w:rFonts w:hint="eastAsia" w:ascii="宋体" w:hAnsi="宋体" w:eastAsia="宋体" w:cs="宋体"/>
          <w:spacing w:val="-16"/>
          <w:sz w:val="24"/>
          <w:szCs w:val="24"/>
        </w:rPr>
        <w:t>：（</w:t>
      </w:r>
      <w:r>
        <w:rPr>
          <w:rFonts w:hint="eastAsia" w:ascii="宋体" w:hAnsi="宋体" w:eastAsia="宋体" w:cs="宋体"/>
          <w:spacing w:val="3"/>
          <w:sz w:val="24"/>
          <w:szCs w:val="24"/>
        </w:rPr>
        <w:t>盖章）</w:t>
      </w:r>
    </w:p>
    <w:p w14:paraId="52EE5BAA">
      <w:pPr>
        <w:spacing w:line="292" w:lineRule="auto"/>
        <w:rPr>
          <w:rFonts w:hint="eastAsia" w:ascii="宋体" w:hAnsi="宋体" w:eastAsia="宋体" w:cs="宋体"/>
          <w:sz w:val="21"/>
        </w:rPr>
      </w:pPr>
    </w:p>
    <w:p w14:paraId="6C311CE8">
      <w:pPr>
        <w:spacing w:line="293" w:lineRule="auto"/>
        <w:rPr>
          <w:rFonts w:hint="eastAsia" w:ascii="宋体" w:hAnsi="宋体" w:eastAsia="宋体" w:cs="宋体"/>
          <w:sz w:val="21"/>
        </w:rPr>
      </w:pPr>
    </w:p>
    <w:p w14:paraId="155CB033">
      <w:pPr>
        <w:pStyle w:val="5"/>
        <w:spacing w:before="78" w:line="219" w:lineRule="auto"/>
        <w:ind w:left="489"/>
        <w:rPr>
          <w:rFonts w:hint="eastAsia" w:ascii="宋体" w:hAnsi="宋体" w:eastAsia="宋体" w:cs="宋体"/>
          <w:sz w:val="24"/>
          <w:szCs w:val="24"/>
        </w:rPr>
      </w:pPr>
      <w:r>
        <w:rPr>
          <w:rFonts w:hint="eastAsia" w:ascii="宋体" w:hAnsi="宋体" w:eastAsia="宋体" w:cs="宋体"/>
          <w:spacing w:val="3"/>
          <w:sz w:val="24"/>
          <w:szCs w:val="24"/>
        </w:rPr>
        <w:t>全权代表</w:t>
      </w:r>
      <w:r>
        <w:rPr>
          <w:rFonts w:hint="eastAsia" w:ascii="宋体" w:hAnsi="宋体" w:eastAsia="宋体" w:cs="宋体"/>
          <w:spacing w:val="-16"/>
          <w:sz w:val="24"/>
          <w:szCs w:val="24"/>
        </w:rPr>
        <w:t>：（</w:t>
      </w:r>
      <w:r>
        <w:rPr>
          <w:rFonts w:hint="eastAsia" w:ascii="宋体" w:hAnsi="宋体" w:eastAsia="宋体" w:cs="宋体"/>
          <w:spacing w:val="3"/>
          <w:sz w:val="24"/>
          <w:szCs w:val="24"/>
        </w:rPr>
        <w:t>签字）</w:t>
      </w:r>
    </w:p>
    <w:p w14:paraId="3038267C">
      <w:pPr>
        <w:spacing w:line="293" w:lineRule="auto"/>
        <w:rPr>
          <w:rFonts w:hint="eastAsia" w:ascii="宋体" w:hAnsi="宋体" w:eastAsia="宋体" w:cs="宋体"/>
          <w:sz w:val="21"/>
        </w:rPr>
      </w:pPr>
    </w:p>
    <w:p w14:paraId="10B9F315">
      <w:pPr>
        <w:spacing w:line="293" w:lineRule="auto"/>
        <w:rPr>
          <w:rFonts w:hint="eastAsia" w:ascii="宋体" w:hAnsi="宋体" w:eastAsia="宋体" w:cs="宋体"/>
          <w:sz w:val="21"/>
        </w:rPr>
      </w:pPr>
    </w:p>
    <w:p w14:paraId="09D7D024">
      <w:pPr>
        <w:pStyle w:val="5"/>
        <w:spacing w:before="78" w:line="219" w:lineRule="auto"/>
        <w:ind w:left="489"/>
        <w:rPr>
          <w:rFonts w:hint="eastAsia" w:ascii="宋体" w:hAnsi="宋体" w:eastAsia="宋体" w:cs="宋体"/>
          <w:sz w:val="24"/>
          <w:szCs w:val="24"/>
        </w:rPr>
      </w:pPr>
      <w:r>
        <w:rPr>
          <w:rFonts w:hint="eastAsia" w:ascii="宋体" w:hAnsi="宋体" w:eastAsia="宋体" w:cs="宋体"/>
          <w:spacing w:val="-4"/>
          <w:sz w:val="24"/>
          <w:szCs w:val="24"/>
        </w:rPr>
        <w:t>地址：                               邮编：</w:t>
      </w:r>
    </w:p>
    <w:p w14:paraId="4FFED35F">
      <w:pPr>
        <w:spacing w:line="292" w:lineRule="auto"/>
        <w:rPr>
          <w:rFonts w:hint="eastAsia" w:ascii="宋体" w:hAnsi="宋体" w:eastAsia="宋体" w:cs="宋体"/>
          <w:sz w:val="21"/>
        </w:rPr>
      </w:pPr>
    </w:p>
    <w:p w14:paraId="78714287">
      <w:pPr>
        <w:spacing w:line="292" w:lineRule="auto"/>
        <w:rPr>
          <w:rFonts w:hint="eastAsia" w:ascii="宋体" w:hAnsi="宋体" w:eastAsia="宋体" w:cs="宋体"/>
          <w:sz w:val="21"/>
        </w:rPr>
      </w:pPr>
    </w:p>
    <w:p w14:paraId="3BF0D182">
      <w:pPr>
        <w:pStyle w:val="5"/>
        <w:spacing w:before="78" w:line="221" w:lineRule="auto"/>
        <w:ind w:left="517"/>
        <w:rPr>
          <w:rFonts w:hint="eastAsia" w:ascii="宋体" w:hAnsi="宋体" w:eastAsia="宋体" w:cs="宋体"/>
          <w:sz w:val="24"/>
          <w:szCs w:val="24"/>
        </w:rPr>
      </w:pPr>
      <w:r>
        <w:rPr>
          <w:rFonts w:hint="eastAsia" w:ascii="宋体" w:hAnsi="宋体" w:eastAsia="宋体" w:cs="宋体"/>
          <w:spacing w:val="-13"/>
          <w:sz w:val="24"/>
          <w:szCs w:val="24"/>
        </w:rPr>
        <w:t>电话：</w:t>
      </w:r>
    </w:p>
    <w:p w14:paraId="0908A6A7">
      <w:pPr>
        <w:pStyle w:val="5"/>
        <w:spacing w:before="188" w:line="219" w:lineRule="auto"/>
        <w:ind w:left="6802"/>
        <w:rPr>
          <w:rFonts w:hint="eastAsia" w:ascii="宋体" w:hAnsi="宋体" w:eastAsia="宋体" w:cs="宋体"/>
          <w:spacing w:val="-9"/>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p w14:paraId="7FB6AD27">
      <w:pPr>
        <w:pStyle w:val="5"/>
        <w:spacing w:before="188" w:line="219" w:lineRule="auto"/>
        <w:ind w:left="6802"/>
        <w:rPr>
          <w:rFonts w:hint="eastAsia" w:ascii="宋体" w:hAnsi="宋体" w:eastAsia="宋体" w:cs="宋体"/>
          <w:spacing w:val="-9"/>
          <w:sz w:val="24"/>
          <w:szCs w:val="24"/>
        </w:rPr>
      </w:pPr>
    </w:p>
    <w:p w14:paraId="45AD325A">
      <w:pPr>
        <w:pStyle w:val="5"/>
        <w:spacing w:before="101" w:line="224" w:lineRule="auto"/>
        <w:ind w:left="3881"/>
        <w:rPr>
          <w:rFonts w:hint="eastAsia" w:ascii="宋体" w:hAnsi="宋体" w:eastAsia="宋体" w:cs="宋体"/>
          <w:sz w:val="31"/>
          <w:szCs w:val="31"/>
        </w:rPr>
      </w:pPr>
      <w:r>
        <w:rPr>
          <w:rFonts w:hint="eastAsia" w:ascii="宋体" w:hAnsi="宋体" w:eastAsia="宋体" w:cs="宋体"/>
          <w:b/>
          <w:bCs/>
          <w:spacing w:val="4"/>
          <w:sz w:val="31"/>
          <w:szCs w:val="31"/>
        </w:rPr>
        <w:t>承诺书Ⅱ</w:t>
      </w:r>
    </w:p>
    <w:p w14:paraId="2EBE2E5C">
      <w:pPr>
        <w:spacing w:line="98" w:lineRule="exact"/>
        <w:rPr>
          <w:rFonts w:hint="eastAsia" w:ascii="宋体" w:hAnsi="宋体" w:eastAsia="宋体" w:cs="宋体"/>
        </w:rPr>
      </w:pPr>
    </w:p>
    <w:tbl>
      <w:tblPr>
        <w:tblStyle w:val="13"/>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8148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CBB19D1">
            <w:pPr>
              <w:spacing w:before="195" w:line="219" w:lineRule="auto"/>
              <w:ind w:left="117"/>
              <w:rPr>
                <w:rFonts w:hint="eastAsia" w:ascii="宋体" w:hAnsi="宋体" w:eastAsia="宋体" w:cs="宋体"/>
                <w:sz w:val="24"/>
                <w:szCs w:val="24"/>
                <w:lang w:eastAsia="zh-CN"/>
              </w:rPr>
            </w:pPr>
            <w:r>
              <w:rPr>
                <w:rFonts w:hint="eastAsia" w:ascii="宋体" w:hAnsi="宋体" w:eastAsia="宋体" w:cs="宋体"/>
                <w:spacing w:val="-1"/>
                <w:sz w:val="24"/>
                <w:szCs w:val="24"/>
              </w:rPr>
              <w:t>致：</w:t>
            </w:r>
            <w:r>
              <w:rPr>
                <w:rFonts w:hint="eastAsia" w:ascii="宋体" w:hAnsi="宋体" w:eastAsia="宋体" w:cs="宋体"/>
                <w:spacing w:val="-1"/>
                <w:sz w:val="24"/>
                <w:szCs w:val="24"/>
                <w:lang w:eastAsia="zh-CN"/>
              </w:rPr>
              <w:t>陕西中铂盛业项目管理有限公司</w:t>
            </w:r>
          </w:p>
        </w:tc>
      </w:tr>
      <w:tr w14:paraId="4874F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F46D87">
            <w:pPr>
              <w:spacing w:before="317" w:line="278" w:lineRule="auto"/>
              <w:ind w:left="119" w:right="107" w:firstLine="479"/>
              <w:jc w:val="both"/>
              <w:rPr>
                <w:rFonts w:hint="eastAsia" w:ascii="宋体" w:hAnsi="宋体" w:eastAsia="宋体" w:cs="宋体"/>
                <w:sz w:val="24"/>
                <w:szCs w:val="24"/>
              </w:rPr>
            </w:pPr>
            <w:r>
              <w:rPr>
                <w:rFonts w:hint="eastAsia" w:ascii="宋体" w:hAnsi="宋体" w:eastAsia="宋体" w:cs="宋体"/>
                <w:spacing w:val="-3"/>
                <w:sz w:val="24"/>
                <w:szCs w:val="24"/>
              </w:rPr>
              <w:t>作为参加贵公司组织的招标采购项目的供应商，本公司承诺：在参加本项</w:t>
            </w:r>
            <w:r>
              <w:rPr>
                <w:rFonts w:hint="eastAsia" w:ascii="宋体" w:hAnsi="宋体" w:eastAsia="宋体" w:cs="宋体"/>
                <w:spacing w:val="-4"/>
                <w:sz w:val="24"/>
                <w:szCs w:val="24"/>
              </w:rPr>
              <w:t>目招标</w:t>
            </w:r>
            <w:r>
              <w:rPr>
                <w:rFonts w:hint="eastAsia" w:ascii="宋体" w:hAnsi="宋体" w:eastAsia="宋体" w:cs="宋体"/>
                <w:spacing w:val="-3"/>
                <w:sz w:val="24"/>
                <w:szCs w:val="24"/>
              </w:rPr>
              <w:t>之前不存在被依法禁止经营行为、财产被接管或冻结的情况，如有隐瞒实情，愿承担</w:t>
            </w:r>
            <w:r>
              <w:rPr>
                <w:rFonts w:hint="eastAsia" w:ascii="宋体" w:hAnsi="宋体" w:eastAsia="宋体" w:cs="宋体"/>
                <w:spacing w:val="-2"/>
                <w:sz w:val="24"/>
                <w:szCs w:val="24"/>
              </w:rPr>
              <w:t>一切责任及后果。</w:t>
            </w:r>
          </w:p>
        </w:tc>
      </w:tr>
      <w:tr w14:paraId="116BA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B88A58F">
            <w:pPr>
              <w:spacing w:before="138" w:line="219" w:lineRule="auto"/>
              <w:ind w:left="1269"/>
              <w:rPr>
                <w:rFonts w:hint="eastAsia" w:ascii="宋体" w:hAnsi="宋体" w:eastAsia="宋体" w:cs="宋体"/>
                <w:sz w:val="24"/>
                <w:szCs w:val="24"/>
              </w:rPr>
            </w:pPr>
            <w:r>
              <w:rPr>
                <w:rFonts w:hint="eastAsia" w:ascii="宋体" w:hAnsi="宋体" w:eastAsia="宋体" w:cs="宋体"/>
                <w:spacing w:val="-4"/>
                <w:sz w:val="24"/>
                <w:szCs w:val="24"/>
              </w:rPr>
              <w:t>供应商</w:t>
            </w:r>
          </w:p>
        </w:tc>
        <w:tc>
          <w:tcPr>
            <w:tcW w:w="3418" w:type="dxa"/>
            <w:vAlign w:val="top"/>
          </w:tcPr>
          <w:p w14:paraId="5782E4BE">
            <w:pPr>
              <w:spacing w:before="139" w:line="219" w:lineRule="auto"/>
              <w:ind w:left="275"/>
              <w:rPr>
                <w:rFonts w:hint="eastAsia" w:ascii="宋体" w:hAnsi="宋体" w:eastAsia="宋体" w:cs="宋体"/>
                <w:sz w:val="24"/>
                <w:szCs w:val="24"/>
              </w:rPr>
            </w:pPr>
            <w:r>
              <w:rPr>
                <w:rFonts w:hint="eastAsia" w:ascii="宋体" w:hAnsi="宋体" w:eastAsia="宋体" w:cs="宋体"/>
                <w:spacing w:val="-1"/>
                <w:sz w:val="24"/>
                <w:szCs w:val="24"/>
              </w:rPr>
              <w:t>法定代表人（单位负责人）</w:t>
            </w:r>
          </w:p>
        </w:tc>
        <w:tc>
          <w:tcPr>
            <w:tcW w:w="2343" w:type="dxa"/>
            <w:vAlign w:val="top"/>
          </w:tcPr>
          <w:p w14:paraId="28794779">
            <w:pPr>
              <w:spacing w:before="138" w:line="220" w:lineRule="auto"/>
              <w:ind w:left="858"/>
              <w:rPr>
                <w:rFonts w:hint="eastAsia" w:ascii="宋体" w:hAnsi="宋体" w:eastAsia="宋体" w:cs="宋体"/>
                <w:sz w:val="24"/>
                <w:szCs w:val="24"/>
              </w:rPr>
            </w:pPr>
            <w:r>
              <w:rPr>
                <w:rFonts w:hint="eastAsia" w:ascii="宋体" w:hAnsi="宋体" w:eastAsia="宋体" w:cs="宋体"/>
                <w:spacing w:val="-26"/>
                <w:sz w:val="24"/>
                <w:szCs w:val="24"/>
              </w:rPr>
              <w:t>日</w:t>
            </w:r>
            <w:r>
              <w:rPr>
                <w:rFonts w:hint="eastAsia" w:ascii="宋体" w:hAnsi="宋体" w:eastAsia="宋体" w:cs="宋体"/>
                <w:spacing w:val="6"/>
                <w:sz w:val="24"/>
                <w:szCs w:val="24"/>
              </w:rPr>
              <w:t xml:space="preserve">  </w:t>
            </w:r>
            <w:r>
              <w:rPr>
                <w:rFonts w:hint="eastAsia" w:ascii="宋体" w:hAnsi="宋体" w:eastAsia="宋体" w:cs="宋体"/>
                <w:spacing w:val="-26"/>
                <w:sz w:val="24"/>
                <w:szCs w:val="24"/>
              </w:rPr>
              <w:t>期</w:t>
            </w:r>
          </w:p>
        </w:tc>
      </w:tr>
      <w:tr w14:paraId="0D556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5898004B">
            <w:pPr>
              <w:pStyle w:val="14"/>
              <w:spacing w:line="270" w:lineRule="auto"/>
              <w:rPr>
                <w:rFonts w:hint="eastAsia" w:ascii="宋体" w:hAnsi="宋体" w:eastAsia="宋体" w:cs="宋体"/>
              </w:rPr>
            </w:pPr>
          </w:p>
          <w:p w14:paraId="5677DEBB">
            <w:pPr>
              <w:pStyle w:val="14"/>
              <w:spacing w:line="271" w:lineRule="auto"/>
              <w:rPr>
                <w:rFonts w:hint="eastAsia" w:ascii="宋体" w:hAnsi="宋体" w:eastAsia="宋体" w:cs="宋体"/>
              </w:rPr>
            </w:pPr>
          </w:p>
          <w:p w14:paraId="26CE830B">
            <w:pPr>
              <w:pStyle w:val="14"/>
              <w:spacing w:line="271" w:lineRule="auto"/>
              <w:rPr>
                <w:rFonts w:hint="eastAsia" w:ascii="宋体" w:hAnsi="宋体" w:eastAsia="宋体" w:cs="宋体"/>
              </w:rPr>
            </w:pPr>
          </w:p>
          <w:p w14:paraId="02BEB8CA">
            <w:pPr>
              <w:pStyle w:val="14"/>
              <w:spacing w:line="271" w:lineRule="auto"/>
              <w:rPr>
                <w:rFonts w:hint="eastAsia" w:ascii="宋体" w:hAnsi="宋体" w:eastAsia="宋体" w:cs="宋体"/>
              </w:rPr>
            </w:pPr>
          </w:p>
          <w:p w14:paraId="35E9DA4A">
            <w:pPr>
              <w:spacing w:before="78" w:line="219" w:lineRule="auto"/>
              <w:ind w:left="1160"/>
              <w:rPr>
                <w:rFonts w:hint="eastAsia" w:ascii="宋体" w:hAnsi="宋体" w:eastAsia="宋体" w:cs="宋体"/>
                <w:sz w:val="24"/>
                <w:szCs w:val="24"/>
              </w:rPr>
            </w:pPr>
            <w:r>
              <w:rPr>
                <w:rFonts w:hint="eastAsia" w:ascii="宋体" w:hAnsi="宋体" w:eastAsia="宋体" w:cs="宋体"/>
                <w:spacing w:val="-6"/>
                <w:sz w:val="24"/>
                <w:szCs w:val="24"/>
              </w:rPr>
              <w:t>（公章）</w:t>
            </w:r>
          </w:p>
        </w:tc>
        <w:tc>
          <w:tcPr>
            <w:tcW w:w="3418" w:type="dxa"/>
            <w:vAlign w:val="top"/>
          </w:tcPr>
          <w:p w14:paraId="2314B9EF">
            <w:pPr>
              <w:pStyle w:val="14"/>
              <w:spacing w:line="270" w:lineRule="auto"/>
              <w:rPr>
                <w:rFonts w:hint="eastAsia" w:ascii="宋体" w:hAnsi="宋体" w:eastAsia="宋体" w:cs="宋体"/>
              </w:rPr>
            </w:pPr>
          </w:p>
          <w:p w14:paraId="057E7B01">
            <w:pPr>
              <w:pStyle w:val="14"/>
              <w:spacing w:line="271" w:lineRule="auto"/>
              <w:rPr>
                <w:rFonts w:hint="eastAsia" w:ascii="宋体" w:hAnsi="宋体" w:eastAsia="宋体" w:cs="宋体"/>
              </w:rPr>
            </w:pPr>
          </w:p>
          <w:p w14:paraId="533738AE">
            <w:pPr>
              <w:pStyle w:val="14"/>
              <w:spacing w:line="271" w:lineRule="auto"/>
              <w:rPr>
                <w:rFonts w:hint="eastAsia" w:ascii="宋体" w:hAnsi="宋体" w:eastAsia="宋体" w:cs="宋体"/>
              </w:rPr>
            </w:pPr>
          </w:p>
          <w:p w14:paraId="0D9F1C12">
            <w:pPr>
              <w:pStyle w:val="14"/>
              <w:spacing w:line="271" w:lineRule="auto"/>
              <w:rPr>
                <w:rFonts w:hint="eastAsia" w:ascii="宋体" w:hAnsi="宋体" w:eastAsia="宋体" w:cs="宋体"/>
              </w:rPr>
            </w:pPr>
          </w:p>
          <w:p w14:paraId="2B34BCA6">
            <w:pPr>
              <w:spacing w:before="78" w:line="219" w:lineRule="auto"/>
              <w:ind w:left="886"/>
              <w:rPr>
                <w:rFonts w:hint="eastAsia" w:ascii="宋体" w:hAnsi="宋体" w:eastAsia="宋体" w:cs="宋体"/>
                <w:sz w:val="24"/>
                <w:szCs w:val="24"/>
              </w:rPr>
            </w:pPr>
            <w:r>
              <w:rPr>
                <w:rFonts w:hint="eastAsia" w:ascii="宋体" w:hAnsi="宋体" w:eastAsia="宋体" w:cs="宋体"/>
                <w:spacing w:val="-3"/>
                <w:sz w:val="24"/>
                <w:szCs w:val="24"/>
              </w:rPr>
              <w:t>（签字或盖章）</w:t>
            </w:r>
          </w:p>
        </w:tc>
        <w:tc>
          <w:tcPr>
            <w:tcW w:w="2343" w:type="dxa"/>
            <w:vAlign w:val="top"/>
          </w:tcPr>
          <w:p w14:paraId="28BC4FA0">
            <w:pPr>
              <w:pStyle w:val="14"/>
              <w:spacing w:line="271" w:lineRule="auto"/>
              <w:rPr>
                <w:rFonts w:hint="eastAsia" w:ascii="宋体" w:hAnsi="宋体" w:eastAsia="宋体" w:cs="宋体"/>
              </w:rPr>
            </w:pPr>
          </w:p>
          <w:p w14:paraId="4E98E696">
            <w:pPr>
              <w:pStyle w:val="14"/>
              <w:spacing w:line="271" w:lineRule="auto"/>
              <w:rPr>
                <w:rFonts w:hint="eastAsia" w:ascii="宋体" w:hAnsi="宋体" w:eastAsia="宋体" w:cs="宋体"/>
              </w:rPr>
            </w:pPr>
          </w:p>
          <w:p w14:paraId="38B54614">
            <w:pPr>
              <w:pStyle w:val="14"/>
              <w:spacing w:line="271" w:lineRule="auto"/>
              <w:rPr>
                <w:rFonts w:hint="eastAsia" w:ascii="宋体" w:hAnsi="宋体" w:eastAsia="宋体" w:cs="宋体"/>
              </w:rPr>
            </w:pPr>
          </w:p>
          <w:p w14:paraId="6D4C6784">
            <w:pPr>
              <w:pStyle w:val="14"/>
              <w:spacing w:line="271" w:lineRule="auto"/>
              <w:rPr>
                <w:rFonts w:hint="eastAsia" w:ascii="宋体" w:hAnsi="宋体" w:eastAsia="宋体" w:cs="宋体"/>
              </w:rPr>
            </w:pPr>
          </w:p>
          <w:p w14:paraId="643E74E6">
            <w:pPr>
              <w:spacing w:before="78" w:line="219" w:lineRule="auto"/>
              <w:ind w:left="697"/>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tc>
      </w:tr>
    </w:tbl>
    <w:p w14:paraId="04F606E9">
      <w:pPr>
        <w:spacing w:line="343" w:lineRule="auto"/>
        <w:rPr>
          <w:rFonts w:hint="eastAsia" w:ascii="宋体" w:hAnsi="宋体" w:eastAsia="宋体" w:cs="宋体"/>
          <w:sz w:val="21"/>
        </w:rPr>
      </w:pPr>
    </w:p>
    <w:p w14:paraId="3584A441">
      <w:pPr>
        <w:spacing w:line="344" w:lineRule="auto"/>
        <w:rPr>
          <w:rFonts w:hint="eastAsia" w:ascii="宋体" w:hAnsi="宋体" w:eastAsia="宋体" w:cs="宋体"/>
          <w:sz w:val="21"/>
        </w:rPr>
      </w:pPr>
    </w:p>
    <w:p w14:paraId="2A62A25D">
      <w:pPr>
        <w:pStyle w:val="5"/>
        <w:spacing w:before="101" w:line="224" w:lineRule="auto"/>
        <w:ind w:left="3881"/>
        <w:rPr>
          <w:rFonts w:hint="eastAsia" w:ascii="宋体" w:hAnsi="宋体" w:eastAsia="宋体" w:cs="宋体"/>
          <w:sz w:val="31"/>
          <w:szCs w:val="31"/>
        </w:rPr>
      </w:pPr>
      <w:r>
        <w:rPr>
          <w:rFonts w:hint="eastAsia" w:ascii="宋体" w:hAnsi="宋体" w:eastAsia="宋体" w:cs="宋体"/>
          <w:b/>
          <w:bCs/>
          <w:spacing w:val="4"/>
          <w:sz w:val="31"/>
          <w:szCs w:val="31"/>
        </w:rPr>
        <w:t>承诺书Ⅲ</w:t>
      </w:r>
    </w:p>
    <w:p w14:paraId="6F02C1E4">
      <w:pPr>
        <w:spacing w:line="99" w:lineRule="exact"/>
        <w:rPr>
          <w:rFonts w:hint="eastAsia" w:ascii="宋体" w:hAnsi="宋体" w:eastAsia="宋体" w:cs="宋体"/>
        </w:rPr>
      </w:pPr>
    </w:p>
    <w:tbl>
      <w:tblPr>
        <w:tblStyle w:val="13"/>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28BD7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51EDD231">
            <w:pPr>
              <w:spacing w:before="195" w:line="219" w:lineRule="auto"/>
              <w:ind w:left="117"/>
              <w:rPr>
                <w:rFonts w:hint="eastAsia" w:ascii="宋体" w:hAnsi="宋体" w:eastAsia="宋体" w:cs="宋体"/>
                <w:sz w:val="24"/>
                <w:szCs w:val="24"/>
                <w:lang w:eastAsia="zh-CN"/>
              </w:rPr>
            </w:pPr>
            <w:r>
              <w:rPr>
                <w:rFonts w:hint="eastAsia" w:ascii="宋体" w:hAnsi="宋体" w:eastAsia="宋体" w:cs="宋体"/>
                <w:spacing w:val="-1"/>
                <w:sz w:val="24"/>
                <w:szCs w:val="24"/>
              </w:rPr>
              <w:t>致：</w:t>
            </w:r>
            <w:r>
              <w:rPr>
                <w:rFonts w:hint="eastAsia" w:ascii="宋体" w:hAnsi="宋体" w:eastAsia="宋体" w:cs="宋体"/>
                <w:spacing w:val="-1"/>
                <w:sz w:val="24"/>
                <w:szCs w:val="24"/>
                <w:lang w:eastAsia="zh-CN"/>
              </w:rPr>
              <w:t>陕西中铂盛业项目管理有限公司</w:t>
            </w:r>
          </w:p>
        </w:tc>
      </w:tr>
      <w:tr w14:paraId="37A87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1942529">
            <w:pPr>
              <w:pStyle w:val="14"/>
              <w:rPr>
                <w:rFonts w:hint="eastAsia" w:ascii="宋体" w:hAnsi="宋体" w:eastAsia="宋体" w:cs="宋体"/>
              </w:rPr>
            </w:pPr>
          </w:p>
          <w:p w14:paraId="28B1DE23">
            <w:pPr>
              <w:spacing w:before="78" w:line="278" w:lineRule="auto"/>
              <w:ind w:left="121" w:right="107" w:firstLine="476"/>
              <w:jc w:val="both"/>
              <w:rPr>
                <w:rFonts w:hint="eastAsia" w:ascii="宋体" w:hAnsi="宋体" w:eastAsia="宋体" w:cs="宋体"/>
                <w:sz w:val="24"/>
                <w:szCs w:val="24"/>
              </w:rPr>
            </w:pPr>
            <w:r>
              <w:rPr>
                <w:rFonts w:hint="eastAsia" w:ascii="宋体" w:hAnsi="宋体" w:eastAsia="宋体" w:cs="宋体"/>
                <w:spacing w:val="-3"/>
                <w:sz w:val="24"/>
                <w:szCs w:val="24"/>
              </w:rPr>
              <w:t>作为参加贵公司组织的招标采购项目的供应商，本公司郑重申告并承诺：</w:t>
            </w:r>
            <w:r>
              <w:rPr>
                <w:rFonts w:hint="eastAsia" w:ascii="宋体" w:hAnsi="宋体" w:eastAsia="宋体" w:cs="宋体"/>
                <w:spacing w:val="-4"/>
                <w:sz w:val="24"/>
                <w:szCs w:val="24"/>
              </w:rPr>
              <w:t>近三年</w:t>
            </w:r>
            <w:r>
              <w:rPr>
                <w:rFonts w:hint="eastAsia" w:ascii="宋体" w:hAnsi="宋体" w:eastAsia="宋体" w:cs="宋体"/>
                <w:spacing w:val="-3"/>
                <w:sz w:val="24"/>
                <w:szCs w:val="24"/>
              </w:rPr>
              <w:t>受到有关行政主管部门的行政处理、不良行为记录为</w:t>
            </w:r>
            <w:r>
              <w:rPr>
                <w:rFonts w:hint="eastAsia" w:ascii="宋体" w:hAnsi="宋体" w:eastAsia="宋体" w:cs="宋体"/>
                <w:spacing w:val="-3"/>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3"/>
                <w:sz w:val="24"/>
                <w:szCs w:val="24"/>
              </w:rPr>
              <w:t>次（没有填零</w:t>
            </w:r>
            <w:r>
              <w:rPr>
                <w:rFonts w:hint="eastAsia" w:ascii="宋体" w:hAnsi="宋体" w:eastAsia="宋体" w:cs="宋体"/>
                <w:spacing w:val="-8"/>
                <w:sz w:val="24"/>
                <w:szCs w:val="24"/>
              </w:rPr>
              <w:t>），</w:t>
            </w:r>
            <w:r>
              <w:rPr>
                <w:rFonts w:hint="eastAsia" w:ascii="宋体" w:hAnsi="宋体" w:eastAsia="宋体" w:cs="宋体"/>
                <w:spacing w:val="-3"/>
                <w:sz w:val="24"/>
                <w:szCs w:val="24"/>
              </w:rPr>
              <w:t>如有隐瞒</w:t>
            </w:r>
            <w:r>
              <w:rPr>
                <w:rFonts w:hint="eastAsia" w:ascii="宋体" w:hAnsi="宋体" w:eastAsia="宋体" w:cs="宋体"/>
                <w:spacing w:val="-2"/>
                <w:sz w:val="24"/>
                <w:szCs w:val="24"/>
              </w:rPr>
              <w:t>实情，愿承担一切责任及后果。</w:t>
            </w:r>
          </w:p>
        </w:tc>
      </w:tr>
      <w:tr w14:paraId="45CE9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5E5A267B">
            <w:pPr>
              <w:spacing w:before="140" w:line="219" w:lineRule="auto"/>
              <w:ind w:left="1269"/>
              <w:rPr>
                <w:rFonts w:hint="eastAsia" w:ascii="宋体" w:hAnsi="宋体" w:eastAsia="宋体" w:cs="宋体"/>
                <w:sz w:val="24"/>
                <w:szCs w:val="24"/>
              </w:rPr>
            </w:pPr>
            <w:r>
              <w:rPr>
                <w:rFonts w:hint="eastAsia" w:ascii="宋体" w:hAnsi="宋体" w:eastAsia="宋体" w:cs="宋体"/>
                <w:spacing w:val="-4"/>
                <w:sz w:val="24"/>
                <w:szCs w:val="24"/>
              </w:rPr>
              <w:t>供应商</w:t>
            </w:r>
          </w:p>
        </w:tc>
        <w:tc>
          <w:tcPr>
            <w:tcW w:w="3418" w:type="dxa"/>
            <w:vAlign w:val="top"/>
          </w:tcPr>
          <w:p w14:paraId="48A1A932">
            <w:pPr>
              <w:spacing w:before="141" w:line="219" w:lineRule="auto"/>
              <w:ind w:left="275"/>
              <w:rPr>
                <w:rFonts w:hint="eastAsia" w:ascii="宋体" w:hAnsi="宋体" w:eastAsia="宋体" w:cs="宋体"/>
                <w:sz w:val="24"/>
                <w:szCs w:val="24"/>
              </w:rPr>
            </w:pPr>
            <w:r>
              <w:rPr>
                <w:rFonts w:hint="eastAsia" w:ascii="宋体" w:hAnsi="宋体" w:eastAsia="宋体" w:cs="宋体"/>
                <w:spacing w:val="-1"/>
                <w:sz w:val="24"/>
                <w:szCs w:val="24"/>
              </w:rPr>
              <w:t>法定代表人（单位负责人）</w:t>
            </w:r>
          </w:p>
        </w:tc>
        <w:tc>
          <w:tcPr>
            <w:tcW w:w="2343" w:type="dxa"/>
            <w:vAlign w:val="top"/>
          </w:tcPr>
          <w:p w14:paraId="54E2391F">
            <w:pPr>
              <w:spacing w:before="140" w:line="220" w:lineRule="auto"/>
              <w:ind w:left="858"/>
              <w:rPr>
                <w:rFonts w:hint="eastAsia" w:ascii="宋体" w:hAnsi="宋体" w:eastAsia="宋体" w:cs="宋体"/>
                <w:sz w:val="24"/>
                <w:szCs w:val="24"/>
              </w:rPr>
            </w:pPr>
            <w:r>
              <w:rPr>
                <w:rFonts w:hint="eastAsia" w:ascii="宋体" w:hAnsi="宋体" w:eastAsia="宋体" w:cs="宋体"/>
                <w:spacing w:val="-26"/>
                <w:sz w:val="24"/>
                <w:szCs w:val="24"/>
              </w:rPr>
              <w:t>日</w:t>
            </w:r>
            <w:r>
              <w:rPr>
                <w:rFonts w:hint="eastAsia" w:ascii="宋体" w:hAnsi="宋体" w:eastAsia="宋体" w:cs="宋体"/>
                <w:spacing w:val="6"/>
                <w:sz w:val="24"/>
                <w:szCs w:val="24"/>
              </w:rPr>
              <w:t xml:space="preserve">  </w:t>
            </w:r>
            <w:r>
              <w:rPr>
                <w:rFonts w:hint="eastAsia" w:ascii="宋体" w:hAnsi="宋体" w:eastAsia="宋体" w:cs="宋体"/>
                <w:spacing w:val="-26"/>
                <w:sz w:val="24"/>
                <w:szCs w:val="24"/>
              </w:rPr>
              <w:t>期</w:t>
            </w:r>
          </w:p>
        </w:tc>
      </w:tr>
      <w:tr w14:paraId="5A4B9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02BC4E19">
            <w:pPr>
              <w:pStyle w:val="14"/>
              <w:spacing w:line="270" w:lineRule="auto"/>
              <w:rPr>
                <w:rFonts w:hint="eastAsia" w:ascii="宋体" w:hAnsi="宋体" w:eastAsia="宋体" w:cs="宋体"/>
              </w:rPr>
            </w:pPr>
          </w:p>
          <w:p w14:paraId="178267BC">
            <w:pPr>
              <w:pStyle w:val="14"/>
              <w:spacing w:line="271" w:lineRule="auto"/>
              <w:rPr>
                <w:rFonts w:hint="eastAsia" w:ascii="宋体" w:hAnsi="宋体" w:eastAsia="宋体" w:cs="宋体"/>
              </w:rPr>
            </w:pPr>
          </w:p>
          <w:p w14:paraId="07AA0577">
            <w:pPr>
              <w:pStyle w:val="14"/>
              <w:spacing w:line="271" w:lineRule="auto"/>
              <w:rPr>
                <w:rFonts w:hint="eastAsia" w:ascii="宋体" w:hAnsi="宋体" w:eastAsia="宋体" w:cs="宋体"/>
              </w:rPr>
            </w:pPr>
          </w:p>
          <w:p w14:paraId="2DFCECBA">
            <w:pPr>
              <w:pStyle w:val="14"/>
              <w:spacing w:line="271" w:lineRule="auto"/>
              <w:rPr>
                <w:rFonts w:hint="eastAsia" w:ascii="宋体" w:hAnsi="宋体" w:eastAsia="宋体" w:cs="宋体"/>
              </w:rPr>
            </w:pPr>
          </w:p>
          <w:p w14:paraId="29527559">
            <w:pPr>
              <w:spacing w:before="78" w:line="219" w:lineRule="auto"/>
              <w:ind w:left="1160"/>
              <w:rPr>
                <w:rFonts w:hint="eastAsia" w:ascii="宋体" w:hAnsi="宋体" w:eastAsia="宋体" w:cs="宋体"/>
                <w:sz w:val="24"/>
                <w:szCs w:val="24"/>
              </w:rPr>
            </w:pPr>
            <w:r>
              <w:rPr>
                <w:rFonts w:hint="eastAsia" w:ascii="宋体" w:hAnsi="宋体" w:eastAsia="宋体" w:cs="宋体"/>
                <w:spacing w:val="-6"/>
                <w:sz w:val="24"/>
                <w:szCs w:val="24"/>
              </w:rPr>
              <w:t>（公章）</w:t>
            </w:r>
          </w:p>
        </w:tc>
        <w:tc>
          <w:tcPr>
            <w:tcW w:w="3418" w:type="dxa"/>
            <w:vAlign w:val="top"/>
          </w:tcPr>
          <w:p w14:paraId="6BEB2B71">
            <w:pPr>
              <w:pStyle w:val="14"/>
              <w:spacing w:line="270" w:lineRule="auto"/>
              <w:rPr>
                <w:rFonts w:hint="eastAsia" w:ascii="宋体" w:hAnsi="宋体" w:eastAsia="宋体" w:cs="宋体"/>
              </w:rPr>
            </w:pPr>
          </w:p>
          <w:p w14:paraId="5365FA28">
            <w:pPr>
              <w:pStyle w:val="14"/>
              <w:spacing w:line="271" w:lineRule="auto"/>
              <w:rPr>
                <w:rFonts w:hint="eastAsia" w:ascii="宋体" w:hAnsi="宋体" w:eastAsia="宋体" w:cs="宋体"/>
              </w:rPr>
            </w:pPr>
          </w:p>
          <w:p w14:paraId="22001F45">
            <w:pPr>
              <w:pStyle w:val="14"/>
              <w:spacing w:line="271" w:lineRule="auto"/>
              <w:rPr>
                <w:rFonts w:hint="eastAsia" w:ascii="宋体" w:hAnsi="宋体" w:eastAsia="宋体" w:cs="宋体"/>
              </w:rPr>
            </w:pPr>
          </w:p>
          <w:p w14:paraId="40B54A46">
            <w:pPr>
              <w:pStyle w:val="14"/>
              <w:spacing w:line="271" w:lineRule="auto"/>
              <w:rPr>
                <w:rFonts w:hint="eastAsia" w:ascii="宋体" w:hAnsi="宋体" w:eastAsia="宋体" w:cs="宋体"/>
              </w:rPr>
            </w:pPr>
          </w:p>
          <w:p w14:paraId="6158CCA9">
            <w:pPr>
              <w:spacing w:before="78" w:line="219" w:lineRule="auto"/>
              <w:ind w:left="886"/>
              <w:rPr>
                <w:rFonts w:hint="eastAsia" w:ascii="宋体" w:hAnsi="宋体" w:eastAsia="宋体" w:cs="宋体"/>
                <w:sz w:val="24"/>
                <w:szCs w:val="24"/>
              </w:rPr>
            </w:pPr>
            <w:r>
              <w:rPr>
                <w:rFonts w:hint="eastAsia" w:ascii="宋体" w:hAnsi="宋体" w:eastAsia="宋体" w:cs="宋体"/>
                <w:spacing w:val="-3"/>
                <w:sz w:val="24"/>
                <w:szCs w:val="24"/>
              </w:rPr>
              <w:t>（签字或盖章）</w:t>
            </w:r>
          </w:p>
        </w:tc>
        <w:tc>
          <w:tcPr>
            <w:tcW w:w="2343" w:type="dxa"/>
            <w:vAlign w:val="top"/>
          </w:tcPr>
          <w:p w14:paraId="121C4E83">
            <w:pPr>
              <w:pStyle w:val="14"/>
              <w:spacing w:line="270" w:lineRule="auto"/>
              <w:rPr>
                <w:rFonts w:hint="eastAsia" w:ascii="宋体" w:hAnsi="宋体" w:eastAsia="宋体" w:cs="宋体"/>
              </w:rPr>
            </w:pPr>
          </w:p>
          <w:p w14:paraId="6908752B">
            <w:pPr>
              <w:pStyle w:val="14"/>
              <w:spacing w:line="271" w:lineRule="auto"/>
              <w:rPr>
                <w:rFonts w:hint="eastAsia" w:ascii="宋体" w:hAnsi="宋体" w:eastAsia="宋体" w:cs="宋体"/>
              </w:rPr>
            </w:pPr>
          </w:p>
          <w:p w14:paraId="7E45B5C7">
            <w:pPr>
              <w:pStyle w:val="14"/>
              <w:spacing w:line="271" w:lineRule="auto"/>
              <w:rPr>
                <w:rFonts w:hint="eastAsia" w:ascii="宋体" w:hAnsi="宋体" w:eastAsia="宋体" w:cs="宋体"/>
              </w:rPr>
            </w:pPr>
          </w:p>
          <w:p w14:paraId="574C1AC8">
            <w:pPr>
              <w:pStyle w:val="14"/>
              <w:spacing w:line="271" w:lineRule="auto"/>
              <w:rPr>
                <w:rFonts w:hint="eastAsia" w:ascii="宋体" w:hAnsi="宋体" w:eastAsia="宋体" w:cs="宋体"/>
              </w:rPr>
            </w:pPr>
          </w:p>
          <w:p w14:paraId="52822D40">
            <w:pPr>
              <w:spacing w:before="78" w:line="219" w:lineRule="auto"/>
              <w:ind w:left="697"/>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tc>
      </w:tr>
    </w:tbl>
    <w:p w14:paraId="2389FCE8">
      <w:pPr>
        <w:rPr>
          <w:rFonts w:hint="eastAsia" w:ascii="宋体" w:hAnsi="宋体" w:eastAsia="宋体" w:cs="宋体"/>
          <w:sz w:val="21"/>
        </w:rPr>
      </w:pPr>
    </w:p>
    <w:p w14:paraId="3010B9F8">
      <w:pPr>
        <w:rPr>
          <w:rFonts w:hint="eastAsia" w:ascii="宋体" w:hAnsi="宋体" w:eastAsia="宋体" w:cs="宋体"/>
          <w:sz w:val="21"/>
        </w:rPr>
      </w:pPr>
    </w:p>
    <w:p w14:paraId="2ABCFD04">
      <w:pPr>
        <w:rPr>
          <w:rFonts w:hint="eastAsia" w:ascii="宋体" w:hAnsi="宋体" w:eastAsia="宋体" w:cs="宋体"/>
          <w:sz w:val="21"/>
        </w:rPr>
      </w:pPr>
    </w:p>
    <w:p w14:paraId="0ECA1ECA">
      <w:pPr>
        <w:rPr>
          <w:rFonts w:hint="eastAsia" w:ascii="宋体" w:hAnsi="宋体" w:eastAsia="宋体" w:cs="宋体"/>
          <w:sz w:val="21"/>
        </w:rPr>
      </w:pPr>
    </w:p>
    <w:p w14:paraId="136E17D4">
      <w:pPr>
        <w:spacing w:line="253" w:lineRule="auto"/>
        <w:rPr>
          <w:rFonts w:hint="eastAsia" w:ascii="宋体" w:hAnsi="宋体" w:eastAsia="宋体" w:cs="宋体"/>
          <w:sz w:val="21"/>
          <w:lang w:eastAsia="zh-CN"/>
        </w:rPr>
      </w:pPr>
    </w:p>
    <w:p w14:paraId="656485C9">
      <w:pPr>
        <w:pStyle w:val="5"/>
        <w:spacing w:before="101" w:line="224" w:lineRule="auto"/>
        <w:ind w:left="3881"/>
        <w:rPr>
          <w:rFonts w:hint="eastAsia" w:ascii="宋体" w:hAnsi="宋体" w:eastAsia="宋体" w:cs="宋体"/>
          <w:sz w:val="31"/>
          <w:szCs w:val="31"/>
        </w:rPr>
      </w:pPr>
      <w:r>
        <w:rPr>
          <w:rFonts w:hint="eastAsia" w:ascii="宋体" w:hAnsi="宋体" w:eastAsia="宋体" w:cs="宋体"/>
          <w:b/>
          <w:bCs/>
          <w:spacing w:val="4"/>
          <w:sz w:val="31"/>
          <w:szCs w:val="31"/>
        </w:rPr>
        <w:t>承诺书Ⅳ</w:t>
      </w:r>
    </w:p>
    <w:p w14:paraId="69FAF22E">
      <w:pPr>
        <w:spacing w:line="98" w:lineRule="exact"/>
        <w:rPr>
          <w:rFonts w:hint="eastAsia" w:ascii="宋体" w:hAnsi="宋体" w:eastAsia="宋体" w:cs="宋体"/>
        </w:rPr>
      </w:pPr>
    </w:p>
    <w:tbl>
      <w:tblPr>
        <w:tblStyle w:val="13"/>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3DE3A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3E067767">
            <w:pPr>
              <w:spacing w:before="195" w:line="219" w:lineRule="auto"/>
              <w:ind w:left="117"/>
              <w:rPr>
                <w:rFonts w:hint="eastAsia" w:ascii="宋体" w:hAnsi="宋体" w:eastAsia="宋体" w:cs="宋体"/>
                <w:sz w:val="24"/>
                <w:szCs w:val="24"/>
                <w:lang w:eastAsia="zh-CN"/>
              </w:rPr>
            </w:pPr>
            <w:r>
              <w:rPr>
                <w:rFonts w:hint="eastAsia" w:ascii="宋体" w:hAnsi="宋体" w:eastAsia="宋体" w:cs="宋体"/>
                <w:spacing w:val="-1"/>
                <w:sz w:val="24"/>
                <w:szCs w:val="24"/>
              </w:rPr>
              <w:t>致：</w:t>
            </w:r>
            <w:r>
              <w:rPr>
                <w:rFonts w:hint="eastAsia" w:ascii="宋体" w:hAnsi="宋体" w:eastAsia="宋体" w:cs="宋体"/>
                <w:spacing w:val="-1"/>
                <w:sz w:val="24"/>
                <w:szCs w:val="24"/>
                <w:lang w:eastAsia="zh-CN"/>
              </w:rPr>
              <w:t>陕西中铂盛业项目管理有限公司</w:t>
            </w:r>
          </w:p>
        </w:tc>
      </w:tr>
      <w:tr w14:paraId="19F5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1E8C836">
            <w:pPr>
              <w:spacing w:before="314" w:line="279" w:lineRule="auto"/>
              <w:ind w:left="118" w:right="107" w:firstLine="480"/>
              <w:jc w:val="both"/>
              <w:rPr>
                <w:rFonts w:hint="eastAsia" w:ascii="宋体" w:hAnsi="宋体" w:eastAsia="宋体" w:cs="宋体"/>
                <w:sz w:val="24"/>
                <w:szCs w:val="24"/>
              </w:rPr>
            </w:pPr>
            <w:r>
              <w:rPr>
                <w:rFonts w:hint="eastAsia" w:ascii="宋体" w:hAnsi="宋体" w:eastAsia="宋体" w:cs="宋体"/>
                <w:spacing w:val="-3"/>
                <w:sz w:val="24"/>
                <w:szCs w:val="24"/>
              </w:rPr>
              <w:t>作为参加贵公司组织的招标采购项目的供应商，本公司郑重申告：近三年</w:t>
            </w:r>
            <w:r>
              <w:rPr>
                <w:rFonts w:hint="eastAsia" w:ascii="宋体" w:hAnsi="宋体" w:eastAsia="宋体" w:cs="宋体"/>
                <w:spacing w:val="-4"/>
                <w:sz w:val="24"/>
                <w:szCs w:val="24"/>
              </w:rPr>
              <w:t>因项目</w:t>
            </w:r>
            <w:r>
              <w:rPr>
                <w:rFonts w:hint="eastAsia" w:ascii="宋体" w:hAnsi="宋体" w:eastAsia="宋体" w:cs="宋体"/>
                <w:spacing w:val="-1"/>
                <w:sz w:val="24"/>
                <w:szCs w:val="24"/>
              </w:rPr>
              <w:t>质量问题的不法行为记录为</w:t>
            </w:r>
            <w:r>
              <w:rPr>
                <w:rFonts w:hint="eastAsia" w:ascii="宋体" w:hAnsi="宋体" w:eastAsia="宋体" w:cs="宋体"/>
                <w:spacing w:val="-1"/>
                <w:sz w:val="24"/>
                <w:szCs w:val="24"/>
                <w:u w:val="single" w:color="auto"/>
              </w:rPr>
              <w:t xml:space="preserve">   </w:t>
            </w:r>
            <w:r>
              <w:rPr>
                <w:rFonts w:hint="eastAsia" w:ascii="宋体" w:hAnsi="宋体" w:eastAsia="宋体" w:cs="宋体"/>
                <w:spacing w:val="-104"/>
                <w:sz w:val="24"/>
                <w:szCs w:val="24"/>
              </w:rPr>
              <w:t xml:space="preserve"> </w:t>
            </w:r>
            <w:r>
              <w:rPr>
                <w:rFonts w:hint="eastAsia" w:ascii="宋体" w:hAnsi="宋体" w:eastAsia="宋体" w:cs="宋体"/>
                <w:spacing w:val="-1"/>
                <w:sz w:val="24"/>
                <w:szCs w:val="24"/>
              </w:rPr>
              <w:t>次（没有填零</w:t>
            </w:r>
            <w:r>
              <w:rPr>
                <w:rFonts w:hint="eastAsia" w:ascii="宋体" w:hAnsi="宋体" w:eastAsia="宋体" w:cs="宋体"/>
                <w:spacing w:val="16"/>
                <w:sz w:val="24"/>
                <w:szCs w:val="24"/>
              </w:rPr>
              <w:t>），</w:t>
            </w:r>
            <w:r>
              <w:rPr>
                <w:rFonts w:hint="eastAsia" w:ascii="宋体" w:hAnsi="宋体" w:eastAsia="宋体" w:cs="宋体"/>
                <w:spacing w:val="-1"/>
                <w:sz w:val="24"/>
                <w:szCs w:val="24"/>
              </w:rPr>
              <w:t>如有隐瞒实情，愿承担一切责任及</w:t>
            </w:r>
            <w:r>
              <w:rPr>
                <w:rFonts w:hint="eastAsia" w:ascii="宋体" w:hAnsi="宋体" w:eastAsia="宋体" w:cs="宋体"/>
                <w:spacing w:val="-4"/>
                <w:sz w:val="24"/>
                <w:szCs w:val="24"/>
              </w:rPr>
              <w:t>后果。</w:t>
            </w:r>
          </w:p>
        </w:tc>
      </w:tr>
      <w:tr w14:paraId="6CC3D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52032221">
            <w:pPr>
              <w:spacing w:before="138" w:line="219" w:lineRule="auto"/>
              <w:ind w:left="1269"/>
              <w:rPr>
                <w:rFonts w:hint="eastAsia" w:ascii="宋体" w:hAnsi="宋体" w:eastAsia="宋体" w:cs="宋体"/>
                <w:sz w:val="24"/>
                <w:szCs w:val="24"/>
              </w:rPr>
            </w:pPr>
            <w:r>
              <w:rPr>
                <w:rFonts w:hint="eastAsia" w:ascii="宋体" w:hAnsi="宋体" w:eastAsia="宋体" w:cs="宋体"/>
                <w:spacing w:val="-4"/>
                <w:sz w:val="24"/>
                <w:szCs w:val="24"/>
              </w:rPr>
              <w:t>供应商</w:t>
            </w:r>
          </w:p>
        </w:tc>
        <w:tc>
          <w:tcPr>
            <w:tcW w:w="3418" w:type="dxa"/>
            <w:vAlign w:val="top"/>
          </w:tcPr>
          <w:p w14:paraId="340449FC">
            <w:pPr>
              <w:spacing w:before="139" w:line="219" w:lineRule="auto"/>
              <w:ind w:left="275"/>
              <w:rPr>
                <w:rFonts w:hint="eastAsia" w:ascii="宋体" w:hAnsi="宋体" w:eastAsia="宋体" w:cs="宋体"/>
                <w:sz w:val="24"/>
                <w:szCs w:val="24"/>
              </w:rPr>
            </w:pPr>
            <w:r>
              <w:rPr>
                <w:rFonts w:hint="eastAsia" w:ascii="宋体" w:hAnsi="宋体" w:eastAsia="宋体" w:cs="宋体"/>
                <w:spacing w:val="-1"/>
                <w:sz w:val="24"/>
                <w:szCs w:val="24"/>
              </w:rPr>
              <w:t>法定代表人（单位负责人）</w:t>
            </w:r>
          </w:p>
        </w:tc>
        <w:tc>
          <w:tcPr>
            <w:tcW w:w="2343" w:type="dxa"/>
            <w:vAlign w:val="top"/>
          </w:tcPr>
          <w:p w14:paraId="147B5A2C">
            <w:pPr>
              <w:spacing w:before="138" w:line="220" w:lineRule="auto"/>
              <w:ind w:left="798"/>
              <w:rPr>
                <w:rFonts w:hint="eastAsia" w:ascii="宋体" w:hAnsi="宋体" w:eastAsia="宋体" w:cs="宋体"/>
                <w:sz w:val="24"/>
                <w:szCs w:val="24"/>
              </w:rPr>
            </w:pPr>
            <w:r>
              <w:rPr>
                <w:rFonts w:hint="eastAsia" w:ascii="宋体" w:hAnsi="宋体" w:eastAsia="宋体" w:cs="宋体"/>
                <w:spacing w:val="-26"/>
                <w:sz w:val="24"/>
                <w:szCs w:val="24"/>
              </w:rPr>
              <w:t>日</w:t>
            </w:r>
            <w:r>
              <w:rPr>
                <w:rFonts w:hint="eastAsia" w:ascii="宋体" w:hAnsi="宋体" w:eastAsia="宋体" w:cs="宋体"/>
                <w:spacing w:val="4"/>
                <w:sz w:val="24"/>
                <w:szCs w:val="24"/>
              </w:rPr>
              <w:t xml:space="preserve">   </w:t>
            </w:r>
            <w:r>
              <w:rPr>
                <w:rFonts w:hint="eastAsia" w:ascii="宋体" w:hAnsi="宋体" w:eastAsia="宋体" w:cs="宋体"/>
                <w:spacing w:val="-26"/>
                <w:sz w:val="24"/>
                <w:szCs w:val="24"/>
              </w:rPr>
              <w:t>期</w:t>
            </w:r>
          </w:p>
        </w:tc>
      </w:tr>
      <w:tr w14:paraId="709DE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A1C6954">
            <w:pPr>
              <w:pStyle w:val="14"/>
              <w:spacing w:line="270" w:lineRule="auto"/>
              <w:rPr>
                <w:rFonts w:hint="eastAsia" w:ascii="宋体" w:hAnsi="宋体" w:eastAsia="宋体" w:cs="宋体"/>
              </w:rPr>
            </w:pPr>
          </w:p>
          <w:p w14:paraId="4B464432">
            <w:pPr>
              <w:pStyle w:val="14"/>
              <w:spacing w:line="271" w:lineRule="auto"/>
              <w:rPr>
                <w:rFonts w:hint="eastAsia" w:ascii="宋体" w:hAnsi="宋体" w:eastAsia="宋体" w:cs="宋体"/>
              </w:rPr>
            </w:pPr>
          </w:p>
          <w:p w14:paraId="3AE08267">
            <w:pPr>
              <w:pStyle w:val="14"/>
              <w:spacing w:line="271" w:lineRule="auto"/>
              <w:rPr>
                <w:rFonts w:hint="eastAsia" w:ascii="宋体" w:hAnsi="宋体" w:eastAsia="宋体" w:cs="宋体"/>
              </w:rPr>
            </w:pPr>
          </w:p>
          <w:p w14:paraId="3475544D">
            <w:pPr>
              <w:pStyle w:val="14"/>
              <w:spacing w:line="271" w:lineRule="auto"/>
              <w:rPr>
                <w:rFonts w:hint="eastAsia" w:ascii="宋体" w:hAnsi="宋体" w:eastAsia="宋体" w:cs="宋体"/>
              </w:rPr>
            </w:pPr>
          </w:p>
          <w:p w14:paraId="66C6F36F">
            <w:pPr>
              <w:spacing w:before="78" w:line="219" w:lineRule="auto"/>
              <w:ind w:left="1160"/>
              <w:rPr>
                <w:rFonts w:hint="eastAsia" w:ascii="宋体" w:hAnsi="宋体" w:eastAsia="宋体" w:cs="宋体"/>
                <w:sz w:val="24"/>
                <w:szCs w:val="24"/>
              </w:rPr>
            </w:pPr>
            <w:r>
              <w:rPr>
                <w:rFonts w:hint="eastAsia" w:ascii="宋体" w:hAnsi="宋体" w:eastAsia="宋体" w:cs="宋体"/>
                <w:spacing w:val="-6"/>
                <w:sz w:val="24"/>
                <w:szCs w:val="24"/>
              </w:rPr>
              <w:t>（公章）</w:t>
            </w:r>
          </w:p>
        </w:tc>
        <w:tc>
          <w:tcPr>
            <w:tcW w:w="3418" w:type="dxa"/>
            <w:vAlign w:val="top"/>
          </w:tcPr>
          <w:p w14:paraId="755EC3BC">
            <w:pPr>
              <w:pStyle w:val="14"/>
              <w:spacing w:line="270" w:lineRule="auto"/>
              <w:rPr>
                <w:rFonts w:hint="eastAsia" w:ascii="宋体" w:hAnsi="宋体" w:eastAsia="宋体" w:cs="宋体"/>
              </w:rPr>
            </w:pPr>
          </w:p>
          <w:p w14:paraId="7C9BCA7E">
            <w:pPr>
              <w:pStyle w:val="14"/>
              <w:spacing w:line="271" w:lineRule="auto"/>
              <w:rPr>
                <w:rFonts w:hint="eastAsia" w:ascii="宋体" w:hAnsi="宋体" w:eastAsia="宋体" w:cs="宋体"/>
              </w:rPr>
            </w:pPr>
          </w:p>
          <w:p w14:paraId="291F1BEC">
            <w:pPr>
              <w:pStyle w:val="14"/>
              <w:spacing w:line="271" w:lineRule="auto"/>
              <w:rPr>
                <w:rFonts w:hint="eastAsia" w:ascii="宋体" w:hAnsi="宋体" w:eastAsia="宋体" w:cs="宋体"/>
              </w:rPr>
            </w:pPr>
          </w:p>
          <w:p w14:paraId="6B359B77">
            <w:pPr>
              <w:pStyle w:val="14"/>
              <w:spacing w:line="271" w:lineRule="auto"/>
              <w:rPr>
                <w:rFonts w:hint="eastAsia" w:ascii="宋体" w:hAnsi="宋体" w:eastAsia="宋体" w:cs="宋体"/>
              </w:rPr>
            </w:pPr>
          </w:p>
          <w:p w14:paraId="20BC3E5A">
            <w:pPr>
              <w:spacing w:before="78" w:line="219" w:lineRule="auto"/>
              <w:ind w:left="886"/>
              <w:rPr>
                <w:rFonts w:hint="eastAsia" w:ascii="宋体" w:hAnsi="宋体" w:eastAsia="宋体" w:cs="宋体"/>
                <w:sz w:val="24"/>
                <w:szCs w:val="24"/>
              </w:rPr>
            </w:pPr>
            <w:r>
              <w:rPr>
                <w:rFonts w:hint="eastAsia" w:ascii="宋体" w:hAnsi="宋体" w:eastAsia="宋体" w:cs="宋体"/>
                <w:spacing w:val="-3"/>
                <w:sz w:val="24"/>
                <w:szCs w:val="24"/>
              </w:rPr>
              <w:t>（签字或盖章）</w:t>
            </w:r>
          </w:p>
        </w:tc>
        <w:tc>
          <w:tcPr>
            <w:tcW w:w="2343" w:type="dxa"/>
            <w:vAlign w:val="top"/>
          </w:tcPr>
          <w:p w14:paraId="25EA05CE">
            <w:pPr>
              <w:pStyle w:val="14"/>
              <w:spacing w:line="271" w:lineRule="auto"/>
              <w:rPr>
                <w:rFonts w:hint="eastAsia" w:ascii="宋体" w:hAnsi="宋体" w:eastAsia="宋体" w:cs="宋体"/>
              </w:rPr>
            </w:pPr>
          </w:p>
          <w:p w14:paraId="26A90366">
            <w:pPr>
              <w:pStyle w:val="14"/>
              <w:spacing w:line="271" w:lineRule="auto"/>
              <w:rPr>
                <w:rFonts w:hint="eastAsia" w:ascii="宋体" w:hAnsi="宋体" w:eastAsia="宋体" w:cs="宋体"/>
              </w:rPr>
            </w:pPr>
          </w:p>
          <w:p w14:paraId="3D4AB9AB">
            <w:pPr>
              <w:pStyle w:val="14"/>
              <w:spacing w:line="271" w:lineRule="auto"/>
              <w:rPr>
                <w:rFonts w:hint="eastAsia" w:ascii="宋体" w:hAnsi="宋体" w:eastAsia="宋体" w:cs="宋体"/>
              </w:rPr>
            </w:pPr>
          </w:p>
          <w:p w14:paraId="72217912">
            <w:pPr>
              <w:pStyle w:val="14"/>
              <w:spacing w:line="271" w:lineRule="auto"/>
              <w:rPr>
                <w:rFonts w:hint="eastAsia" w:ascii="宋体" w:hAnsi="宋体" w:eastAsia="宋体" w:cs="宋体"/>
              </w:rPr>
            </w:pPr>
          </w:p>
          <w:p w14:paraId="2E17DB5B">
            <w:pPr>
              <w:spacing w:before="78" w:line="219" w:lineRule="auto"/>
              <w:ind w:left="697"/>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tc>
      </w:tr>
    </w:tbl>
    <w:p w14:paraId="43500311">
      <w:pPr>
        <w:spacing w:line="265" w:lineRule="auto"/>
        <w:rPr>
          <w:rFonts w:hint="eastAsia" w:ascii="宋体" w:hAnsi="宋体" w:eastAsia="宋体" w:cs="宋体"/>
          <w:sz w:val="21"/>
        </w:rPr>
      </w:pPr>
    </w:p>
    <w:p w14:paraId="4CDF4CB7">
      <w:pPr>
        <w:spacing w:line="266" w:lineRule="auto"/>
        <w:rPr>
          <w:rFonts w:hint="eastAsia" w:ascii="宋体" w:hAnsi="宋体" w:eastAsia="宋体" w:cs="宋体"/>
          <w:sz w:val="21"/>
        </w:rPr>
      </w:pPr>
    </w:p>
    <w:p w14:paraId="5E882B36">
      <w:pPr>
        <w:pStyle w:val="5"/>
        <w:spacing w:before="113" w:line="205" w:lineRule="auto"/>
        <w:ind w:left="3912"/>
        <w:rPr>
          <w:rFonts w:hint="eastAsia" w:ascii="宋体" w:hAnsi="宋体" w:eastAsia="宋体" w:cs="宋体"/>
          <w:sz w:val="35"/>
          <w:szCs w:val="35"/>
        </w:rPr>
      </w:pPr>
      <w:r>
        <w:rPr>
          <w:rFonts w:hint="eastAsia" w:ascii="宋体" w:hAnsi="宋体" w:eastAsia="宋体" w:cs="宋体"/>
          <w:b/>
          <w:bCs/>
          <w:spacing w:val="1"/>
          <w:sz w:val="31"/>
          <w:szCs w:val="31"/>
        </w:rPr>
        <w:t>承诺书</w:t>
      </w:r>
      <w:r>
        <w:rPr>
          <w:rFonts w:hint="eastAsia" w:ascii="宋体" w:hAnsi="宋体" w:eastAsia="宋体" w:cs="宋体"/>
          <w:spacing w:val="-67"/>
          <w:sz w:val="31"/>
          <w:szCs w:val="31"/>
        </w:rPr>
        <w:t xml:space="preserve"> </w:t>
      </w:r>
      <w:r>
        <w:rPr>
          <w:rFonts w:hint="eastAsia" w:ascii="宋体" w:hAnsi="宋体" w:eastAsia="宋体" w:cs="宋体"/>
          <w:b/>
          <w:bCs/>
          <w:spacing w:val="1"/>
          <w:sz w:val="35"/>
          <w:szCs w:val="35"/>
        </w:rPr>
        <w:t>V</w:t>
      </w:r>
    </w:p>
    <w:p w14:paraId="1BA55117">
      <w:pPr>
        <w:spacing w:line="73" w:lineRule="exact"/>
        <w:rPr>
          <w:rFonts w:hint="eastAsia" w:ascii="宋体" w:hAnsi="宋体" w:eastAsia="宋体" w:cs="宋体"/>
        </w:rPr>
      </w:pPr>
    </w:p>
    <w:tbl>
      <w:tblPr>
        <w:tblStyle w:val="13"/>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4DE5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7D668A2">
            <w:pPr>
              <w:spacing w:before="194" w:line="219" w:lineRule="auto"/>
              <w:ind w:left="117"/>
              <w:rPr>
                <w:rFonts w:hint="eastAsia" w:ascii="宋体" w:hAnsi="宋体" w:eastAsia="宋体" w:cs="宋体"/>
                <w:sz w:val="24"/>
                <w:szCs w:val="24"/>
                <w:lang w:eastAsia="zh-CN"/>
              </w:rPr>
            </w:pPr>
            <w:r>
              <w:rPr>
                <w:rFonts w:hint="eastAsia" w:ascii="宋体" w:hAnsi="宋体" w:eastAsia="宋体" w:cs="宋体"/>
                <w:spacing w:val="-1"/>
                <w:sz w:val="24"/>
                <w:szCs w:val="24"/>
              </w:rPr>
              <w:t>致：</w:t>
            </w:r>
            <w:r>
              <w:rPr>
                <w:rFonts w:hint="eastAsia" w:ascii="宋体" w:hAnsi="宋体" w:eastAsia="宋体" w:cs="宋体"/>
                <w:spacing w:val="-1"/>
                <w:sz w:val="24"/>
                <w:szCs w:val="24"/>
                <w:lang w:eastAsia="zh-CN"/>
              </w:rPr>
              <w:t>陕西中铂盛业项目管理有限公司</w:t>
            </w:r>
          </w:p>
        </w:tc>
      </w:tr>
      <w:tr w14:paraId="67DAC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310BBDE">
            <w:pPr>
              <w:spacing w:before="314" w:line="279" w:lineRule="auto"/>
              <w:ind w:left="116" w:right="107" w:firstLine="481"/>
              <w:jc w:val="both"/>
              <w:rPr>
                <w:rFonts w:hint="eastAsia" w:ascii="宋体" w:hAnsi="宋体" w:eastAsia="宋体" w:cs="宋体"/>
                <w:sz w:val="24"/>
                <w:szCs w:val="24"/>
              </w:rPr>
            </w:pPr>
            <w:r>
              <w:rPr>
                <w:rFonts w:hint="eastAsia" w:ascii="宋体" w:hAnsi="宋体" w:eastAsia="宋体" w:cs="宋体"/>
                <w:spacing w:val="-3"/>
                <w:sz w:val="24"/>
                <w:szCs w:val="24"/>
              </w:rPr>
              <w:t>作为参加贵公司组织的招标采购项目的供应商，本公司承诺：参加本次投</w:t>
            </w:r>
            <w:r>
              <w:rPr>
                <w:rFonts w:hint="eastAsia" w:ascii="宋体" w:hAnsi="宋体" w:eastAsia="宋体" w:cs="宋体"/>
                <w:spacing w:val="-4"/>
                <w:sz w:val="24"/>
                <w:szCs w:val="24"/>
              </w:rPr>
              <w:t>标提交</w:t>
            </w:r>
            <w:r>
              <w:rPr>
                <w:rFonts w:hint="eastAsia" w:ascii="宋体" w:hAnsi="宋体" w:eastAsia="宋体" w:cs="宋体"/>
                <w:spacing w:val="-3"/>
                <w:sz w:val="24"/>
                <w:szCs w:val="24"/>
              </w:rPr>
              <w:t>的所有资质证明文件及业绩证明是真实的、有效的，如有隐瞒实情，愿承担一切责任及后果。</w:t>
            </w:r>
          </w:p>
        </w:tc>
      </w:tr>
      <w:tr w14:paraId="1C88F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607AD17B">
            <w:pPr>
              <w:spacing w:before="137" w:line="219" w:lineRule="auto"/>
              <w:ind w:left="1269" w:leftChars="0"/>
              <w:outlineLvl w:val="9"/>
              <w:rPr>
                <w:rFonts w:hint="eastAsia" w:ascii="宋体" w:hAnsi="宋体" w:eastAsia="宋体" w:cs="宋体"/>
                <w:sz w:val="24"/>
                <w:szCs w:val="24"/>
              </w:rPr>
            </w:pPr>
            <w:r>
              <w:rPr>
                <w:rFonts w:hint="eastAsia" w:ascii="宋体" w:hAnsi="宋体" w:eastAsia="宋体" w:cs="宋体"/>
                <w:spacing w:val="-4"/>
                <w:sz w:val="24"/>
                <w:szCs w:val="24"/>
              </w:rPr>
              <w:t>供应商</w:t>
            </w:r>
          </w:p>
        </w:tc>
        <w:tc>
          <w:tcPr>
            <w:tcW w:w="3418" w:type="dxa"/>
            <w:vAlign w:val="top"/>
          </w:tcPr>
          <w:p w14:paraId="2FFE9B3A">
            <w:pPr>
              <w:spacing w:before="138" w:line="219" w:lineRule="auto"/>
              <w:ind w:left="275"/>
              <w:rPr>
                <w:rFonts w:hint="eastAsia" w:ascii="宋体" w:hAnsi="宋体" w:eastAsia="宋体" w:cs="宋体"/>
                <w:sz w:val="24"/>
                <w:szCs w:val="24"/>
              </w:rPr>
            </w:pPr>
            <w:r>
              <w:rPr>
                <w:rFonts w:hint="eastAsia" w:ascii="宋体" w:hAnsi="宋体" w:eastAsia="宋体" w:cs="宋体"/>
                <w:spacing w:val="-1"/>
                <w:sz w:val="24"/>
                <w:szCs w:val="24"/>
              </w:rPr>
              <w:t>法定代表人（单位负责人）</w:t>
            </w:r>
          </w:p>
        </w:tc>
        <w:tc>
          <w:tcPr>
            <w:tcW w:w="2343" w:type="dxa"/>
            <w:vAlign w:val="top"/>
          </w:tcPr>
          <w:p w14:paraId="7387E7E8">
            <w:pPr>
              <w:spacing w:before="138" w:line="220" w:lineRule="auto"/>
              <w:ind w:left="798"/>
              <w:rPr>
                <w:rFonts w:hint="eastAsia" w:ascii="宋体" w:hAnsi="宋体" w:eastAsia="宋体" w:cs="宋体"/>
                <w:sz w:val="24"/>
                <w:szCs w:val="24"/>
              </w:rPr>
            </w:pPr>
            <w:r>
              <w:rPr>
                <w:rFonts w:hint="eastAsia" w:ascii="宋体" w:hAnsi="宋体" w:eastAsia="宋体" w:cs="宋体"/>
                <w:spacing w:val="-26"/>
                <w:sz w:val="24"/>
                <w:szCs w:val="24"/>
              </w:rPr>
              <w:t>日</w:t>
            </w:r>
            <w:r>
              <w:rPr>
                <w:rFonts w:hint="eastAsia" w:ascii="宋体" w:hAnsi="宋体" w:eastAsia="宋体" w:cs="宋体"/>
                <w:spacing w:val="4"/>
                <w:sz w:val="24"/>
                <w:szCs w:val="24"/>
              </w:rPr>
              <w:t xml:space="preserve">   </w:t>
            </w:r>
            <w:r>
              <w:rPr>
                <w:rFonts w:hint="eastAsia" w:ascii="宋体" w:hAnsi="宋体" w:eastAsia="宋体" w:cs="宋体"/>
                <w:spacing w:val="-26"/>
                <w:sz w:val="24"/>
                <w:szCs w:val="24"/>
              </w:rPr>
              <w:t>期</w:t>
            </w:r>
          </w:p>
        </w:tc>
      </w:tr>
      <w:tr w14:paraId="62C8D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EC1A20F">
            <w:pPr>
              <w:pStyle w:val="14"/>
              <w:spacing w:line="270" w:lineRule="auto"/>
              <w:rPr>
                <w:rFonts w:hint="eastAsia" w:ascii="宋体" w:hAnsi="宋体" w:eastAsia="宋体" w:cs="宋体"/>
              </w:rPr>
            </w:pPr>
          </w:p>
          <w:p w14:paraId="1B73F260">
            <w:pPr>
              <w:pStyle w:val="14"/>
              <w:spacing w:line="270" w:lineRule="auto"/>
              <w:rPr>
                <w:rFonts w:hint="eastAsia" w:ascii="宋体" w:hAnsi="宋体" w:eastAsia="宋体" w:cs="宋体"/>
              </w:rPr>
            </w:pPr>
          </w:p>
          <w:p w14:paraId="4E704FE8">
            <w:pPr>
              <w:pStyle w:val="14"/>
              <w:spacing w:line="271" w:lineRule="auto"/>
              <w:rPr>
                <w:rFonts w:hint="eastAsia" w:ascii="宋体" w:hAnsi="宋体" w:eastAsia="宋体" w:cs="宋体"/>
              </w:rPr>
            </w:pPr>
          </w:p>
          <w:p w14:paraId="6B2B78B5">
            <w:pPr>
              <w:pStyle w:val="14"/>
              <w:spacing w:line="271" w:lineRule="auto"/>
              <w:rPr>
                <w:rFonts w:hint="eastAsia" w:ascii="宋体" w:hAnsi="宋体" w:eastAsia="宋体" w:cs="宋体"/>
              </w:rPr>
            </w:pPr>
          </w:p>
          <w:p w14:paraId="4F0D8E7E">
            <w:pPr>
              <w:spacing w:before="78" w:line="219" w:lineRule="auto"/>
              <w:ind w:left="1160"/>
              <w:rPr>
                <w:rFonts w:hint="eastAsia" w:ascii="宋体" w:hAnsi="宋体" w:eastAsia="宋体" w:cs="宋体"/>
                <w:sz w:val="24"/>
                <w:szCs w:val="24"/>
              </w:rPr>
            </w:pPr>
            <w:r>
              <w:rPr>
                <w:rFonts w:hint="eastAsia" w:ascii="宋体" w:hAnsi="宋体" w:eastAsia="宋体" w:cs="宋体"/>
                <w:spacing w:val="-6"/>
                <w:sz w:val="24"/>
                <w:szCs w:val="24"/>
              </w:rPr>
              <w:t>（公章）</w:t>
            </w:r>
          </w:p>
        </w:tc>
        <w:tc>
          <w:tcPr>
            <w:tcW w:w="3418" w:type="dxa"/>
            <w:vAlign w:val="top"/>
          </w:tcPr>
          <w:p w14:paraId="37E86941">
            <w:pPr>
              <w:pStyle w:val="14"/>
              <w:spacing w:line="270" w:lineRule="auto"/>
              <w:rPr>
                <w:rFonts w:hint="eastAsia" w:ascii="宋体" w:hAnsi="宋体" w:eastAsia="宋体" w:cs="宋体"/>
              </w:rPr>
            </w:pPr>
          </w:p>
          <w:p w14:paraId="30EAFD47">
            <w:pPr>
              <w:pStyle w:val="14"/>
              <w:spacing w:line="270" w:lineRule="auto"/>
              <w:rPr>
                <w:rFonts w:hint="eastAsia" w:ascii="宋体" w:hAnsi="宋体" w:eastAsia="宋体" w:cs="宋体"/>
              </w:rPr>
            </w:pPr>
          </w:p>
          <w:p w14:paraId="686DA416">
            <w:pPr>
              <w:pStyle w:val="14"/>
              <w:spacing w:line="271" w:lineRule="auto"/>
              <w:rPr>
                <w:rFonts w:hint="eastAsia" w:ascii="宋体" w:hAnsi="宋体" w:eastAsia="宋体" w:cs="宋体"/>
              </w:rPr>
            </w:pPr>
          </w:p>
          <w:p w14:paraId="1AD6B793">
            <w:pPr>
              <w:pStyle w:val="14"/>
              <w:spacing w:line="271" w:lineRule="auto"/>
              <w:rPr>
                <w:rFonts w:hint="eastAsia" w:ascii="宋体" w:hAnsi="宋体" w:eastAsia="宋体" w:cs="宋体"/>
              </w:rPr>
            </w:pPr>
          </w:p>
          <w:p w14:paraId="2A5578FB">
            <w:pPr>
              <w:spacing w:before="78" w:line="219" w:lineRule="auto"/>
              <w:ind w:left="886"/>
              <w:rPr>
                <w:rFonts w:hint="eastAsia" w:ascii="宋体" w:hAnsi="宋体" w:eastAsia="宋体" w:cs="宋体"/>
                <w:sz w:val="24"/>
                <w:szCs w:val="24"/>
              </w:rPr>
            </w:pPr>
            <w:r>
              <w:rPr>
                <w:rFonts w:hint="eastAsia" w:ascii="宋体" w:hAnsi="宋体" w:eastAsia="宋体" w:cs="宋体"/>
                <w:spacing w:val="-3"/>
                <w:sz w:val="24"/>
                <w:szCs w:val="24"/>
              </w:rPr>
              <w:t>（签字或盖章）</w:t>
            </w:r>
          </w:p>
        </w:tc>
        <w:tc>
          <w:tcPr>
            <w:tcW w:w="2343" w:type="dxa"/>
            <w:vAlign w:val="top"/>
          </w:tcPr>
          <w:p w14:paraId="2154D697">
            <w:pPr>
              <w:pStyle w:val="14"/>
              <w:spacing w:line="270" w:lineRule="auto"/>
              <w:rPr>
                <w:rFonts w:hint="eastAsia" w:ascii="宋体" w:hAnsi="宋体" w:eastAsia="宋体" w:cs="宋体"/>
              </w:rPr>
            </w:pPr>
          </w:p>
          <w:p w14:paraId="3694C53C">
            <w:pPr>
              <w:pStyle w:val="14"/>
              <w:spacing w:line="271" w:lineRule="auto"/>
              <w:rPr>
                <w:rFonts w:hint="eastAsia" w:ascii="宋体" w:hAnsi="宋体" w:eastAsia="宋体" w:cs="宋体"/>
              </w:rPr>
            </w:pPr>
          </w:p>
          <w:p w14:paraId="7AE42926">
            <w:pPr>
              <w:pStyle w:val="14"/>
              <w:spacing w:line="271" w:lineRule="auto"/>
              <w:rPr>
                <w:rFonts w:hint="eastAsia" w:ascii="宋体" w:hAnsi="宋体" w:eastAsia="宋体" w:cs="宋体"/>
              </w:rPr>
            </w:pPr>
          </w:p>
          <w:p w14:paraId="601C5E74">
            <w:pPr>
              <w:pStyle w:val="14"/>
              <w:spacing w:line="271" w:lineRule="auto"/>
              <w:rPr>
                <w:rFonts w:hint="eastAsia" w:ascii="宋体" w:hAnsi="宋体" w:eastAsia="宋体" w:cs="宋体"/>
              </w:rPr>
            </w:pPr>
          </w:p>
          <w:p w14:paraId="4E0B3E5D">
            <w:pPr>
              <w:spacing w:before="78" w:line="219" w:lineRule="auto"/>
              <w:ind w:left="697"/>
              <w:rPr>
                <w:rFonts w:hint="eastAsia" w:ascii="宋体" w:hAnsi="宋体" w:eastAsia="宋体" w:cs="宋体"/>
                <w:sz w:val="24"/>
                <w:szCs w:val="24"/>
              </w:rPr>
            </w:pPr>
            <w:r>
              <w:rPr>
                <w:rFonts w:hint="eastAsia" w:ascii="宋体" w:hAnsi="宋体" w:eastAsia="宋体" w:cs="宋体"/>
                <w:spacing w:val="-9"/>
                <w:sz w:val="24"/>
                <w:szCs w:val="24"/>
              </w:rPr>
              <w:t>年</w:t>
            </w:r>
            <w:r>
              <w:rPr>
                <w:rFonts w:hint="eastAsia" w:ascii="宋体" w:hAnsi="宋体" w:eastAsia="宋体" w:cs="宋体"/>
                <w:spacing w:val="7"/>
                <w:sz w:val="24"/>
                <w:szCs w:val="24"/>
              </w:rPr>
              <w:t xml:space="preserve">  </w:t>
            </w:r>
            <w:r>
              <w:rPr>
                <w:rFonts w:hint="eastAsia" w:ascii="宋体" w:hAnsi="宋体" w:eastAsia="宋体" w:cs="宋体"/>
                <w:spacing w:val="-9"/>
                <w:sz w:val="24"/>
                <w:szCs w:val="24"/>
              </w:rPr>
              <w:t>月</w:t>
            </w:r>
            <w:r>
              <w:rPr>
                <w:rFonts w:hint="eastAsia" w:ascii="宋体" w:hAnsi="宋体" w:eastAsia="宋体" w:cs="宋体"/>
                <w:spacing w:val="26"/>
                <w:sz w:val="24"/>
                <w:szCs w:val="24"/>
              </w:rPr>
              <w:t xml:space="preserve">  </w:t>
            </w:r>
            <w:r>
              <w:rPr>
                <w:rFonts w:hint="eastAsia" w:ascii="宋体" w:hAnsi="宋体" w:eastAsia="宋体" w:cs="宋体"/>
                <w:spacing w:val="-9"/>
                <w:sz w:val="24"/>
                <w:szCs w:val="24"/>
              </w:rPr>
              <w:t>日</w:t>
            </w:r>
          </w:p>
        </w:tc>
      </w:tr>
    </w:tbl>
    <w:p w14:paraId="75738902">
      <w:pPr>
        <w:rPr>
          <w:rFonts w:hint="eastAsia" w:ascii="宋体" w:hAnsi="宋体" w:eastAsia="宋体" w:cs="宋体"/>
          <w:sz w:val="21"/>
        </w:rPr>
      </w:pPr>
    </w:p>
    <w:p w14:paraId="2347E83C">
      <w:pPr>
        <w:spacing w:line="281" w:lineRule="auto"/>
        <w:rPr>
          <w:rFonts w:hint="eastAsia" w:ascii="宋体" w:hAnsi="宋体" w:eastAsia="宋体" w:cs="宋体"/>
          <w:sz w:val="21"/>
          <w:lang w:eastAsia="zh-CN"/>
        </w:rPr>
      </w:pPr>
    </w:p>
    <w:p w14:paraId="67EEF021">
      <w:pPr>
        <w:spacing w:line="281" w:lineRule="auto"/>
        <w:rPr>
          <w:rFonts w:hint="eastAsia" w:ascii="宋体" w:hAnsi="宋体" w:eastAsia="宋体" w:cs="宋体"/>
          <w:sz w:val="21"/>
          <w:lang w:eastAsia="zh-CN"/>
        </w:rPr>
      </w:pPr>
    </w:p>
    <w:p w14:paraId="30CC8552">
      <w:pPr>
        <w:spacing w:line="281" w:lineRule="auto"/>
        <w:rPr>
          <w:rFonts w:hint="eastAsia" w:ascii="宋体" w:hAnsi="宋体" w:eastAsia="宋体" w:cs="宋体"/>
          <w:sz w:val="21"/>
          <w:lang w:eastAsia="zh-CN"/>
        </w:rPr>
      </w:pPr>
    </w:p>
    <w:p w14:paraId="5AC369F2">
      <w:pPr>
        <w:spacing w:line="281" w:lineRule="auto"/>
        <w:rPr>
          <w:rFonts w:hint="eastAsia" w:ascii="宋体" w:hAnsi="宋体" w:eastAsia="宋体" w:cs="宋体"/>
          <w:sz w:val="21"/>
          <w:lang w:eastAsia="zh-CN"/>
        </w:rPr>
      </w:pPr>
    </w:p>
    <w:p w14:paraId="0DECC7ED">
      <w:pPr>
        <w:spacing w:line="281" w:lineRule="auto"/>
        <w:rPr>
          <w:rFonts w:hint="eastAsia" w:ascii="宋体" w:hAnsi="宋体" w:eastAsia="宋体" w:cs="宋体"/>
          <w:sz w:val="21"/>
          <w:lang w:eastAsia="zh-CN"/>
        </w:rPr>
      </w:pPr>
    </w:p>
    <w:p w14:paraId="07DFEF41">
      <w:pPr>
        <w:spacing w:line="281" w:lineRule="auto"/>
        <w:rPr>
          <w:rFonts w:hint="eastAsia" w:ascii="宋体" w:hAnsi="宋体" w:eastAsia="宋体" w:cs="宋体"/>
          <w:sz w:val="21"/>
          <w:lang w:eastAsia="zh-CN"/>
        </w:rPr>
      </w:pPr>
    </w:p>
    <w:p w14:paraId="183F3EDE">
      <w:pPr>
        <w:pStyle w:val="5"/>
        <w:numPr>
          <w:ilvl w:val="0"/>
          <w:numId w:val="5"/>
        </w:numPr>
        <w:spacing w:before="91" w:line="219" w:lineRule="auto"/>
        <w:ind w:left="2276" w:leftChars="0"/>
        <w:outlineLvl w:val="2"/>
        <w:rPr>
          <w:rFonts w:hint="eastAsia" w:ascii="宋体" w:hAnsi="宋体" w:eastAsia="宋体" w:cs="宋体"/>
          <w:b/>
          <w:bCs/>
          <w:spacing w:val="-3"/>
        </w:rPr>
      </w:pPr>
      <w:bookmarkStart w:id="161" w:name="_Toc8041"/>
      <w:bookmarkStart w:id="162" w:name="_Toc27339"/>
      <w:r>
        <w:rPr>
          <w:rFonts w:hint="eastAsia" w:ascii="宋体" w:hAnsi="宋体" w:eastAsia="宋体" w:cs="宋体"/>
          <w:b/>
          <w:bCs/>
          <w:spacing w:val="-3"/>
        </w:rPr>
        <w:t>供应商认为需要补充的其他资料</w:t>
      </w:r>
      <w:bookmarkEnd w:id="161"/>
      <w:bookmarkEnd w:id="162"/>
    </w:p>
    <w:p w14:paraId="6575911B">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56C31019">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0EC23EC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1B8ED4D1">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1629E44A">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31E4CE7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32422FDF">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00064094">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68637B4">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419C0CC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0E4410AA">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4D963300">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D717283">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2747FF3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00A122E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1C36ACB7">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52E621F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F7D5AA8">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3DD72122">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601F254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EF6BDAF">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3A6252AB">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0F39E2EE">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56F4E02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3FC68F8">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4AAF554B">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350208E7">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ED2507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37ABB4CE">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23BD237E">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00FD231">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7C355CAF">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rPr>
      </w:pPr>
    </w:p>
    <w:p w14:paraId="47DD67E1">
      <w:pPr>
        <w:spacing w:line="266" w:lineRule="auto"/>
        <w:rPr>
          <w:rFonts w:hint="eastAsia" w:ascii="宋体" w:hAnsi="宋体" w:eastAsia="宋体" w:cs="宋体"/>
          <w:sz w:val="21"/>
          <w:lang w:eastAsia="zh-CN"/>
        </w:rPr>
      </w:pPr>
    </w:p>
    <w:p w14:paraId="315378D5">
      <w:pPr>
        <w:pStyle w:val="5"/>
        <w:spacing w:before="97" w:line="219" w:lineRule="auto"/>
        <w:ind w:left="3189" w:leftChars="0"/>
        <w:outlineLvl w:val="1"/>
        <w:rPr>
          <w:rFonts w:hint="eastAsia" w:ascii="宋体" w:hAnsi="宋体" w:eastAsia="宋体" w:cs="宋体"/>
          <w:sz w:val="30"/>
          <w:szCs w:val="30"/>
        </w:rPr>
      </w:pPr>
      <w:bookmarkStart w:id="163" w:name="_Toc20230"/>
      <w:bookmarkStart w:id="164" w:name="_Toc11753"/>
      <w:r>
        <w:rPr>
          <w:rFonts w:hint="eastAsia" w:ascii="宋体" w:hAnsi="宋体" w:eastAsia="宋体" w:cs="宋体"/>
          <w:b/>
          <w:bCs/>
          <w:spacing w:val="-8"/>
          <w:sz w:val="30"/>
          <w:szCs w:val="30"/>
        </w:rPr>
        <w:t>第三部分</w:t>
      </w:r>
      <w:r>
        <w:rPr>
          <w:rFonts w:hint="eastAsia" w:ascii="宋体" w:hAnsi="宋体" w:eastAsia="宋体" w:cs="宋体"/>
          <w:spacing w:val="16"/>
          <w:sz w:val="30"/>
          <w:szCs w:val="30"/>
        </w:rPr>
        <w:t xml:space="preserve">  </w:t>
      </w:r>
      <w:r>
        <w:rPr>
          <w:rFonts w:hint="eastAsia" w:ascii="宋体" w:hAnsi="宋体" w:eastAsia="宋体" w:cs="宋体"/>
          <w:b/>
          <w:bCs/>
          <w:spacing w:val="-8"/>
        </w:rPr>
        <w:t>响应</w:t>
      </w:r>
      <w:r>
        <w:rPr>
          <w:rFonts w:hint="eastAsia" w:ascii="宋体" w:hAnsi="宋体" w:eastAsia="宋体" w:cs="宋体"/>
          <w:b/>
          <w:bCs/>
          <w:spacing w:val="-8"/>
          <w:sz w:val="30"/>
          <w:szCs w:val="30"/>
        </w:rPr>
        <w:t>方案</w:t>
      </w:r>
      <w:bookmarkEnd w:id="163"/>
      <w:bookmarkEnd w:id="164"/>
    </w:p>
    <w:p w14:paraId="60621AD5">
      <w:pPr>
        <w:spacing w:line="245" w:lineRule="auto"/>
        <w:rPr>
          <w:rFonts w:hint="eastAsia" w:ascii="宋体" w:hAnsi="宋体" w:eastAsia="宋体" w:cs="宋体"/>
          <w:sz w:val="21"/>
        </w:rPr>
      </w:pPr>
    </w:p>
    <w:p w14:paraId="32E87382">
      <w:pPr>
        <w:spacing w:line="246" w:lineRule="auto"/>
        <w:rPr>
          <w:rFonts w:hint="eastAsia" w:ascii="宋体" w:hAnsi="宋体" w:eastAsia="宋体" w:cs="宋体"/>
          <w:sz w:val="21"/>
        </w:rPr>
      </w:pPr>
    </w:p>
    <w:p w14:paraId="43C53314">
      <w:pPr>
        <w:spacing w:line="246" w:lineRule="auto"/>
        <w:rPr>
          <w:rFonts w:hint="eastAsia" w:ascii="宋体" w:hAnsi="宋体" w:eastAsia="宋体" w:cs="宋体"/>
          <w:sz w:val="21"/>
        </w:rPr>
      </w:pPr>
    </w:p>
    <w:p w14:paraId="22736540">
      <w:pPr>
        <w:pStyle w:val="5"/>
        <w:spacing w:before="91" w:line="221" w:lineRule="auto"/>
        <w:ind w:left="3697" w:leftChars="0"/>
        <w:outlineLvl w:val="2"/>
        <w:rPr>
          <w:rFonts w:hint="eastAsia" w:ascii="宋体" w:hAnsi="宋体" w:eastAsia="宋体" w:cs="宋体"/>
        </w:rPr>
      </w:pPr>
      <w:bookmarkStart w:id="165" w:name="_Toc8843"/>
      <w:bookmarkStart w:id="166" w:name="_Toc28432"/>
      <w:r>
        <w:rPr>
          <w:rFonts w:hint="eastAsia" w:ascii="宋体" w:hAnsi="宋体" w:eastAsia="宋体" w:cs="宋体"/>
          <w:b/>
          <w:bCs/>
          <w:spacing w:val="-8"/>
        </w:rPr>
        <w:t>一、响应方案</w:t>
      </w:r>
      <w:bookmarkEnd w:id="165"/>
      <w:bookmarkEnd w:id="166"/>
    </w:p>
    <w:p w14:paraId="381D4996">
      <w:pPr>
        <w:spacing w:line="338" w:lineRule="auto"/>
        <w:rPr>
          <w:rFonts w:hint="eastAsia" w:ascii="宋体" w:hAnsi="宋体" w:eastAsia="宋体" w:cs="宋体"/>
          <w:sz w:val="21"/>
        </w:rPr>
      </w:pPr>
    </w:p>
    <w:p w14:paraId="5314639D">
      <w:pPr>
        <w:pStyle w:val="5"/>
        <w:spacing w:before="71" w:line="472" w:lineRule="auto"/>
        <w:ind w:left="9" w:right="3" w:firstLine="438"/>
        <w:rPr>
          <w:rFonts w:hint="eastAsia" w:ascii="宋体" w:hAnsi="宋体" w:eastAsia="宋体" w:cs="宋体"/>
          <w:sz w:val="22"/>
          <w:szCs w:val="22"/>
        </w:rPr>
      </w:pPr>
      <w:r>
        <w:rPr>
          <w:rFonts w:hint="eastAsia" w:ascii="宋体" w:hAnsi="宋体" w:eastAsia="宋体" w:cs="宋体"/>
          <w:sz w:val="22"/>
          <w:szCs w:val="22"/>
        </w:rPr>
        <w:t>供应商应根据第五章评审办法规定的评审因素并结合第四章《采购内容</w:t>
      </w:r>
      <w:r>
        <w:rPr>
          <w:rFonts w:hint="eastAsia" w:ascii="宋体" w:hAnsi="宋体" w:eastAsia="宋体" w:cs="宋体"/>
          <w:spacing w:val="-1"/>
          <w:sz w:val="22"/>
          <w:szCs w:val="22"/>
        </w:rPr>
        <w:t>及要求》进行编写</w:t>
      </w:r>
      <w:r>
        <w:rPr>
          <w:rFonts w:hint="eastAsia" w:ascii="宋体" w:hAnsi="宋体" w:eastAsia="宋体" w:cs="宋体"/>
          <w:spacing w:val="-3"/>
          <w:sz w:val="22"/>
          <w:szCs w:val="22"/>
        </w:rPr>
        <w:t>方案求。</w:t>
      </w:r>
    </w:p>
    <w:p w14:paraId="37DED8B6">
      <w:pPr>
        <w:pStyle w:val="5"/>
        <w:spacing w:before="114" w:line="219" w:lineRule="auto"/>
        <w:ind w:left="3810" w:leftChars="0"/>
        <w:outlineLvl w:val="9"/>
        <w:rPr>
          <w:rFonts w:hint="eastAsia" w:ascii="宋体" w:hAnsi="宋体" w:eastAsia="宋体" w:cs="宋体"/>
          <w:b/>
          <w:bCs/>
          <w:spacing w:val="-6"/>
          <w:sz w:val="24"/>
          <w:szCs w:val="24"/>
        </w:rPr>
      </w:pPr>
      <w:r>
        <w:rPr>
          <w:rFonts w:hint="eastAsia" w:ascii="宋体" w:hAnsi="宋体" w:eastAsia="宋体" w:cs="宋体"/>
          <w:b/>
          <w:bCs/>
          <w:spacing w:val="-6"/>
          <w:sz w:val="24"/>
          <w:szCs w:val="24"/>
        </w:rPr>
        <w:t>（格式自拟）</w:t>
      </w:r>
    </w:p>
    <w:p w14:paraId="1BF2436E">
      <w:pPr>
        <w:pStyle w:val="5"/>
        <w:spacing w:before="114" w:line="219" w:lineRule="auto"/>
        <w:ind w:left="3810" w:leftChars="0"/>
        <w:outlineLvl w:val="9"/>
        <w:rPr>
          <w:rFonts w:hint="eastAsia" w:ascii="宋体" w:hAnsi="宋体" w:eastAsia="宋体" w:cs="宋体"/>
          <w:b/>
          <w:bCs/>
          <w:spacing w:val="-6"/>
          <w:sz w:val="24"/>
          <w:szCs w:val="24"/>
        </w:rPr>
      </w:pPr>
    </w:p>
    <w:p w14:paraId="019BF403">
      <w:pPr>
        <w:pStyle w:val="5"/>
        <w:spacing w:before="114" w:line="219" w:lineRule="auto"/>
        <w:ind w:left="3810" w:leftChars="0"/>
        <w:outlineLvl w:val="9"/>
        <w:rPr>
          <w:rFonts w:hint="eastAsia" w:ascii="宋体" w:hAnsi="宋体" w:eastAsia="宋体" w:cs="宋体"/>
          <w:b/>
          <w:bCs/>
          <w:spacing w:val="-6"/>
          <w:sz w:val="24"/>
          <w:szCs w:val="24"/>
        </w:rPr>
      </w:pPr>
    </w:p>
    <w:p w14:paraId="2034884E">
      <w:pPr>
        <w:pStyle w:val="5"/>
        <w:spacing w:before="114" w:line="219" w:lineRule="auto"/>
        <w:ind w:left="3810" w:leftChars="0"/>
        <w:outlineLvl w:val="9"/>
        <w:rPr>
          <w:rFonts w:hint="eastAsia" w:ascii="宋体" w:hAnsi="宋体" w:eastAsia="宋体" w:cs="宋体"/>
          <w:b/>
          <w:bCs/>
          <w:spacing w:val="-6"/>
          <w:sz w:val="24"/>
          <w:szCs w:val="24"/>
        </w:rPr>
      </w:pPr>
    </w:p>
    <w:p w14:paraId="2C4BE460">
      <w:pPr>
        <w:pStyle w:val="5"/>
        <w:spacing w:before="114" w:line="219" w:lineRule="auto"/>
        <w:ind w:left="3810" w:leftChars="0"/>
        <w:outlineLvl w:val="9"/>
        <w:rPr>
          <w:rFonts w:hint="eastAsia" w:ascii="宋体" w:hAnsi="宋体" w:eastAsia="宋体" w:cs="宋体"/>
          <w:b/>
          <w:bCs/>
          <w:spacing w:val="-6"/>
          <w:sz w:val="24"/>
          <w:szCs w:val="24"/>
        </w:rPr>
      </w:pPr>
    </w:p>
    <w:p w14:paraId="7C723907">
      <w:pPr>
        <w:pStyle w:val="5"/>
        <w:spacing w:before="114" w:line="219" w:lineRule="auto"/>
        <w:ind w:left="3810" w:leftChars="0"/>
        <w:outlineLvl w:val="9"/>
        <w:rPr>
          <w:rFonts w:hint="eastAsia" w:ascii="宋体" w:hAnsi="宋体" w:eastAsia="宋体" w:cs="宋体"/>
          <w:b/>
          <w:bCs/>
          <w:spacing w:val="-6"/>
          <w:sz w:val="24"/>
          <w:szCs w:val="24"/>
        </w:rPr>
      </w:pPr>
    </w:p>
    <w:p w14:paraId="4C4BE7BF">
      <w:pPr>
        <w:pStyle w:val="5"/>
        <w:spacing w:before="114" w:line="219" w:lineRule="auto"/>
        <w:ind w:left="3810" w:leftChars="0"/>
        <w:outlineLvl w:val="9"/>
        <w:rPr>
          <w:rFonts w:hint="eastAsia" w:ascii="宋体" w:hAnsi="宋体" w:eastAsia="宋体" w:cs="宋体"/>
          <w:b/>
          <w:bCs/>
          <w:spacing w:val="-6"/>
          <w:sz w:val="24"/>
          <w:szCs w:val="24"/>
        </w:rPr>
      </w:pPr>
    </w:p>
    <w:p w14:paraId="298BD44E">
      <w:pPr>
        <w:pStyle w:val="5"/>
        <w:spacing w:before="114" w:line="219" w:lineRule="auto"/>
        <w:ind w:left="3810" w:leftChars="0"/>
        <w:outlineLvl w:val="9"/>
        <w:rPr>
          <w:rFonts w:hint="eastAsia" w:ascii="宋体" w:hAnsi="宋体" w:eastAsia="宋体" w:cs="宋体"/>
          <w:b/>
          <w:bCs/>
          <w:spacing w:val="-6"/>
          <w:sz w:val="24"/>
          <w:szCs w:val="24"/>
        </w:rPr>
      </w:pPr>
    </w:p>
    <w:p w14:paraId="3ED24245">
      <w:pPr>
        <w:pStyle w:val="5"/>
        <w:spacing w:before="114" w:line="219" w:lineRule="auto"/>
        <w:ind w:left="3810" w:leftChars="0"/>
        <w:outlineLvl w:val="9"/>
        <w:rPr>
          <w:rFonts w:hint="eastAsia" w:ascii="宋体" w:hAnsi="宋体" w:eastAsia="宋体" w:cs="宋体"/>
          <w:b/>
          <w:bCs/>
          <w:spacing w:val="-6"/>
          <w:sz w:val="24"/>
          <w:szCs w:val="24"/>
        </w:rPr>
      </w:pPr>
    </w:p>
    <w:p w14:paraId="62657776">
      <w:pPr>
        <w:pStyle w:val="5"/>
        <w:spacing w:before="114" w:line="219" w:lineRule="auto"/>
        <w:ind w:left="3810" w:leftChars="0"/>
        <w:outlineLvl w:val="9"/>
        <w:rPr>
          <w:rFonts w:hint="eastAsia" w:ascii="宋体" w:hAnsi="宋体" w:eastAsia="宋体" w:cs="宋体"/>
          <w:b/>
          <w:bCs/>
          <w:spacing w:val="-6"/>
          <w:sz w:val="24"/>
          <w:szCs w:val="24"/>
        </w:rPr>
      </w:pPr>
    </w:p>
    <w:p w14:paraId="250BCE51">
      <w:pPr>
        <w:pStyle w:val="5"/>
        <w:spacing w:before="114" w:line="219" w:lineRule="auto"/>
        <w:ind w:left="3810" w:leftChars="0"/>
        <w:outlineLvl w:val="9"/>
        <w:rPr>
          <w:rFonts w:hint="eastAsia" w:ascii="宋体" w:hAnsi="宋体" w:eastAsia="宋体" w:cs="宋体"/>
          <w:b/>
          <w:bCs/>
          <w:spacing w:val="-6"/>
          <w:sz w:val="24"/>
          <w:szCs w:val="24"/>
        </w:rPr>
      </w:pPr>
    </w:p>
    <w:p w14:paraId="46C10FE9">
      <w:pPr>
        <w:pStyle w:val="5"/>
        <w:spacing w:before="114" w:line="219" w:lineRule="auto"/>
        <w:ind w:left="3810" w:leftChars="0"/>
        <w:outlineLvl w:val="9"/>
        <w:rPr>
          <w:rFonts w:hint="eastAsia" w:ascii="宋体" w:hAnsi="宋体" w:eastAsia="宋体" w:cs="宋体"/>
          <w:b/>
          <w:bCs/>
          <w:spacing w:val="-6"/>
          <w:sz w:val="24"/>
          <w:szCs w:val="24"/>
        </w:rPr>
      </w:pPr>
    </w:p>
    <w:p w14:paraId="2E3AE992">
      <w:pPr>
        <w:pStyle w:val="5"/>
        <w:spacing w:before="114" w:line="219" w:lineRule="auto"/>
        <w:ind w:left="3810" w:leftChars="0"/>
        <w:outlineLvl w:val="9"/>
        <w:rPr>
          <w:rFonts w:hint="eastAsia" w:ascii="宋体" w:hAnsi="宋体" w:eastAsia="宋体" w:cs="宋体"/>
          <w:b/>
          <w:bCs/>
          <w:spacing w:val="-6"/>
          <w:sz w:val="24"/>
          <w:szCs w:val="24"/>
        </w:rPr>
      </w:pPr>
    </w:p>
    <w:p w14:paraId="3552D303">
      <w:pPr>
        <w:pStyle w:val="5"/>
        <w:spacing w:before="114" w:line="219" w:lineRule="auto"/>
        <w:ind w:left="3810" w:leftChars="0"/>
        <w:outlineLvl w:val="9"/>
        <w:rPr>
          <w:rFonts w:hint="eastAsia" w:ascii="宋体" w:hAnsi="宋体" w:eastAsia="宋体" w:cs="宋体"/>
          <w:b/>
          <w:bCs/>
          <w:spacing w:val="-6"/>
          <w:sz w:val="24"/>
          <w:szCs w:val="24"/>
        </w:rPr>
      </w:pPr>
    </w:p>
    <w:p w14:paraId="640310FB">
      <w:pPr>
        <w:pStyle w:val="5"/>
        <w:spacing w:before="114" w:line="219" w:lineRule="auto"/>
        <w:ind w:left="3810" w:leftChars="0"/>
        <w:outlineLvl w:val="9"/>
        <w:rPr>
          <w:rFonts w:hint="eastAsia" w:ascii="宋体" w:hAnsi="宋体" w:eastAsia="宋体" w:cs="宋体"/>
          <w:b/>
          <w:bCs/>
          <w:spacing w:val="-6"/>
          <w:sz w:val="24"/>
          <w:szCs w:val="24"/>
        </w:rPr>
      </w:pPr>
    </w:p>
    <w:p w14:paraId="135A8860">
      <w:pPr>
        <w:pStyle w:val="5"/>
        <w:spacing w:before="114" w:line="219" w:lineRule="auto"/>
        <w:ind w:left="3810" w:leftChars="0"/>
        <w:outlineLvl w:val="9"/>
        <w:rPr>
          <w:rFonts w:hint="eastAsia" w:ascii="宋体" w:hAnsi="宋体" w:eastAsia="宋体" w:cs="宋体"/>
          <w:b/>
          <w:bCs/>
          <w:spacing w:val="-6"/>
          <w:sz w:val="24"/>
          <w:szCs w:val="24"/>
        </w:rPr>
      </w:pPr>
    </w:p>
    <w:p w14:paraId="5CF32708">
      <w:pPr>
        <w:pStyle w:val="5"/>
        <w:spacing w:before="114" w:line="219" w:lineRule="auto"/>
        <w:ind w:left="3810" w:leftChars="0"/>
        <w:outlineLvl w:val="9"/>
        <w:rPr>
          <w:rFonts w:hint="eastAsia" w:ascii="宋体" w:hAnsi="宋体" w:eastAsia="宋体" w:cs="宋体"/>
          <w:b/>
          <w:bCs/>
          <w:spacing w:val="-6"/>
          <w:sz w:val="24"/>
          <w:szCs w:val="24"/>
        </w:rPr>
      </w:pPr>
    </w:p>
    <w:p w14:paraId="1CE374E3">
      <w:pPr>
        <w:pStyle w:val="5"/>
        <w:spacing w:before="114" w:line="219" w:lineRule="auto"/>
        <w:ind w:left="3810" w:leftChars="0"/>
        <w:outlineLvl w:val="9"/>
        <w:rPr>
          <w:rFonts w:hint="eastAsia" w:ascii="宋体" w:hAnsi="宋体" w:eastAsia="宋体" w:cs="宋体"/>
          <w:b/>
          <w:bCs/>
          <w:spacing w:val="-6"/>
          <w:sz w:val="24"/>
          <w:szCs w:val="24"/>
        </w:rPr>
      </w:pPr>
    </w:p>
    <w:p w14:paraId="1783BA02">
      <w:pPr>
        <w:pStyle w:val="5"/>
        <w:spacing w:before="114" w:line="219" w:lineRule="auto"/>
        <w:ind w:left="3810" w:leftChars="0"/>
        <w:outlineLvl w:val="9"/>
        <w:rPr>
          <w:rFonts w:hint="eastAsia" w:ascii="宋体" w:hAnsi="宋体" w:eastAsia="宋体" w:cs="宋体"/>
          <w:b/>
          <w:bCs/>
          <w:spacing w:val="-6"/>
          <w:sz w:val="24"/>
          <w:szCs w:val="24"/>
        </w:rPr>
      </w:pPr>
    </w:p>
    <w:p w14:paraId="33DAE714">
      <w:pPr>
        <w:pStyle w:val="5"/>
        <w:spacing w:before="114" w:line="219" w:lineRule="auto"/>
        <w:ind w:left="3810" w:leftChars="0"/>
        <w:outlineLvl w:val="9"/>
        <w:rPr>
          <w:rFonts w:hint="eastAsia" w:ascii="宋体" w:hAnsi="宋体" w:eastAsia="宋体" w:cs="宋体"/>
          <w:b/>
          <w:bCs/>
          <w:spacing w:val="-6"/>
          <w:sz w:val="24"/>
          <w:szCs w:val="24"/>
        </w:rPr>
      </w:pPr>
    </w:p>
    <w:p w14:paraId="0179812E">
      <w:pPr>
        <w:pStyle w:val="5"/>
        <w:spacing w:before="114" w:line="219" w:lineRule="auto"/>
        <w:ind w:left="3810" w:leftChars="0"/>
        <w:outlineLvl w:val="9"/>
        <w:rPr>
          <w:rFonts w:hint="eastAsia" w:ascii="宋体" w:hAnsi="宋体" w:eastAsia="宋体" w:cs="宋体"/>
          <w:b/>
          <w:bCs/>
          <w:spacing w:val="-6"/>
          <w:sz w:val="24"/>
          <w:szCs w:val="24"/>
        </w:rPr>
      </w:pPr>
    </w:p>
    <w:p w14:paraId="1F85C8BB">
      <w:pPr>
        <w:pStyle w:val="5"/>
        <w:spacing w:before="114" w:line="219" w:lineRule="auto"/>
        <w:ind w:left="3810" w:leftChars="0"/>
        <w:outlineLvl w:val="9"/>
        <w:rPr>
          <w:rFonts w:hint="eastAsia" w:ascii="宋体" w:hAnsi="宋体" w:eastAsia="宋体" w:cs="宋体"/>
          <w:b/>
          <w:bCs/>
          <w:spacing w:val="-6"/>
          <w:sz w:val="24"/>
          <w:szCs w:val="24"/>
        </w:rPr>
      </w:pPr>
    </w:p>
    <w:p w14:paraId="13390503">
      <w:pPr>
        <w:pStyle w:val="5"/>
        <w:spacing w:before="114" w:line="219" w:lineRule="auto"/>
        <w:ind w:left="3810" w:leftChars="0"/>
        <w:outlineLvl w:val="9"/>
        <w:rPr>
          <w:rFonts w:hint="eastAsia" w:ascii="宋体" w:hAnsi="宋体" w:eastAsia="宋体" w:cs="宋体"/>
          <w:b/>
          <w:bCs/>
          <w:spacing w:val="-6"/>
          <w:sz w:val="24"/>
          <w:szCs w:val="24"/>
        </w:rPr>
      </w:pPr>
    </w:p>
    <w:p w14:paraId="2BB3E124">
      <w:pPr>
        <w:pStyle w:val="5"/>
        <w:spacing w:before="114" w:line="219" w:lineRule="auto"/>
        <w:ind w:left="3810" w:leftChars="0"/>
        <w:outlineLvl w:val="9"/>
        <w:rPr>
          <w:rFonts w:hint="eastAsia" w:ascii="宋体" w:hAnsi="宋体" w:eastAsia="宋体" w:cs="宋体"/>
          <w:b/>
          <w:bCs/>
          <w:spacing w:val="-6"/>
          <w:sz w:val="24"/>
          <w:szCs w:val="24"/>
        </w:rPr>
      </w:pPr>
    </w:p>
    <w:p w14:paraId="74C5A8D8">
      <w:pPr>
        <w:pStyle w:val="5"/>
        <w:spacing w:before="114" w:line="219" w:lineRule="auto"/>
        <w:ind w:left="3810" w:leftChars="0"/>
        <w:outlineLvl w:val="9"/>
        <w:rPr>
          <w:rFonts w:hint="eastAsia" w:ascii="宋体" w:hAnsi="宋体" w:eastAsia="宋体" w:cs="宋体"/>
          <w:b/>
          <w:bCs/>
          <w:spacing w:val="-6"/>
          <w:sz w:val="24"/>
          <w:szCs w:val="24"/>
        </w:rPr>
      </w:pPr>
    </w:p>
    <w:p w14:paraId="753FA979">
      <w:pPr>
        <w:spacing w:line="281" w:lineRule="auto"/>
        <w:rPr>
          <w:rFonts w:hint="eastAsia" w:ascii="宋体" w:hAnsi="宋体" w:eastAsia="宋体" w:cs="宋体"/>
          <w:sz w:val="21"/>
          <w:lang w:eastAsia="zh-CN"/>
        </w:rPr>
      </w:pPr>
    </w:p>
    <w:p w14:paraId="37C1F2BF">
      <w:pPr>
        <w:pStyle w:val="5"/>
        <w:spacing w:before="91" w:line="220" w:lineRule="auto"/>
        <w:ind w:left="2623" w:leftChars="0"/>
        <w:outlineLvl w:val="2"/>
        <w:rPr>
          <w:rFonts w:hint="eastAsia" w:ascii="宋体" w:hAnsi="宋体" w:eastAsia="宋体" w:cs="宋体"/>
        </w:rPr>
      </w:pPr>
      <w:bookmarkStart w:id="167" w:name="_Toc18351"/>
      <w:bookmarkStart w:id="168" w:name="_Toc9649"/>
      <w:r>
        <w:rPr>
          <w:rFonts w:hint="eastAsia" w:ascii="宋体" w:hAnsi="宋体" w:eastAsia="宋体" w:cs="宋体"/>
          <w:b/>
          <w:bCs/>
          <w:spacing w:val="-7"/>
        </w:rPr>
        <w:t>二、近年完成的类似项目情况表</w:t>
      </w:r>
      <w:bookmarkEnd w:id="167"/>
      <w:bookmarkEnd w:id="168"/>
    </w:p>
    <w:p w14:paraId="00921A80">
      <w:pPr>
        <w:spacing w:line="257" w:lineRule="auto"/>
        <w:rPr>
          <w:rFonts w:hint="eastAsia" w:ascii="宋体" w:hAnsi="宋体" w:eastAsia="宋体" w:cs="宋体"/>
          <w:sz w:val="21"/>
        </w:rPr>
      </w:pPr>
    </w:p>
    <w:p w14:paraId="138FD660">
      <w:pPr>
        <w:pStyle w:val="5"/>
        <w:spacing w:before="78" w:line="219" w:lineRule="auto"/>
        <w:ind w:left="43"/>
        <w:rPr>
          <w:rFonts w:hint="eastAsia" w:ascii="宋体" w:hAnsi="宋体" w:eastAsia="宋体" w:cs="宋体"/>
          <w:sz w:val="24"/>
          <w:szCs w:val="24"/>
        </w:rPr>
      </w:pPr>
      <w:r>
        <w:rPr>
          <w:rFonts w:hint="eastAsia" w:ascii="宋体" w:hAnsi="宋体" w:eastAsia="宋体" w:cs="宋体"/>
          <w:spacing w:val="-2"/>
          <w:sz w:val="24"/>
          <w:szCs w:val="24"/>
        </w:rPr>
        <w:t>采购项目编号：</w:t>
      </w:r>
      <w:r>
        <w:rPr>
          <w:rFonts w:hint="eastAsia" w:ascii="宋体" w:hAnsi="宋体" w:eastAsia="宋体" w:cs="宋体"/>
          <w:sz w:val="24"/>
          <w:szCs w:val="24"/>
          <w:u w:val="single" w:color="auto"/>
        </w:rPr>
        <w:t xml:space="preserve">                    </w:t>
      </w:r>
    </w:p>
    <w:p w14:paraId="3B60C6B9">
      <w:pPr>
        <w:spacing w:before="235"/>
        <w:rPr>
          <w:rFonts w:hint="eastAsia" w:ascii="宋体" w:hAnsi="宋体" w:eastAsia="宋体" w:cs="宋体"/>
        </w:rPr>
      </w:pPr>
    </w:p>
    <w:tbl>
      <w:tblPr>
        <w:tblStyle w:val="13"/>
        <w:tblW w:w="9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64"/>
        <w:gridCol w:w="1412"/>
        <w:gridCol w:w="1617"/>
        <w:gridCol w:w="1439"/>
        <w:gridCol w:w="1259"/>
        <w:gridCol w:w="1625"/>
      </w:tblGrid>
      <w:tr w14:paraId="6E9E5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616" w:type="dxa"/>
            <w:vAlign w:val="top"/>
          </w:tcPr>
          <w:p w14:paraId="549F12D4">
            <w:pPr>
              <w:spacing w:before="310" w:line="221" w:lineRule="auto"/>
              <w:ind w:left="69"/>
              <w:rPr>
                <w:rFonts w:hint="eastAsia" w:ascii="宋体" w:hAnsi="宋体" w:eastAsia="宋体" w:cs="宋体"/>
                <w:sz w:val="24"/>
                <w:szCs w:val="24"/>
              </w:rPr>
            </w:pPr>
            <w:r>
              <w:rPr>
                <w:rFonts w:hint="eastAsia" w:ascii="宋体" w:hAnsi="宋体" w:eastAsia="宋体" w:cs="宋体"/>
                <w:spacing w:val="-5"/>
                <w:sz w:val="24"/>
                <w:szCs w:val="24"/>
              </w:rPr>
              <w:t>序号</w:t>
            </w:r>
          </w:p>
        </w:tc>
        <w:tc>
          <w:tcPr>
            <w:tcW w:w="1064" w:type="dxa"/>
            <w:vAlign w:val="top"/>
          </w:tcPr>
          <w:p w14:paraId="6E699576">
            <w:pPr>
              <w:spacing w:before="100" w:line="291" w:lineRule="auto"/>
              <w:ind w:left="294" w:right="51" w:hanging="243"/>
              <w:rPr>
                <w:rFonts w:hint="eastAsia" w:ascii="宋体" w:hAnsi="宋体" w:eastAsia="宋体" w:cs="宋体"/>
                <w:sz w:val="24"/>
                <w:szCs w:val="24"/>
              </w:rPr>
            </w:pPr>
            <w:r>
              <w:rPr>
                <w:rFonts w:hint="eastAsia" w:ascii="宋体" w:hAnsi="宋体" w:eastAsia="宋体" w:cs="宋体"/>
                <w:spacing w:val="-3"/>
                <w:sz w:val="24"/>
                <w:szCs w:val="24"/>
              </w:rPr>
              <w:t>采购项目</w:t>
            </w:r>
            <w:r>
              <w:rPr>
                <w:rFonts w:hint="eastAsia" w:ascii="宋体" w:hAnsi="宋体" w:eastAsia="宋体" w:cs="宋体"/>
                <w:spacing w:val="-7"/>
                <w:sz w:val="24"/>
                <w:szCs w:val="24"/>
              </w:rPr>
              <w:t>名称</w:t>
            </w:r>
          </w:p>
        </w:tc>
        <w:tc>
          <w:tcPr>
            <w:tcW w:w="1412" w:type="dxa"/>
            <w:vAlign w:val="top"/>
          </w:tcPr>
          <w:p w14:paraId="54EFE548">
            <w:pPr>
              <w:spacing w:before="311" w:line="219" w:lineRule="auto"/>
              <w:ind w:left="230"/>
              <w:rPr>
                <w:rFonts w:hint="eastAsia" w:ascii="宋体" w:hAnsi="宋体" w:eastAsia="宋体" w:cs="宋体"/>
                <w:sz w:val="24"/>
                <w:szCs w:val="24"/>
              </w:rPr>
            </w:pPr>
            <w:r>
              <w:rPr>
                <w:rFonts w:hint="eastAsia" w:ascii="宋体" w:hAnsi="宋体" w:eastAsia="宋体" w:cs="宋体"/>
                <w:spacing w:val="-4"/>
                <w:sz w:val="24"/>
                <w:szCs w:val="24"/>
              </w:rPr>
              <w:t>项目内容</w:t>
            </w:r>
          </w:p>
        </w:tc>
        <w:tc>
          <w:tcPr>
            <w:tcW w:w="1617" w:type="dxa"/>
            <w:vAlign w:val="top"/>
          </w:tcPr>
          <w:p w14:paraId="5F777E96">
            <w:pPr>
              <w:spacing w:before="100" w:line="219" w:lineRule="auto"/>
              <w:ind w:left="332"/>
              <w:rPr>
                <w:rFonts w:hint="eastAsia" w:ascii="宋体" w:hAnsi="宋体" w:eastAsia="宋体" w:cs="宋体"/>
                <w:sz w:val="24"/>
                <w:szCs w:val="24"/>
              </w:rPr>
            </w:pPr>
            <w:r>
              <w:rPr>
                <w:rFonts w:hint="eastAsia" w:ascii="宋体" w:hAnsi="宋体" w:eastAsia="宋体" w:cs="宋体"/>
                <w:spacing w:val="-3"/>
                <w:sz w:val="24"/>
                <w:szCs w:val="24"/>
              </w:rPr>
              <w:t>合同金额</w:t>
            </w:r>
          </w:p>
          <w:p w14:paraId="36473316">
            <w:pPr>
              <w:spacing w:before="142" w:line="220" w:lineRule="auto"/>
              <w:ind w:left="342"/>
              <w:rPr>
                <w:rFonts w:hint="eastAsia" w:ascii="宋体" w:hAnsi="宋体" w:eastAsia="宋体" w:cs="宋体"/>
                <w:sz w:val="24"/>
                <w:szCs w:val="24"/>
              </w:rPr>
            </w:pPr>
            <w:r>
              <w:rPr>
                <w:rFonts w:hint="eastAsia" w:ascii="宋体" w:hAnsi="宋体" w:eastAsia="宋体" w:cs="宋体"/>
                <w:spacing w:val="-6"/>
                <w:sz w:val="24"/>
                <w:szCs w:val="24"/>
              </w:rPr>
              <w:t>（万元）</w:t>
            </w:r>
          </w:p>
        </w:tc>
        <w:tc>
          <w:tcPr>
            <w:tcW w:w="1439" w:type="dxa"/>
            <w:vAlign w:val="top"/>
          </w:tcPr>
          <w:p w14:paraId="0FD65ECE">
            <w:pPr>
              <w:spacing w:before="310" w:line="220" w:lineRule="auto"/>
              <w:ind w:left="245"/>
              <w:rPr>
                <w:rFonts w:hint="eastAsia" w:ascii="宋体" w:hAnsi="宋体" w:eastAsia="宋体" w:cs="宋体"/>
                <w:sz w:val="24"/>
                <w:szCs w:val="24"/>
              </w:rPr>
            </w:pPr>
            <w:r>
              <w:rPr>
                <w:rFonts w:hint="eastAsia" w:ascii="宋体" w:hAnsi="宋体" w:eastAsia="宋体" w:cs="宋体"/>
                <w:spacing w:val="-3"/>
                <w:sz w:val="24"/>
                <w:szCs w:val="24"/>
              </w:rPr>
              <w:t>签订日期</w:t>
            </w:r>
          </w:p>
        </w:tc>
        <w:tc>
          <w:tcPr>
            <w:tcW w:w="1259" w:type="dxa"/>
            <w:vAlign w:val="top"/>
          </w:tcPr>
          <w:p w14:paraId="67BBAE58">
            <w:pPr>
              <w:spacing w:before="310" w:line="221" w:lineRule="auto"/>
              <w:ind w:left="398"/>
              <w:rPr>
                <w:rFonts w:hint="eastAsia" w:ascii="宋体" w:hAnsi="宋体" w:eastAsia="宋体" w:cs="宋体"/>
                <w:sz w:val="24"/>
                <w:szCs w:val="24"/>
              </w:rPr>
            </w:pPr>
            <w:r>
              <w:rPr>
                <w:rFonts w:hint="eastAsia" w:ascii="宋体" w:hAnsi="宋体" w:eastAsia="宋体" w:cs="宋体"/>
                <w:spacing w:val="-7"/>
                <w:sz w:val="24"/>
                <w:szCs w:val="24"/>
              </w:rPr>
              <w:t>备注</w:t>
            </w:r>
          </w:p>
        </w:tc>
        <w:tc>
          <w:tcPr>
            <w:tcW w:w="1625" w:type="dxa"/>
            <w:vAlign w:val="top"/>
          </w:tcPr>
          <w:p w14:paraId="5FDC247C">
            <w:pPr>
              <w:spacing w:before="311" w:line="221" w:lineRule="auto"/>
              <w:ind w:left="335"/>
              <w:rPr>
                <w:rFonts w:hint="eastAsia" w:ascii="宋体" w:hAnsi="宋体" w:eastAsia="宋体" w:cs="宋体"/>
                <w:sz w:val="24"/>
                <w:szCs w:val="24"/>
              </w:rPr>
            </w:pPr>
            <w:r>
              <w:rPr>
                <w:rFonts w:hint="eastAsia" w:ascii="宋体" w:hAnsi="宋体" w:eastAsia="宋体" w:cs="宋体"/>
                <w:spacing w:val="-3"/>
                <w:sz w:val="24"/>
                <w:szCs w:val="24"/>
              </w:rPr>
              <w:t>业主名称</w:t>
            </w:r>
          </w:p>
        </w:tc>
      </w:tr>
      <w:tr w14:paraId="391D4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616" w:type="dxa"/>
            <w:vAlign w:val="top"/>
          </w:tcPr>
          <w:p w14:paraId="33237903">
            <w:pPr>
              <w:spacing w:before="141" w:line="241" w:lineRule="auto"/>
              <w:ind w:left="328"/>
              <w:rPr>
                <w:rFonts w:hint="eastAsia" w:ascii="宋体" w:hAnsi="宋体" w:eastAsia="宋体" w:cs="宋体"/>
                <w:sz w:val="24"/>
                <w:szCs w:val="24"/>
              </w:rPr>
            </w:pPr>
            <w:r>
              <w:rPr>
                <w:rFonts w:hint="eastAsia" w:ascii="宋体" w:hAnsi="宋体" w:eastAsia="宋体" w:cs="宋体"/>
                <w:sz w:val="24"/>
                <w:szCs w:val="24"/>
              </w:rPr>
              <w:t>1</w:t>
            </w:r>
          </w:p>
        </w:tc>
        <w:tc>
          <w:tcPr>
            <w:tcW w:w="1064" w:type="dxa"/>
            <w:vAlign w:val="top"/>
          </w:tcPr>
          <w:p w14:paraId="5EF56621">
            <w:pPr>
              <w:pStyle w:val="14"/>
              <w:rPr>
                <w:rFonts w:hint="eastAsia" w:ascii="宋体" w:hAnsi="宋体" w:eastAsia="宋体" w:cs="宋体"/>
              </w:rPr>
            </w:pPr>
          </w:p>
        </w:tc>
        <w:tc>
          <w:tcPr>
            <w:tcW w:w="1412" w:type="dxa"/>
            <w:vAlign w:val="top"/>
          </w:tcPr>
          <w:p w14:paraId="788B9382">
            <w:pPr>
              <w:pStyle w:val="14"/>
              <w:rPr>
                <w:rFonts w:hint="eastAsia" w:ascii="宋体" w:hAnsi="宋体" w:eastAsia="宋体" w:cs="宋体"/>
              </w:rPr>
            </w:pPr>
          </w:p>
        </w:tc>
        <w:tc>
          <w:tcPr>
            <w:tcW w:w="1617" w:type="dxa"/>
            <w:vAlign w:val="top"/>
          </w:tcPr>
          <w:p w14:paraId="40CA4A09">
            <w:pPr>
              <w:pStyle w:val="14"/>
              <w:rPr>
                <w:rFonts w:hint="eastAsia" w:ascii="宋体" w:hAnsi="宋体" w:eastAsia="宋体" w:cs="宋体"/>
              </w:rPr>
            </w:pPr>
          </w:p>
        </w:tc>
        <w:tc>
          <w:tcPr>
            <w:tcW w:w="1439" w:type="dxa"/>
            <w:vAlign w:val="top"/>
          </w:tcPr>
          <w:p w14:paraId="1839BBBA">
            <w:pPr>
              <w:pStyle w:val="14"/>
              <w:rPr>
                <w:rFonts w:hint="eastAsia" w:ascii="宋体" w:hAnsi="宋体" w:eastAsia="宋体" w:cs="宋体"/>
              </w:rPr>
            </w:pPr>
          </w:p>
        </w:tc>
        <w:tc>
          <w:tcPr>
            <w:tcW w:w="1259" w:type="dxa"/>
            <w:vAlign w:val="top"/>
          </w:tcPr>
          <w:p w14:paraId="793C8DAC">
            <w:pPr>
              <w:pStyle w:val="14"/>
              <w:rPr>
                <w:rFonts w:hint="eastAsia" w:ascii="宋体" w:hAnsi="宋体" w:eastAsia="宋体" w:cs="宋体"/>
              </w:rPr>
            </w:pPr>
          </w:p>
        </w:tc>
        <w:tc>
          <w:tcPr>
            <w:tcW w:w="1625" w:type="dxa"/>
            <w:vAlign w:val="top"/>
          </w:tcPr>
          <w:p w14:paraId="61DEC710">
            <w:pPr>
              <w:pStyle w:val="14"/>
              <w:rPr>
                <w:rFonts w:hint="eastAsia" w:ascii="宋体" w:hAnsi="宋体" w:eastAsia="宋体" w:cs="宋体"/>
              </w:rPr>
            </w:pPr>
          </w:p>
        </w:tc>
      </w:tr>
      <w:tr w14:paraId="5A0BE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16" w:type="dxa"/>
            <w:vAlign w:val="top"/>
          </w:tcPr>
          <w:p w14:paraId="0C472CF2">
            <w:pPr>
              <w:spacing w:before="146" w:line="241" w:lineRule="auto"/>
              <w:ind w:left="313"/>
              <w:rPr>
                <w:rFonts w:hint="eastAsia" w:ascii="宋体" w:hAnsi="宋体" w:eastAsia="宋体" w:cs="宋体"/>
                <w:sz w:val="24"/>
                <w:szCs w:val="24"/>
              </w:rPr>
            </w:pPr>
            <w:r>
              <w:rPr>
                <w:rFonts w:hint="eastAsia" w:ascii="宋体" w:hAnsi="宋体" w:eastAsia="宋体" w:cs="宋体"/>
                <w:sz w:val="24"/>
                <w:szCs w:val="24"/>
              </w:rPr>
              <w:t>2</w:t>
            </w:r>
          </w:p>
        </w:tc>
        <w:tc>
          <w:tcPr>
            <w:tcW w:w="1064" w:type="dxa"/>
            <w:vAlign w:val="top"/>
          </w:tcPr>
          <w:p w14:paraId="5371FFCC">
            <w:pPr>
              <w:pStyle w:val="14"/>
              <w:rPr>
                <w:rFonts w:hint="eastAsia" w:ascii="宋体" w:hAnsi="宋体" w:eastAsia="宋体" w:cs="宋体"/>
              </w:rPr>
            </w:pPr>
          </w:p>
        </w:tc>
        <w:tc>
          <w:tcPr>
            <w:tcW w:w="1412" w:type="dxa"/>
            <w:vAlign w:val="top"/>
          </w:tcPr>
          <w:p w14:paraId="414F91D1">
            <w:pPr>
              <w:pStyle w:val="14"/>
              <w:rPr>
                <w:rFonts w:hint="eastAsia" w:ascii="宋体" w:hAnsi="宋体" w:eastAsia="宋体" w:cs="宋体"/>
              </w:rPr>
            </w:pPr>
          </w:p>
        </w:tc>
        <w:tc>
          <w:tcPr>
            <w:tcW w:w="1617" w:type="dxa"/>
            <w:vAlign w:val="top"/>
          </w:tcPr>
          <w:p w14:paraId="2D648EC7">
            <w:pPr>
              <w:pStyle w:val="14"/>
              <w:rPr>
                <w:rFonts w:hint="eastAsia" w:ascii="宋体" w:hAnsi="宋体" w:eastAsia="宋体" w:cs="宋体"/>
              </w:rPr>
            </w:pPr>
          </w:p>
        </w:tc>
        <w:tc>
          <w:tcPr>
            <w:tcW w:w="1439" w:type="dxa"/>
            <w:vAlign w:val="top"/>
          </w:tcPr>
          <w:p w14:paraId="1A9FB35E">
            <w:pPr>
              <w:pStyle w:val="14"/>
              <w:rPr>
                <w:rFonts w:hint="eastAsia" w:ascii="宋体" w:hAnsi="宋体" w:eastAsia="宋体" w:cs="宋体"/>
              </w:rPr>
            </w:pPr>
          </w:p>
        </w:tc>
        <w:tc>
          <w:tcPr>
            <w:tcW w:w="1259" w:type="dxa"/>
            <w:vAlign w:val="top"/>
          </w:tcPr>
          <w:p w14:paraId="3BC4306C">
            <w:pPr>
              <w:pStyle w:val="14"/>
              <w:rPr>
                <w:rFonts w:hint="eastAsia" w:ascii="宋体" w:hAnsi="宋体" w:eastAsia="宋体" w:cs="宋体"/>
              </w:rPr>
            </w:pPr>
          </w:p>
        </w:tc>
        <w:tc>
          <w:tcPr>
            <w:tcW w:w="1625" w:type="dxa"/>
            <w:vAlign w:val="top"/>
          </w:tcPr>
          <w:p w14:paraId="298533CE">
            <w:pPr>
              <w:pStyle w:val="14"/>
              <w:rPr>
                <w:rFonts w:hint="eastAsia" w:ascii="宋体" w:hAnsi="宋体" w:eastAsia="宋体" w:cs="宋体"/>
              </w:rPr>
            </w:pPr>
          </w:p>
        </w:tc>
      </w:tr>
      <w:tr w14:paraId="63212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16" w:type="dxa"/>
            <w:vAlign w:val="top"/>
          </w:tcPr>
          <w:p w14:paraId="57E13DBD">
            <w:pPr>
              <w:spacing w:before="158"/>
              <w:ind w:left="315"/>
              <w:rPr>
                <w:rFonts w:hint="eastAsia" w:ascii="宋体" w:hAnsi="宋体" w:eastAsia="宋体" w:cs="宋体"/>
                <w:sz w:val="24"/>
                <w:szCs w:val="24"/>
              </w:rPr>
            </w:pPr>
            <w:r>
              <w:rPr>
                <w:rFonts w:hint="eastAsia" w:ascii="宋体" w:hAnsi="宋体" w:eastAsia="宋体" w:cs="宋体"/>
                <w:sz w:val="24"/>
                <w:szCs w:val="24"/>
              </w:rPr>
              <w:t>3</w:t>
            </w:r>
          </w:p>
        </w:tc>
        <w:tc>
          <w:tcPr>
            <w:tcW w:w="1064" w:type="dxa"/>
            <w:vAlign w:val="top"/>
          </w:tcPr>
          <w:p w14:paraId="16736501">
            <w:pPr>
              <w:pStyle w:val="14"/>
              <w:rPr>
                <w:rFonts w:hint="eastAsia" w:ascii="宋体" w:hAnsi="宋体" w:eastAsia="宋体" w:cs="宋体"/>
              </w:rPr>
            </w:pPr>
          </w:p>
        </w:tc>
        <w:tc>
          <w:tcPr>
            <w:tcW w:w="1412" w:type="dxa"/>
            <w:vAlign w:val="top"/>
          </w:tcPr>
          <w:p w14:paraId="5ABD9FE0">
            <w:pPr>
              <w:pStyle w:val="14"/>
              <w:rPr>
                <w:rFonts w:hint="eastAsia" w:ascii="宋体" w:hAnsi="宋体" w:eastAsia="宋体" w:cs="宋体"/>
              </w:rPr>
            </w:pPr>
          </w:p>
        </w:tc>
        <w:tc>
          <w:tcPr>
            <w:tcW w:w="1617" w:type="dxa"/>
            <w:vAlign w:val="top"/>
          </w:tcPr>
          <w:p w14:paraId="67B92A32">
            <w:pPr>
              <w:pStyle w:val="14"/>
              <w:rPr>
                <w:rFonts w:hint="eastAsia" w:ascii="宋体" w:hAnsi="宋体" w:eastAsia="宋体" w:cs="宋体"/>
              </w:rPr>
            </w:pPr>
          </w:p>
        </w:tc>
        <w:tc>
          <w:tcPr>
            <w:tcW w:w="1439" w:type="dxa"/>
            <w:vAlign w:val="top"/>
          </w:tcPr>
          <w:p w14:paraId="315E7626">
            <w:pPr>
              <w:pStyle w:val="14"/>
              <w:rPr>
                <w:rFonts w:hint="eastAsia" w:ascii="宋体" w:hAnsi="宋体" w:eastAsia="宋体" w:cs="宋体"/>
              </w:rPr>
            </w:pPr>
          </w:p>
        </w:tc>
        <w:tc>
          <w:tcPr>
            <w:tcW w:w="1259" w:type="dxa"/>
            <w:vAlign w:val="top"/>
          </w:tcPr>
          <w:p w14:paraId="7F14F992">
            <w:pPr>
              <w:pStyle w:val="14"/>
              <w:rPr>
                <w:rFonts w:hint="eastAsia" w:ascii="宋体" w:hAnsi="宋体" w:eastAsia="宋体" w:cs="宋体"/>
              </w:rPr>
            </w:pPr>
          </w:p>
        </w:tc>
        <w:tc>
          <w:tcPr>
            <w:tcW w:w="1625" w:type="dxa"/>
            <w:vAlign w:val="top"/>
          </w:tcPr>
          <w:p w14:paraId="786AD6A0">
            <w:pPr>
              <w:pStyle w:val="14"/>
              <w:rPr>
                <w:rFonts w:hint="eastAsia" w:ascii="宋体" w:hAnsi="宋体" w:eastAsia="宋体" w:cs="宋体"/>
              </w:rPr>
            </w:pPr>
          </w:p>
        </w:tc>
      </w:tr>
      <w:tr w14:paraId="3EFC7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616" w:type="dxa"/>
            <w:vAlign w:val="top"/>
          </w:tcPr>
          <w:p w14:paraId="08BFE8D8">
            <w:pPr>
              <w:spacing w:before="157" w:line="241" w:lineRule="auto"/>
              <w:ind w:left="309"/>
              <w:rPr>
                <w:rFonts w:hint="eastAsia" w:ascii="宋体" w:hAnsi="宋体" w:eastAsia="宋体" w:cs="宋体"/>
                <w:sz w:val="24"/>
                <w:szCs w:val="24"/>
              </w:rPr>
            </w:pPr>
            <w:r>
              <w:rPr>
                <w:rFonts w:hint="eastAsia" w:ascii="宋体" w:hAnsi="宋体" w:eastAsia="宋体" w:cs="宋体"/>
                <w:sz w:val="24"/>
                <w:szCs w:val="24"/>
              </w:rPr>
              <w:t>4</w:t>
            </w:r>
          </w:p>
        </w:tc>
        <w:tc>
          <w:tcPr>
            <w:tcW w:w="1064" w:type="dxa"/>
            <w:vAlign w:val="top"/>
          </w:tcPr>
          <w:p w14:paraId="479E61BC">
            <w:pPr>
              <w:pStyle w:val="14"/>
              <w:rPr>
                <w:rFonts w:hint="eastAsia" w:ascii="宋体" w:hAnsi="宋体" w:eastAsia="宋体" w:cs="宋体"/>
              </w:rPr>
            </w:pPr>
          </w:p>
        </w:tc>
        <w:tc>
          <w:tcPr>
            <w:tcW w:w="1412" w:type="dxa"/>
            <w:vAlign w:val="top"/>
          </w:tcPr>
          <w:p w14:paraId="2BC28EB2">
            <w:pPr>
              <w:pStyle w:val="14"/>
              <w:rPr>
                <w:rFonts w:hint="eastAsia" w:ascii="宋体" w:hAnsi="宋体" w:eastAsia="宋体" w:cs="宋体"/>
              </w:rPr>
            </w:pPr>
          </w:p>
        </w:tc>
        <w:tc>
          <w:tcPr>
            <w:tcW w:w="1617" w:type="dxa"/>
            <w:vAlign w:val="top"/>
          </w:tcPr>
          <w:p w14:paraId="6B713A45">
            <w:pPr>
              <w:pStyle w:val="14"/>
              <w:rPr>
                <w:rFonts w:hint="eastAsia" w:ascii="宋体" w:hAnsi="宋体" w:eastAsia="宋体" w:cs="宋体"/>
              </w:rPr>
            </w:pPr>
          </w:p>
        </w:tc>
        <w:tc>
          <w:tcPr>
            <w:tcW w:w="1439" w:type="dxa"/>
            <w:vAlign w:val="top"/>
          </w:tcPr>
          <w:p w14:paraId="1504D529">
            <w:pPr>
              <w:pStyle w:val="14"/>
              <w:rPr>
                <w:rFonts w:hint="eastAsia" w:ascii="宋体" w:hAnsi="宋体" w:eastAsia="宋体" w:cs="宋体"/>
              </w:rPr>
            </w:pPr>
          </w:p>
        </w:tc>
        <w:tc>
          <w:tcPr>
            <w:tcW w:w="1259" w:type="dxa"/>
            <w:vAlign w:val="top"/>
          </w:tcPr>
          <w:p w14:paraId="46484ADC">
            <w:pPr>
              <w:pStyle w:val="14"/>
              <w:rPr>
                <w:rFonts w:hint="eastAsia" w:ascii="宋体" w:hAnsi="宋体" w:eastAsia="宋体" w:cs="宋体"/>
              </w:rPr>
            </w:pPr>
          </w:p>
        </w:tc>
        <w:tc>
          <w:tcPr>
            <w:tcW w:w="1625" w:type="dxa"/>
            <w:vAlign w:val="top"/>
          </w:tcPr>
          <w:p w14:paraId="35373A0E">
            <w:pPr>
              <w:pStyle w:val="14"/>
              <w:rPr>
                <w:rFonts w:hint="eastAsia" w:ascii="宋体" w:hAnsi="宋体" w:eastAsia="宋体" w:cs="宋体"/>
              </w:rPr>
            </w:pPr>
          </w:p>
        </w:tc>
      </w:tr>
      <w:tr w14:paraId="0273D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616" w:type="dxa"/>
            <w:vAlign w:val="top"/>
          </w:tcPr>
          <w:p w14:paraId="5EB06D59">
            <w:pPr>
              <w:spacing w:before="161"/>
              <w:ind w:left="315"/>
              <w:rPr>
                <w:rFonts w:hint="eastAsia" w:ascii="宋体" w:hAnsi="宋体" w:eastAsia="宋体" w:cs="宋体"/>
                <w:sz w:val="24"/>
                <w:szCs w:val="24"/>
              </w:rPr>
            </w:pPr>
            <w:r>
              <w:rPr>
                <w:rFonts w:hint="eastAsia" w:ascii="宋体" w:hAnsi="宋体" w:eastAsia="宋体" w:cs="宋体"/>
                <w:sz w:val="24"/>
                <w:szCs w:val="24"/>
              </w:rPr>
              <w:t>5</w:t>
            </w:r>
          </w:p>
        </w:tc>
        <w:tc>
          <w:tcPr>
            <w:tcW w:w="1064" w:type="dxa"/>
            <w:vAlign w:val="top"/>
          </w:tcPr>
          <w:p w14:paraId="373B6E7E">
            <w:pPr>
              <w:pStyle w:val="14"/>
              <w:rPr>
                <w:rFonts w:hint="eastAsia" w:ascii="宋体" w:hAnsi="宋体" w:eastAsia="宋体" w:cs="宋体"/>
              </w:rPr>
            </w:pPr>
          </w:p>
        </w:tc>
        <w:tc>
          <w:tcPr>
            <w:tcW w:w="1412" w:type="dxa"/>
            <w:vAlign w:val="top"/>
          </w:tcPr>
          <w:p w14:paraId="5D4B69EF">
            <w:pPr>
              <w:pStyle w:val="14"/>
              <w:rPr>
                <w:rFonts w:hint="eastAsia" w:ascii="宋体" w:hAnsi="宋体" w:eastAsia="宋体" w:cs="宋体"/>
              </w:rPr>
            </w:pPr>
          </w:p>
        </w:tc>
        <w:tc>
          <w:tcPr>
            <w:tcW w:w="1617" w:type="dxa"/>
            <w:vAlign w:val="top"/>
          </w:tcPr>
          <w:p w14:paraId="62602EEC">
            <w:pPr>
              <w:pStyle w:val="14"/>
              <w:rPr>
                <w:rFonts w:hint="eastAsia" w:ascii="宋体" w:hAnsi="宋体" w:eastAsia="宋体" w:cs="宋体"/>
              </w:rPr>
            </w:pPr>
          </w:p>
        </w:tc>
        <w:tc>
          <w:tcPr>
            <w:tcW w:w="1439" w:type="dxa"/>
            <w:vAlign w:val="top"/>
          </w:tcPr>
          <w:p w14:paraId="3BDB3D1D">
            <w:pPr>
              <w:pStyle w:val="14"/>
              <w:rPr>
                <w:rFonts w:hint="eastAsia" w:ascii="宋体" w:hAnsi="宋体" w:eastAsia="宋体" w:cs="宋体"/>
              </w:rPr>
            </w:pPr>
          </w:p>
        </w:tc>
        <w:tc>
          <w:tcPr>
            <w:tcW w:w="1259" w:type="dxa"/>
            <w:vAlign w:val="top"/>
          </w:tcPr>
          <w:p w14:paraId="049EF043">
            <w:pPr>
              <w:pStyle w:val="14"/>
              <w:rPr>
                <w:rFonts w:hint="eastAsia" w:ascii="宋体" w:hAnsi="宋体" w:eastAsia="宋体" w:cs="宋体"/>
              </w:rPr>
            </w:pPr>
          </w:p>
        </w:tc>
        <w:tc>
          <w:tcPr>
            <w:tcW w:w="1625" w:type="dxa"/>
            <w:vAlign w:val="top"/>
          </w:tcPr>
          <w:p w14:paraId="20B86633">
            <w:pPr>
              <w:pStyle w:val="14"/>
              <w:rPr>
                <w:rFonts w:hint="eastAsia" w:ascii="宋体" w:hAnsi="宋体" w:eastAsia="宋体" w:cs="宋体"/>
              </w:rPr>
            </w:pPr>
          </w:p>
        </w:tc>
      </w:tr>
      <w:tr w14:paraId="33529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16" w:type="dxa"/>
            <w:vAlign w:val="top"/>
          </w:tcPr>
          <w:p w14:paraId="36672D3E">
            <w:pPr>
              <w:spacing w:before="151" w:line="378" w:lineRule="exact"/>
              <w:ind w:left="205"/>
              <w:rPr>
                <w:rFonts w:hint="eastAsia" w:ascii="宋体" w:hAnsi="宋体" w:eastAsia="宋体" w:cs="宋体"/>
                <w:sz w:val="24"/>
                <w:szCs w:val="24"/>
              </w:rPr>
            </w:pPr>
            <w:r>
              <w:rPr>
                <w:rFonts w:hint="eastAsia" w:ascii="宋体" w:hAnsi="宋体" w:eastAsia="宋体" w:cs="宋体"/>
                <w:position w:val="3"/>
                <w:sz w:val="24"/>
                <w:szCs w:val="24"/>
              </w:rPr>
              <w:t>…</w:t>
            </w:r>
          </w:p>
        </w:tc>
        <w:tc>
          <w:tcPr>
            <w:tcW w:w="1064" w:type="dxa"/>
            <w:vAlign w:val="top"/>
          </w:tcPr>
          <w:p w14:paraId="262E924B">
            <w:pPr>
              <w:pStyle w:val="14"/>
              <w:rPr>
                <w:rFonts w:hint="eastAsia" w:ascii="宋体" w:hAnsi="宋体" w:eastAsia="宋体" w:cs="宋体"/>
              </w:rPr>
            </w:pPr>
          </w:p>
        </w:tc>
        <w:tc>
          <w:tcPr>
            <w:tcW w:w="1412" w:type="dxa"/>
            <w:vAlign w:val="top"/>
          </w:tcPr>
          <w:p w14:paraId="327247DE">
            <w:pPr>
              <w:pStyle w:val="14"/>
              <w:rPr>
                <w:rFonts w:hint="eastAsia" w:ascii="宋体" w:hAnsi="宋体" w:eastAsia="宋体" w:cs="宋体"/>
              </w:rPr>
            </w:pPr>
          </w:p>
        </w:tc>
        <w:tc>
          <w:tcPr>
            <w:tcW w:w="1617" w:type="dxa"/>
            <w:vAlign w:val="top"/>
          </w:tcPr>
          <w:p w14:paraId="61BE43D0">
            <w:pPr>
              <w:pStyle w:val="14"/>
              <w:rPr>
                <w:rFonts w:hint="eastAsia" w:ascii="宋体" w:hAnsi="宋体" w:eastAsia="宋体" w:cs="宋体"/>
              </w:rPr>
            </w:pPr>
          </w:p>
        </w:tc>
        <w:tc>
          <w:tcPr>
            <w:tcW w:w="1439" w:type="dxa"/>
            <w:vAlign w:val="top"/>
          </w:tcPr>
          <w:p w14:paraId="25D047B1">
            <w:pPr>
              <w:pStyle w:val="14"/>
              <w:rPr>
                <w:rFonts w:hint="eastAsia" w:ascii="宋体" w:hAnsi="宋体" w:eastAsia="宋体" w:cs="宋体"/>
              </w:rPr>
            </w:pPr>
          </w:p>
        </w:tc>
        <w:tc>
          <w:tcPr>
            <w:tcW w:w="1259" w:type="dxa"/>
            <w:vAlign w:val="top"/>
          </w:tcPr>
          <w:p w14:paraId="474CB1B2">
            <w:pPr>
              <w:pStyle w:val="14"/>
              <w:rPr>
                <w:rFonts w:hint="eastAsia" w:ascii="宋体" w:hAnsi="宋体" w:eastAsia="宋体" w:cs="宋体"/>
              </w:rPr>
            </w:pPr>
          </w:p>
        </w:tc>
        <w:tc>
          <w:tcPr>
            <w:tcW w:w="1625" w:type="dxa"/>
            <w:vAlign w:val="top"/>
          </w:tcPr>
          <w:p w14:paraId="5FA22BB5">
            <w:pPr>
              <w:pStyle w:val="14"/>
              <w:rPr>
                <w:rFonts w:hint="eastAsia" w:ascii="宋体" w:hAnsi="宋体" w:eastAsia="宋体" w:cs="宋体"/>
              </w:rPr>
            </w:pPr>
          </w:p>
        </w:tc>
      </w:tr>
      <w:tr w14:paraId="7E779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16" w:type="dxa"/>
            <w:vAlign w:val="top"/>
          </w:tcPr>
          <w:p w14:paraId="2E04E617">
            <w:pPr>
              <w:pStyle w:val="14"/>
              <w:rPr>
                <w:rFonts w:hint="eastAsia" w:ascii="宋体" w:hAnsi="宋体" w:eastAsia="宋体" w:cs="宋体"/>
              </w:rPr>
            </w:pPr>
          </w:p>
        </w:tc>
        <w:tc>
          <w:tcPr>
            <w:tcW w:w="1064" w:type="dxa"/>
            <w:vAlign w:val="top"/>
          </w:tcPr>
          <w:p w14:paraId="6CC7EA1E">
            <w:pPr>
              <w:pStyle w:val="14"/>
              <w:rPr>
                <w:rFonts w:hint="eastAsia" w:ascii="宋体" w:hAnsi="宋体" w:eastAsia="宋体" w:cs="宋体"/>
              </w:rPr>
            </w:pPr>
          </w:p>
        </w:tc>
        <w:tc>
          <w:tcPr>
            <w:tcW w:w="1412" w:type="dxa"/>
            <w:vAlign w:val="top"/>
          </w:tcPr>
          <w:p w14:paraId="2D1F94B5">
            <w:pPr>
              <w:pStyle w:val="14"/>
              <w:rPr>
                <w:rFonts w:hint="eastAsia" w:ascii="宋体" w:hAnsi="宋体" w:eastAsia="宋体" w:cs="宋体"/>
              </w:rPr>
            </w:pPr>
          </w:p>
        </w:tc>
        <w:tc>
          <w:tcPr>
            <w:tcW w:w="1617" w:type="dxa"/>
            <w:vAlign w:val="top"/>
          </w:tcPr>
          <w:p w14:paraId="2A666076">
            <w:pPr>
              <w:pStyle w:val="14"/>
              <w:rPr>
                <w:rFonts w:hint="eastAsia" w:ascii="宋体" w:hAnsi="宋体" w:eastAsia="宋体" w:cs="宋体"/>
              </w:rPr>
            </w:pPr>
          </w:p>
        </w:tc>
        <w:tc>
          <w:tcPr>
            <w:tcW w:w="1439" w:type="dxa"/>
            <w:vAlign w:val="top"/>
          </w:tcPr>
          <w:p w14:paraId="6AE7A94E">
            <w:pPr>
              <w:pStyle w:val="14"/>
              <w:rPr>
                <w:rFonts w:hint="eastAsia" w:ascii="宋体" w:hAnsi="宋体" w:eastAsia="宋体" w:cs="宋体"/>
              </w:rPr>
            </w:pPr>
          </w:p>
        </w:tc>
        <w:tc>
          <w:tcPr>
            <w:tcW w:w="1259" w:type="dxa"/>
            <w:vAlign w:val="top"/>
          </w:tcPr>
          <w:p w14:paraId="55D2A2A4">
            <w:pPr>
              <w:pStyle w:val="14"/>
              <w:rPr>
                <w:rFonts w:hint="eastAsia" w:ascii="宋体" w:hAnsi="宋体" w:eastAsia="宋体" w:cs="宋体"/>
              </w:rPr>
            </w:pPr>
          </w:p>
        </w:tc>
        <w:tc>
          <w:tcPr>
            <w:tcW w:w="1625" w:type="dxa"/>
            <w:vAlign w:val="top"/>
          </w:tcPr>
          <w:p w14:paraId="497DE35A">
            <w:pPr>
              <w:pStyle w:val="14"/>
              <w:rPr>
                <w:rFonts w:hint="eastAsia" w:ascii="宋体" w:hAnsi="宋体" w:eastAsia="宋体" w:cs="宋体"/>
              </w:rPr>
            </w:pPr>
          </w:p>
        </w:tc>
      </w:tr>
      <w:tr w14:paraId="5D97E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16" w:type="dxa"/>
            <w:vAlign w:val="top"/>
          </w:tcPr>
          <w:p w14:paraId="48E01D37">
            <w:pPr>
              <w:pStyle w:val="14"/>
              <w:rPr>
                <w:rFonts w:hint="eastAsia" w:ascii="宋体" w:hAnsi="宋体" w:eastAsia="宋体" w:cs="宋体"/>
              </w:rPr>
            </w:pPr>
          </w:p>
        </w:tc>
        <w:tc>
          <w:tcPr>
            <w:tcW w:w="1064" w:type="dxa"/>
            <w:vAlign w:val="top"/>
          </w:tcPr>
          <w:p w14:paraId="5219FCF0">
            <w:pPr>
              <w:pStyle w:val="14"/>
              <w:rPr>
                <w:rFonts w:hint="eastAsia" w:ascii="宋体" w:hAnsi="宋体" w:eastAsia="宋体" w:cs="宋体"/>
              </w:rPr>
            </w:pPr>
          </w:p>
        </w:tc>
        <w:tc>
          <w:tcPr>
            <w:tcW w:w="1412" w:type="dxa"/>
            <w:vAlign w:val="top"/>
          </w:tcPr>
          <w:p w14:paraId="22F5C8D4">
            <w:pPr>
              <w:pStyle w:val="14"/>
              <w:rPr>
                <w:rFonts w:hint="eastAsia" w:ascii="宋体" w:hAnsi="宋体" w:eastAsia="宋体" w:cs="宋体"/>
              </w:rPr>
            </w:pPr>
          </w:p>
        </w:tc>
        <w:tc>
          <w:tcPr>
            <w:tcW w:w="1617" w:type="dxa"/>
            <w:vAlign w:val="top"/>
          </w:tcPr>
          <w:p w14:paraId="2D6FF7BA">
            <w:pPr>
              <w:pStyle w:val="14"/>
              <w:rPr>
                <w:rFonts w:hint="eastAsia" w:ascii="宋体" w:hAnsi="宋体" w:eastAsia="宋体" w:cs="宋体"/>
              </w:rPr>
            </w:pPr>
          </w:p>
        </w:tc>
        <w:tc>
          <w:tcPr>
            <w:tcW w:w="1439" w:type="dxa"/>
            <w:vAlign w:val="top"/>
          </w:tcPr>
          <w:p w14:paraId="34FECE68">
            <w:pPr>
              <w:pStyle w:val="14"/>
              <w:rPr>
                <w:rFonts w:hint="eastAsia" w:ascii="宋体" w:hAnsi="宋体" w:eastAsia="宋体" w:cs="宋体"/>
              </w:rPr>
            </w:pPr>
          </w:p>
        </w:tc>
        <w:tc>
          <w:tcPr>
            <w:tcW w:w="1259" w:type="dxa"/>
            <w:vAlign w:val="top"/>
          </w:tcPr>
          <w:p w14:paraId="4A29212F">
            <w:pPr>
              <w:pStyle w:val="14"/>
              <w:rPr>
                <w:rFonts w:hint="eastAsia" w:ascii="宋体" w:hAnsi="宋体" w:eastAsia="宋体" w:cs="宋体"/>
              </w:rPr>
            </w:pPr>
          </w:p>
        </w:tc>
        <w:tc>
          <w:tcPr>
            <w:tcW w:w="1625" w:type="dxa"/>
            <w:vAlign w:val="top"/>
          </w:tcPr>
          <w:p w14:paraId="36BE8C7A">
            <w:pPr>
              <w:pStyle w:val="14"/>
              <w:rPr>
                <w:rFonts w:hint="eastAsia" w:ascii="宋体" w:hAnsi="宋体" w:eastAsia="宋体" w:cs="宋体"/>
              </w:rPr>
            </w:pPr>
          </w:p>
        </w:tc>
      </w:tr>
      <w:tr w14:paraId="038C5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16" w:type="dxa"/>
            <w:vAlign w:val="top"/>
          </w:tcPr>
          <w:p w14:paraId="617DE472">
            <w:pPr>
              <w:pStyle w:val="14"/>
              <w:rPr>
                <w:rFonts w:hint="eastAsia" w:ascii="宋体" w:hAnsi="宋体" w:eastAsia="宋体" w:cs="宋体"/>
              </w:rPr>
            </w:pPr>
          </w:p>
        </w:tc>
        <w:tc>
          <w:tcPr>
            <w:tcW w:w="1064" w:type="dxa"/>
            <w:vAlign w:val="top"/>
          </w:tcPr>
          <w:p w14:paraId="3D37A536">
            <w:pPr>
              <w:pStyle w:val="14"/>
              <w:rPr>
                <w:rFonts w:hint="eastAsia" w:ascii="宋体" w:hAnsi="宋体" w:eastAsia="宋体" w:cs="宋体"/>
              </w:rPr>
            </w:pPr>
          </w:p>
        </w:tc>
        <w:tc>
          <w:tcPr>
            <w:tcW w:w="1412" w:type="dxa"/>
            <w:vAlign w:val="top"/>
          </w:tcPr>
          <w:p w14:paraId="27784B76">
            <w:pPr>
              <w:pStyle w:val="14"/>
              <w:rPr>
                <w:rFonts w:hint="eastAsia" w:ascii="宋体" w:hAnsi="宋体" w:eastAsia="宋体" w:cs="宋体"/>
              </w:rPr>
            </w:pPr>
          </w:p>
        </w:tc>
        <w:tc>
          <w:tcPr>
            <w:tcW w:w="1617" w:type="dxa"/>
            <w:vAlign w:val="top"/>
          </w:tcPr>
          <w:p w14:paraId="4345346D">
            <w:pPr>
              <w:pStyle w:val="14"/>
              <w:rPr>
                <w:rFonts w:hint="eastAsia" w:ascii="宋体" w:hAnsi="宋体" w:eastAsia="宋体" w:cs="宋体"/>
              </w:rPr>
            </w:pPr>
          </w:p>
        </w:tc>
        <w:tc>
          <w:tcPr>
            <w:tcW w:w="1439" w:type="dxa"/>
            <w:vAlign w:val="top"/>
          </w:tcPr>
          <w:p w14:paraId="6A1FA0D1">
            <w:pPr>
              <w:pStyle w:val="14"/>
              <w:rPr>
                <w:rFonts w:hint="eastAsia" w:ascii="宋体" w:hAnsi="宋体" w:eastAsia="宋体" w:cs="宋体"/>
              </w:rPr>
            </w:pPr>
          </w:p>
        </w:tc>
        <w:tc>
          <w:tcPr>
            <w:tcW w:w="1259" w:type="dxa"/>
            <w:vAlign w:val="top"/>
          </w:tcPr>
          <w:p w14:paraId="7C3D57B1">
            <w:pPr>
              <w:pStyle w:val="14"/>
              <w:rPr>
                <w:rFonts w:hint="eastAsia" w:ascii="宋体" w:hAnsi="宋体" w:eastAsia="宋体" w:cs="宋体"/>
              </w:rPr>
            </w:pPr>
          </w:p>
        </w:tc>
        <w:tc>
          <w:tcPr>
            <w:tcW w:w="1625" w:type="dxa"/>
            <w:vAlign w:val="top"/>
          </w:tcPr>
          <w:p w14:paraId="3BBE2C97">
            <w:pPr>
              <w:pStyle w:val="14"/>
              <w:rPr>
                <w:rFonts w:hint="eastAsia" w:ascii="宋体" w:hAnsi="宋体" w:eastAsia="宋体" w:cs="宋体"/>
              </w:rPr>
            </w:pPr>
          </w:p>
        </w:tc>
      </w:tr>
      <w:tr w14:paraId="413C6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616" w:type="dxa"/>
            <w:vAlign w:val="top"/>
          </w:tcPr>
          <w:p w14:paraId="38105A89">
            <w:pPr>
              <w:pStyle w:val="14"/>
              <w:rPr>
                <w:rFonts w:hint="eastAsia" w:ascii="宋体" w:hAnsi="宋体" w:eastAsia="宋体" w:cs="宋体"/>
              </w:rPr>
            </w:pPr>
          </w:p>
        </w:tc>
        <w:tc>
          <w:tcPr>
            <w:tcW w:w="1064" w:type="dxa"/>
            <w:vAlign w:val="top"/>
          </w:tcPr>
          <w:p w14:paraId="78A2CE60">
            <w:pPr>
              <w:pStyle w:val="14"/>
              <w:rPr>
                <w:rFonts w:hint="eastAsia" w:ascii="宋体" w:hAnsi="宋体" w:eastAsia="宋体" w:cs="宋体"/>
              </w:rPr>
            </w:pPr>
          </w:p>
        </w:tc>
        <w:tc>
          <w:tcPr>
            <w:tcW w:w="1412" w:type="dxa"/>
            <w:vAlign w:val="top"/>
          </w:tcPr>
          <w:p w14:paraId="5474DAED">
            <w:pPr>
              <w:pStyle w:val="14"/>
              <w:rPr>
                <w:rFonts w:hint="eastAsia" w:ascii="宋体" w:hAnsi="宋体" w:eastAsia="宋体" w:cs="宋体"/>
              </w:rPr>
            </w:pPr>
          </w:p>
        </w:tc>
        <w:tc>
          <w:tcPr>
            <w:tcW w:w="1617" w:type="dxa"/>
            <w:vAlign w:val="top"/>
          </w:tcPr>
          <w:p w14:paraId="34345190">
            <w:pPr>
              <w:pStyle w:val="14"/>
              <w:rPr>
                <w:rFonts w:hint="eastAsia" w:ascii="宋体" w:hAnsi="宋体" w:eastAsia="宋体" w:cs="宋体"/>
              </w:rPr>
            </w:pPr>
          </w:p>
        </w:tc>
        <w:tc>
          <w:tcPr>
            <w:tcW w:w="1439" w:type="dxa"/>
            <w:vAlign w:val="top"/>
          </w:tcPr>
          <w:p w14:paraId="2C9C5A12">
            <w:pPr>
              <w:pStyle w:val="14"/>
              <w:rPr>
                <w:rFonts w:hint="eastAsia" w:ascii="宋体" w:hAnsi="宋体" w:eastAsia="宋体" w:cs="宋体"/>
              </w:rPr>
            </w:pPr>
          </w:p>
        </w:tc>
        <w:tc>
          <w:tcPr>
            <w:tcW w:w="1259" w:type="dxa"/>
            <w:vAlign w:val="top"/>
          </w:tcPr>
          <w:p w14:paraId="2CBC3564">
            <w:pPr>
              <w:pStyle w:val="14"/>
              <w:rPr>
                <w:rFonts w:hint="eastAsia" w:ascii="宋体" w:hAnsi="宋体" w:eastAsia="宋体" w:cs="宋体"/>
              </w:rPr>
            </w:pPr>
          </w:p>
        </w:tc>
        <w:tc>
          <w:tcPr>
            <w:tcW w:w="1625" w:type="dxa"/>
            <w:vAlign w:val="top"/>
          </w:tcPr>
          <w:p w14:paraId="50B33D9B">
            <w:pPr>
              <w:pStyle w:val="14"/>
              <w:rPr>
                <w:rFonts w:hint="eastAsia" w:ascii="宋体" w:hAnsi="宋体" w:eastAsia="宋体" w:cs="宋体"/>
              </w:rPr>
            </w:pPr>
          </w:p>
        </w:tc>
      </w:tr>
    </w:tbl>
    <w:p w14:paraId="1A4261C5">
      <w:pPr>
        <w:spacing w:line="263" w:lineRule="auto"/>
        <w:rPr>
          <w:rFonts w:hint="eastAsia" w:ascii="宋体" w:hAnsi="宋体" w:eastAsia="宋体" w:cs="宋体"/>
          <w:sz w:val="21"/>
        </w:rPr>
      </w:pPr>
    </w:p>
    <w:p w14:paraId="18A3985B">
      <w:pPr>
        <w:spacing w:line="263" w:lineRule="auto"/>
        <w:rPr>
          <w:rFonts w:hint="eastAsia" w:ascii="宋体" w:hAnsi="宋体" w:eastAsia="宋体" w:cs="宋体"/>
          <w:sz w:val="21"/>
        </w:rPr>
      </w:pPr>
    </w:p>
    <w:p w14:paraId="132BD391">
      <w:pPr>
        <w:spacing w:line="264" w:lineRule="auto"/>
        <w:rPr>
          <w:rFonts w:hint="eastAsia" w:ascii="宋体" w:hAnsi="宋体" w:eastAsia="宋体" w:cs="宋体"/>
          <w:sz w:val="21"/>
        </w:rPr>
      </w:pPr>
    </w:p>
    <w:p w14:paraId="2CF10771">
      <w:pPr>
        <w:pStyle w:val="5"/>
        <w:spacing w:before="78" w:line="370" w:lineRule="auto"/>
        <w:ind w:left="465" w:hanging="1"/>
        <w:rPr>
          <w:rFonts w:hint="eastAsia" w:ascii="宋体" w:hAnsi="宋体" w:eastAsia="宋体" w:cs="宋体"/>
          <w:spacing w:val="-6"/>
          <w:sz w:val="24"/>
          <w:szCs w:val="24"/>
        </w:rPr>
      </w:pPr>
      <w:r>
        <w:rPr>
          <w:rFonts w:hint="eastAsia" w:ascii="宋体" w:hAnsi="宋体" w:eastAsia="宋体" w:cs="宋体"/>
          <w:spacing w:val="-1"/>
          <w:sz w:val="24"/>
          <w:szCs w:val="24"/>
        </w:rPr>
        <w:t>注： 1、供应商应如实列出以上情况，如有隐瞒，一经查实</w:t>
      </w:r>
      <w:r>
        <w:rPr>
          <w:rFonts w:hint="eastAsia" w:ascii="宋体" w:hAnsi="宋体" w:eastAsia="宋体" w:cs="宋体"/>
          <w:spacing w:val="-2"/>
          <w:sz w:val="24"/>
          <w:szCs w:val="24"/>
        </w:rPr>
        <w:t>将导致其报价申请被拒</w:t>
      </w:r>
      <w:r>
        <w:rPr>
          <w:rFonts w:hint="eastAsia" w:ascii="宋体" w:hAnsi="宋体" w:eastAsia="宋体" w:cs="宋体"/>
          <w:spacing w:val="-6"/>
          <w:sz w:val="24"/>
          <w:szCs w:val="24"/>
        </w:rPr>
        <w:t>绝。</w:t>
      </w:r>
    </w:p>
    <w:p w14:paraId="2097CCA7">
      <w:pPr>
        <w:pStyle w:val="5"/>
        <w:spacing w:before="78" w:line="370" w:lineRule="auto"/>
        <w:ind w:left="465" w:hanging="1"/>
        <w:rPr>
          <w:rFonts w:hint="eastAsia" w:ascii="宋体" w:hAnsi="宋体" w:eastAsia="宋体" w:cs="宋体"/>
          <w:spacing w:val="-1"/>
          <w:sz w:val="24"/>
          <w:szCs w:val="24"/>
        </w:rPr>
      </w:pPr>
      <w:r>
        <w:rPr>
          <w:rFonts w:hint="eastAsia" w:ascii="宋体" w:hAnsi="宋体" w:eastAsia="宋体" w:cs="宋体"/>
          <w:spacing w:val="-6"/>
          <w:sz w:val="24"/>
          <w:szCs w:val="24"/>
          <w:lang w:val="en-US" w:eastAsia="zh-CN"/>
        </w:rPr>
        <w:t>2、</w:t>
      </w:r>
      <w:r>
        <w:rPr>
          <w:rFonts w:hint="eastAsia" w:ascii="宋体" w:hAnsi="宋体" w:eastAsia="宋体" w:cs="宋体"/>
          <w:spacing w:val="-1"/>
          <w:sz w:val="24"/>
          <w:szCs w:val="24"/>
        </w:rPr>
        <w:t>后附符合招标文件评审要求的业绩证明材料。</w:t>
      </w:r>
    </w:p>
    <w:p w14:paraId="2DF1F3DA">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3583225E">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2BA7AB02">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49BA9941">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15E445C4">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4C6D985B">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1CEC65CF">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rPr>
      </w:pPr>
    </w:p>
    <w:p w14:paraId="3DB94E09">
      <w:pPr>
        <w:spacing w:line="281" w:lineRule="auto"/>
        <w:rPr>
          <w:rFonts w:hint="eastAsia" w:ascii="宋体" w:hAnsi="宋体" w:eastAsia="宋体" w:cs="宋体"/>
          <w:sz w:val="21"/>
          <w:lang w:eastAsia="zh-CN"/>
        </w:rPr>
      </w:pPr>
    </w:p>
    <w:p w14:paraId="7F549284">
      <w:pPr>
        <w:pStyle w:val="5"/>
        <w:spacing w:before="91" w:line="219" w:lineRule="auto"/>
        <w:ind w:left="2444" w:leftChars="0"/>
        <w:outlineLvl w:val="2"/>
        <w:rPr>
          <w:rFonts w:hint="eastAsia" w:ascii="宋体" w:hAnsi="宋体" w:eastAsia="宋体" w:cs="宋体"/>
        </w:rPr>
      </w:pPr>
      <w:bookmarkStart w:id="169" w:name="_Toc1726"/>
      <w:bookmarkStart w:id="170" w:name="_Toc25815"/>
      <w:r>
        <w:rPr>
          <w:rFonts w:hint="eastAsia" w:ascii="宋体" w:hAnsi="宋体" w:eastAsia="宋体" w:cs="宋体"/>
          <w:b/>
          <w:bCs/>
          <w:spacing w:val="-7"/>
        </w:rPr>
        <w:t>三、拟投入本项目全部人员一览表</w:t>
      </w:r>
      <w:bookmarkEnd w:id="169"/>
      <w:bookmarkEnd w:id="170"/>
    </w:p>
    <w:p w14:paraId="76E19754">
      <w:pPr>
        <w:pStyle w:val="5"/>
        <w:spacing w:before="242" w:line="219" w:lineRule="auto"/>
        <w:ind w:left="489"/>
        <w:rPr>
          <w:rFonts w:hint="eastAsia" w:ascii="宋体" w:hAnsi="宋体" w:eastAsia="宋体" w:cs="宋体"/>
          <w:sz w:val="24"/>
          <w:szCs w:val="24"/>
        </w:rPr>
      </w:pPr>
      <w:r>
        <w:rPr>
          <w:rFonts w:hint="eastAsia" w:ascii="宋体" w:hAnsi="宋体" w:eastAsia="宋体" w:cs="宋体"/>
          <w:spacing w:val="-2"/>
          <w:sz w:val="24"/>
          <w:szCs w:val="24"/>
        </w:rPr>
        <w:t xml:space="preserve">供应商名称： </w:t>
      </w:r>
      <w:r>
        <w:rPr>
          <w:rFonts w:hint="eastAsia" w:ascii="宋体" w:hAnsi="宋体" w:eastAsia="宋体" w:cs="宋体"/>
          <w:sz w:val="24"/>
          <w:szCs w:val="24"/>
          <w:u w:val="single" w:color="auto"/>
        </w:rPr>
        <w:t xml:space="preserve">                        </w:t>
      </w:r>
    </w:p>
    <w:p w14:paraId="243C37D4">
      <w:pPr>
        <w:spacing w:before="108"/>
        <w:rPr>
          <w:rFonts w:hint="eastAsia" w:ascii="宋体" w:hAnsi="宋体" w:eastAsia="宋体" w:cs="宋体"/>
        </w:rPr>
      </w:pPr>
    </w:p>
    <w:tbl>
      <w:tblPr>
        <w:tblStyle w:val="13"/>
        <w:tblW w:w="9236"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854"/>
        <w:gridCol w:w="817"/>
        <w:gridCol w:w="702"/>
        <w:gridCol w:w="820"/>
        <w:gridCol w:w="1725"/>
        <w:gridCol w:w="1451"/>
        <w:gridCol w:w="1265"/>
        <w:gridCol w:w="933"/>
      </w:tblGrid>
      <w:tr w14:paraId="61C2D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69" w:type="dxa"/>
            <w:vAlign w:val="top"/>
          </w:tcPr>
          <w:p w14:paraId="260EB943">
            <w:pPr>
              <w:spacing w:before="114" w:line="229" w:lineRule="auto"/>
              <w:ind w:left="129"/>
              <w:rPr>
                <w:rFonts w:hint="eastAsia" w:ascii="宋体" w:hAnsi="宋体" w:eastAsia="宋体" w:cs="宋体"/>
                <w:sz w:val="20"/>
                <w:szCs w:val="20"/>
              </w:rPr>
            </w:pPr>
            <w:r>
              <w:rPr>
                <w:rFonts w:hint="eastAsia" w:ascii="宋体" w:hAnsi="宋体" w:eastAsia="宋体" w:cs="宋体"/>
                <w:b/>
                <w:bCs/>
                <w:spacing w:val="4"/>
                <w:sz w:val="20"/>
                <w:szCs w:val="20"/>
              </w:rPr>
              <w:t>序号</w:t>
            </w:r>
          </w:p>
        </w:tc>
        <w:tc>
          <w:tcPr>
            <w:tcW w:w="854" w:type="dxa"/>
            <w:vAlign w:val="top"/>
          </w:tcPr>
          <w:p w14:paraId="6A34DD84">
            <w:pPr>
              <w:spacing w:before="113" w:line="228" w:lineRule="auto"/>
              <w:ind w:left="219"/>
              <w:rPr>
                <w:rFonts w:hint="eastAsia" w:ascii="宋体" w:hAnsi="宋体" w:eastAsia="宋体" w:cs="宋体"/>
                <w:sz w:val="20"/>
                <w:szCs w:val="20"/>
              </w:rPr>
            </w:pPr>
            <w:r>
              <w:rPr>
                <w:rFonts w:hint="eastAsia" w:ascii="宋体" w:hAnsi="宋体" w:eastAsia="宋体" w:cs="宋体"/>
                <w:b/>
                <w:bCs/>
                <w:spacing w:val="3"/>
                <w:sz w:val="20"/>
                <w:szCs w:val="20"/>
              </w:rPr>
              <w:t>姓名</w:t>
            </w:r>
          </w:p>
        </w:tc>
        <w:tc>
          <w:tcPr>
            <w:tcW w:w="817" w:type="dxa"/>
            <w:vAlign w:val="top"/>
          </w:tcPr>
          <w:p w14:paraId="600E1D35">
            <w:pPr>
              <w:spacing w:before="114" w:line="228" w:lineRule="auto"/>
              <w:ind w:left="205"/>
              <w:rPr>
                <w:rFonts w:hint="eastAsia" w:ascii="宋体" w:hAnsi="宋体" w:eastAsia="宋体" w:cs="宋体"/>
                <w:sz w:val="20"/>
                <w:szCs w:val="20"/>
              </w:rPr>
            </w:pPr>
            <w:r>
              <w:rPr>
                <w:rFonts w:hint="eastAsia" w:ascii="宋体" w:hAnsi="宋体" w:eastAsia="宋体" w:cs="宋体"/>
                <w:b/>
                <w:bCs/>
                <w:spacing w:val="2"/>
                <w:sz w:val="20"/>
                <w:szCs w:val="20"/>
              </w:rPr>
              <w:t>性别</w:t>
            </w:r>
          </w:p>
        </w:tc>
        <w:tc>
          <w:tcPr>
            <w:tcW w:w="702" w:type="dxa"/>
            <w:vAlign w:val="top"/>
          </w:tcPr>
          <w:p w14:paraId="52FF0141">
            <w:pPr>
              <w:spacing w:before="113" w:line="228" w:lineRule="auto"/>
              <w:ind w:left="145"/>
              <w:rPr>
                <w:rFonts w:hint="eastAsia" w:ascii="宋体" w:hAnsi="宋体" w:eastAsia="宋体" w:cs="宋体"/>
                <w:sz w:val="20"/>
                <w:szCs w:val="20"/>
              </w:rPr>
            </w:pPr>
            <w:r>
              <w:rPr>
                <w:rFonts w:hint="eastAsia" w:ascii="宋体" w:hAnsi="宋体" w:eastAsia="宋体" w:cs="宋体"/>
                <w:b/>
                <w:bCs/>
                <w:spacing w:val="3"/>
                <w:sz w:val="20"/>
                <w:szCs w:val="20"/>
              </w:rPr>
              <w:t>年龄</w:t>
            </w:r>
          </w:p>
        </w:tc>
        <w:tc>
          <w:tcPr>
            <w:tcW w:w="820" w:type="dxa"/>
            <w:vAlign w:val="top"/>
          </w:tcPr>
          <w:p w14:paraId="77E039B8">
            <w:pPr>
              <w:spacing w:before="113" w:line="228" w:lineRule="auto"/>
              <w:ind w:left="203"/>
              <w:rPr>
                <w:rFonts w:hint="eastAsia" w:ascii="宋体" w:hAnsi="宋体" w:eastAsia="宋体" w:cs="宋体"/>
                <w:sz w:val="20"/>
                <w:szCs w:val="20"/>
              </w:rPr>
            </w:pPr>
            <w:r>
              <w:rPr>
                <w:rFonts w:hint="eastAsia" w:ascii="宋体" w:hAnsi="宋体" w:eastAsia="宋体" w:cs="宋体"/>
                <w:b/>
                <w:bCs/>
                <w:spacing w:val="3"/>
                <w:sz w:val="20"/>
                <w:szCs w:val="20"/>
              </w:rPr>
              <w:t>职务</w:t>
            </w:r>
          </w:p>
        </w:tc>
        <w:tc>
          <w:tcPr>
            <w:tcW w:w="1725" w:type="dxa"/>
            <w:vAlign w:val="top"/>
          </w:tcPr>
          <w:p w14:paraId="15C87891">
            <w:pPr>
              <w:spacing w:before="114" w:line="230" w:lineRule="auto"/>
              <w:ind w:left="658"/>
              <w:rPr>
                <w:rFonts w:hint="eastAsia" w:ascii="宋体" w:hAnsi="宋体" w:eastAsia="宋体" w:cs="宋体"/>
                <w:sz w:val="20"/>
                <w:szCs w:val="20"/>
              </w:rPr>
            </w:pPr>
            <w:r>
              <w:rPr>
                <w:rFonts w:hint="eastAsia" w:ascii="宋体" w:hAnsi="宋体" w:eastAsia="宋体" w:cs="宋体"/>
                <w:b/>
                <w:bCs/>
                <w:spacing w:val="3"/>
                <w:sz w:val="20"/>
                <w:szCs w:val="20"/>
              </w:rPr>
              <w:t>职称</w:t>
            </w:r>
          </w:p>
        </w:tc>
        <w:tc>
          <w:tcPr>
            <w:tcW w:w="1451" w:type="dxa"/>
            <w:vAlign w:val="top"/>
          </w:tcPr>
          <w:p w14:paraId="50C19C63">
            <w:pPr>
              <w:spacing w:before="114" w:line="229" w:lineRule="auto"/>
              <w:ind w:left="525"/>
              <w:rPr>
                <w:rFonts w:hint="eastAsia" w:ascii="宋体" w:hAnsi="宋体" w:eastAsia="宋体" w:cs="宋体"/>
                <w:sz w:val="20"/>
                <w:szCs w:val="20"/>
              </w:rPr>
            </w:pPr>
            <w:r>
              <w:rPr>
                <w:rFonts w:hint="eastAsia" w:ascii="宋体" w:hAnsi="宋体" w:eastAsia="宋体" w:cs="宋体"/>
                <w:b/>
                <w:bCs/>
                <w:spacing w:val="1"/>
                <w:sz w:val="20"/>
                <w:szCs w:val="20"/>
              </w:rPr>
              <w:t>学历</w:t>
            </w:r>
          </w:p>
        </w:tc>
        <w:tc>
          <w:tcPr>
            <w:tcW w:w="1265" w:type="dxa"/>
            <w:vAlign w:val="top"/>
          </w:tcPr>
          <w:p w14:paraId="225559B2">
            <w:pPr>
              <w:spacing w:before="114" w:line="228" w:lineRule="auto"/>
              <w:ind w:left="220"/>
              <w:rPr>
                <w:rFonts w:hint="eastAsia" w:ascii="宋体" w:hAnsi="宋体" w:eastAsia="宋体" w:cs="宋体"/>
                <w:sz w:val="20"/>
                <w:szCs w:val="20"/>
              </w:rPr>
            </w:pPr>
            <w:r>
              <w:rPr>
                <w:rFonts w:hint="eastAsia" w:ascii="宋体" w:hAnsi="宋体" w:eastAsia="宋体" w:cs="宋体"/>
                <w:b/>
                <w:bCs/>
                <w:spacing w:val="5"/>
                <w:sz w:val="20"/>
                <w:szCs w:val="20"/>
              </w:rPr>
              <w:t>工作经验</w:t>
            </w:r>
          </w:p>
        </w:tc>
        <w:tc>
          <w:tcPr>
            <w:tcW w:w="933" w:type="dxa"/>
            <w:vAlign w:val="top"/>
          </w:tcPr>
          <w:p w14:paraId="03188012">
            <w:pPr>
              <w:spacing w:before="114" w:line="229" w:lineRule="auto"/>
              <w:ind w:left="263"/>
              <w:rPr>
                <w:rFonts w:hint="eastAsia" w:ascii="宋体" w:hAnsi="宋体" w:eastAsia="宋体" w:cs="宋体"/>
                <w:sz w:val="20"/>
                <w:szCs w:val="20"/>
              </w:rPr>
            </w:pPr>
            <w:r>
              <w:rPr>
                <w:rFonts w:hint="eastAsia" w:ascii="宋体" w:hAnsi="宋体" w:eastAsia="宋体" w:cs="宋体"/>
                <w:b/>
                <w:bCs/>
                <w:spacing w:val="2"/>
                <w:sz w:val="20"/>
                <w:szCs w:val="20"/>
              </w:rPr>
              <w:t>备注</w:t>
            </w:r>
          </w:p>
        </w:tc>
      </w:tr>
      <w:tr w14:paraId="6EE92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669" w:type="dxa"/>
            <w:vAlign w:val="top"/>
          </w:tcPr>
          <w:p w14:paraId="6BDB607E">
            <w:pPr>
              <w:pStyle w:val="14"/>
              <w:rPr>
                <w:rFonts w:hint="eastAsia" w:ascii="宋体" w:hAnsi="宋体" w:eastAsia="宋体" w:cs="宋体"/>
              </w:rPr>
            </w:pPr>
          </w:p>
        </w:tc>
        <w:tc>
          <w:tcPr>
            <w:tcW w:w="854" w:type="dxa"/>
            <w:vAlign w:val="top"/>
          </w:tcPr>
          <w:p w14:paraId="7ADB528C">
            <w:pPr>
              <w:pStyle w:val="14"/>
              <w:rPr>
                <w:rFonts w:hint="eastAsia" w:ascii="宋体" w:hAnsi="宋体" w:eastAsia="宋体" w:cs="宋体"/>
              </w:rPr>
            </w:pPr>
          </w:p>
        </w:tc>
        <w:tc>
          <w:tcPr>
            <w:tcW w:w="817" w:type="dxa"/>
            <w:vAlign w:val="top"/>
          </w:tcPr>
          <w:p w14:paraId="187922A0">
            <w:pPr>
              <w:pStyle w:val="14"/>
              <w:rPr>
                <w:rFonts w:hint="eastAsia" w:ascii="宋体" w:hAnsi="宋体" w:eastAsia="宋体" w:cs="宋体"/>
              </w:rPr>
            </w:pPr>
          </w:p>
        </w:tc>
        <w:tc>
          <w:tcPr>
            <w:tcW w:w="702" w:type="dxa"/>
            <w:vAlign w:val="top"/>
          </w:tcPr>
          <w:p w14:paraId="305537A1">
            <w:pPr>
              <w:pStyle w:val="14"/>
              <w:rPr>
                <w:rFonts w:hint="eastAsia" w:ascii="宋体" w:hAnsi="宋体" w:eastAsia="宋体" w:cs="宋体"/>
              </w:rPr>
            </w:pPr>
          </w:p>
        </w:tc>
        <w:tc>
          <w:tcPr>
            <w:tcW w:w="820" w:type="dxa"/>
            <w:vAlign w:val="top"/>
          </w:tcPr>
          <w:p w14:paraId="086F7C56">
            <w:pPr>
              <w:pStyle w:val="14"/>
              <w:rPr>
                <w:rFonts w:hint="eastAsia" w:ascii="宋体" w:hAnsi="宋体" w:eastAsia="宋体" w:cs="宋体"/>
              </w:rPr>
            </w:pPr>
          </w:p>
        </w:tc>
        <w:tc>
          <w:tcPr>
            <w:tcW w:w="1725" w:type="dxa"/>
            <w:vAlign w:val="top"/>
          </w:tcPr>
          <w:p w14:paraId="5CB267DE">
            <w:pPr>
              <w:pStyle w:val="14"/>
              <w:rPr>
                <w:rFonts w:hint="eastAsia" w:ascii="宋体" w:hAnsi="宋体" w:eastAsia="宋体" w:cs="宋体"/>
              </w:rPr>
            </w:pPr>
          </w:p>
        </w:tc>
        <w:tc>
          <w:tcPr>
            <w:tcW w:w="1451" w:type="dxa"/>
            <w:vAlign w:val="top"/>
          </w:tcPr>
          <w:p w14:paraId="37DE3A31">
            <w:pPr>
              <w:pStyle w:val="14"/>
              <w:rPr>
                <w:rFonts w:hint="eastAsia" w:ascii="宋体" w:hAnsi="宋体" w:eastAsia="宋体" w:cs="宋体"/>
              </w:rPr>
            </w:pPr>
          </w:p>
        </w:tc>
        <w:tc>
          <w:tcPr>
            <w:tcW w:w="1265" w:type="dxa"/>
            <w:vAlign w:val="top"/>
          </w:tcPr>
          <w:p w14:paraId="0E78E01F">
            <w:pPr>
              <w:pStyle w:val="14"/>
              <w:rPr>
                <w:rFonts w:hint="eastAsia" w:ascii="宋体" w:hAnsi="宋体" w:eastAsia="宋体" w:cs="宋体"/>
              </w:rPr>
            </w:pPr>
          </w:p>
        </w:tc>
        <w:tc>
          <w:tcPr>
            <w:tcW w:w="933" w:type="dxa"/>
            <w:vAlign w:val="top"/>
          </w:tcPr>
          <w:p w14:paraId="29DF5BA9">
            <w:pPr>
              <w:pStyle w:val="14"/>
              <w:rPr>
                <w:rFonts w:hint="eastAsia" w:ascii="宋体" w:hAnsi="宋体" w:eastAsia="宋体" w:cs="宋体"/>
              </w:rPr>
            </w:pPr>
          </w:p>
        </w:tc>
      </w:tr>
      <w:tr w14:paraId="72AD5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3AF311D2">
            <w:pPr>
              <w:pStyle w:val="14"/>
              <w:rPr>
                <w:rFonts w:hint="eastAsia" w:ascii="宋体" w:hAnsi="宋体" w:eastAsia="宋体" w:cs="宋体"/>
              </w:rPr>
            </w:pPr>
          </w:p>
        </w:tc>
        <w:tc>
          <w:tcPr>
            <w:tcW w:w="854" w:type="dxa"/>
            <w:vAlign w:val="top"/>
          </w:tcPr>
          <w:p w14:paraId="0C1ABA65">
            <w:pPr>
              <w:pStyle w:val="14"/>
              <w:rPr>
                <w:rFonts w:hint="eastAsia" w:ascii="宋体" w:hAnsi="宋体" w:eastAsia="宋体" w:cs="宋体"/>
              </w:rPr>
            </w:pPr>
          </w:p>
        </w:tc>
        <w:tc>
          <w:tcPr>
            <w:tcW w:w="817" w:type="dxa"/>
            <w:vAlign w:val="top"/>
          </w:tcPr>
          <w:p w14:paraId="5CE5C69D">
            <w:pPr>
              <w:pStyle w:val="14"/>
              <w:rPr>
                <w:rFonts w:hint="eastAsia" w:ascii="宋体" w:hAnsi="宋体" w:eastAsia="宋体" w:cs="宋体"/>
              </w:rPr>
            </w:pPr>
          </w:p>
        </w:tc>
        <w:tc>
          <w:tcPr>
            <w:tcW w:w="702" w:type="dxa"/>
            <w:vAlign w:val="top"/>
          </w:tcPr>
          <w:p w14:paraId="2BC49493">
            <w:pPr>
              <w:pStyle w:val="14"/>
              <w:rPr>
                <w:rFonts w:hint="eastAsia" w:ascii="宋体" w:hAnsi="宋体" w:eastAsia="宋体" w:cs="宋体"/>
              </w:rPr>
            </w:pPr>
          </w:p>
        </w:tc>
        <w:tc>
          <w:tcPr>
            <w:tcW w:w="820" w:type="dxa"/>
            <w:vAlign w:val="top"/>
          </w:tcPr>
          <w:p w14:paraId="318F3C0B">
            <w:pPr>
              <w:pStyle w:val="14"/>
              <w:rPr>
                <w:rFonts w:hint="eastAsia" w:ascii="宋体" w:hAnsi="宋体" w:eastAsia="宋体" w:cs="宋体"/>
              </w:rPr>
            </w:pPr>
          </w:p>
        </w:tc>
        <w:tc>
          <w:tcPr>
            <w:tcW w:w="1725" w:type="dxa"/>
            <w:vAlign w:val="top"/>
          </w:tcPr>
          <w:p w14:paraId="46859BF6">
            <w:pPr>
              <w:pStyle w:val="14"/>
              <w:rPr>
                <w:rFonts w:hint="eastAsia" w:ascii="宋体" w:hAnsi="宋体" w:eastAsia="宋体" w:cs="宋体"/>
              </w:rPr>
            </w:pPr>
          </w:p>
        </w:tc>
        <w:tc>
          <w:tcPr>
            <w:tcW w:w="1451" w:type="dxa"/>
            <w:vAlign w:val="top"/>
          </w:tcPr>
          <w:p w14:paraId="50079B1B">
            <w:pPr>
              <w:pStyle w:val="14"/>
              <w:rPr>
                <w:rFonts w:hint="eastAsia" w:ascii="宋体" w:hAnsi="宋体" w:eastAsia="宋体" w:cs="宋体"/>
              </w:rPr>
            </w:pPr>
          </w:p>
        </w:tc>
        <w:tc>
          <w:tcPr>
            <w:tcW w:w="1265" w:type="dxa"/>
            <w:vAlign w:val="top"/>
          </w:tcPr>
          <w:p w14:paraId="4B6D91CE">
            <w:pPr>
              <w:pStyle w:val="14"/>
              <w:rPr>
                <w:rFonts w:hint="eastAsia" w:ascii="宋体" w:hAnsi="宋体" w:eastAsia="宋体" w:cs="宋体"/>
              </w:rPr>
            </w:pPr>
          </w:p>
        </w:tc>
        <w:tc>
          <w:tcPr>
            <w:tcW w:w="933" w:type="dxa"/>
            <w:vAlign w:val="top"/>
          </w:tcPr>
          <w:p w14:paraId="5D2DE663">
            <w:pPr>
              <w:pStyle w:val="14"/>
              <w:rPr>
                <w:rFonts w:hint="eastAsia" w:ascii="宋体" w:hAnsi="宋体" w:eastAsia="宋体" w:cs="宋体"/>
              </w:rPr>
            </w:pPr>
          </w:p>
        </w:tc>
      </w:tr>
      <w:tr w14:paraId="3636E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355AE318">
            <w:pPr>
              <w:pStyle w:val="14"/>
              <w:rPr>
                <w:rFonts w:hint="eastAsia" w:ascii="宋体" w:hAnsi="宋体" w:eastAsia="宋体" w:cs="宋体"/>
              </w:rPr>
            </w:pPr>
          </w:p>
        </w:tc>
        <w:tc>
          <w:tcPr>
            <w:tcW w:w="854" w:type="dxa"/>
            <w:vAlign w:val="top"/>
          </w:tcPr>
          <w:p w14:paraId="66AC3C30">
            <w:pPr>
              <w:pStyle w:val="14"/>
              <w:rPr>
                <w:rFonts w:hint="eastAsia" w:ascii="宋体" w:hAnsi="宋体" w:eastAsia="宋体" w:cs="宋体"/>
              </w:rPr>
            </w:pPr>
          </w:p>
        </w:tc>
        <w:tc>
          <w:tcPr>
            <w:tcW w:w="817" w:type="dxa"/>
            <w:vAlign w:val="top"/>
          </w:tcPr>
          <w:p w14:paraId="02E24D1A">
            <w:pPr>
              <w:pStyle w:val="14"/>
              <w:rPr>
                <w:rFonts w:hint="eastAsia" w:ascii="宋体" w:hAnsi="宋体" w:eastAsia="宋体" w:cs="宋体"/>
              </w:rPr>
            </w:pPr>
          </w:p>
        </w:tc>
        <w:tc>
          <w:tcPr>
            <w:tcW w:w="702" w:type="dxa"/>
            <w:vAlign w:val="top"/>
          </w:tcPr>
          <w:p w14:paraId="3DB3F38B">
            <w:pPr>
              <w:pStyle w:val="14"/>
              <w:rPr>
                <w:rFonts w:hint="eastAsia" w:ascii="宋体" w:hAnsi="宋体" w:eastAsia="宋体" w:cs="宋体"/>
              </w:rPr>
            </w:pPr>
          </w:p>
        </w:tc>
        <w:tc>
          <w:tcPr>
            <w:tcW w:w="820" w:type="dxa"/>
            <w:vAlign w:val="top"/>
          </w:tcPr>
          <w:p w14:paraId="79776B97">
            <w:pPr>
              <w:pStyle w:val="14"/>
              <w:rPr>
                <w:rFonts w:hint="eastAsia" w:ascii="宋体" w:hAnsi="宋体" w:eastAsia="宋体" w:cs="宋体"/>
              </w:rPr>
            </w:pPr>
          </w:p>
        </w:tc>
        <w:tc>
          <w:tcPr>
            <w:tcW w:w="1725" w:type="dxa"/>
            <w:vAlign w:val="top"/>
          </w:tcPr>
          <w:p w14:paraId="592A122F">
            <w:pPr>
              <w:pStyle w:val="14"/>
              <w:rPr>
                <w:rFonts w:hint="eastAsia" w:ascii="宋体" w:hAnsi="宋体" w:eastAsia="宋体" w:cs="宋体"/>
              </w:rPr>
            </w:pPr>
          </w:p>
        </w:tc>
        <w:tc>
          <w:tcPr>
            <w:tcW w:w="1451" w:type="dxa"/>
            <w:vAlign w:val="top"/>
          </w:tcPr>
          <w:p w14:paraId="06EF61E8">
            <w:pPr>
              <w:pStyle w:val="14"/>
              <w:rPr>
                <w:rFonts w:hint="eastAsia" w:ascii="宋体" w:hAnsi="宋体" w:eastAsia="宋体" w:cs="宋体"/>
              </w:rPr>
            </w:pPr>
          </w:p>
        </w:tc>
        <w:tc>
          <w:tcPr>
            <w:tcW w:w="1265" w:type="dxa"/>
            <w:vAlign w:val="top"/>
          </w:tcPr>
          <w:p w14:paraId="0172693F">
            <w:pPr>
              <w:pStyle w:val="14"/>
              <w:rPr>
                <w:rFonts w:hint="eastAsia" w:ascii="宋体" w:hAnsi="宋体" w:eastAsia="宋体" w:cs="宋体"/>
              </w:rPr>
            </w:pPr>
          </w:p>
        </w:tc>
        <w:tc>
          <w:tcPr>
            <w:tcW w:w="933" w:type="dxa"/>
            <w:vAlign w:val="top"/>
          </w:tcPr>
          <w:p w14:paraId="4CBC25FE">
            <w:pPr>
              <w:pStyle w:val="14"/>
              <w:rPr>
                <w:rFonts w:hint="eastAsia" w:ascii="宋体" w:hAnsi="宋体" w:eastAsia="宋体" w:cs="宋体"/>
              </w:rPr>
            </w:pPr>
          </w:p>
        </w:tc>
      </w:tr>
      <w:tr w14:paraId="336E4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4DE02E49">
            <w:pPr>
              <w:pStyle w:val="14"/>
              <w:rPr>
                <w:rFonts w:hint="eastAsia" w:ascii="宋体" w:hAnsi="宋体" w:eastAsia="宋体" w:cs="宋体"/>
              </w:rPr>
            </w:pPr>
          </w:p>
        </w:tc>
        <w:tc>
          <w:tcPr>
            <w:tcW w:w="854" w:type="dxa"/>
            <w:vAlign w:val="top"/>
          </w:tcPr>
          <w:p w14:paraId="196C2CF3">
            <w:pPr>
              <w:pStyle w:val="14"/>
              <w:rPr>
                <w:rFonts w:hint="eastAsia" w:ascii="宋体" w:hAnsi="宋体" w:eastAsia="宋体" w:cs="宋体"/>
              </w:rPr>
            </w:pPr>
          </w:p>
        </w:tc>
        <w:tc>
          <w:tcPr>
            <w:tcW w:w="817" w:type="dxa"/>
            <w:vAlign w:val="top"/>
          </w:tcPr>
          <w:p w14:paraId="739D1FE1">
            <w:pPr>
              <w:pStyle w:val="14"/>
              <w:rPr>
                <w:rFonts w:hint="eastAsia" w:ascii="宋体" w:hAnsi="宋体" w:eastAsia="宋体" w:cs="宋体"/>
              </w:rPr>
            </w:pPr>
          </w:p>
        </w:tc>
        <w:tc>
          <w:tcPr>
            <w:tcW w:w="702" w:type="dxa"/>
            <w:vAlign w:val="top"/>
          </w:tcPr>
          <w:p w14:paraId="15ED0415">
            <w:pPr>
              <w:pStyle w:val="14"/>
              <w:rPr>
                <w:rFonts w:hint="eastAsia" w:ascii="宋体" w:hAnsi="宋体" w:eastAsia="宋体" w:cs="宋体"/>
              </w:rPr>
            </w:pPr>
          </w:p>
        </w:tc>
        <w:tc>
          <w:tcPr>
            <w:tcW w:w="820" w:type="dxa"/>
            <w:vAlign w:val="top"/>
          </w:tcPr>
          <w:p w14:paraId="352F5E0D">
            <w:pPr>
              <w:pStyle w:val="14"/>
              <w:rPr>
                <w:rFonts w:hint="eastAsia" w:ascii="宋体" w:hAnsi="宋体" w:eastAsia="宋体" w:cs="宋体"/>
              </w:rPr>
            </w:pPr>
          </w:p>
        </w:tc>
        <w:tc>
          <w:tcPr>
            <w:tcW w:w="1725" w:type="dxa"/>
            <w:vAlign w:val="top"/>
          </w:tcPr>
          <w:p w14:paraId="48D034CD">
            <w:pPr>
              <w:pStyle w:val="14"/>
              <w:rPr>
                <w:rFonts w:hint="eastAsia" w:ascii="宋体" w:hAnsi="宋体" w:eastAsia="宋体" w:cs="宋体"/>
              </w:rPr>
            </w:pPr>
          </w:p>
        </w:tc>
        <w:tc>
          <w:tcPr>
            <w:tcW w:w="1451" w:type="dxa"/>
            <w:vAlign w:val="top"/>
          </w:tcPr>
          <w:p w14:paraId="233ED0D1">
            <w:pPr>
              <w:pStyle w:val="14"/>
              <w:rPr>
                <w:rFonts w:hint="eastAsia" w:ascii="宋体" w:hAnsi="宋体" w:eastAsia="宋体" w:cs="宋体"/>
              </w:rPr>
            </w:pPr>
          </w:p>
        </w:tc>
        <w:tc>
          <w:tcPr>
            <w:tcW w:w="1265" w:type="dxa"/>
            <w:vAlign w:val="top"/>
          </w:tcPr>
          <w:p w14:paraId="0639B5D4">
            <w:pPr>
              <w:pStyle w:val="14"/>
              <w:rPr>
                <w:rFonts w:hint="eastAsia" w:ascii="宋体" w:hAnsi="宋体" w:eastAsia="宋体" w:cs="宋体"/>
              </w:rPr>
            </w:pPr>
          </w:p>
        </w:tc>
        <w:tc>
          <w:tcPr>
            <w:tcW w:w="933" w:type="dxa"/>
            <w:vAlign w:val="top"/>
          </w:tcPr>
          <w:p w14:paraId="5AED9701">
            <w:pPr>
              <w:pStyle w:val="14"/>
              <w:rPr>
                <w:rFonts w:hint="eastAsia" w:ascii="宋体" w:hAnsi="宋体" w:eastAsia="宋体" w:cs="宋体"/>
              </w:rPr>
            </w:pPr>
          </w:p>
        </w:tc>
      </w:tr>
      <w:tr w14:paraId="260AE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179B2102">
            <w:pPr>
              <w:pStyle w:val="14"/>
              <w:rPr>
                <w:rFonts w:hint="eastAsia" w:ascii="宋体" w:hAnsi="宋体" w:eastAsia="宋体" w:cs="宋体"/>
              </w:rPr>
            </w:pPr>
          </w:p>
        </w:tc>
        <w:tc>
          <w:tcPr>
            <w:tcW w:w="854" w:type="dxa"/>
            <w:vAlign w:val="top"/>
          </w:tcPr>
          <w:p w14:paraId="18C1851A">
            <w:pPr>
              <w:pStyle w:val="14"/>
              <w:rPr>
                <w:rFonts w:hint="eastAsia" w:ascii="宋体" w:hAnsi="宋体" w:eastAsia="宋体" w:cs="宋体"/>
              </w:rPr>
            </w:pPr>
          </w:p>
        </w:tc>
        <w:tc>
          <w:tcPr>
            <w:tcW w:w="817" w:type="dxa"/>
            <w:vAlign w:val="top"/>
          </w:tcPr>
          <w:p w14:paraId="11B18750">
            <w:pPr>
              <w:pStyle w:val="14"/>
              <w:rPr>
                <w:rFonts w:hint="eastAsia" w:ascii="宋体" w:hAnsi="宋体" w:eastAsia="宋体" w:cs="宋体"/>
              </w:rPr>
            </w:pPr>
          </w:p>
        </w:tc>
        <w:tc>
          <w:tcPr>
            <w:tcW w:w="702" w:type="dxa"/>
            <w:vAlign w:val="top"/>
          </w:tcPr>
          <w:p w14:paraId="5DB88954">
            <w:pPr>
              <w:pStyle w:val="14"/>
              <w:rPr>
                <w:rFonts w:hint="eastAsia" w:ascii="宋体" w:hAnsi="宋体" w:eastAsia="宋体" w:cs="宋体"/>
              </w:rPr>
            </w:pPr>
          </w:p>
        </w:tc>
        <w:tc>
          <w:tcPr>
            <w:tcW w:w="820" w:type="dxa"/>
            <w:vAlign w:val="top"/>
          </w:tcPr>
          <w:p w14:paraId="536A9C4E">
            <w:pPr>
              <w:pStyle w:val="14"/>
              <w:rPr>
                <w:rFonts w:hint="eastAsia" w:ascii="宋体" w:hAnsi="宋体" w:eastAsia="宋体" w:cs="宋体"/>
              </w:rPr>
            </w:pPr>
          </w:p>
        </w:tc>
        <w:tc>
          <w:tcPr>
            <w:tcW w:w="1725" w:type="dxa"/>
            <w:vAlign w:val="top"/>
          </w:tcPr>
          <w:p w14:paraId="1C734B44">
            <w:pPr>
              <w:pStyle w:val="14"/>
              <w:rPr>
                <w:rFonts w:hint="eastAsia" w:ascii="宋体" w:hAnsi="宋体" w:eastAsia="宋体" w:cs="宋体"/>
              </w:rPr>
            </w:pPr>
          </w:p>
        </w:tc>
        <w:tc>
          <w:tcPr>
            <w:tcW w:w="1451" w:type="dxa"/>
            <w:vAlign w:val="top"/>
          </w:tcPr>
          <w:p w14:paraId="54D1A2F2">
            <w:pPr>
              <w:pStyle w:val="14"/>
              <w:rPr>
                <w:rFonts w:hint="eastAsia" w:ascii="宋体" w:hAnsi="宋体" w:eastAsia="宋体" w:cs="宋体"/>
              </w:rPr>
            </w:pPr>
          </w:p>
        </w:tc>
        <w:tc>
          <w:tcPr>
            <w:tcW w:w="1265" w:type="dxa"/>
            <w:vAlign w:val="top"/>
          </w:tcPr>
          <w:p w14:paraId="52BA4A8B">
            <w:pPr>
              <w:pStyle w:val="14"/>
              <w:rPr>
                <w:rFonts w:hint="eastAsia" w:ascii="宋体" w:hAnsi="宋体" w:eastAsia="宋体" w:cs="宋体"/>
              </w:rPr>
            </w:pPr>
          </w:p>
        </w:tc>
        <w:tc>
          <w:tcPr>
            <w:tcW w:w="933" w:type="dxa"/>
            <w:vAlign w:val="top"/>
          </w:tcPr>
          <w:p w14:paraId="7ECD85A8">
            <w:pPr>
              <w:pStyle w:val="14"/>
              <w:rPr>
                <w:rFonts w:hint="eastAsia" w:ascii="宋体" w:hAnsi="宋体" w:eastAsia="宋体" w:cs="宋体"/>
              </w:rPr>
            </w:pPr>
          </w:p>
        </w:tc>
      </w:tr>
      <w:tr w14:paraId="4942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196582DB">
            <w:pPr>
              <w:pStyle w:val="14"/>
              <w:rPr>
                <w:rFonts w:hint="eastAsia" w:ascii="宋体" w:hAnsi="宋体" w:eastAsia="宋体" w:cs="宋体"/>
              </w:rPr>
            </w:pPr>
          </w:p>
        </w:tc>
        <w:tc>
          <w:tcPr>
            <w:tcW w:w="854" w:type="dxa"/>
            <w:vAlign w:val="top"/>
          </w:tcPr>
          <w:p w14:paraId="1ED084EA">
            <w:pPr>
              <w:pStyle w:val="14"/>
              <w:rPr>
                <w:rFonts w:hint="eastAsia" w:ascii="宋体" w:hAnsi="宋体" w:eastAsia="宋体" w:cs="宋体"/>
              </w:rPr>
            </w:pPr>
          </w:p>
        </w:tc>
        <w:tc>
          <w:tcPr>
            <w:tcW w:w="817" w:type="dxa"/>
            <w:vAlign w:val="top"/>
          </w:tcPr>
          <w:p w14:paraId="53A747BC">
            <w:pPr>
              <w:pStyle w:val="14"/>
              <w:rPr>
                <w:rFonts w:hint="eastAsia" w:ascii="宋体" w:hAnsi="宋体" w:eastAsia="宋体" w:cs="宋体"/>
              </w:rPr>
            </w:pPr>
          </w:p>
        </w:tc>
        <w:tc>
          <w:tcPr>
            <w:tcW w:w="702" w:type="dxa"/>
            <w:vAlign w:val="top"/>
          </w:tcPr>
          <w:p w14:paraId="747446EE">
            <w:pPr>
              <w:pStyle w:val="14"/>
              <w:rPr>
                <w:rFonts w:hint="eastAsia" w:ascii="宋体" w:hAnsi="宋体" w:eastAsia="宋体" w:cs="宋体"/>
              </w:rPr>
            </w:pPr>
          </w:p>
        </w:tc>
        <w:tc>
          <w:tcPr>
            <w:tcW w:w="820" w:type="dxa"/>
            <w:vAlign w:val="top"/>
          </w:tcPr>
          <w:p w14:paraId="70F7DFEE">
            <w:pPr>
              <w:pStyle w:val="14"/>
              <w:rPr>
                <w:rFonts w:hint="eastAsia" w:ascii="宋体" w:hAnsi="宋体" w:eastAsia="宋体" w:cs="宋体"/>
              </w:rPr>
            </w:pPr>
          </w:p>
        </w:tc>
        <w:tc>
          <w:tcPr>
            <w:tcW w:w="1725" w:type="dxa"/>
            <w:vAlign w:val="top"/>
          </w:tcPr>
          <w:p w14:paraId="4BF9B820">
            <w:pPr>
              <w:pStyle w:val="14"/>
              <w:rPr>
                <w:rFonts w:hint="eastAsia" w:ascii="宋体" w:hAnsi="宋体" w:eastAsia="宋体" w:cs="宋体"/>
              </w:rPr>
            </w:pPr>
          </w:p>
        </w:tc>
        <w:tc>
          <w:tcPr>
            <w:tcW w:w="1451" w:type="dxa"/>
            <w:vAlign w:val="top"/>
          </w:tcPr>
          <w:p w14:paraId="6ADE75AB">
            <w:pPr>
              <w:pStyle w:val="14"/>
              <w:rPr>
                <w:rFonts w:hint="eastAsia" w:ascii="宋体" w:hAnsi="宋体" w:eastAsia="宋体" w:cs="宋体"/>
              </w:rPr>
            </w:pPr>
          </w:p>
        </w:tc>
        <w:tc>
          <w:tcPr>
            <w:tcW w:w="1265" w:type="dxa"/>
            <w:vAlign w:val="top"/>
          </w:tcPr>
          <w:p w14:paraId="20A76CBB">
            <w:pPr>
              <w:pStyle w:val="14"/>
              <w:rPr>
                <w:rFonts w:hint="eastAsia" w:ascii="宋体" w:hAnsi="宋体" w:eastAsia="宋体" w:cs="宋体"/>
              </w:rPr>
            </w:pPr>
          </w:p>
        </w:tc>
        <w:tc>
          <w:tcPr>
            <w:tcW w:w="933" w:type="dxa"/>
            <w:vAlign w:val="top"/>
          </w:tcPr>
          <w:p w14:paraId="2AD51191">
            <w:pPr>
              <w:pStyle w:val="14"/>
              <w:rPr>
                <w:rFonts w:hint="eastAsia" w:ascii="宋体" w:hAnsi="宋体" w:eastAsia="宋体" w:cs="宋体"/>
              </w:rPr>
            </w:pPr>
          </w:p>
        </w:tc>
      </w:tr>
      <w:tr w14:paraId="0E30D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5546F675">
            <w:pPr>
              <w:pStyle w:val="14"/>
              <w:rPr>
                <w:rFonts w:hint="eastAsia" w:ascii="宋体" w:hAnsi="宋体" w:eastAsia="宋体" w:cs="宋体"/>
              </w:rPr>
            </w:pPr>
          </w:p>
        </w:tc>
        <w:tc>
          <w:tcPr>
            <w:tcW w:w="854" w:type="dxa"/>
            <w:vAlign w:val="top"/>
          </w:tcPr>
          <w:p w14:paraId="66B66189">
            <w:pPr>
              <w:pStyle w:val="14"/>
              <w:rPr>
                <w:rFonts w:hint="eastAsia" w:ascii="宋体" w:hAnsi="宋体" w:eastAsia="宋体" w:cs="宋体"/>
              </w:rPr>
            </w:pPr>
          </w:p>
        </w:tc>
        <w:tc>
          <w:tcPr>
            <w:tcW w:w="817" w:type="dxa"/>
            <w:vAlign w:val="top"/>
          </w:tcPr>
          <w:p w14:paraId="5439C2D0">
            <w:pPr>
              <w:pStyle w:val="14"/>
              <w:rPr>
                <w:rFonts w:hint="eastAsia" w:ascii="宋体" w:hAnsi="宋体" w:eastAsia="宋体" w:cs="宋体"/>
              </w:rPr>
            </w:pPr>
          </w:p>
        </w:tc>
        <w:tc>
          <w:tcPr>
            <w:tcW w:w="702" w:type="dxa"/>
            <w:vAlign w:val="top"/>
          </w:tcPr>
          <w:p w14:paraId="08717576">
            <w:pPr>
              <w:pStyle w:val="14"/>
              <w:rPr>
                <w:rFonts w:hint="eastAsia" w:ascii="宋体" w:hAnsi="宋体" w:eastAsia="宋体" w:cs="宋体"/>
              </w:rPr>
            </w:pPr>
          </w:p>
        </w:tc>
        <w:tc>
          <w:tcPr>
            <w:tcW w:w="820" w:type="dxa"/>
            <w:vAlign w:val="top"/>
          </w:tcPr>
          <w:p w14:paraId="3E1D45B2">
            <w:pPr>
              <w:pStyle w:val="14"/>
              <w:rPr>
                <w:rFonts w:hint="eastAsia" w:ascii="宋体" w:hAnsi="宋体" w:eastAsia="宋体" w:cs="宋体"/>
              </w:rPr>
            </w:pPr>
          </w:p>
        </w:tc>
        <w:tc>
          <w:tcPr>
            <w:tcW w:w="1725" w:type="dxa"/>
            <w:vAlign w:val="top"/>
          </w:tcPr>
          <w:p w14:paraId="476A473A">
            <w:pPr>
              <w:pStyle w:val="14"/>
              <w:rPr>
                <w:rFonts w:hint="eastAsia" w:ascii="宋体" w:hAnsi="宋体" w:eastAsia="宋体" w:cs="宋体"/>
              </w:rPr>
            </w:pPr>
          </w:p>
        </w:tc>
        <w:tc>
          <w:tcPr>
            <w:tcW w:w="1451" w:type="dxa"/>
            <w:vAlign w:val="top"/>
          </w:tcPr>
          <w:p w14:paraId="1B46AB04">
            <w:pPr>
              <w:pStyle w:val="14"/>
              <w:rPr>
                <w:rFonts w:hint="eastAsia" w:ascii="宋体" w:hAnsi="宋体" w:eastAsia="宋体" w:cs="宋体"/>
              </w:rPr>
            </w:pPr>
          </w:p>
        </w:tc>
        <w:tc>
          <w:tcPr>
            <w:tcW w:w="1265" w:type="dxa"/>
            <w:vAlign w:val="top"/>
          </w:tcPr>
          <w:p w14:paraId="7C982ED4">
            <w:pPr>
              <w:pStyle w:val="14"/>
              <w:rPr>
                <w:rFonts w:hint="eastAsia" w:ascii="宋体" w:hAnsi="宋体" w:eastAsia="宋体" w:cs="宋体"/>
              </w:rPr>
            </w:pPr>
          </w:p>
        </w:tc>
        <w:tc>
          <w:tcPr>
            <w:tcW w:w="933" w:type="dxa"/>
            <w:vAlign w:val="top"/>
          </w:tcPr>
          <w:p w14:paraId="4DA88F26">
            <w:pPr>
              <w:pStyle w:val="14"/>
              <w:rPr>
                <w:rFonts w:hint="eastAsia" w:ascii="宋体" w:hAnsi="宋体" w:eastAsia="宋体" w:cs="宋体"/>
              </w:rPr>
            </w:pPr>
          </w:p>
        </w:tc>
      </w:tr>
      <w:tr w14:paraId="5FA5B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2A91E343">
            <w:pPr>
              <w:pStyle w:val="14"/>
              <w:rPr>
                <w:rFonts w:hint="eastAsia" w:ascii="宋体" w:hAnsi="宋体" w:eastAsia="宋体" w:cs="宋体"/>
              </w:rPr>
            </w:pPr>
          </w:p>
        </w:tc>
        <w:tc>
          <w:tcPr>
            <w:tcW w:w="854" w:type="dxa"/>
            <w:vAlign w:val="top"/>
          </w:tcPr>
          <w:p w14:paraId="6EB7F33C">
            <w:pPr>
              <w:pStyle w:val="14"/>
              <w:rPr>
                <w:rFonts w:hint="eastAsia" w:ascii="宋体" w:hAnsi="宋体" w:eastAsia="宋体" w:cs="宋体"/>
              </w:rPr>
            </w:pPr>
          </w:p>
        </w:tc>
        <w:tc>
          <w:tcPr>
            <w:tcW w:w="817" w:type="dxa"/>
            <w:vAlign w:val="top"/>
          </w:tcPr>
          <w:p w14:paraId="57D4A3CA">
            <w:pPr>
              <w:pStyle w:val="14"/>
              <w:rPr>
                <w:rFonts w:hint="eastAsia" w:ascii="宋体" w:hAnsi="宋体" w:eastAsia="宋体" w:cs="宋体"/>
              </w:rPr>
            </w:pPr>
          </w:p>
        </w:tc>
        <w:tc>
          <w:tcPr>
            <w:tcW w:w="702" w:type="dxa"/>
            <w:vAlign w:val="top"/>
          </w:tcPr>
          <w:p w14:paraId="60A7B832">
            <w:pPr>
              <w:pStyle w:val="14"/>
              <w:rPr>
                <w:rFonts w:hint="eastAsia" w:ascii="宋体" w:hAnsi="宋体" w:eastAsia="宋体" w:cs="宋体"/>
              </w:rPr>
            </w:pPr>
          </w:p>
        </w:tc>
        <w:tc>
          <w:tcPr>
            <w:tcW w:w="820" w:type="dxa"/>
            <w:vAlign w:val="top"/>
          </w:tcPr>
          <w:p w14:paraId="5D50504B">
            <w:pPr>
              <w:pStyle w:val="14"/>
              <w:rPr>
                <w:rFonts w:hint="eastAsia" w:ascii="宋体" w:hAnsi="宋体" w:eastAsia="宋体" w:cs="宋体"/>
              </w:rPr>
            </w:pPr>
          </w:p>
        </w:tc>
        <w:tc>
          <w:tcPr>
            <w:tcW w:w="1725" w:type="dxa"/>
            <w:vAlign w:val="top"/>
          </w:tcPr>
          <w:p w14:paraId="1E6E5105">
            <w:pPr>
              <w:pStyle w:val="14"/>
              <w:rPr>
                <w:rFonts w:hint="eastAsia" w:ascii="宋体" w:hAnsi="宋体" w:eastAsia="宋体" w:cs="宋体"/>
              </w:rPr>
            </w:pPr>
          </w:p>
        </w:tc>
        <w:tc>
          <w:tcPr>
            <w:tcW w:w="1451" w:type="dxa"/>
            <w:vAlign w:val="top"/>
          </w:tcPr>
          <w:p w14:paraId="065ED32B">
            <w:pPr>
              <w:pStyle w:val="14"/>
              <w:rPr>
                <w:rFonts w:hint="eastAsia" w:ascii="宋体" w:hAnsi="宋体" w:eastAsia="宋体" w:cs="宋体"/>
              </w:rPr>
            </w:pPr>
          </w:p>
        </w:tc>
        <w:tc>
          <w:tcPr>
            <w:tcW w:w="1265" w:type="dxa"/>
            <w:vAlign w:val="top"/>
          </w:tcPr>
          <w:p w14:paraId="5B192A25">
            <w:pPr>
              <w:pStyle w:val="14"/>
              <w:rPr>
                <w:rFonts w:hint="eastAsia" w:ascii="宋体" w:hAnsi="宋体" w:eastAsia="宋体" w:cs="宋体"/>
              </w:rPr>
            </w:pPr>
          </w:p>
        </w:tc>
        <w:tc>
          <w:tcPr>
            <w:tcW w:w="933" w:type="dxa"/>
            <w:vAlign w:val="top"/>
          </w:tcPr>
          <w:p w14:paraId="127A74F6">
            <w:pPr>
              <w:pStyle w:val="14"/>
              <w:rPr>
                <w:rFonts w:hint="eastAsia" w:ascii="宋体" w:hAnsi="宋体" w:eastAsia="宋体" w:cs="宋体"/>
              </w:rPr>
            </w:pPr>
          </w:p>
        </w:tc>
      </w:tr>
      <w:tr w14:paraId="1278E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795D2519">
            <w:pPr>
              <w:pStyle w:val="14"/>
              <w:rPr>
                <w:rFonts w:hint="eastAsia" w:ascii="宋体" w:hAnsi="宋体" w:eastAsia="宋体" w:cs="宋体"/>
              </w:rPr>
            </w:pPr>
          </w:p>
        </w:tc>
        <w:tc>
          <w:tcPr>
            <w:tcW w:w="854" w:type="dxa"/>
            <w:vAlign w:val="top"/>
          </w:tcPr>
          <w:p w14:paraId="7D848A99">
            <w:pPr>
              <w:pStyle w:val="14"/>
              <w:rPr>
                <w:rFonts w:hint="eastAsia" w:ascii="宋体" w:hAnsi="宋体" w:eastAsia="宋体" w:cs="宋体"/>
              </w:rPr>
            </w:pPr>
          </w:p>
        </w:tc>
        <w:tc>
          <w:tcPr>
            <w:tcW w:w="817" w:type="dxa"/>
            <w:vAlign w:val="top"/>
          </w:tcPr>
          <w:p w14:paraId="4D8D9D0C">
            <w:pPr>
              <w:pStyle w:val="14"/>
              <w:rPr>
                <w:rFonts w:hint="eastAsia" w:ascii="宋体" w:hAnsi="宋体" w:eastAsia="宋体" w:cs="宋体"/>
              </w:rPr>
            </w:pPr>
          </w:p>
        </w:tc>
        <w:tc>
          <w:tcPr>
            <w:tcW w:w="702" w:type="dxa"/>
            <w:vAlign w:val="top"/>
          </w:tcPr>
          <w:p w14:paraId="3660E9F3">
            <w:pPr>
              <w:pStyle w:val="14"/>
              <w:rPr>
                <w:rFonts w:hint="eastAsia" w:ascii="宋体" w:hAnsi="宋体" w:eastAsia="宋体" w:cs="宋体"/>
              </w:rPr>
            </w:pPr>
          </w:p>
        </w:tc>
        <w:tc>
          <w:tcPr>
            <w:tcW w:w="820" w:type="dxa"/>
            <w:vAlign w:val="top"/>
          </w:tcPr>
          <w:p w14:paraId="7C320CFC">
            <w:pPr>
              <w:pStyle w:val="14"/>
              <w:rPr>
                <w:rFonts w:hint="eastAsia" w:ascii="宋体" w:hAnsi="宋体" w:eastAsia="宋体" w:cs="宋体"/>
              </w:rPr>
            </w:pPr>
          </w:p>
        </w:tc>
        <w:tc>
          <w:tcPr>
            <w:tcW w:w="1725" w:type="dxa"/>
            <w:vAlign w:val="top"/>
          </w:tcPr>
          <w:p w14:paraId="6D1FA9AC">
            <w:pPr>
              <w:pStyle w:val="14"/>
              <w:rPr>
                <w:rFonts w:hint="eastAsia" w:ascii="宋体" w:hAnsi="宋体" w:eastAsia="宋体" w:cs="宋体"/>
              </w:rPr>
            </w:pPr>
          </w:p>
        </w:tc>
        <w:tc>
          <w:tcPr>
            <w:tcW w:w="1451" w:type="dxa"/>
            <w:vAlign w:val="top"/>
          </w:tcPr>
          <w:p w14:paraId="22C07B27">
            <w:pPr>
              <w:pStyle w:val="14"/>
              <w:rPr>
                <w:rFonts w:hint="eastAsia" w:ascii="宋体" w:hAnsi="宋体" w:eastAsia="宋体" w:cs="宋体"/>
              </w:rPr>
            </w:pPr>
          </w:p>
        </w:tc>
        <w:tc>
          <w:tcPr>
            <w:tcW w:w="1265" w:type="dxa"/>
            <w:vAlign w:val="top"/>
          </w:tcPr>
          <w:p w14:paraId="71FF2E83">
            <w:pPr>
              <w:pStyle w:val="14"/>
              <w:rPr>
                <w:rFonts w:hint="eastAsia" w:ascii="宋体" w:hAnsi="宋体" w:eastAsia="宋体" w:cs="宋体"/>
              </w:rPr>
            </w:pPr>
          </w:p>
        </w:tc>
        <w:tc>
          <w:tcPr>
            <w:tcW w:w="933" w:type="dxa"/>
            <w:vAlign w:val="top"/>
          </w:tcPr>
          <w:p w14:paraId="108B2A0D">
            <w:pPr>
              <w:pStyle w:val="14"/>
              <w:rPr>
                <w:rFonts w:hint="eastAsia" w:ascii="宋体" w:hAnsi="宋体" w:eastAsia="宋体" w:cs="宋体"/>
              </w:rPr>
            </w:pPr>
          </w:p>
        </w:tc>
      </w:tr>
      <w:tr w14:paraId="6C229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3048B8BD">
            <w:pPr>
              <w:pStyle w:val="14"/>
              <w:rPr>
                <w:rFonts w:hint="eastAsia" w:ascii="宋体" w:hAnsi="宋体" w:eastAsia="宋体" w:cs="宋体"/>
              </w:rPr>
            </w:pPr>
          </w:p>
        </w:tc>
        <w:tc>
          <w:tcPr>
            <w:tcW w:w="854" w:type="dxa"/>
            <w:vAlign w:val="top"/>
          </w:tcPr>
          <w:p w14:paraId="2AAC251C">
            <w:pPr>
              <w:pStyle w:val="14"/>
              <w:rPr>
                <w:rFonts w:hint="eastAsia" w:ascii="宋体" w:hAnsi="宋体" w:eastAsia="宋体" w:cs="宋体"/>
              </w:rPr>
            </w:pPr>
          </w:p>
        </w:tc>
        <w:tc>
          <w:tcPr>
            <w:tcW w:w="817" w:type="dxa"/>
            <w:vAlign w:val="top"/>
          </w:tcPr>
          <w:p w14:paraId="187AC1FC">
            <w:pPr>
              <w:pStyle w:val="14"/>
              <w:rPr>
                <w:rFonts w:hint="eastAsia" w:ascii="宋体" w:hAnsi="宋体" w:eastAsia="宋体" w:cs="宋体"/>
              </w:rPr>
            </w:pPr>
          </w:p>
        </w:tc>
        <w:tc>
          <w:tcPr>
            <w:tcW w:w="702" w:type="dxa"/>
            <w:vAlign w:val="top"/>
          </w:tcPr>
          <w:p w14:paraId="0F7ECBEB">
            <w:pPr>
              <w:pStyle w:val="14"/>
              <w:rPr>
                <w:rFonts w:hint="eastAsia" w:ascii="宋体" w:hAnsi="宋体" w:eastAsia="宋体" w:cs="宋体"/>
              </w:rPr>
            </w:pPr>
          </w:p>
        </w:tc>
        <w:tc>
          <w:tcPr>
            <w:tcW w:w="820" w:type="dxa"/>
            <w:vAlign w:val="top"/>
          </w:tcPr>
          <w:p w14:paraId="3FD73132">
            <w:pPr>
              <w:pStyle w:val="14"/>
              <w:rPr>
                <w:rFonts w:hint="eastAsia" w:ascii="宋体" w:hAnsi="宋体" w:eastAsia="宋体" w:cs="宋体"/>
              </w:rPr>
            </w:pPr>
          </w:p>
        </w:tc>
        <w:tc>
          <w:tcPr>
            <w:tcW w:w="1725" w:type="dxa"/>
            <w:vAlign w:val="top"/>
          </w:tcPr>
          <w:p w14:paraId="157E83CF">
            <w:pPr>
              <w:pStyle w:val="14"/>
              <w:rPr>
                <w:rFonts w:hint="eastAsia" w:ascii="宋体" w:hAnsi="宋体" w:eastAsia="宋体" w:cs="宋体"/>
              </w:rPr>
            </w:pPr>
          </w:p>
        </w:tc>
        <w:tc>
          <w:tcPr>
            <w:tcW w:w="1451" w:type="dxa"/>
            <w:vAlign w:val="top"/>
          </w:tcPr>
          <w:p w14:paraId="111749E7">
            <w:pPr>
              <w:pStyle w:val="14"/>
              <w:rPr>
                <w:rFonts w:hint="eastAsia" w:ascii="宋体" w:hAnsi="宋体" w:eastAsia="宋体" w:cs="宋体"/>
              </w:rPr>
            </w:pPr>
          </w:p>
        </w:tc>
        <w:tc>
          <w:tcPr>
            <w:tcW w:w="1265" w:type="dxa"/>
            <w:vAlign w:val="top"/>
          </w:tcPr>
          <w:p w14:paraId="61BB864B">
            <w:pPr>
              <w:pStyle w:val="14"/>
              <w:rPr>
                <w:rFonts w:hint="eastAsia" w:ascii="宋体" w:hAnsi="宋体" w:eastAsia="宋体" w:cs="宋体"/>
              </w:rPr>
            </w:pPr>
          </w:p>
        </w:tc>
        <w:tc>
          <w:tcPr>
            <w:tcW w:w="933" w:type="dxa"/>
            <w:vAlign w:val="top"/>
          </w:tcPr>
          <w:p w14:paraId="365FE2C0">
            <w:pPr>
              <w:pStyle w:val="14"/>
              <w:rPr>
                <w:rFonts w:hint="eastAsia" w:ascii="宋体" w:hAnsi="宋体" w:eastAsia="宋体" w:cs="宋体"/>
              </w:rPr>
            </w:pPr>
          </w:p>
        </w:tc>
      </w:tr>
      <w:tr w14:paraId="539F3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20B6A1DE">
            <w:pPr>
              <w:pStyle w:val="14"/>
              <w:rPr>
                <w:rFonts w:hint="eastAsia" w:ascii="宋体" w:hAnsi="宋体" w:eastAsia="宋体" w:cs="宋体"/>
              </w:rPr>
            </w:pPr>
          </w:p>
        </w:tc>
        <w:tc>
          <w:tcPr>
            <w:tcW w:w="854" w:type="dxa"/>
            <w:vAlign w:val="top"/>
          </w:tcPr>
          <w:p w14:paraId="10E9D558">
            <w:pPr>
              <w:pStyle w:val="14"/>
              <w:rPr>
                <w:rFonts w:hint="eastAsia" w:ascii="宋体" w:hAnsi="宋体" w:eastAsia="宋体" w:cs="宋体"/>
              </w:rPr>
            </w:pPr>
          </w:p>
        </w:tc>
        <w:tc>
          <w:tcPr>
            <w:tcW w:w="817" w:type="dxa"/>
            <w:vAlign w:val="top"/>
          </w:tcPr>
          <w:p w14:paraId="67003525">
            <w:pPr>
              <w:pStyle w:val="14"/>
              <w:rPr>
                <w:rFonts w:hint="eastAsia" w:ascii="宋体" w:hAnsi="宋体" w:eastAsia="宋体" w:cs="宋体"/>
              </w:rPr>
            </w:pPr>
          </w:p>
        </w:tc>
        <w:tc>
          <w:tcPr>
            <w:tcW w:w="702" w:type="dxa"/>
            <w:vAlign w:val="top"/>
          </w:tcPr>
          <w:p w14:paraId="2A90EC14">
            <w:pPr>
              <w:pStyle w:val="14"/>
              <w:rPr>
                <w:rFonts w:hint="eastAsia" w:ascii="宋体" w:hAnsi="宋体" w:eastAsia="宋体" w:cs="宋体"/>
              </w:rPr>
            </w:pPr>
          </w:p>
        </w:tc>
        <w:tc>
          <w:tcPr>
            <w:tcW w:w="820" w:type="dxa"/>
            <w:vAlign w:val="top"/>
          </w:tcPr>
          <w:p w14:paraId="4E63C924">
            <w:pPr>
              <w:pStyle w:val="14"/>
              <w:rPr>
                <w:rFonts w:hint="eastAsia" w:ascii="宋体" w:hAnsi="宋体" w:eastAsia="宋体" w:cs="宋体"/>
              </w:rPr>
            </w:pPr>
          </w:p>
        </w:tc>
        <w:tc>
          <w:tcPr>
            <w:tcW w:w="1725" w:type="dxa"/>
            <w:vAlign w:val="top"/>
          </w:tcPr>
          <w:p w14:paraId="338FE6BB">
            <w:pPr>
              <w:pStyle w:val="14"/>
              <w:rPr>
                <w:rFonts w:hint="eastAsia" w:ascii="宋体" w:hAnsi="宋体" w:eastAsia="宋体" w:cs="宋体"/>
              </w:rPr>
            </w:pPr>
          </w:p>
        </w:tc>
        <w:tc>
          <w:tcPr>
            <w:tcW w:w="1451" w:type="dxa"/>
            <w:vAlign w:val="top"/>
          </w:tcPr>
          <w:p w14:paraId="25E732E7">
            <w:pPr>
              <w:pStyle w:val="14"/>
              <w:rPr>
                <w:rFonts w:hint="eastAsia" w:ascii="宋体" w:hAnsi="宋体" w:eastAsia="宋体" w:cs="宋体"/>
              </w:rPr>
            </w:pPr>
          </w:p>
        </w:tc>
        <w:tc>
          <w:tcPr>
            <w:tcW w:w="1265" w:type="dxa"/>
            <w:vAlign w:val="top"/>
          </w:tcPr>
          <w:p w14:paraId="56573D15">
            <w:pPr>
              <w:pStyle w:val="14"/>
              <w:rPr>
                <w:rFonts w:hint="eastAsia" w:ascii="宋体" w:hAnsi="宋体" w:eastAsia="宋体" w:cs="宋体"/>
              </w:rPr>
            </w:pPr>
          </w:p>
        </w:tc>
        <w:tc>
          <w:tcPr>
            <w:tcW w:w="933" w:type="dxa"/>
            <w:vAlign w:val="top"/>
          </w:tcPr>
          <w:p w14:paraId="61577D32">
            <w:pPr>
              <w:pStyle w:val="14"/>
              <w:rPr>
                <w:rFonts w:hint="eastAsia" w:ascii="宋体" w:hAnsi="宋体" w:eastAsia="宋体" w:cs="宋体"/>
              </w:rPr>
            </w:pPr>
          </w:p>
        </w:tc>
      </w:tr>
      <w:tr w14:paraId="116E9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3F564658">
            <w:pPr>
              <w:pStyle w:val="14"/>
              <w:rPr>
                <w:rFonts w:hint="eastAsia" w:ascii="宋体" w:hAnsi="宋体" w:eastAsia="宋体" w:cs="宋体"/>
              </w:rPr>
            </w:pPr>
          </w:p>
        </w:tc>
        <w:tc>
          <w:tcPr>
            <w:tcW w:w="854" w:type="dxa"/>
            <w:vAlign w:val="top"/>
          </w:tcPr>
          <w:p w14:paraId="2CB509BA">
            <w:pPr>
              <w:pStyle w:val="14"/>
              <w:rPr>
                <w:rFonts w:hint="eastAsia" w:ascii="宋体" w:hAnsi="宋体" w:eastAsia="宋体" w:cs="宋体"/>
              </w:rPr>
            </w:pPr>
          </w:p>
        </w:tc>
        <w:tc>
          <w:tcPr>
            <w:tcW w:w="817" w:type="dxa"/>
            <w:vAlign w:val="top"/>
          </w:tcPr>
          <w:p w14:paraId="54B7EC59">
            <w:pPr>
              <w:pStyle w:val="14"/>
              <w:rPr>
                <w:rFonts w:hint="eastAsia" w:ascii="宋体" w:hAnsi="宋体" w:eastAsia="宋体" w:cs="宋体"/>
              </w:rPr>
            </w:pPr>
          </w:p>
        </w:tc>
        <w:tc>
          <w:tcPr>
            <w:tcW w:w="702" w:type="dxa"/>
            <w:vAlign w:val="top"/>
          </w:tcPr>
          <w:p w14:paraId="76721EED">
            <w:pPr>
              <w:pStyle w:val="14"/>
              <w:rPr>
                <w:rFonts w:hint="eastAsia" w:ascii="宋体" w:hAnsi="宋体" w:eastAsia="宋体" w:cs="宋体"/>
              </w:rPr>
            </w:pPr>
          </w:p>
        </w:tc>
        <w:tc>
          <w:tcPr>
            <w:tcW w:w="820" w:type="dxa"/>
            <w:vAlign w:val="top"/>
          </w:tcPr>
          <w:p w14:paraId="4DF2C182">
            <w:pPr>
              <w:pStyle w:val="14"/>
              <w:rPr>
                <w:rFonts w:hint="eastAsia" w:ascii="宋体" w:hAnsi="宋体" w:eastAsia="宋体" w:cs="宋体"/>
              </w:rPr>
            </w:pPr>
          </w:p>
        </w:tc>
        <w:tc>
          <w:tcPr>
            <w:tcW w:w="1725" w:type="dxa"/>
            <w:vAlign w:val="top"/>
          </w:tcPr>
          <w:p w14:paraId="7F725863">
            <w:pPr>
              <w:pStyle w:val="14"/>
              <w:rPr>
                <w:rFonts w:hint="eastAsia" w:ascii="宋体" w:hAnsi="宋体" w:eastAsia="宋体" w:cs="宋体"/>
              </w:rPr>
            </w:pPr>
          </w:p>
        </w:tc>
        <w:tc>
          <w:tcPr>
            <w:tcW w:w="1451" w:type="dxa"/>
            <w:vAlign w:val="top"/>
          </w:tcPr>
          <w:p w14:paraId="75904F9A">
            <w:pPr>
              <w:pStyle w:val="14"/>
              <w:rPr>
                <w:rFonts w:hint="eastAsia" w:ascii="宋体" w:hAnsi="宋体" w:eastAsia="宋体" w:cs="宋体"/>
              </w:rPr>
            </w:pPr>
          </w:p>
        </w:tc>
        <w:tc>
          <w:tcPr>
            <w:tcW w:w="1265" w:type="dxa"/>
            <w:vAlign w:val="top"/>
          </w:tcPr>
          <w:p w14:paraId="24AD0FE2">
            <w:pPr>
              <w:pStyle w:val="14"/>
              <w:rPr>
                <w:rFonts w:hint="eastAsia" w:ascii="宋体" w:hAnsi="宋体" w:eastAsia="宋体" w:cs="宋体"/>
              </w:rPr>
            </w:pPr>
          </w:p>
        </w:tc>
        <w:tc>
          <w:tcPr>
            <w:tcW w:w="933" w:type="dxa"/>
            <w:vAlign w:val="top"/>
          </w:tcPr>
          <w:p w14:paraId="42FDCF13">
            <w:pPr>
              <w:pStyle w:val="14"/>
              <w:rPr>
                <w:rFonts w:hint="eastAsia" w:ascii="宋体" w:hAnsi="宋体" w:eastAsia="宋体" w:cs="宋体"/>
              </w:rPr>
            </w:pPr>
          </w:p>
        </w:tc>
      </w:tr>
      <w:tr w14:paraId="402B9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26AD310B">
            <w:pPr>
              <w:pStyle w:val="14"/>
              <w:rPr>
                <w:rFonts w:hint="eastAsia" w:ascii="宋体" w:hAnsi="宋体" w:eastAsia="宋体" w:cs="宋体"/>
              </w:rPr>
            </w:pPr>
          </w:p>
        </w:tc>
        <w:tc>
          <w:tcPr>
            <w:tcW w:w="854" w:type="dxa"/>
            <w:vAlign w:val="top"/>
          </w:tcPr>
          <w:p w14:paraId="70F01EB2">
            <w:pPr>
              <w:pStyle w:val="14"/>
              <w:rPr>
                <w:rFonts w:hint="eastAsia" w:ascii="宋体" w:hAnsi="宋体" w:eastAsia="宋体" w:cs="宋体"/>
              </w:rPr>
            </w:pPr>
          </w:p>
        </w:tc>
        <w:tc>
          <w:tcPr>
            <w:tcW w:w="817" w:type="dxa"/>
            <w:vAlign w:val="top"/>
          </w:tcPr>
          <w:p w14:paraId="2A5BE785">
            <w:pPr>
              <w:pStyle w:val="14"/>
              <w:rPr>
                <w:rFonts w:hint="eastAsia" w:ascii="宋体" w:hAnsi="宋体" w:eastAsia="宋体" w:cs="宋体"/>
              </w:rPr>
            </w:pPr>
          </w:p>
        </w:tc>
        <w:tc>
          <w:tcPr>
            <w:tcW w:w="702" w:type="dxa"/>
            <w:vAlign w:val="top"/>
          </w:tcPr>
          <w:p w14:paraId="61655B98">
            <w:pPr>
              <w:pStyle w:val="14"/>
              <w:rPr>
                <w:rFonts w:hint="eastAsia" w:ascii="宋体" w:hAnsi="宋体" w:eastAsia="宋体" w:cs="宋体"/>
              </w:rPr>
            </w:pPr>
          </w:p>
        </w:tc>
        <w:tc>
          <w:tcPr>
            <w:tcW w:w="820" w:type="dxa"/>
            <w:vAlign w:val="top"/>
          </w:tcPr>
          <w:p w14:paraId="3C8BE774">
            <w:pPr>
              <w:pStyle w:val="14"/>
              <w:rPr>
                <w:rFonts w:hint="eastAsia" w:ascii="宋体" w:hAnsi="宋体" w:eastAsia="宋体" w:cs="宋体"/>
              </w:rPr>
            </w:pPr>
          </w:p>
        </w:tc>
        <w:tc>
          <w:tcPr>
            <w:tcW w:w="1725" w:type="dxa"/>
            <w:vAlign w:val="top"/>
          </w:tcPr>
          <w:p w14:paraId="2FB9DCD0">
            <w:pPr>
              <w:pStyle w:val="14"/>
              <w:rPr>
                <w:rFonts w:hint="eastAsia" w:ascii="宋体" w:hAnsi="宋体" w:eastAsia="宋体" w:cs="宋体"/>
              </w:rPr>
            </w:pPr>
          </w:p>
        </w:tc>
        <w:tc>
          <w:tcPr>
            <w:tcW w:w="1451" w:type="dxa"/>
            <w:vAlign w:val="top"/>
          </w:tcPr>
          <w:p w14:paraId="2024B958">
            <w:pPr>
              <w:pStyle w:val="14"/>
              <w:rPr>
                <w:rFonts w:hint="eastAsia" w:ascii="宋体" w:hAnsi="宋体" w:eastAsia="宋体" w:cs="宋体"/>
              </w:rPr>
            </w:pPr>
          </w:p>
        </w:tc>
        <w:tc>
          <w:tcPr>
            <w:tcW w:w="1265" w:type="dxa"/>
            <w:vAlign w:val="top"/>
          </w:tcPr>
          <w:p w14:paraId="31CD6721">
            <w:pPr>
              <w:pStyle w:val="14"/>
              <w:rPr>
                <w:rFonts w:hint="eastAsia" w:ascii="宋体" w:hAnsi="宋体" w:eastAsia="宋体" w:cs="宋体"/>
              </w:rPr>
            </w:pPr>
          </w:p>
        </w:tc>
        <w:tc>
          <w:tcPr>
            <w:tcW w:w="933" w:type="dxa"/>
            <w:vAlign w:val="top"/>
          </w:tcPr>
          <w:p w14:paraId="11744F06">
            <w:pPr>
              <w:pStyle w:val="14"/>
              <w:rPr>
                <w:rFonts w:hint="eastAsia" w:ascii="宋体" w:hAnsi="宋体" w:eastAsia="宋体" w:cs="宋体"/>
              </w:rPr>
            </w:pPr>
          </w:p>
        </w:tc>
      </w:tr>
      <w:tr w14:paraId="6D093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5EAB8E4B">
            <w:pPr>
              <w:pStyle w:val="14"/>
              <w:rPr>
                <w:rFonts w:hint="eastAsia" w:ascii="宋体" w:hAnsi="宋体" w:eastAsia="宋体" w:cs="宋体"/>
              </w:rPr>
            </w:pPr>
          </w:p>
        </w:tc>
        <w:tc>
          <w:tcPr>
            <w:tcW w:w="854" w:type="dxa"/>
            <w:vAlign w:val="top"/>
          </w:tcPr>
          <w:p w14:paraId="453A98F8">
            <w:pPr>
              <w:pStyle w:val="14"/>
              <w:rPr>
                <w:rFonts w:hint="eastAsia" w:ascii="宋体" w:hAnsi="宋体" w:eastAsia="宋体" w:cs="宋体"/>
              </w:rPr>
            </w:pPr>
          </w:p>
        </w:tc>
        <w:tc>
          <w:tcPr>
            <w:tcW w:w="817" w:type="dxa"/>
            <w:vAlign w:val="top"/>
          </w:tcPr>
          <w:p w14:paraId="080FEEE3">
            <w:pPr>
              <w:pStyle w:val="14"/>
              <w:rPr>
                <w:rFonts w:hint="eastAsia" w:ascii="宋体" w:hAnsi="宋体" w:eastAsia="宋体" w:cs="宋体"/>
              </w:rPr>
            </w:pPr>
          </w:p>
        </w:tc>
        <w:tc>
          <w:tcPr>
            <w:tcW w:w="702" w:type="dxa"/>
            <w:vAlign w:val="top"/>
          </w:tcPr>
          <w:p w14:paraId="0F7B8CB1">
            <w:pPr>
              <w:pStyle w:val="14"/>
              <w:rPr>
                <w:rFonts w:hint="eastAsia" w:ascii="宋体" w:hAnsi="宋体" w:eastAsia="宋体" w:cs="宋体"/>
              </w:rPr>
            </w:pPr>
          </w:p>
        </w:tc>
        <w:tc>
          <w:tcPr>
            <w:tcW w:w="820" w:type="dxa"/>
            <w:vAlign w:val="top"/>
          </w:tcPr>
          <w:p w14:paraId="3D133FD9">
            <w:pPr>
              <w:pStyle w:val="14"/>
              <w:rPr>
                <w:rFonts w:hint="eastAsia" w:ascii="宋体" w:hAnsi="宋体" w:eastAsia="宋体" w:cs="宋体"/>
              </w:rPr>
            </w:pPr>
          </w:p>
        </w:tc>
        <w:tc>
          <w:tcPr>
            <w:tcW w:w="1725" w:type="dxa"/>
            <w:vAlign w:val="top"/>
          </w:tcPr>
          <w:p w14:paraId="67DB282E">
            <w:pPr>
              <w:pStyle w:val="14"/>
              <w:rPr>
                <w:rFonts w:hint="eastAsia" w:ascii="宋体" w:hAnsi="宋体" w:eastAsia="宋体" w:cs="宋体"/>
              </w:rPr>
            </w:pPr>
          </w:p>
        </w:tc>
        <w:tc>
          <w:tcPr>
            <w:tcW w:w="1451" w:type="dxa"/>
            <w:vAlign w:val="top"/>
          </w:tcPr>
          <w:p w14:paraId="70070928">
            <w:pPr>
              <w:pStyle w:val="14"/>
              <w:rPr>
                <w:rFonts w:hint="eastAsia" w:ascii="宋体" w:hAnsi="宋体" w:eastAsia="宋体" w:cs="宋体"/>
              </w:rPr>
            </w:pPr>
          </w:p>
        </w:tc>
        <w:tc>
          <w:tcPr>
            <w:tcW w:w="1265" w:type="dxa"/>
            <w:vAlign w:val="top"/>
          </w:tcPr>
          <w:p w14:paraId="637446AF">
            <w:pPr>
              <w:pStyle w:val="14"/>
              <w:rPr>
                <w:rFonts w:hint="eastAsia" w:ascii="宋体" w:hAnsi="宋体" w:eastAsia="宋体" w:cs="宋体"/>
              </w:rPr>
            </w:pPr>
          </w:p>
        </w:tc>
        <w:tc>
          <w:tcPr>
            <w:tcW w:w="933" w:type="dxa"/>
            <w:vAlign w:val="top"/>
          </w:tcPr>
          <w:p w14:paraId="0B72462C">
            <w:pPr>
              <w:pStyle w:val="14"/>
              <w:rPr>
                <w:rFonts w:hint="eastAsia" w:ascii="宋体" w:hAnsi="宋体" w:eastAsia="宋体" w:cs="宋体"/>
              </w:rPr>
            </w:pPr>
          </w:p>
        </w:tc>
      </w:tr>
      <w:tr w14:paraId="6F43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69" w:type="dxa"/>
            <w:vAlign w:val="top"/>
          </w:tcPr>
          <w:p w14:paraId="74715E70">
            <w:pPr>
              <w:pStyle w:val="14"/>
              <w:rPr>
                <w:rFonts w:hint="eastAsia" w:ascii="宋体" w:hAnsi="宋体" w:eastAsia="宋体" w:cs="宋体"/>
              </w:rPr>
            </w:pPr>
          </w:p>
        </w:tc>
        <w:tc>
          <w:tcPr>
            <w:tcW w:w="854" w:type="dxa"/>
            <w:vAlign w:val="top"/>
          </w:tcPr>
          <w:p w14:paraId="11F344AB">
            <w:pPr>
              <w:pStyle w:val="14"/>
              <w:rPr>
                <w:rFonts w:hint="eastAsia" w:ascii="宋体" w:hAnsi="宋体" w:eastAsia="宋体" w:cs="宋体"/>
              </w:rPr>
            </w:pPr>
          </w:p>
        </w:tc>
        <w:tc>
          <w:tcPr>
            <w:tcW w:w="817" w:type="dxa"/>
            <w:vAlign w:val="top"/>
          </w:tcPr>
          <w:p w14:paraId="7BFA5828">
            <w:pPr>
              <w:pStyle w:val="14"/>
              <w:rPr>
                <w:rFonts w:hint="eastAsia" w:ascii="宋体" w:hAnsi="宋体" w:eastAsia="宋体" w:cs="宋体"/>
              </w:rPr>
            </w:pPr>
          </w:p>
        </w:tc>
        <w:tc>
          <w:tcPr>
            <w:tcW w:w="702" w:type="dxa"/>
            <w:vAlign w:val="top"/>
          </w:tcPr>
          <w:p w14:paraId="3F435DF7">
            <w:pPr>
              <w:pStyle w:val="14"/>
              <w:rPr>
                <w:rFonts w:hint="eastAsia" w:ascii="宋体" w:hAnsi="宋体" w:eastAsia="宋体" w:cs="宋体"/>
              </w:rPr>
            </w:pPr>
          </w:p>
        </w:tc>
        <w:tc>
          <w:tcPr>
            <w:tcW w:w="820" w:type="dxa"/>
            <w:vAlign w:val="top"/>
          </w:tcPr>
          <w:p w14:paraId="534447C8">
            <w:pPr>
              <w:pStyle w:val="14"/>
              <w:rPr>
                <w:rFonts w:hint="eastAsia" w:ascii="宋体" w:hAnsi="宋体" w:eastAsia="宋体" w:cs="宋体"/>
              </w:rPr>
            </w:pPr>
          </w:p>
        </w:tc>
        <w:tc>
          <w:tcPr>
            <w:tcW w:w="1725" w:type="dxa"/>
            <w:vAlign w:val="top"/>
          </w:tcPr>
          <w:p w14:paraId="6E099AF6">
            <w:pPr>
              <w:pStyle w:val="14"/>
              <w:rPr>
                <w:rFonts w:hint="eastAsia" w:ascii="宋体" w:hAnsi="宋体" w:eastAsia="宋体" w:cs="宋体"/>
              </w:rPr>
            </w:pPr>
          </w:p>
        </w:tc>
        <w:tc>
          <w:tcPr>
            <w:tcW w:w="1451" w:type="dxa"/>
            <w:vAlign w:val="top"/>
          </w:tcPr>
          <w:p w14:paraId="66F9406A">
            <w:pPr>
              <w:pStyle w:val="14"/>
              <w:rPr>
                <w:rFonts w:hint="eastAsia" w:ascii="宋体" w:hAnsi="宋体" w:eastAsia="宋体" w:cs="宋体"/>
              </w:rPr>
            </w:pPr>
          </w:p>
        </w:tc>
        <w:tc>
          <w:tcPr>
            <w:tcW w:w="1265" w:type="dxa"/>
            <w:vAlign w:val="top"/>
          </w:tcPr>
          <w:p w14:paraId="614DE744">
            <w:pPr>
              <w:pStyle w:val="14"/>
              <w:rPr>
                <w:rFonts w:hint="eastAsia" w:ascii="宋体" w:hAnsi="宋体" w:eastAsia="宋体" w:cs="宋体"/>
              </w:rPr>
            </w:pPr>
          </w:p>
        </w:tc>
        <w:tc>
          <w:tcPr>
            <w:tcW w:w="933" w:type="dxa"/>
            <w:vAlign w:val="top"/>
          </w:tcPr>
          <w:p w14:paraId="5B117C89">
            <w:pPr>
              <w:pStyle w:val="14"/>
              <w:rPr>
                <w:rFonts w:hint="eastAsia" w:ascii="宋体" w:hAnsi="宋体" w:eastAsia="宋体" w:cs="宋体"/>
              </w:rPr>
            </w:pPr>
          </w:p>
        </w:tc>
      </w:tr>
    </w:tbl>
    <w:p w14:paraId="6917DE7B">
      <w:pPr>
        <w:spacing w:line="330" w:lineRule="auto"/>
        <w:rPr>
          <w:rFonts w:hint="eastAsia" w:ascii="宋体" w:hAnsi="宋体" w:eastAsia="宋体" w:cs="宋体"/>
          <w:sz w:val="21"/>
        </w:rPr>
      </w:pPr>
    </w:p>
    <w:p w14:paraId="04CA3D59">
      <w:pPr>
        <w:spacing w:line="330" w:lineRule="auto"/>
        <w:rPr>
          <w:rFonts w:hint="eastAsia" w:ascii="宋体" w:hAnsi="宋体" w:eastAsia="宋体" w:cs="宋体"/>
          <w:sz w:val="21"/>
        </w:rPr>
      </w:pPr>
    </w:p>
    <w:p w14:paraId="5611EAE0">
      <w:pPr>
        <w:pStyle w:val="5"/>
        <w:spacing w:before="65" w:line="227" w:lineRule="auto"/>
        <w:ind w:left="428" w:leftChars="0"/>
        <w:outlineLvl w:val="9"/>
        <w:rPr>
          <w:rFonts w:hint="eastAsia" w:ascii="宋体" w:hAnsi="宋体" w:eastAsia="宋体" w:cs="宋体"/>
          <w:b/>
          <w:bCs/>
          <w:spacing w:val="8"/>
          <w:sz w:val="20"/>
          <w:szCs w:val="20"/>
        </w:rPr>
      </w:pPr>
      <w:r>
        <w:rPr>
          <w:rFonts w:hint="eastAsia" w:ascii="宋体" w:hAnsi="宋体" w:eastAsia="宋体" w:cs="宋体"/>
          <w:b/>
          <w:bCs/>
          <w:spacing w:val="8"/>
          <w:sz w:val="20"/>
          <w:szCs w:val="20"/>
        </w:rPr>
        <w:t>注：后附人员身份证、健康证、毕业证（如有）、职称证（如有）、执业资格证（如有）</w:t>
      </w:r>
    </w:p>
    <w:p w14:paraId="5A6DD14E">
      <w:pPr>
        <w:pStyle w:val="5"/>
        <w:spacing w:before="65" w:line="227" w:lineRule="auto"/>
        <w:ind w:left="428" w:leftChars="0"/>
        <w:outlineLvl w:val="9"/>
        <w:rPr>
          <w:rFonts w:hint="eastAsia" w:ascii="宋体" w:hAnsi="宋体" w:eastAsia="宋体" w:cs="宋体"/>
          <w:b/>
          <w:bCs/>
          <w:spacing w:val="8"/>
          <w:sz w:val="20"/>
          <w:szCs w:val="20"/>
        </w:rPr>
      </w:pPr>
    </w:p>
    <w:p w14:paraId="72090A49">
      <w:pPr>
        <w:pStyle w:val="5"/>
        <w:spacing w:before="65" w:line="227" w:lineRule="auto"/>
        <w:ind w:left="428" w:leftChars="0"/>
        <w:outlineLvl w:val="9"/>
        <w:rPr>
          <w:rFonts w:hint="eastAsia" w:ascii="宋体" w:hAnsi="宋体" w:eastAsia="宋体" w:cs="宋体"/>
          <w:b/>
          <w:bCs/>
          <w:spacing w:val="8"/>
          <w:sz w:val="20"/>
          <w:szCs w:val="20"/>
        </w:rPr>
      </w:pPr>
    </w:p>
    <w:p w14:paraId="712D1291">
      <w:pPr>
        <w:pStyle w:val="5"/>
        <w:spacing w:before="65" w:line="227" w:lineRule="auto"/>
        <w:ind w:left="428" w:leftChars="0"/>
        <w:outlineLvl w:val="9"/>
        <w:rPr>
          <w:rFonts w:hint="eastAsia" w:ascii="宋体" w:hAnsi="宋体" w:eastAsia="宋体" w:cs="宋体"/>
          <w:b/>
          <w:bCs/>
          <w:spacing w:val="8"/>
          <w:sz w:val="20"/>
          <w:szCs w:val="20"/>
        </w:rPr>
      </w:pPr>
    </w:p>
    <w:p w14:paraId="63D794CF">
      <w:pPr>
        <w:spacing w:line="281" w:lineRule="auto"/>
        <w:rPr>
          <w:rFonts w:hint="eastAsia" w:ascii="宋体" w:hAnsi="宋体" w:eastAsia="宋体" w:cs="宋体"/>
          <w:sz w:val="21"/>
          <w:lang w:eastAsia="zh-CN"/>
        </w:rPr>
      </w:pPr>
    </w:p>
    <w:p w14:paraId="3264F54A">
      <w:pPr>
        <w:pStyle w:val="5"/>
        <w:spacing w:before="91" w:line="219" w:lineRule="auto"/>
        <w:ind w:left="2300" w:leftChars="0"/>
        <w:outlineLvl w:val="2"/>
        <w:rPr>
          <w:rFonts w:hint="eastAsia" w:ascii="宋体" w:hAnsi="宋体" w:eastAsia="宋体" w:cs="宋体"/>
        </w:rPr>
      </w:pPr>
      <w:bookmarkStart w:id="171" w:name="_Toc14651"/>
      <w:bookmarkStart w:id="172" w:name="_Toc26262"/>
      <w:r>
        <w:rPr>
          <w:rFonts w:hint="eastAsia" w:ascii="宋体" w:hAnsi="宋体" w:eastAsia="宋体" w:cs="宋体"/>
          <w:b/>
          <w:bCs/>
          <w:spacing w:val="-5"/>
        </w:rPr>
        <w:t>四、供应商认为需要补充的其他资料</w:t>
      </w:r>
      <w:bookmarkEnd w:id="171"/>
      <w:bookmarkEnd w:id="172"/>
    </w:p>
    <w:p w14:paraId="2D143FC0">
      <w:pPr>
        <w:pStyle w:val="5"/>
        <w:spacing w:before="237" w:line="219" w:lineRule="auto"/>
        <w:ind w:left="32" w:leftChars="0"/>
        <w:outlineLvl w:val="2"/>
        <w:rPr>
          <w:rFonts w:hint="eastAsia" w:ascii="宋体" w:hAnsi="宋体" w:eastAsia="宋体" w:cs="宋体"/>
        </w:rPr>
      </w:pPr>
      <w:bookmarkStart w:id="173" w:name="_Toc13190"/>
      <w:bookmarkStart w:id="174" w:name="_Toc6371"/>
      <w:r>
        <w:rPr>
          <w:rFonts w:hint="eastAsia" w:ascii="宋体" w:hAnsi="宋体" w:eastAsia="宋体" w:cs="宋体"/>
          <w:b/>
          <w:bCs/>
          <w:spacing w:val="-5"/>
        </w:rPr>
        <w:t>附件一：信用承诺上报操作指南</w:t>
      </w:r>
      <w:bookmarkEnd w:id="173"/>
      <w:bookmarkEnd w:id="174"/>
    </w:p>
    <w:p w14:paraId="444E7DF8">
      <w:pPr>
        <w:spacing w:line="349" w:lineRule="auto"/>
        <w:rPr>
          <w:rFonts w:hint="eastAsia" w:ascii="宋体" w:hAnsi="宋体" w:eastAsia="宋体" w:cs="宋体"/>
          <w:sz w:val="21"/>
        </w:rPr>
      </w:pPr>
    </w:p>
    <w:p w14:paraId="4CAABE6A">
      <w:pPr>
        <w:spacing w:line="12499" w:lineRule="exact"/>
        <w:ind w:firstLine="88"/>
        <w:rPr>
          <w:rFonts w:hint="eastAsia" w:ascii="宋体" w:hAnsi="宋体" w:eastAsia="宋体" w:cs="宋体"/>
        </w:rPr>
      </w:pPr>
      <w:r>
        <w:rPr>
          <w:rFonts w:hint="eastAsia" w:ascii="宋体" w:hAnsi="宋体" w:eastAsia="宋体" w:cs="宋体"/>
          <w:position w:val="-249"/>
        </w:rPr>
        <w:drawing>
          <wp:inline distT="0" distB="0" distL="0" distR="0">
            <wp:extent cx="5618480" cy="79368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
                    <a:stretch>
                      <a:fillRect/>
                    </a:stretch>
                  </pic:blipFill>
                  <pic:spPr>
                    <a:xfrm>
                      <a:off x="0" y="0"/>
                      <a:ext cx="5618988" cy="7936992"/>
                    </a:xfrm>
                    <a:prstGeom prst="rect">
                      <a:avLst/>
                    </a:prstGeom>
                  </pic:spPr>
                </pic:pic>
              </a:graphicData>
            </a:graphic>
          </wp:inline>
        </w:drawing>
      </w:r>
    </w:p>
    <w:p w14:paraId="10CF736D">
      <w:pPr>
        <w:spacing w:before="196" w:line="12749" w:lineRule="exact"/>
        <w:rPr>
          <w:rFonts w:hint="eastAsia" w:ascii="宋体" w:hAnsi="宋体" w:eastAsia="宋体" w:cs="宋体"/>
        </w:rPr>
      </w:pPr>
      <w:r>
        <w:rPr>
          <w:rFonts w:hint="eastAsia" w:ascii="宋体" w:hAnsi="宋体" w:eastAsia="宋体" w:cs="宋体"/>
          <w:position w:val="-254"/>
        </w:rPr>
        <w:drawing>
          <wp:inline distT="0" distB="0" distL="0" distR="0">
            <wp:extent cx="5731510" cy="80949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
                    <a:stretch>
                      <a:fillRect/>
                    </a:stretch>
                  </pic:blipFill>
                  <pic:spPr>
                    <a:xfrm>
                      <a:off x="0" y="0"/>
                      <a:ext cx="5731763" cy="8095488"/>
                    </a:xfrm>
                    <a:prstGeom prst="rect">
                      <a:avLst/>
                    </a:prstGeom>
                  </pic:spPr>
                </pic:pic>
              </a:graphicData>
            </a:graphic>
          </wp:inline>
        </w:drawing>
      </w:r>
    </w:p>
    <w:p w14:paraId="1BC6AAAB">
      <w:pPr>
        <w:spacing w:before="196" w:line="6380" w:lineRule="exact"/>
        <w:ind w:firstLine="7"/>
        <w:rPr>
          <w:rFonts w:hint="eastAsia" w:ascii="宋体" w:hAnsi="宋体" w:eastAsia="宋体" w:cs="宋体"/>
        </w:rPr>
      </w:pPr>
      <w:r>
        <w:rPr>
          <w:rFonts w:hint="eastAsia" w:ascii="宋体" w:hAnsi="宋体" w:eastAsia="宋体" w:cs="宋体"/>
          <w:position w:val="-127"/>
        </w:rPr>
        <w:drawing>
          <wp:inline distT="0" distB="0" distL="0" distR="0">
            <wp:extent cx="5720715" cy="40506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
                    <a:stretch>
                      <a:fillRect/>
                    </a:stretch>
                  </pic:blipFill>
                  <pic:spPr>
                    <a:xfrm>
                      <a:off x="0" y="0"/>
                      <a:ext cx="5721095" cy="4050791"/>
                    </a:xfrm>
                    <a:prstGeom prst="rect">
                      <a:avLst/>
                    </a:prstGeom>
                  </pic:spPr>
                </pic:pic>
              </a:graphicData>
            </a:graphic>
          </wp:inline>
        </w:drawing>
      </w:r>
    </w:p>
    <w:p w14:paraId="72E1F297">
      <w:pPr>
        <w:spacing w:before="196" w:line="12759" w:lineRule="exact"/>
        <w:ind w:firstLine="7"/>
        <w:rPr>
          <w:rFonts w:hint="eastAsia" w:ascii="宋体" w:hAnsi="宋体" w:eastAsia="宋体" w:cs="宋体"/>
        </w:rPr>
      </w:pPr>
      <w:r>
        <w:rPr>
          <w:rFonts w:hint="eastAsia" w:ascii="宋体" w:hAnsi="宋体" w:eastAsia="宋体" w:cs="宋体"/>
          <w:position w:val="-255"/>
        </w:rPr>
        <w:drawing>
          <wp:inline distT="0" distB="0" distL="0" distR="0">
            <wp:extent cx="5720715" cy="81013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5721095" cy="8101584"/>
                    </a:xfrm>
                    <a:prstGeom prst="rect">
                      <a:avLst/>
                    </a:prstGeom>
                  </pic:spPr>
                </pic:pic>
              </a:graphicData>
            </a:graphic>
          </wp:inline>
        </w:drawing>
      </w:r>
    </w:p>
    <w:p w14:paraId="0B5FB05E">
      <w:pPr>
        <w:spacing w:line="374" w:lineRule="auto"/>
        <w:rPr>
          <w:rFonts w:hint="eastAsia" w:ascii="宋体" w:hAnsi="宋体" w:eastAsia="宋体" w:cs="宋体"/>
          <w:sz w:val="21"/>
          <w:lang w:eastAsia="zh-CN"/>
        </w:rPr>
      </w:pPr>
    </w:p>
    <w:p w14:paraId="7F4EB5B3">
      <w:pPr>
        <w:spacing w:line="11035" w:lineRule="exact"/>
        <w:ind w:firstLine="2"/>
        <w:rPr>
          <w:rFonts w:hint="eastAsia" w:ascii="宋体" w:hAnsi="宋体" w:eastAsia="宋体" w:cs="宋体"/>
        </w:rPr>
      </w:pPr>
      <w:r>
        <w:rPr>
          <w:rFonts w:hint="eastAsia" w:ascii="宋体" w:hAnsi="宋体" w:eastAsia="宋体" w:cs="宋体"/>
          <w:position w:val="-220"/>
        </w:rPr>
        <w:drawing>
          <wp:inline distT="0" distB="0" distL="0" distR="0">
            <wp:extent cx="5727065" cy="70072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
                    <a:stretch>
                      <a:fillRect/>
                    </a:stretch>
                  </pic:blipFill>
                  <pic:spPr>
                    <a:xfrm>
                      <a:off x="0" y="0"/>
                      <a:ext cx="5727191" cy="7007352"/>
                    </a:xfrm>
                    <a:prstGeom prst="rect">
                      <a:avLst/>
                    </a:prstGeom>
                  </pic:spPr>
                </pic:pic>
              </a:graphicData>
            </a:graphic>
          </wp:inline>
        </w:drawing>
      </w:r>
    </w:p>
    <w:p w14:paraId="114FFFAB">
      <w:pPr>
        <w:spacing w:before="196" w:line="5223" w:lineRule="exact"/>
        <w:ind w:firstLine="7"/>
        <w:rPr>
          <w:rFonts w:hint="eastAsia" w:ascii="宋体" w:hAnsi="宋体" w:eastAsia="宋体" w:cs="宋体"/>
        </w:rPr>
      </w:pPr>
      <w:r>
        <w:rPr>
          <w:rFonts w:hint="eastAsia" w:ascii="宋体" w:hAnsi="宋体" w:eastAsia="宋体" w:cs="宋体"/>
          <w:position w:val="-104"/>
        </w:rPr>
        <w:drawing>
          <wp:inline distT="0" distB="0" distL="0" distR="0">
            <wp:extent cx="5722620" cy="331597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5722620" cy="3316223"/>
                    </a:xfrm>
                    <a:prstGeom prst="rect">
                      <a:avLst/>
                    </a:prstGeom>
                  </pic:spPr>
                </pic:pic>
              </a:graphicData>
            </a:graphic>
          </wp:inline>
        </w:drawing>
      </w:r>
    </w:p>
    <w:p w14:paraId="15BEF665">
      <w:pPr>
        <w:spacing w:before="180" w:line="6086" w:lineRule="exact"/>
        <w:ind w:firstLine="9"/>
        <w:rPr>
          <w:rFonts w:hint="eastAsia" w:ascii="宋体" w:hAnsi="宋体" w:eastAsia="宋体" w:cs="宋体"/>
        </w:rPr>
      </w:pPr>
      <w:r>
        <w:rPr>
          <w:rFonts w:hint="eastAsia" w:ascii="宋体" w:hAnsi="宋体" w:eastAsia="宋体" w:cs="宋体"/>
          <w:position w:val="-121"/>
        </w:rPr>
        <w:drawing>
          <wp:inline distT="0" distB="0" distL="0" distR="0">
            <wp:extent cx="5719445" cy="38646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
                    <a:stretch>
                      <a:fillRect/>
                    </a:stretch>
                  </pic:blipFill>
                  <pic:spPr>
                    <a:xfrm>
                      <a:off x="0" y="0"/>
                      <a:ext cx="5719571" cy="3864863"/>
                    </a:xfrm>
                    <a:prstGeom prst="rect">
                      <a:avLst/>
                    </a:prstGeom>
                  </pic:spPr>
                </pic:pic>
              </a:graphicData>
            </a:graphic>
          </wp:inline>
        </w:drawing>
      </w:r>
    </w:p>
    <w:p w14:paraId="5D215645">
      <w:pPr>
        <w:spacing w:line="333" w:lineRule="auto"/>
        <w:rPr>
          <w:rFonts w:hint="eastAsia" w:ascii="宋体" w:hAnsi="宋体" w:eastAsia="宋体" w:cs="宋体"/>
          <w:sz w:val="21"/>
          <w:lang w:eastAsia="zh-CN"/>
        </w:rPr>
      </w:pPr>
    </w:p>
    <w:p w14:paraId="02B9C398">
      <w:pPr>
        <w:spacing w:line="6380" w:lineRule="exact"/>
        <w:ind w:firstLine="7"/>
        <w:rPr>
          <w:rFonts w:hint="eastAsia" w:ascii="宋体" w:hAnsi="宋体" w:eastAsia="宋体" w:cs="宋体"/>
        </w:rPr>
      </w:pPr>
      <w:r>
        <w:rPr>
          <w:rFonts w:hint="eastAsia" w:ascii="宋体" w:hAnsi="宋体" w:eastAsia="宋体" w:cs="宋体"/>
          <w:position w:val="-127"/>
        </w:rPr>
        <w:drawing>
          <wp:inline distT="0" distB="0" distL="0" distR="0">
            <wp:extent cx="5720715" cy="40506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8"/>
                    <a:stretch>
                      <a:fillRect/>
                    </a:stretch>
                  </pic:blipFill>
                  <pic:spPr>
                    <a:xfrm>
                      <a:off x="0" y="0"/>
                      <a:ext cx="5721095" cy="4050792"/>
                    </a:xfrm>
                    <a:prstGeom prst="rect">
                      <a:avLst/>
                    </a:prstGeom>
                  </pic:spPr>
                </pic:pic>
              </a:graphicData>
            </a:graphic>
          </wp:inline>
        </w:drawing>
      </w:r>
    </w:p>
    <w:sectPr>
      <w:footerReference r:id="rId5" w:type="default"/>
      <w:pgSz w:w="11905" w:h="16839"/>
      <w:pgMar w:top="1440" w:right="1080" w:bottom="1440" w:left="1080" w:header="829" w:footer="130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513BB">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8143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D8143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FA112"/>
    <w:multiLevelType w:val="singleLevel"/>
    <w:tmpl w:val="99FFA112"/>
    <w:lvl w:ilvl="0" w:tentative="0">
      <w:start w:val="2"/>
      <w:numFmt w:val="decimal"/>
      <w:suff w:val="nothing"/>
      <w:lvlText w:val="%1、"/>
      <w:lvlJc w:val="left"/>
    </w:lvl>
  </w:abstractNum>
  <w:abstractNum w:abstractNumId="1">
    <w:nsid w:val="CFFDFFD9"/>
    <w:multiLevelType w:val="multilevel"/>
    <w:tmpl w:val="CFFDFFD9"/>
    <w:lvl w:ilvl="0" w:tentative="0">
      <w:start w:val="1"/>
      <w:numFmt w:val="none"/>
      <w:pStyle w:val="10"/>
      <w:suff w:val="nothing"/>
      <w:lvlText w:val=""/>
      <w:lvlJc w:val="left"/>
      <w:pPr>
        <w:tabs>
          <w:tab w:val="left" w:pos="0"/>
        </w:tabs>
        <w:ind w:left="0" w:firstLine="0"/>
      </w:pPr>
      <w:rPr>
        <w:rFonts w:hint="eastAsia" w:ascii="宋体" w:hAnsi="宋体" w:eastAsia="宋体" w:cs="宋体"/>
      </w:rPr>
    </w:lvl>
    <w:lvl w:ilvl="1" w:tentative="0">
      <w:start w:val="1"/>
      <w:numFmt w:val="chineseCounting"/>
      <w:pStyle w:val="2"/>
      <w:suff w:val="nothing"/>
      <w:lvlText w:val="%2、"/>
      <w:lvlJc w:val="left"/>
      <w:pPr>
        <w:tabs>
          <w:tab w:val="left" w:pos="0"/>
        </w:tabs>
        <w:ind w:left="420" w:leftChars="0" w:hanging="420" w:firstLineChars="0"/>
      </w:pPr>
      <w:rPr>
        <w:rFonts w:hint="eastAsia" w:ascii="黑体" w:hAnsi="黑体" w:eastAsia="黑体" w:cs="宋体"/>
        <w:sz w:val="32"/>
        <w:szCs w:val="32"/>
      </w:rPr>
    </w:lvl>
    <w:lvl w:ilvl="2" w:tentative="0">
      <w:start w:val="1"/>
      <w:numFmt w:val="chineseCounting"/>
      <w:pStyle w:val="4"/>
      <w:suff w:val="nothing"/>
      <w:lvlText w:val="（%3）"/>
      <w:lvlJc w:val="left"/>
      <w:pPr>
        <w:tabs>
          <w:tab w:val="left" w:pos="0"/>
        </w:tabs>
        <w:ind w:left="0" w:firstLine="0"/>
      </w:pPr>
      <w:rPr>
        <w:rFonts w:hint="eastAsia" w:ascii="楷体_GB2312" w:hAnsi="楷体_GB2312" w:eastAsia="楷体_GB2312" w:cs="宋体"/>
        <w:sz w:val="32"/>
        <w:szCs w:val="32"/>
      </w:rPr>
    </w:lvl>
    <w:lvl w:ilvl="3" w:tentative="0">
      <w:start w:val="1"/>
      <w:numFmt w:val="decimal"/>
      <w:suff w:val="nothing"/>
      <w:lvlText w:val="%4."/>
      <w:lvlJc w:val="left"/>
      <w:pPr>
        <w:ind w:left="0" w:firstLine="0"/>
      </w:pPr>
      <w:rPr>
        <w:rFonts w:hint="eastAsia" w:ascii="仿宋_GB2312" w:hAnsi="仿宋_GB2312" w:eastAsia="仿宋_GB2312" w:cs="宋体"/>
        <w:sz w:val="32"/>
        <w:szCs w:val="32"/>
      </w:rPr>
    </w:lvl>
    <w:lvl w:ilvl="4" w:tentative="0">
      <w:start w:val="1"/>
      <w:numFmt w:val="decimal"/>
      <w:suff w:val="nothing"/>
      <w:lvlText w:val="(%5)"/>
      <w:lvlJc w:val="left"/>
      <w:pPr>
        <w:ind w:left="0" w:firstLine="0"/>
      </w:pPr>
      <w:rPr>
        <w:rFonts w:hint="eastAsia" w:ascii="仿宋_GB2312" w:hAnsi="仿宋_GB2312" w:eastAsia="仿宋_GB2312" w:cs="宋体"/>
        <w:sz w:val="32"/>
        <w:szCs w:val="32"/>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13ABAF20"/>
    <w:multiLevelType w:val="singleLevel"/>
    <w:tmpl w:val="13ABAF20"/>
    <w:lvl w:ilvl="0" w:tentative="0">
      <w:start w:val="2"/>
      <w:numFmt w:val="chineseCounting"/>
      <w:suff w:val="nothing"/>
      <w:lvlText w:val="%1、"/>
      <w:lvlJc w:val="left"/>
      <w:rPr>
        <w:rFonts w:hint="eastAsia"/>
      </w:rPr>
    </w:lvl>
  </w:abstractNum>
  <w:abstractNum w:abstractNumId="3">
    <w:nsid w:val="313347B7"/>
    <w:multiLevelType w:val="singleLevel"/>
    <w:tmpl w:val="313347B7"/>
    <w:lvl w:ilvl="0" w:tentative="0">
      <w:start w:val="6"/>
      <w:numFmt w:val="chineseCounting"/>
      <w:suff w:val="nothing"/>
      <w:lvlText w:val="%1、"/>
      <w:lvlJc w:val="left"/>
      <w:rPr>
        <w:rFonts w:hint="eastAsia"/>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71A324D"/>
    <w:rsid w:val="0BBB5847"/>
    <w:rsid w:val="1C5C2554"/>
    <w:rsid w:val="415F0EDE"/>
    <w:rsid w:val="41FF6CEC"/>
    <w:rsid w:val="4E51051A"/>
    <w:rsid w:val="53762B86"/>
    <w:rsid w:val="5F117C07"/>
    <w:rsid w:val="75277C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3"/>
    <w:qFormat/>
    <w:uiPriority w:val="0"/>
    <w:pPr>
      <w:keepNext/>
      <w:keepLines/>
      <w:numPr>
        <w:ilvl w:val="1"/>
        <w:numId w:val="1"/>
      </w:numPr>
      <w:spacing w:beforeLines="0" w:beforeAutospacing="0" w:afterLines="0" w:afterAutospacing="0" w:line="240" w:lineRule="auto"/>
      <w:ind w:left="0" w:firstLine="632" w:firstLineChars="200"/>
      <w:jc w:val="both"/>
      <w:outlineLvl w:val="1"/>
    </w:pPr>
    <w:rPr>
      <w:rFonts w:ascii="黑体" w:hAnsi="黑体" w:eastAsia="黑体"/>
      <w:kern w:val="44"/>
    </w:rPr>
  </w:style>
  <w:style w:type="paragraph" w:styleId="4">
    <w:name w:val="heading 2"/>
    <w:basedOn w:val="1"/>
    <w:next w:val="3"/>
    <w:unhideWhenUsed/>
    <w:qFormat/>
    <w:uiPriority w:val="0"/>
    <w:pPr>
      <w:keepNext w:val="0"/>
      <w:keepLines/>
      <w:numPr>
        <w:ilvl w:val="2"/>
        <w:numId w:val="1"/>
      </w:numPr>
      <w:spacing w:beforeLines="0" w:beforeAutospacing="0" w:afterLines="0" w:afterAutospacing="0" w:line="240" w:lineRule="auto"/>
      <w:ind w:firstLine="632" w:firstLineChars="200"/>
      <w:jc w:val="both"/>
      <w:outlineLvl w:val="2"/>
    </w:pPr>
    <w:rPr>
      <w:rFonts w:ascii="楷体_GB2312" w:hAnsi="楷体_GB2312" w:eastAsia="楷体_GB2312"/>
    </w:rPr>
  </w:style>
  <w:style w:type="character" w:default="1" w:styleId="12">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5">
    <w:name w:val="Body Text"/>
    <w:basedOn w:val="1"/>
    <w:semiHidden/>
    <w:qFormat/>
    <w:uiPriority w:val="0"/>
    <w:rPr>
      <w:rFonts w:ascii="宋体" w:hAnsi="宋体" w:eastAsia="宋体" w:cs="宋体"/>
      <w:sz w:val="28"/>
      <w:szCs w:val="28"/>
      <w:lang w:val="en-US" w:eastAsia="en-US" w:bidi="ar-SA"/>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Title"/>
    <w:basedOn w:val="1"/>
    <w:next w:val="1"/>
    <w:qFormat/>
    <w:uiPriority w:val="0"/>
    <w:pPr>
      <w:keepNext/>
      <w:numPr>
        <w:ilvl w:val="0"/>
        <w:numId w:val="1"/>
      </w:numPr>
      <w:spacing w:beforeLines="0" w:beforeAutospacing="0" w:afterLines="0" w:afterAutospacing="0" w:line="589" w:lineRule="exact"/>
      <w:ind w:firstLine="0" w:firstLineChars="0"/>
      <w:jc w:val="center"/>
      <w:textAlignment w:val="center"/>
      <w:outlineLvl w:val="0"/>
    </w:pPr>
    <w:rPr>
      <w:rFonts w:ascii="方正小标宋_GBK" w:hAnsi="方正小标宋_GBK" w:eastAsia="方正小标宋_GBK"/>
      <w:sz w:val="44"/>
      <w:szCs w:val="44"/>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Arial" w:hAnsi="Arial" w:eastAsia="Arial" w:cs="Arial"/>
      <w:sz w:val="21"/>
      <w:szCs w:val="21"/>
      <w:lang w:val="en-US" w:eastAsia="en-US" w:bidi="ar-SA"/>
    </w:rPr>
  </w:style>
  <w:style w:type="paragraph" w:customStyle="1" w:styleId="15">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5073</Words>
  <Characters>5681</Characters>
  <TotalTime>24</TotalTime>
  <ScaleCrop>false</ScaleCrop>
  <LinksUpToDate>false</LinksUpToDate>
  <CharactersWithSpaces>5794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2025-07-17T18:34:00Z</dcterms:created>
  <dc:creator>微软用户</dc:creator>
  <cp:lastModifiedBy>PC</cp:lastModifiedBy>
  <dcterms:modified xsi:type="dcterms:W3CDTF">2025-10-23T08:07:42Z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2025-10-22T13:10:21Z</vt:filetime>
  </property>
  <property fmtid="{D5CDD505-2E9C-101B-9397-08002B2CF9AE}" pid="4" name="KSOTemplateDocerSaveRecord">
    <vt:lpwstr>eyJoZGlkIjoiOTk5NTVlMzBjYTM1Y2M5M2YxZDQ3MTJjNzdjNGUwODciLCJ1c2VySWQiOiIyNjM0MTI4MjQifQ==</vt:lpwstr>
  </property>
  <property fmtid="{D5CDD505-2E9C-101B-9397-08002B2CF9AE}" pid="5" name="KSOProductBuildVer">
    <vt:lpwstr>2052-12.1.0.23125</vt:lpwstr>
  </property>
  <property fmtid="{D5CDD505-2E9C-101B-9397-08002B2CF9AE}" pid="6" name="ICV">
    <vt:lpwstr>6DDC98E9E1F441B28898B1F0EFD9978E_13</vt:lpwstr>
  </property>
</Properties>
</file>