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A387E">
      <w:pPr>
        <w:pStyle w:val="4"/>
        <w:rPr>
          <w:rFonts w:hint="eastAsia"/>
          <w:lang w:val="en-US" w:eastAsia="zh-Hans"/>
        </w:rPr>
      </w:pPr>
      <w:r>
        <w:br w:type="textWrapping"/>
      </w:r>
    </w:p>
    <w:p w14:paraId="1F22FAC1">
      <w:pPr>
        <w:pStyle w:val="4"/>
      </w:pPr>
      <w:r>
        <w:rPr>
          <w:rFonts w:ascii="仿宋_GB2312" w:hAnsi="仿宋_GB2312" w:eastAsia="仿宋_GB2312" w:cs="仿宋_GB2312"/>
          <w:b/>
        </w:rPr>
        <w:t>版本号：ZB2025-ZB020（CGB）20251014001</w:t>
      </w:r>
      <w:r>
        <w:br w:type="textWrapping"/>
      </w:r>
      <w:r>
        <w:br w:type="textWrapping"/>
      </w:r>
      <w:r>
        <w:br w:type="textWrapping"/>
      </w:r>
      <w:r>
        <w:br w:type="textWrapping"/>
      </w:r>
      <w:r>
        <w:br w:type="textWrapping"/>
      </w:r>
    </w:p>
    <w:p w14:paraId="49B46DAC">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73E895EE">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3934585">
      <w:pPr>
        <w:pStyle w:val="4"/>
        <w:jc w:val="center"/>
        <w:outlineLvl w:val="2"/>
      </w:pPr>
      <w:r>
        <w:rPr>
          <w:rFonts w:ascii="仿宋_GB2312" w:hAnsi="仿宋_GB2312" w:eastAsia="仿宋_GB2312" w:cs="仿宋_GB2312"/>
          <w:b/>
          <w:sz w:val="28"/>
        </w:rPr>
        <w:t>采购项目名称：临潼区雨金街办夏柳村基础设施建设项目</w:t>
      </w:r>
    </w:p>
    <w:p w14:paraId="206D7216">
      <w:pPr>
        <w:pStyle w:val="4"/>
        <w:jc w:val="center"/>
        <w:outlineLvl w:val="2"/>
      </w:pPr>
      <w:r>
        <w:rPr>
          <w:rFonts w:ascii="仿宋_GB2312" w:hAnsi="仿宋_GB2312" w:eastAsia="仿宋_GB2312" w:cs="仿宋_GB2312"/>
          <w:b/>
          <w:sz w:val="28"/>
        </w:rPr>
        <w:t>采购项目编号：ZB2025-ZB020（CGB）</w:t>
      </w:r>
      <w:r>
        <w:br w:type="textWrapping"/>
      </w:r>
      <w:r>
        <w:br w:type="textWrapping"/>
      </w:r>
      <w:r>
        <w:br w:type="textWrapping"/>
      </w:r>
    </w:p>
    <w:p w14:paraId="3654202D">
      <w:pPr>
        <w:pStyle w:val="4"/>
        <w:jc w:val="center"/>
        <w:outlineLvl w:val="2"/>
      </w:pPr>
      <w:r>
        <w:rPr>
          <w:rFonts w:ascii="仿宋_GB2312" w:hAnsi="仿宋_GB2312" w:eastAsia="仿宋_GB2312" w:cs="仿宋_GB2312"/>
          <w:b/>
          <w:sz w:val="28"/>
        </w:rPr>
        <w:t>西安市临潼区雨金街道办事处</w:t>
      </w:r>
    </w:p>
    <w:p w14:paraId="0C0275AC">
      <w:pPr>
        <w:pStyle w:val="4"/>
        <w:jc w:val="center"/>
        <w:outlineLvl w:val="2"/>
      </w:pPr>
      <w:r>
        <w:rPr>
          <w:rFonts w:ascii="仿宋_GB2312" w:hAnsi="仿宋_GB2312" w:eastAsia="仿宋_GB2312" w:cs="仿宋_GB2312"/>
          <w:b/>
          <w:sz w:val="28"/>
        </w:rPr>
        <w:t>西安梓搏咨询管理有限公司共同编制</w:t>
      </w:r>
    </w:p>
    <w:p w14:paraId="66E55ECF">
      <w:pPr>
        <w:pStyle w:val="4"/>
        <w:jc w:val="center"/>
        <w:outlineLvl w:val="2"/>
      </w:pPr>
      <w:r>
        <w:rPr>
          <w:rFonts w:ascii="仿宋_GB2312" w:hAnsi="仿宋_GB2312" w:eastAsia="仿宋_GB2312" w:cs="仿宋_GB2312"/>
          <w:b/>
          <w:sz w:val="28"/>
        </w:rPr>
        <w:t>2025年10月14日</w:t>
      </w:r>
    </w:p>
    <w:p w14:paraId="7B8CE49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9D4E4D">
      <w:pPr>
        <w:pStyle w:val="4"/>
        <w:jc w:val="center"/>
        <w:outlineLvl w:val="1"/>
      </w:pPr>
      <w:r>
        <w:rPr>
          <w:rFonts w:ascii="仿宋_GB2312" w:hAnsi="仿宋_GB2312" w:eastAsia="仿宋_GB2312" w:cs="仿宋_GB2312"/>
          <w:b/>
          <w:sz w:val="36"/>
        </w:rPr>
        <w:t>第一章 竞争性磋商邀请</w:t>
      </w:r>
    </w:p>
    <w:p w14:paraId="2C716D61">
      <w:pPr>
        <w:pStyle w:val="4"/>
        <w:ind w:firstLine="480"/>
      </w:pPr>
      <w:r>
        <w:rPr>
          <w:rFonts w:ascii="仿宋_GB2312" w:hAnsi="仿宋_GB2312" w:eastAsia="仿宋_GB2312" w:cs="仿宋_GB2312"/>
        </w:rPr>
        <w:t>西安梓搏咨询管理有限公司（以下简称“代理机构”）受西安市临潼区雨金街道办事处委托，拟对临潼区雨金街办夏柳村基础设施建设项目采用竞争性磋商采购方式进行采购，兹邀请供应商参加本项目的竞争性磋商。</w:t>
      </w:r>
    </w:p>
    <w:p w14:paraId="5CBE576E">
      <w:pPr>
        <w:pStyle w:val="4"/>
        <w:outlineLvl w:val="2"/>
      </w:pPr>
      <w:r>
        <w:rPr>
          <w:rFonts w:ascii="仿宋_GB2312" w:hAnsi="仿宋_GB2312" w:eastAsia="仿宋_GB2312" w:cs="仿宋_GB2312"/>
          <w:b/>
          <w:sz w:val="28"/>
        </w:rPr>
        <w:t>一、采购项目编号：ZB2025-ZB020（CGB）</w:t>
      </w:r>
    </w:p>
    <w:p w14:paraId="02E5AF62">
      <w:pPr>
        <w:pStyle w:val="4"/>
        <w:outlineLvl w:val="2"/>
      </w:pPr>
      <w:r>
        <w:rPr>
          <w:rFonts w:ascii="仿宋_GB2312" w:hAnsi="仿宋_GB2312" w:eastAsia="仿宋_GB2312" w:cs="仿宋_GB2312"/>
          <w:b/>
          <w:sz w:val="28"/>
        </w:rPr>
        <w:t>二、采购项目名称：临潼区雨金街办夏柳村基础设施建设项目</w:t>
      </w:r>
    </w:p>
    <w:p w14:paraId="38346601">
      <w:pPr>
        <w:pStyle w:val="4"/>
        <w:outlineLvl w:val="2"/>
      </w:pPr>
      <w:r>
        <w:rPr>
          <w:rFonts w:ascii="仿宋_GB2312" w:hAnsi="仿宋_GB2312" w:eastAsia="仿宋_GB2312" w:cs="仿宋_GB2312"/>
          <w:b/>
          <w:sz w:val="28"/>
        </w:rPr>
        <w:t>三、磋商项目简介</w:t>
      </w:r>
    </w:p>
    <w:p w14:paraId="60C76738">
      <w:pPr>
        <w:pStyle w:val="4"/>
        <w:ind w:firstLine="480"/>
      </w:pPr>
      <w:r>
        <w:rPr>
          <w:rFonts w:ascii="仿宋_GB2312" w:hAnsi="仿宋_GB2312" w:eastAsia="仿宋_GB2312" w:cs="仿宋_GB2312"/>
        </w:rPr>
        <w:t>临潼区雨金街办夏柳村基础设施建设项目，建设地点：临潼区雨金街办夏柳村，建设内容包括：（1）新作干沟河沟岸线防护工程，防护墙上安装钢筋防护网1.8米高；（2）干沟河桥维修改造；（3）干沟河北通秦川大道原路面西边拓宽1.5米，5米宽路面通做C30混凝土路面，厚度20cm；（4）主街道新作污水主管道D500 HDPE双壁波纹管，南北巷道污水管道通至干沟河，住户支管道φ160PVC，井到雨水口DN200双壁波纹管连接，新作污水检查井、雨水口、成品住户污水收集井，破除及恢复混凝土路面等；（5）东西主街道及南北巷道摊铺5cm厚AC-16改性沥青混凝土路面；（6）安装路灯：东西主街道两侧安装8米高太阳能路灯@30米，南北巷道及南北通秦川大道安装5米高太阳能路灯@25米。</w:t>
      </w:r>
    </w:p>
    <w:p w14:paraId="4D3FFCFE">
      <w:pPr>
        <w:pStyle w:val="4"/>
        <w:outlineLvl w:val="2"/>
      </w:pPr>
      <w:r>
        <w:rPr>
          <w:rFonts w:ascii="仿宋_GB2312" w:hAnsi="仿宋_GB2312" w:eastAsia="仿宋_GB2312" w:cs="仿宋_GB2312"/>
          <w:b/>
          <w:sz w:val="28"/>
        </w:rPr>
        <w:t>四、邀请供应商</w:t>
      </w:r>
    </w:p>
    <w:p w14:paraId="38E7E83B">
      <w:pPr>
        <w:pStyle w:val="4"/>
      </w:pPr>
      <w:r>
        <w:rPr>
          <w:rFonts w:ascii="仿宋_GB2312" w:hAnsi="仿宋_GB2312" w:eastAsia="仿宋_GB2312" w:cs="仿宋_GB2312"/>
        </w:rPr>
        <w:t>本次采购采取公告征集邀请磋商的供应商。</w:t>
      </w:r>
    </w:p>
    <w:p w14:paraId="4826DE4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589365DB">
      <w:pPr>
        <w:pStyle w:val="4"/>
        <w:outlineLvl w:val="2"/>
      </w:pPr>
      <w:r>
        <w:rPr>
          <w:rFonts w:ascii="仿宋_GB2312" w:hAnsi="仿宋_GB2312" w:eastAsia="仿宋_GB2312" w:cs="仿宋_GB2312"/>
          <w:b/>
          <w:sz w:val="28"/>
        </w:rPr>
        <w:t>五、供应商参加本次政府采购活动应具备的条件</w:t>
      </w:r>
    </w:p>
    <w:p w14:paraId="6C5AF135">
      <w:pPr>
        <w:pStyle w:val="4"/>
        <w:ind w:firstLine="480"/>
      </w:pPr>
      <w:r>
        <w:rPr>
          <w:rFonts w:ascii="仿宋_GB2312" w:hAnsi="仿宋_GB2312" w:eastAsia="仿宋_GB2312" w:cs="仿宋_GB2312"/>
        </w:rPr>
        <w:t>（一）满足《中华人民共和国政府采购法》第二十二条规定；</w:t>
      </w:r>
    </w:p>
    <w:p w14:paraId="248DD5C6">
      <w:pPr>
        <w:pStyle w:val="4"/>
        <w:ind w:firstLine="480"/>
      </w:pPr>
      <w:r>
        <w:rPr>
          <w:rFonts w:ascii="仿宋_GB2312" w:hAnsi="仿宋_GB2312" w:eastAsia="仿宋_GB2312" w:cs="仿宋_GB2312"/>
        </w:rPr>
        <w:t>（二）落实政府采购政策需满足的资格要求：</w:t>
      </w:r>
    </w:p>
    <w:p w14:paraId="0FC5815A">
      <w:pPr>
        <w:pStyle w:val="4"/>
        <w:ind w:firstLine="480"/>
      </w:pPr>
      <w:r>
        <w:rPr>
          <w:rFonts w:ascii="仿宋_GB2312" w:hAnsi="仿宋_GB2312" w:eastAsia="仿宋_GB2312" w:cs="仿宋_GB2312"/>
        </w:rPr>
        <w:t>落实政府采购促进中小企业发展的相关政策：</w:t>
      </w:r>
    </w:p>
    <w:p w14:paraId="435800DD">
      <w:pPr>
        <w:pStyle w:val="4"/>
      </w:pPr>
      <w:r>
        <w:rPr>
          <w:rFonts w:ascii="仿宋_GB2312" w:hAnsi="仿宋_GB2312" w:eastAsia="仿宋_GB2312" w:cs="仿宋_GB2312"/>
        </w:rPr>
        <w:t>采购包1（临潼区雨金街办夏柳村基础设施建设项目）：属于专门面向中小企业采购。</w:t>
      </w:r>
    </w:p>
    <w:p w14:paraId="695720EB">
      <w:pPr>
        <w:pStyle w:val="4"/>
        <w:ind w:firstLine="480"/>
      </w:pPr>
      <w:r>
        <w:rPr>
          <w:rFonts w:ascii="仿宋_GB2312" w:hAnsi="仿宋_GB2312" w:eastAsia="仿宋_GB2312" w:cs="仿宋_GB2312"/>
        </w:rPr>
        <w:t>（三）本项目的特定资格要求：</w:t>
      </w:r>
    </w:p>
    <w:p w14:paraId="595F940E">
      <w:pPr>
        <w:pStyle w:val="4"/>
      </w:pPr>
      <w:r>
        <w:rPr>
          <w:rFonts w:ascii="仿宋_GB2312" w:hAnsi="仿宋_GB2312" w:eastAsia="仿宋_GB2312" w:cs="仿宋_GB2312"/>
        </w:rPr>
        <w:t>采购包1：</w:t>
      </w:r>
    </w:p>
    <w:p w14:paraId="144EE44E">
      <w:pPr>
        <w:pStyle w:val="4"/>
      </w:pPr>
      <w:r>
        <w:rPr>
          <w:rFonts w:ascii="仿宋_GB2312" w:hAnsi="仿宋_GB2312" w:eastAsia="仿宋_GB2312" w:cs="仿宋_GB2312"/>
        </w:rPr>
        <w:t>1、营业执照：供应商应是合法注册的法人或其他组织并出具合法有效的营业执照。</w:t>
      </w:r>
    </w:p>
    <w:p w14:paraId="38B3950B">
      <w:pPr>
        <w:pStyle w:val="4"/>
      </w:pPr>
      <w:r>
        <w:rPr>
          <w:rFonts w:ascii="仿宋_GB2312" w:hAnsi="仿宋_GB2312" w:eastAsia="仿宋_GB2312" w:cs="仿宋_GB2312"/>
        </w:rPr>
        <w:t>2、法人代表证明书或法人授权委托书：法定代表人身份证明或法人授权委托书，后附法人及被委托人身份证（法定代表人直接参加磋商的只需提供法定代表人身份证）。</w:t>
      </w:r>
    </w:p>
    <w:p w14:paraId="32B8F4D7">
      <w:pPr>
        <w:pStyle w:val="4"/>
      </w:pPr>
      <w:r>
        <w:rPr>
          <w:rFonts w:ascii="仿宋_GB2312" w:hAnsi="仿宋_GB2312" w:eastAsia="仿宋_GB2312" w:cs="仿宋_GB2312"/>
        </w:rPr>
        <w:t>3、资质要求：供应商须具备市政公用工程施工总承包三级及以上资质，具有有效的安全生产许可证。</w:t>
      </w:r>
    </w:p>
    <w:p w14:paraId="6D92EA82">
      <w:pPr>
        <w:pStyle w:val="4"/>
      </w:pPr>
      <w:r>
        <w:rPr>
          <w:rFonts w:ascii="仿宋_GB2312" w:hAnsi="仿宋_GB2312" w:eastAsia="仿宋_GB2312" w:cs="仿宋_GB2312"/>
        </w:rPr>
        <w:t>4、项目经理要求：拟派项目经理须具备市政公用工程二级及以上注册建造师执业资格，具有安全生产考核合格证，且在本单位注册，无在建工程</w:t>
      </w:r>
    </w:p>
    <w:p w14:paraId="1E2AD523">
      <w:pPr>
        <w:pStyle w:val="4"/>
      </w:pPr>
      <w:r>
        <w:rPr>
          <w:rFonts w:ascii="仿宋_GB2312" w:hAnsi="仿宋_GB2312" w:eastAsia="仿宋_GB2312" w:cs="仿宋_GB2312"/>
        </w:rPr>
        <w:t>5、基本资格条件承诺函：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一年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14:paraId="6CA9A9B8">
      <w:pPr>
        <w:pStyle w:val="4"/>
      </w:pPr>
      <w:r>
        <w:rPr>
          <w:rFonts w:ascii="仿宋_GB2312" w:hAnsi="仿宋_GB2312" w:eastAsia="仿宋_GB2312" w:cs="仿宋_GB2312"/>
        </w:rPr>
        <w:t>6、供应商关联关系承诺书：单位负责人为同一人或者存在直接控股、管理关系的不同供应商，不得参加同一合同项下的投标活动。</w:t>
      </w:r>
    </w:p>
    <w:p w14:paraId="2B25423A">
      <w:pPr>
        <w:pStyle w:val="4"/>
      </w:pPr>
      <w:r>
        <w:rPr>
          <w:rFonts w:ascii="仿宋_GB2312" w:hAnsi="仿宋_GB2312" w:eastAsia="仿宋_GB2312" w:cs="仿宋_GB2312"/>
        </w:rPr>
        <w:t>7、非联合体投标声明：本项目不接受联合体投标。</w:t>
      </w:r>
    </w:p>
    <w:p w14:paraId="7B8EBDD7">
      <w:pPr>
        <w:pStyle w:val="4"/>
        <w:outlineLvl w:val="2"/>
      </w:pPr>
      <w:r>
        <w:rPr>
          <w:rFonts w:ascii="仿宋_GB2312" w:hAnsi="仿宋_GB2312" w:eastAsia="仿宋_GB2312" w:cs="仿宋_GB2312"/>
          <w:b/>
          <w:sz w:val="28"/>
        </w:rPr>
        <w:t>六、电子化采购相关事项</w:t>
      </w:r>
    </w:p>
    <w:p w14:paraId="71422B09">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C9C7A1F">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8E20685">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5DB86080">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1EF03F9">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436C2477">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97BF685">
      <w:pPr>
        <w:pStyle w:val="4"/>
        <w:ind w:firstLine="480"/>
      </w:pPr>
      <w:r>
        <w:rPr>
          <w:rFonts w:ascii="仿宋_GB2312" w:hAnsi="仿宋_GB2312" w:eastAsia="仿宋_GB2312" w:cs="仿宋_GB2312"/>
        </w:rPr>
        <w:t>（四）政府采购平台技术支持：</w:t>
      </w:r>
    </w:p>
    <w:p w14:paraId="071C96AB">
      <w:pPr>
        <w:pStyle w:val="4"/>
        <w:ind w:firstLine="480"/>
      </w:pPr>
      <w:r>
        <w:rPr>
          <w:rFonts w:ascii="仿宋_GB2312" w:hAnsi="仿宋_GB2312" w:eastAsia="仿宋_GB2312" w:cs="仿宋_GB2312"/>
        </w:rPr>
        <w:t>在线客服：通过陕西省政府采购网-在线客服进行咨询</w:t>
      </w:r>
    </w:p>
    <w:p w14:paraId="508DA3BD">
      <w:pPr>
        <w:pStyle w:val="4"/>
        <w:ind w:firstLine="480"/>
      </w:pPr>
      <w:r>
        <w:rPr>
          <w:rFonts w:ascii="仿宋_GB2312" w:hAnsi="仿宋_GB2312" w:eastAsia="仿宋_GB2312" w:cs="仿宋_GB2312"/>
        </w:rPr>
        <w:t>技术服务电话：029-96702</w:t>
      </w:r>
    </w:p>
    <w:p w14:paraId="1815F4F3">
      <w:pPr>
        <w:pStyle w:val="4"/>
        <w:ind w:firstLine="480"/>
      </w:pPr>
      <w:r>
        <w:rPr>
          <w:rFonts w:ascii="仿宋_GB2312" w:hAnsi="仿宋_GB2312" w:eastAsia="仿宋_GB2312" w:cs="仿宋_GB2312"/>
        </w:rPr>
        <w:t>CA及签章服务：通过陕西省政府采购网-办事指南-CA及签章服务进行查询</w:t>
      </w:r>
    </w:p>
    <w:p w14:paraId="75616CE5">
      <w:pPr>
        <w:pStyle w:val="4"/>
        <w:outlineLvl w:val="2"/>
      </w:pPr>
      <w:r>
        <w:rPr>
          <w:rFonts w:ascii="仿宋_GB2312" w:hAnsi="仿宋_GB2312" w:eastAsia="仿宋_GB2312" w:cs="仿宋_GB2312"/>
          <w:b/>
          <w:sz w:val="28"/>
        </w:rPr>
        <w:t>七、竞争性磋商文件获取时间、方式及地址</w:t>
      </w:r>
    </w:p>
    <w:p w14:paraId="44D78F78">
      <w:pPr>
        <w:pStyle w:val="4"/>
        <w:ind w:firstLine="480"/>
      </w:pPr>
      <w:r>
        <w:rPr>
          <w:rFonts w:ascii="仿宋_GB2312" w:hAnsi="仿宋_GB2312" w:eastAsia="仿宋_GB2312" w:cs="仿宋_GB2312"/>
        </w:rPr>
        <w:t>（一）磋商文件获取时间：详见采购公告或邀请书</w:t>
      </w:r>
    </w:p>
    <w:p w14:paraId="4B4CEBC1">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545D0D1A">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79DC5219">
      <w:pPr>
        <w:pStyle w:val="4"/>
        <w:ind w:firstLine="480"/>
      </w:pPr>
      <w:r>
        <w:rPr>
          <w:rFonts w:ascii="仿宋_GB2312" w:hAnsi="仿宋_GB2312" w:eastAsia="仿宋_GB2312" w:cs="仿宋_GB2312"/>
        </w:rPr>
        <w:t>注：获取的磋商文件主体格式包括pdf、word两种格式版本，其中以pdf格式为准。</w:t>
      </w:r>
    </w:p>
    <w:p w14:paraId="6AECD154">
      <w:pPr>
        <w:pStyle w:val="4"/>
        <w:outlineLvl w:val="2"/>
      </w:pPr>
      <w:r>
        <w:rPr>
          <w:rFonts w:ascii="仿宋_GB2312" w:hAnsi="仿宋_GB2312" w:eastAsia="仿宋_GB2312" w:cs="仿宋_GB2312"/>
          <w:b/>
          <w:sz w:val="28"/>
        </w:rPr>
        <w:t>八、提交首次响应文件截止时间及开启时间、地点、方式</w:t>
      </w:r>
    </w:p>
    <w:p w14:paraId="2A709B85">
      <w:pPr>
        <w:pStyle w:val="4"/>
        <w:ind w:firstLine="480"/>
      </w:pPr>
      <w:r>
        <w:rPr>
          <w:rFonts w:ascii="仿宋_GB2312" w:hAnsi="仿宋_GB2312" w:eastAsia="仿宋_GB2312" w:cs="仿宋_GB2312"/>
        </w:rPr>
        <w:t>（一）提交首次响应文件截止时间及开启时间：详见采购公告或邀请书。</w:t>
      </w:r>
    </w:p>
    <w:p w14:paraId="38B8B5A8">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7CF25CE8">
      <w:pPr>
        <w:pStyle w:val="4"/>
        <w:outlineLvl w:val="2"/>
      </w:pPr>
      <w:r>
        <w:rPr>
          <w:rFonts w:ascii="仿宋_GB2312" w:hAnsi="仿宋_GB2312" w:eastAsia="仿宋_GB2312" w:cs="仿宋_GB2312"/>
          <w:b/>
          <w:sz w:val="28"/>
        </w:rPr>
        <w:t>九、磋商方式</w:t>
      </w:r>
    </w:p>
    <w:p w14:paraId="62F3B1EE">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259E110D">
      <w:pPr>
        <w:pStyle w:val="4"/>
        <w:outlineLvl w:val="2"/>
      </w:pPr>
      <w:r>
        <w:rPr>
          <w:rFonts w:ascii="仿宋_GB2312" w:hAnsi="仿宋_GB2312" w:eastAsia="仿宋_GB2312" w:cs="仿宋_GB2312"/>
          <w:b/>
          <w:sz w:val="28"/>
        </w:rPr>
        <w:t>十、供应商信用融资</w:t>
      </w:r>
    </w:p>
    <w:p w14:paraId="35A8177F">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6E0EBC31">
      <w:pPr>
        <w:pStyle w:val="4"/>
        <w:outlineLvl w:val="2"/>
      </w:pPr>
      <w:r>
        <w:rPr>
          <w:rFonts w:ascii="仿宋_GB2312" w:hAnsi="仿宋_GB2312" w:eastAsia="仿宋_GB2312" w:cs="仿宋_GB2312"/>
          <w:b/>
          <w:sz w:val="28"/>
        </w:rPr>
        <w:t>十一、联系方式</w:t>
      </w:r>
    </w:p>
    <w:p w14:paraId="67EE258A">
      <w:pPr>
        <w:pStyle w:val="4"/>
        <w:outlineLvl w:val="3"/>
      </w:pPr>
      <w:r>
        <w:rPr>
          <w:rFonts w:ascii="仿宋_GB2312" w:hAnsi="仿宋_GB2312" w:eastAsia="仿宋_GB2312" w:cs="仿宋_GB2312"/>
          <w:b/>
          <w:sz w:val="24"/>
        </w:rPr>
        <w:t>采购人： 西安市临潼区雨金街道办事处</w:t>
      </w:r>
    </w:p>
    <w:p w14:paraId="58544D36">
      <w:pPr>
        <w:pStyle w:val="4"/>
      </w:pPr>
      <w:r>
        <w:rPr>
          <w:rFonts w:ascii="仿宋_GB2312" w:hAnsi="仿宋_GB2312" w:eastAsia="仿宋_GB2312" w:cs="仿宋_GB2312"/>
        </w:rPr>
        <w:t xml:space="preserve"> 地址： 临潼区雨金街道东关村</w:t>
      </w:r>
    </w:p>
    <w:p w14:paraId="59D18766">
      <w:pPr>
        <w:pStyle w:val="4"/>
      </w:pPr>
      <w:r>
        <w:rPr>
          <w:rFonts w:ascii="仿宋_GB2312" w:hAnsi="仿宋_GB2312" w:eastAsia="仿宋_GB2312" w:cs="仿宋_GB2312"/>
        </w:rPr>
        <w:t xml:space="preserve"> 邮编： 710605</w:t>
      </w:r>
    </w:p>
    <w:p w14:paraId="632267FD">
      <w:pPr>
        <w:pStyle w:val="4"/>
      </w:pPr>
      <w:r>
        <w:rPr>
          <w:rFonts w:ascii="仿宋_GB2312" w:hAnsi="仿宋_GB2312" w:eastAsia="仿宋_GB2312" w:cs="仿宋_GB2312"/>
        </w:rPr>
        <w:t xml:space="preserve"> 联系人： 临潼区雨金街道办事处经办</w:t>
      </w:r>
    </w:p>
    <w:p w14:paraId="62AA3FFC">
      <w:pPr>
        <w:pStyle w:val="4"/>
      </w:pPr>
      <w:r>
        <w:rPr>
          <w:rFonts w:ascii="仿宋_GB2312" w:hAnsi="仿宋_GB2312" w:eastAsia="仿宋_GB2312" w:cs="仿宋_GB2312"/>
        </w:rPr>
        <w:t xml:space="preserve"> 联系电话： 18700817210</w:t>
      </w:r>
    </w:p>
    <w:p w14:paraId="6EE2C90B">
      <w:pPr>
        <w:pStyle w:val="4"/>
        <w:outlineLvl w:val="3"/>
      </w:pPr>
      <w:r>
        <w:rPr>
          <w:rFonts w:ascii="仿宋_GB2312" w:hAnsi="仿宋_GB2312" w:eastAsia="仿宋_GB2312" w:cs="仿宋_GB2312"/>
          <w:b/>
          <w:sz w:val="24"/>
        </w:rPr>
        <w:t>代理机构：西安梓搏咨询管理有限公司</w:t>
      </w:r>
    </w:p>
    <w:p w14:paraId="411C0518">
      <w:pPr>
        <w:pStyle w:val="4"/>
      </w:pPr>
      <w:r>
        <w:rPr>
          <w:rFonts w:ascii="仿宋_GB2312" w:hAnsi="仿宋_GB2312" w:eastAsia="仿宋_GB2312" w:cs="仿宋_GB2312"/>
        </w:rPr>
        <w:t xml:space="preserve"> 地址： 西安市临潼区环城东路东环路小区4号楼101室</w:t>
      </w:r>
    </w:p>
    <w:p w14:paraId="62D04CF4">
      <w:pPr>
        <w:pStyle w:val="4"/>
      </w:pPr>
      <w:r>
        <w:rPr>
          <w:rFonts w:ascii="仿宋_GB2312" w:hAnsi="仿宋_GB2312" w:eastAsia="仿宋_GB2312" w:cs="仿宋_GB2312"/>
        </w:rPr>
        <w:t xml:space="preserve"> 邮编： 710600</w:t>
      </w:r>
    </w:p>
    <w:p w14:paraId="4113E7DD">
      <w:pPr>
        <w:pStyle w:val="4"/>
      </w:pPr>
      <w:r>
        <w:rPr>
          <w:rFonts w:ascii="仿宋_GB2312" w:hAnsi="仿宋_GB2312" w:eastAsia="仿宋_GB2312" w:cs="仿宋_GB2312"/>
        </w:rPr>
        <w:t xml:space="preserve"> 联系人： 魏东红</w:t>
      </w:r>
    </w:p>
    <w:p w14:paraId="2E05A65C">
      <w:pPr>
        <w:pStyle w:val="4"/>
      </w:pPr>
      <w:r>
        <w:rPr>
          <w:rFonts w:ascii="仿宋_GB2312" w:hAnsi="仿宋_GB2312" w:eastAsia="仿宋_GB2312" w:cs="仿宋_GB2312"/>
        </w:rPr>
        <w:t xml:space="preserve"> 联系电话： 029-83992983</w:t>
      </w:r>
    </w:p>
    <w:p w14:paraId="7FE857AD">
      <w:pPr>
        <w:pStyle w:val="4"/>
        <w:outlineLvl w:val="3"/>
      </w:pPr>
      <w:r>
        <w:rPr>
          <w:rFonts w:ascii="仿宋_GB2312" w:hAnsi="仿宋_GB2312" w:eastAsia="仿宋_GB2312" w:cs="仿宋_GB2312"/>
          <w:b/>
          <w:sz w:val="24"/>
        </w:rPr>
        <w:t>采购监督机构：西安市临潼区政府采购管理股</w:t>
      </w:r>
    </w:p>
    <w:p w14:paraId="25F8D4A0">
      <w:pPr>
        <w:pStyle w:val="4"/>
        <w:ind w:firstLine="480"/>
      </w:pPr>
      <w:r>
        <w:rPr>
          <w:rFonts w:ascii="仿宋_GB2312" w:hAnsi="仿宋_GB2312" w:eastAsia="仿宋_GB2312" w:cs="仿宋_GB2312"/>
        </w:rPr>
        <w:t>联系人：马明</w:t>
      </w:r>
    </w:p>
    <w:p w14:paraId="709DE1EC">
      <w:pPr>
        <w:pStyle w:val="4"/>
        <w:ind w:firstLine="480"/>
      </w:pPr>
      <w:r>
        <w:rPr>
          <w:rFonts w:ascii="仿宋_GB2312" w:hAnsi="仿宋_GB2312" w:eastAsia="仿宋_GB2312" w:cs="仿宋_GB2312"/>
        </w:rPr>
        <w:t>联系电话：029-83825758</w:t>
      </w:r>
    </w:p>
    <w:p w14:paraId="14D1102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8CE255">
      <w:pPr>
        <w:pStyle w:val="4"/>
        <w:jc w:val="center"/>
        <w:outlineLvl w:val="1"/>
      </w:pPr>
      <w:r>
        <w:rPr>
          <w:rFonts w:ascii="仿宋_GB2312" w:hAnsi="仿宋_GB2312" w:eastAsia="仿宋_GB2312" w:cs="仿宋_GB2312"/>
          <w:b/>
          <w:sz w:val="36"/>
        </w:rPr>
        <w:t>第二章 供应商须知</w:t>
      </w:r>
    </w:p>
    <w:p w14:paraId="738EF23B">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586A5A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4E4D93">
            <w:pPr>
              <w:pStyle w:val="4"/>
            </w:pPr>
            <w:r>
              <w:rPr>
                <w:rFonts w:ascii="仿宋_GB2312" w:hAnsi="仿宋_GB2312" w:eastAsia="仿宋_GB2312" w:cs="仿宋_GB2312"/>
              </w:rPr>
              <w:t>序号</w:t>
            </w:r>
          </w:p>
        </w:tc>
        <w:tc>
          <w:tcPr>
            <w:tcW w:w="2252" w:type="dxa"/>
          </w:tcPr>
          <w:p w14:paraId="5CF60F0E">
            <w:pPr>
              <w:pStyle w:val="4"/>
            </w:pPr>
            <w:r>
              <w:rPr>
                <w:rFonts w:ascii="仿宋_GB2312" w:hAnsi="仿宋_GB2312" w:eastAsia="仿宋_GB2312" w:cs="仿宋_GB2312"/>
              </w:rPr>
              <w:t>应知事项</w:t>
            </w:r>
          </w:p>
        </w:tc>
        <w:tc>
          <w:tcPr>
            <w:tcW w:w="5004" w:type="dxa"/>
          </w:tcPr>
          <w:p w14:paraId="70044B60">
            <w:pPr>
              <w:pStyle w:val="4"/>
            </w:pPr>
            <w:r>
              <w:rPr>
                <w:rFonts w:ascii="仿宋_GB2312" w:hAnsi="仿宋_GB2312" w:eastAsia="仿宋_GB2312" w:cs="仿宋_GB2312"/>
              </w:rPr>
              <w:t>说明和要求</w:t>
            </w:r>
          </w:p>
        </w:tc>
      </w:tr>
      <w:tr w14:paraId="11C8C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62A9DF6">
            <w:pPr>
              <w:pStyle w:val="4"/>
            </w:pPr>
            <w:r>
              <w:rPr>
                <w:rFonts w:ascii="仿宋_GB2312" w:hAnsi="仿宋_GB2312" w:eastAsia="仿宋_GB2312" w:cs="仿宋_GB2312"/>
              </w:rPr>
              <w:t>1</w:t>
            </w:r>
          </w:p>
        </w:tc>
        <w:tc>
          <w:tcPr>
            <w:tcW w:w="2252" w:type="dxa"/>
          </w:tcPr>
          <w:p w14:paraId="0B73F1B9">
            <w:pPr>
              <w:pStyle w:val="4"/>
            </w:pPr>
            <w:r>
              <w:rPr>
                <w:rFonts w:ascii="仿宋_GB2312" w:hAnsi="仿宋_GB2312" w:eastAsia="仿宋_GB2312" w:cs="仿宋_GB2312"/>
              </w:rPr>
              <w:t>采购预算（实质性要求）</w:t>
            </w:r>
          </w:p>
        </w:tc>
        <w:tc>
          <w:tcPr>
            <w:tcW w:w="5004" w:type="dxa"/>
          </w:tcPr>
          <w:p w14:paraId="5CE41A6A">
            <w:pPr>
              <w:pStyle w:val="4"/>
            </w:pPr>
            <w:r>
              <w:rPr>
                <w:rFonts w:ascii="仿宋_GB2312" w:hAnsi="仿宋_GB2312" w:eastAsia="仿宋_GB2312" w:cs="仿宋_GB2312"/>
              </w:rPr>
              <w:t>本项目各包采购预算金额如下：</w:t>
            </w:r>
          </w:p>
          <w:p w14:paraId="48F9FA2C">
            <w:pPr>
              <w:pStyle w:val="4"/>
            </w:pPr>
            <w:r>
              <w:rPr>
                <w:rFonts w:ascii="仿宋_GB2312" w:hAnsi="仿宋_GB2312" w:eastAsia="仿宋_GB2312" w:cs="仿宋_GB2312"/>
              </w:rPr>
              <w:t>采购包1：1,990,000.00元 供应商采购包报价高于采购包采购预算的，其响应文件将按无效处理。</w:t>
            </w:r>
          </w:p>
        </w:tc>
      </w:tr>
      <w:tr w14:paraId="00E17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4E07A8">
            <w:pPr>
              <w:pStyle w:val="4"/>
            </w:pPr>
            <w:r>
              <w:rPr>
                <w:rFonts w:ascii="仿宋_GB2312" w:hAnsi="仿宋_GB2312" w:eastAsia="仿宋_GB2312" w:cs="仿宋_GB2312"/>
              </w:rPr>
              <w:t>2</w:t>
            </w:r>
          </w:p>
        </w:tc>
        <w:tc>
          <w:tcPr>
            <w:tcW w:w="2252" w:type="dxa"/>
          </w:tcPr>
          <w:p w14:paraId="59D6D6E4">
            <w:pPr>
              <w:pStyle w:val="4"/>
            </w:pPr>
            <w:r>
              <w:rPr>
                <w:rFonts w:ascii="仿宋_GB2312" w:hAnsi="仿宋_GB2312" w:eastAsia="仿宋_GB2312" w:cs="仿宋_GB2312"/>
              </w:rPr>
              <w:t>最高限价（实质性要求）</w:t>
            </w:r>
          </w:p>
        </w:tc>
        <w:tc>
          <w:tcPr>
            <w:tcW w:w="5004" w:type="dxa"/>
          </w:tcPr>
          <w:p w14:paraId="240764AE">
            <w:pPr>
              <w:pStyle w:val="4"/>
            </w:pPr>
            <w:r>
              <w:rPr>
                <w:rFonts w:ascii="仿宋_GB2312" w:hAnsi="仿宋_GB2312" w:eastAsia="仿宋_GB2312" w:cs="仿宋_GB2312"/>
              </w:rPr>
              <w:t>详见第三章。</w:t>
            </w:r>
          </w:p>
          <w:p w14:paraId="4D171A24">
            <w:pPr>
              <w:pStyle w:val="4"/>
            </w:pPr>
            <w:r>
              <w:rPr>
                <w:rFonts w:ascii="仿宋_GB2312" w:hAnsi="仿宋_GB2312" w:eastAsia="仿宋_GB2312" w:cs="仿宋_GB2312"/>
              </w:rPr>
              <w:t xml:space="preserve"> 供应商的采购包响应报价高于最高限价的，其响应文件将按无效处理。</w:t>
            </w:r>
          </w:p>
        </w:tc>
      </w:tr>
      <w:tr w14:paraId="0C251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5865BD">
            <w:pPr>
              <w:pStyle w:val="4"/>
            </w:pPr>
            <w:r>
              <w:rPr>
                <w:rFonts w:ascii="仿宋_GB2312" w:hAnsi="仿宋_GB2312" w:eastAsia="仿宋_GB2312" w:cs="仿宋_GB2312"/>
              </w:rPr>
              <w:t>3</w:t>
            </w:r>
          </w:p>
        </w:tc>
        <w:tc>
          <w:tcPr>
            <w:tcW w:w="2252" w:type="dxa"/>
          </w:tcPr>
          <w:p w14:paraId="5F046994">
            <w:pPr>
              <w:pStyle w:val="4"/>
            </w:pPr>
            <w:r>
              <w:rPr>
                <w:rFonts w:ascii="仿宋_GB2312" w:hAnsi="仿宋_GB2312" w:eastAsia="仿宋_GB2312" w:cs="仿宋_GB2312"/>
              </w:rPr>
              <w:t>评审方法</w:t>
            </w:r>
          </w:p>
        </w:tc>
        <w:tc>
          <w:tcPr>
            <w:tcW w:w="5004" w:type="dxa"/>
          </w:tcPr>
          <w:p w14:paraId="7F213A48">
            <w:pPr>
              <w:pStyle w:val="4"/>
            </w:pPr>
            <w:r>
              <w:rPr>
                <w:rFonts w:ascii="仿宋_GB2312" w:hAnsi="仿宋_GB2312" w:eastAsia="仿宋_GB2312" w:cs="仿宋_GB2312"/>
              </w:rPr>
              <w:t>综合评分法(详见第六章)</w:t>
            </w:r>
          </w:p>
        </w:tc>
      </w:tr>
      <w:tr w14:paraId="40C5C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6B85A6">
            <w:pPr>
              <w:pStyle w:val="4"/>
            </w:pPr>
            <w:r>
              <w:rPr>
                <w:rFonts w:ascii="仿宋_GB2312" w:hAnsi="仿宋_GB2312" w:eastAsia="仿宋_GB2312" w:cs="仿宋_GB2312"/>
              </w:rPr>
              <w:t>4</w:t>
            </w:r>
          </w:p>
        </w:tc>
        <w:tc>
          <w:tcPr>
            <w:tcW w:w="2252" w:type="dxa"/>
          </w:tcPr>
          <w:p w14:paraId="3A3E0F04">
            <w:pPr>
              <w:pStyle w:val="4"/>
            </w:pPr>
            <w:r>
              <w:rPr>
                <w:rFonts w:ascii="仿宋_GB2312" w:hAnsi="仿宋_GB2312" w:eastAsia="仿宋_GB2312" w:cs="仿宋_GB2312"/>
              </w:rPr>
              <w:t>是否接受联合体</w:t>
            </w:r>
          </w:p>
        </w:tc>
        <w:tc>
          <w:tcPr>
            <w:tcW w:w="5004" w:type="dxa"/>
          </w:tcPr>
          <w:p w14:paraId="14F71BDE">
            <w:pPr>
              <w:pStyle w:val="4"/>
            </w:pPr>
            <w:r>
              <w:rPr>
                <w:rFonts w:ascii="仿宋_GB2312" w:hAnsi="仿宋_GB2312" w:eastAsia="仿宋_GB2312" w:cs="仿宋_GB2312"/>
              </w:rPr>
              <w:t>采购包1：不接受 如以联合体响应的，联合体各方均应当具备本磋商文件要求的资格条件和能力。</w:t>
            </w:r>
          </w:p>
          <w:p w14:paraId="0E270BA9">
            <w:pPr>
              <w:pStyle w:val="4"/>
            </w:pPr>
            <w:r>
              <w:rPr>
                <w:rFonts w:ascii="仿宋_GB2312" w:hAnsi="仿宋_GB2312" w:eastAsia="仿宋_GB2312" w:cs="仿宋_GB2312"/>
              </w:rPr>
              <w:t xml:space="preserve"> （1）联合体各方均应具有承担本磋商项目必备的条件，如相应的人力、物力、资金等。</w:t>
            </w:r>
          </w:p>
          <w:p w14:paraId="2FAC880F">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6AFEE61">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42B0E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CB6717">
            <w:pPr>
              <w:pStyle w:val="4"/>
            </w:pPr>
            <w:r>
              <w:rPr>
                <w:rFonts w:ascii="仿宋_GB2312" w:hAnsi="仿宋_GB2312" w:eastAsia="仿宋_GB2312" w:cs="仿宋_GB2312"/>
              </w:rPr>
              <w:t>5</w:t>
            </w:r>
          </w:p>
        </w:tc>
        <w:tc>
          <w:tcPr>
            <w:tcW w:w="2252" w:type="dxa"/>
          </w:tcPr>
          <w:p w14:paraId="0E9B71AF">
            <w:pPr>
              <w:pStyle w:val="4"/>
            </w:pPr>
            <w:r>
              <w:rPr>
                <w:rFonts w:ascii="仿宋_GB2312" w:hAnsi="仿宋_GB2312" w:eastAsia="仿宋_GB2312" w:cs="仿宋_GB2312"/>
              </w:rPr>
              <w:t>落实节能、环保产品政策</w:t>
            </w:r>
          </w:p>
        </w:tc>
        <w:tc>
          <w:tcPr>
            <w:tcW w:w="5004" w:type="dxa"/>
          </w:tcPr>
          <w:p w14:paraId="09FC0E5E">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241B06C">
            <w:pPr>
              <w:pStyle w:val="4"/>
            </w:pPr>
            <w:r>
              <w:rPr>
                <w:rFonts w:ascii="仿宋_GB2312" w:hAnsi="仿宋_GB2312" w:eastAsia="仿宋_GB2312" w:cs="仿宋_GB2312"/>
              </w:rPr>
              <w:t>2.本项目采购无产品属于节能产品政府采购品目清单中应强制采购的产品范围，供应商应当按照第六章强制、优先采购产品承诺函格式进行承诺，否则作无效响应处理。</w:t>
            </w:r>
          </w:p>
          <w:p w14:paraId="5B53B2C6">
            <w:pPr>
              <w:pStyle w:val="4"/>
            </w:pPr>
            <w:r>
              <w:rPr>
                <w:rFonts w:ascii="仿宋_GB2312" w:hAnsi="仿宋_GB2312" w:eastAsia="仿宋_GB2312" w:cs="仿宋_GB2312"/>
              </w:rPr>
              <w:t>3.本项目采购无产品属于节能产品政府采购品目清单中应优先采购的产品范围，本项目采购无产品属于环境标志产品政府采购品目清单中应优先采购的产品范围，供应商可根据第六章强制、优先采购产品承诺函格式要求承诺提供经认证的节能、环境标志产品。</w:t>
            </w:r>
          </w:p>
        </w:tc>
      </w:tr>
      <w:tr w14:paraId="3A9E1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DC5CAD">
            <w:pPr>
              <w:pStyle w:val="4"/>
            </w:pPr>
            <w:r>
              <w:rPr>
                <w:rFonts w:ascii="仿宋_GB2312" w:hAnsi="仿宋_GB2312" w:eastAsia="仿宋_GB2312" w:cs="仿宋_GB2312"/>
              </w:rPr>
              <w:t>6</w:t>
            </w:r>
          </w:p>
        </w:tc>
        <w:tc>
          <w:tcPr>
            <w:tcW w:w="2252" w:type="dxa"/>
          </w:tcPr>
          <w:p w14:paraId="77E23BE3">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95B50F1">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53D75EC3">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2B89B01B">
            <w:pPr>
              <w:pStyle w:val="4"/>
            </w:pPr>
            <w:r>
              <w:rPr>
                <w:rFonts w:ascii="仿宋_GB2312" w:hAnsi="仿宋_GB2312" w:eastAsia="仿宋_GB2312" w:cs="仿宋_GB2312"/>
              </w:rPr>
              <w:t>（其他情形）不适用。</w:t>
            </w:r>
          </w:p>
        </w:tc>
      </w:tr>
      <w:tr w14:paraId="6503E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817BC2">
            <w:pPr>
              <w:pStyle w:val="4"/>
            </w:pPr>
            <w:r>
              <w:rPr>
                <w:rFonts w:ascii="仿宋_GB2312" w:hAnsi="仿宋_GB2312" w:eastAsia="仿宋_GB2312" w:cs="仿宋_GB2312"/>
              </w:rPr>
              <w:t>7</w:t>
            </w:r>
          </w:p>
        </w:tc>
        <w:tc>
          <w:tcPr>
            <w:tcW w:w="2252" w:type="dxa"/>
          </w:tcPr>
          <w:p w14:paraId="7CDA6624">
            <w:pPr>
              <w:pStyle w:val="4"/>
            </w:pPr>
            <w:r>
              <w:rPr>
                <w:rFonts w:ascii="仿宋_GB2312" w:hAnsi="仿宋_GB2312" w:eastAsia="仿宋_GB2312" w:cs="仿宋_GB2312"/>
              </w:rPr>
              <w:t>充分、公平竞争保障措施（实质性要求）</w:t>
            </w:r>
          </w:p>
        </w:tc>
        <w:tc>
          <w:tcPr>
            <w:tcW w:w="5004" w:type="dxa"/>
          </w:tcPr>
          <w:p w14:paraId="50B3EE3C">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20A38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E673CED">
            <w:pPr>
              <w:pStyle w:val="4"/>
            </w:pPr>
            <w:r>
              <w:rPr>
                <w:rFonts w:ascii="仿宋_GB2312" w:hAnsi="仿宋_GB2312" w:eastAsia="仿宋_GB2312" w:cs="仿宋_GB2312"/>
              </w:rPr>
              <w:t>8</w:t>
            </w:r>
          </w:p>
        </w:tc>
        <w:tc>
          <w:tcPr>
            <w:tcW w:w="2252" w:type="dxa"/>
          </w:tcPr>
          <w:p w14:paraId="6CDF8AA6">
            <w:pPr>
              <w:pStyle w:val="4"/>
            </w:pPr>
            <w:r>
              <w:rPr>
                <w:rFonts w:ascii="仿宋_GB2312" w:hAnsi="仿宋_GB2312" w:eastAsia="仿宋_GB2312" w:cs="仿宋_GB2312"/>
              </w:rPr>
              <w:t>不正当竞争预防措施 （实质性要求）</w:t>
            </w:r>
          </w:p>
        </w:tc>
        <w:tc>
          <w:tcPr>
            <w:tcW w:w="5004" w:type="dxa"/>
          </w:tcPr>
          <w:p w14:paraId="5D227F7F">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7D855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3B38F1">
            <w:pPr>
              <w:pStyle w:val="4"/>
            </w:pPr>
            <w:r>
              <w:rPr>
                <w:rFonts w:ascii="仿宋_GB2312" w:hAnsi="仿宋_GB2312" w:eastAsia="仿宋_GB2312" w:cs="仿宋_GB2312"/>
              </w:rPr>
              <w:t>9</w:t>
            </w:r>
          </w:p>
        </w:tc>
        <w:tc>
          <w:tcPr>
            <w:tcW w:w="2252" w:type="dxa"/>
          </w:tcPr>
          <w:p w14:paraId="270B0A8C">
            <w:pPr>
              <w:pStyle w:val="4"/>
            </w:pPr>
            <w:r>
              <w:rPr>
                <w:rFonts w:ascii="仿宋_GB2312" w:hAnsi="仿宋_GB2312" w:eastAsia="仿宋_GB2312" w:cs="仿宋_GB2312"/>
              </w:rPr>
              <w:t>磋商保证金</w:t>
            </w:r>
          </w:p>
        </w:tc>
        <w:tc>
          <w:tcPr>
            <w:tcW w:w="5004" w:type="dxa"/>
          </w:tcPr>
          <w:p w14:paraId="2C03AAAE">
            <w:pPr>
              <w:pStyle w:val="4"/>
            </w:pPr>
            <w:r>
              <w:rPr>
                <w:rFonts w:ascii="仿宋_GB2312" w:hAnsi="仿宋_GB2312" w:eastAsia="仿宋_GB2312" w:cs="仿宋_GB2312"/>
              </w:rPr>
              <w:t>缴交方式：否</w:t>
            </w:r>
          </w:p>
        </w:tc>
      </w:tr>
      <w:tr w14:paraId="4DBBE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FE3613">
            <w:pPr>
              <w:pStyle w:val="4"/>
            </w:pPr>
            <w:r>
              <w:rPr>
                <w:rFonts w:ascii="仿宋_GB2312" w:hAnsi="仿宋_GB2312" w:eastAsia="仿宋_GB2312" w:cs="仿宋_GB2312"/>
              </w:rPr>
              <w:t>10</w:t>
            </w:r>
          </w:p>
        </w:tc>
        <w:tc>
          <w:tcPr>
            <w:tcW w:w="2252" w:type="dxa"/>
          </w:tcPr>
          <w:p w14:paraId="7059846E">
            <w:pPr>
              <w:pStyle w:val="4"/>
            </w:pPr>
            <w:r>
              <w:rPr>
                <w:rFonts w:ascii="仿宋_GB2312" w:hAnsi="仿宋_GB2312" w:eastAsia="仿宋_GB2312" w:cs="仿宋_GB2312"/>
              </w:rPr>
              <w:t>标书费信息</w:t>
            </w:r>
          </w:p>
        </w:tc>
        <w:tc>
          <w:tcPr>
            <w:tcW w:w="5004" w:type="dxa"/>
          </w:tcPr>
          <w:p w14:paraId="147A2B57">
            <w:pPr>
              <w:pStyle w:val="4"/>
            </w:pPr>
            <w:r>
              <w:rPr>
                <w:rFonts w:ascii="仿宋_GB2312" w:hAnsi="仿宋_GB2312" w:eastAsia="仿宋_GB2312" w:cs="仿宋_GB2312"/>
              </w:rPr>
              <w:t>免费获取</w:t>
            </w:r>
          </w:p>
        </w:tc>
      </w:tr>
      <w:tr w14:paraId="5D0D5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E44D8B">
            <w:pPr>
              <w:pStyle w:val="4"/>
            </w:pPr>
            <w:r>
              <w:rPr>
                <w:rFonts w:ascii="仿宋_GB2312" w:hAnsi="仿宋_GB2312" w:eastAsia="仿宋_GB2312" w:cs="仿宋_GB2312"/>
              </w:rPr>
              <w:t>11</w:t>
            </w:r>
          </w:p>
        </w:tc>
        <w:tc>
          <w:tcPr>
            <w:tcW w:w="2252" w:type="dxa"/>
          </w:tcPr>
          <w:p w14:paraId="05BB75B3">
            <w:pPr>
              <w:pStyle w:val="4"/>
            </w:pPr>
            <w:r>
              <w:rPr>
                <w:rFonts w:ascii="仿宋_GB2312" w:hAnsi="仿宋_GB2312" w:eastAsia="仿宋_GB2312" w:cs="仿宋_GB2312"/>
              </w:rPr>
              <w:t>履约保证金（实质性要求）</w:t>
            </w:r>
          </w:p>
        </w:tc>
        <w:tc>
          <w:tcPr>
            <w:tcW w:w="5004" w:type="dxa"/>
          </w:tcPr>
          <w:p w14:paraId="4F660074">
            <w:pPr>
              <w:pStyle w:val="4"/>
            </w:pPr>
            <w:r>
              <w:rPr>
                <w:rFonts w:ascii="仿宋_GB2312" w:hAnsi="仿宋_GB2312" w:eastAsia="仿宋_GB2312" w:cs="仿宋_GB2312"/>
              </w:rPr>
              <w:t>采购包1：不缴纳</w:t>
            </w:r>
          </w:p>
        </w:tc>
      </w:tr>
      <w:tr w14:paraId="5E082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CBA1BB">
            <w:pPr>
              <w:pStyle w:val="4"/>
            </w:pPr>
            <w:r>
              <w:rPr>
                <w:rFonts w:ascii="仿宋_GB2312" w:hAnsi="仿宋_GB2312" w:eastAsia="仿宋_GB2312" w:cs="仿宋_GB2312"/>
              </w:rPr>
              <w:t>12</w:t>
            </w:r>
          </w:p>
        </w:tc>
        <w:tc>
          <w:tcPr>
            <w:tcW w:w="2252" w:type="dxa"/>
          </w:tcPr>
          <w:p w14:paraId="79AD58D0">
            <w:pPr>
              <w:pStyle w:val="4"/>
            </w:pPr>
            <w:r>
              <w:rPr>
                <w:rFonts w:ascii="仿宋_GB2312" w:hAnsi="仿宋_GB2312" w:eastAsia="仿宋_GB2312" w:cs="仿宋_GB2312"/>
              </w:rPr>
              <w:t>质量保证金</w:t>
            </w:r>
          </w:p>
        </w:tc>
        <w:tc>
          <w:tcPr>
            <w:tcW w:w="5004" w:type="dxa"/>
          </w:tcPr>
          <w:p w14:paraId="4C494B73">
            <w:pPr>
              <w:pStyle w:val="4"/>
            </w:pPr>
            <w:r>
              <w:rPr>
                <w:rFonts w:ascii="仿宋_GB2312" w:hAnsi="仿宋_GB2312" w:eastAsia="仿宋_GB2312" w:cs="仿宋_GB2312"/>
              </w:rPr>
              <w:t>采购包1：不缴纳</w:t>
            </w:r>
          </w:p>
        </w:tc>
      </w:tr>
      <w:tr w14:paraId="4C141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81DA10">
            <w:pPr>
              <w:pStyle w:val="4"/>
            </w:pPr>
            <w:r>
              <w:rPr>
                <w:rFonts w:ascii="仿宋_GB2312" w:hAnsi="仿宋_GB2312" w:eastAsia="仿宋_GB2312" w:cs="仿宋_GB2312"/>
              </w:rPr>
              <w:t>13</w:t>
            </w:r>
          </w:p>
        </w:tc>
        <w:tc>
          <w:tcPr>
            <w:tcW w:w="2252" w:type="dxa"/>
          </w:tcPr>
          <w:p w14:paraId="394D5BD2">
            <w:pPr>
              <w:pStyle w:val="4"/>
            </w:pPr>
            <w:r>
              <w:rPr>
                <w:rFonts w:ascii="仿宋_GB2312" w:hAnsi="仿宋_GB2312" w:eastAsia="仿宋_GB2312" w:cs="仿宋_GB2312"/>
              </w:rPr>
              <w:t>响应有效期（实质性要求）</w:t>
            </w:r>
          </w:p>
        </w:tc>
        <w:tc>
          <w:tcPr>
            <w:tcW w:w="5004" w:type="dxa"/>
          </w:tcPr>
          <w:p w14:paraId="273231D4">
            <w:pPr>
              <w:pStyle w:val="4"/>
            </w:pPr>
            <w:r>
              <w:rPr>
                <w:rFonts w:ascii="仿宋_GB2312" w:hAnsi="仿宋_GB2312" w:eastAsia="仿宋_GB2312" w:cs="仿宋_GB2312"/>
              </w:rPr>
              <w:t>从提交首次响应文件截止之日起，不少于90天。</w:t>
            </w:r>
          </w:p>
        </w:tc>
      </w:tr>
      <w:tr w14:paraId="3AACF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2693A6">
            <w:pPr>
              <w:pStyle w:val="4"/>
            </w:pPr>
            <w:r>
              <w:rPr>
                <w:rFonts w:ascii="仿宋_GB2312" w:hAnsi="仿宋_GB2312" w:eastAsia="仿宋_GB2312" w:cs="仿宋_GB2312"/>
              </w:rPr>
              <w:t>14</w:t>
            </w:r>
          </w:p>
        </w:tc>
        <w:tc>
          <w:tcPr>
            <w:tcW w:w="2252" w:type="dxa"/>
          </w:tcPr>
          <w:p w14:paraId="408E9653">
            <w:pPr>
              <w:pStyle w:val="4"/>
            </w:pPr>
            <w:r>
              <w:rPr>
                <w:rFonts w:ascii="仿宋_GB2312" w:hAnsi="仿宋_GB2312" w:eastAsia="仿宋_GB2312" w:cs="仿宋_GB2312"/>
              </w:rPr>
              <w:t>代理服务费（实质性要求）</w:t>
            </w:r>
          </w:p>
        </w:tc>
        <w:tc>
          <w:tcPr>
            <w:tcW w:w="5004" w:type="dxa"/>
          </w:tcPr>
          <w:p w14:paraId="0BF32C77">
            <w:pPr>
              <w:pStyle w:val="4"/>
            </w:pPr>
            <w:r>
              <w:rPr>
                <w:rFonts w:ascii="仿宋_GB2312" w:hAnsi="仿宋_GB2312" w:eastAsia="仿宋_GB2312" w:cs="仿宋_GB2312"/>
              </w:rPr>
              <w:t>本项目收取代理服务费</w:t>
            </w:r>
          </w:p>
          <w:p w14:paraId="776EC44C">
            <w:pPr>
              <w:pStyle w:val="4"/>
            </w:pPr>
            <w:r>
              <w:rPr>
                <w:rFonts w:ascii="仿宋_GB2312" w:hAnsi="仿宋_GB2312" w:eastAsia="仿宋_GB2312" w:cs="仿宋_GB2312"/>
              </w:rPr>
              <w:t>代理服务费用收取对象：中标/成交供应商</w:t>
            </w:r>
          </w:p>
          <w:p w14:paraId="64339965">
            <w:pPr>
              <w:pStyle w:val="4"/>
            </w:pPr>
            <w:r>
              <w:rPr>
                <w:rFonts w:ascii="仿宋_GB2312" w:hAnsi="仿宋_GB2312" w:eastAsia="仿宋_GB2312" w:cs="仿宋_GB2312"/>
              </w:rPr>
              <w:t>代理服务费收费标准：中标人领取中标通知书时，代理服务费参照计价格【2002】1980号及发改价格【2011】534号文件规定标准；工程量清单及招标控制价编制费率参照陕价行发【2014】88号取费标准计算，向“西安梓搏咨询管理有限公司”交纳。户 名：西安梓搏咨询管理有限公司 开户行：工商银行西安临潼区支行 账 号：3700 1733 092 0000 1856 请成交供应商按照要求将服务费汇入以上指定账户，如因自身原因发生错误，产生的不利后果均由供应商自行承担。</w:t>
            </w:r>
          </w:p>
        </w:tc>
      </w:tr>
      <w:tr w14:paraId="7AA76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D6CF8FD">
            <w:pPr>
              <w:pStyle w:val="4"/>
            </w:pPr>
            <w:r>
              <w:rPr>
                <w:rFonts w:ascii="仿宋_GB2312" w:hAnsi="仿宋_GB2312" w:eastAsia="仿宋_GB2312" w:cs="仿宋_GB2312"/>
              </w:rPr>
              <w:t>15</w:t>
            </w:r>
          </w:p>
        </w:tc>
        <w:tc>
          <w:tcPr>
            <w:tcW w:w="2252" w:type="dxa"/>
          </w:tcPr>
          <w:p w14:paraId="4D40FF4D">
            <w:pPr>
              <w:pStyle w:val="4"/>
            </w:pPr>
            <w:r>
              <w:rPr>
                <w:rFonts w:ascii="仿宋_GB2312" w:hAnsi="仿宋_GB2312" w:eastAsia="仿宋_GB2312" w:cs="仿宋_GB2312"/>
              </w:rPr>
              <w:t>采购结果公告</w:t>
            </w:r>
          </w:p>
        </w:tc>
        <w:tc>
          <w:tcPr>
            <w:tcW w:w="5004" w:type="dxa"/>
          </w:tcPr>
          <w:p w14:paraId="7EC27269">
            <w:pPr>
              <w:pStyle w:val="4"/>
            </w:pPr>
            <w:r>
              <w:rPr>
                <w:rFonts w:ascii="仿宋_GB2312" w:hAnsi="仿宋_GB2312" w:eastAsia="仿宋_GB2312" w:cs="仿宋_GB2312"/>
              </w:rPr>
              <w:t>采购结果将在陕西省政府采购网予以公告。</w:t>
            </w:r>
          </w:p>
        </w:tc>
      </w:tr>
      <w:tr w14:paraId="37B93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203E81">
            <w:pPr>
              <w:pStyle w:val="4"/>
            </w:pPr>
            <w:r>
              <w:rPr>
                <w:rFonts w:ascii="仿宋_GB2312" w:hAnsi="仿宋_GB2312" w:eastAsia="仿宋_GB2312" w:cs="仿宋_GB2312"/>
              </w:rPr>
              <w:t>16</w:t>
            </w:r>
          </w:p>
        </w:tc>
        <w:tc>
          <w:tcPr>
            <w:tcW w:w="2252" w:type="dxa"/>
          </w:tcPr>
          <w:p w14:paraId="7F6C0570">
            <w:pPr>
              <w:pStyle w:val="4"/>
            </w:pPr>
            <w:r>
              <w:rPr>
                <w:rFonts w:ascii="仿宋_GB2312" w:hAnsi="仿宋_GB2312" w:eastAsia="仿宋_GB2312" w:cs="仿宋_GB2312"/>
              </w:rPr>
              <w:t>成交通知书</w:t>
            </w:r>
          </w:p>
        </w:tc>
        <w:tc>
          <w:tcPr>
            <w:tcW w:w="5004" w:type="dxa"/>
          </w:tcPr>
          <w:p w14:paraId="1F04786D">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F6BE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676B64A">
            <w:pPr>
              <w:pStyle w:val="4"/>
            </w:pPr>
            <w:r>
              <w:rPr>
                <w:rFonts w:ascii="仿宋_GB2312" w:hAnsi="仿宋_GB2312" w:eastAsia="仿宋_GB2312" w:cs="仿宋_GB2312"/>
              </w:rPr>
              <w:t>17</w:t>
            </w:r>
          </w:p>
        </w:tc>
        <w:tc>
          <w:tcPr>
            <w:tcW w:w="2252" w:type="dxa"/>
          </w:tcPr>
          <w:p w14:paraId="69B8AD43">
            <w:pPr>
              <w:pStyle w:val="4"/>
            </w:pPr>
            <w:r>
              <w:rPr>
                <w:rFonts w:ascii="仿宋_GB2312" w:hAnsi="仿宋_GB2312" w:eastAsia="仿宋_GB2312" w:cs="仿宋_GB2312"/>
              </w:rPr>
              <w:t>政府采购合同公告、备案</w:t>
            </w:r>
          </w:p>
        </w:tc>
        <w:tc>
          <w:tcPr>
            <w:tcW w:w="5004" w:type="dxa"/>
          </w:tcPr>
          <w:p w14:paraId="01FB4572">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25D9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910C0B">
            <w:pPr>
              <w:pStyle w:val="4"/>
            </w:pPr>
            <w:r>
              <w:rPr>
                <w:rFonts w:ascii="仿宋_GB2312" w:hAnsi="仿宋_GB2312" w:eastAsia="仿宋_GB2312" w:cs="仿宋_GB2312"/>
              </w:rPr>
              <w:t>18</w:t>
            </w:r>
          </w:p>
        </w:tc>
        <w:tc>
          <w:tcPr>
            <w:tcW w:w="2252" w:type="dxa"/>
          </w:tcPr>
          <w:p w14:paraId="4E19652F">
            <w:pPr>
              <w:pStyle w:val="4"/>
            </w:pPr>
            <w:r>
              <w:rPr>
                <w:rFonts w:ascii="仿宋_GB2312" w:hAnsi="仿宋_GB2312" w:eastAsia="仿宋_GB2312" w:cs="仿宋_GB2312"/>
              </w:rPr>
              <w:t>进口产品</w:t>
            </w:r>
          </w:p>
        </w:tc>
        <w:tc>
          <w:tcPr>
            <w:tcW w:w="5004" w:type="dxa"/>
          </w:tcPr>
          <w:p w14:paraId="459E8556">
            <w:pPr>
              <w:pStyle w:val="4"/>
            </w:pPr>
            <w:r>
              <w:rPr>
                <w:rFonts w:ascii="仿宋_GB2312" w:hAnsi="仿宋_GB2312" w:eastAsia="仿宋_GB2312" w:cs="仿宋_GB2312"/>
              </w:rPr>
              <w:t>不允许</w:t>
            </w:r>
          </w:p>
        </w:tc>
      </w:tr>
      <w:tr w14:paraId="5A3F8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2667F1">
            <w:pPr>
              <w:pStyle w:val="4"/>
            </w:pPr>
            <w:r>
              <w:rPr>
                <w:rFonts w:ascii="仿宋_GB2312" w:hAnsi="仿宋_GB2312" w:eastAsia="仿宋_GB2312" w:cs="仿宋_GB2312"/>
              </w:rPr>
              <w:t>19</w:t>
            </w:r>
          </w:p>
        </w:tc>
        <w:tc>
          <w:tcPr>
            <w:tcW w:w="2252" w:type="dxa"/>
          </w:tcPr>
          <w:p w14:paraId="6778D811">
            <w:pPr>
              <w:pStyle w:val="4"/>
            </w:pPr>
            <w:r>
              <w:rPr>
                <w:rFonts w:ascii="仿宋_GB2312" w:hAnsi="仿宋_GB2312" w:eastAsia="仿宋_GB2312" w:cs="仿宋_GB2312"/>
              </w:rPr>
              <w:t>是否组织潜在供应商现场考察</w:t>
            </w:r>
          </w:p>
        </w:tc>
        <w:tc>
          <w:tcPr>
            <w:tcW w:w="5004" w:type="dxa"/>
          </w:tcPr>
          <w:p w14:paraId="2F167779">
            <w:pPr>
              <w:pStyle w:val="4"/>
            </w:pPr>
            <w:r>
              <w:rPr>
                <w:rFonts w:ascii="仿宋_GB2312" w:hAnsi="仿宋_GB2312" w:eastAsia="仿宋_GB2312" w:cs="仿宋_GB2312"/>
              </w:rPr>
              <w:t>采购包1：组织现场踏勘：否</w:t>
            </w:r>
          </w:p>
        </w:tc>
      </w:tr>
      <w:tr w14:paraId="3DFEB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82B2BB">
            <w:pPr>
              <w:pStyle w:val="4"/>
            </w:pPr>
            <w:r>
              <w:rPr>
                <w:rFonts w:ascii="仿宋_GB2312" w:hAnsi="仿宋_GB2312" w:eastAsia="仿宋_GB2312" w:cs="仿宋_GB2312"/>
              </w:rPr>
              <w:t>20</w:t>
            </w:r>
          </w:p>
        </w:tc>
        <w:tc>
          <w:tcPr>
            <w:tcW w:w="2252" w:type="dxa"/>
          </w:tcPr>
          <w:p w14:paraId="71FC448C">
            <w:pPr>
              <w:pStyle w:val="4"/>
            </w:pPr>
            <w:r>
              <w:rPr>
                <w:rFonts w:ascii="仿宋_GB2312" w:hAnsi="仿宋_GB2312" w:eastAsia="仿宋_GB2312" w:cs="仿宋_GB2312"/>
              </w:rPr>
              <w:t>特殊情况</w:t>
            </w:r>
          </w:p>
        </w:tc>
        <w:tc>
          <w:tcPr>
            <w:tcW w:w="5004" w:type="dxa"/>
          </w:tcPr>
          <w:p w14:paraId="717A3D59">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1B2816CF">
            <w:pPr>
              <w:pStyle w:val="4"/>
            </w:pPr>
            <w:r>
              <w:rPr>
                <w:rFonts w:ascii="仿宋_GB2312" w:hAnsi="仿宋_GB2312" w:eastAsia="仿宋_GB2312" w:cs="仿宋_GB2312"/>
              </w:rPr>
              <w:t xml:space="preserve"> （一）交易系统发生故障（包括感染病毒、应用或数据库出错）而无法正常使用的；</w:t>
            </w:r>
          </w:p>
          <w:p w14:paraId="6E73C5E5">
            <w:pPr>
              <w:pStyle w:val="4"/>
            </w:pPr>
            <w:r>
              <w:rPr>
                <w:rFonts w:ascii="仿宋_GB2312" w:hAnsi="仿宋_GB2312" w:eastAsia="仿宋_GB2312" w:cs="仿宋_GB2312"/>
              </w:rPr>
              <w:t xml:space="preserve"> （二）因组织场所停电、断网等原因，导致采购活动无法继续通过交易系统实施的；</w:t>
            </w:r>
          </w:p>
          <w:p w14:paraId="055872BA">
            <w:pPr>
              <w:pStyle w:val="4"/>
            </w:pPr>
            <w:r>
              <w:rPr>
                <w:rFonts w:ascii="仿宋_GB2312" w:hAnsi="仿宋_GB2312" w:eastAsia="仿宋_GB2312" w:cs="仿宋_GB2312"/>
              </w:rPr>
              <w:t xml:space="preserve"> （三）其他无法保证电子化交易的公平、公正和安全的情况。</w:t>
            </w:r>
          </w:p>
          <w:p w14:paraId="766DF915">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1BF331FE">
      <w:pPr>
        <w:pStyle w:val="4"/>
        <w:outlineLvl w:val="2"/>
      </w:pPr>
      <w:r>
        <w:rPr>
          <w:rFonts w:ascii="仿宋_GB2312" w:hAnsi="仿宋_GB2312" w:eastAsia="仿宋_GB2312" w:cs="仿宋_GB2312"/>
          <w:b/>
          <w:sz w:val="28"/>
        </w:rPr>
        <w:t>2.2总则</w:t>
      </w:r>
    </w:p>
    <w:p w14:paraId="7AB664DB">
      <w:pPr>
        <w:pStyle w:val="4"/>
        <w:outlineLvl w:val="3"/>
      </w:pPr>
      <w:r>
        <w:rPr>
          <w:rFonts w:ascii="仿宋_GB2312" w:hAnsi="仿宋_GB2312" w:eastAsia="仿宋_GB2312" w:cs="仿宋_GB2312"/>
          <w:b/>
          <w:sz w:val="24"/>
        </w:rPr>
        <w:t xml:space="preserve"> 2.2.1适用范围</w:t>
      </w:r>
    </w:p>
    <w:p w14:paraId="54D9019D">
      <w:pPr>
        <w:pStyle w:val="4"/>
        <w:ind w:firstLine="480"/>
      </w:pPr>
      <w:r>
        <w:rPr>
          <w:rFonts w:ascii="仿宋_GB2312" w:hAnsi="仿宋_GB2312" w:eastAsia="仿宋_GB2312" w:cs="仿宋_GB2312"/>
        </w:rPr>
        <w:t>一、本磋商文件仅适用于本次竞争性磋商采购项目。</w:t>
      </w:r>
    </w:p>
    <w:p w14:paraId="47AEFFA0">
      <w:pPr>
        <w:pStyle w:val="4"/>
        <w:ind w:firstLine="480"/>
      </w:pPr>
      <w:r>
        <w:rPr>
          <w:rFonts w:ascii="仿宋_GB2312" w:hAnsi="仿宋_GB2312" w:eastAsia="仿宋_GB2312" w:cs="仿宋_GB2312"/>
        </w:rPr>
        <w:t xml:space="preserve"> 二、本磋商文件的最终解释权由西安市临潼区雨金街道办事处和西安梓搏咨询管理有限公司享有。对磋商文件中供应商参加本次政府采购活动应当具备的条件，磋商项目技术、服务、商务及其他要求，评审细则及标准由西安市临潼区雨金街道办事处负责解释。除上述磋商文件内容，其他内容由西安梓搏咨询管理有限公司负责解释。</w:t>
      </w:r>
    </w:p>
    <w:p w14:paraId="7413F0F1">
      <w:pPr>
        <w:pStyle w:val="4"/>
        <w:outlineLvl w:val="3"/>
      </w:pPr>
      <w:r>
        <w:rPr>
          <w:rFonts w:ascii="仿宋_GB2312" w:hAnsi="仿宋_GB2312" w:eastAsia="仿宋_GB2312" w:cs="仿宋_GB2312"/>
          <w:b/>
          <w:sz w:val="24"/>
        </w:rPr>
        <w:t>2.2.2有关定义</w:t>
      </w:r>
    </w:p>
    <w:p w14:paraId="5379FCE4">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一、“采购人”是指依法进行政府采购的各级国家机关、事业单位、团体组织。本次磋商的采购人是西安市临潼区雨金街道办事处。</w:t>
      </w:r>
    </w:p>
    <w:p w14:paraId="51F131F4">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4916691D">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三、“代理机构”是指政府采购集中采购机构和从事政府采购代理业务的社会中介机构。本项目的代理机构是西安梓搏咨询管理有限公司。</w:t>
      </w:r>
    </w:p>
    <w:p w14:paraId="5CEDC12B">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3B44DE7E">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4438E0B6">
      <w:pPr>
        <w:pStyle w:val="4"/>
        <w:outlineLvl w:val="2"/>
      </w:pPr>
      <w:r>
        <w:rPr>
          <w:rFonts w:ascii="仿宋_GB2312" w:hAnsi="仿宋_GB2312" w:eastAsia="仿宋_GB2312" w:cs="仿宋_GB2312"/>
          <w:b/>
          <w:sz w:val="28"/>
        </w:rPr>
        <w:t>2.3磋商文件</w:t>
      </w:r>
    </w:p>
    <w:p w14:paraId="05E13B82">
      <w:pPr>
        <w:pStyle w:val="4"/>
        <w:outlineLvl w:val="3"/>
      </w:pPr>
      <w:r>
        <w:rPr>
          <w:rFonts w:ascii="仿宋_GB2312" w:hAnsi="仿宋_GB2312" w:eastAsia="仿宋_GB2312" w:cs="仿宋_GB2312"/>
          <w:b/>
          <w:sz w:val="24"/>
        </w:rPr>
        <w:t xml:space="preserve"> 2.3.1磋商文件的构成</w:t>
      </w:r>
    </w:p>
    <w:p w14:paraId="358BEA99">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5AECDCD0">
      <w:pPr>
        <w:pStyle w:val="4"/>
        <w:ind w:firstLine="480"/>
      </w:pPr>
      <w:r>
        <w:rPr>
          <w:rFonts w:ascii="仿宋_GB2312" w:hAnsi="仿宋_GB2312" w:eastAsia="仿宋_GB2312" w:cs="仿宋_GB2312"/>
        </w:rPr>
        <w:t>（一）竞争性磋商邀请；</w:t>
      </w:r>
    </w:p>
    <w:p w14:paraId="6715FDFF">
      <w:pPr>
        <w:pStyle w:val="4"/>
        <w:ind w:firstLine="480"/>
      </w:pPr>
      <w:r>
        <w:rPr>
          <w:rFonts w:ascii="仿宋_GB2312" w:hAnsi="仿宋_GB2312" w:eastAsia="仿宋_GB2312" w:cs="仿宋_GB2312"/>
        </w:rPr>
        <w:t>（二）供应商须知；</w:t>
      </w:r>
    </w:p>
    <w:p w14:paraId="01717086">
      <w:pPr>
        <w:pStyle w:val="4"/>
        <w:ind w:firstLine="480"/>
      </w:pPr>
      <w:r>
        <w:rPr>
          <w:rFonts w:ascii="仿宋_GB2312" w:hAnsi="仿宋_GB2312" w:eastAsia="仿宋_GB2312" w:cs="仿宋_GB2312"/>
        </w:rPr>
        <w:t>（三）磋商项目技术、服务、商务及其他要求；</w:t>
      </w:r>
    </w:p>
    <w:p w14:paraId="077DC21A">
      <w:pPr>
        <w:pStyle w:val="4"/>
        <w:ind w:firstLine="480"/>
      </w:pPr>
      <w:r>
        <w:rPr>
          <w:rFonts w:ascii="仿宋_GB2312" w:hAnsi="仿宋_GB2312" w:eastAsia="仿宋_GB2312" w:cs="仿宋_GB2312"/>
        </w:rPr>
        <w:t>（四）资格审查；</w:t>
      </w:r>
    </w:p>
    <w:p w14:paraId="0C093F9C">
      <w:pPr>
        <w:pStyle w:val="4"/>
        <w:ind w:firstLine="480"/>
      </w:pPr>
      <w:r>
        <w:rPr>
          <w:rFonts w:ascii="仿宋_GB2312" w:hAnsi="仿宋_GB2312" w:eastAsia="仿宋_GB2312" w:cs="仿宋_GB2312"/>
        </w:rPr>
        <w:t>（五）磋商过程中可实质性变动的内容；</w:t>
      </w:r>
    </w:p>
    <w:p w14:paraId="308684F1">
      <w:pPr>
        <w:pStyle w:val="4"/>
        <w:ind w:firstLine="480"/>
      </w:pPr>
      <w:r>
        <w:rPr>
          <w:rFonts w:ascii="仿宋_GB2312" w:hAnsi="仿宋_GB2312" w:eastAsia="仿宋_GB2312" w:cs="仿宋_GB2312"/>
        </w:rPr>
        <w:t>（六）磋商办法；</w:t>
      </w:r>
    </w:p>
    <w:p w14:paraId="4F52B7C8">
      <w:pPr>
        <w:pStyle w:val="4"/>
        <w:ind w:firstLine="480"/>
      </w:pPr>
      <w:r>
        <w:rPr>
          <w:rFonts w:ascii="仿宋_GB2312" w:hAnsi="仿宋_GB2312" w:eastAsia="仿宋_GB2312" w:cs="仿宋_GB2312"/>
        </w:rPr>
        <w:t>（七）响应文件格式；</w:t>
      </w:r>
    </w:p>
    <w:p w14:paraId="703D01CF">
      <w:pPr>
        <w:pStyle w:val="4"/>
        <w:ind w:firstLine="480"/>
      </w:pPr>
      <w:r>
        <w:rPr>
          <w:rFonts w:ascii="仿宋_GB2312" w:hAnsi="仿宋_GB2312" w:eastAsia="仿宋_GB2312" w:cs="仿宋_GB2312"/>
        </w:rPr>
        <w:t>（八）拟签订采购合同文本。</w:t>
      </w:r>
    </w:p>
    <w:p w14:paraId="147AD52B">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6F3C2C98">
      <w:pPr>
        <w:pStyle w:val="4"/>
        <w:outlineLvl w:val="3"/>
      </w:pPr>
      <w:r>
        <w:rPr>
          <w:rFonts w:ascii="仿宋_GB2312" w:hAnsi="仿宋_GB2312" w:eastAsia="仿宋_GB2312" w:cs="仿宋_GB2312"/>
          <w:b/>
          <w:sz w:val="24"/>
        </w:rPr>
        <w:t xml:space="preserve"> 2.3.2磋商文件的澄清和修改</w:t>
      </w:r>
    </w:p>
    <w:p w14:paraId="539ECA42">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068E35CB">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26A0185C">
      <w:pPr>
        <w:pStyle w:val="4"/>
        <w:outlineLvl w:val="2"/>
      </w:pPr>
      <w:r>
        <w:rPr>
          <w:rFonts w:ascii="仿宋_GB2312" w:hAnsi="仿宋_GB2312" w:eastAsia="仿宋_GB2312" w:cs="仿宋_GB2312"/>
          <w:b/>
          <w:sz w:val="28"/>
        </w:rPr>
        <w:t>2.4响应文件</w:t>
      </w:r>
    </w:p>
    <w:p w14:paraId="69D1573B">
      <w:pPr>
        <w:pStyle w:val="4"/>
        <w:outlineLvl w:val="3"/>
      </w:pPr>
      <w:r>
        <w:rPr>
          <w:rFonts w:ascii="仿宋_GB2312" w:hAnsi="仿宋_GB2312" w:eastAsia="仿宋_GB2312" w:cs="仿宋_GB2312"/>
          <w:b/>
          <w:sz w:val="24"/>
        </w:rPr>
        <w:t xml:space="preserve"> 2.4.1响应文件的语言</w:t>
      </w:r>
    </w:p>
    <w:p w14:paraId="6114758A">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1E21C797">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6679923">
      <w:pPr>
        <w:pStyle w:val="4"/>
        <w:ind w:firstLine="480"/>
      </w:pPr>
      <w:r>
        <w:rPr>
          <w:rFonts w:ascii="仿宋_GB2312" w:hAnsi="仿宋_GB2312" w:eastAsia="仿宋_GB2312" w:cs="仿宋_GB2312"/>
        </w:rPr>
        <w:t>三、如因未翻译而造成对供应商的不利后果，由供应商承担。</w:t>
      </w:r>
    </w:p>
    <w:p w14:paraId="2441957D">
      <w:pPr>
        <w:pStyle w:val="4"/>
        <w:outlineLvl w:val="3"/>
      </w:pPr>
      <w:r>
        <w:rPr>
          <w:rFonts w:ascii="仿宋_GB2312" w:hAnsi="仿宋_GB2312" w:eastAsia="仿宋_GB2312" w:cs="仿宋_GB2312"/>
          <w:b/>
          <w:sz w:val="24"/>
        </w:rPr>
        <w:t>2.4.2计量单位</w:t>
      </w:r>
    </w:p>
    <w:p w14:paraId="534AE923">
      <w:pPr>
        <w:pStyle w:val="4"/>
        <w:ind w:firstLine="480"/>
      </w:pPr>
      <w:r>
        <w:rPr>
          <w:rFonts w:ascii="仿宋_GB2312" w:hAnsi="仿宋_GB2312" w:eastAsia="仿宋_GB2312" w:cs="仿宋_GB2312"/>
        </w:rPr>
        <w:t>除磋商文件中另有规定外，本项目均采用国家法定的计量单位。</w:t>
      </w:r>
    </w:p>
    <w:p w14:paraId="144AA729">
      <w:pPr>
        <w:pStyle w:val="4"/>
        <w:outlineLvl w:val="3"/>
      </w:pPr>
      <w:r>
        <w:rPr>
          <w:rFonts w:ascii="仿宋_GB2312" w:hAnsi="仿宋_GB2312" w:eastAsia="仿宋_GB2312" w:cs="仿宋_GB2312"/>
          <w:b/>
          <w:sz w:val="24"/>
        </w:rPr>
        <w:t>2.4.3响应货币</w:t>
      </w:r>
    </w:p>
    <w:p w14:paraId="6E2B61D6">
      <w:pPr>
        <w:pStyle w:val="4"/>
        <w:ind w:firstLine="480"/>
      </w:pPr>
      <w:r>
        <w:rPr>
          <w:rFonts w:ascii="仿宋_GB2312" w:hAnsi="仿宋_GB2312" w:eastAsia="仿宋_GB2312" w:cs="仿宋_GB2312"/>
        </w:rPr>
        <w:t>本项目均以人民币报价。</w:t>
      </w:r>
    </w:p>
    <w:p w14:paraId="00BD0DE3">
      <w:pPr>
        <w:pStyle w:val="4"/>
        <w:outlineLvl w:val="3"/>
      </w:pPr>
      <w:r>
        <w:rPr>
          <w:rFonts w:ascii="仿宋_GB2312" w:hAnsi="仿宋_GB2312" w:eastAsia="仿宋_GB2312" w:cs="仿宋_GB2312"/>
          <w:b/>
          <w:sz w:val="24"/>
        </w:rPr>
        <w:t xml:space="preserve"> 2.4.4知识产权</w:t>
      </w:r>
    </w:p>
    <w:p w14:paraId="2B22247C">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342CDD3">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608FD897">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E2C9914">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9C648B4">
      <w:pPr>
        <w:pStyle w:val="4"/>
        <w:outlineLvl w:val="3"/>
      </w:pPr>
      <w:r>
        <w:rPr>
          <w:rFonts w:ascii="仿宋_GB2312" w:hAnsi="仿宋_GB2312" w:eastAsia="仿宋_GB2312" w:cs="仿宋_GB2312"/>
          <w:b/>
          <w:sz w:val="24"/>
        </w:rPr>
        <w:t xml:space="preserve"> 2.4.5响应文件的组成（实质性要求）</w:t>
      </w:r>
    </w:p>
    <w:p w14:paraId="736B3BDF">
      <w:pPr>
        <w:pStyle w:val="4"/>
        <w:ind w:firstLine="480"/>
      </w:pPr>
      <w:r>
        <w:rPr>
          <w:rFonts w:ascii="仿宋_GB2312" w:hAnsi="仿宋_GB2312" w:eastAsia="仿宋_GB2312" w:cs="仿宋_GB2312"/>
        </w:rPr>
        <w:t>供应商应按照磋商文件的规定和要求编制响应文件。</w:t>
      </w:r>
    </w:p>
    <w:p w14:paraId="21BEB6D8">
      <w:pPr>
        <w:pStyle w:val="4"/>
        <w:ind w:firstLine="480"/>
      </w:pPr>
      <w:r>
        <w:rPr>
          <w:rFonts w:ascii="仿宋_GB2312" w:hAnsi="仿宋_GB2312" w:eastAsia="仿宋_GB2312" w:cs="仿宋_GB2312"/>
        </w:rPr>
        <w:t>响应文件具体内容详见第七章。</w:t>
      </w:r>
    </w:p>
    <w:p w14:paraId="1E85D991">
      <w:pPr>
        <w:pStyle w:val="4"/>
        <w:outlineLvl w:val="3"/>
      </w:pPr>
      <w:r>
        <w:rPr>
          <w:rFonts w:ascii="仿宋_GB2312" w:hAnsi="仿宋_GB2312" w:eastAsia="仿宋_GB2312" w:cs="仿宋_GB2312"/>
          <w:b/>
          <w:sz w:val="24"/>
        </w:rPr>
        <w:t xml:space="preserve"> 2.4.6响应文件格式</w:t>
      </w:r>
    </w:p>
    <w:p w14:paraId="788587DF">
      <w:pPr>
        <w:pStyle w:val="4"/>
        <w:ind w:firstLine="480"/>
      </w:pPr>
      <w:r>
        <w:rPr>
          <w:rFonts w:ascii="仿宋_GB2312" w:hAnsi="仿宋_GB2312" w:eastAsia="仿宋_GB2312" w:cs="仿宋_GB2312"/>
        </w:rPr>
        <w:t>一、供应商应按照磋商文件第七章中提供的“响应文件格式”填写相关内容。</w:t>
      </w:r>
    </w:p>
    <w:p w14:paraId="72D099DC">
      <w:pPr>
        <w:pStyle w:val="4"/>
        <w:ind w:firstLine="480"/>
      </w:pPr>
      <w:r>
        <w:rPr>
          <w:rFonts w:ascii="仿宋_GB2312" w:hAnsi="仿宋_GB2312" w:eastAsia="仿宋_GB2312" w:cs="仿宋_GB2312"/>
        </w:rPr>
        <w:t>二、对于没有格式要求的响应文件由供应商自行编写。</w:t>
      </w:r>
    </w:p>
    <w:p w14:paraId="494ACC17">
      <w:pPr>
        <w:pStyle w:val="4"/>
        <w:outlineLvl w:val="3"/>
      </w:pPr>
      <w:r>
        <w:rPr>
          <w:rFonts w:ascii="仿宋_GB2312" w:hAnsi="仿宋_GB2312" w:eastAsia="仿宋_GB2312" w:cs="仿宋_GB2312"/>
          <w:b/>
          <w:sz w:val="24"/>
        </w:rPr>
        <w:t>2.4.7响应报价（实质性要求）</w:t>
      </w:r>
    </w:p>
    <w:p w14:paraId="6D49B409">
      <w:pPr>
        <w:pStyle w:val="4"/>
        <w:ind w:firstLine="480"/>
      </w:pPr>
      <w:r>
        <w:rPr>
          <w:rFonts w:ascii="仿宋_GB2312" w:hAnsi="仿宋_GB2312" w:eastAsia="仿宋_GB2312" w:cs="仿宋_GB2312"/>
        </w:rPr>
        <w:t>一、供应商应认真核实本项目的工程量清单。</w:t>
      </w:r>
    </w:p>
    <w:p w14:paraId="50E49B34">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7F6E82F0">
      <w:pPr>
        <w:pStyle w:val="4"/>
        <w:ind w:firstLine="480"/>
      </w:pPr>
      <w:r>
        <w:rPr>
          <w:rFonts w:ascii="仿宋_GB2312" w:hAnsi="仿宋_GB2312" w:eastAsia="仿宋_GB2312" w:cs="仿宋_GB2312"/>
        </w:rPr>
        <w:t>三、本项目合同价格形式为如下：</w:t>
      </w:r>
    </w:p>
    <w:p w14:paraId="59CC362B">
      <w:pPr>
        <w:pStyle w:val="4"/>
      </w:pPr>
      <w:r>
        <w:rPr>
          <w:rFonts w:ascii="仿宋_GB2312" w:hAnsi="仿宋_GB2312" w:eastAsia="仿宋_GB2312" w:cs="仿宋_GB2312"/>
        </w:rPr>
        <w:t>采购包1：项目单价</w:t>
      </w:r>
    </w:p>
    <w:p w14:paraId="448F63FE">
      <w:pPr>
        <w:pStyle w:val="4"/>
      </w:pPr>
      <w:r>
        <w:rPr>
          <w:rFonts w:ascii="仿宋_GB2312" w:hAnsi="仿宋_GB2312" w:eastAsia="仿宋_GB2312" w:cs="仿宋_GB2312"/>
        </w:rPr>
        <w:t>项目单价。</w:t>
      </w:r>
    </w:p>
    <w:p w14:paraId="76B44E1E">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14:paraId="09EF1D26">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69756821">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2A8F1B18">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20E6FF9A">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47C8EDEA">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421D4524">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25C4A5C4">
      <w:pPr>
        <w:pStyle w:val="4"/>
      </w:pPr>
      <w:r>
        <w:rPr>
          <w:rFonts w:ascii="仿宋_GB2312" w:hAnsi="仿宋_GB2312" w:eastAsia="仿宋_GB2312" w:cs="仿宋_GB2312"/>
        </w:rPr>
        <w:t>（六）已标价工程量清单中暂列金额未按工程量清单中列明的金额填报的；</w:t>
      </w:r>
    </w:p>
    <w:p w14:paraId="2798C013">
      <w:pPr>
        <w:pStyle w:val="4"/>
      </w:pPr>
      <w:r>
        <w:rPr>
          <w:rFonts w:ascii="仿宋_GB2312" w:hAnsi="仿宋_GB2312" w:eastAsia="仿宋_GB2312" w:cs="仿宋_GB2312"/>
        </w:rPr>
        <w:t>（七）已标价工程量清单中材料、工程设备暂估价未按工程量清单中列出的单价计入综合单价的；</w:t>
      </w:r>
    </w:p>
    <w:p w14:paraId="61268A18">
      <w:pPr>
        <w:pStyle w:val="4"/>
      </w:pPr>
      <w:r>
        <w:rPr>
          <w:rFonts w:ascii="仿宋_GB2312" w:hAnsi="仿宋_GB2312" w:eastAsia="仿宋_GB2312" w:cs="仿宋_GB2312"/>
        </w:rPr>
        <w:t>（八）已标价工程量清单中专业工程暂估价未按工程量清单中列明的金额填写的；</w:t>
      </w:r>
    </w:p>
    <w:p w14:paraId="59FA4AED">
      <w:pPr>
        <w:pStyle w:val="4"/>
      </w:pPr>
      <w:r>
        <w:rPr>
          <w:rFonts w:ascii="仿宋_GB2312" w:hAnsi="仿宋_GB2312" w:eastAsia="仿宋_GB2312" w:cs="仿宋_GB2312"/>
        </w:rPr>
        <w:t>（九）已标价工程量清单中计日工未按工程量清单中列明的数量进行报价的；</w:t>
      </w:r>
    </w:p>
    <w:p w14:paraId="10530C3C">
      <w:pPr>
        <w:pStyle w:val="4"/>
      </w:pPr>
      <w:r>
        <w:rPr>
          <w:rFonts w:ascii="仿宋_GB2312" w:hAnsi="仿宋_GB2312" w:eastAsia="仿宋_GB2312" w:cs="仿宋_GB2312"/>
        </w:rPr>
        <w:t>（十）单价、合价或总价，不论其大写金额或小写金额均只能有一个，否则，作无效处理。</w:t>
      </w:r>
    </w:p>
    <w:p w14:paraId="30378777">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74D76D55">
      <w:pPr>
        <w:pStyle w:val="4"/>
      </w:pPr>
      <w:r>
        <w:rPr>
          <w:rFonts w:ascii="仿宋_GB2312" w:hAnsi="仿宋_GB2312" w:eastAsia="仿宋_GB2312" w:cs="仿宋_GB2312"/>
        </w:rPr>
        <w:t>供应商报价超过政府采购预算或最高限价（金额详见“供应商须知前附表”）的，其响应文件按无效处理。</w:t>
      </w:r>
    </w:p>
    <w:p w14:paraId="6A857C61">
      <w:pPr>
        <w:pStyle w:val="4"/>
        <w:outlineLvl w:val="3"/>
      </w:pPr>
      <w:r>
        <w:rPr>
          <w:rFonts w:ascii="仿宋_GB2312" w:hAnsi="仿宋_GB2312" w:eastAsia="仿宋_GB2312" w:cs="仿宋_GB2312"/>
          <w:b/>
          <w:sz w:val="24"/>
        </w:rPr>
        <w:t>2.4.8响应有效期（实质性要求）</w:t>
      </w:r>
    </w:p>
    <w:p w14:paraId="185BEE85">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E9E0485">
      <w:pPr>
        <w:pStyle w:val="4"/>
        <w:outlineLvl w:val="3"/>
      </w:pPr>
      <w:r>
        <w:rPr>
          <w:rFonts w:ascii="仿宋_GB2312" w:hAnsi="仿宋_GB2312" w:eastAsia="仿宋_GB2312" w:cs="仿宋_GB2312"/>
          <w:b/>
          <w:sz w:val="24"/>
        </w:rPr>
        <w:t xml:space="preserve"> 2.4.9响应文件的制作、签章和加密（实质性要求）</w:t>
      </w:r>
    </w:p>
    <w:p w14:paraId="1A55B9FA">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0A35A964">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5E6E9478">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00FA505A">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74B3D30">
      <w:pPr>
        <w:pStyle w:val="4"/>
        <w:outlineLvl w:val="3"/>
      </w:pPr>
      <w:r>
        <w:rPr>
          <w:rFonts w:ascii="仿宋_GB2312" w:hAnsi="仿宋_GB2312" w:eastAsia="仿宋_GB2312" w:cs="仿宋_GB2312"/>
          <w:b/>
          <w:sz w:val="24"/>
        </w:rPr>
        <w:t>2.4.10响应文件的提交（实质性要求）</w:t>
      </w:r>
    </w:p>
    <w:p w14:paraId="4F9C72F3">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592F74EA">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5E79082">
      <w:pPr>
        <w:pStyle w:val="4"/>
        <w:outlineLvl w:val="3"/>
      </w:pPr>
      <w:r>
        <w:rPr>
          <w:rFonts w:ascii="仿宋_GB2312" w:hAnsi="仿宋_GB2312" w:eastAsia="仿宋_GB2312" w:cs="仿宋_GB2312"/>
          <w:b/>
          <w:sz w:val="24"/>
        </w:rPr>
        <w:t xml:space="preserve"> 2.4.11响应文件的补充、修改（实质性要求）</w:t>
      </w:r>
    </w:p>
    <w:p w14:paraId="27C77E3A">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37C9EF23">
      <w:pPr>
        <w:pStyle w:val="4"/>
        <w:ind w:firstLine="480"/>
      </w:pPr>
      <w:r>
        <w:rPr>
          <w:rFonts w:ascii="仿宋_GB2312" w:hAnsi="仿宋_GB2312" w:eastAsia="仿宋_GB2312" w:cs="仿宋_GB2312"/>
        </w:rPr>
        <w:t>供应商响应文件撤回后，视为未提交过响应文件。</w:t>
      </w:r>
    </w:p>
    <w:p w14:paraId="1B8DEC1A">
      <w:pPr>
        <w:pStyle w:val="4"/>
        <w:outlineLvl w:val="2"/>
      </w:pPr>
      <w:r>
        <w:rPr>
          <w:rFonts w:ascii="仿宋_GB2312" w:hAnsi="仿宋_GB2312" w:eastAsia="仿宋_GB2312" w:cs="仿宋_GB2312"/>
          <w:b/>
          <w:sz w:val="28"/>
        </w:rPr>
        <w:t>2.5开启、资格审查、磋商和确定成交供应商</w:t>
      </w:r>
    </w:p>
    <w:p w14:paraId="4BD1DE00">
      <w:pPr>
        <w:pStyle w:val="4"/>
        <w:outlineLvl w:val="3"/>
      </w:pPr>
      <w:r>
        <w:rPr>
          <w:rFonts w:ascii="仿宋_GB2312" w:hAnsi="仿宋_GB2312" w:eastAsia="仿宋_GB2312" w:cs="仿宋_GB2312"/>
          <w:b/>
          <w:sz w:val="24"/>
        </w:rPr>
        <w:t>2.5.1磋商开启程序</w:t>
      </w:r>
    </w:p>
    <w:p w14:paraId="552CECD7">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47100289">
      <w:pPr>
        <w:pStyle w:val="4"/>
        <w:ind w:firstLine="480"/>
      </w:pPr>
      <w:r>
        <w:rPr>
          <w:rFonts w:ascii="仿宋_GB2312" w:hAnsi="仿宋_GB2312" w:eastAsia="仿宋_GB2312" w:cs="仿宋_GB2312"/>
        </w:rPr>
        <w:t>二、磋商开启准备工作</w:t>
      </w:r>
    </w:p>
    <w:p w14:paraId="5EB9EC06">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619ECC5E">
      <w:pPr>
        <w:pStyle w:val="4"/>
        <w:ind w:firstLine="480"/>
      </w:pPr>
      <w:r>
        <w:rPr>
          <w:rFonts w:ascii="仿宋_GB2312" w:hAnsi="仿宋_GB2312" w:eastAsia="仿宋_GB2312" w:cs="仿宋_GB2312"/>
        </w:rPr>
        <w:t>三、解密响应文件（实质性要求）</w:t>
      </w:r>
    </w:p>
    <w:p w14:paraId="571A745E">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0DD23082">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498869EC">
      <w:pPr>
        <w:pStyle w:val="4"/>
        <w:outlineLvl w:val="3"/>
      </w:pPr>
      <w:r>
        <w:rPr>
          <w:rFonts w:ascii="仿宋_GB2312" w:hAnsi="仿宋_GB2312" w:eastAsia="仿宋_GB2312" w:cs="仿宋_GB2312"/>
          <w:b/>
          <w:sz w:val="24"/>
        </w:rPr>
        <w:t>2.5.2查询及使用信用记录</w:t>
      </w:r>
    </w:p>
    <w:p w14:paraId="61D50266">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C764C16">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BF47574">
      <w:pPr>
        <w:pStyle w:val="4"/>
        <w:outlineLvl w:val="3"/>
      </w:pPr>
      <w:r>
        <w:rPr>
          <w:rFonts w:ascii="仿宋_GB2312" w:hAnsi="仿宋_GB2312" w:eastAsia="仿宋_GB2312" w:cs="仿宋_GB2312"/>
          <w:b/>
          <w:sz w:val="24"/>
        </w:rPr>
        <w:t>2.5.3资格审查</w:t>
      </w:r>
    </w:p>
    <w:p w14:paraId="44978786">
      <w:pPr>
        <w:pStyle w:val="4"/>
        <w:ind w:firstLine="480"/>
      </w:pPr>
      <w:r>
        <w:rPr>
          <w:rFonts w:ascii="仿宋_GB2312" w:hAnsi="仿宋_GB2312" w:eastAsia="仿宋_GB2312" w:cs="仿宋_GB2312"/>
        </w:rPr>
        <w:t>详见磋商文件第四章。</w:t>
      </w:r>
    </w:p>
    <w:p w14:paraId="3944736F">
      <w:pPr>
        <w:pStyle w:val="4"/>
        <w:outlineLvl w:val="3"/>
      </w:pPr>
      <w:r>
        <w:rPr>
          <w:rFonts w:ascii="仿宋_GB2312" w:hAnsi="仿宋_GB2312" w:eastAsia="仿宋_GB2312" w:cs="仿宋_GB2312"/>
          <w:b/>
          <w:sz w:val="24"/>
        </w:rPr>
        <w:t>2.5.4磋商</w:t>
      </w:r>
    </w:p>
    <w:p w14:paraId="2A7AF33D">
      <w:pPr>
        <w:pStyle w:val="4"/>
        <w:ind w:firstLine="480"/>
      </w:pPr>
      <w:r>
        <w:rPr>
          <w:rFonts w:ascii="仿宋_GB2312" w:hAnsi="仿宋_GB2312" w:eastAsia="仿宋_GB2312" w:cs="仿宋_GB2312"/>
        </w:rPr>
        <w:t>详见磋商文件第六章</w:t>
      </w:r>
    </w:p>
    <w:p w14:paraId="3A5F2BF1">
      <w:pPr>
        <w:pStyle w:val="4"/>
        <w:outlineLvl w:val="3"/>
      </w:pPr>
      <w:r>
        <w:rPr>
          <w:rFonts w:ascii="仿宋_GB2312" w:hAnsi="仿宋_GB2312" w:eastAsia="仿宋_GB2312" w:cs="仿宋_GB2312"/>
          <w:b/>
          <w:sz w:val="24"/>
        </w:rPr>
        <w:t>2.5.5成交通知书</w:t>
      </w:r>
    </w:p>
    <w:p w14:paraId="73489EB6">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6E430EE">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50408614">
      <w:pPr>
        <w:pStyle w:val="4"/>
        <w:ind w:firstLine="480"/>
      </w:pPr>
      <w:r>
        <w:rPr>
          <w:rFonts w:ascii="仿宋_GB2312" w:hAnsi="仿宋_GB2312" w:eastAsia="仿宋_GB2312" w:cs="仿宋_GB2312"/>
        </w:rPr>
        <w:t>三、成交通知书对采购人和成交供应商均具有法律效力。</w:t>
      </w:r>
    </w:p>
    <w:p w14:paraId="3E50C2AB">
      <w:pPr>
        <w:pStyle w:val="4"/>
        <w:outlineLvl w:val="2"/>
      </w:pPr>
      <w:r>
        <w:rPr>
          <w:rFonts w:ascii="仿宋_GB2312" w:hAnsi="仿宋_GB2312" w:eastAsia="仿宋_GB2312" w:cs="仿宋_GB2312"/>
          <w:b/>
          <w:sz w:val="28"/>
        </w:rPr>
        <w:t>2.6签订及履行合同和验收</w:t>
      </w:r>
    </w:p>
    <w:p w14:paraId="2E8B3348">
      <w:pPr>
        <w:pStyle w:val="4"/>
        <w:outlineLvl w:val="3"/>
      </w:pPr>
      <w:r>
        <w:rPr>
          <w:rFonts w:ascii="仿宋_GB2312" w:hAnsi="仿宋_GB2312" w:eastAsia="仿宋_GB2312" w:cs="仿宋_GB2312"/>
          <w:b/>
          <w:sz w:val="24"/>
        </w:rPr>
        <w:t xml:space="preserve"> 2.6.1签订合同</w:t>
      </w:r>
    </w:p>
    <w:p w14:paraId="6F6DE43B">
      <w:pPr>
        <w:pStyle w:val="4"/>
        <w:ind w:firstLine="480"/>
      </w:pPr>
      <w:r>
        <w:rPr>
          <w:rFonts w:ascii="仿宋_GB2312" w:hAnsi="仿宋_GB2312" w:eastAsia="仿宋_GB2312" w:cs="仿宋_GB2312"/>
        </w:rPr>
        <w:t>一、采购人应在成交通知书发出之日起三十日内与成交供应商签订采购合同。</w:t>
      </w:r>
    </w:p>
    <w:p w14:paraId="7B9D95C8">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16104B16">
      <w:pPr>
        <w:pStyle w:val="4"/>
        <w:outlineLvl w:val="3"/>
      </w:pPr>
      <w:r>
        <w:rPr>
          <w:rFonts w:ascii="仿宋_GB2312" w:hAnsi="仿宋_GB2312" w:eastAsia="仿宋_GB2312" w:cs="仿宋_GB2312"/>
          <w:b/>
          <w:sz w:val="24"/>
        </w:rPr>
        <w:t>2.6.2合同分包和转包（实质性要求）</w:t>
      </w:r>
    </w:p>
    <w:p w14:paraId="741F466B">
      <w:pPr>
        <w:pStyle w:val="4"/>
        <w:outlineLvl w:val="3"/>
      </w:pPr>
      <w:r>
        <w:rPr>
          <w:rFonts w:ascii="仿宋_GB2312" w:hAnsi="仿宋_GB2312" w:eastAsia="仿宋_GB2312" w:cs="仿宋_GB2312"/>
          <w:b/>
          <w:sz w:val="24"/>
        </w:rPr>
        <w:t>2.6.2.1合同分包</w:t>
      </w:r>
    </w:p>
    <w:p w14:paraId="35A59FB0">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FFB5ECA">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3AD5CA33">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CD0EE4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6DFA2A76">
      <w:pPr>
        <w:pStyle w:val="4"/>
      </w:pPr>
      <w:r>
        <w:rPr>
          <w:rFonts w:ascii="仿宋_GB2312" w:hAnsi="仿宋_GB2312" w:eastAsia="仿宋_GB2312" w:cs="仿宋_GB2312"/>
        </w:rPr>
        <w:t>采购包1：不允许合同分包。</w:t>
      </w:r>
    </w:p>
    <w:p w14:paraId="5B2A02F6">
      <w:pPr>
        <w:pStyle w:val="4"/>
        <w:outlineLvl w:val="3"/>
      </w:pPr>
      <w:r>
        <w:rPr>
          <w:rFonts w:ascii="仿宋_GB2312" w:hAnsi="仿宋_GB2312" w:eastAsia="仿宋_GB2312" w:cs="仿宋_GB2312"/>
          <w:b/>
          <w:sz w:val="24"/>
        </w:rPr>
        <w:t>2.6.2.2合同转包</w:t>
      </w:r>
    </w:p>
    <w:p w14:paraId="3BDE4D7B">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7FFECFDA">
      <w:pPr>
        <w:pStyle w:val="4"/>
        <w:ind w:firstLine="480"/>
      </w:pPr>
      <w:r>
        <w:rPr>
          <w:rFonts w:ascii="仿宋_GB2312" w:hAnsi="仿宋_GB2312" w:eastAsia="仿宋_GB2312" w:cs="仿宋_GB2312"/>
        </w:rPr>
        <w:t>二、成交供应商转包的，视同拒绝履行政府采购合同，将依法追究法律责任。</w:t>
      </w:r>
    </w:p>
    <w:p w14:paraId="464AB95B">
      <w:pPr>
        <w:pStyle w:val="4"/>
        <w:outlineLvl w:val="3"/>
      </w:pPr>
      <w:r>
        <w:rPr>
          <w:rFonts w:ascii="仿宋_GB2312" w:hAnsi="仿宋_GB2312" w:eastAsia="仿宋_GB2312" w:cs="仿宋_GB2312"/>
          <w:b/>
          <w:sz w:val="24"/>
        </w:rPr>
        <w:t xml:space="preserve"> 2.6.3合同公告</w:t>
      </w:r>
    </w:p>
    <w:p w14:paraId="1C9CCF8D">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717D9D4F">
      <w:pPr>
        <w:pStyle w:val="4"/>
        <w:outlineLvl w:val="3"/>
      </w:pPr>
      <w:r>
        <w:rPr>
          <w:rFonts w:ascii="仿宋_GB2312" w:hAnsi="仿宋_GB2312" w:eastAsia="仿宋_GB2312" w:cs="仿宋_GB2312"/>
          <w:b/>
          <w:sz w:val="24"/>
        </w:rPr>
        <w:t xml:space="preserve"> 2.6.4合同备案</w:t>
      </w:r>
    </w:p>
    <w:p w14:paraId="24D46DDF">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5ED8334F">
      <w:pPr>
        <w:pStyle w:val="4"/>
        <w:outlineLvl w:val="3"/>
      </w:pPr>
      <w:r>
        <w:rPr>
          <w:rFonts w:ascii="仿宋_GB2312" w:hAnsi="仿宋_GB2312" w:eastAsia="仿宋_GB2312" w:cs="仿宋_GB2312"/>
          <w:b/>
          <w:sz w:val="24"/>
        </w:rPr>
        <w:t xml:space="preserve"> 2.6.5采购人增加合同标的的权利</w:t>
      </w:r>
    </w:p>
    <w:p w14:paraId="6B2D63F5">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C1129F4">
      <w:pPr>
        <w:pStyle w:val="4"/>
        <w:outlineLvl w:val="3"/>
      </w:pPr>
      <w:r>
        <w:rPr>
          <w:rFonts w:ascii="仿宋_GB2312" w:hAnsi="仿宋_GB2312" w:eastAsia="仿宋_GB2312" w:cs="仿宋_GB2312"/>
          <w:b/>
          <w:sz w:val="24"/>
        </w:rPr>
        <w:t>2.6.6履行合同</w:t>
      </w:r>
    </w:p>
    <w:p w14:paraId="4ED2907D">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3356653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360D982">
      <w:pPr>
        <w:pStyle w:val="4"/>
        <w:outlineLvl w:val="3"/>
      </w:pPr>
      <w:r>
        <w:rPr>
          <w:rFonts w:ascii="仿宋_GB2312" w:hAnsi="仿宋_GB2312" w:eastAsia="仿宋_GB2312" w:cs="仿宋_GB2312"/>
          <w:b/>
          <w:sz w:val="24"/>
        </w:rPr>
        <w:t xml:space="preserve"> 2.6.7履约验收方案</w:t>
      </w:r>
    </w:p>
    <w:p w14:paraId="64F99FB5">
      <w:pPr>
        <w:pStyle w:val="4"/>
      </w:pPr>
      <w:r>
        <w:rPr>
          <w:rFonts w:ascii="仿宋_GB2312" w:hAnsi="仿宋_GB2312" w:eastAsia="仿宋_GB2312" w:cs="仿宋_GB2312"/>
        </w:rPr>
        <w:t>采购包1：</w:t>
      </w:r>
    </w:p>
    <w:p w14:paraId="49BED2F2">
      <w:pPr>
        <w:pStyle w:val="4"/>
      </w:pPr>
      <w:r>
        <w:rPr>
          <w:rFonts w:ascii="仿宋_GB2312" w:hAnsi="仿宋_GB2312" w:eastAsia="仿宋_GB2312" w:cs="仿宋_GB2312"/>
        </w:rPr>
        <w:t>详见采购文件</w:t>
      </w:r>
    </w:p>
    <w:p w14:paraId="42DD58BB">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41EB48DE">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084C5A2C">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6895BAAC">
      <w:pPr>
        <w:pStyle w:val="4"/>
        <w:outlineLvl w:val="3"/>
      </w:pPr>
      <w:r>
        <w:rPr>
          <w:rFonts w:ascii="仿宋_GB2312" w:hAnsi="仿宋_GB2312" w:eastAsia="仿宋_GB2312" w:cs="仿宋_GB2312"/>
          <w:b/>
          <w:sz w:val="24"/>
        </w:rPr>
        <w:t>2.6.8资金支付</w:t>
      </w:r>
    </w:p>
    <w:p w14:paraId="431F7E05">
      <w:pPr>
        <w:pStyle w:val="4"/>
        <w:ind w:firstLine="480"/>
      </w:pPr>
      <w:r>
        <w:rPr>
          <w:rFonts w:ascii="仿宋_GB2312" w:hAnsi="仿宋_GB2312" w:eastAsia="仿宋_GB2312" w:cs="仿宋_GB2312"/>
        </w:rPr>
        <w:t>采购人将按照政府采购合同规定，及时向成交供应商支付采购资金。</w:t>
      </w:r>
    </w:p>
    <w:p w14:paraId="4718C3C7">
      <w:pPr>
        <w:pStyle w:val="4"/>
        <w:outlineLvl w:val="2"/>
      </w:pPr>
      <w:r>
        <w:rPr>
          <w:rFonts w:ascii="仿宋_GB2312" w:hAnsi="仿宋_GB2312" w:eastAsia="仿宋_GB2312" w:cs="仿宋_GB2312"/>
          <w:b/>
          <w:sz w:val="28"/>
        </w:rPr>
        <w:t>2.7纪律要求</w:t>
      </w:r>
    </w:p>
    <w:p w14:paraId="413DA939">
      <w:pPr>
        <w:pStyle w:val="4"/>
        <w:outlineLvl w:val="3"/>
      </w:pPr>
      <w:r>
        <w:rPr>
          <w:rFonts w:ascii="仿宋_GB2312" w:hAnsi="仿宋_GB2312" w:eastAsia="仿宋_GB2312" w:cs="仿宋_GB2312"/>
          <w:b/>
          <w:sz w:val="24"/>
        </w:rPr>
        <w:t xml:space="preserve"> 2.7.1磋商活动纪律要求</w:t>
      </w:r>
    </w:p>
    <w:p w14:paraId="6E3CB359">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75B7CB5">
      <w:pPr>
        <w:pStyle w:val="4"/>
        <w:ind w:firstLine="480"/>
      </w:pPr>
      <w:r>
        <w:rPr>
          <w:rFonts w:ascii="仿宋_GB2312" w:hAnsi="仿宋_GB2312" w:eastAsia="仿宋_GB2312" w:cs="仿宋_GB2312"/>
        </w:rPr>
        <w:t>对各供应商的商业秘密，磋商小组成员应予以保密，不得泄露给其他供应商。</w:t>
      </w:r>
    </w:p>
    <w:p w14:paraId="4AF1F044">
      <w:pPr>
        <w:pStyle w:val="4"/>
        <w:outlineLvl w:val="3"/>
      </w:pPr>
      <w:r>
        <w:rPr>
          <w:rFonts w:ascii="仿宋_GB2312" w:hAnsi="仿宋_GB2312" w:eastAsia="仿宋_GB2312" w:cs="仿宋_GB2312"/>
          <w:b/>
          <w:sz w:val="24"/>
        </w:rPr>
        <w:t>2.7.2供应商不得具有的情形（实质性要求）</w:t>
      </w:r>
    </w:p>
    <w:p w14:paraId="66E95BC1">
      <w:pPr>
        <w:pStyle w:val="4"/>
        <w:ind w:firstLine="480"/>
      </w:pPr>
      <w:r>
        <w:rPr>
          <w:rFonts w:ascii="仿宋_GB2312" w:hAnsi="仿宋_GB2312" w:eastAsia="仿宋_GB2312" w:cs="仿宋_GB2312"/>
        </w:rPr>
        <w:t>供应商参加响应不得有下列情形：</w:t>
      </w:r>
    </w:p>
    <w:p w14:paraId="6AFB8717">
      <w:pPr>
        <w:pStyle w:val="4"/>
        <w:ind w:firstLine="480"/>
      </w:pPr>
      <w:r>
        <w:rPr>
          <w:rFonts w:ascii="仿宋_GB2312" w:hAnsi="仿宋_GB2312" w:eastAsia="仿宋_GB2312" w:cs="仿宋_GB2312"/>
        </w:rPr>
        <w:t>一、有下列情形之一的，视为供应商串通响应：</w:t>
      </w:r>
    </w:p>
    <w:p w14:paraId="73F0691D">
      <w:pPr>
        <w:pStyle w:val="4"/>
        <w:ind w:firstLine="480"/>
      </w:pPr>
      <w:r>
        <w:rPr>
          <w:rFonts w:ascii="仿宋_GB2312" w:hAnsi="仿宋_GB2312" w:eastAsia="仿宋_GB2312" w:cs="仿宋_GB2312"/>
        </w:rPr>
        <w:t>（一）不同供应商的响应文件由同一单位或者个人编制；</w:t>
      </w:r>
    </w:p>
    <w:p w14:paraId="6418D052">
      <w:pPr>
        <w:pStyle w:val="4"/>
        <w:ind w:firstLine="480"/>
      </w:pPr>
      <w:r>
        <w:rPr>
          <w:rFonts w:ascii="仿宋_GB2312" w:hAnsi="仿宋_GB2312" w:eastAsia="仿宋_GB2312" w:cs="仿宋_GB2312"/>
        </w:rPr>
        <w:t>（二）不同供应商委托同一单位或者个人办理磋商事宜；</w:t>
      </w:r>
    </w:p>
    <w:p w14:paraId="00D58F52">
      <w:pPr>
        <w:pStyle w:val="4"/>
        <w:ind w:firstLine="480"/>
      </w:pPr>
      <w:r>
        <w:rPr>
          <w:rFonts w:ascii="仿宋_GB2312" w:hAnsi="仿宋_GB2312" w:eastAsia="仿宋_GB2312" w:cs="仿宋_GB2312"/>
        </w:rPr>
        <w:t>（三）不同供应商的响应文件载明的项目管理成员或者联系人员为同一人；</w:t>
      </w:r>
    </w:p>
    <w:p w14:paraId="0FB8130B">
      <w:pPr>
        <w:pStyle w:val="4"/>
        <w:ind w:firstLine="480"/>
      </w:pPr>
      <w:r>
        <w:rPr>
          <w:rFonts w:ascii="仿宋_GB2312" w:hAnsi="仿宋_GB2312" w:eastAsia="仿宋_GB2312" w:cs="仿宋_GB2312"/>
        </w:rPr>
        <w:t>（四）不同供应商的响应文件异常一致或者响应报价呈规律性差异；</w:t>
      </w:r>
    </w:p>
    <w:p w14:paraId="674677C2">
      <w:pPr>
        <w:pStyle w:val="4"/>
        <w:ind w:firstLine="480"/>
      </w:pPr>
      <w:r>
        <w:rPr>
          <w:rFonts w:ascii="仿宋_GB2312" w:hAnsi="仿宋_GB2312" w:eastAsia="仿宋_GB2312" w:cs="仿宋_GB2312"/>
        </w:rPr>
        <w:t>（五）不同供应商的响应文件相互混装。</w:t>
      </w:r>
    </w:p>
    <w:p w14:paraId="76F74F46">
      <w:pPr>
        <w:pStyle w:val="4"/>
        <w:ind w:firstLine="480"/>
      </w:pPr>
      <w:r>
        <w:rPr>
          <w:rFonts w:ascii="仿宋_GB2312" w:hAnsi="仿宋_GB2312" w:eastAsia="仿宋_GB2312" w:cs="仿宋_GB2312"/>
        </w:rPr>
        <w:t>二、提供虚假材料谋取成交；</w:t>
      </w:r>
    </w:p>
    <w:p w14:paraId="47B5ACEE">
      <w:pPr>
        <w:pStyle w:val="4"/>
        <w:ind w:firstLine="480"/>
      </w:pPr>
      <w:r>
        <w:rPr>
          <w:rFonts w:ascii="仿宋_GB2312" w:hAnsi="仿宋_GB2312" w:eastAsia="仿宋_GB2312" w:cs="仿宋_GB2312"/>
        </w:rPr>
        <w:t>三、采取不正当手段诋毁、排挤其他供应商；</w:t>
      </w:r>
    </w:p>
    <w:p w14:paraId="31BA4E27">
      <w:pPr>
        <w:pStyle w:val="4"/>
        <w:ind w:firstLine="480"/>
      </w:pPr>
      <w:r>
        <w:rPr>
          <w:rFonts w:ascii="仿宋_GB2312" w:hAnsi="仿宋_GB2312" w:eastAsia="仿宋_GB2312" w:cs="仿宋_GB2312"/>
        </w:rPr>
        <w:t>四、与采购人或代理机构、其他供应商恶意串通；</w:t>
      </w:r>
    </w:p>
    <w:p w14:paraId="17C8AA64">
      <w:pPr>
        <w:pStyle w:val="4"/>
        <w:ind w:firstLine="480"/>
      </w:pPr>
      <w:r>
        <w:rPr>
          <w:rFonts w:ascii="仿宋_GB2312" w:hAnsi="仿宋_GB2312" w:eastAsia="仿宋_GB2312" w:cs="仿宋_GB2312"/>
        </w:rPr>
        <w:t>五、向采购人或代理机构、磋商小组成员行贿或者提供其他不正当利益；</w:t>
      </w:r>
    </w:p>
    <w:p w14:paraId="6F23A4D1">
      <w:pPr>
        <w:pStyle w:val="4"/>
        <w:ind w:firstLine="480"/>
      </w:pPr>
      <w:r>
        <w:rPr>
          <w:rFonts w:ascii="仿宋_GB2312" w:hAnsi="仿宋_GB2312" w:eastAsia="仿宋_GB2312" w:cs="仿宋_GB2312"/>
        </w:rPr>
        <w:t>六、在磋商过程中与采购人或代理机构进行协商磋商；</w:t>
      </w:r>
    </w:p>
    <w:p w14:paraId="287A5251">
      <w:pPr>
        <w:pStyle w:val="4"/>
        <w:ind w:firstLine="480"/>
      </w:pPr>
      <w:r>
        <w:rPr>
          <w:rFonts w:ascii="仿宋_GB2312" w:hAnsi="仿宋_GB2312" w:eastAsia="仿宋_GB2312" w:cs="仿宋_GB2312"/>
        </w:rPr>
        <w:t>七、成交后无正当理由拒不与采购人签订政府采购合同；</w:t>
      </w:r>
    </w:p>
    <w:p w14:paraId="12653DF9">
      <w:pPr>
        <w:pStyle w:val="4"/>
        <w:ind w:firstLine="480"/>
      </w:pPr>
      <w:r>
        <w:rPr>
          <w:rFonts w:ascii="仿宋_GB2312" w:hAnsi="仿宋_GB2312" w:eastAsia="仿宋_GB2312" w:cs="仿宋_GB2312"/>
        </w:rPr>
        <w:t>八、未按照采购文件确定的事项签订政府采购合同；</w:t>
      </w:r>
    </w:p>
    <w:p w14:paraId="4DFDECED">
      <w:pPr>
        <w:pStyle w:val="4"/>
        <w:ind w:firstLine="480"/>
      </w:pPr>
      <w:r>
        <w:rPr>
          <w:rFonts w:ascii="仿宋_GB2312" w:hAnsi="仿宋_GB2312" w:eastAsia="仿宋_GB2312" w:cs="仿宋_GB2312"/>
        </w:rPr>
        <w:t>九、将政府采购合同转包或者违规分包；</w:t>
      </w:r>
    </w:p>
    <w:p w14:paraId="3170C4A7">
      <w:pPr>
        <w:pStyle w:val="4"/>
        <w:ind w:firstLine="480"/>
      </w:pPr>
      <w:r>
        <w:rPr>
          <w:rFonts w:ascii="仿宋_GB2312" w:hAnsi="仿宋_GB2312" w:eastAsia="仿宋_GB2312" w:cs="仿宋_GB2312"/>
        </w:rPr>
        <w:t>十、提供假冒伪劣产品；</w:t>
      </w:r>
    </w:p>
    <w:p w14:paraId="08837DAF">
      <w:pPr>
        <w:pStyle w:val="4"/>
        <w:ind w:firstLine="480"/>
      </w:pPr>
      <w:r>
        <w:rPr>
          <w:rFonts w:ascii="仿宋_GB2312" w:hAnsi="仿宋_GB2312" w:eastAsia="仿宋_GB2312" w:cs="仿宋_GB2312"/>
        </w:rPr>
        <w:t>十一、擅自变更、中止或者终止政府采购合同；</w:t>
      </w:r>
    </w:p>
    <w:p w14:paraId="76C654B6">
      <w:pPr>
        <w:pStyle w:val="4"/>
        <w:ind w:firstLine="480"/>
      </w:pPr>
      <w:r>
        <w:rPr>
          <w:rFonts w:ascii="仿宋_GB2312" w:hAnsi="仿宋_GB2312" w:eastAsia="仿宋_GB2312" w:cs="仿宋_GB2312"/>
        </w:rPr>
        <w:t>十二、拒绝有关部门的监督检查或者向监督检查部门提供虚假情况；</w:t>
      </w:r>
    </w:p>
    <w:p w14:paraId="20990E19">
      <w:pPr>
        <w:pStyle w:val="4"/>
        <w:ind w:firstLine="480"/>
      </w:pPr>
      <w:r>
        <w:rPr>
          <w:rFonts w:ascii="仿宋_GB2312" w:hAnsi="仿宋_GB2312" w:eastAsia="仿宋_GB2312" w:cs="仿宋_GB2312"/>
        </w:rPr>
        <w:t>十三、法律法规规定的其他禁止情形。</w:t>
      </w:r>
    </w:p>
    <w:p w14:paraId="4763FE03">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70D3272E">
      <w:pPr>
        <w:pStyle w:val="4"/>
        <w:outlineLvl w:val="3"/>
      </w:pPr>
      <w:r>
        <w:rPr>
          <w:rFonts w:ascii="仿宋_GB2312" w:hAnsi="仿宋_GB2312" w:eastAsia="仿宋_GB2312" w:cs="仿宋_GB2312"/>
          <w:b/>
          <w:sz w:val="24"/>
        </w:rPr>
        <w:t xml:space="preserve"> 2.7.3采购人员及相关人员回避要求</w:t>
      </w:r>
    </w:p>
    <w:p w14:paraId="52D557F6">
      <w:pPr>
        <w:pStyle w:val="4"/>
        <w:ind w:firstLine="480"/>
      </w:pPr>
      <w:r>
        <w:rPr>
          <w:rFonts w:ascii="仿宋_GB2312" w:hAnsi="仿宋_GB2312" w:eastAsia="仿宋_GB2312" w:cs="仿宋_GB2312"/>
        </w:rPr>
        <w:t>政府采购活动中，采购人员及相关人员与供应商有下列利害关系之一的，应当回避：</w:t>
      </w:r>
    </w:p>
    <w:p w14:paraId="124F8F52">
      <w:pPr>
        <w:pStyle w:val="4"/>
        <w:ind w:firstLine="480"/>
      </w:pPr>
      <w:r>
        <w:rPr>
          <w:rFonts w:ascii="仿宋_GB2312" w:hAnsi="仿宋_GB2312" w:eastAsia="仿宋_GB2312" w:cs="仿宋_GB2312"/>
        </w:rPr>
        <w:t>（一）参加采购活动前3年内与供应商存在劳动关系；</w:t>
      </w:r>
    </w:p>
    <w:p w14:paraId="15335004">
      <w:pPr>
        <w:pStyle w:val="4"/>
        <w:ind w:firstLine="480"/>
      </w:pPr>
      <w:r>
        <w:rPr>
          <w:rFonts w:ascii="仿宋_GB2312" w:hAnsi="仿宋_GB2312" w:eastAsia="仿宋_GB2312" w:cs="仿宋_GB2312"/>
        </w:rPr>
        <w:t>（二）参加采购活动前3年内担任供应商的董事、监事；</w:t>
      </w:r>
    </w:p>
    <w:p w14:paraId="1D31E34B">
      <w:pPr>
        <w:pStyle w:val="4"/>
        <w:ind w:firstLine="480"/>
      </w:pPr>
      <w:r>
        <w:rPr>
          <w:rFonts w:ascii="仿宋_GB2312" w:hAnsi="仿宋_GB2312" w:eastAsia="仿宋_GB2312" w:cs="仿宋_GB2312"/>
        </w:rPr>
        <w:t>（三）参加采购活动前3年内是供应商的控股股东或者实际控制人；</w:t>
      </w:r>
    </w:p>
    <w:p w14:paraId="16998D88">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335B1D51">
      <w:pPr>
        <w:pStyle w:val="4"/>
        <w:ind w:firstLine="480"/>
      </w:pPr>
      <w:r>
        <w:rPr>
          <w:rFonts w:ascii="仿宋_GB2312" w:hAnsi="仿宋_GB2312" w:eastAsia="仿宋_GB2312" w:cs="仿宋_GB2312"/>
        </w:rPr>
        <w:t>（五）与供应商有其他可能影响政府采购活动公平、公正进行的关系。</w:t>
      </w:r>
    </w:p>
    <w:p w14:paraId="3CD1B911">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593B759">
      <w:pPr>
        <w:pStyle w:val="4"/>
        <w:outlineLvl w:val="2"/>
      </w:pPr>
      <w:r>
        <w:rPr>
          <w:rFonts w:ascii="仿宋_GB2312" w:hAnsi="仿宋_GB2312" w:eastAsia="仿宋_GB2312" w:cs="仿宋_GB2312"/>
          <w:b/>
          <w:sz w:val="28"/>
        </w:rPr>
        <w:t>2.8询问、质疑和投诉</w:t>
      </w:r>
    </w:p>
    <w:p w14:paraId="50B3BF41">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CEA3747">
      <w:pPr>
        <w:pStyle w:val="4"/>
        <w:ind w:firstLine="480"/>
      </w:pPr>
      <w:r>
        <w:rPr>
          <w:rFonts w:ascii="仿宋_GB2312" w:hAnsi="仿宋_GB2312" w:eastAsia="仿宋_GB2312" w:cs="仿宋_GB2312"/>
        </w:rPr>
        <w:t>二、供应商询问、质疑的答复主体：</w:t>
      </w:r>
    </w:p>
    <w:p w14:paraId="7CE82DC3">
      <w:pPr>
        <w:pStyle w:val="4"/>
        <w:ind w:firstLine="480"/>
      </w:pPr>
      <w:r>
        <w:rPr>
          <w:rFonts w:ascii="仿宋_GB2312" w:hAnsi="仿宋_GB2312" w:eastAsia="仿宋_GB2312" w:cs="仿宋_GB2312"/>
        </w:rPr>
        <w:t xml:space="preserve"> 根据委托代理协议约定，供应商对采购文件的询问、质疑由 西安梓搏咨询管理有限公司 负责答复；供应商对采购过程的询问、质疑由西安梓搏咨询管理有限公司 负责答复；供应商对采购结果的询问、质疑由 西安梓搏咨询管理有限公司 负责答复。</w:t>
      </w:r>
    </w:p>
    <w:p w14:paraId="4666E34D">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50001E1">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47BAD524">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49BD710F">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51B681A2">
      <w:pPr>
        <w:pStyle w:val="4"/>
        <w:ind w:firstLine="480"/>
      </w:pPr>
      <w:r>
        <w:rPr>
          <w:rFonts w:ascii="仿宋_GB2312" w:hAnsi="仿宋_GB2312" w:eastAsia="仿宋_GB2312" w:cs="仿宋_GB2312"/>
        </w:rPr>
        <w:t>（二）对采购过程提出质疑的，为各采购程序环节结束之日；</w:t>
      </w:r>
    </w:p>
    <w:p w14:paraId="6EEE0749">
      <w:pPr>
        <w:pStyle w:val="4"/>
        <w:ind w:firstLine="480"/>
      </w:pPr>
      <w:r>
        <w:rPr>
          <w:rFonts w:ascii="仿宋_GB2312" w:hAnsi="仿宋_GB2312" w:eastAsia="仿宋_GB2312" w:cs="仿宋_GB2312"/>
        </w:rPr>
        <w:t>（三）对中标或者成交结果提出质疑的，为中标或者成交结果公告期限届满之日。</w:t>
      </w:r>
    </w:p>
    <w:p w14:paraId="4DF7A6E7">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77533082">
      <w:pPr>
        <w:pStyle w:val="4"/>
        <w:ind w:firstLine="480"/>
      </w:pPr>
      <w:r>
        <w:rPr>
          <w:rFonts w:ascii="仿宋_GB2312" w:hAnsi="仿宋_GB2312" w:eastAsia="仿宋_GB2312" w:cs="仿宋_GB2312"/>
        </w:rPr>
        <w:t>六、供应商提出质疑时应当准备的资料：</w:t>
      </w:r>
    </w:p>
    <w:p w14:paraId="0CD703F9">
      <w:pPr>
        <w:pStyle w:val="4"/>
        <w:ind w:firstLine="480"/>
      </w:pPr>
      <w:r>
        <w:rPr>
          <w:rFonts w:ascii="仿宋_GB2312" w:hAnsi="仿宋_GB2312" w:eastAsia="仿宋_GB2312" w:cs="仿宋_GB2312"/>
        </w:rPr>
        <w:t>（一）质疑函正本1份；（政府采购供应商质疑函范本详见附件一）</w:t>
      </w:r>
    </w:p>
    <w:p w14:paraId="5F6EA4E1">
      <w:pPr>
        <w:pStyle w:val="4"/>
        <w:ind w:firstLine="480"/>
      </w:pPr>
      <w:r>
        <w:rPr>
          <w:rFonts w:ascii="仿宋_GB2312" w:hAnsi="仿宋_GB2312" w:eastAsia="仿宋_GB2312" w:cs="仿宋_GB2312"/>
        </w:rPr>
        <w:t>（二）法定代表人或主要负责人授权委托书1份（委托代理人办理质疑事宜的需提供）；</w:t>
      </w:r>
    </w:p>
    <w:p w14:paraId="083619C9">
      <w:pPr>
        <w:pStyle w:val="4"/>
        <w:ind w:firstLine="480"/>
      </w:pPr>
      <w:r>
        <w:rPr>
          <w:rFonts w:ascii="仿宋_GB2312" w:hAnsi="仿宋_GB2312" w:eastAsia="仿宋_GB2312" w:cs="仿宋_GB2312"/>
        </w:rPr>
        <w:t>（三）法定代表人或主要负责人身份证复印件1份；</w:t>
      </w:r>
    </w:p>
    <w:p w14:paraId="46CC538F">
      <w:pPr>
        <w:pStyle w:val="4"/>
        <w:ind w:firstLine="480"/>
      </w:pPr>
      <w:r>
        <w:rPr>
          <w:rFonts w:ascii="仿宋_GB2312" w:hAnsi="仿宋_GB2312" w:eastAsia="仿宋_GB2312" w:cs="仿宋_GB2312"/>
        </w:rPr>
        <w:t>（四）委托代理人身份证复印件1份（委托代理人办理质疑事宜的需提供）；</w:t>
      </w:r>
    </w:p>
    <w:p w14:paraId="59099E42">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D667AAD">
      <w:pPr>
        <w:pStyle w:val="4"/>
      </w:pPr>
      <w:r>
        <w:rPr>
          <w:rFonts w:ascii="仿宋_GB2312" w:hAnsi="仿宋_GB2312" w:eastAsia="仿宋_GB2312" w:cs="仿宋_GB2312"/>
        </w:rPr>
        <w:t>答复主体：代理机构</w:t>
      </w:r>
    </w:p>
    <w:p w14:paraId="25CF1BDD">
      <w:pPr>
        <w:pStyle w:val="4"/>
      </w:pPr>
      <w:r>
        <w:rPr>
          <w:rFonts w:ascii="仿宋_GB2312" w:hAnsi="仿宋_GB2312" w:eastAsia="仿宋_GB2312" w:cs="仿宋_GB2312"/>
        </w:rPr>
        <w:t>联系人：魏东红</w:t>
      </w:r>
    </w:p>
    <w:p w14:paraId="45478893">
      <w:pPr>
        <w:pStyle w:val="4"/>
      </w:pPr>
      <w:r>
        <w:rPr>
          <w:rFonts w:ascii="仿宋_GB2312" w:hAnsi="仿宋_GB2312" w:eastAsia="仿宋_GB2312" w:cs="仿宋_GB2312"/>
        </w:rPr>
        <w:t>联系电话：029-83992983</w:t>
      </w:r>
    </w:p>
    <w:p w14:paraId="3EA780B6">
      <w:pPr>
        <w:pStyle w:val="4"/>
      </w:pPr>
      <w:r>
        <w:rPr>
          <w:rFonts w:ascii="仿宋_GB2312" w:hAnsi="仿宋_GB2312" w:eastAsia="仿宋_GB2312" w:cs="仿宋_GB2312"/>
        </w:rPr>
        <w:t>地址：西安市临潼区环城东路东环路小区4号楼101室</w:t>
      </w:r>
    </w:p>
    <w:p w14:paraId="0323EA5E">
      <w:pPr>
        <w:pStyle w:val="4"/>
      </w:pPr>
      <w:r>
        <w:rPr>
          <w:rFonts w:ascii="仿宋_GB2312" w:hAnsi="仿宋_GB2312" w:eastAsia="仿宋_GB2312" w:cs="仿宋_GB2312"/>
        </w:rPr>
        <w:t>邮编：710600</w:t>
      </w:r>
    </w:p>
    <w:p w14:paraId="5714E11F">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1EAE1C5E">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352C32EA">
      <w:pPr>
        <w:pStyle w:val="4"/>
        <w:ind w:firstLine="480"/>
      </w:pPr>
      <w:r>
        <w:rPr>
          <w:rFonts w:ascii="仿宋_GB2312" w:hAnsi="仿宋_GB2312" w:eastAsia="仿宋_GB2312" w:cs="仿宋_GB2312"/>
        </w:rPr>
        <w:t>投诉受理单位：本采购项目同级财政部门。（政府采购供应商投诉书范本详见附件二）</w:t>
      </w:r>
    </w:p>
    <w:p w14:paraId="7359B08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8D8FCF6">
      <w:pPr>
        <w:pStyle w:val="4"/>
        <w:jc w:val="center"/>
        <w:outlineLvl w:val="1"/>
      </w:pPr>
      <w:r>
        <w:rPr>
          <w:rFonts w:ascii="仿宋_GB2312" w:hAnsi="仿宋_GB2312" w:eastAsia="仿宋_GB2312" w:cs="仿宋_GB2312"/>
          <w:b/>
          <w:sz w:val="36"/>
        </w:rPr>
        <w:t>第三章 磋商项目技术、服务、商务及其他要求</w:t>
      </w:r>
    </w:p>
    <w:p w14:paraId="3EFDB162">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5434249">
      <w:pPr>
        <w:pStyle w:val="4"/>
        <w:outlineLvl w:val="2"/>
      </w:pPr>
      <w:r>
        <w:rPr>
          <w:rFonts w:ascii="仿宋_GB2312" w:hAnsi="仿宋_GB2312" w:eastAsia="仿宋_GB2312" w:cs="仿宋_GB2312"/>
          <w:b/>
          <w:sz w:val="28"/>
        </w:rPr>
        <w:t>3.1技术、服务标准和要求</w:t>
      </w:r>
    </w:p>
    <w:p w14:paraId="27C14078">
      <w:pPr>
        <w:pStyle w:val="4"/>
      </w:pPr>
      <w:r>
        <w:rPr>
          <w:rFonts w:ascii="仿宋_GB2312" w:hAnsi="仿宋_GB2312" w:eastAsia="仿宋_GB2312" w:cs="仿宋_GB2312"/>
        </w:rPr>
        <w:t>采购包1：</w:t>
      </w:r>
    </w:p>
    <w:p w14:paraId="71910C8A">
      <w:pPr>
        <w:pStyle w:val="4"/>
      </w:pPr>
      <w:r>
        <w:rPr>
          <w:rFonts w:ascii="仿宋_GB2312" w:hAnsi="仿宋_GB2312" w:eastAsia="仿宋_GB2312" w:cs="仿宋_GB2312"/>
        </w:rPr>
        <w:t>采购包预算金额（元）: 1,990,000.00</w:t>
      </w:r>
    </w:p>
    <w:p w14:paraId="3D03693C">
      <w:pPr>
        <w:pStyle w:val="4"/>
      </w:pPr>
      <w:r>
        <w:rPr>
          <w:rFonts w:ascii="仿宋_GB2312" w:hAnsi="仿宋_GB2312" w:eastAsia="仿宋_GB2312" w:cs="仿宋_GB2312"/>
        </w:rPr>
        <w:t>采购包最高限价（元）: 1,990,000.00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416"/>
        <w:gridCol w:w="1384"/>
        <w:gridCol w:w="1384"/>
      </w:tblGrid>
      <w:tr w14:paraId="427C4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6D360D2">
            <w:pPr>
              <w:pStyle w:val="4"/>
            </w:pPr>
            <w:r>
              <w:rPr>
                <w:rFonts w:ascii="仿宋_GB2312" w:hAnsi="仿宋_GB2312" w:eastAsia="仿宋_GB2312" w:cs="仿宋_GB2312"/>
              </w:rPr>
              <w:t>序号</w:t>
            </w:r>
          </w:p>
        </w:tc>
        <w:tc>
          <w:tcPr>
            <w:tcW w:w="1384" w:type="dxa"/>
          </w:tcPr>
          <w:p w14:paraId="12B211F9">
            <w:pPr>
              <w:pStyle w:val="4"/>
            </w:pPr>
            <w:r>
              <w:rPr>
                <w:rFonts w:ascii="仿宋_GB2312" w:hAnsi="仿宋_GB2312" w:eastAsia="仿宋_GB2312" w:cs="仿宋_GB2312"/>
              </w:rPr>
              <w:t>标的名称</w:t>
            </w:r>
          </w:p>
        </w:tc>
        <w:tc>
          <w:tcPr>
            <w:tcW w:w="1384" w:type="dxa"/>
          </w:tcPr>
          <w:p w14:paraId="6A6DE002">
            <w:pPr>
              <w:pStyle w:val="4"/>
            </w:pPr>
            <w:r>
              <w:rPr>
                <w:rFonts w:ascii="仿宋_GB2312" w:hAnsi="仿宋_GB2312" w:eastAsia="仿宋_GB2312" w:cs="仿宋_GB2312"/>
              </w:rPr>
              <w:t>数量</w:t>
            </w:r>
          </w:p>
        </w:tc>
        <w:tc>
          <w:tcPr>
            <w:tcW w:w="1384" w:type="dxa"/>
          </w:tcPr>
          <w:p w14:paraId="18F9DEBF">
            <w:pPr>
              <w:pStyle w:val="4"/>
            </w:pPr>
            <w:r>
              <w:rPr>
                <w:rFonts w:ascii="仿宋_GB2312" w:hAnsi="仿宋_GB2312" w:eastAsia="仿宋_GB2312" w:cs="仿宋_GB2312"/>
              </w:rPr>
              <w:t>标的金额 （元）</w:t>
            </w:r>
          </w:p>
        </w:tc>
        <w:tc>
          <w:tcPr>
            <w:tcW w:w="1384" w:type="dxa"/>
          </w:tcPr>
          <w:p w14:paraId="6BEF2DD9">
            <w:pPr>
              <w:pStyle w:val="4"/>
            </w:pPr>
            <w:r>
              <w:rPr>
                <w:rFonts w:ascii="仿宋_GB2312" w:hAnsi="仿宋_GB2312" w:eastAsia="仿宋_GB2312" w:cs="仿宋_GB2312"/>
              </w:rPr>
              <w:t>计量单位</w:t>
            </w:r>
          </w:p>
        </w:tc>
        <w:tc>
          <w:tcPr>
            <w:tcW w:w="1384" w:type="dxa"/>
          </w:tcPr>
          <w:p w14:paraId="440C77D4">
            <w:pPr>
              <w:pStyle w:val="4"/>
            </w:pPr>
            <w:r>
              <w:rPr>
                <w:rFonts w:ascii="仿宋_GB2312" w:hAnsi="仿宋_GB2312" w:eastAsia="仿宋_GB2312" w:cs="仿宋_GB2312"/>
              </w:rPr>
              <w:t>所属行业</w:t>
            </w:r>
          </w:p>
        </w:tc>
      </w:tr>
      <w:tr w14:paraId="16CCA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260EB25">
            <w:pPr>
              <w:pStyle w:val="4"/>
            </w:pPr>
            <w:r>
              <w:rPr>
                <w:rFonts w:ascii="仿宋_GB2312" w:hAnsi="仿宋_GB2312" w:eastAsia="仿宋_GB2312" w:cs="仿宋_GB2312"/>
              </w:rPr>
              <w:t>1</w:t>
            </w:r>
          </w:p>
        </w:tc>
        <w:tc>
          <w:tcPr>
            <w:tcW w:w="1384" w:type="dxa"/>
          </w:tcPr>
          <w:p w14:paraId="7478713C">
            <w:pPr>
              <w:pStyle w:val="4"/>
            </w:pPr>
            <w:r>
              <w:rPr>
                <w:rFonts w:ascii="仿宋_GB2312" w:hAnsi="仿宋_GB2312" w:eastAsia="仿宋_GB2312" w:cs="仿宋_GB2312"/>
              </w:rPr>
              <w:t>临潼区雨金街办夏柳村基础设施建设项目</w:t>
            </w:r>
          </w:p>
        </w:tc>
        <w:tc>
          <w:tcPr>
            <w:tcW w:w="1384" w:type="dxa"/>
          </w:tcPr>
          <w:p w14:paraId="4E65D763">
            <w:pPr>
              <w:pStyle w:val="4"/>
              <w:jc w:val="right"/>
            </w:pPr>
            <w:r>
              <w:rPr>
                <w:rFonts w:ascii="仿宋_GB2312" w:hAnsi="仿宋_GB2312" w:eastAsia="仿宋_GB2312" w:cs="仿宋_GB2312"/>
              </w:rPr>
              <w:t>1.00</w:t>
            </w:r>
          </w:p>
        </w:tc>
        <w:tc>
          <w:tcPr>
            <w:tcW w:w="1384" w:type="dxa"/>
          </w:tcPr>
          <w:p w14:paraId="5B42B056">
            <w:pPr>
              <w:pStyle w:val="4"/>
              <w:jc w:val="right"/>
            </w:pPr>
            <w:r>
              <w:rPr>
                <w:rFonts w:ascii="仿宋_GB2312" w:hAnsi="仿宋_GB2312" w:eastAsia="仿宋_GB2312" w:cs="仿宋_GB2312"/>
              </w:rPr>
              <w:t>1,990,000.00</w:t>
            </w:r>
          </w:p>
        </w:tc>
        <w:tc>
          <w:tcPr>
            <w:tcW w:w="1384" w:type="dxa"/>
          </w:tcPr>
          <w:p w14:paraId="6888FF07">
            <w:pPr>
              <w:pStyle w:val="4"/>
            </w:pPr>
            <w:r>
              <w:rPr>
                <w:rFonts w:ascii="仿宋_GB2312" w:hAnsi="仿宋_GB2312" w:eastAsia="仿宋_GB2312" w:cs="仿宋_GB2312"/>
              </w:rPr>
              <w:t>项</w:t>
            </w:r>
          </w:p>
        </w:tc>
        <w:tc>
          <w:tcPr>
            <w:tcW w:w="1384" w:type="dxa"/>
          </w:tcPr>
          <w:p w14:paraId="0A705B1B">
            <w:pPr>
              <w:pStyle w:val="4"/>
            </w:pPr>
            <w:r>
              <w:rPr>
                <w:rFonts w:ascii="仿宋_GB2312" w:hAnsi="仿宋_GB2312" w:eastAsia="仿宋_GB2312" w:cs="仿宋_GB2312"/>
              </w:rPr>
              <w:t>建筑业</w:t>
            </w:r>
          </w:p>
        </w:tc>
      </w:tr>
    </w:tbl>
    <w:p w14:paraId="734FC024">
      <w:pPr>
        <w:pStyle w:val="4"/>
        <w:ind w:firstLine="480"/>
      </w:pPr>
      <w:r>
        <w:rPr>
          <w:rFonts w:ascii="仿宋_GB2312" w:hAnsi="仿宋_GB2312" w:eastAsia="仿宋_GB2312" w:cs="仿宋_GB2312"/>
        </w:rPr>
        <w:t>一、技术、服务标准和要求：</w:t>
      </w:r>
    </w:p>
    <w:p w14:paraId="592BB013">
      <w:pPr>
        <w:pStyle w:val="4"/>
      </w:pPr>
      <w:r>
        <w:rPr>
          <w:rFonts w:ascii="仿宋_GB2312" w:hAnsi="仿宋_GB2312" w:eastAsia="仿宋_GB2312" w:cs="仿宋_GB2312"/>
        </w:rPr>
        <w:t>采购包1：</w:t>
      </w:r>
    </w:p>
    <w:p w14:paraId="7F0F5E32">
      <w:pPr>
        <w:pStyle w:val="4"/>
      </w:pPr>
      <w:r>
        <w:rPr>
          <w:rFonts w:ascii="仿宋_GB2312" w:hAnsi="仿宋_GB2312" w:eastAsia="仿宋_GB2312" w:cs="仿宋_GB2312"/>
        </w:rPr>
        <w:t>标的名称：临潼区雨金街办夏柳村基础设施建设项目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3D37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0F1CE2D">
            <w:pPr>
              <w:pStyle w:val="4"/>
            </w:pPr>
            <w:r>
              <w:rPr>
                <w:rFonts w:ascii="仿宋_GB2312" w:hAnsi="仿宋_GB2312" w:eastAsia="仿宋_GB2312" w:cs="仿宋_GB2312"/>
              </w:rPr>
              <w:t xml:space="preserve"> 序号</w:t>
            </w:r>
          </w:p>
        </w:tc>
        <w:tc>
          <w:tcPr>
            <w:tcW w:w="2769" w:type="dxa"/>
          </w:tcPr>
          <w:p w14:paraId="75401156">
            <w:pPr>
              <w:pStyle w:val="4"/>
            </w:pPr>
            <w:r>
              <w:rPr>
                <w:rFonts w:ascii="仿宋_GB2312" w:hAnsi="仿宋_GB2312" w:eastAsia="仿宋_GB2312" w:cs="仿宋_GB2312"/>
              </w:rPr>
              <w:t xml:space="preserve"> 参数性质</w:t>
            </w:r>
          </w:p>
        </w:tc>
        <w:tc>
          <w:tcPr>
            <w:tcW w:w="2769" w:type="dxa"/>
          </w:tcPr>
          <w:p w14:paraId="4DD467DD">
            <w:pPr>
              <w:pStyle w:val="4"/>
            </w:pPr>
            <w:r>
              <w:rPr>
                <w:rFonts w:ascii="仿宋_GB2312" w:hAnsi="仿宋_GB2312" w:eastAsia="仿宋_GB2312" w:cs="仿宋_GB2312"/>
              </w:rPr>
              <w:t xml:space="preserve"> 技术参数与性能指标</w:t>
            </w:r>
          </w:p>
        </w:tc>
      </w:tr>
      <w:tr w14:paraId="2D3BC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ACDDFE">
            <w:pPr>
              <w:pStyle w:val="4"/>
            </w:pPr>
            <w:r>
              <w:rPr>
                <w:rFonts w:ascii="仿宋_GB2312" w:hAnsi="仿宋_GB2312" w:eastAsia="仿宋_GB2312" w:cs="仿宋_GB2312"/>
              </w:rPr>
              <w:t>1</w:t>
            </w:r>
          </w:p>
        </w:tc>
        <w:tc>
          <w:tcPr>
            <w:tcW w:w="2769" w:type="dxa"/>
          </w:tcPr>
          <w:p w14:paraId="3DD9D60C">
            <w:pPr>
              <w:pStyle w:val="4"/>
            </w:pPr>
            <w:r>
              <w:rPr>
                <w:rFonts w:ascii="仿宋_GB2312" w:hAnsi="仿宋_GB2312" w:eastAsia="仿宋_GB2312" w:cs="仿宋_GB2312"/>
              </w:rPr>
              <w:t>★</w:t>
            </w:r>
          </w:p>
        </w:tc>
        <w:tc>
          <w:tcPr>
            <w:tcW w:w="2769" w:type="dxa"/>
          </w:tcPr>
          <w:p w14:paraId="7A0894FF">
            <w:pPr>
              <w:pStyle w:val="4"/>
              <w:jc w:val="left"/>
            </w:pPr>
            <w:r>
              <w:rPr>
                <w:rFonts w:ascii="仿宋_GB2312" w:hAnsi="仿宋_GB2312" w:eastAsia="仿宋_GB2312" w:cs="仿宋_GB2312"/>
                <w:color w:val="000000"/>
                <w:sz w:val="21"/>
              </w:rPr>
              <w:t>工程内容：</w:t>
            </w:r>
            <w:r>
              <w:rPr>
                <w:rFonts w:ascii="仿宋_GB2312" w:hAnsi="仿宋_GB2312" w:eastAsia="仿宋_GB2312" w:cs="仿宋_GB2312"/>
                <w:color w:val="000000"/>
                <w:sz w:val="20"/>
              </w:rPr>
              <w:t>（1）新作干沟河沟岸线防护工程，防护墙上安装钢筋防护网1.8米高；（2）干沟河桥维修改造；（3）干沟河北通秦川大道原路面西边拓宽1.5米，5米宽路面通做C30混凝土路面，厚度20cm；（4）主街道新作污水主管道D500 HDPE双壁波纹管，南北巷道污水管道通至干沟河，住户支管道φ160PVC，井到雨水口DN200双壁波纹管连接，新作污水检查井、雨水口、成品住户污水收集井，破除及恢复混凝土路面等；（5）东西主街道及南北巷道摊铺5cm厚AC-16改性沥青混凝土路面；（6）安装路灯：东西主街道两侧安装8米高太阳能路灯@30米，南北巷道及南北通秦川大道安装5米高太阳能路灯@25米。具体工程内容详见工程量清单。</w:t>
            </w:r>
          </w:p>
        </w:tc>
      </w:tr>
      <w:tr w14:paraId="5B928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BB9718D">
            <w:pPr>
              <w:pStyle w:val="4"/>
            </w:pPr>
            <w:r>
              <w:rPr>
                <w:rFonts w:ascii="仿宋_GB2312" w:hAnsi="仿宋_GB2312" w:eastAsia="仿宋_GB2312" w:cs="仿宋_GB2312"/>
              </w:rPr>
              <w:t>2</w:t>
            </w:r>
          </w:p>
        </w:tc>
        <w:tc>
          <w:tcPr>
            <w:tcW w:w="2769" w:type="dxa"/>
          </w:tcPr>
          <w:p w14:paraId="4F10BFA3">
            <w:pPr>
              <w:pStyle w:val="4"/>
            </w:pPr>
            <w:r>
              <w:rPr>
                <w:rFonts w:ascii="仿宋_GB2312" w:hAnsi="仿宋_GB2312" w:eastAsia="仿宋_GB2312" w:cs="仿宋_GB2312"/>
              </w:rPr>
              <w:t>★</w:t>
            </w:r>
          </w:p>
        </w:tc>
        <w:tc>
          <w:tcPr>
            <w:tcW w:w="2769" w:type="dxa"/>
          </w:tcPr>
          <w:p w14:paraId="38E880EC">
            <w:pPr>
              <w:pStyle w:val="4"/>
              <w:jc w:val="both"/>
            </w:pPr>
            <w:r>
              <w:rPr>
                <w:rFonts w:ascii="仿宋_GB2312" w:hAnsi="仿宋_GB2312" w:eastAsia="仿宋_GB2312" w:cs="仿宋_GB2312"/>
                <w:color w:val="000000"/>
                <w:sz w:val="21"/>
              </w:rPr>
              <w:t>质量验收标准或规范：符合国家现行有关施工质量验收规范“合格”要求</w:t>
            </w:r>
          </w:p>
        </w:tc>
      </w:tr>
      <w:tr w14:paraId="3BB66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28A99C">
            <w:pPr>
              <w:pStyle w:val="4"/>
            </w:pPr>
            <w:r>
              <w:rPr>
                <w:rFonts w:ascii="仿宋_GB2312" w:hAnsi="仿宋_GB2312" w:eastAsia="仿宋_GB2312" w:cs="仿宋_GB2312"/>
              </w:rPr>
              <w:t>3</w:t>
            </w:r>
          </w:p>
        </w:tc>
        <w:tc>
          <w:tcPr>
            <w:tcW w:w="2769" w:type="dxa"/>
          </w:tcPr>
          <w:p w14:paraId="2A734C55">
            <w:pPr>
              <w:pStyle w:val="4"/>
            </w:pPr>
            <w:r>
              <w:rPr>
                <w:rFonts w:ascii="仿宋_GB2312" w:hAnsi="仿宋_GB2312" w:eastAsia="仿宋_GB2312" w:cs="仿宋_GB2312"/>
              </w:rPr>
              <w:t>★</w:t>
            </w:r>
          </w:p>
        </w:tc>
        <w:tc>
          <w:tcPr>
            <w:tcW w:w="2769" w:type="dxa"/>
          </w:tcPr>
          <w:p w14:paraId="6AD6BC83">
            <w:pPr>
              <w:pStyle w:val="4"/>
              <w:jc w:val="both"/>
            </w:pPr>
            <w:r>
              <w:rPr>
                <w:rFonts w:ascii="仿宋_GB2312" w:hAnsi="仿宋_GB2312" w:eastAsia="仿宋_GB2312" w:cs="仿宋_GB2312"/>
                <w:sz w:val="21"/>
              </w:rPr>
              <w:t>工程地点：</w:t>
            </w:r>
            <w:r>
              <w:rPr>
                <w:rFonts w:ascii="仿宋_GB2312" w:hAnsi="仿宋_GB2312" w:eastAsia="仿宋_GB2312" w:cs="仿宋_GB2312"/>
                <w:color w:val="000000"/>
                <w:sz w:val="21"/>
              </w:rPr>
              <w:t>临潼区雨金街办夏柳村</w:t>
            </w:r>
          </w:p>
        </w:tc>
      </w:tr>
      <w:tr w14:paraId="786E5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B51243E">
            <w:pPr>
              <w:pStyle w:val="4"/>
            </w:pPr>
            <w:r>
              <w:rPr>
                <w:rFonts w:ascii="仿宋_GB2312" w:hAnsi="仿宋_GB2312" w:eastAsia="仿宋_GB2312" w:cs="仿宋_GB2312"/>
              </w:rPr>
              <w:t>4</w:t>
            </w:r>
          </w:p>
        </w:tc>
        <w:tc>
          <w:tcPr>
            <w:tcW w:w="2769" w:type="dxa"/>
          </w:tcPr>
          <w:p w14:paraId="28D47862">
            <w:pPr>
              <w:pStyle w:val="4"/>
            </w:pPr>
            <w:r>
              <w:rPr>
                <w:rFonts w:ascii="仿宋_GB2312" w:hAnsi="仿宋_GB2312" w:eastAsia="仿宋_GB2312" w:cs="仿宋_GB2312"/>
              </w:rPr>
              <w:t>★</w:t>
            </w:r>
          </w:p>
        </w:tc>
        <w:tc>
          <w:tcPr>
            <w:tcW w:w="2769" w:type="dxa"/>
          </w:tcPr>
          <w:p w14:paraId="3849F574">
            <w:pPr>
              <w:pStyle w:val="4"/>
              <w:jc w:val="both"/>
            </w:pPr>
            <w:r>
              <w:rPr>
                <w:rFonts w:ascii="仿宋_GB2312" w:hAnsi="仿宋_GB2312" w:eastAsia="仿宋_GB2312" w:cs="仿宋_GB2312"/>
                <w:sz w:val="21"/>
              </w:rPr>
              <w:t>计划工期：自进场之日起60日历天</w:t>
            </w:r>
          </w:p>
        </w:tc>
      </w:tr>
      <w:tr w14:paraId="654FD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B979A5A">
            <w:pPr>
              <w:pStyle w:val="4"/>
            </w:pPr>
            <w:r>
              <w:rPr>
                <w:rFonts w:ascii="仿宋_GB2312" w:hAnsi="仿宋_GB2312" w:eastAsia="仿宋_GB2312" w:cs="仿宋_GB2312"/>
              </w:rPr>
              <w:t>5</w:t>
            </w:r>
          </w:p>
        </w:tc>
        <w:tc>
          <w:tcPr>
            <w:tcW w:w="2769" w:type="dxa"/>
          </w:tcPr>
          <w:p w14:paraId="01703E2D"/>
        </w:tc>
        <w:tc>
          <w:tcPr>
            <w:tcW w:w="2769" w:type="dxa"/>
          </w:tcPr>
          <w:p w14:paraId="0D3F5DF8">
            <w:pPr>
              <w:pStyle w:val="4"/>
            </w:pPr>
            <w:r>
              <w:rPr>
                <w:rFonts w:ascii="仿宋_GB2312" w:hAnsi="仿宋_GB2312" w:eastAsia="仿宋_GB2312" w:cs="仿宋_GB2312"/>
              </w:rPr>
              <w:t>主要材料规定:本工程所有主要材料必须符合设计要求及国家有关规定，有出厂合格证，经质检部门检验合格。</w:t>
            </w:r>
          </w:p>
        </w:tc>
      </w:tr>
      <w:tr w14:paraId="4785B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1C9CDB6">
            <w:pPr>
              <w:pStyle w:val="4"/>
            </w:pPr>
            <w:r>
              <w:rPr>
                <w:rFonts w:ascii="仿宋_GB2312" w:hAnsi="仿宋_GB2312" w:eastAsia="仿宋_GB2312" w:cs="仿宋_GB2312"/>
              </w:rPr>
              <w:t>6</w:t>
            </w:r>
          </w:p>
        </w:tc>
        <w:tc>
          <w:tcPr>
            <w:tcW w:w="2769" w:type="dxa"/>
          </w:tcPr>
          <w:p w14:paraId="59991584"/>
        </w:tc>
        <w:tc>
          <w:tcPr>
            <w:tcW w:w="2769" w:type="dxa"/>
          </w:tcPr>
          <w:p w14:paraId="4EE864CF">
            <w:pPr>
              <w:pStyle w:val="4"/>
            </w:pPr>
            <w:r>
              <w:rPr>
                <w:rFonts w:ascii="仿宋_GB2312" w:hAnsi="仿宋_GB2312" w:eastAsia="仿宋_GB2312" w:cs="仿宋_GB2312"/>
                <w:sz w:val="21"/>
              </w:rPr>
              <w:t>其他:未尽的工程质量技术要求均按现行国家、省、市有关最新规范和标准执行。</w:t>
            </w:r>
          </w:p>
        </w:tc>
      </w:tr>
    </w:tbl>
    <w:p w14:paraId="3F738099">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300F41B1">
      <w:pPr>
        <w:pStyle w:val="4"/>
      </w:pPr>
      <w:r>
        <w:rPr>
          <w:rFonts w:ascii="仿宋_GB2312" w:hAnsi="仿宋_GB2312" w:eastAsia="仿宋_GB2312" w:cs="仿宋_GB2312"/>
        </w:rPr>
        <w:t>采购包1：</w:t>
      </w:r>
    </w:p>
    <w:p w14:paraId="46F45893">
      <w:pPr>
        <w:pStyle w:val="4"/>
      </w:pPr>
      <w:r>
        <w:rPr>
          <w:rFonts w:ascii="仿宋_GB2312" w:hAnsi="仿宋_GB2312" w:eastAsia="仿宋_GB2312" w:cs="仿宋_GB2312"/>
        </w:rPr>
        <w:t>符合国家现行有关施工质量验收规范“合格”要求。</w:t>
      </w:r>
    </w:p>
    <w:p w14:paraId="489DAA50">
      <w:pPr>
        <w:pStyle w:val="4"/>
        <w:ind w:firstLine="480"/>
      </w:pPr>
      <w:r>
        <w:rPr>
          <w:rFonts w:ascii="仿宋_GB2312" w:hAnsi="仿宋_GB2312" w:eastAsia="仿宋_GB2312" w:cs="仿宋_GB2312"/>
        </w:rPr>
        <w:t>三、针对本项目的其他技术服务要求：</w:t>
      </w:r>
    </w:p>
    <w:p w14:paraId="176DC028">
      <w:pPr>
        <w:pStyle w:val="4"/>
      </w:pPr>
      <w:r>
        <w:rPr>
          <w:rFonts w:ascii="仿宋_GB2312" w:hAnsi="仿宋_GB2312" w:eastAsia="仿宋_GB2312" w:cs="仿宋_GB2312"/>
        </w:rPr>
        <w:t>无</w:t>
      </w:r>
    </w:p>
    <w:p w14:paraId="14472506">
      <w:pPr>
        <w:pStyle w:val="4"/>
        <w:ind w:firstLine="480"/>
      </w:pPr>
      <w:r>
        <w:rPr>
          <w:rFonts w:ascii="仿宋_GB2312" w:hAnsi="仿宋_GB2312" w:eastAsia="仿宋_GB2312" w:cs="仿宋_GB2312"/>
        </w:rPr>
        <w:t>四、工程量清单（详见附件）</w:t>
      </w:r>
    </w:p>
    <w:p w14:paraId="43566347">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1A14FCAB">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AB09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FA289D">
            <w:pPr>
              <w:pStyle w:val="4"/>
            </w:pPr>
            <w:r>
              <w:rPr>
                <w:rFonts w:ascii="仿宋_GB2312" w:hAnsi="仿宋_GB2312" w:eastAsia="仿宋_GB2312" w:cs="仿宋_GB2312"/>
              </w:rPr>
              <w:t>序号</w:t>
            </w:r>
          </w:p>
        </w:tc>
        <w:tc>
          <w:tcPr>
            <w:tcW w:w="2769" w:type="dxa"/>
          </w:tcPr>
          <w:p w14:paraId="174520B1">
            <w:pPr>
              <w:pStyle w:val="4"/>
            </w:pPr>
            <w:r>
              <w:rPr>
                <w:rFonts w:ascii="仿宋_GB2312" w:hAnsi="仿宋_GB2312" w:eastAsia="仿宋_GB2312" w:cs="仿宋_GB2312"/>
              </w:rPr>
              <w:t>项目</w:t>
            </w:r>
          </w:p>
        </w:tc>
        <w:tc>
          <w:tcPr>
            <w:tcW w:w="2769" w:type="dxa"/>
          </w:tcPr>
          <w:p w14:paraId="27F427C2">
            <w:pPr>
              <w:pStyle w:val="4"/>
            </w:pPr>
            <w:r>
              <w:rPr>
                <w:rFonts w:ascii="仿宋_GB2312" w:hAnsi="仿宋_GB2312" w:eastAsia="仿宋_GB2312" w:cs="仿宋_GB2312"/>
              </w:rPr>
              <w:t>要求</w:t>
            </w:r>
          </w:p>
        </w:tc>
      </w:tr>
      <w:tr w14:paraId="5822A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EC6B155">
            <w:pPr>
              <w:pStyle w:val="4"/>
            </w:pPr>
            <w:r>
              <w:rPr>
                <w:rFonts w:ascii="仿宋_GB2312" w:hAnsi="仿宋_GB2312" w:eastAsia="仿宋_GB2312" w:cs="仿宋_GB2312"/>
              </w:rPr>
              <w:t>1</w:t>
            </w:r>
          </w:p>
        </w:tc>
        <w:tc>
          <w:tcPr>
            <w:tcW w:w="2769" w:type="dxa"/>
          </w:tcPr>
          <w:p w14:paraId="3D549BCD">
            <w:pPr>
              <w:pStyle w:val="4"/>
            </w:pPr>
            <w:r>
              <w:rPr>
                <w:rFonts w:ascii="仿宋_GB2312" w:hAnsi="仿宋_GB2312" w:eastAsia="仿宋_GB2312" w:cs="仿宋_GB2312"/>
              </w:rPr>
              <w:t>项目负责人（项目经理）</w:t>
            </w:r>
          </w:p>
        </w:tc>
        <w:tc>
          <w:tcPr>
            <w:tcW w:w="2769" w:type="dxa"/>
          </w:tcPr>
          <w:p w14:paraId="7FEE633F">
            <w:pPr>
              <w:pStyle w:val="4"/>
            </w:pPr>
            <w:r>
              <w:rPr>
                <w:rFonts w:ascii="仿宋_GB2312" w:hAnsi="仿宋_GB2312" w:eastAsia="仿宋_GB2312" w:cs="仿宋_GB2312"/>
              </w:rPr>
              <w:t>具体要求详见资格审查条款</w:t>
            </w:r>
          </w:p>
        </w:tc>
      </w:tr>
    </w:tbl>
    <w:p w14:paraId="0F34F69E">
      <w:pPr>
        <w:pStyle w:val="4"/>
        <w:outlineLvl w:val="3"/>
      </w:pPr>
      <w:r>
        <w:rPr>
          <w:rFonts w:ascii="仿宋_GB2312" w:hAnsi="仿宋_GB2312" w:eastAsia="仿宋_GB2312" w:cs="仿宋_GB2312"/>
          <w:b/>
          <w:sz w:val="24"/>
        </w:rPr>
        <w:t>说明：</w:t>
      </w:r>
    </w:p>
    <w:p w14:paraId="1B46E1DF">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64B7D42D">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3389FC4F">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17D01615">
      <w:pPr>
        <w:pStyle w:val="4"/>
        <w:outlineLvl w:val="2"/>
      </w:pPr>
      <w:r>
        <w:rPr>
          <w:rFonts w:ascii="仿宋_GB2312" w:hAnsi="仿宋_GB2312" w:eastAsia="仿宋_GB2312" w:cs="仿宋_GB2312"/>
          <w:b/>
          <w:sz w:val="28"/>
        </w:rPr>
        <w:t>3.3其他要求</w:t>
      </w:r>
    </w:p>
    <w:p w14:paraId="7752729D">
      <w:pPr>
        <w:pStyle w:val="4"/>
      </w:pPr>
      <w:r>
        <w:rPr>
          <w:rFonts w:ascii="仿宋_GB2312" w:hAnsi="仿宋_GB2312" w:eastAsia="仿宋_GB2312" w:cs="仿宋_GB2312"/>
        </w:rPr>
        <w:t>1.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 2.供应商需要在线提交所有通过电子化交易平台实施的政府采购项目的响应文件，同时，线下递交纸质版响应文件，正本壹份、副本壹份，电子文件（U盘）壹份，随正本密封。若线上电子响应文件与纸质版响应文件不一致以电子响应文件为准;若正本和副本不一致，以正本为准。 线下递交时间同线上响应文件递交截止时间;线下递交文件地点:西安市临潼区环城东路东环路小区4号楼101室。</w:t>
      </w:r>
    </w:p>
    <w:p w14:paraId="62BDA41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FC3FAF">
      <w:pPr>
        <w:pStyle w:val="4"/>
        <w:jc w:val="center"/>
        <w:outlineLvl w:val="1"/>
      </w:pPr>
      <w:r>
        <w:rPr>
          <w:rFonts w:ascii="仿宋_GB2312" w:hAnsi="仿宋_GB2312" w:eastAsia="仿宋_GB2312" w:cs="仿宋_GB2312"/>
          <w:b/>
          <w:sz w:val="36"/>
        </w:rPr>
        <w:t>第四章 资格审查</w:t>
      </w:r>
    </w:p>
    <w:p w14:paraId="4AF23B4C">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8EA559B">
      <w:pPr>
        <w:pStyle w:val="4"/>
        <w:ind w:firstLine="480"/>
      </w:pPr>
      <w:r>
        <w:rPr>
          <w:rFonts w:ascii="仿宋_GB2312" w:hAnsi="仿宋_GB2312" w:eastAsia="仿宋_GB2312" w:cs="仿宋_GB2312"/>
        </w:rPr>
        <w:t>资格审查标准及要求如下：</w:t>
      </w:r>
    </w:p>
    <w:p w14:paraId="3A59400F">
      <w:pPr>
        <w:pStyle w:val="4"/>
        <w:outlineLvl w:val="3"/>
      </w:pPr>
      <w:r>
        <w:rPr>
          <w:rFonts w:ascii="仿宋_GB2312" w:hAnsi="仿宋_GB2312" w:eastAsia="仿宋_GB2312" w:cs="仿宋_GB2312"/>
          <w:b/>
          <w:sz w:val="24"/>
        </w:rPr>
        <w:t>4.1一般资格审查</w:t>
      </w:r>
    </w:p>
    <w:p w14:paraId="079FC30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6581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5D6F53">
            <w:pPr>
              <w:pStyle w:val="4"/>
            </w:pPr>
            <w:r>
              <w:rPr>
                <w:rFonts w:ascii="仿宋_GB2312" w:hAnsi="仿宋_GB2312" w:eastAsia="仿宋_GB2312" w:cs="仿宋_GB2312"/>
              </w:rPr>
              <w:t xml:space="preserve"> 序号</w:t>
            </w:r>
          </w:p>
        </w:tc>
        <w:tc>
          <w:tcPr>
            <w:tcW w:w="2492" w:type="dxa"/>
          </w:tcPr>
          <w:p w14:paraId="502F5A6A">
            <w:pPr>
              <w:pStyle w:val="4"/>
            </w:pPr>
            <w:r>
              <w:rPr>
                <w:rFonts w:ascii="仿宋_GB2312" w:hAnsi="仿宋_GB2312" w:eastAsia="仿宋_GB2312" w:cs="仿宋_GB2312"/>
              </w:rPr>
              <w:t xml:space="preserve"> 资格审查要求概况</w:t>
            </w:r>
          </w:p>
        </w:tc>
        <w:tc>
          <w:tcPr>
            <w:tcW w:w="3322" w:type="dxa"/>
          </w:tcPr>
          <w:p w14:paraId="34C46110">
            <w:pPr>
              <w:pStyle w:val="4"/>
            </w:pPr>
            <w:r>
              <w:rPr>
                <w:rFonts w:ascii="仿宋_GB2312" w:hAnsi="仿宋_GB2312" w:eastAsia="仿宋_GB2312" w:cs="仿宋_GB2312"/>
              </w:rPr>
              <w:t xml:space="preserve"> 评审点具体描述</w:t>
            </w:r>
          </w:p>
        </w:tc>
        <w:tc>
          <w:tcPr>
            <w:tcW w:w="1661" w:type="dxa"/>
          </w:tcPr>
          <w:p w14:paraId="3978BBF0">
            <w:pPr>
              <w:pStyle w:val="4"/>
            </w:pPr>
            <w:r>
              <w:rPr>
                <w:rFonts w:ascii="仿宋_GB2312" w:hAnsi="仿宋_GB2312" w:eastAsia="仿宋_GB2312" w:cs="仿宋_GB2312"/>
              </w:rPr>
              <w:t xml:space="preserve"> 关联格式</w:t>
            </w:r>
          </w:p>
        </w:tc>
      </w:tr>
      <w:tr w14:paraId="220F8A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68DA3A">
            <w:pPr>
              <w:pStyle w:val="4"/>
            </w:pPr>
            <w:r>
              <w:rPr>
                <w:rFonts w:ascii="仿宋_GB2312" w:hAnsi="仿宋_GB2312" w:eastAsia="仿宋_GB2312" w:cs="仿宋_GB2312"/>
              </w:rPr>
              <w:t>1</w:t>
            </w:r>
          </w:p>
        </w:tc>
        <w:tc>
          <w:tcPr>
            <w:tcW w:w="2492" w:type="dxa"/>
          </w:tcPr>
          <w:p w14:paraId="1B84AE5B">
            <w:pPr>
              <w:pStyle w:val="4"/>
            </w:pPr>
            <w:r>
              <w:rPr>
                <w:rFonts w:ascii="仿宋_GB2312" w:hAnsi="仿宋_GB2312" w:eastAsia="仿宋_GB2312" w:cs="仿宋_GB2312"/>
              </w:rPr>
              <w:t>供应商应具备《中华人民共和国政府采购法》第二十二条规定的条件。</w:t>
            </w:r>
          </w:p>
        </w:tc>
        <w:tc>
          <w:tcPr>
            <w:tcW w:w="3322" w:type="dxa"/>
          </w:tcPr>
          <w:p w14:paraId="227E5BB6">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3CCEE789">
            <w:pPr>
              <w:pStyle w:val="4"/>
            </w:pPr>
            <w:r>
              <w:rPr>
                <w:rFonts w:ascii="仿宋_GB2312" w:hAnsi="仿宋_GB2312" w:eastAsia="仿宋_GB2312" w:cs="仿宋_GB2312"/>
              </w:rPr>
              <w:t>供应商资格证明资料 供应商承诺书 响应函</w:t>
            </w:r>
          </w:p>
        </w:tc>
      </w:tr>
      <w:tr w14:paraId="19809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E68A6C">
            <w:pPr>
              <w:pStyle w:val="4"/>
            </w:pPr>
            <w:r>
              <w:rPr>
                <w:rFonts w:ascii="仿宋_GB2312" w:hAnsi="仿宋_GB2312" w:eastAsia="仿宋_GB2312" w:cs="仿宋_GB2312"/>
              </w:rPr>
              <w:t>2</w:t>
            </w:r>
          </w:p>
        </w:tc>
        <w:tc>
          <w:tcPr>
            <w:tcW w:w="2492" w:type="dxa"/>
          </w:tcPr>
          <w:p w14:paraId="4A404F4F">
            <w:pPr>
              <w:pStyle w:val="4"/>
            </w:pPr>
            <w:r>
              <w:rPr>
                <w:rFonts w:ascii="仿宋_GB2312" w:hAnsi="仿宋_GB2312" w:eastAsia="仿宋_GB2312" w:cs="仿宋_GB2312"/>
              </w:rPr>
              <w:t>供应商应提供健全的财务会计制度的证明材料。</w:t>
            </w:r>
          </w:p>
        </w:tc>
        <w:tc>
          <w:tcPr>
            <w:tcW w:w="3322" w:type="dxa"/>
          </w:tcPr>
          <w:p w14:paraId="0276D8B1">
            <w:pPr>
              <w:pStyle w:val="4"/>
            </w:pPr>
            <w:r>
              <w:rPr>
                <w:rFonts w:ascii="仿宋_GB2312" w:hAnsi="仿宋_GB2312" w:eastAsia="仿宋_GB2312" w:cs="仿宋_GB2312"/>
              </w:rPr>
              <w:t>根据临财函〔2025〕199号《西安市临潼区财政局关于开展政府采购供应商基本资格条件承诺制试点工作的通知》，供应商只需以书面形式提供规定格式的《基本资格条件承诺函》(详见资格证明文件中相关格式)， 如未提供基本资格条件承诺函的，提供2024年经审计的财务审计报告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w="1661" w:type="dxa"/>
          </w:tcPr>
          <w:p w14:paraId="48E3FA56">
            <w:pPr>
              <w:pStyle w:val="4"/>
            </w:pPr>
            <w:r>
              <w:rPr>
                <w:rFonts w:ascii="仿宋_GB2312" w:hAnsi="仿宋_GB2312" w:eastAsia="仿宋_GB2312" w:cs="仿宋_GB2312"/>
              </w:rPr>
              <w:t>供应商资格证明资料</w:t>
            </w:r>
          </w:p>
        </w:tc>
      </w:tr>
      <w:tr w14:paraId="25B31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DF507C">
            <w:pPr>
              <w:pStyle w:val="4"/>
            </w:pPr>
            <w:r>
              <w:rPr>
                <w:rFonts w:ascii="仿宋_GB2312" w:hAnsi="仿宋_GB2312" w:eastAsia="仿宋_GB2312" w:cs="仿宋_GB2312"/>
              </w:rPr>
              <w:t>3</w:t>
            </w:r>
          </w:p>
        </w:tc>
        <w:tc>
          <w:tcPr>
            <w:tcW w:w="2492" w:type="dxa"/>
          </w:tcPr>
          <w:p w14:paraId="382050C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34D61ECB">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607F969D">
            <w:pPr>
              <w:pStyle w:val="4"/>
            </w:pPr>
            <w:r>
              <w:rPr>
                <w:rFonts w:ascii="仿宋_GB2312" w:hAnsi="仿宋_GB2312" w:eastAsia="仿宋_GB2312" w:cs="仿宋_GB2312"/>
              </w:rPr>
              <w:t>供应商资格证明资料 响应函</w:t>
            </w:r>
          </w:p>
        </w:tc>
      </w:tr>
    </w:tbl>
    <w:p w14:paraId="3A928D1C">
      <w:pPr>
        <w:pStyle w:val="4"/>
        <w:outlineLvl w:val="3"/>
      </w:pPr>
      <w:r>
        <w:rPr>
          <w:rFonts w:ascii="仿宋_GB2312" w:hAnsi="仿宋_GB2312" w:eastAsia="仿宋_GB2312" w:cs="仿宋_GB2312"/>
          <w:b/>
          <w:sz w:val="24"/>
        </w:rPr>
        <w:t>4.2落实政府采购政策资格审查</w:t>
      </w:r>
    </w:p>
    <w:p w14:paraId="67E943C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6212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E9241E">
            <w:pPr>
              <w:pStyle w:val="4"/>
            </w:pPr>
            <w:r>
              <w:rPr>
                <w:rFonts w:ascii="仿宋_GB2312" w:hAnsi="仿宋_GB2312" w:eastAsia="仿宋_GB2312" w:cs="仿宋_GB2312"/>
              </w:rPr>
              <w:t xml:space="preserve"> 序号</w:t>
            </w:r>
          </w:p>
        </w:tc>
        <w:tc>
          <w:tcPr>
            <w:tcW w:w="2492" w:type="dxa"/>
          </w:tcPr>
          <w:p w14:paraId="09E2B4F5">
            <w:pPr>
              <w:pStyle w:val="4"/>
            </w:pPr>
            <w:r>
              <w:rPr>
                <w:rFonts w:ascii="仿宋_GB2312" w:hAnsi="仿宋_GB2312" w:eastAsia="仿宋_GB2312" w:cs="仿宋_GB2312"/>
              </w:rPr>
              <w:t xml:space="preserve"> 资格审查要求概况</w:t>
            </w:r>
          </w:p>
        </w:tc>
        <w:tc>
          <w:tcPr>
            <w:tcW w:w="3322" w:type="dxa"/>
          </w:tcPr>
          <w:p w14:paraId="720AD745">
            <w:pPr>
              <w:pStyle w:val="4"/>
            </w:pPr>
            <w:r>
              <w:rPr>
                <w:rFonts w:ascii="仿宋_GB2312" w:hAnsi="仿宋_GB2312" w:eastAsia="仿宋_GB2312" w:cs="仿宋_GB2312"/>
              </w:rPr>
              <w:t xml:space="preserve"> 评审点具体描述</w:t>
            </w:r>
          </w:p>
        </w:tc>
        <w:tc>
          <w:tcPr>
            <w:tcW w:w="1661" w:type="dxa"/>
          </w:tcPr>
          <w:p w14:paraId="79678951">
            <w:pPr>
              <w:pStyle w:val="4"/>
            </w:pPr>
            <w:r>
              <w:rPr>
                <w:rFonts w:ascii="仿宋_GB2312" w:hAnsi="仿宋_GB2312" w:eastAsia="仿宋_GB2312" w:cs="仿宋_GB2312"/>
              </w:rPr>
              <w:t xml:space="preserve"> 关联格式</w:t>
            </w:r>
          </w:p>
        </w:tc>
      </w:tr>
      <w:tr w14:paraId="7D6F1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A36697">
            <w:pPr>
              <w:pStyle w:val="4"/>
            </w:pPr>
            <w:r>
              <w:rPr>
                <w:rFonts w:ascii="仿宋_GB2312" w:hAnsi="仿宋_GB2312" w:eastAsia="仿宋_GB2312" w:cs="仿宋_GB2312"/>
              </w:rPr>
              <w:t>1</w:t>
            </w:r>
          </w:p>
        </w:tc>
        <w:tc>
          <w:tcPr>
            <w:tcW w:w="2492" w:type="dxa"/>
          </w:tcPr>
          <w:p w14:paraId="46F87854">
            <w:pPr>
              <w:pStyle w:val="4"/>
            </w:pPr>
            <w:r>
              <w:rPr>
                <w:rFonts w:ascii="仿宋_GB2312" w:hAnsi="仿宋_GB2312" w:eastAsia="仿宋_GB2312" w:cs="仿宋_GB2312"/>
              </w:rPr>
              <w:t>本采购包专门面向中小企业采购</w:t>
            </w:r>
          </w:p>
        </w:tc>
        <w:tc>
          <w:tcPr>
            <w:tcW w:w="3322" w:type="dxa"/>
          </w:tcPr>
          <w:p w14:paraId="36F60528">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5DC30BB2">
            <w:pPr>
              <w:pStyle w:val="4"/>
            </w:pPr>
            <w:r>
              <w:rPr>
                <w:rFonts w:ascii="仿宋_GB2312" w:hAnsi="仿宋_GB2312" w:eastAsia="仿宋_GB2312" w:cs="仿宋_GB2312"/>
              </w:rPr>
              <w:t>中小企业声明函 残疾人福利性单位声明函 监狱企业的证明文件</w:t>
            </w:r>
          </w:p>
        </w:tc>
      </w:tr>
    </w:tbl>
    <w:p w14:paraId="6857CCD9">
      <w:pPr>
        <w:pStyle w:val="4"/>
        <w:outlineLvl w:val="3"/>
      </w:pPr>
      <w:r>
        <w:rPr>
          <w:rFonts w:ascii="仿宋_GB2312" w:hAnsi="仿宋_GB2312" w:eastAsia="仿宋_GB2312" w:cs="仿宋_GB2312"/>
          <w:b/>
          <w:sz w:val="24"/>
        </w:rPr>
        <w:t>4.3特殊资格审查</w:t>
      </w:r>
    </w:p>
    <w:p w14:paraId="64D6EF5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2643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6AC930">
            <w:pPr>
              <w:pStyle w:val="4"/>
            </w:pPr>
            <w:r>
              <w:rPr>
                <w:rFonts w:ascii="仿宋_GB2312" w:hAnsi="仿宋_GB2312" w:eastAsia="仿宋_GB2312" w:cs="仿宋_GB2312"/>
              </w:rPr>
              <w:t xml:space="preserve"> 序号</w:t>
            </w:r>
          </w:p>
        </w:tc>
        <w:tc>
          <w:tcPr>
            <w:tcW w:w="2492" w:type="dxa"/>
          </w:tcPr>
          <w:p w14:paraId="18417782">
            <w:pPr>
              <w:pStyle w:val="4"/>
            </w:pPr>
            <w:r>
              <w:rPr>
                <w:rFonts w:ascii="仿宋_GB2312" w:hAnsi="仿宋_GB2312" w:eastAsia="仿宋_GB2312" w:cs="仿宋_GB2312"/>
              </w:rPr>
              <w:t xml:space="preserve"> 资格审查要求概况</w:t>
            </w:r>
          </w:p>
        </w:tc>
        <w:tc>
          <w:tcPr>
            <w:tcW w:w="3322" w:type="dxa"/>
          </w:tcPr>
          <w:p w14:paraId="4687993B">
            <w:pPr>
              <w:pStyle w:val="4"/>
            </w:pPr>
            <w:r>
              <w:rPr>
                <w:rFonts w:ascii="仿宋_GB2312" w:hAnsi="仿宋_GB2312" w:eastAsia="仿宋_GB2312" w:cs="仿宋_GB2312"/>
              </w:rPr>
              <w:t xml:space="preserve"> 评审点具体描述</w:t>
            </w:r>
          </w:p>
        </w:tc>
        <w:tc>
          <w:tcPr>
            <w:tcW w:w="1661" w:type="dxa"/>
          </w:tcPr>
          <w:p w14:paraId="24872EE0">
            <w:pPr>
              <w:pStyle w:val="4"/>
            </w:pPr>
            <w:r>
              <w:rPr>
                <w:rFonts w:ascii="仿宋_GB2312" w:hAnsi="仿宋_GB2312" w:eastAsia="仿宋_GB2312" w:cs="仿宋_GB2312"/>
              </w:rPr>
              <w:t xml:space="preserve"> 关联格式</w:t>
            </w:r>
          </w:p>
        </w:tc>
      </w:tr>
      <w:tr w14:paraId="46BEF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8E6151">
            <w:pPr>
              <w:pStyle w:val="4"/>
            </w:pPr>
            <w:r>
              <w:rPr>
                <w:rFonts w:ascii="仿宋_GB2312" w:hAnsi="仿宋_GB2312" w:eastAsia="仿宋_GB2312" w:cs="仿宋_GB2312"/>
              </w:rPr>
              <w:t>1</w:t>
            </w:r>
          </w:p>
        </w:tc>
        <w:tc>
          <w:tcPr>
            <w:tcW w:w="2492" w:type="dxa"/>
          </w:tcPr>
          <w:p w14:paraId="1DEAE99B">
            <w:pPr>
              <w:pStyle w:val="4"/>
            </w:pPr>
            <w:r>
              <w:rPr>
                <w:rFonts w:ascii="仿宋_GB2312" w:hAnsi="仿宋_GB2312" w:eastAsia="仿宋_GB2312" w:cs="仿宋_GB2312"/>
              </w:rPr>
              <w:t>营业执照</w:t>
            </w:r>
          </w:p>
        </w:tc>
        <w:tc>
          <w:tcPr>
            <w:tcW w:w="3322" w:type="dxa"/>
          </w:tcPr>
          <w:p w14:paraId="5724AFAC">
            <w:pPr>
              <w:pStyle w:val="4"/>
            </w:pPr>
            <w:r>
              <w:rPr>
                <w:rFonts w:ascii="仿宋_GB2312" w:hAnsi="仿宋_GB2312" w:eastAsia="仿宋_GB2312" w:cs="仿宋_GB2312"/>
              </w:rPr>
              <w:t>供应商应是合法注册的法人或其他组织并出具合法有效的营业执照。</w:t>
            </w:r>
          </w:p>
        </w:tc>
        <w:tc>
          <w:tcPr>
            <w:tcW w:w="1661" w:type="dxa"/>
          </w:tcPr>
          <w:p w14:paraId="5744C996">
            <w:pPr>
              <w:pStyle w:val="4"/>
            </w:pPr>
            <w:r>
              <w:rPr>
                <w:rFonts w:ascii="仿宋_GB2312" w:hAnsi="仿宋_GB2312" w:eastAsia="仿宋_GB2312" w:cs="仿宋_GB2312"/>
              </w:rPr>
              <w:t>供应商资格证明资料</w:t>
            </w:r>
          </w:p>
        </w:tc>
      </w:tr>
      <w:tr w14:paraId="608BE4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7790C0">
            <w:pPr>
              <w:pStyle w:val="4"/>
            </w:pPr>
            <w:r>
              <w:rPr>
                <w:rFonts w:ascii="仿宋_GB2312" w:hAnsi="仿宋_GB2312" w:eastAsia="仿宋_GB2312" w:cs="仿宋_GB2312"/>
              </w:rPr>
              <w:t>2</w:t>
            </w:r>
          </w:p>
        </w:tc>
        <w:tc>
          <w:tcPr>
            <w:tcW w:w="2492" w:type="dxa"/>
          </w:tcPr>
          <w:p w14:paraId="55DDE2BD">
            <w:pPr>
              <w:pStyle w:val="4"/>
            </w:pPr>
            <w:r>
              <w:rPr>
                <w:rFonts w:ascii="仿宋_GB2312" w:hAnsi="仿宋_GB2312" w:eastAsia="仿宋_GB2312" w:cs="仿宋_GB2312"/>
              </w:rPr>
              <w:t>法人代表证明书或法人授权委托书</w:t>
            </w:r>
          </w:p>
        </w:tc>
        <w:tc>
          <w:tcPr>
            <w:tcW w:w="3322" w:type="dxa"/>
          </w:tcPr>
          <w:p w14:paraId="45145520">
            <w:pPr>
              <w:pStyle w:val="4"/>
            </w:pPr>
            <w:r>
              <w:rPr>
                <w:rFonts w:ascii="仿宋_GB2312" w:hAnsi="仿宋_GB2312" w:eastAsia="仿宋_GB2312" w:cs="仿宋_GB2312"/>
              </w:rPr>
              <w:t>法定代表人身份证明或法人授权委托书，后附法人及被委托人身份证（法定代表人直接参加磋商的只需提供法定代表人身份证）。</w:t>
            </w:r>
          </w:p>
        </w:tc>
        <w:tc>
          <w:tcPr>
            <w:tcW w:w="1661" w:type="dxa"/>
          </w:tcPr>
          <w:p w14:paraId="39052333">
            <w:pPr>
              <w:pStyle w:val="4"/>
            </w:pPr>
            <w:r>
              <w:rPr>
                <w:rFonts w:ascii="仿宋_GB2312" w:hAnsi="仿宋_GB2312" w:eastAsia="仿宋_GB2312" w:cs="仿宋_GB2312"/>
              </w:rPr>
              <w:t>供应商资格证明资料</w:t>
            </w:r>
          </w:p>
        </w:tc>
      </w:tr>
      <w:tr w14:paraId="4D5C4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666572">
            <w:pPr>
              <w:pStyle w:val="4"/>
            </w:pPr>
            <w:r>
              <w:rPr>
                <w:rFonts w:ascii="仿宋_GB2312" w:hAnsi="仿宋_GB2312" w:eastAsia="仿宋_GB2312" w:cs="仿宋_GB2312"/>
              </w:rPr>
              <w:t>3</w:t>
            </w:r>
          </w:p>
        </w:tc>
        <w:tc>
          <w:tcPr>
            <w:tcW w:w="2492" w:type="dxa"/>
          </w:tcPr>
          <w:p w14:paraId="38160F4E">
            <w:pPr>
              <w:pStyle w:val="4"/>
            </w:pPr>
            <w:r>
              <w:rPr>
                <w:rFonts w:ascii="仿宋_GB2312" w:hAnsi="仿宋_GB2312" w:eastAsia="仿宋_GB2312" w:cs="仿宋_GB2312"/>
              </w:rPr>
              <w:t>资质要求</w:t>
            </w:r>
          </w:p>
        </w:tc>
        <w:tc>
          <w:tcPr>
            <w:tcW w:w="3322" w:type="dxa"/>
          </w:tcPr>
          <w:p w14:paraId="755EF5F1">
            <w:pPr>
              <w:pStyle w:val="4"/>
            </w:pPr>
            <w:r>
              <w:rPr>
                <w:rFonts w:ascii="仿宋_GB2312" w:hAnsi="仿宋_GB2312" w:eastAsia="仿宋_GB2312" w:cs="仿宋_GB2312"/>
              </w:rPr>
              <w:t>供应商须具备市政公用工程施工总承包三级及以上资质，具有有效的安全生产许可证。</w:t>
            </w:r>
          </w:p>
        </w:tc>
        <w:tc>
          <w:tcPr>
            <w:tcW w:w="1661" w:type="dxa"/>
          </w:tcPr>
          <w:p w14:paraId="23154921">
            <w:pPr>
              <w:pStyle w:val="4"/>
            </w:pPr>
            <w:r>
              <w:rPr>
                <w:rFonts w:ascii="仿宋_GB2312" w:hAnsi="仿宋_GB2312" w:eastAsia="仿宋_GB2312" w:cs="仿宋_GB2312"/>
              </w:rPr>
              <w:t>供应商资格证明资料 项目管理机构组成表 主要人员简历表</w:t>
            </w:r>
          </w:p>
        </w:tc>
      </w:tr>
      <w:tr w14:paraId="60DAB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8335DD">
            <w:pPr>
              <w:pStyle w:val="4"/>
            </w:pPr>
            <w:r>
              <w:rPr>
                <w:rFonts w:ascii="仿宋_GB2312" w:hAnsi="仿宋_GB2312" w:eastAsia="仿宋_GB2312" w:cs="仿宋_GB2312"/>
              </w:rPr>
              <w:t>4</w:t>
            </w:r>
          </w:p>
        </w:tc>
        <w:tc>
          <w:tcPr>
            <w:tcW w:w="2492" w:type="dxa"/>
          </w:tcPr>
          <w:p w14:paraId="69D92FC1">
            <w:pPr>
              <w:pStyle w:val="4"/>
            </w:pPr>
            <w:r>
              <w:rPr>
                <w:rFonts w:ascii="仿宋_GB2312" w:hAnsi="仿宋_GB2312" w:eastAsia="仿宋_GB2312" w:cs="仿宋_GB2312"/>
              </w:rPr>
              <w:t>项目经理要求</w:t>
            </w:r>
          </w:p>
        </w:tc>
        <w:tc>
          <w:tcPr>
            <w:tcW w:w="3322" w:type="dxa"/>
          </w:tcPr>
          <w:p w14:paraId="618A5A85">
            <w:pPr>
              <w:pStyle w:val="4"/>
            </w:pPr>
            <w:r>
              <w:rPr>
                <w:rFonts w:ascii="仿宋_GB2312" w:hAnsi="仿宋_GB2312" w:eastAsia="仿宋_GB2312" w:cs="仿宋_GB2312"/>
              </w:rPr>
              <w:t>拟派项目经理须具备市政公用工程二级及以上注册建造师执业资格，具有安全生产考核合格证，且在本单位注册，无在建工程</w:t>
            </w:r>
          </w:p>
        </w:tc>
        <w:tc>
          <w:tcPr>
            <w:tcW w:w="1661" w:type="dxa"/>
          </w:tcPr>
          <w:p w14:paraId="766309CC">
            <w:pPr>
              <w:pStyle w:val="4"/>
            </w:pPr>
            <w:r>
              <w:rPr>
                <w:rFonts w:ascii="仿宋_GB2312" w:hAnsi="仿宋_GB2312" w:eastAsia="仿宋_GB2312" w:cs="仿宋_GB2312"/>
              </w:rPr>
              <w:t>供应商资格证明资料</w:t>
            </w:r>
          </w:p>
        </w:tc>
      </w:tr>
      <w:tr w14:paraId="2F58F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7FF348">
            <w:pPr>
              <w:pStyle w:val="4"/>
            </w:pPr>
            <w:r>
              <w:rPr>
                <w:rFonts w:ascii="仿宋_GB2312" w:hAnsi="仿宋_GB2312" w:eastAsia="仿宋_GB2312" w:cs="仿宋_GB2312"/>
              </w:rPr>
              <w:t>5</w:t>
            </w:r>
          </w:p>
        </w:tc>
        <w:tc>
          <w:tcPr>
            <w:tcW w:w="2492" w:type="dxa"/>
          </w:tcPr>
          <w:p w14:paraId="357A2B81">
            <w:pPr>
              <w:pStyle w:val="4"/>
            </w:pPr>
            <w:r>
              <w:rPr>
                <w:rFonts w:ascii="仿宋_GB2312" w:hAnsi="仿宋_GB2312" w:eastAsia="仿宋_GB2312" w:cs="仿宋_GB2312"/>
              </w:rPr>
              <w:t>基本资格条件承诺函</w:t>
            </w:r>
          </w:p>
        </w:tc>
        <w:tc>
          <w:tcPr>
            <w:tcW w:w="3322" w:type="dxa"/>
          </w:tcPr>
          <w:p w14:paraId="5D6C1641">
            <w:pPr>
              <w:pStyle w:val="4"/>
            </w:pPr>
            <w:r>
              <w:rPr>
                <w:rFonts w:ascii="仿宋_GB2312" w:hAnsi="仿宋_GB2312" w:eastAsia="仿宋_GB2312" w:cs="仿宋_GB2312"/>
              </w:rPr>
              <w:t>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一年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w="1661" w:type="dxa"/>
          </w:tcPr>
          <w:p w14:paraId="52BB2E2A">
            <w:pPr>
              <w:pStyle w:val="4"/>
            </w:pPr>
            <w:r>
              <w:rPr>
                <w:rFonts w:ascii="仿宋_GB2312" w:hAnsi="仿宋_GB2312" w:eastAsia="仿宋_GB2312" w:cs="仿宋_GB2312"/>
              </w:rPr>
              <w:t>供应商资格证明资料 供应商承诺书</w:t>
            </w:r>
          </w:p>
        </w:tc>
      </w:tr>
      <w:tr w14:paraId="5162D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2FF55E">
            <w:pPr>
              <w:pStyle w:val="4"/>
            </w:pPr>
            <w:r>
              <w:rPr>
                <w:rFonts w:ascii="仿宋_GB2312" w:hAnsi="仿宋_GB2312" w:eastAsia="仿宋_GB2312" w:cs="仿宋_GB2312"/>
              </w:rPr>
              <w:t>6</w:t>
            </w:r>
          </w:p>
        </w:tc>
        <w:tc>
          <w:tcPr>
            <w:tcW w:w="2492" w:type="dxa"/>
          </w:tcPr>
          <w:p w14:paraId="42AF4542">
            <w:pPr>
              <w:pStyle w:val="4"/>
            </w:pPr>
            <w:r>
              <w:rPr>
                <w:rFonts w:ascii="仿宋_GB2312" w:hAnsi="仿宋_GB2312" w:eastAsia="仿宋_GB2312" w:cs="仿宋_GB2312"/>
              </w:rPr>
              <w:t>供应商关联关系承诺书</w:t>
            </w:r>
          </w:p>
        </w:tc>
        <w:tc>
          <w:tcPr>
            <w:tcW w:w="3322" w:type="dxa"/>
          </w:tcPr>
          <w:p w14:paraId="7BB3A153">
            <w:pPr>
              <w:pStyle w:val="4"/>
            </w:pPr>
            <w:r>
              <w:rPr>
                <w:rFonts w:ascii="仿宋_GB2312" w:hAnsi="仿宋_GB2312" w:eastAsia="仿宋_GB2312" w:cs="仿宋_GB2312"/>
              </w:rPr>
              <w:t>单位负责人为同一人或者存在直接控股、管理关系的不同供应商，不得参加同一合同项下的投标活动。</w:t>
            </w:r>
          </w:p>
        </w:tc>
        <w:tc>
          <w:tcPr>
            <w:tcW w:w="1661" w:type="dxa"/>
          </w:tcPr>
          <w:p w14:paraId="228B4356">
            <w:pPr>
              <w:pStyle w:val="4"/>
            </w:pPr>
            <w:r>
              <w:rPr>
                <w:rFonts w:ascii="仿宋_GB2312" w:hAnsi="仿宋_GB2312" w:eastAsia="仿宋_GB2312" w:cs="仿宋_GB2312"/>
              </w:rPr>
              <w:t>供应商资格证明资料</w:t>
            </w:r>
          </w:p>
        </w:tc>
      </w:tr>
      <w:tr w14:paraId="3DB11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C0E62A">
            <w:pPr>
              <w:pStyle w:val="4"/>
            </w:pPr>
            <w:r>
              <w:rPr>
                <w:rFonts w:ascii="仿宋_GB2312" w:hAnsi="仿宋_GB2312" w:eastAsia="仿宋_GB2312" w:cs="仿宋_GB2312"/>
              </w:rPr>
              <w:t>7</w:t>
            </w:r>
          </w:p>
        </w:tc>
        <w:tc>
          <w:tcPr>
            <w:tcW w:w="2492" w:type="dxa"/>
          </w:tcPr>
          <w:p w14:paraId="5703874F">
            <w:pPr>
              <w:pStyle w:val="4"/>
            </w:pPr>
            <w:r>
              <w:rPr>
                <w:rFonts w:ascii="仿宋_GB2312" w:hAnsi="仿宋_GB2312" w:eastAsia="仿宋_GB2312" w:cs="仿宋_GB2312"/>
              </w:rPr>
              <w:t>非联合体投标声明</w:t>
            </w:r>
          </w:p>
        </w:tc>
        <w:tc>
          <w:tcPr>
            <w:tcW w:w="3322" w:type="dxa"/>
          </w:tcPr>
          <w:p w14:paraId="217D34A9">
            <w:pPr>
              <w:pStyle w:val="4"/>
            </w:pPr>
            <w:r>
              <w:rPr>
                <w:rFonts w:ascii="仿宋_GB2312" w:hAnsi="仿宋_GB2312" w:eastAsia="仿宋_GB2312" w:cs="仿宋_GB2312"/>
              </w:rPr>
              <w:t>本项目不接受联合体投标。</w:t>
            </w:r>
          </w:p>
        </w:tc>
        <w:tc>
          <w:tcPr>
            <w:tcW w:w="1661" w:type="dxa"/>
          </w:tcPr>
          <w:p w14:paraId="3D647119">
            <w:pPr>
              <w:pStyle w:val="4"/>
            </w:pPr>
            <w:r>
              <w:rPr>
                <w:rFonts w:ascii="仿宋_GB2312" w:hAnsi="仿宋_GB2312" w:eastAsia="仿宋_GB2312" w:cs="仿宋_GB2312"/>
              </w:rPr>
              <w:t>供应商资格证明资料</w:t>
            </w:r>
          </w:p>
        </w:tc>
      </w:tr>
    </w:tbl>
    <w:p w14:paraId="4A08851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712779">
      <w:pPr>
        <w:pStyle w:val="4"/>
        <w:jc w:val="center"/>
        <w:outlineLvl w:val="1"/>
      </w:pPr>
      <w:r>
        <w:rPr>
          <w:rFonts w:ascii="仿宋_GB2312" w:hAnsi="仿宋_GB2312" w:eastAsia="仿宋_GB2312" w:cs="仿宋_GB2312"/>
          <w:b/>
          <w:sz w:val="36"/>
        </w:rPr>
        <w:t>第五章 磋商过程中可实质性变动的内容</w:t>
      </w:r>
    </w:p>
    <w:p w14:paraId="1683EBAE">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3A3EC220">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76255A38">
      <w:pPr>
        <w:pStyle w:val="4"/>
        <w:ind w:firstLine="480"/>
      </w:pPr>
      <w:r>
        <w:rPr>
          <w:rFonts w:ascii="仿宋_GB2312" w:hAnsi="仿宋_GB2312" w:eastAsia="仿宋_GB2312" w:cs="仿宋_GB2312"/>
        </w:rPr>
        <w:t>注：工程量清单不属于磋商过程中可以实质性变动的内容。</w:t>
      </w:r>
    </w:p>
    <w:p w14:paraId="18E3DC5D">
      <w:pPr>
        <w:pStyle w:val="4"/>
        <w:jc w:val="center"/>
        <w:outlineLvl w:val="1"/>
      </w:pPr>
      <w:r>
        <w:rPr>
          <w:rFonts w:ascii="仿宋_GB2312" w:hAnsi="仿宋_GB2312" w:eastAsia="仿宋_GB2312" w:cs="仿宋_GB2312"/>
          <w:b/>
          <w:sz w:val="36"/>
        </w:rPr>
        <w:t>第六章 磋商办法</w:t>
      </w:r>
    </w:p>
    <w:p w14:paraId="565F406D">
      <w:pPr>
        <w:pStyle w:val="4"/>
        <w:outlineLvl w:val="2"/>
      </w:pPr>
      <w:r>
        <w:rPr>
          <w:rFonts w:ascii="仿宋_GB2312" w:hAnsi="仿宋_GB2312" w:eastAsia="仿宋_GB2312" w:cs="仿宋_GB2312"/>
          <w:b/>
          <w:sz w:val="28"/>
        </w:rPr>
        <w:t>6.1总则</w:t>
      </w:r>
    </w:p>
    <w:p w14:paraId="368095D9">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22CF1C6A">
      <w:pPr>
        <w:pStyle w:val="4"/>
        <w:ind w:firstLine="480"/>
      </w:pPr>
      <w:r>
        <w:rPr>
          <w:rFonts w:ascii="仿宋_GB2312" w:hAnsi="仿宋_GB2312" w:eastAsia="仿宋_GB2312" w:cs="仿宋_GB2312"/>
        </w:rPr>
        <w:t>二、评审工作由代理机构组织，具体评审事务由依法组建的磋商小组负责。</w:t>
      </w:r>
    </w:p>
    <w:p w14:paraId="135702EA">
      <w:pPr>
        <w:pStyle w:val="4"/>
        <w:ind w:firstLine="480"/>
      </w:pPr>
      <w:r>
        <w:rPr>
          <w:rFonts w:ascii="仿宋_GB2312" w:hAnsi="仿宋_GB2312" w:eastAsia="仿宋_GB2312" w:cs="仿宋_GB2312"/>
        </w:rPr>
        <w:t>三、评审工作应遵循客观、公正、审慎的原则，并以相同的磋商程序和标准对待所有的供应商。</w:t>
      </w:r>
    </w:p>
    <w:p w14:paraId="1BC6CA60">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85D221C">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1ED3DD67">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3A44E699">
      <w:pPr>
        <w:pStyle w:val="4"/>
        <w:outlineLvl w:val="2"/>
      </w:pPr>
      <w:r>
        <w:rPr>
          <w:rFonts w:ascii="仿宋_GB2312" w:hAnsi="仿宋_GB2312" w:eastAsia="仿宋_GB2312" w:cs="仿宋_GB2312"/>
          <w:b/>
          <w:sz w:val="28"/>
        </w:rPr>
        <w:t>6.2 磋商小组</w:t>
      </w:r>
    </w:p>
    <w:p w14:paraId="766BB810">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083B4BD5">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1C8FE1D">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465ED621">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67BCC018">
      <w:pPr>
        <w:pStyle w:val="4"/>
        <w:ind w:firstLine="480"/>
      </w:pPr>
      <w:r>
        <w:rPr>
          <w:rFonts w:ascii="仿宋_GB2312" w:hAnsi="仿宋_GB2312" w:eastAsia="仿宋_GB2312" w:cs="仿宋_GB2312"/>
        </w:rPr>
        <w:t>（一）熟悉和理解磋商文件；</w:t>
      </w:r>
    </w:p>
    <w:p w14:paraId="44957AFA">
      <w:pPr>
        <w:pStyle w:val="4"/>
        <w:ind w:firstLine="480"/>
      </w:pPr>
      <w:r>
        <w:rPr>
          <w:rFonts w:ascii="仿宋_GB2312" w:hAnsi="仿宋_GB2312" w:eastAsia="仿宋_GB2312" w:cs="仿宋_GB2312"/>
        </w:rPr>
        <w:t>（二）审查供应商响应文件等是否满足磋商文件要求，并作出评价；</w:t>
      </w:r>
    </w:p>
    <w:p w14:paraId="3D4E9AD4">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171F5C11">
      <w:pPr>
        <w:pStyle w:val="4"/>
        <w:ind w:firstLine="480"/>
      </w:pPr>
      <w:r>
        <w:rPr>
          <w:rFonts w:ascii="仿宋_GB2312" w:hAnsi="仿宋_GB2312" w:eastAsia="仿宋_GB2312" w:cs="仿宋_GB2312"/>
        </w:rPr>
        <w:t>（四）推荐成交候选供应商，或者受采购人委托确定成交供应商；</w:t>
      </w:r>
    </w:p>
    <w:p w14:paraId="7EEB6E49">
      <w:pPr>
        <w:pStyle w:val="4"/>
        <w:ind w:firstLine="480"/>
      </w:pPr>
      <w:r>
        <w:rPr>
          <w:rFonts w:ascii="仿宋_GB2312" w:hAnsi="仿宋_GB2312" w:eastAsia="仿宋_GB2312" w:cs="仿宋_GB2312"/>
        </w:rPr>
        <w:t>（五）起草评审报告并进行签署；</w:t>
      </w:r>
    </w:p>
    <w:p w14:paraId="2CD524C5">
      <w:pPr>
        <w:pStyle w:val="4"/>
        <w:ind w:firstLine="480"/>
      </w:pPr>
      <w:r>
        <w:rPr>
          <w:rFonts w:ascii="仿宋_GB2312" w:hAnsi="仿宋_GB2312" w:eastAsia="仿宋_GB2312" w:cs="仿宋_GB2312"/>
        </w:rPr>
        <w:t>（六）向采购组织单位、财政部门或者其他监督部门报告非法干预评审工作的行为；</w:t>
      </w:r>
    </w:p>
    <w:p w14:paraId="42657D99">
      <w:pPr>
        <w:pStyle w:val="4"/>
        <w:ind w:firstLine="480"/>
      </w:pPr>
      <w:r>
        <w:rPr>
          <w:rFonts w:ascii="仿宋_GB2312" w:hAnsi="仿宋_GB2312" w:eastAsia="仿宋_GB2312" w:cs="仿宋_GB2312"/>
        </w:rPr>
        <w:t>（七）法律、法规和规章规定的其他职责。</w:t>
      </w:r>
    </w:p>
    <w:p w14:paraId="2773D637">
      <w:pPr>
        <w:pStyle w:val="4"/>
        <w:outlineLvl w:val="2"/>
      </w:pPr>
      <w:r>
        <w:rPr>
          <w:rFonts w:ascii="仿宋_GB2312" w:hAnsi="仿宋_GB2312" w:eastAsia="仿宋_GB2312" w:cs="仿宋_GB2312"/>
          <w:b/>
          <w:sz w:val="28"/>
        </w:rPr>
        <w:t>6.3评审程序</w:t>
      </w:r>
    </w:p>
    <w:p w14:paraId="50675318">
      <w:pPr>
        <w:pStyle w:val="4"/>
        <w:outlineLvl w:val="3"/>
      </w:pPr>
      <w:r>
        <w:rPr>
          <w:rFonts w:ascii="仿宋_GB2312" w:hAnsi="仿宋_GB2312" w:eastAsia="仿宋_GB2312" w:cs="仿宋_GB2312"/>
          <w:b/>
          <w:sz w:val="24"/>
        </w:rPr>
        <w:t xml:space="preserve"> 6.3.1熟悉和理解磋商文件和停止评审</w:t>
      </w:r>
    </w:p>
    <w:p w14:paraId="1D30516C">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7F324B57">
      <w:pPr>
        <w:pStyle w:val="4"/>
        <w:ind w:firstLine="480"/>
      </w:pPr>
      <w:r>
        <w:rPr>
          <w:rFonts w:ascii="仿宋_GB2312" w:hAnsi="仿宋_GB2312" w:eastAsia="仿宋_GB2312" w:cs="仿宋_GB2312"/>
        </w:rPr>
        <w:t>二、本磋商文件有下列情形之一的，磋商小组应当停止评审：</w:t>
      </w:r>
    </w:p>
    <w:p w14:paraId="4F82FE23">
      <w:pPr>
        <w:pStyle w:val="4"/>
        <w:ind w:firstLine="480"/>
      </w:pPr>
      <w:r>
        <w:rPr>
          <w:rFonts w:ascii="仿宋_GB2312" w:hAnsi="仿宋_GB2312" w:eastAsia="仿宋_GB2312" w:cs="仿宋_GB2312"/>
        </w:rPr>
        <w:t>（一）磋商文件的规定存在歧义、重大缺陷，导致评审无法进行的；</w:t>
      </w:r>
    </w:p>
    <w:p w14:paraId="67A00CE5">
      <w:pPr>
        <w:pStyle w:val="4"/>
        <w:ind w:firstLine="480"/>
      </w:pPr>
      <w:r>
        <w:rPr>
          <w:rFonts w:ascii="仿宋_GB2312" w:hAnsi="仿宋_GB2312" w:eastAsia="仿宋_GB2312" w:cs="仿宋_GB2312"/>
        </w:rPr>
        <w:t>（二）磋商文件明显以不合理条件对供应商实行差别待遇或者歧视待遇的；</w:t>
      </w:r>
    </w:p>
    <w:p w14:paraId="14780070">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04DB609E">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4864AC99">
      <w:pPr>
        <w:pStyle w:val="4"/>
        <w:ind w:firstLine="480"/>
      </w:pPr>
      <w:r>
        <w:rPr>
          <w:rFonts w:ascii="仿宋_GB2312" w:hAnsi="仿宋_GB2312" w:eastAsia="仿宋_GB2312" w:cs="仿宋_GB2312"/>
        </w:rPr>
        <w:t>（五）磋商文件将供应商的资格条件列为评分因素的；</w:t>
      </w:r>
    </w:p>
    <w:p w14:paraId="64598ACF">
      <w:pPr>
        <w:pStyle w:val="4"/>
        <w:ind w:firstLine="480"/>
      </w:pPr>
      <w:r>
        <w:rPr>
          <w:rFonts w:ascii="仿宋_GB2312" w:hAnsi="仿宋_GB2312" w:eastAsia="仿宋_GB2312" w:cs="仿宋_GB2312"/>
        </w:rPr>
        <w:t>（六）磋商文件载明的成交原则不合法的；</w:t>
      </w:r>
    </w:p>
    <w:p w14:paraId="7E389635">
      <w:pPr>
        <w:pStyle w:val="4"/>
        <w:ind w:firstLine="480"/>
      </w:pPr>
      <w:r>
        <w:rPr>
          <w:rFonts w:ascii="仿宋_GB2312" w:hAnsi="仿宋_GB2312" w:eastAsia="仿宋_GB2312" w:cs="仿宋_GB2312"/>
        </w:rPr>
        <w:t>（七）磋商文件有违反国家其他有关强制性规定的情形。</w:t>
      </w:r>
    </w:p>
    <w:p w14:paraId="44748BAE">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69FE0E33">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68C90EB">
      <w:pPr>
        <w:pStyle w:val="4"/>
        <w:outlineLvl w:val="3"/>
      </w:pPr>
      <w:r>
        <w:rPr>
          <w:rFonts w:ascii="仿宋_GB2312" w:hAnsi="仿宋_GB2312" w:eastAsia="仿宋_GB2312" w:cs="仿宋_GB2312"/>
          <w:b/>
          <w:sz w:val="24"/>
        </w:rPr>
        <w:t>6.3.2符合性审查</w:t>
      </w:r>
    </w:p>
    <w:p w14:paraId="25822293">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57E86C70">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5648E903">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0D821071">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39C0B672">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7110EA41">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4F40B53B">
      <w:pPr>
        <w:pStyle w:val="4"/>
        <w:ind w:firstLine="480"/>
      </w:pPr>
      <w:r>
        <w:rPr>
          <w:rFonts w:ascii="仿宋_GB2312" w:hAnsi="仿宋_GB2312" w:eastAsia="仿宋_GB2312" w:cs="仿宋_GB2312"/>
        </w:rPr>
        <w:t>四、磋商小组对所有响应文件进行审查后，确定参加磋商的供应商名单。</w:t>
      </w:r>
    </w:p>
    <w:p w14:paraId="1520612E">
      <w:pPr>
        <w:pStyle w:val="4"/>
        <w:ind w:firstLine="480"/>
      </w:pPr>
      <w:r>
        <w:rPr>
          <w:rFonts w:ascii="仿宋_GB2312" w:hAnsi="仿宋_GB2312" w:eastAsia="仿宋_GB2312" w:cs="仿宋_GB2312"/>
        </w:rPr>
        <w:t>符合性审查标准见下表（按以下顺序审查）：</w:t>
      </w:r>
    </w:p>
    <w:p w14:paraId="4398D50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7BFA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0D9B4D">
            <w:pPr>
              <w:pStyle w:val="4"/>
            </w:pPr>
            <w:r>
              <w:rPr>
                <w:rFonts w:ascii="仿宋_GB2312" w:hAnsi="仿宋_GB2312" w:eastAsia="仿宋_GB2312" w:cs="仿宋_GB2312"/>
              </w:rPr>
              <w:t xml:space="preserve"> 序号</w:t>
            </w:r>
          </w:p>
        </w:tc>
        <w:tc>
          <w:tcPr>
            <w:tcW w:w="2492" w:type="dxa"/>
          </w:tcPr>
          <w:p w14:paraId="0575F120">
            <w:pPr>
              <w:pStyle w:val="4"/>
            </w:pPr>
            <w:r>
              <w:rPr>
                <w:rFonts w:ascii="仿宋_GB2312" w:hAnsi="仿宋_GB2312" w:eastAsia="仿宋_GB2312" w:cs="仿宋_GB2312"/>
              </w:rPr>
              <w:t xml:space="preserve"> 符合审查要求概况</w:t>
            </w:r>
          </w:p>
        </w:tc>
        <w:tc>
          <w:tcPr>
            <w:tcW w:w="3322" w:type="dxa"/>
          </w:tcPr>
          <w:p w14:paraId="395B38A2">
            <w:pPr>
              <w:pStyle w:val="4"/>
            </w:pPr>
            <w:r>
              <w:rPr>
                <w:rFonts w:ascii="仿宋_GB2312" w:hAnsi="仿宋_GB2312" w:eastAsia="仿宋_GB2312" w:cs="仿宋_GB2312"/>
              </w:rPr>
              <w:t xml:space="preserve"> 评审点具体描述</w:t>
            </w:r>
          </w:p>
        </w:tc>
        <w:tc>
          <w:tcPr>
            <w:tcW w:w="1661" w:type="dxa"/>
          </w:tcPr>
          <w:p w14:paraId="6EB565F4">
            <w:pPr>
              <w:pStyle w:val="4"/>
            </w:pPr>
            <w:r>
              <w:rPr>
                <w:rFonts w:ascii="仿宋_GB2312" w:hAnsi="仿宋_GB2312" w:eastAsia="仿宋_GB2312" w:cs="仿宋_GB2312"/>
              </w:rPr>
              <w:t xml:space="preserve"> 关联格式</w:t>
            </w:r>
          </w:p>
        </w:tc>
      </w:tr>
      <w:tr w14:paraId="03F63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3B0016">
            <w:pPr>
              <w:pStyle w:val="4"/>
            </w:pPr>
            <w:r>
              <w:rPr>
                <w:rFonts w:ascii="仿宋_GB2312" w:hAnsi="仿宋_GB2312" w:eastAsia="仿宋_GB2312" w:cs="仿宋_GB2312"/>
              </w:rPr>
              <w:t>1</w:t>
            </w:r>
          </w:p>
        </w:tc>
        <w:tc>
          <w:tcPr>
            <w:tcW w:w="2492" w:type="dxa"/>
          </w:tcPr>
          <w:p w14:paraId="189592D1">
            <w:pPr>
              <w:pStyle w:val="4"/>
            </w:pPr>
            <w:r>
              <w:rPr>
                <w:rFonts w:ascii="仿宋_GB2312" w:hAnsi="仿宋_GB2312" w:eastAsia="仿宋_GB2312" w:cs="仿宋_GB2312"/>
              </w:rPr>
              <w:t>不正当竞争预防措施（实质性要求）</w:t>
            </w:r>
          </w:p>
        </w:tc>
        <w:tc>
          <w:tcPr>
            <w:tcW w:w="3322" w:type="dxa"/>
          </w:tcPr>
          <w:p w14:paraId="0707DFC8">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119CA9FA">
            <w:pPr>
              <w:pStyle w:val="4"/>
            </w:pPr>
            <w:r>
              <w:rPr>
                <w:rFonts w:ascii="仿宋_GB2312" w:hAnsi="仿宋_GB2312" w:eastAsia="仿宋_GB2312" w:cs="仿宋_GB2312"/>
              </w:rPr>
              <w:t>已标价工程量清单 报价函 标的清单</w:t>
            </w:r>
          </w:p>
        </w:tc>
      </w:tr>
      <w:tr w14:paraId="20B46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04ABF7">
            <w:pPr>
              <w:pStyle w:val="4"/>
            </w:pPr>
            <w:r>
              <w:rPr>
                <w:rFonts w:ascii="仿宋_GB2312" w:hAnsi="仿宋_GB2312" w:eastAsia="仿宋_GB2312" w:cs="仿宋_GB2312"/>
              </w:rPr>
              <w:t>2</w:t>
            </w:r>
          </w:p>
        </w:tc>
        <w:tc>
          <w:tcPr>
            <w:tcW w:w="2492" w:type="dxa"/>
          </w:tcPr>
          <w:p w14:paraId="60D28DBE">
            <w:pPr>
              <w:pStyle w:val="4"/>
            </w:pPr>
            <w:r>
              <w:rPr>
                <w:rFonts w:ascii="仿宋_GB2312" w:hAnsi="仿宋_GB2312" w:eastAsia="仿宋_GB2312" w:cs="仿宋_GB2312"/>
              </w:rPr>
              <w:t>响应文件的签署、盖章、响应文件格式</w:t>
            </w:r>
          </w:p>
        </w:tc>
        <w:tc>
          <w:tcPr>
            <w:tcW w:w="3322" w:type="dxa"/>
          </w:tcPr>
          <w:p w14:paraId="7C2E01CA">
            <w:pPr>
              <w:pStyle w:val="4"/>
            </w:pPr>
            <w:r>
              <w:rPr>
                <w:rFonts w:ascii="仿宋_GB2312" w:hAnsi="仿宋_GB2312" w:eastAsia="仿宋_GB2312" w:cs="仿宋_GB2312"/>
              </w:rPr>
              <w:t>满足磋商文件要求</w:t>
            </w:r>
          </w:p>
        </w:tc>
        <w:tc>
          <w:tcPr>
            <w:tcW w:w="1661" w:type="dxa"/>
          </w:tcPr>
          <w:p w14:paraId="2A6607A0">
            <w:pPr>
              <w:pStyle w:val="4"/>
            </w:pPr>
            <w:r>
              <w:rPr>
                <w:rFonts w:ascii="仿宋_GB2312" w:hAnsi="仿宋_GB2312" w:eastAsia="仿宋_GB2312" w:cs="仿宋_GB2312"/>
              </w:rPr>
              <w:t>已标价工程量清单 施工组织设计 供应商资格证明资料 中小企业声明函 技术服务合同条款及其他商务要求应答表 响应文件封面 项目管理机构组成表 残疾人福利性单位声明函 报价函 标的清单 供应商类似项目业绩一览表 供应商承诺书 响应函 主要人员简历表 监狱企业的证明文件</w:t>
            </w:r>
          </w:p>
        </w:tc>
      </w:tr>
      <w:tr w14:paraId="68FB9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207E38">
            <w:pPr>
              <w:pStyle w:val="4"/>
            </w:pPr>
            <w:r>
              <w:rPr>
                <w:rFonts w:ascii="仿宋_GB2312" w:hAnsi="仿宋_GB2312" w:eastAsia="仿宋_GB2312" w:cs="仿宋_GB2312"/>
              </w:rPr>
              <w:t>3</w:t>
            </w:r>
          </w:p>
        </w:tc>
        <w:tc>
          <w:tcPr>
            <w:tcW w:w="2492" w:type="dxa"/>
          </w:tcPr>
          <w:p w14:paraId="4161BF78">
            <w:pPr>
              <w:pStyle w:val="4"/>
            </w:pPr>
            <w:r>
              <w:rPr>
                <w:rFonts w:ascii="仿宋_GB2312" w:hAnsi="仿宋_GB2312" w:eastAsia="仿宋_GB2312" w:cs="仿宋_GB2312"/>
              </w:rPr>
              <w:t>供应商基本信息</w:t>
            </w:r>
          </w:p>
        </w:tc>
        <w:tc>
          <w:tcPr>
            <w:tcW w:w="3322" w:type="dxa"/>
          </w:tcPr>
          <w:p w14:paraId="63F9FE79">
            <w:pPr>
              <w:pStyle w:val="4"/>
            </w:pPr>
            <w:r>
              <w:rPr>
                <w:rFonts w:ascii="仿宋_GB2312" w:hAnsi="仿宋_GB2312" w:eastAsia="仿宋_GB2312" w:cs="仿宋_GB2312"/>
              </w:rPr>
              <w:t>供应商提供的单位名称、签章等信息与营业执照、资质证书等一致。</w:t>
            </w:r>
          </w:p>
        </w:tc>
        <w:tc>
          <w:tcPr>
            <w:tcW w:w="1661" w:type="dxa"/>
          </w:tcPr>
          <w:p w14:paraId="20B58FB7">
            <w:pPr>
              <w:pStyle w:val="4"/>
            </w:pPr>
            <w:r>
              <w:rPr>
                <w:rFonts w:ascii="仿宋_GB2312" w:hAnsi="仿宋_GB2312" w:eastAsia="仿宋_GB2312" w:cs="仿宋_GB2312"/>
              </w:rPr>
              <w:t>响应文件封面 供应商资格证明资料</w:t>
            </w:r>
          </w:p>
        </w:tc>
      </w:tr>
      <w:tr w14:paraId="1D96D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F552F8">
            <w:pPr>
              <w:pStyle w:val="4"/>
            </w:pPr>
            <w:r>
              <w:rPr>
                <w:rFonts w:ascii="仿宋_GB2312" w:hAnsi="仿宋_GB2312" w:eastAsia="仿宋_GB2312" w:cs="仿宋_GB2312"/>
              </w:rPr>
              <w:t>4</w:t>
            </w:r>
          </w:p>
        </w:tc>
        <w:tc>
          <w:tcPr>
            <w:tcW w:w="2492" w:type="dxa"/>
          </w:tcPr>
          <w:p w14:paraId="1D6C4AF1">
            <w:pPr>
              <w:pStyle w:val="4"/>
            </w:pPr>
            <w:r>
              <w:rPr>
                <w:rFonts w:ascii="仿宋_GB2312" w:hAnsi="仿宋_GB2312" w:eastAsia="仿宋_GB2312" w:cs="仿宋_GB2312"/>
              </w:rPr>
              <w:t>工期</w:t>
            </w:r>
          </w:p>
        </w:tc>
        <w:tc>
          <w:tcPr>
            <w:tcW w:w="3322" w:type="dxa"/>
          </w:tcPr>
          <w:p w14:paraId="6BF0E78B">
            <w:pPr>
              <w:pStyle w:val="4"/>
            </w:pPr>
            <w:r>
              <w:rPr>
                <w:rFonts w:ascii="仿宋_GB2312" w:hAnsi="仿宋_GB2312" w:eastAsia="仿宋_GB2312" w:cs="仿宋_GB2312"/>
              </w:rPr>
              <w:t>满足磋商文件中要求的工期</w:t>
            </w:r>
          </w:p>
        </w:tc>
        <w:tc>
          <w:tcPr>
            <w:tcW w:w="1661" w:type="dxa"/>
          </w:tcPr>
          <w:p w14:paraId="631F7A54">
            <w:pPr>
              <w:pStyle w:val="4"/>
            </w:pPr>
            <w:r>
              <w:rPr>
                <w:rFonts w:ascii="仿宋_GB2312" w:hAnsi="仿宋_GB2312" w:eastAsia="仿宋_GB2312" w:cs="仿宋_GB2312"/>
              </w:rPr>
              <w:t>报价函</w:t>
            </w:r>
          </w:p>
        </w:tc>
      </w:tr>
    </w:tbl>
    <w:p w14:paraId="7E08FA48">
      <w:pPr>
        <w:pStyle w:val="4"/>
        <w:outlineLvl w:val="3"/>
      </w:pPr>
      <w:r>
        <w:rPr>
          <w:rFonts w:ascii="仿宋_GB2312" w:hAnsi="仿宋_GB2312" w:eastAsia="仿宋_GB2312" w:cs="仿宋_GB2312"/>
          <w:b/>
          <w:sz w:val="24"/>
        </w:rPr>
        <w:t xml:space="preserve"> 6.3.3磋商</w:t>
      </w:r>
    </w:p>
    <w:p w14:paraId="3FC25450">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1DC9ADE1">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1D47482C">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168486AD">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6E28568F">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673837CD">
      <w:pPr>
        <w:pStyle w:val="4"/>
        <w:ind w:firstLine="480"/>
      </w:pPr>
      <w:r>
        <w:rPr>
          <w:rFonts w:ascii="仿宋_GB2312" w:hAnsi="仿宋_GB2312" w:eastAsia="仿宋_GB2312" w:cs="仿宋_GB2312"/>
        </w:rPr>
        <w:t>六、经最终磋商后，响应文件仍有下列情况之一的，应按照无效响应文件处理：</w:t>
      </w:r>
    </w:p>
    <w:p w14:paraId="10674E20">
      <w:pPr>
        <w:pStyle w:val="4"/>
        <w:ind w:firstLine="480"/>
      </w:pPr>
      <w:r>
        <w:rPr>
          <w:rFonts w:ascii="仿宋_GB2312" w:hAnsi="仿宋_GB2312" w:eastAsia="仿宋_GB2312" w:cs="仿宋_GB2312"/>
        </w:rPr>
        <w:t>（一）响应文件仍不能实质响应磋商文件可实质性变动的实质性要求的；</w:t>
      </w:r>
    </w:p>
    <w:p w14:paraId="29117F72">
      <w:pPr>
        <w:pStyle w:val="4"/>
        <w:ind w:firstLine="480"/>
      </w:pPr>
      <w:r>
        <w:rPr>
          <w:rFonts w:ascii="仿宋_GB2312" w:hAnsi="仿宋_GB2312" w:eastAsia="仿宋_GB2312" w:cs="仿宋_GB2312"/>
        </w:rPr>
        <w:t>（二）响应文件中仍有磋商文件规定的其他无效响应情形的。</w:t>
      </w:r>
    </w:p>
    <w:p w14:paraId="3A7C598F">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4B25614D">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0EE3505A">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723C8C83">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0EF5F520">
      <w:pPr>
        <w:pStyle w:val="4"/>
        <w:outlineLvl w:val="3"/>
      </w:pPr>
      <w:r>
        <w:rPr>
          <w:rFonts w:ascii="仿宋_GB2312" w:hAnsi="仿宋_GB2312" w:eastAsia="仿宋_GB2312" w:cs="仿宋_GB2312"/>
          <w:b/>
          <w:sz w:val="24"/>
        </w:rPr>
        <w:t>6.3.4最后报价</w:t>
      </w:r>
    </w:p>
    <w:p w14:paraId="1050A69D">
      <w:pPr>
        <w:pStyle w:val="4"/>
        <w:ind w:firstLine="480"/>
      </w:pPr>
      <w:r>
        <w:rPr>
          <w:rFonts w:ascii="仿宋_GB2312" w:hAnsi="仿宋_GB2312" w:eastAsia="仿宋_GB2312" w:cs="仿宋_GB2312"/>
        </w:rPr>
        <w:t>一、方案评审</w:t>
      </w:r>
    </w:p>
    <w:p w14:paraId="33B71AA9">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0630AAD">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0031CD9B">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53EBD761">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55D32D04">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3AFBD136">
      <w:pPr>
        <w:pStyle w:val="4"/>
        <w:ind w:firstLine="480"/>
      </w:pPr>
      <w:r>
        <w:rPr>
          <w:rFonts w:ascii="仿宋_GB2312" w:hAnsi="仿宋_GB2312" w:eastAsia="仿宋_GB2312" w:cs="仿宋_GB2312"/>
        </w:rPr>
        <w:t>六、供应商未按磋商小组要求在规定时间内提交最后报价的，视为其退出磋商。</w:t>
      </w:r>
    </w:p>
    <w:p w14:paraId="4348D0EA">
      <w:pPr>
        <w:pStyle w:val="4"/>
        <w:ind w:firstLine="480"/>
      </w:pPr>
      <w:r>
        <w:rPr>
          <w:rFonts w:ascii="仿宋_GB2312" w:hAnsi="仿宋_GB2312" w:eastAsia="仿宋_GB2312" w:cs="仿宋_GB2312"/>
        </w:rPr>
        <w:t>七、最后报价一旦提交后，供应商不得以任何理由撤回。</w:t>
      </w:r>
    </w:p>
    <w:p w14:paraId="775FB055">
      <w:pPr>
        <w:pStyle w:val="4"/>
        <w:ind w:firstLine="480"/>
      </w:pPr>
      <w:r>
        <w:rPr>
          <w:rFonts w:ascii="仿宋_GB2312" w:hAnsi="仿宋_GB2312" w:eastAsia="仿宋_GB2312" w:cs="仿宋_GB2312"/>
        </w:rPr>
        <w:t>八、最后报价为有效报价应符合下列条件：</w:t>
      </w:r>
    </w:p>
    <w:p w14:paraId="60192C50">
      <w:pPr>
        <w:pStyle w:val="4"/>
        <w:ind w:firstLine="480"/>
      </w:pPr>
      <w:r>
        <w:rPr>
          <w:rFonts w:ascii="仿宋_GB2312" w:hAnsi="仿宋_GB2312" w:eastAsia="仿宋_GB2312" w:cs="仿宋_GB2312"/>
        </w:rPr>
        <w:t>（一）供应商所提供的最后报价是在规定的时间内提交。</w:t>
      </w:r>
    </w:p>
    <w:p w14:paraId="5223ADBD">
      <w:pPr>
        <w:pStyle w:val="4"/>
        <w:ind w:firstLine="480"/>
      </w:pPr>
      <w:r>
        <w:rPr>
          <w:rFonts w:ascii="仿宋_GB2312" w:hAnsi="仿宋_GB2312" w:eastAsia="仿宋_GB2312" w:cs="仿宋_GB2312"/>
        </w:rPr>
        <w:t>（二）供应商的最后报价应加盖供应商（法定名称）电子印章。</w:t>
      </w:r>
    </w:p>
    <w:p w14:paraId="13954943">
      <w:pPr>
        <w:pStyle w:val="4"/>
        <w:ind w:firstLine="480"/>
      </w:pPr>
      <w:r>
        <w:rPr>
          <w:rFonts w:ascii="仿宋_GB2312" w:hAnsi="仿宋_GB2312" w:eastAsia="仿宋_GB2312" w:cs="仿宋_GB2312"/>
        </w:rPr>
        <w:t>（三）供应商的最后报价应符合磋商文件的要求。</w:t>
      </w:r>
    </w:p>
    <w:p w14:paraId="7C1518E1">
      <w:pPr>
        <w:pStyle w:val="4"/>
        <w:ind w:firstLine="480"/>
      </w:pPr>
      <w:r>
        <w:rPr>
          <w:rFonts w:ascii="仿宋_GB2312" w:hAnsi="仿宋_GB2312" w:eastAsia="仿宋_GB2312" w:cs="仿宋_GB2312"/>
        </w:rPr>
        <w:t>（四）最后报价唯一，且不高于最高限价。</w:t>
      </w:r>
    </w:p>
    <w:p w14:paraId="56639C53">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37756B8F">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0DDF1CDD">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7DE86A2E">
      <w:pPr>
        <w:pStyle w:val="4"/>
        <w:ind w:firstLine="480"/>
      </w:pPr>
      <w:r>
        <w:rPr>
          <w:rFonts w:ascii="仿宋_GB2312" w:hAnsi="仿宋_GB2312" w:eastAsia="仿宋_GB2312" w:cs="仿宋_GB2312"/>
        </w:rPr>
        <w:t>九、最后报价出现下列情况的，不需要供应商澄清，按以下原则处理：</w:t>
      </w:r>
    </w:p>
    <w:p w14:paraId="634AD5A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373B1606">
      <w:pPr>
        <w:pStyle w:val="4"/>
        <w:ind w:firstLine="480"/>
      </w:pPr>
      <w:r>
        <w:rPr>
          <w:rFonts w:ascii="仿宋_GB2312" w:hAnsi="仿宋_GB2312" w:eastAsia="仿宋_GB2312" w:cs="仿宋_GB2312"/>
        </w:rPr>
        <w:t>（二）单价金额小数点或者百分比有明显错位的，应以总价为准，并修改单价；</w:t>
      </w:r>
    </w:p>
    <w:p w14:paraId="58B98E8D">
      <w:pPr>
        <w:pStyle w:val="4"/>
        <w:ind w:firstLine="480"/>
      </w:pPr>
      <w:r>
        <w:rPr>
          <w:rFonts w:ascii="仿宋_GB2312" w:hAnsi="仿宋_GB2312" w:eastAsia="仿宋_GB2312" w:cs="仿宋_GB2312"/>
        </w:rPr>
        <w:t>（三）总价金额与按单价汇总金额不一致的，以单价汇总金额计算结果为准；</w:t>
      </w:r>
    </w:p>
    <w:p w14:paraId="08406772">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553497D3">
      <w:pPr>
        <w:pStyle w:val="4"/>
        <w:outlineLvl w:val="3"/>
      </w:pPr>
      <w:r>
        <w:rPr>
          <w:rFonts w:ascii="仿宋_GB2312" w:hAnsi="仿宋_GB2312" w:eastAsia="仿宋_GB2312" w:cs="仿宋_GB2312"/>
          <w:b/>
          <w:sz w:val="24"/>
        </w:rPr>
        <w:t>6.3.5解释、澄清有关问题</w:t>
      </w:r>
    </w:p>
    <w:p w14:paraId="0ED2358F">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0546825">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677D9403">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197376BC">
      <w:pPr>
        <w:pStyle w:val="4"/>
        <w:ind w:firstLine="480"/>
      </w:pPr>
      <w:r>
        <w:rPr>
          <w:rFonts w:ascii="仿宋_GB2312" w:hAnsi="仿宋_GB2312" w:eastAsia="仿宋_GB2312" w:cs="仿宋_GB2312"/>
        </w:rPr>
        <w:t>（一）供应商响应文件中不响应磋商文件规定的技术参数指标和商务应答；</w:t>
      </w:r>
    </w:p>
    <w:p w14:paraId="6191BCED">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3CBB0948">
      <w:pPr>
        <w:pStyle w:val="4"/>
        <w:ind w:firstLine="480"/>
      </w:pPr>
      <w:r>
        <w:rPr>
          <w:rFonts w:ascii="仿宋_GB2312" w:hAnsi="仿宋_GB2312" w:eastAsia="仿宋_GB2312" w:cs="仿宋_GB2312"/>
        </w:rPr>
        <w:t>（三）供应商响应文件中的材料因印刷、影印等不清晰而难以辨认的。</w:t>
      </w:r>
    </w:p>
    <w:p w14:paraId="46E0D4F9">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C075DA4">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1FD055A7">
      <w:pPr>
        <w:pStyle w:val="4"/>
        <w:ind w:firstLine="480"/>
      </w:pPr>
      <w:r>
        <w:rPr>
          <w:rFonts w:ascii="仿宋_GB2312" w:hAnsi="仿宋_GB2312" w:eastAsia="仿宋_GB2312" w:cs="仿宋_GB2312"/>
        </w:rPr>
        <w:t>六、磋商小组应当积极履行澄清、说明或者更正的职责，不得滥用权力。</w:t>
      </w:r>
    </w:p>
    <w:p w14:paraId="2C9ADA82">
      <w:pPr>
        <w:pStyle w:val="4"/>
        <w:outlineLvl w:val="3"/>
      </w:pPr>
      <w:r>
        <w:rPr>
          <w:rFonts w:ascii="仿宋_GB2312" w:hAnsi="仿宋_GB2312" w:eastAsia="仿宋_GB2312" w:cs="仿宋_GB2312"/>
          <w:b/>
          <w:sz w:val="24"/>
        </w:rPr>
        <w:t>6.3.6比较与评价</w:t>
      </w:r>
    </w:p>
    <w:p w14:paraId="58EC9626">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38744481">
      <w:pPr>
        <w:pStyle w:val="4"/>
        <w:outlineLvl w:val="3"/>
      </w:pPr>
      <w:r>
        <w:rPr>
          <w:rFonts w:ascii="仿宋_GB2312" w:hAnsi="仿宋_GB2312" w:eastAsia="仿宋_GB2312" w:cs="仿宋_GB2312"/>
          <w:b/>
          <w:sz w:val="24"/>
        </w:rPr>
        <w:t xml:space="preserve"> 6.3.7推荐成交候选供应商</w:t>
      </w:r>
    </w:p>
    <w:p w14:paraId="70AFD6DF">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69D601A3">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71705788">
      <w:pPr>
        <w:pStyle w:val="4"/>
        <w:outlineLvl w:val="3"/>
      </w:pPr>
      <w:r>
        <w:rPr>
          <w:rFonts w:ascii="仿宋_GB2312" w:hAnsi="仿宋_GB2312" w:eastAsia="仿宋_GB2312" w:cs="仿宋_GB2312"/>
          <w:b/>
          <w:sz w:val="24"/>
        </w:rPr>
        <w:t>6.3.8磋商小组复核</w:t>
      </w:r>
    </w:p>
    <w:p w14:paraId="0CD342D4">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3270BFA2">
      <w:pPr>
        <w:pStyle w:val="4"/>
        <w:outlineLvl w:val="3"/>
      </w:pPr>
      <w:r>
        <w:rPr>
          <w:rFonts w:ascii="仿宋_GB2312" w:hAnsi="仿宋_GB2312" w:eastAsia="仿宋_GB2312" w:cs="仿宋_GB2312"/>
          <w:b/>
          <w:sz w:val="24"/>
        </w:rPr>
        <w:t>6.3.9代理机构现场复核评审结果</w:t>
      </w:r>
    </w:p>
    <w:p w14:paraId="6D1AFE97">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52C7EED2">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A7C623F">
      <w:pPr>
        <w:pStyle w:val="4"/>
        <w:ind w:firstLine="480"/>
      </w:pPr>
      <w:r>
        <w:rPr>
          <w:rFonts w:ascii="仿宋_GB2312" w:hAnsi="仿宋_GB2312" w:eastAsia="仿宋_GB2312" w:cs="仿宋_GB2312"/>
        </w:rPr>
        <w:t>三、代理机构复核过程中，磋商小组成员不得离开评审现场。</w:t>
      </w:r>
    </w:p>
    <w:p w14:paraId="3A7DB57F">
      <w:pPr>
        <w:pStyle w:val="4"/>
        <w:outlineLvl w:val="3"/>
      </w:pPr>
      <w:r>
        <w:rPr>
          <w:rFonts w:ascii="仿宋_GB2312" w:hAnsi="仿宋_GB2312" w:eastAsia="仿宋_GB2312" w:cs="仿宋_GB2312"/>
          <w:b/>
          <w:sz w:val="24"/>
        </w:rPr>
        <w:t>6.3.10编写磋商报告</w:t>
      </w:r>
    </w:p>
    <w:p w14:paraId="22A90C67">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1BD82CBB">
      <w:pPr>
        <w:pStyle w:val="4"/>
        <w:ind w:firstLine="480"/>
      </w:pPr>
      <w:r>
        <w:rPr>
          <w:rFonts w:ascii="仿宋_GB2312" w:hAnsi="仿宋_GB2312" w:eastAsia="仿宋_GB2312" w:cs="仿宋_GB2312"/>
        </w:rPr>
        <w:t>（一）邀请供应商参加采购活动的具体方式和相关情况；</w:t>
      </w:r>
    </w:p>
    <w:p w14:paraId="37DB9D11">
      <w:pPr>
        <w:pStyle w:val="4"/>
        <w:ind w:firstLine="480"/>
      </w:pPr>
      <w:r>
        <w:rPr>
          <w:rFonts w:ascii="仿宋_GB2312" w:hAnsi="仿宋_GB2312" w:eastAsia="仿宋_GB2312" w:cs="仿宋_GB2312"/>
        </w:rPr>
        <w:t>（二）响应文件开启日期和地点；</w:t>
      </w:r>
    </w:p>
    <w:p w14:paraId="13D5E8A4">
      <w:pPr>
        <w:pStyle w:val="4"/>
        <w:ind w:firstLine="480"/>
      </w:pPr>
      <w:r>
        <w:rPr>
          <w:rFonts w:ascii="仿宋_GB2312" w:hAnsi="仿宋_GB2312" w:eastAsia="仿宋_GB2312" w:cs="仿宋_GB2312"/>
        </w:rPr>
        <w:t>（三）获取磋商文件的供应商名单和磋商小组成员名单；</w:t>
      </w:r>
    </w:p>
    <w:p w14:paraId="41C0ADE4">
      <w:pPr>
        <w:pStyle w:val="4"/>
        <w:ind w:firstLine="480"/>
      </w:pPr>
      <w:r>
        <w:rPr>
          <w:rFonts w:ascii="仿宋_GB2312" w:hAnsi="仿宋_GB2312" w:eastAsia="仿宋_GB2312" w:cs="仿宋_GB2312"/>
        </w:rPr>
        <w:t>（四）评审情况记录和说明，包括对供应商响应文件审查情况、磋商情况、报价情况等；</w:t>
      </w:r>
    </w:p>
    <w:p w14:paraId="1A04DADC">
      <w:pPr>
        <w:pStyle w:val="4"/>
        <w:ind w:firstLine="480"/>
      </w:pPr>
      <w:r>
        <w:rPr>
          <w:rFonts w:ascii="仿宋_GB2312" w:hAnsi="仿宋_GB2312" w:eastAsia="仿宋_GB2312" w:cs="仿宋_GB2312"/>
        </w:rPr>
        <w:t>（五）提出的成交候选供应商的排序名单及理由。</w:t>
      </w:r>
    </w:p>
    <w:p w14:paraId="0628AE5B">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33B875E8">
      <w:pPr>
        <w:pStyle w:val="4"/>
        <w:outlineLvl w:val="3"/>
      </w:pPr>
      <w:r>
        <w:rPr>
          <w:rFonts w:ascii="仿宋_GB2312" w:hAnsi="仿宋_GB2312" w:eastAsia="仿宋_GB2312" w:cs="仿宋_GB2312"/>
          <w:b/>
          <w:sz w:val="24"/>
        </w:rPr>
        <w:t>6.3.11评审争议处理规则</w:t>
      </w:r>
    </w:p>
    <w:p w14:paraId="3695961A">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094FC3F9">
      <w:pPr>
        <w:pStyle w:val="4"/>
        <w:outlineLvl w:val="3"/>
      </w:pPr>
      <w:r>
        <w:rPr>
          <w:rFonts w:ascii="仿宋_GB2312" w:hAnsi="仿宋_GB2312" w:eastAsia="仿宋_GB2312" w:cs="仿宋_GB2312"/>
          <w:b/>
          <w:sz w:val="24"/>
        </w:rPr>
        <w:t>6.3.12终止磋商采购活动</w:t>
      </w:r>
    </w:p>
    <w:p w14:paraId="441AC65C">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0018E2C8">
      <w:pPr>
        <w:pStyle w:val="4"/>
        <w:ind w:firstLine="480"/>
      </w:pPr>
      <w:r>
        <w:rPr>
          <w:rFonts w:ascii="仿宋_GB2312" w:hAnsi="仿宋_GB2312" w:eastAsia="仿宋_GB2312" w:cs="仿宋_GB2312"/>
        </w:rPr>
        <w:t>一、因情况变化，不再符合规定的竞争性磋商采购方式适用情形的；</w:t>
      </w:r>
    </w:p>
    <w:p w14:paraId="69E9D1FA">
      <w:pPr>
        <w:pStyle w:val="4"/>
        <w:ind w:firstLine="480"/>
      </w:pPr>
      <w:r>
        <w:rPr>
          <w:rFonts w:ascii="仿宋_GB2312" w:hAnsi="仿宋_GB2312" w:eastAsia="仿宋_GB2312" w:cs="仿宋_GB2312"/>
        </w:rPr>
        <w:t>二、出现影响采购公正的违法、违规行为的；</w:t>
      </w:r>
    </w:p>
    <w:p w14:paraId="791A23BA">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1EDF8842">
      <w:pPr>
        <w:pStyle w:val="4"/>
        <w:ind w:firstLine="480"/>
      </w:pPr>
      <w:r>
        <w:rPr>
          <w:rFonts w:ascii="仿宋_GB2312" w:hAnsi="仿宋_GB2312" w:eastAsia="仿宋_GB2312" w:cs="仿宋_GB2312"/>
        </w:rPr>
        <w:t>四、法律法规规定的其他情形。</w:t>
      </w:r>
    </w:p>
    <w:p w14:paraId="3402BE82">
      <w:pPr>
        <w:pStyle w:val="4"/>
        <w:outlineLvl w:val="2"/>
      </w:pPr>
      <w:r>
        <w:rPr>
          <w:rFonts w:ascii="仿宋_GB2312" w:hAnsi="仿宋_GB2312" w:eastAsia="仿宋_GB2312" w:cs="仿宋_GB2312"/>
          <w:b/>
          <w:sz w:val="28"/>
        </w:rPr>
        <w:t>6.4评审办法及标准</w:t>
      </w:r>
    </w:p>
    <w:p w14:paraId="263DBAF2">
      <w:pPr>
        <w:pStyle w:val="4"/>
        <w:ind w:firstLine="480"/>
      </w:pPr>
      <w:r>
        <w:rPr>
          <w:rFonts w:ascii="仿宋_GB2312" w:hAnsi="仿宋_GB2312" w:eastAsia="仿宋_GB2312" w:cs="仿宋_GB2312"/>
        </w:rPr>
        <w:t>一、磋商小组根据磋商文件的要求采用相同的评审程序、评分办法及标准进行评价和比较。</w:t>
      </w:r>
    </w:p>
    <w:p w14:paraId="076A7E21">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1A5F2CFE">
      <w:pPr>
        <w:pStyle w:val="4"/>
        <w:outlineLvl w:val="3"/>
      </w:pPr>
      <w:r>
        <w:rPr>
          <w:rFonts w:ascii="仿宋_GB2312" w:hAnsi="仿宋_GB2312" w:eastAsia="仿宋_GB2312" w:cs="仿宋_GB2312"/>
          <w:b/>
          <w:sz w:val="24"/>
        </w:rPr>
        <w:t>6.4.1评分办法</w:t>
      </w:r>
    </w:p>
    <w:p w14:paraId="4C15169B">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F336FEC">
      <w:pPr>
        <w:pStyle w:val="4"/>
        <w:outlineLvl w:val="3"/>
      </w:pPr>
      <w:r>
        <w:rPr>
          <w:rFonts w:ascii="仿宋_GB2312" w:hAnsi="仿宋_GB2312" w:eastAsia="仿宋_GB2312" w:cs="仿宋_GB2312"/>
          <w:b/>
          <w:sz w:val="24"/>
        </w:rPr>
        <w:t>6.4.2评分标准</w:t>
      </w:r>
    </w:p>
    <w:p w14:paraId="75B3787A">
      <w:pPr>
        <w:pStyle w:val="4"/>
        <w:ind w:firstLine="480"/>
      </w:pPr>
      <w:r>
        <w:rPr>
          <w:rFonts w:ascii="仿宋_GB2312" w:hAnsi="仿宋_GB2312" w:eastAsia="仿宋_GB2312" w:cs="仿宋_GB2312"/>
        </w:rPr>
        <w:t>一、本次综合评分的因素详见综合评分明细表。</w:t>
      </w:r>
    </w:p>
    <w:p w14:paraId="4D9EEDE0">
      <w:pPr>
        <w:pStyle w:val="4"/>
        <w:ind w:firstLine="480"/>
      </w:pPr>
      <w:r>
        <w:rPr>
          <w:rFonts w:ascii="仿宋_GB2312" w:hAnsi="仿宋_GB2312" w:eastAsia="仿宋_GB2312" w:cs="仿宋_GB2312"/>
        </w:rPr>
        <w:t>二、综合评分明细表</w:t>
      </w:r>
    </w:p>
    <w:p w14:paraId="117E13CC">
      <w:pPr>
        <w:pStyle w:val="4"/>
        <w:ind w:firstLine="480"/>
      </w:pPr>
      <w:r>
        <w:rPr>
          <w:rFonts w:ascii="仿宋_GB2312" w:hAnsi="仿宋_GB2312" w:eastAsia="仿宋_GB2312" w:cs="仿宋_GB2312"/>
        </w:rPr>
        <w:t>（一）综合评分明细表的制定以科学合理、降低磋商小组自由裁量权为原则。</w:t>
      </w:r>
    </w:p>
    <w:p w14:paraId="7BDB44D0">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069E2225">
      <w:pPr>
        <w:pStyle w:val="4"/>
        <w:ind w:firstLine="480"/>
      </w:pPr>
      <w:r>
        <w:rPr>
          <w:rFonts w:ascii="仿宋_GB2312" w:hAnsi="仿宋_GB2312" w:eastAsia="仿宋_GB2312" w:cs="仿宋_GB2312"/>
        </w:rPr>
        <w:t>（三）综合评分明细表：</w:t>
      </w:r>
    </w:p>
    <w:p w14:paraId="10E0EC29">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11EBAEA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9F4B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9CCDF8D">
            <w:pPr>
              <w:pStyle w:val="4"/>
              <w:jc w:val="center"/>
            </w:pPr>
            <w:r>
              <w:rPr>
                <w:rFonts w:ascii="仿宋_GB2312" w:hAnsi="仿宋_GB2312" w:eastAsia="仿宋_GB2312" w:cs="仿宋_GB2312"/>
              </w:rPr>
              <w:t xml:space="preserve"> 评审因素</w:t>
            </w:r>
          </w:p>
        </w:tc>
        <w:tc>
          <w:tcPr>
            <w:tcW w:w="5815" w:type="dxa"/>
            <w:gridSpan w:val="4"/>
          </w:tcPr>
          <w:p w14:paraId="0655ECE9">
            <w:pPr>
              <w:pStyle w:val="4"/>
              <w:jc w:val="center"/>
            </w:pPr>
            <w:r>
              <w:rPr>
                <w:rFonts w:ascii="仿宋_GB2312" w:hAnsi="仿宋_GB2312" w:eastAsia="仿宋_GB2312" w:cs="仿宋_GB2312"/>
              </w:rPr>
              <w:t xml:space="preserve"> 评审标准</w:t>
            </w:r>
          </w:p>
        </w:tc>
      </w:tr>
      <w:tr w14:paraId="13CC6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18014EC">
            <w:pPr>
              <w:pStyle w:val="4"/>
              <w:jc w:val="center"/>
            </w:pPr>
            <w:r>
              <w:rPr>
                <w:rFonts w:ascii="仿宋_GB2312" w:hAnsi="仿宋_GB2312" w:eastAsia="仿宋_GB2312" w:cs="仿宋_GB2312"/>
              </w:rPr>
              <w:t xml:space="preserve"> 分值构成</w:t>
            </w:r>
          </w:p>
        </w:tc>
        <w:tc>
          <w:tcPr>
            <w:tcW w:w="5815" w:type="dxa"/>
            <w:gridSpan w:val="4"/>
          </w:tcPr>
          <w:p w14:paraId="2D7538EB">
            <w:pPr>
              <w:pStyle w:val="4"/>
            </w:pPr>
            <w:r>
              <w:rPr>
                <w:rFonts w:ascii="仿宋_GB2312" w:hAnsi="仿宋_GB2312" w:eastAsia="仿宋_GB2312" w:cs="仿宋_GB2312"/>
              </w:rPr>
              <w:t>详细评审70.00分</w:t>
            </w:r>
          </w:p>
          <w:p w14:paraId="7F0AC51D">
            <w:pPr>
              <w:pStyle w:val="4"/>
            </w:pPr>
            <w:r>
              <w:rPr>
                <w:rFonts w:ascii="仿宋_GB2312" w:hAnsi="仿宋_GB2312" w:eastAsia="仿宋_GB2312" w:cs="仿宋_GB2312"/>
              </w:rPr>
              <w:t>报价得分30.00分</w:t>
            </w:r>
          </w:p>
        </w:tc>
      </w:tr>
      <w:tr w14:paraId="0FEBA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0A7477">
            <w:pPr>
              <w:pStyle w:val="4"/>
              <w:jc w:val="center"/>
            </w:pPr>
            <w:r>
              <w:rPr>
                <w:rFonts w:ascii="仿宋_GB2312" w:hAnsi="仿宋_GB2312" w:eastAsia="仿宋_GB2312" w:cs="仿宋_GB2312"/>
              </w:rPr>
              <w:t xml:space="preserve"> 评审因素分类</w:t>
            </w:r>
          </w:p>
        </w:tc>
        <w:tc>
          <w:tcPr>
            <w:tcW w:w="1661" w:type="dxa"/>
          </w:tcPr>
          <w:p w14:paraId="4EDD135F">
            <w:pPr>
              <w:pStyle w:val="4"/>
              <w:jc w:val="center"/>
            </w:pPr>
            <w:r>
              <w:rPr>
                <w:rFonts w:ascii="仿宋_GB2312" w:hAnsi="仿宋_GB2312" w:eastAsia="仿宋_GB2312" w:cs="仿宋_GB2312"/>
              </w:rPr>
              <w:t xml:space="preserve"> 评审项</w:t>
            </w:r>
          </w:p>
        </w:tc>
        <w:tc>
          <w:tcPr>
            <w:tcW w:w="2492" w:type="dxa"/>
          </w:tcPr>
          <w:p w14:paraId="2F83ACAF">
            <w:pPr>
              <w:pStyle w:val="4"/>
              <w:jc w:val="center"/>
            </w:pPr>
            <w:r>
              <w:rPr>
                <w:rFonts w:ascii="仿宋_GB2312" w:hAnsi="仿宋_GB2312" w:eastAsia="仿宋_GB2312" w:cs="仿宋_GB2312"/>
              </w:rPr>
              <w:t xml:space="preserve"> 详细描述</w:t>
            </w:r>
          </w:p>
        </w:tc>
        <w:tc>
          <w:tcPr>
            <w:tcW w:w="831" w:type="dxa"/>
          </w:tcPr>
          <w:p w14:paraId="19BCDE0A">
            <w:pPr>
              <w:pStyle w:val="4"/>
              <w:jc w:val="center"/>
            </w:pPr>
            <w:r>
              <w:rPr>
                <w:rFonts w:ascii="仿宋_GB2312" w:hAnsi="仿宋_GB2312" w:eastAsia="仿宋_GB2312" w:cs="仿宋_GB2312"/>
              </w:rPr>
              <w:t xml:space="preserve"> 分值</w:t>
            </w:r>
          </w:p>
        </w:tc>
        <w:tc>
          <w:tcPr>
            <w:tcW w:w="831" w:type="dxa"/>
          </w:tcPr>
          <w:p w14:paraId="3BDC79CA">
            <w:pPr>
              <w:pStyle w:val="4"/>
              <w:jc w:val="center"/>
            </w:pPr>
            <w:r>
              <w:rPr>
                <w:rFonts w:ascii="仿宋_GB2312" w:hAnsi="仿宋_GB2312" w:eastAsia="仿宋_GB2312" w:cs="仿宋_GB2312"/>
              </w:rPr>
              <w:t xml:space="preserve"> 客观/主观</w:t>
            </w:r>
          </w:p>
        </w:tc>
        <w:tc>
          <w:tcPr>
            <w:tcW w:w="1661" w:type="dxa"/>
          </w:tcPr>
          <w:p w14:paraId="1ACC4EA3">
            <w:pPr>
              <w:pStyle w:val="4"/>
              <w:jc w:val="center"/>
            </w:pPr>
            <w:r>
              <w:rPr>
                <w:rFonts w:ascii="仿宋_GB2312" w:hAnsi="仿宋_GB2312" w:eastAsia="仿宋_GB2312" w:cs="仿宋_GB2312"/>
              </w:rPr>
              <w:t xml:space="preserve"> 关联格式</w:t>
            </w:r>
          </w:p>
        </w:tc>
      </w:tr>
      <w:tr w14:paraId="71529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C23E645">
            <w:pPr>
              <w:pStyle w:val="4"/>
            </w:pPr>
            <w:r>
              <w:rPr>
                <w:rFonts w:ascii="仿宋_GB2312" w:hAnsi="仿宋_GB2312" w:eastAsia="仿宋_GB2312" w:cs="仿宋_GB2312"/>
              </w:rPr>
              <w:t>详细评审</w:t>
            </w:r>
          </w:p>
        </w:tc>
        <w:tc>
          <w:tcPr>
            <w:tcW w:w="1661" w:type="dxa"/>
          </w:tcPr>
          <w:p w14:paraId="62516C4E">
            <w:pPr>
              <w:pStyle w:val="4"/>
            </w:pPr>
            <w:r>
              <w:rPr>
                <w:rFonts w:ascii="仿宋_GB2312" w:hAnsi="仿宋_GB2312" w:eastAsia="仿宋_GB2312" w:cs="仿宋_GB2312"/>
              </w:rPr>
              <w:t>施工方案</w:t>
            </w:r>
          </w:p>
        </w:tc>
        <w:tc>
          <w:tcPr>
            <w:tcW w:w="2492" w:type="dxa"/>
          </w:tcPr>
          <w:p w14:paraId="3FC5ED57">
            <w:pPr>
              <w:pStyle w:val="4"/>
            </w:pPr>
            <w:r>
              <w:rPr>
                <w:rFonts w:ascii="仿宋_GB2312" w:hAnsi="仿宋_GB2312" w:eastAsia="仿宋_GB2312" w:cs="仿宋_GB2312"/>
              </w:rPr>
              <w:t>方案专门针对本项目编制，符合项目实际情况及实施要求，内容详尽且涵盖角度全面，合理性和可行性强，能够保障项目顺利实施的，得10分; 方案专门针对本项目编制， 符合项目实际情况及实施要求，内容详尽且涵盖角度基本全面，有一定的合理性和可行性的，得 8 分; 方案专门针对本项目编制，基本符合项目实际情况及实施要求，内容较详细，涵盖角度较全面，基本合理可行的，得 6 分; 方案专门针对本项目编制，基本符合项目实际情况及实施要求，但方案涵盖角度不全面且实施有难度的，得 4 分; 方案内容简单笼统，实施难度大的，得 2 分;</w:t>
            </w:r>
          </w:p>
        </w:tc>
        <w:tc>
          <w:tcPr>
            <w:tcW w:w="831" w:type="dxa"/>
          </w:tcPr>
          <w:p w14:paraId="1B66A13F">
            <w:pPr>
              <w:pStyle w:val="4"/>
              <w:jc w:val="right"/>
            </w:pPr>
            <w:r>
              <w:rPr>
                <w:rFonts w:ascii="仿宋_GB2312" w:hAnsi="仿宋_GB2312" w:eastAsia="仿宋_GB2312" w:cs="仿宋_GB2312"/>
              </w:rPr>
              <w:t>10.0000</w:t>
            </w:r>
          </w:p>
        </w:tc>
        <w:tc>
          <w:tcPr>
            <w:tcW w:w="831" w:type="dxa"/>
          </w:tcPr>
          <w:p w14:paraId="2D532852">
            <w:pPr>
              <w:pStyle w:val="4"/>
            </w:pPr>
            <w:r>
              <w:rPr>
                <w:rFonts w:ascii="仿宋_GB2312" w:hAnsi="仿宋_GB2312" w:eastAsia="仿宋_GB2312" w:cs="仿宋_GB2312"/>
              </w:rPr>
              <w:t>主观</w:t>
            </w:r>
          </w:p>
        </w:tc>
        <w:tc>
          <w:tcPr>
            <w:tcW w:w="1661" w:type="dxa"/>
          </w:tcPr>
          <w:p w14:paraId="46E6AE6C">
            <w:pPr>
              <w:pStyle w:val="4"/>
            </w:pPr>
            <w:r>
              <w:rPr>
                <w:rFonts w:ascii="仿宋_GB2312" w:hAnsi="仿宋_GB2312" w:eastAsia="仿宋_GB2312" w:cs="仿宋_GB2312"/>
              </w:rPr>
              <w:t>施工组织设计</w:t>
            </w:r>
          </w:p>
        </w:tc>
      </w:tr>
      <w:tr w14:paraId="58BA8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18DFE4"/>
        </w:tc>
        <w:tc>
          <w:tcPr>
            <w:tcW w:w="1661" w:type="dxa"/>
          </w:tcPr>
          <w:p w14:paraId="282B3A9E">
            <w:pPr>
              <w:pStyle w:val="4"/>
            </w:pPr>
            <w:r>
              <w:rPr>
                <w:rFonts w:ascii="仿宋_GB2312" w:hAnsi="仿宋_GB2312" w:eastAsia="仿宋_GB2312" w:cs="仿宋_GB2312"/>
              </w:rPr>
              <w:t>确保工程质量的技术组织措施</w:t>
            </w:r>
          </w:p>
        </w:tc>
        <w:tc>
          <w:tcPr>
            <w:tcW w:w="2492" w:type="dxa"/>
          </w:tcPr>
          <w:p w14:paraId="75CCFB96">
            <w:pPr>
              <w:pStyle w:val="4"/>
            </w:pPr>
            <w:r>
              <w:rPr>
                <w:rFonts w:ascii="仿宋_GB2312" w:hAnsi="仿宋_GB2312" w:eastAsia="仿宋_GB2312" w:cs="仿宋_GB2312"/>
              </w:rPr>
              <w:t xml:space="preserve">措施内容专门针对本项目编制，符合项目实际情况及实施要求，内容详尽且涵盖角度全面，合理性和可行性强，能够保障项目顺利实施的，得 </w:t>
            </w:r>
            <w:r>
              <w:rPr>
                <w:rFonts w:hint="eastAsia" w:ascii="仿宋_GB2312" w:hAnsi="仿宋_GB2312" w:eastAsia="仿宋_GB2312" w:cs="仿宋_GB2312"/>
                <w:lang w:val="en-US" w:eastAsia="zh-CN"/>
              </w:rPr>
              <w:t>6</w:t>
            </w:r>
            <w:r>
              <w:rPr>
                <w:rFonts w:ascii="仿宋_GB2312" w:hAnsi="仿宋_GB2312" w:eastAsia="仿宋_GB2312" w:cs="仿宋_GB2312"/>
              </w:rPr>
              <w:t xml:space="preserve"> 分; 措施内容专门针对本项目编制，符合项目实际情况及实施要求，内容详尽且涵盖角度基本 全面，有一定的合理性和可行性 的，得 4 分; 措施内容专门针对本项目编制，基本符合项目实际情况 及实施要求，内容较详细，涵盖角度较全面，基本合理可行的，得 3 分; 措施内容专门针对本项目编制，基本符合项目实际情况及实施要求，但涵盖角度不全面且实施有难度的，得 2 分; 措施内容简单笼统，实施难度大的，得 1 分;</w:t>
            </w:r>
          </w:p>
        </w:tc>
        <w:tc>
          <w:tcPr>
            <w:tcW w:w="831" w:type="dxa"/>
          </w:tcPr>
          <w:p w14:paraId="0CF3CB56">
            <w:pPr>
              <w:pStyle w:val="4"/>
              <w:jc w:val="right"/>
            </w:pPr>
            <w:r>
              <w:rPr>
                <w:rFonts w:ascii="仿宋_GB2312" w:hAnsi="仿宋_GB2312" w:eastAsia="仿宋_GB2312" w:cs="仿宋_GB2312"/>
              </w:rPr>
              <w:t>6.0000</w:t>
            </w:r>
          </w:p>
        </w:tc>
        <w:tc>
          <w:tcPr>
            <w:tcW w:w="831" w:type="dxa"/>
          </w:tcPr>
          <w:p w14:paraId="323CA5B1">
            <w:pPr>
              <w:pStyle w:val="4"/>
            </w:pPr>
            <w:r>
              <w:rPr>
                <w:rFonts w:ascii="仿宋_GB2312" w:hAnsi="仿宋_GB2312" w:eastAsia="仿宋_GB2312" w:cs="仿宋_GB2312"/>
              </w:rPr>
              <w:t>主观</w:t>
            </w:r>
          </w:p>
        </w:tc>
        <w:tc>
          <w:tcPr>
            <w:tcW w:w="1661" w:type="dxa"/>
          </w:tcPr>
          <w:p w14:paraId="02AB041C">
            <w:pPr>
              <w:pStyle w:val="4"/>
            </w:pPr>
            <w:r>
              <w:rPr>
                <w:rFonts w:ascii="仿宋_GB2312" w:hAnsi="仿宋_GB2312" w:eastAsia="仿宋_GB2312" w:cs="仿宋_GB2312"/>
              </w:rPr>
              <w:t>施工组织设计</w:t>
            </w:r>
          </w:p>
        </w:tc>
      </w:tr>
      <w:tr w14:paraId="0DB73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9BD81C6"/>
        </w:tc>
        <w:tc>
          <w:tcPr>
            <w:tcW w:w="1661" w:type="dxa"/>
          </w:tcPr>
          <w:p w14:paraId="6EC42EC0">
            <w:pPr>
              <w:pStyle w:val="4"/>
            </w:pPr>
            <w:r>
              <w:rPr>
                <w:rFonts w:ascii="仿宋_GB2312" w:hAnsi="仿宋_GB2312" w:eastAsia="仿宋_GB2312" w:cs="仿宋_GB2312"/>
              </w:rPr>
              <w:t>确保文明施工的技术组织措施及环境保护措施</w:t>
            </w:r>
          </w:p>
        </w:tc>
        <w:tc>
          <w:tcPr>
            <w:tcW w:w="2492" w:type="dxa"/>
          </w:tcPr>
          <w:p w14:paraId="27B4F2E5">
            <w:pPr>
              <w:pStyle w:val="4"/>
            </w:pPr>
            <w:r>
              <w:rPr>
                <w:rFonts w:ascii="仿宋_GB2312" w:hAnsi="仿宋_GB2312" w:eastAsia="仿宋_GB2312" w:cs="仿宋_GB2312"/>
              </w:rPr>
              <w:t>措施内容专门针对本项目编制，符合项目实际情况及实施要求，内容详尽且涵盖角度全面，合理性和可行性强，能够保障项目顺利实施的，得 5 分; 措施内容专门针对本项目编制，符合项目实际情况及实施要求，内容详尽且涵盖角度基本全面，有一定的合理性和可行性的，得 4 分; 措施内容专门针对本项目编制，基本符合项目实际情况 及实施要求，内容较详细，涵盖角度较全面，基本合理可行的，得 3 分; 措施内容专门针对本项目编 制，基本符合项目实际情况及实施 要求，但涵盖角度不全面且实施有难度的，得 2 分; 措施内容简单笼统，实施难度大的，得 1 分;</w:t>
            </w:r>
          </w:p>
        </w:tc>
        <w:tc>
          <w:tcPr>
            <w:tcW w:w="831" w:type="dxa"/>
          </w:tcPr>
          <w:p w14:paraId="1D9F4900">
            <w:pPr>
              <w:pStyle w:val="4"/>
              <w:jc w:val="right"/>
            </w:pPr>
            <w:r>
              <w:rPr>
                <w:rFonts w:ascii="仿宋_GB2312" w:hAnsi="仿宋_GB2312" w:eastAsia="仿宋_GB2312" w:cs="仿宋_GB2312"/>
              </w:rPr>
              <w:t>5.0000</w:t>
            </w:r>
          </w:p>
        </w:tc>
        <w:tc>
          <w:tcPr>
            <w:tcW w:w="831" w:type="dxa"/>
          </w:tcPr>
          <w:p w14:paraId="6528AB34">
            <w:pPr>
              <w:pStyle w:val="4"/>
            </w:pPr>
            <w:r>
              <w:rPr>
                <w:rFonts w:ascii="仿宋_GB2312" w:hAnsi="仿宋_GB2312" w:eastAsia="仿宋_GB2312" w:cs="仿宋_GB2312"/>
              </w:rPr>
              <w:t>主观</w:t>
            </w:r>
          </w:p>
        </w:tc>
        <w:tc>
          <w:tcPr>
            <w:tcW w:w="1661" w:type="dxa"/>
          </w:tcPr>
          <w:p w14:paraId="269F637F">
            <w:pPr>
              <w:pStyle w:val="4"/>
            </w:pPr>
            <w:r>
              <w:rPr>
                <w:rFonts w:ascii="仿宋_GB2312" w:hAnsi="仿宋_GB2312" w:eastAsia="仿宋_GB2312" w:cs="仿宋_GB2312"/>
              </w:rPr>
              <w:t>施工组织设计</w:t>
            </w:r>
          </w:p>
        </w:tc>
      </w:tr>
      <w:tr w14:paraId="4BF8A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5EBDEB8"/>
        </w:tc>
        <w:tc>
          <w:tcPr>
            <w:tcW w:w="1661" w:type="dxa"/>
          </w:tcPr>
          <w:p w14:paraId="45F690C9">
            <w:pPr>
              <w:pStyle w:val="4"/>
            </w:pPr>
            <w:r>
              <w:rPr>
                <w:rFonts w:ascii="仿宋_GB2312" w:hAnsi="仿宋_GB2312" w:eastAsia="仿宋_GB2312" w:cs="仿宋_GB2312"/>
              </w:rPr>
              <w:t>确保安全生产的技术组织措施</w:t>
            </w:r>
          </w:p>
        </w:tc>
        <w:tc>
          <w:tcPr>
            <w:tcW w:w="2492" w:type="dxa"/>
          </w:tcPr>
          <w:p w14:paraId="5A0DB220">
            <w:pPr>
              <w:pStyle w:val="4"/>
            </w:pPr>
            <w:r>
              <w:rPr>
                <w:rFonts w:ascii="仿宋_GB2312" w:hAnsi="仿宋_GB2312" w:eastAsia="仿宋_GB2312" w:cs="仿宋_GB2312"/>
              </w:rPr>
              <w:t xml:space="preserve">措施内容专门针对本项目编制，符 合项目实际情况及实施要求，内容 详尽且涵盖角度全面，合理性和可行性强，能够保障项目顺利实施 的，得 </w:t>
            </w:r>
            <w:r>
              <w:rPr>
                <w:rFonts w:hint="eastAsia" w:ascii="仿宋_GB2312" w:hAnsi="仿宋_GB2312" w:eastAsia="仿宋_GB2312" w:cs="仿宋_GB2312"/>
                <w:lang w:val="en-US" w:eastAsia="zh-CN"/>
              </w:rPr>
              <w:t>6</w:t>
            </w:r>
            <w:r>
              <w:rPr>
                <w:rFonts w:ascii="仿宋_GB2312" w:hAnsi="仿宋_GB2312" w:eastAsia="仿宋_GB2312" w:cs="仿宋_GB2312"/>
              </w:rPr>
              <w:t xml:space="preserve"> 分; 措施内容专门针对本项目编制，符合项目实际情况及实施要求，内容详尽且涵盖角度基本 全面，有一定的合理性和可行性的，得 4 分; 措施内容专门针对本项目编制，基本符合项目实际情况 及实施要求，内容较详细，涵盖角度较全面，基本合理可行的，得 3 分; 措施内容专门针对本项目编 制，基本符合项目实际情况及实施要求，但涵盖角度不全面且实施有难度的，得 2 分; 措施内容简单笼统，实施难度大的，得 1 分;</w:t>
            </w:r>
          </w:p>
        </w:tc>
        <w:tc>
          <w:tcPr>
            <w:tcW w:w="831" w:type="dxa"/>
          </w:tcPr>
          <w:p w14:paraId="2946E047">
            <w:pPr>
              <w:pStyle w:val="4"/>
              <w:jc w:val="right"/>
            </w:pPr>
            <w:r>
              <w:rPr>
                <w:rFonts w:ascii="仿宋_GB2312" w:hAnsi="仿宋_GB2312" w:eastAsia="仿宋_GB2312" w:cs="仿宋_GB2312"/>
              </w:rPr>
              <w:t>6.0000</w:t>
            </w:r>
          </w:p>
        </w:tc>
        <w:tc>
          <w:tcPr>
            <w:tcW w:w="831" w:type="dxa"/>
          </w:tcPr>
          <w:p w14:paraId="45ADA8C7">
            <w:pPr>
              <w:pStyle w:val="4"/>
            </w:pPr>
            <w:r>
              <w:rPr>
                <w:rFonts w:ascii="仿宋_GB2312" w:hAnsi="仿宋_GB2312" w:eastAsia="仿宋_GB2312" w:cs="仿宋_GB2312"/>
              </w:rPr>
              <w:t>主观</w:t>
            </w:r>
          </w:p>
        </w:tc>
        <w:tc>
          <w:tcPr>
            <w:tcW w:w="1661" w:type="dxa"/>
          </w:tcPr>
          <w:p w14:paraId="0B33CEBF">
            <w:pPr>
              <w:pStyle w:val="4"/>
            </w:pPr>
            <w:r>
              <w:rPr>
                <w:rFonts w:ascii="仿宋_GB2312" w:hAnsi="仿宋_GB2312" w:eastAsia="仿宋_GB2312" w:cs="仿宋_GB2312"/>
              </w:rPr>
              <w:t>施工组织设计</w:t>
            </w:r>
          </w:p>
        </w:tc>
      </w:tr>
      <w:tr w14:paraId="0D7C5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585279"/>
        </w:tc>
        <w:tc>
          <w:tcPr>
            <w:tcW w:w="1661" w:type="dxa"/>
          </w:tcPr>
          <w:p w14:paraId="25CD834C">
            <w:pPr>
              <w:pStyle w:val="4"/>
            </w:pPr>
            <w:r>
              <w:rPr>
                <w:rFonts w:ascii="仿宋_GB2312" w:hAnsi="仿宋_GB2312" w:eastAsia="仿宋_GB2312" w:cs="仿宋_GB2312"/>
              </w:rPr>
              <w:t>确保工期的技术组织措施</w:t>
            </w:r>
          </w:p>
        </w:tc>
        <w:tc>
          <w:tcPr>
            <w:tcW w:w="2492" w:type="dxa"/>
          </w:tcPr>
          <w:p w14:paraId="5E2FB04A">
            <w:pPr>
              <w:pStyle w:val="4"/>
            </w:pPr>
            <w:r>
              <w:rPr>
                <w:rFonts w:ascii="仿宋_GB2312" w:hAnsi="仿宋_GB2312" w:eastAsia="仿宋_GB2312" w:cs="仿宋_GB2312"/>
              </w:rPr>
              <w:t xml:space="preserve">措施内容专门针对本项目编制，符合项目实际情况及实施要求，内容详尽且涵盖角度全面，合理性和可行性强，能够保障项目顺利实施的，得 </w:t>
            </w:r>
            <w:r>
              <w:rPr>
                <w:rFonts w:hint="eastAsia" w:ascii="仿宋_GB2312" w:hAnsi="仿宋_GB2312" w:eastAsia="仿宋_GB2312" w:cs="仿宋_GB2312"/>
                <w:lang w:val="en-US" w:eastAsia="zh-CN"/>
              </w:rPr>
              <w:t>6</w:t>
            </w:r>
            <w:r>
              <w:rPr>
                <w:rFonts w:ascii="仿宋_GB2312" w:hAnsi="仿宋_GB2312" w:eastAsia="仿宋_GB2312" w:cs="仿宋_GB2312"/>
              </w:rPr>
              <w:t xml:space="preserve"> 分; 措施内容专门针对本项目编制，符合项目实际情况及实施要求，内容详尽且涵盖角度基本全面，有一定的合理性和可行性 的，得 4 分; 措施内容专门针对本项目编制，基本符合项目实际情况及实施要求，内容较详细，涵盖角度较全面，基本合理可行的，得 3 分; 措施内容专门针对本项目编 制，基本符合项目实际情况及实施 要求，但涵盖角度不全面且实施有难度的，得 2 分; 措施内容简单笼统，实施难度大的，得 1 分;</w:t>
            </w:r>
          </w:p>
        </w:tc>
        <w:tc>
          <w:tcPr>
            <w:tcW w:w="831" w:type="dxa"/>
          </w:tcPr>
          <w:p w14:paraId="3BF831F1">
            <w:pPr>
              <w:pStyle w:val="4"/>
              <w:jc w:val="right"/>
            </w:pPr>
            <w:r>
              <w:rPr>
                <w:rFonts w:ascii="仿宋_GB2312" w:hAnsi="仿宋_GB2312" w:eastAsia="仿宋_GB2312" w:cs="仿宋_GB2312"/>
              </w:rPr>
              <w:t>6.0000</w:t>
            </w:r>
          </w:p>
        </w:tc>
        <w:tc>
          <w:tcPr>
            <w:tcW w:w="831" w:type="dxa"/>
          </w:tcPr>
          <w:p w14:paraId="75DA9A34">
            <w:pPr>
              <w:pStyle w:val="4"/>
            </w:pPr>
            <w:r>
              <w:rPr>
                <w:rFonts w:ascii="仿宋_GB2312" w:hAnsi="仿宋_GB2312" w:eastAsia="仿宋_GB2312" w:cs="仿宋_GB2312"/>
              </w:rPr>
              <w:t>主观</w:t>
            </w:r>
          </w:p>
        </w:tc>
        <w:tc>
          <w:tcPr>
            <w:tcW w:w="1661" w:type="dxa"/>
          </w:tcPr>
          <w:p w14:paraId="150C09AB">
            <w:pPr>
              <w:pStyle w:val="4"/>
            </w:pPr>
            <w:r>
              <w:rPr>
                <w:rFonts w:ascii="仿宋_GB2312" w:hAnsi="仿宋_GB2312" w:eastAsia="仿宋_GB2312" w:cs="仿宋_GB2312"/>
              </w:rPr>
              <w:t>技术服务合同条款及其他商务要求应答表</w:t>
            </w:r>
          </w:p>
          <w:p w14:paraId="56128A7D">
            <w:pPr>
              <w:pStyle w:val="4"/>
            </w:pPr>
            <w:r>
              <w:rPr>
                <w:rFonts w:ascii="仿宋_GB2312" w:hAnsi="仿宋_GB2312" w:eastAsia="仿宋_GB2312" w:cs="仿宋_GB2312"/>
              </w:rPr>
              <w:t>施工组织设计</w:t>
            </w:r>
          </w:p>
        </w:tc>
      </w:tr>
      <w:tr w14:paraId="2FC0D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4FD60C"/>
        </w:tc>
        <w:tc>
          <w:tcPr>
            <w:tcW w:w="1661" w:type="dxa"/>
          </w:tcPr>
          <w:p w14:paraId="15125160">
            <w:pPr>
              <w:pStyle w:val="4"/>
            </w:pPr>
            <w:r>
              <w:rPr>
                <w:rFonts w:ascii="仿宋_GB2312" w:hAnsi="仿宋_GB2312" w:eastAsia="仿宋_GB2312" w:cs="仿宋_GB2312"/>
              </w:rPr>
              <w:t>施工机械及材料投入计划</w:t>
            </w:r>
          </w:p>
        </w:tc>
        <w:tc>
          <w:tcPr>
            <w:tcW w:w="2492" w:type="dxa"/>
          </w:tcPr>
          <w:p w14:paraId="54591154">
            <w:pPr>
              <w:pStyle w:val="4"/>
            </w:pPr>
            <w:r>
              <w:rPr>
                <w:rFonts w:ascii="仿宋_GB2312" w:hAnsi="仿宋_GB2312" w:eastAsia="仿宋_GB2312" w:cs="仿宋_GB2312"/>
              </w:rPr>
              <w:t xml:space="preserve">投入计划专门针对本项目编制，符合项目实际情况及实施要求，内容详尽且涵盖角度全面，合理性和可行性强，能够保障项目顺利实施 的，得 </w:t>
            </w:r>
            <w:r>
              <w:rPr>
                <w:rFonts w:hint="eastAsia" w:ascii="仿宋_GB2312" w:hAnsi="仿宋_GB2312" w:eastAsia="仿宋_GB2312" w:cs="仿宋_GB2312"/>
                <w:lang w:val="en-US" w:eastAsia="zh-CN"/>
              </w:rPr>
              <w:t>6</w:t>
            </w:r>
            <w:r>
              <w:rPr>
                <w:rFonts w:ascii="仿宋_GB2312" w:hAnsi="仿宋_GB2312" w:eastAsia="仿宋_GB2312" w:cs="仿宋_GB2312"/>
              </w:rPr>
              <w:t xml:space="preserve"> 分; 投入计划专门针对本 项目编制，符合项目实际情况及实施要求，内容详尽且涵盖角度基本全面，有一定的合理性和可行性的，得 4 分; 投入计划专门针对本项目编制，基本符合项目实际情况及实施要求，内容较详细，涵盖角度较全面，基本合理可行的，得 3 分; 投入计划专门针对本项目编制，基本符合项目实际情况及实施 要求，但方案涵盖角度不全面且实施有难度的，得 2 分; 投入计划内容简单笼统，实施难度大的，得 1 分;</w:t>
            </w:r>
          </w:p>
        </w:tc>
        <w:tc>
          <w:tcPr>
            <w:tcW w:w="831" w:type="dxa"/>
          </w:tcPr>
          <w:p w14:paraId="2BB6E934">
            <w:pPr>
              <w:pStyle w:val="4"/>
              <w:jc w:val="right"/>
            </w:pPr>
            <w:r>
              <w:rPr>
                <w:rFonts w:ascii="仿宋_GB2312" w:hAnsi="仿宋_GB2312" w:eastAsia="仿宋_GB2312" w:cs="仿宋_GB2312"/>
              </w:rPr>
              <w:t>6.0000</w:t>
            </w:r>
          </w:p>
        </w:tc>
        <w:tc>
          <w:tcPr>
            <w:tcW w:w="831" w:type="dxa"/>
          </w:tcPr>
          <w:p w14:paraId="7B72F228">
            <w:pPr>
              <w:pStyle w:val="4"/>
            </w:pPr>
            <w:r>
              <w:rPr>
                <w:rFonts w:ascii="仿宋_GB2312" w:hAnsi="仿宋_GB2312" w:eastAsia="仿宋_GB2312" w:cs="仿宋_GB2312"/>
              </w:rPr>
              <w:t>主观</w:t>
            </w:r>
          </w:p>
        </w:tc>
        <w:tc>
          <w:tcPr>
            <w:tcW w:w="1661" w:type="dxa"/>
          </w:tcPr>
          <w:p w14:paraId="709257FA">
            <w:pPr>
              <w:pStyle w:val="4"/>
            </w:pPr>
            <w:r>
              <w:rPr>
                <w:rFonts w:ascii="仿宋_GB2312" w:hAnsi="仿宋_GB2312" w:eastAsia="仿宋_GB2312" w:cs="仿宋_GB2312"/>
              </w:rPr>
              <w:t>施工</w:t>
            </w:r>
            <w:bookmarkStart w:id="0" w:name="_GoBack"/>
            <w:bookmarkEnd w:id="0"/>
            <w:r>
              <w:rPr>
                <w:rFonts w:ascii="仿宋_GB2312" w:hAnsi="仿宋_GB2312" w:eastAsia="仿宋_GB2312" w:cs="仿宋_GB2312"/>
              </w:rPr>
              <w:t>组织设计</w:t>
            </w:r>
          </w:p>
        </w:tc>
      </w:tr>
      <w:tr w14:paraId="4F711E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2143F2B"/>
        </w:tc>
        <w:tc>
          <w:tcPr>
            <w:tcW w:w="1661" w:type="dxa"/>
          </w:tcPr>
          <w:p w14:paraId="3F4D98BC">
            <w:pPr>
              <w:pStyle w:val="4"/>
            </w:pPr>
            <w:r>
              <w:rPr>
                <w:rFonts w:ascii="仿宋_GB2312" w:hAnsi="仿宋_GB2312" w:eastAsia="仿宋_GB2312" w:cs="仿宋_GB2312"/>
              </w:rPr>
              <w:t>劳动力安排计划</w:t>
            </w:r>
          </w:p>
        </w:tc>
        <w:tc>
          <w:tcPr>
            <w:tcW w:w="2492" w:type="dxa"/>
          </w:tcPr>
          <w:p w14:paraId="545F8185">
            <w:pPr>
              <w:pStyle w:val="4"/>
            </w:pPr>
            <w:r>
              <w:rPr>
                <w:rFonts w:ascii="仿宋_GB2312" w:hAnsi="仿宋_GB2312" w:eastAsia="仿宋_GB2312" w:cs="仿宋_GB2312"/>
              </w:rPr>
              <w:t>安排计划科学全面、措施详细具体、针对性强计 5 分；安排计划科学全面、措施详细具体、针对性较强计 4 分；安排计划科学全面、措 施详细具体、无针对性计3 分； 安 排计划较科学全面、措施较详细具体计 2 分； 安排计划内容简单笼统计 1 分。</w:t>
            </w:r>
          </w:p>
        </w:tc>
        <w:tc>
          <w:tcPr>
            <w:tcW w:w="831" w:type="dxa"/>
          </w:tcPr>
          <w:p w14:paraId="592C8D0C">
            <w:pPr>
              <w:pStyle w:val="4"/>
              <w:jc w:val="right"/>
            </w:pPr>
            <w:r>
              <w:rPr>
                <w:rFonts w:ascii="仿宋_GB2312" w:hAnsi="仿宋_GB2312" w:eastAsia="仿宋_GB2312" w:cs="仿宋_GB2312"/>
              </w:rPr>
              <w:t>5.0000</w:t>
            </w:r>
          </w:p>
        </w:tc>
        <w:tc>
          <w:tcPr>
            <w:tcW w:w="831" w:type="dxa"/>
          </w:tcPr>
          <w:p w14:paraId="273C8B8D">
            <w:pPr>
              <w:pStyle w:val="4"/>
            </w:pPr>
            <w:r>
              <w:rPr>
                <w:rFonts w:ascii="仿宋_GB2312" w:hAnsi="仿宋_GB2312" w:eastAsia="仿宋_GB2312" w:cs="仿宋_GB2312"/>
              </w:rPr>
              <w:t>主观</w:t>
            </w:r>
          </w:p>
        </w:tc>
        <w:tc>
          <w:tcPr>
            <w:tcW w:w="1661" w:type="dxa"/>
          </w:tcPr>
          <w:p w14:paraId="4A817102">
            <w:pPr>
              <w:pStyle w:val="4"/>
            </w:pPr>
            <w:r>
              <w:rPr>
                <w:rFonts w:ascii="仿宋_GB2312" w:hAnsi="仿宋_GB2312" w:eastAsia="仿宋_GB2312" w:cs="仿宋_GB2312"/>
              </w:rPr>
              <w:t>施工组织设计</w:t>
            </w:r>
          </w:p>
        </w:tc>
      </w:tr>
      <w:tr w14:paraId="41E04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E5184A2"/>
        </w:tc>
        <w:tc>
          <w:tcPr>
            <w:tcW w:w="1661" w:type="dxa"/>
          </w:tcPr>
          <w:p w14:paraId="13FE1953">
            <w:pPr>
              <w:pStyle w:val="4"/>
            </w:pPr>
            <w:r>
              <w:rPr>
                <w:rFonts w:ascii="仿宋_GB2312" w:hAnsi="仿宋_GB2312" w:eastAsia="仿宋_GB2312" w:cs="仿宋_GB2312"/>
              </w:rPr>
              <w:t>项目经理部组织机构</w:t>
            </w:r>
          </w:p>
        </w:tc>
        <w:tc>
          <w:tcPr>
            <w:tcW w:w="2492" w:type="dxa"/>
          </w:tcPr>
          <w:p w14:paraId="5EA4E336">
            <w:pPr>
              <w:pStyle w:val="4"/>
            </w:pPr>
            <w:r>
              <w:rPr>
                <w:rFonts w:ascii="仿宋_GB2312" w:hAnsi="仿宋_GB2312" w:eastAsia="仿宋_GB2312" w:cs="仿宋_GB2312"/>
              </w:rPr>
              <w:t>项目部组成科学合理、人员表配置充足，有详细的人员配置清单，针 对性强，能够很好的满足项目需求，得 5 分； 项目部组成科学合理、人员表配置齐全，有详细的人员配置清单，有一定的针对性，满足项目需求，得 4 分； 项目部组 成科学合理、人员表配置较齐全， 有人员配置清单，但配置清单信息 不全，基本满足项目需求，得 3 分； 项目部组成人员缺乏科学合理性， 无人员配置清单，无法满足项目需 求，得 2 分； 项目部组成内容简 单笼统得 1 分。</w:t>
            </w:r>
          </w:p>
        </w:tc>
        <w:tc>
          <w:tcPr>
            <w:tcW w:w="831" w:type="dxa"/>
          </w:tcPr>
          <w:p w14:paraId="01591D8D">
            <w:pPr>
              <w:pStyle w:val="4"/>
              <w:jc w:val="right"/>
            </w:pPr>
            <w:r>
              <w:rPr>
                <w:rFonts w:ascii="仿宋_GB2312" w:hAnsi="仿宋_GB2312" w:eastAsia="仿宋_GB2312" w:cs="仿宋_GB2312"/>
              </w:rPr>
              <w:t>5.0000</w:t>
            </w:r>
          </w:p>
        </w:tc>
        <w:tc>
          <w:tcPr>
            <w:tcW w:w="831" w:type="dxa"/>
          </w:tcPr>
          <w:p w14:paraId="3B53CB2D">
            <w:pPr>
              <w:pStyle w:val="4"/>
            </w:pPr>
            <w:r>
              <w:rPr>
                <w:rFonts w:ascii="仿宋_GB2312" w:hAnsi="仿宋_GB2312" w:eastAsia="仿宋_GB2312" w:cs="仿宋_GB2312"/>
              </w:rPr>
              <w:t>主观</w:t>
            </w:r>
          </w:p>
        </w:tc>
        <w:tc>
          <w:tcPr>
            <w:tcW w:w="1661" w:type="dxa"/>
          </w:tcPr>
          <w:p w14:paraId="7CBB8236">
            <w:pPr>
              <w:pStyle w:val="4"/>
            </w:pPr>
            <w:r>
              <w:rPr>
                <w:rFonts w:ascii="仿宋_GB2312" w:hAnsi="仿宋_GB2312" w:eastAsia="仿宋_GB2312" w:cs="仿宋_GB2312"/>
              </w:rPr>
              <w:t>施工组织设计</w:t>
            </w:r>
          </w:p>
          <w:p w14:paraId="2044EEB8">
            <w:pPr>
              <w:pStyle w:val="4"/>
            </w:pPr>
            <w:r>
              <w:rPr>
                <w:rFonts w:ascii="仿宋_GB2312" w:hAnsi="仿宋_GB2312" w:eastAsia="仿宋_GB2312" w:cs="仿宋_GB2312"/>
              </w:rPr>
              <w:t>项目管理机构组成表</w:t>
            </w:r>
          </w:p>
          <w:p w14:paraId="4FD36999">
            <w:pPr>
              <w:pStyle w:val="4"/>
            </w:pPr>
            <w:r>
              <w:rPr>
                <w:rFonts w:ascii="仿宋_GB2312" w:hAnsi="仿宋_GB2312" w:eastAsia="仿宋_GB2312" w:cs="仿宋_GB2312"/>
              </w:rPr>
              <w:t>主要人员简历表</w:t>
            </w:r>
          </w:p>
        </w:tc>
      </w:tr>
      <w:tr w14:paraId="3EAE9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D4A536"/>
        </w:tc>
        <w:tc>
          <w:tcPr>
            <w:tcW w:w="1661" w:type="dxa"/>
          </w:tcPr>
          <w:p w14:paraId="3FBEF9E7">
            <w:pPr>
              <w:pStyle w:val="4"/>
            </w:pPr>
            <w:r>
              <w:rPr>
                <w:rFonts w:ascii="仿宋_GB2312" w:hAnsi="仿宋_GB2312" w:eastAsia="仿宋_GB2312" w:cs="仿宋_GB2312"/>
              </w:rPr>
              <w:t>施工现场扬尘污染防治措施</w:t>
            </w:r>
          </w:p>
        </w:tc>
        <w:tc>
          <w:tcPr>
            <w:tcW w:w="2492" w:type="dxa"/>
          </w:tcPr>
          <w:p w14:paraId="7FFFAC65">
            <w:pPr>
              <w:pStyle w:val="4"/>
            </w:pPr>
            <w:r>
              <w:rPr>
                <w:rFonts w:ascii="仿宋_GB2312" w:hAnsi="仿宋_GB2312" w:eastAsia="仿宋_GB2312" w:cs="仿宋_GB2312"/>
              </w:rPr>
              <w:t>措施内容专门针对本项目编制，符合项目实际情况及实施要求，内容详尽且涵盖角度全面，合理性和可行性强，能够保障项目顺利实施 的，得 5 分; 措施内容专门针对本项目编制，符合项目实际情况及实施要求，内容详尽且涵盖角度基本全面，有一定的合理性和可行性的，得 4 分; 措施内容专门针对本项目编制，基本符合项目实际情况 及实施要求，内容较详细，涵盖角度较全面，基本合理可行的，得 3 分; 措施内容专门针对本项目编 制，基本符合项目实际情况及实施 要求，但涵盖角度不全面且实施有难度的，得 2 分; 措施内容简单笼统，实施难度大的，得 1 分;</w:t>
            </w:r>
          </w:p>
        </w:tc>
        <w:tc>
          <w:tcPr>
            <w:tcW w:w="831" w:type="dxa"/>
          </w:tcPr>
          <w:p w14:paraId="1B8365BE">
            <w:pPr>
              <w:pStyle w:val="4"/>
              <w:jc w:val="right"/>
            </w:pPr>
            <w:r>
              <w:rPr>
                <w:rFonts w:ascii="仿宋_GB2312" w:hAnsi="仿宋_GB2312" w:eastAsia="仿宋_GB2312" w:cs="仿宋_GB2312"/>
              </w:rPr>
              <w:t>5.0000</w:t>
            </w:r>
          </w:p>
        </w:tc>
        <w:tc>
          <w:tcPr>
            <w:tcW w:w="831" w:type="dxa"/>
          </w:tcPr>
          <w:p w14:paraId="07BA7066">
            <w:pPr>
              <w:pStyle w:val="4"/>
            </w:pPr>
            <w:r>
              <w:rPr>
                <w:rFonts w:ascii="仿宋_GB2312" w:hAnsi="仿宋_GB2312" w:eastAsia="仿宋_GB2312" w:cs="仿宋_GB2312"/>
              </w:rPr>
              <w:t>主观</w:t>
            </w:r>
          </w:p>
        </w:tc>
        <w:tc>
          <w:tcPr>
            <w:tcW w:w="1661" w:type="dxa"/>
          </w:tcPr>
          <w:p w14:paraId="08B3D54F">
            <w:pPr>
              <w:pStyle w:val="4"/>
            </w:pPr>
            <w:r>
              <w:rPr>
                <w:rFonts w:ascii="仿宋_GB2312" w:hAnsi="仿宋_GB2312" w:eastAsia="仿宋_GB2312" w:cs="仿宋_GB2312"/>
              </w:rPr>
              <w:t>施工组织设计</w:t>
            </w:r>
          </w:p>
        </w:tc>
      </w:tr>
      <w:tr w14:paraId="51F90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FFAB60"/>
        </w:tc>
        <w:tc>
          <w:tcPr>
            <w:tcW w:w="1661" w:type="dxa"/>
          </w:tcPr>
          <w:p w14:paraId="669033FE">
            <w:pPr>
              <w:pStyle w:val="4"/>
            </w:pPr>
            <w:r>
              <w:rPr>
                <w:rFonts w:ascii="仿宋_GB2312" w:hAnsi="仿宋_GB2312" w:eastAsia="仿宋_GB2312" w:cs="仿宋_GB2312"/>
              </w:rPr>
              <w:t>新技术、新产品、 新工艺、新材料应用</w:t>
            </w:r>
          </w:p>
        </w:tc>
        <w:tc>
          <w:tcPr>
            <w:tcW w:w="2492" w:type="dxa"/>
          </w:tcPr>
          <w:p w14:paraId="123BA7A1">
            <w:pPr>
              <w:pStyle w:val="4"/>
            </w:pPr>
            <w:r>
              <w:rPr>
                <w:rFonts w:ascii="仿宋_GB2312" w:hAnsi="仿宋_GB2312" w:eastAsia="仿宋_GB2312" w:cs="仿宋_GB2312"/>
              </w:rPr>
              <w:t>应用的技术、产品、工艺、材料等 先进科学、可行性高计 5 分； 应 用的技术、产品、工艺、材料等先进科学、可行性较高计 4 分； 应 用的技术、产品、工艺、材料等科学性、可行性缺乏计 3 分； 应用的技术、产品、工艺、材料等科学性描述脱离实际计 2 分； 其他情形计 1 分。</w:t>
            </w:r>
          </w:p>
        </w:tc>
        <w:tc>
          <w:tcPr>
            <w:tcW w:w="831" w:type="dxa"/>
          </w:tcPr>
          <w:p w14:paraId="24BB434D">
            <w:pPr>
              <w:pStyle w:val="4"/>
              <w:jc w:val="right"/>
            </w:pPr>
            <w:r>
              <w:rPr>
                <w:rFonts w:ascii="仿宋_GB2312" w:hAnsi="仿宋_GB2312" w:eastAsia="仿宋_GB2312" w:cs="仿宋_GB2312"/>
              </w:rPr>
              <w:t>5.0000</w:t>
            </w:r>
          </w:p>
        </w:tc>
        <w:tc>
          <w:tcPr>
            <w:tcW w:w="831" w:type="dxa"/>
          </w:tcPr>
          <w:p w14:paraId="5087F707">
            <w:pPr>
              <w:pStyle w:val="4"/>
            </w:pPr>
            <w:r>
              <w:rPr>
                <w:rFonts w:ascii="仿宋_GB2312" w:hAnsi="仿宋_GB2312" w:eastAsia="仿宋_GB2312" w:cs="仿宋_GB2312"/>
              </w:rPr>
              <w:t>主观</w:t>
            </w:r>
          </w:p>
        </w:tc>
        <w:tc>
          <w:tcPr>
            <w:tcW w:w="1661" w:type="dxa"/>
          </w:tcPr>
          <w:p w14:paraId="2D91B05E">
            <w:pPr>
              <w:pStyle w:val="4"/>
            </w:pPr>
            <w:r>
              <w:rPr>
                <w:rFonts w:ascii="仿宋_GB2312" w:hAnsi="仿宋_GB2312" w:eastAsia="仿宋_GB2312" w:cs="仿宋_GB2312"/>
              </w:rPr>
              <w:t>施工组织设计</w:t>
            </w:r>
          </w:p>
        </w:tc>
      </w:tr>
      <w:tr w14:paraId="30E9F6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0D074E4"/>
        </w:tc>
        <w:tc>
          <w:tcPr>
            <w:tcW w:w="1661" w:type="dxa"/>
          </w:tcPr>
          <w:p w14:paraId="459C926B">
            <w:pPr>
              <w:pStyle w:val="4"/>
            </w:pPr>
            <w:r>
              <w:rPr>
                <w:rFonts w:ascii="仿宋_GB2312" w:hAnsi="仿宋_GB2312" w:eastAsia="仿宋_GB2312" w:cs="仿宋_GB2312"/>
              </w:rPr>
              <w:t>工程质量和质量保修承诺</w:t>
            </w:r>
          </w:p>
        </w:tc>
        <w:tc>
          <w:tcPr>
            <w:tcW w:w="2492" w:type="dxa"/>
          </w:tcPr>
          <w:p w14:paraId="0C9DDE9C">
            <w:pPr>
              <w:pStyle w:val="4"/>
            </w:pPr>
            <w:r>
              <w:rPr>
                <w:rFonts w:ascii="仿宋_GB2312" w:hAnsi="仿宋_GB2312" w:eastAsia="仿宋_GB2312" w:cs="仿宋_GB2312"/>
              </w:rPr>
              <w:t>承诺方案专门针对本项目编制，符合项目实际情况及实施要求，内容详尽且涵盖角度全面，合理性和可行性强，保障充分，得 5 分; 承诺 方案专门针对本项目编制，符合项目实际情况及实施要求，内容详尽且涵盖角度基本全面，有一定的合理性和可行性的，得 4 分; 承诺方案专门针对本项目编制，基本符合项目实际情况及实施要求，内容较详细，涵盖角度较全面，基本合理可行的，得 3 分; 承诺方案专门针对本项目编制，基本符合项目实际情况及实施要求，但涵盖角度不全面且实施有难度的，得 2 分; 承诺方案内容简单笼统，实施难度大的，得 1 分;</w:t>
            </w:r>
          </w:p>
        </w:tc>
        <w:tc>
          <w:tcPr>
            <w:tcW w:w="831" w:type="dxa"/>
          </w:tcPr>
          <w:p w14:paraId="0E4CF627">
            <w:pPr>
              <w:pStyle w:val="4"/>
              <w:jc w:val="right"/>
            </w:pPr>
            <w:r>
              <w:rPr>
                <w:rFonts w:ascii="仿宋_GB2312" w:hAnsi="仿宋_GB2312" w:eastAsia="仿宋_GB2312" w:cs="仿宋_GB2312"/>
              </w:rPr>
              <w:t>5.0000</w:t>
            </w:r>
          </w:p>
        </w:tc>
        <w:tc>
          <w:tcPr>
            <w:tcW w:w="831" w:type="dxa"/>
          </w:tcPr>
          <w:p w14:paraId="40A428C1">
            <w:pPr>
              <w:pStyle w:val="4"/>
            </w:pPr>
            <w:r>
              <w:rPr>
                <w:rFonts w:ascii="仿宋_GB2312" w:hAnsi="仿宋_GB2312" w:eastAsia="仿宋_GB2312" w:cs="仿宋_GB2312"/>
              </w:rPr>
              <w:t>主观</w:t>
            </w:r>
          </w:p>
        </w:tc>
        <w:tc>
          <w:tcPr>
            <w:tcW w:w="1661" w:type="dxa"/>
          </w:tcPr>
          <w:p w14:paraId="104B1B94">
            <w:pPr>
              <w:pStyle w:val="4"/>
            </w:pPr>
            <w:r>
              <w:rPr>
                <w:rFonts w:ascii="仿宋_GB2312" w:hAnsi="仿宋_GB2312" w:eastAsia="仿宋_GB2312" w:cs="仿宋_GB2312"/>
              </w:rPr>
              <w:t>施工组织设计</w:t>
            </w:r>
          </w:p>
        </w:tc>
      </w:tr>
      <w:tr w14:paraId="781A2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EDD95BF"/>
        </w:tc>
        <w:tc>
          <w:tcPr>
            <w:tcW w:w="1661" w:type="dxa"/>
          </w:tcPr>
          <w:p w14:paraId="0E66632A">
            <w:pPr>
              <w:pStyle w:val="4"/>
            </w:pPr>
            <w:r>
              <w:rPr>
                <w:rFonts w:ascii="仿宋_GB2312" w:hAnsi="仿宋_GB2312" w:eastAsia="仿宋_GB2312" w:cs="仿宋_GB2312"/>
              </w:rPr>
              <w:t>业绩</w:t>
            </w:r>
          </w:p>
        </w:tc>
        <w:tc>
          <w:tcPr>
            <w:tcW w:w="2492" w:type="dxa"/>
          </w:tcPr>
          <w:p w14:paraId="2EF64D04">
            <w:pPr>
              <w:pStyle w:val="4"/>
            </w:pPr>
            <w:r>
              <w:rPr>
                <w:rFonts w:ascii="仿宋_GB2312" w:hAnsi="仿宋_GB2312" w:eastAsia="仿宋_GB2312" w:cs="仿宋_GB2312"/>
              </w:rPr>
              <w:t>提供（2022年1月1日至今）类似业绩（以合同协议书或中标通知书为准），每提供一份业绩得2分，最高不超过6分。</w:t>
            </w:r>
          </w:p>
        </w:tc>
        <w:tc>
          <w:tcPr>
            <w:tcW w:w="831" w:type="dxa"/>
          </w:tcPr>
          <w:p w14:paraId="256D0064">
            <w:pPr>
              <w:pStyle w:val="4"/>
              <w:jc w:val="right"/>
            </w:pPr>
            <w:r>
              <w:rPr>
                <w:rFonts w:ascii="仿宋_GB2312" w:hAnsi="仿宋_GB2312" w:eastAsia="仿宋_GB2312" w:cs="仿宋_GB2312"/>
              </w:rPr>
              <w:t>6.0000</w:t>
            </w:r>
          </w:p>
        </w:tc>
        <w:tc>
          <w:tcPr>
            <w:tcW w:w="831" w:type="dxa"/>
          </w:tcPr>
          <w:p w14:paraId="5CB0C729">
            <w:pPr>
              <w:pStyle w:val="4"/>
            </w:pPr>
            <w:r>
              <w:rPr>
                <w:rFonts w:ascii="仿宋_GB2312" w:hAnsi="仿宋_GB2312" w:eastAsia="仿宋_GB2312" w:cs="仿宋_GB2312"/>
              </w:rPr>
              <w:t>客观</w:t>
            </w:r>
          </w:p>
        </w:tc>
        <w:tc>
          <w:tcPr>
            <w:tcW w:w="1661" w:type="dxa"/>
          </w:tcPr>
          <w:p w14:paraId="4C3E056B">
            <w:pPr>
              <w:pStyle w:val="4"/>
            </w:pPr>
            <w:r>
              <w:rPr>
                <w:rFonts w:ascii="仿宋_GB2312" w:hAnsi="仿宋_GB2312" w:eastAsia="仿宋_GB2312" w:cs="仿宋_GB2312"/>
              </w:rPr>
              <w:t>供应商类似项目业绩一览表</w:t>
            </w:r>
          </w:p>
        </w:tc>
      </w:tr>
      <w:tr w14:paraId="35957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28FDD5">
            <w:pPr>
              <w:pStyle w:val="4"/>
            </w:pPr>
            <w:r>
              <w:rPr>
                <w:rFonts w:ascii="仿宋_GB2312" w:hAnsi="仿宋_GB2312" w:eastAsia="仿宋_GB2312" w:cs="仿宋_GB2312"/>
              </w:rPr>
              <w:t>价格分</w:t>
            </w:r>
          </w:p>
        </w:tc>
        <w:tc>
          <w:tcPr>
            <w:tcW w:w="1661" w:type="dxa"/>
          </w:tcPr>
          <w:p w14:paraId="10C6CD20">
            <w:pPr>
              <w:pStyle w:val="4"/>
            </w:pPr>
            <w:r>
              <w:rPr>
                <w:rFonts w:ascii="仿宋_GB2312" w:hAnsi="仿宋_GB2312" w:eastAsia="仿宋_GB2312" w:cs="仿宋_GB2312"/>
              </w:rPr>
              <w:t>价格分</w:t>
            </w:r>
          </w:p>
        </w:tc>
        <w:tc>
          <w:tcPr>
            <w:tcW w:w="2492" w:type="dxa"/>
          </w:tcPr>
          <w:p w14:paraId="253CD55D">
            <w:pPr>
              <w:pStyle w:val="4"/>
            </w:pPr>
            <w:r>
              <w:rPr>
                <w:rFonts w:ascii="仿宋_GB2312" w:hAnsi="仿宋_GB2312" w:eastAsia="仿宋_GB2312" w:cs="仿宋_GB2312"/>
              </w:rPr>
              <w:t>采用低价优先法计算，即满足磋商文件要求且报价最低的投标报价为评审基准价，其价格分为满分。 投标报价得分＝（评审基准价/投标报价）×30 评标委员会三分之二以上专家认为某投标报价有低于成本价嫌疑的，为无效投标报价。 注：各供应商的在多次报价中应逐次降价，本次报价超过上次报价的，为无效报价，取消其磋商资格。</w:t>
            </w:r>
          </w:p>
        </w:tc>
        <w:tc>
          <w:tcPr>
            <w:tcW w:w="831" w:type="dxa"/>
          </w:tcPr>
          <w:p w14:paraId="7E2422B2">
            <w:pPr>
              <w:pStyle w:val="4"/>
              <w:jc w:val="right"/>
            </w:pPr>
            <w:r>
              <w:rPr>
                <w:rFonts w:ascii="仿宋_GB2312" w:hAnsi="仿宋_GB2312" w:eastAsia="仿宋_GB2312" w:cs="仿宋_GB2312"/>
              </w:rPr>
              <w:t>30.0000</w:t>
            </w:r>
          </w:p>
        </w:tc>
        <w:tc>
          <w:tcPr>
            <w:tcW w:w="831" w:type="dxa"/>
          </w:tcPr>
          <w:p w14:paraId="316DE223">
            <w:pPr>
              <w:pStyle w:val="4"/>
            </w:pPr>
            <w:r>
              <w:rPr>
                <w:rFonts w:ascii="仿宋_GB2312" w:hAnsi="仿宋_GB2312" w:eastAsia="仿宋_GB2312" w:cs="仿宋_GB2312"/>
              </w:rPr>
              <w:t>客观</w:t>
            </w:r>
          </w:p>
        </w:tc>
        <w:tc>
          <w:tcPr>
            <w:tcW w:w="1661" w:type="dxa"/>
          </w:tcPr>
          <w:p w14:paraId="0EA5E50A">
            <w:pPr>
              <w:pStyle w:val="4"/>
            </w:pPr>
            <w:r>
              <w:rPr>
                <w:rFonts w:ascii="仿宋_GB2312" w:hAnsi="仿宋_GB2312" w:eastAsia="仿宋_GB2312" w:cs="仿宋_GB2312"/>
              </w:rPr>
              <w:t>报价函</w:t>
            </w:r>
          </w:p>
          <w:p w14:paraId="1795D713">
            <w:pPr>
              <w:pStyle w:val="4"/>
            </w:pPr>
            <w:r>
              <w:rPr>
                <w:rFonts w:ascii="仿宋_GB2312" w:hAnsi="仿宋_GB2312" w:eastAsia="仿宋_GB2312" w:cs="仿宋_GB2312"/>
              </w:rPr>
              <w:t>标的清单</w:t>
            </w:r>
          </w:p>
          <w:p w14:paraId="0945782B">
            <w:pPr>
              <w:pStyle w:val="4"/>
            </w:pPr>
            <w:r>
              <w:rPr>
                <w:rFonts w:ascii="仿宋_GB2312" w:hAnsi="仿宋_GB2312" w:eastAsia="仿宋_GB2312" w:cs="仿宋_GB2312"/>
              </w:rPr>
              <w:t>已标价工程量清单</w:t>
            </w:r>
          </w:p>
        </w:tc>
      </w:tr>
    </w:tbl>
    <w:p w14:paraId="08561F93">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EED87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EF16CF">
            <w:pPr>
              <w:pStyle w:val="4"/>
            </w:pPr>
            <w:r>
              <w:rPr>
                <w:rFonts w:ascii="仿宋_GB2312" w:hAnsi="仿宋_GB2312" w:eastAsia="仿宋_GB2312" w:cs="仿宋_GB2312"/>
              </w:rPr>
              <w:t xml:space="preserve"> 序号</w:t>
            </w:r>
          </w:p>
        </w:tc>
        <w:tc>
          <w:tcPr>
            <w:tcW w:w="1661" w:type="dxa"/>
          </w:tcPr>
          <w:p w14:paraId="33589AAA">
            <w:pPr>
              <w:pStyle w:val="4"/>
            </w:pPr>
            <w:r>
              <w:rPr>
                <w:rFonts w:ascii="仿宋_GB2312" w:hAnsi="仿宋_GB2312" w:eastAsia="仿宋_GB2312" w:cs="仿宋_GB2312"/>
              </w:rPr>
              <w:t xml:space="preserve"> 情形</w:t>
            </w:r>
          </w:p>
        </w:tc>
        <w:tc>
          <w:tcPr>
            <w:tcW w:w="1661" w:type="dxa"/>
          </w:tcPr>
          <w:p w14:paraId="32049847">
            <w:pPr>
              <w:pStyle w:val="4"/>
            </w:pPr>
            <w:r>
              <w:rPr>
                <w:rFonts w:ascii="仿宋_GB2312" w:hAnsi="仿宋_GB2312" w:eastAsia="仿宋_GB2312" w:cs="仿宋_GB2312"/>
              </w:rPr>
              <w:t xml:space="preserve"> 适用对象</w:t>
            </w:r>
          </w:p>
        </w:tc>
        <w:tc>
          <w:tcPr>
            <w:tcW w:w="831" w:type="dxa"/>
          </w:tcPr>
          <w:p w14:paraId="3A9C3F48">
            <w:pPr>
              <w:pStyle w:val="4"/>
            </w:pPr>
            <w:r>
              <w:rPr>
                <w:rFonts w:ascii="仿宋_GB2312" w:hAnsi="仿宋_GB2312" w:eastAsia="仿宋_GB2312" w:cs="仿宋_GB2312"/>
              </w:rPr>
              <w:t xml:space="preserve"> 比例</w:t>
            </w:r>
          </w:p>
        </w:tc>
        <w:tc>
          <w:tcPr>
            <w:tcW w:w="1661" w:type="dxa"/>
          </w:tcPr>
          <w:p w14:paraId="3F5E9A81">
            <w:pPr>
              <w:pStyle w:val="4"/>
            </w:pPr>
            <w:r>
              <w:rPr>
                <w:rFonts w:ascii="仿宋_GB2312" w:hAnsi="仿宋_GB2312" w:eastAsia="仿宋_GB2312" w:cs="仿宋_GB2312"/>
              </w:rPr>
              <w:t xml:space="preserve"> 说明</w:t>
            </w:r>
          </w:p>
        </w:tc>
        <w:tc>
          <w:tcPr>
            <w:tcW w:w="1661" w:type="dxa"/>
          </w:tcPr>
          <w:p w14:paraId="5DB0C52D">
            <w:pPr>
              <w:pStyle w:val="4"/>
            </w:pPr>
            <w:r>
              <w:rPr>
                <w:rFonts w:ascii="仿宋_GB2312" w:hAnsi="仿宋_GB2312" w:eastAsia="仿宋_GB2312" w:cs="仿宋_GB2312"/>
              </w:rPr>
              <w:t xml:space="preserve"> 关联格式</w:t>
            </w:r>
          </w:p>
        </w:tc>
      </w:tr>
      <w:tr w14:paraId="2B10A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77BC63D0">
            <w:pPr>
              <w:pStyle w:val="4"/>
            </w:pPr>
            <w:r>
              <w:rPr>
                <w:rFonts w:ascii="仿宋_GB2312" w:hAnsi="仿宋_GB2312" w:eastAsia="仿宋_GB2312" w:cs="仿宋_GB2312"/>
              </w:rPr>
              <w:t xml:space="preserve"> 无</w:t>
            </w:r>
          </w:p>
        </w:tc>
      </w:tr>
    </w:tbl>
    <w:p w14:paraId="77743BE1">
      <w:pPr>
        <w:pStyle w:val="4"/>
        <w:outlineLvl w:val="2"/>
      </w:pPr>
      <w:r>
        <w:rPr>
          <w:rFonts w:ascii="仿宋_GB2312" w:hAnsi="仿宋_GB2312" w:eastAsia="仿宋_GB2312" w:cs="仿宋_GB2312"/>
          <w:b/>
          <w:sz w:val="28"/>
        </w:rPr>
        <w:t>6.5确定成交供应商</w:t>
      </w:r>
    </w:p>
    <w:p w14:paraId="7696697D">
      <w:pPr>
        <w:pStyle w:val="4"/>
      </w:pPr>
      <w:r>
        <w:rPr>
          <w:rFonts w:ascii="仿宋_GB2312" w:hAnsi="仿宋_GB2312" w:eastAsia="仿宋_GB2312" w:cs="仿宋_GB2312"/>
        </w:rPr>
        <w:t>一、评审结束后，代理机构在评审结束之日起2个工作日内将磋商报告及有关资料送交采购人。</w:t>
      </w:r>
    </w:p>
    <w:p w14:paraId="646D47D1">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758DDE66">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4F82ED26">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22D89823">
      <w:pPr>
        <w:pStyle w:val="4"/>
        <w:outlineLvl w:val="2"/>
      </w:pPr>
      <w:r>
        <w:rPr>
          <w:rFonts w:ascii="仿宋_GB2312" w:hAnsi="仿宋_GB2312" w:eastAsia="仿宋_GB2312" w:cs="仿宋_GB2312"/>
          <w:b/>
          <w:sz w:val="28"/>
        </w:rPr>
        <w:t>6.6评审专家在政府采购活动中承担以下义务</w:t>
      </w:r>
    </w:p>
    <w:p w14:paraId="6816BAB3">
      <w:pPr>
        <w:pStyle w:val="4"/>
        <w:ind w:firstLine="480"/>
      </w:pPr>
      <w:r>
        <w:rPr>
          <w:rFonts w:ascii="仿宋_GB2312" w:hAnsi="仿宋_GB2312" w:eastAsia="仿宋_GB2312" w:cs="仿宋_GB2312"/>
        </w:rPr>
        <w:t>（一）遵守评审工作纪律；</w:t>
      </w:r>
    </w:p>
    <w:p w14:paraId="1CD47470">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7BEEF691">
      <w:pPr>
        <w:pStyle w:val="4"/>
        <w:ind w:firstLine="480"/>
      </w:pPr>
      <w:r>
        <w:rPr>
          <w:rFonts w:ascii="仿宋_GB2312" w:hAnsi="仿宋_GB2312" w:eastAsia="仿宋_GB2312" w:cs="仿宋_GB2312"/>
        </w:rPr>
        <w:t>（三）不得泄露评审文件、评审情况和在评审过程中获悉的商业秘密；</w:t>
      </w:r>
    </w:p>
    <w:p w14:paraId="58516D7B">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0659935">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7C8C1D3B">
      <w:pPr>
        <w:pStyle w:val="4"/>
        <w:ind w:firstLine="480"/>
      </w:pPr>
      <w:r>
        <w:rPr>
          <w:rFonts w:ascii="仿宋_GB2312" w:hAnsi="仿宋_GB2312" w:eastAsia="仿宋_GB2312" w:cs="仿宋_GB2312"/>
        </w:rPr>
        <w:t>（六）配合答复处理供应商的询问、质疑和投诉等事项；</w:t>
      </w:r>
    </w:p>
    <w:p w14:paraId="0906046B">
      <w:pPr>
        <w:pStyle w:val="4"/>
        <w:ind w:firstLine="480"/>
      </w:pPr>
      <w:r>
        <w:rPr>
          <w:rFonts w:ascii="仿宋_GB2312" w:hAnsi="仿宋_GB2312" w:eastAsia="仿宋_GB2312" w:cs="仿宋_GB2312"/>
        </w:rPr>
        <w:t>（七）法律、法规和规章规定的其他义务。</w:t>
      </w:r>
    </w:p>
    <w:p w14:paraId="488A7569">
      <w:pPr>
        <w:pStyle w:val="4"/>
        <w:outlineLvl w:val="2"/>
      </w:pPr>
      <w:r>
        <w:rPr>
          <w:rFonts w:ascii="仿宋_GB2312" w:hAnsi="仿宋_GB2312" w:eastAsia="仿宋_GB2312" w:cs="仿宋_GB2312"/>
          <w:b/>
          <w:sz w:val="28"/>
        </w:rPr>
        <w:t xml:space="preserve"> 6.7评审专家在政府采购活动中应当遵守以下工作纪律</w:t>
      </w:r>
    </w:p>
    <w:p w14:paraId="7AEEE509">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5FDD0DE4">
      <w:pPr>
        <w:pStyle w:val="4"/>
        <w:ind w:firstLine="480"/>
      </w:pPr>
      <w:r>
        <w:rPr>
          <w:rFonts w:ascii="仿宋_GB2312" w:hAnsi="仿宋_GB2312" w:eastAsia="仿宋_GB2312" w:cs="仿宋_GB2312"/>
        </w:rPr>
        <w:t xml:space="preserve"> （二）评审前，应当将通讯工具或者相关电子设备交由采购组织单位统一保管。</w:t>
      </w:r>
    </w:p>
    <w:p w14:paraId="003BC0B2">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5D931ED3">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F0B006C">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909A612">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3B52F25B">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3561298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B3B2CB2">
      <w:pPr>
        <w:pStyle w:val="4"/>
        <w:jc w:val="center"/>
        <w:outlineLvl w:val="1"/>
      </w:pPr>
      <w:r>
        <w:rPr>
          <w:rFonts w:ascii="仿宋_GB2312" w:hAnsi="仿宋_GB2312" w:eastAsia="仿宋_GB2312" w:cs="仿宋_GB2312"/>
          <w:b/>
          <w:sz w:val="36"/>
        </w:rPr>
        <w:t>第七章 响应文件格式</w:t>
      </w:r>
    </w:p>
    <w:p w14:paraId="36EC74D5">
      <w:pPr>
        <w:pStyle w:val="4"/>
        <w:ind w:firstLine="480"/>
      </w:pPr>
      <w:r>
        <w:rPr>
          <w:rFonts w:ascii="仿宋_GB2312" w:hAnsi="仿宋_GB2312" w:eastAsia="仿宋_GB2312" w:cs="仿宋_GB2312"/>
        </w:rPr>
        <w:t>一、本章所制响应文件格式，除格式中明确将该格式作为实质性要求的，不具有强制性。</w:t>
      </w:r>
    </w:p>
    <w:p w14:paraId="27911F3E">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635BF5CA">
      <w:pPr>
        <w:pStyle w:val="4"/>
      </w:pPr>
      <w:r>
        <w:rPr>
          <w:rFonts w:ascii="仿宋_GB2312" w:hAnsi="仿宋_GB2312" w:eastAsia="仿宋_GB2312" w:cs="仿宋_GB2312"/>
        </w:rPr>
        <w:t>采购包1：</w:t>
      </w:r>
    </w:p>
    <w:p w14:paraId="2EB8012C">
      <w:pPr>
        <w:pStyle w:val="4"/>
      </w:pPr>
      <w:r>
        <w:rPr>
          <w:rFonts w:ascii="仿宋_GB2312" w:hAnsi="仿宋_GB2312" w:eastAsia="仿宋_GB2312" w:cs="仿宋_GB2312"/>
        </w:rPr>
        <w:t>分册名称：投标响应文件分册</w:t>
      </w:r>
    </w:p>
    <w:p w14:paraId="5E0A82AA">
      <w:pPr>
        <w:pStyle w:val="4"/>
        <w:ind w:firstLine="960"/>
      </w:pPr>
      <w:r>
        <w:rPr>
          <w:rFonts w:ascii="仿宋_GB2312" w:hAnsi="仿宋_GB2312" w:eastAsia="仿宋_GB2312" w:cs="仿宋_GB2312"/>
        </w:rPr>
        <w:t>详见附件：响应文件封面</w:t>
      </w:r>
    </w:p>
    <w:p w14:paraId="628315C3">
      <w:pPr>
        <w:pStyle w:val="4"/>
        <w:ind w:firstLine="960"/>
      </w:pPr>
      <w:r>
        <w:rPr>
          <w:rFonts w:ascii="仿宋_GB2312" w:hAnsi="仿宋_GB2312" w:eastAsia="仿宋_GB2312" w:cs="仿宋_GB2312"/>
        </w:rPr>
        <w:t>详见附件：响应函</w:t>
      </w:r>
    </w:p>
    <w:p w14:paraId="4448D0E9">
      <w:pPr>
        <w:pStyle w:val="4"/>
        <w:ind w:firstLine="960"/>
      </w:pPr>
      <w:r>
        <w:rPr>
          <w:rFonts w:ascii="仿宋_GB2312" w:hAnsi="仿宋_GB2312" w:eastAsia="仿宋_GB2312" w:cs="仿宋_GB2312"/>
        </w:rPr>
        <w:t>详见附件：报价函</w:t>
      </w:r>
    </w:p>
    <w:p w14:paraId="2C9B85BE">
      <w:pPr>
        <w:pStyle w:val="4"/>
        <w:ind w:firstLine="960"/>
      </w:pPr>
      <w:r>
        <w:rPr>
          <w:rFonts w:ascii="仿宋_GB2312" w:hAnsi="仿宋_GB2312" w:eastAsia="仿宋_GB2312" w:cs="仿宋_GB2312"/>
        </w:rPr>
        <w:t>详见附件：标的清单</w:t>
      </w:r>
    </w:p>
    <w:p w14:paraId="31062447">
      <w:pPr>
        <w:pStyle w:val="4"/>
        <w:ind w:firstLine="960"/>
      </w:pPr>
      <w:r>
        <w:rPr>
          <w:rFonts w:ascii="仿宋_GB2312" w:hAnsi="仿宋_GB2312" w:eastAsia="仿宋_GB2312" w:cs="仿宋_GB2312"/>
        </w:rPr>
        <w:t>详见附件：已标价工程量清单</w:t>
      </w:r>
    </w:p>
    <w:p w14:paraId="162E1EE3">
      <w:pPr>
        <w:pStyle w:val="4"/>
        <w:ind w:firstLine="960"/>
      </w:pPr>
      <w:r>
        <w:rPr>
          <w:rFonts w:ascii="仿宋_GB2312" w:hAnsi="仿宋_GB2312" w:eastAsia="仿宋_GB2312" w:cs="仿宋_GB2312"/>
        </w:rPr>
        <w:t>详见附件：供应商资格证明资料</w:t>
      </w:r>
    </w:p>
    <w:p w14:paraId="174A117C">
      <w:pPr>
        <w:pStyle w:val="4"/>
        <w:ind w:firstLine="960"/>
      </w:pPr>
      <w:r>
        <w:rPr>
          <w:rFonts w:ascii="仿宋_GB2312" w:hAnsi="仿宋_GB2312" w:eastAsia="仿宋_GB2312" w:cs="仿宋_GB2312"/>
        </w:rPr>
        <w:t>详见附件：技术服务合同条款及其他商务要求应答表</w:t>
      </w:r>
    </w:p>
    <w:p w14:paraId="3279F26B">
      <w:pPr>
        <w:pStyle w:val="4"/>
        <w:ind w:firstLine="960"/>
      </w:pPr>
      <w:r>
        <w:rPr>
          <w:rFonts w:ascii="仿宋_GB2312" w:hAnsi="仿宋_GB2312" w:eastAsia="仿宋_GB2312" w:cs="仿宋_GB2312"/>
        </w:rPr>
        <w:t>详见附件：施工组织设计</w:t>
      </w:r>
    </w:p>
    <w:p w14:paraId="23AEF8E3">
      <w:pPr>
        <w:pStyle w:val="4"/>
        <w:ind w:firstLine="960"/>
      </w:pPr>
      <w:r>
        <w:rPr>
          <w:rFonts w:ascii="仿宋_GB2312" w:hAnsi="仿宋_GB2312" w:eastAsia="仿宋_GB2312" w:cs="仿宋_GB2312"/>
        </w:rPr>
        <w:t>详见附件：项目管理机构组成表</w:t>
      </w:r>
    </w:p>
    <w:p w14:paraId="2048F99A">
      <w:pPr>
        <w:pStyle w:val="4"/>
        <w:ind w:firstLine="960"/>
      </w:pPr>
      <w:r>
        <w:rPr>
          <w:rFonts w:ascii="仿宋_GB2312" w:hAnsi="仿宋_GB2312" w:eastAsia="仿宋_GB2312" w:cs="仿宋_GB2312"/>
        </w:rPr>
        <w:t>详见附件：主要人员简历表</w:t>
      </w:r>
    </w:p>
    <w:p w14:paraId="0B40BDB6">
      <w:pPr>
        <w:pStyle w:val="4"/>
        <w:ind w:firstLine="960"/>
      </w:pPr>
      <w:r>
        <w:rPr>
          <w:rFonts w:ascii="仿宋_GB2312" w:hAnsi="仿宋_GB2312" w:eastAsia="仿宋_GB2312" w:cs="仿宋_GB2312"/>
        </w:rPr>
        <w:t>详见附件：供应商类似项目业绩一览表</w:t>
      </w:r>
    </w:p>
    <w:p w14:paraId="7D79C5A9">
      <w:pPr>
        <w:pStyle w:val="4"/>
        <w:ind w:firstLine="960"/>
      </w:pPr>
      <w:r>
        <w:rPr>
          <w:rFonts w:ascii="仿宋_GB2312" w:hAnsi="仿宋_GB2312" w:eastAsia="仿宋_GB2312" w:cs="仿宋_GB2312"/>
        </w:rPr>
        <w:t>详见附件：供应商承诺书</w:t>
      </w:r>
    </w:p>
    <w:p w14:paraId="11FB5DA5">
      <w:pPr>
        <w:pStyle w:val="4"/>
        <w:ind w:firstLine="960"/>
      </w:pPr>
      <w:r>
        <w:rPr>
          <w:rFonts w:ascii="仿宋_GB2312" w:hAnsi="仿宋_GB2312" w:eastAsia="仿宋_GB2312" w:cs="仿宋_GB2312"/>
        </w:rPr>
        <w:t>详见附件：中小企业声明函</w:t>
      </w:r>
    </w:p>
    <w:p w14:paraId="5175E20F">
      <w:pPr>
        <w:pStyle w:val="4"/>
        <w:ind w:firstLine="960"/>
      </w:pPr>
      <w:r>
        <w:rPr>
          <w:rFonts w:ascii="仿宋_GB2312" w:hAnsi="仿宋_GB2312" w:eastAsia="仿宋_GB2312" w:cs="仿宋_GB2312"/>
        </w:rPr>
        <w:t>详见附件：残疾人福利性单位声明函</w:t>
      </w:r>
    </w:p>
    <w:p w14:paraId="2809C3E9">
      <w:pPr>
        <w:pStyle w:val="4"/>
        <w:ind w:firstLine="960"/>
      </w:pPr>
      <w:r>
        <w:rPr>
          <w:rFonts w:ascii="仿宋_GB2312" w:hAnsi="仿宋_GB2312" w:eastAsia="仿宋_GB2312" w:cs="仿宋_GB2312"/>
        </w:rPr>
        <w:t>详见附件：监狱企业的证明文件</w:t>
      </w:r>
    </w:p>
    <w:p w14:paraId="1473DEB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511555F">
      <w:pPr>
        <w:pStyle w:val="4"/>
        <w:jc w:val="center"/>
        <w:outlineLvl w:val="1"/>
      </w:pPr>
      <w:r>
        <w:rPr>
          <w:rFonts w:ascii="仿宋_GB2312" w:hAnsi="仿宋_GB2312" w:eastAsia="仿宋_GB2312" w:cs="仿宋_GB2312"/>
          <w:b/>
          <w:sz w:val="36"/>
        </w:rPr>
        <w:t>第八章 拟签订采购合同文本</w:t>
      </w:r>
    </w:p>
    <w:p w14:paraId="5AA5CC6A">
      <w:pPr>
        <w:pStyle w:val="4"/>
      </w:pPr>
      <w:r>
        <w:rPr>
          <w:rFonts w:ascii="仿宋_GB2312" w:hAnsi="仿宋_GB2312" w:eastAsia="仿宋_GB2312" w:cs="仿宋_GB2312"/>
        </w:rPr>
        <w:t>详见附件：施工合同.docx</w:t>
      </w:r>
    </w:p>
    <w:p w14:paraId="3597C13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73D9C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1CC1A36"/>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3714</Words>
  <Characters>4058</Characters>
  <Lines>0</Lines>
  <Paragraphs>0</Paragraphs>
  <TotalTime>1</TotalTime>
  <ScaleCrop>false</ScaleCrop>
  <LinksUpToDate>false</LinksUpToDate>
  <CharactersWithSpaces>4101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叶永健</cp:lastModifiedBy>
  <dcterms:modified xsi:type="dcterms:W3CDTF">2025-10-22T08:41:51Z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eyJoZGlkIjoiNTc5MDM2OWU3Yzc2ZjJiZDEwM2E0ZGUyYTk3NGNjZTciLCJ1c2VySWQiOiI5ODE2OTIwMzQifQ==</vt:lpwstr>
  </property>
  <property fmtid="{D5CDD505-2E9C-101B-9397-08002B2CF9AE}" pid="4" name="ICV">
    <vt:lpwstr>6B77FFF0088E4107A54785C3B33BCBA2_12</vt:lpwstr>
  </property>
</Properties>
</file>