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FB0DA0">
      <w:pPr>
        <w:pStyle w:val="4"/>
        <w:spacing w:line="480" w:lineRule="exact"/>
        <w:jc w:val="center"/>
        <w:rPr>
          <w:rFonts w:hint="eastAsia" w:eastAsia="仿宋_GB2312"/>
          <w:lang w:eastAsia="zh-CN"/>
        </w:rPr>
      </w:pPr>
      <w:r>
        <w:rPr>
          <w:rFonts w:ascii="仿宋_GB2312" w:hAnsi="仿宋_GB2312" w:eastAsia="仿宋_GB2312" w:cs="仿宋_GB2312"/>
          <w:b/>
          <w:sz w:val="36"/>
        </w:rPr>
        <w:t>彬州市公安局交通管理大队关于永乐镇等6处十字路口安装交通信号灯工程</w:t>
      </w:r>
      <w:r>
        <w:rPr>
          <w:rFonts w:hint="eastAsia" w:ascii="仿宋_GB2312" w:hAnsi="仿宋_GB2312" w:eastAsia="仿宋_GB2312" w:cs="仿宋_GB2312"/>
          <w:b/>
          <w:sz w:val="36"/>
          <w:lang w:val="en-US" w:eastAsia="zh-CN"/>
        </w:rPr>
        <w:t>采购需求</w:t>
      </w:r>
    </w:p>
    <w:p w14:paraId="28D1DE36">
      <w:pPr>
        <w:pStyle w:val="4"/>
        <w:outlineLvl w:val="5"/>
      </w:pPr>
      <w:r>
        <w:rPr>
          <w:rFonts w:ascii="仿宋_GB2312" w:hAnsi="仿宋_GB2312" w:eastAsia="仿宋_GB2312" w:cs="仿宋_GB2312"/>
          <w:b/>
          <w:sz w:val="15"/>
        </w:rPr>
        <w:t xml:space="preserve"> 项目概况</w:t>
      </w:r>
    </w:p>
    <w:p w14:paraId="0C513EB2">
      <w:pPr>
        <w:pStyle w:val="4"/>
      </w:pPr>
      <w:r>
        <w:rPr>
          <w:rFonts w:ascii="仿宋_GB2312" w:hAnsi="仿宋_GB2312" w:eastAsia="仿宋_GB2312" w:cs="仿宋_GB2312"/>
        </w:rPr>
        <w:t>永乐镇等6处十字路口安装交通信号灯工程采购项目的潜在供应商应在陕西省西咸新区沣西新城天兴大厦1410室获取采购文件，并于 2025年11月17日 10时00分 （北京时间）前提交响应文件。</w:t>
      </w:r>
      <w:bookmarkStart w:id="0" w:name="_GoBack"/>
      <w:bookmarkEnd w:id="0"/>
    </w:p>
    <w:p w14:paraId="0E8CC020">
      <w:pPr>
        <w:pStyle w:val="4"/>
        <w:outlineLvl w:val="3"/>
      </w:pPr>
      <w:r>
        <w:rPr>
          <w:rFonts w:ascii="仿宋_GB2312" w:hAnsi="仿宋_GB2312" w:eastAsia="仿宋_GB2312" w:cs="仿宋_GB2312"/>
          <w:b/>
          <w:sz w:val="24"/>
        </w:rPr>
        <w:t>一、项目基本情况</w:t>
      </w:r>
    </w:p>
    <w:p w14:paraId="7A3FB223">
      <w:pPr>
        <w:pStyle w:val="4"/>
      </w:pPr>
      <w:r>
        <w:rPr>
          <w:rFonts w:ascii="仿宋_GB2312" w:hAnsi="仿宋_GB2312" w:eastAsia="仿宋_GB2312" w:cs="仿宋_GB2312"/>
        </w:rPr>
        <w:t>项目编号：LTJHZB【2025】-020</w:t>
      </w:r>
    </w:p>
    <w:p w14:paraId="4A91F4C5">
      <w:pPr>
        <w:pStyle w:val="4"/>
      </w:pPr>
      <w:r>
        <w:rPr>
          <w:rFonts w:ascii="仿宋_GB2312" w:hAnsi="仿宋_GB2312" w:eastAsia="仿宋_GB2312" w:cs="仿宋_GB2312"/>
        </w:rPr>
        <w:t>项目名称：永乐镇等6处十字路口安装交通信号灯工程</w:t>
      </w:r>
    </w:p>
    <w:p w14:paraId="3FD9859A">
      <w:pPr>
        <w:pStyle w:val="4"/>
      </w:pPr>
      <w:r>
        <w:rPr>
          <w:rFonts w:ascii="仿宋_GB2312" w:hAnsi="仿宋_GB2312" w:eastAsia="仿宋_GB2312" w:cs="仿宋_GB2312"/>
        </w:rPr>
        <w:t>采购方式：竞争性磋商</w:t>
      </w:r>
    </w:p>
    <w:p w14:paraId="2A0130F7">
      <w:pPr>
        <w:pStyle w:val="4"/>
      </w:pPr>
      <w:r>
        <w:rPr>
          <w:rFonts w:ascii="仿宋_GB2312" w:hAnsi="仿宋_GB2312" w:eastAsia="仿宋_GB2312" w:cs="仿宋_GB2312"/>
        </w:rPr>
        <w:t>预算金额：2,171,243.60元</w:t>
      </w:r>
    </w:p>
    <w:p w14:paraId="5F90721D">
      <w:pPr>
        <w:pStyle w:val="4"/>
      </w:pPr>
      <w:r>
        <w:rPr>
          <w:rFonts w:ascii="仿宋_GB2312" w:hAnsi="仿宋_GB2312" w:eastAsia="仿宋_GB2312" w:cs="仿宋_GB2312"/>
        </w:rPr>
        <w:t>采购需求：</w:t>
      </w:r>
    </w:p>
    <w:p w14:paraId="480FF1E4">
      <w:pPr>
        <w:pStyle w:val="4"/>
      </w:pPr>
      <w:r>
        <w:rPr>
          <w:rFonts w:ascii="仿宋_GB2312" w:hAnsi="仿宋_GB2312" w:eastAsia="仿宋_GB2312" w:cs="仿宋_GB2312"/>
        </w:rPr>
        <w:t>合同包1(永乐镇等6处十字路口安装交通信号灯工程):</w:t>
      </w:r>
    </w:p>
    <w:p w14:paraId="255A12DC">
      <w:pPr>
        <w:pStyle w:val="4"/>
        <w:ind w:firstLine="630"/>
      </w:pPr>
      <w:r>
        <w:rPr>
          <w:rFonts w:ascii="仿宋_GB2312" w:hAnsi="仿宋_GB2312" w:eastAsia="仿宋_GB2312" w:cs="仿宋_GB2312"/>
        </w:rPr>
        <w:t>合同包预算金额：2,171,243.60元</w:t>
      </w:r>
    </w:p>
    <w:p w14:paraId="75F89794">
      <w:pPr>
        <w:pStyle w:val="4"/>
        <w:ind w:firstLine="630"/>
      </w:pPr>
      <w:r>
        <w:rPr>
          <w:rFonts w:ascii="仿宋_GB2312" w:hAnsi="仿宋_GB2312" w:eastAsia="仿宋_GB2312" w:cs="仿宋_GB2312"/>
        </w:rPr>
        <w:t xml:space="preserve"> 合同包最高限价：2,171,243.60元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416"/>
      </w:tblGrid>
      <w:tr w14:paraId="5E46A1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384" w:type="dxa"/>
          </w:tcPr>
          <w:p w14:paraId="497FEBB3">
            <w:pPr>
              <w:pStyle w:val="4"/>
            </w:pPr>
            <w:r>
              <w:rPr>
                <w:rFonts w:ascii="仿宋_GB2312" w:hAnsi="仿宋_GB2312" w:eastAsia="仿宋_GB2312" w:cs="仿宋_GB2312"/>
              </w:rPr>
              <w:t>品目号</w:t>
            </w:r>
          </w:p>
        </w:tc>
        <w:tc>
          <w:tcPr>
            <w:tcW w:w="1384" w:type="dxa"/>
          </w:tcPr>
          <w:p w14:paraId="57BBADFD">
            <w:pPr>
              <w:pStyle w:val="4"/>
            </w:pPr>
            <w:r>
              <w:rPr>
                <w:rFonts w:ascii="仿宋_GB2312" w:hAnsi="仿宋_GB2312" w:eastAsia="仿宋_GB2312" w:cs="仿宋_GB2312"/>
              </w:rPr>
              <w:t>品目名称</w:t>
            </w:r>
          </w:p>
        </w:tc>
        <w:tc>
          <w:tcPr>
            <w:tcW w:w="1384" w:type="dxa"/>
          </w:tcPr>
          <w:p w14:paraId="3A800520">
            <w:pPr>
              <w:pStyle w:val="4"/>
            </w:pPr>
            <w:r>
              <w:rPr>
                <w:rFonts w:ascii="仿宋_GB2312" w:hAnsi="仿宋_GB2312" w:eastAsia="仿宋_GB2312" w:cs="仿宋_GB2312"/>
              </w:rPr>
              <w:t>采购标的</w:t>
            </w:r>
          </w:p>
        </w:tc>
        <w:tc>
          <w:tcPr>
            <w:tcW w:w="1384" w:type="dxa"/>
          </w:tcPr>
          <w:p w14:paraId="45B85D04">
            <w:pPr>
              <w:pStyle w:val="4"/>
            </w:pPr>
            <w:r>
              <w:rPr>
                <w:rFonts w:ascii="仿宋_GB2312" w:hAnsi="仿宋_GB2312" w:eastAsia="仿宋_GB2312" w:cs="仿宋_GB2312"/>
              </w:rPr>
              <w:t>数量（单位）</w:t>
            </w:r>
          </w:p>
        </w:tc>
        <w:tc>
          <w:tcPr>
            <w:tcW w:w="1384" w:type="dxa"/>
          </w:tcPr>
          <w:p w14:paraId="4D99B88C">
            <w:pPr>
              <w:pStyle w:val="4"/>
            </w:pPr>
            <w:r>
              <w:rPr>
                <w:rFonts w:ascii="仿宋_GB2312" w:hAnsi="仿宋_GB2312" w:eastAsia="仿宋_GB2312" w:cs="仿宋_GB2312"/>
              </w:rPr>
              <w:t>技术规格、参数及要求</w:t>
            </w:r>
          </w:p>
        </w:tc>
        <w:tc>
          <w:tcPr>
            <w:tcW w:w="1384" w:type="dxa"/>
          </w:tcPr>
          <w:p w14:paraId="518E3988">
            <w:pPr>
              <w:pStyle w:val="4"/>
            </w:pPr>
            <w:r>
              <w:rPr>
                <w:rFonts w:ascii="仿宋_GB2312" w:hAnsi="仿宋_GB2312" w:eastAsia="仿宋_GB2312" w:cs="仿宋_GB2312"/>
              </w:rPr>
              <w:t>品目预算(元)</w:t>
            </w:r>
          </w:p>
        </w:tc>
      </w:tr>
      <w:tr w14:paraId="3A7141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7D108828">
            <w:pPr>
              <w:pStyle w:val="4"/>
            </w:pPr>
            <w:r>
              <w:rPr>
                <w:rFonts w:ascii="仿宋_GB2312" w:hAnsi="仿宋_GB2312" w:eastAsia="仿宋_GB2312" w:cs="仿宋_GB2312"/>
              </w:rPr>
              <w:t>1-1</w:t>
            </w:r>
          </w:p>
        </w:tc>
        <w:tc>
          <w:tcPr>
            <w:tcW w:w="1384" w:type="dxa"/>
          </w:tcPr>
          <w:p w14:paraId="7C162B74">
            <w:pPr>
              <w:pStyle w:val="4"/>
            </w:pPr>
            <w:r>
              <w:rPr>
                <w:rFonts w:ascii="仿宋_GB2312" w:hAnsi="仿宋_GB2312" w:eastAsia="仿宋_GB2312" w:cs="仿宋_GB2312"/>
              </w:rPr>
              <w:t>电子设备工程安装</w:t>
            </w:r>
          </w:p>
        </w:tc>
        <w:tc>
          <w:tcPr>
            <w:tcW w:w="1384" w:type="dxa"/>
          </w:tcPr>
          <w:p w14:paraId="223CFB37">
            <w:pPr>
              <w:pStyle w:val="4"/>
            </w:pPr>
            <w:r>
              <w:rPr>
                <w:rFonts w:ascii="仿宋_GB2312" w:hAnsi="仿宋_GB2312" w:eastAsia="仿宋_GB2312" w:cs="仿宋_GB2312"/>
              </w:rPr>
              <w:t>减少道路交通事故</w:t>
            </w:r>
          </w:p>
        </w:tc>
        <w:tc>
          <w:tcPr>
            <w:tcW w:w="1384" w:type="dxa"/>
          </w:tcPr>
          <w:p w14:paraId="427A701C">
            <w:pPr>
              <w:pStyle w:val="4"/>
            </w:pPr>
            <w:r>
              <w:rPr>
                <w:rFonts w:ascii="仿宋_GB2312" w:hAnsi="仿宋_GB2312" w:eastAsia="仿宋_GB2312" w:cs="仿宋_GB2312"/>
              </w:rPr>
              <w:t>1(批)</w:t>
            </w:r>
          </w:p>
        </w:tc>
        <w:tc>
          <w:tcPr>
            <w:tcW w:w="1384" w:type="dxa"/>
          </w:tcPr>
          <w:p w14:paraId="67B4EC4A">
            <w:pPr>
              <w:pStyle w:val="4"/>
            </w:pPr>
            <w:r>
              <w:rPr>
                <w:rFonts w:ascii="仿宋_GB2312" w:hAnsi="仿宋_GB2312" w:eastAsia="仿宋_GB2312" w:cs="仿宋_GB2312"/>
              </w:rPr>
              <w:t>详见采购文件</w:t>
            </w:r>
          </w:p>
        </w:tc>
        <w:tc>
          <w:tcPr>
            <w:tcW w:w="1384" w:type="dxa"/>
          </w:tcPr>
          <w:p w14:paraId="38DB53A2">
            <w:pPr>
              <w:pStyle w:val="4"/>
            </w:pPr>
            <w:r>
              <w:rPr>
                <w:rFonts w:ascii="仿宋_GB2312" w:hAnsi="仿宋_GB2312" w:eastAsia="仿宋_GB2312" w:cs="仿宋_GB2312"/>
              </w:rPr>
              <w:t>2,171,243.60</w:t>
            </w:r>
          </w:p>
        </w:tc>
      </w:tr>
    </w:tbl>
    <w:p w14:paraId="0EDF9940">
      <w:pPr>
        <w:pStyle w:val="4"/>
      </w:pPr>
      <w:r>
        <w:rPr>
          <w:rFonts w:ascii="仿宋_GB2312" w:hAnsi="仿宋_GB2312" w:eastAsia="仿宋_GB2312" w:cs="仿宋_GB2312"/>
        </w:rPr>
        <w:t xml:space="preserve"> 本合同包不接受联合体投标</w:t>
      </w:r>
    </w:p>
    <w:p w14:paraId="20051B7B">
      <w:pPr>
        <w:pStyle w:val="4"/>
      </w:pPr>
      <w:r>
        <w:rPr>
          <w:rFonts w:ascii="仿宋_GB2312" w:hAnsi="仿宋_GB2312" w:eastAsia="仿宋_GB2312" w:cs="仿宋_GB2312"/>
        </w:rPr>
        <w:t xml:space="preserve"> 合同履行期限：自合同签订之日起45日历天（完成所有项目建设内容且验收合格。）</w:t>
      </w:r>
    </w:p>
    <w:p w14:paraId="4DCE87AD">
      <w:pPr>
        <w:pStyle w:val="4"/>
        <w:rPr>
          <w:rFonts w:hint="eastAsia"/>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65B8181F"/>
    <w:rsid w:val="77F79321"/>
    <w:rsid w:val="7AB307BC"/>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2718</Words>
  <Characters>3122</Characters>
  <Lines>0</Lines>
  <Paragraphs>0</Paragraphs>
  <TotalTime>10</TotalTime>
  <ScaleCrop>false</ScaleCrop>
  <LinksUpToDate>false</LinksUpToDate>
  <CharactersWithSpaces>3157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陕西省政府采购综合管理平台</dc:creator>
  <cp:lastModifiedBy>演绎。</cp:lastModifiedBy>
  <dcterms:modified xsi:type="dcterms:W3CDTF">2025-11-04T07:30:12Z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eyJoZGlkIjoiYzRlOTczMGI3ODFkNmQ2ZWIxOTA0ODUxN2YyMmIwOWQiLCJ1c2VySWQiOiIxMDI1ODAyOTE0In0=</vt:lpwstr>
  </property>
  <property fmtid="{D5CDD505-2E9C-101B-9397-08002B2CF9AE}" pid="4" name="ICV">
    <vt:lpwstr>60271BA131C846F7A5E0B67F4A920BE6_12</vt:lpwstr>
  </property>
</Properties>
</file>