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03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关于印发中小企业划型标准规定的通知</w:t>
      </w:r>
    </w:p>
    <w:p w14:paraId="27597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4"/>
          <w:szCs w:val="24"/>
          <w:bdr w:val="none" w:color="auto" w:sz="0" w:space="0"/>
          <w:shd w:val="clear" w:fill="FFFFFF"/>
        </w:rPr>
      </w:pPr>
      <w:bookmarkStart w:id="0" w:name="_GoBack"/>
      <w:bookmarkEnd w:id="0"/>
    </w:p>
    <w:p w14:paraId="0F49C6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工信部联企业[2011]300号</w:t>
      </w:r>
    </w:p>
    <w:p w14:paraId="3B0294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各省、自治区、直辖市人民政府，国务院各部委、各直属机构及有关单位：</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3A9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工业和信息化部　国家统计局</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国家发展和改革委员会　财政部</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二〇一一年六月十八日</w:t>
      </w:r>
    </w:p>
    <w:p w14:paraId="1D83DE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 </w:t>
      </w:r>
    </w:p>
    <w:p w14:paraId="16FE0E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中小企业划型标准规定</w:t>
      </w:r>
    </w:p>
    <w:p w14:paraId="18A606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一、根据《中华人民共和国中小企业促进法》和《国务院关于进一步促进中小企业发展的若干意见》(国发〔2009〕36号)，制定本规定。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二、中小企业划分为中型、小型、微型三种类型，具体标准根据企业从业人员、营业收入、资产总额等指标，结合行业特点制定。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四、各行业划型标准为：</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（十六）其他未列明行业。从业人员300人以下的为中小微型企业。其中，从业人员100人及以上的为中型企业；从业人员10人及以上的为小型企业；从业人员10人以下的为微型企业。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五、企业类型的划分以统计部门的统计数据为依据。</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六、本规定适用于在中华人民共和国境内依法设立的各类所有制和各种组织形式的企业。个体工商户和本规定以外的行业，参照本规定进行划型。</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八、本规定由工业和信息化部、国家统计局会同有关部门根据《国民经济行业分类》修订情况和企业发展变化情况适时修订。</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九、本规定由工业和信息化部、国家统计局会同有关部门负责解释。</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十、本规定自发布之日起执行，原国家经贸委、原国家计委、财政部和国家统计局2003年颁布的《中小企业标准暂行规定》同时废止。</w:t>
      </w:r>
    </w:p>
    <w:p w14:paraId="4B08F8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F584C"/>
    <w:rsid w:val="238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2025-11-04T11:55:00Z</dcterms:created>
  <dc:creator>彬彬有礼</dc:creator>
  <cp:lastModifiedBy>彬彬有礼</cp:lastModifiedBy>
  <dcterms:modified xsi:type="dcterms:W3CDTF">2025-11-04T11:56:40Z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A94BEC44191042ED95E6445207709F8E_11</vt:lpwstr>
  </property>
  <property fmtid="{D5CDD505-2E9C-101B-9397-08002B2CF9AE}" pid="4" name="KSOTemplateDocerSaveRecord">
    <vt:lpwstr>eyJoZGlkIjoiYTgxMzMxY2QwYjhkZTY4MThiYTY1MjQ5YmQ4NzhiYzYiLCJ1c2VySWQiOiI5NjE3NTQ3MzYifQ==</vt:lpwstr>
  </property>
</Properties>
</file>