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C5656">
      <w:pPr>
        <w:pStyle w:val="4"/>
      </w:pPr>
      <w:r>
        <w:rPr>
          <w:rFonts w:ascii="仿宋_GB2312" w:hAnsi="仿宋_GB2312" w:eastAsia="仿宋_GB2312" w:cs="仿宋_GB2312"/>
        </w:rPr>
        <w:t>采购包1：</w:t>
      </w:r>
    </w:p>
    <w:p w14:paraId="20E15AE4">
      <w:pPr>
        <w:pStyle w:val="4"/>
      </w:pPr>
      <w:r>
        <w:rPr>
          <w:rFonts w:ascii="仿宋_GB2312" w:hAnsi="仿宋_GB2312" w:eastAsia="仿宋_GB2312" w:cs="仿宋_GB2312"/>
        </w:rPr>
        <w:t>标的名称：未来学习中心设备采购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1195"/>
        <w:gridCol w:w="6543"/>
      </w:tblGrid>
      <w:tr w14:paraId="40A42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40DCEC64">
            <w:pPr>
              <w:pStyle w:val="4"/>
            </w:pPr>
            <w:r>
              <w:rPr>
                <w:rFonts w:ascii="仿宋_GB2312" w:hAnsi="仿宋_GB2312" w:eastAsia="仿宋_GB2312" w:cs="仿宋_GB2312"/>
              </w:rPr>
              <w:t xml:space="preserve"> 序号</w:t>
            </w:r>
          </w:p>
        </w:tc>
        <w:tc>
          <w:tcPr>
            <w:tcW w:w="1195" w:type="dxa"/>
          </w:tcPr>
          <w:p w14:paraId="0B94C533">
            <w:pPr>
              <w:pStyle w:val="4"/>
            </w:pPr>
            <w:r>
              <w:rPr>
                <w:rFonts w:ascii="仿宋_GB2312" w:hAnsi="仿宋_GB2312" w:eastAsia="仿宋_GB2312" w:cs="仿宋_GB2312"/>
              </w:rPr>
              <w:t xml:space="preserve"> 参数性质</w:t>
            </w:r>
          </w:p>
        </w:tc>
        <w:tc>
          <w:tcPr>
            <w:tcW w:w="6543" w:type="dxa"/>
          </w:tcPr>
          <w:p w14:paraId="790381C9">
            <w:pPr>
              <w:pStyle w:val="4"/>
            </w:pPr>
            <w:r>
              <w:rPr>
                <w:rFonts w:ascii="仿宋_GB2312" w:hAnsi="仿宋_GB2312" w:eastAsia="仿宋_GB2312" w:cs="仿宋_GB2312"/>
              </w:rPr>
              <w:t xml:space="preserve"> 技术参数与性能指标</w:t>
            </w:r>
          </w:p>
        </w:tc>
      </w:tr>
      <w:tr w14:paraId="0989B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0E9424D9">
            <w:pPr>
              <w:pStyle w:val="4"/>
            </w:pPr>
            <w:r>
              <w:rPr>
                <w:rFonts w:ascii="仿宋_GB2312" w:hAnsi="仿宋_GB2312" w:eastAsia="仿宋_GB2312" w:cs="仿宋_GB2312"/>
              </w:rPr>
              <w:t>1</w:t>
            </w:r>
          </w:p>
        </w:tc>
        <w:tc>
          <w:tcPr>
            <w:tcW w:w="1195" w:type="dxa"/>
          </w:tcPr>
          <w:p w14:paraId="5C2104AB"/>
        </w:tc>
        <w:tc>
          <w:tcPr>
            <w:tcW w:w="6543" w:type="dxa"/>
          </w:tcPr>
          <w:p w14:paraId="4A95D481">
            <w:pPr>
              <w:pStyle w:val="4"/>
            </w:pPr>
            <w:r>
              <w:rPr>
                <w:rFonts w:ascii="仿宋_GB2312" w:hAnsi="仿宋_GB2312" w:eastAsia="仿宋_GB2312" w:cs="仿宋_GB2312"/>
                <w:sz w:val="24"/>
              </w:rPr>
              <w:t>一、设备清单</w:t>
            </w:r>
          </w:p>
          <w:tbl>
            <w:tblPr>
              <w:tblStyle w:val="2"/>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4"/>
              <w:gridCol w:w="2397"/>
              <w:gridCol w:w="774"/>
              <w:gridCol w:w="774"/>
              <w:gridCol w:w="1604"/>
            </w:tblGrid>
            <w:tr w14:paraId="50F4CD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7D4BD9">
                  <w:pPr>
                    <w:pStyle w:val="4"/>
                    <w:jc w:val="center"/>
                  </w:pPr>
                  <w:r>
                    <w:rPr>
                      <w:rFonts w:ascii="仿宋_GB2312" w:hAnsi="仿宋_GB2312" w:eastAsia="仿宋_GB2312" w:cs="仿宋_GB2312"/>
                      <w:color w:val="000000"/>
                      <w:sz w:val="24"/>
                    </w:rPr>
                    <w:t>序号</w:t>
                  </w:r>
                </w:p>
              </w:tc>
              <w:tc>
                <w:tcPr>
                  <w:tcW w:w="189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844855">
                  <w:pPr>
                    <w:pStyle w:val="4"/>
                    <w:jc w:val="center"/>
                  </w:pPr>
                  <w:r>
                    <w:rPr>
                      <w:rFonts w:ascii="仿宋_GB2312" w:hAnsi="仿宋_GB2312" w:eastAsia="仿宋_GB2312" w:cs="仿宋_GB2312"/>
                      <w:color w:val="000000"/>
                      <w:sz w:val="24"/>
                    </w:rPr>
                    <w:t>设备名称</w:t>
                  </w:r>
                </w:p>
              </w:tc>
              <w:tc>
                <w:tcPr>
                  <w:tcW w:w="61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987D14">
                  <w:pPr>
                    <w:pStyle w:val="4"/>
                    <w:jc w:val="center"/>
                  </w:pPr>
                  <w:r>
                    <w:rPr>
                      <w:rFonts w:ascii="仿宋_GB2312" w:hAnsi="仿宋_GB2312" w:eastAsia="仿宋_GB2312" w:cs="仿宋_GB2312"/>
                      <w:color w:val="000000"/>
                      <w:sz w:val="24"/>
                    </w:rPr>
                    <w:t>数量</w:t>
                  </w:r>
                </w:p>
              </w:tc>
              <w:tc>
                <w:tcPr>
                  <w:tcW w:w="61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04FFCB4">
                  <w:pPr>
                    <w:pStyle w:val="4"/>
                    <w:jc w:val="center"/>
                  </w:pPr>
                  <w:r>
                    <w:rPr>
                      <w:rFonts w:ascii="仿宋_GB2312" w:hAnsi="仿宋_GB2312" w:eastAsia="仿宋_GB2312" w:cs="仿宋_GB2312"/>
                      <w:color w:val="000000"/>
                      <w:sz w:val="24"/>
                    </w:rPr>
                    <w:t>单位</w:t>
                  </w:r>
                </w:p>
              </w:tc>
              <w:tc>
                <w:tcPr>
                  <w:tcW w:w="126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275EC0">
                  <w:pPr>
                    <w:pStyle w:val="4"/>
                    <w:jc w:val="both"/>
                  </w:pPr>
                  <w:r>
                    <w:rPr>
                      <w:rFonts w:ascii="仿宋_GB2312" w:hAnsi="仿宋_GB2312" w:eastAsia="仿宋_GB2312" w:cs="仿宋_GB2312"/>
                      <w:color w:val="000000"/>
                      <w:sz w:val="24"/>
                    </w:rPr>
                    <w:t>单价</w:t>
                  </w:r>
                  <w:r>
                    <w:rPr>
                      <w:rFonts w:ascii="仿宋_GB2312" w:hAnsi="仿宋_GB2312" w:eastAsia="仿宋_GB2312" w:cs="仿宋_GB2312"/>
                      <w:sz w:val="24"/>
                    </w:rPr>
                    <w:t>限价（元）</w:t>
                  </w:r>
                </w:p>
              </w:tc>
            </w:tr>
            <w:tr w14:paraId="1AA9F9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8BF1D4">
                  <w:pPr>
                    <w:pStyle w:val="4"/>
                    <w:jc w:val="center"/>
                  </w:pPr>
                  <w:r>
                    <w:rPr>
                      <w:rFonts w:ascii="仿宋_GB2312" w:hAnsi="仿宋_GB2312" w:eastAsia="仿宋_GB2312" w:cs="仿宋_GB2312"/>
                      <w:color w:val="000000"/>
                      <w:sz w:val="24"/>
                    </w:rPr>
                    <w:t>1</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C51F59">
                  <w:pPr>
                    <w:pStyle w:val="4"/>
                    <w:jc w:val="center"/>
                  </w:pPr>
                  <w:r>
                    <w:rPr>
                      <w:rFonts w:ascii="仿宋_GB2312" w:hAnsi="仿宋_GB2312" w:eastAsia="仿宋_GB2312" w:cs="仿宋_GB2312"/>
                      <w:color w:val="000000"/>
                      <w:sz w:val="24"/>
                    </w:rPr>
                    <w:t>110</w:t>
                  </w:r>
                  <w:r>
                    <w:rPr>
                      <w:rFonts w:ascii="仿宋_GB2312" w:hAnsi="仿宋_GB2312" w:eastAsia="仿宋_GB2312" w:cs="仿宋_GB2312"/>
                      <w:sz w:val="24"/>
                    </w:rPr>
                    <w:t>英吋</w:t>
                  </w:r>
                  <w:r>
                    <w:rPr>
                      <w:rFonts w:ascii="仿宋_GB2312" w:hAnsi="仿宋_GB2312" w:eastAsia="仿宋_GB2312" w:cs="仿宋_GB2312"/>
                      <w:color w:val="000000"/>
                      <w:sz w:val="24"/>
                    </w:rPr>
                    <w:t>显示设备</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78B50D">
                  <w:pPr>
                    <w:pStyle w:val="4"/>
                    <w:jc w:val="center"/>
                  </w:pPr>
                  <w:r>
                    <w:rPr>
                      <w:rFonts w:ascii="仿宋_GB2312" w:hAnsi="仿宋_GB2312" w:eastAsia="仿宋_GB2312" w:cs="仿宋_GB2312"/>
                      <w:color w:val="000000"/>
                      <w:sz w:val="24"/>
                    </w:rPr>
                    <w:t>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1704AE">
                  <w:pPr>
                    <w:pStyle w:val="4"/>
                    <w:jc w:val="center"/>
                  </w:pPr>
                  <w:r>
                    <w:rPr>
                      <w:rFonts w:ascii="仿宋_GB2312" w:hAnsi="仿宋_GB2312" w:eastAsia="仿宋_GB2312" w:cs="仿宋_GB2312"/>
                      <w:color w:val="000000"/>
                      <w:sz w:val="24"/>
                    </w:rPr>
                    <w:t>台</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4C2E8F">
                  <w:pPr>
                    <w:pStyle w:val="4"/>
                    <w:jc w:val="center"/>
                  </w:pPr>
                  <w:r>
                    <w:rPr>
                      <w:rFonts w:ascii="仿宋_GB2312" w:hAnsi="仿宋_GB2312" w:eastAsia="仿宋_GB2312" w:cs="仿宋_GB2312"/>
                      <w:color w:val="000000"/>
                      <w:sz w:val="24"/>
                    </w:rPr>
                    <w:t>6500</w:t>
                  </w:r>
                </w:p>
              </w:tc>
            </w:tr>
            <w:tr w14:paraId="788F60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FA7A6">
                  <w:pPr>
                    <w:pStyle w:val="4"/>
                    <w:jc w:val="center"/>
                  </w:pPr>
                  <w:r>
                    <w:rPr>
                      <w:rFonts w:ascii="仿宋_GB2312" w:hAnsi="仿宋_GB2312" w:eastAsia="仿宋_GB2312" w:cs="仿宋_GB2312"/>
                      <w:color w:val="000000"/>
                      <w:sz w:val="24"/>
                    </w:rPr>
                    <w:t>2</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7A80E8">
                  <w:pPr>
                    <w:pStyle w:val="4"/>
                    <w:jc w:val="center"/>
                  </w:pPr>
                  <w:r>
                    <w:rPr>
                      <w:rFonts w:ascii="仿宋_GB2312" w:hAnsi="仿宋_GB2312" w:eastAsia="仿宋_GB2312" w:cs="仿宋_GB2312"/>
                      <w:color w:val="000000"/>
                      <w:sz w:val="24"/>
                    </w:rPr>
                    <w:t>移动终端</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E6FE77">
                  <w:pPr>
                    <w:pStyle w:val="4"/>
                    <w:jc w:val="center"/>
                  </w:pPr>
                  <w:r>
                    <w:rPr>
                      <w:rFonts w:ascii="仿宋_GB2312" w:hAnsi="仿宋_GB2312" w:eastAsia="仿宋_GB2312" w:cs="仿宋_GB2312"/>
                      <w:color w:val="000000"/>
                      <w:sz w:val="24"/>
                    </w:rPr>
                    <w:t>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70B413">
                  <w:pPr>
                    <w:pStyle w:val="4"/>
                    <w:jc w:val="center"/>
                  </w:pPr>
                  <w:r>
                    <w:rPr>
                      <w:rFonts w:ascii="仿宋_GB2312" w:hAnsi="仿宋_GB2312" w:eastAsia="仿宋_GB2312" w:cs="仿宋_GB2312"/>
                      <w:color w:val="000000"/>
                      <w:sz w:val="24"/>
                    </w:rPr>
                    <w:t>台</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00FA4E">
                  <w:pPr>
                    <w:pStyle w:val="4"/>
                    <w:jc w:val="center"/>
                  </w:pPr>
                  <w:r>
                    <w:rPr>
                      <w:rFonts w:ascii="仿宋_GB2312" w:hAnsi="仿宋_GB2312" w:eastAsia="仿宋_GB2312" w:cs="仿宋_GB2312"/>
                      <w:color w:val="000000"/>
                      <w:sz w:val="24"/>
                    </w:rPr>
                    <w:t>6500</w:t>
                  </w:r>
                </w:p>
              </w:tc>
            </w:tr>
            <w:tr w14:paraId="62ECDF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BA812">
                  <w:pPr>
                    <w:pStyle w:val="4"/>
                    <w:jc w:val="center"/>
                  </w:pPr>
                  <w:r>
                    <w:rPr>
                      <w:rFonts w:ascii="仿宋_GB2312" w:hAnsi="仿宋_GB2312" w:eastAsia="仿宋_GB2312" w:cs="仿宋_GB2312"/>
                      <w:color w:val="000000"/>
                      <w:sz w:val="24"/>
                    </w:rPr>
                    <w:t>3</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3363BC">
                  <w:pPr>
                    <w:pStyle w:val="4"/>
                    <w:jc w:val="center"/>
                  </w:pPr>
                  <w:r>
                    <w:rPr>
                      <w:rFonts w:ascii="仿宋_GB2312" w:hAnsi="仿宋_GB2312" w:eastAsia="仿宋_GB2312" w:cs="仿宋_GB2312"/>
                      <w:color w:val="000000"/>
                      <w:sz w:val="24"/>
                    </w:rPr>
                    <w:t>书写黑板</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D45923">
                  <w:pPr>
                    <w:pStyle w:val="4"/>
                    <w:jc w:val="center"/>
                  </w:pPr>
                  <w:r>
                    <w:rPr>
                      <w:rFonts w:ascii="仿宋_GB2312" w:hAnsi="仿宋_GB2312" w:eastAsia="仿宋_GB2312" w:cs="仿宋_GB2312"/>
                      <w:color w:val="000000"/>
                      <w:sz w:val="24"/>
                    </w:rPr>
                    <w:t>2</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66A7A8">
                  <w:pPr>
                    <w:pStyle w:val="4"/>
                    <w:jc w:val="center"/>
                  </w:pPr>
                  <w:r>
                    <w:rPr>
                      <w:rFonts w:ascii="仿宋_GB2312" w:hAnsi="仿宋_GB2312" w:eastAsia="仿宋_GB2312" w:cs="仿宋_GB2312"/>
                      <w:color w:val="000000"/>
                      <w:sz w:val="24"/>
                    </w:rPr>
                    <w:t>套</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F27546">
                  <w:pPr>
                    <w:pStyle w:val="4"/>
                    <w:jc w:val="center"/>
                  </w:pPr>
                  <w:r>
                    <w:rPr>
                      <w:rFonts w:ascii="仿宋_GB2312" w:hAnsi="仿宋_GB2312" w:eastAsia="仿宋_GB2312" w:cs="仿宋_GB2312"/>
                      <w:color w:val="000000"/>
                      <w:sz w:val="24"/>
                    </w:rPr>
                    <w:t>1200</w:t>
                  </w:r>
                </w:p>
              </w:tc>
            </w:tr>
            <w:tr w14:paraId="218A26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6E89E">
                  <w:pPr>
                    <w:pStyle w:val="4"/>
                    <w:jc w:val="center"/>
                  </w:pPr>
                  <w:r>
                    <w:rPr>
                      <w:rFonts w:ascii="仿宋_GB2312" w:hAnsi="仿宋_GB2312" w:eastAsia="仿宋_GB2312" w:cs="仿宋_GB2312"/>
                      <w:color w:val="000000"/>
                      <w:sz w:val="24"/>
                    </w:rPr>
                    <w:t>4</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652F20">
                  <w:pPr>
                    <w:pStyle w:val="4"/>
                    <w:jc w:val="center"/>
                  </w:pPr>
                  <w:r>
                    <w:rPr>
                      <w:rFonts w:ascii="仿宋_GB2312" w:hAnsi="仿宋_GB2312" w:eastAsia="仿宋_GB2312" w:cs="仿宋_GB2312"/>
                      <w:color w:val="000000"/>
                      <w:sz w:val="24"/>
                    </w:rPr>
                    <w:t>高清激光超短焦投影机</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5C6AED">
                  <w:pPr>
                    <w:pStyle w:val="4"/>
                    <w:jc w:val="center"/>
                  </w:pPr>
                  <w:r>
                    <w:rPr>
                      <w:rFonts w:ascii="仿宋_GB2312" w:hAnsi="仿宋_GB2312" w:eastAsia="仿宋_GB2312" w:cs="仿宋_GB2312"/>
                      <w:color w:val="000000"/>
                      <w:sz w:val="24"/>
                    </w:rPr>
                    <w:t>2</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C76204">
                  <w:pPr>
                    <w:pStyle w:val="4"/>
                    <w:jc w:val="center"/>
                  </w:pPr>
                  <w:r>
                    <w:rPr>
                      <w:rFonts w:ascii="仿宋_GB2312" w:hAnsi="仿宋_GB2312" w:eastAsia="仿宋_GB2312" w:cs="仿宋_GB2312"/>
                      <w:color w:val="000000"/>
                      <w:sz w:val="24"/>
                    </w:rPr>
                    <w:t>台</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729968">
                  <w:pPr>
                    <w:pStyle w:val="4"/>
                    <w:jc w:val="center"/>
                  </w:pPr>
                  <w:r>
                    <w:rPr>
                      <w:rFonts w:ascii="仿宋_GB2312" w:hAnsi="仿宋_GB2312" w:eastAsia="仿宋_GB2312" w:cs="仿宋_GB2312"/>
                      <w:color w:val="000000"/>
                      <w:sz w:val="24"/>
                    </w:rPr>
                    <w:t>14000</w:t>
                  </w:r>
                </w:p>
              </w:tc>
            </w:tr>
            <w:tr w14:paraId="58BCEC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C771F">
                  <w:pPr>
                    <w:pStyle w:val="4"/>
                    <w:jc w:val="center"/>
                  </w:pPr>
                  <w:r>
                    <w:rPr>
                      <w:rFonts w:ascii="仿宋_GB2312" w:hAnsi="仿宋_GB2312" w:eastAsia="仿宋_GB2312" w:cs="仿宋_GB2312"/>
                      <w:color w:val="000000"/>
                      <w:sz w:val="24"/>
                    </w:rPr>
                    <w:t>5</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1C2DE5">
                  <w:pPr>
                    <w:pStyle w:val="4"/>
                    <w:jc w:val="center"/>
                  </w:pPr>
                  <w:r>
                    <w:rPr>
                      <w:rFonts w:ascii="仿宋_GB2312" w:hAnsi="仿宋_GB2312" w:eastAsia="仿宋_GB2312" w:cs="仿宋_GB2312"/>
                      <w:color w:val="000000"/>
                      <w:sz w:val="24"/>
                    </w:rPr>
                    <w:t>硬幕</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33B6BF">
                  <w:pPr>
                    <w:pStyle w:val="4"/>
                    <w:jc w:val="center"/>
                  </w:pPr>
                  <w:r>
                    <w:rPr>
                      <w:rFonts w:ascii="仿宋_GB2312" w:hAnsi="仿宋_GB2312" w:eastAsia="仿宋_GB2312" w:cs="仿宋_GB2312"/>
                      <w:color w:val="000000"/>
                      <w:sz w:val="24"/>
                    </w:rPr>
                    <w:t>2</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8AAFA0">
                  <w:pPr>
                    <w:pStyle w:val="4"/>
                    <w:jc w:val="center"/>
                  </w:pPr>
                  <w:r>
                    <w:rPr>
                      <w:rFonts w:ascii="仿宋_GB2312" w:hAnsi="仿宋_GB2312" w:eastAsia="仿宋_GB2312" w:cs="仿宋_GB2312"/>
                      <w:color w:val="000000"/>
                      <w:sz w:val="24"/>
                    </w:rPr>
                    <w:t>副</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3477DD">
                  <w:pPr>
                    <w:pStyle w:val="4"/>
                    <w:jc w:val="center"/>
                  </w:pPr>
                  <w:r>
                    <w:rPr>
                      <w:rFonts w:ascii="仿宋_GB2312" w:hAnsi="仿宋_GB2312" w:eastAsia="仿宋_GB2312" w:cs="仿宋_GB2312"/>
                      <w:color w:val="000000"/>
                      <w:sz w:val="24"/>
                    </w:rPr>
                    <w:t>3900</w:t>
                  </w:r>
                </w:p>
              </w:tc>
            </w:tr>
            <w:tr w14:paraId="78C39A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F7561">
                  <w:pPr>
                    <w:pStyle w:val="4"/>
                    <w:jc w:val="center"/>
                  </w:pPr>
                  <w:r>
                    <w:rPr>
                      <w:rFonts w:ascii="仿宋_GB2312" w:hAnsi="仿宋_GB2312" w:eastAsia="仿宋_GB2312" w:cs="仿宋_GB2312"/>
                      <w:color w:val="000000"/>
                      <w:sz w:val="24"/>
                    </w:rPr>
                    <w:t>6</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DF1273">
                  <w:pPr>
                    <w:pStyle w:val="4"/>
                    <w:jc w:val="center"/>
                  </w:pPr>
                  <w:r>
                    <w:rPr>
                      <w:rFonts w:ascii="仿宋_GB2312" w:hAnsi="仿宋_GB2312" w:eastAsia="仿宋_GB2312" w:cs="仿宋_GB2312"/>
                      <w:color w:val="000000"/>
                      <w:sz w:val="24"/>
                    </w:rPr>
                    <w:t>高清激光投影机</w:t>
                  </w:r>
                  <w:r>
                    <w:rPr>
                      <w:rFonts w:ascii="仿宋_GB2312" w:hAnsi="仿宋_GB2312" w:eastAsia="仿宋_GB2312" w:cs="仿宋_GB2312"/>
                      <w:b/>
                      <w:color w:val="000000"/>
                      <w:sz w:val="24"/>
                    </w:rPr>
                    <w:t>（核心产品）</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DBB7CC">
                  <w:pPr>
                    <w:pStyle w:val="4"/>
                    <w:jc w:val="center"/>
                  </w:pPr>
                  <w:r>
                    <w:rPr>
                      <w:rFonts w:ascii="仿宋_GB2312" w:hAnsi="仿宋_GB2312" w:eastAsia="仿宋_GB2312" w:cs="仿宋_GB2312"/>
                      <w:color w:val="000000"/>
                      <w:sz w:val="24"/>
                    </w:rPr>
                    <w:t>9</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6AF156">
                  <w:pPr>
                    <w:pStyle w:val="4"/>
                    <w:jc w:val="center"/>
                  </w:pPr>
                  <w:r>
                    <w:rPr>
                      <w:rFonts w:ascii="仿宋_GB2312" w:hAnsi="仿宋_GB2312" w:eastAsia="仿宋_GB2312" w:cs="仿宋_GB2312"/>
                      <w:color w:val="000000"/>
                      <w:sz w:val="24"/>
                    </w:rPr>
                    <w:t>台</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8C8AB3">
                  <w:pPr>
                    <w:pStyle w:val="4"/>
                    <w:jc w:val="center"/>
                  </w:pPr>
                  <w:r>
                    <w:rPr>
                      <w:rFonts w:ascii="仿宋_GB2312" w:hAnsi="仿宋_GB2312" w:eastAsia="仿宋_GB2312" w:cs="仿宋_GB2312"/>
                      <w:color w:val="000000"/>
                      <w:sz w:val="24"/>
                    </w:rPr>
                    <w:t>13500</w:t>
                  </w:r>
                </w:p>
              </w:tc>
            </w:tr>
            <w:tr w14:paraId="5B928E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C90436">
                  <w:pPr>
                    <w:pStyle w:val="4"/>
                    <w:jc w:val="center"/>
                  </w:pPr>
                  <w:r>
                    <w:rPr>
                      <w:rFonts w:ascii="仿宋_GB2312" w:hAnsi="仿宋_GB2312" w:eastAsia="仿宋_GB2312" w:cs="仿宋_GB2312"/>
                      <w:color w:val="000000"/>
                      <w:sz w:val="24"/>
                    </w:rPr>
                    <w:t>7</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CE310C">
                  <w:pPr>
                    <w:pStyle w:val="4"/>
                    <w:jc w:val="center"/>
                  </w:pPr>
                  <w:r>
                    <w:rPr>
                      <w:rFonts w:ascii="仿宋_GB2312" w:hAnsi="仿宋_GB2312" w:eastAsia="仿宋_GB2312" w:cs="仿宋_GB2312"/>
                      <w:color w:val="000000"/>
                      <w:sz w:val="24"/>
                    </w:rPr>
                    <w:t>教学终端</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85F20E">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F39A72">
                  <w:pPr>
                    <w:pStyle w:val="4"/>
                    <w:jc w:val="center"/>
                  </w:pPr>
                  <w:r>
                    <w:rPr>
                      <w:rFonts w:ascii="仿宋_GB2312" w:hAnsi="仿宋_GB2312" w:eastAsia="仿宋_GB2312" w:cs="仿宋_GB2312"/>
                      <w:color w:val="000000"/>
                      <w:sz w:val="24"/>
                    </w:rPr>
                    <w:t>台</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7E64CC">
                  <w:pPr>
                    <w:pStyle w:val="4"/>
                    <w:jc w:val="center"/>
                  </w:pPr>
                  <w:r>
                    <w:rPr>
                      <w:rFonts w:ascii="仿宋_GB2312" w:hAnsi="仿宋_GB2312" w:eastAsia="仿宋_GB2312" w:cs="仿宋_GB2312"/>
                      <w:color w:val="000000"/>
                      <w:sz w:val="24"/>
                    </w:rPr>
                    <w:t>5500</w:t>
                  </w:r>
                </w:p>
              </w:tc>
            </w:tr>
            <w:tr w14:paraId="002C10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AB6A4">
                  <w:pPr>
                    <w:pStyle w:val="4"/>
                    <w:jc w:val="center"/>
                  </w:pPr>
                  <w:r>
                    <w:rPr>
                      <w:rFonts w:ascii="仿宋_GB2312" w:hAnsi="仿宋_GB2312" w:eastAsia="仿宋_GB2312" w:cs="仿宋_GB2312"/>
                      <w:color w:val="000000"/>
                      <w:sz w:val="24"/>
                    </w:rPr>
                    <w:t>8</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99337C">
                  <w:pPr>
                    <w:pStyle w:val="4"/>
                    <w:jc w:val="center"/>
                  </w:pPr>
                  <w:r>
                    <w:rPr>
                      <w:rFonts w:ascii="仿宋_GB2312" w:hAnsi="仿宋_GB2312" w:eastAsia="仿宋_GB2312" w:cs="仿宋_GB2312"/>
                      <w:color w:val="000000"/>
                      <w:sz w:val="24"/>
                    </w:rPr>
                    <w:t>音频处理器</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62285D">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31BA1D">
                  <w:pPr>
                    <w:pStyle w:val="4"/>
                    <w:jc w:val="center"/>
                  </w:pPr>
                  <w:r>
                    <w:rPr>
                      <w:rFonts w:ascii="仿宋_GB2312" w:hAnsi="仿宋_GB2312" w:eastAsia="仿宋_GB2312" w:cs="仿宋_GB2312"/>
                      <w:color w:val="000000"/>
                      <w:sz w:val="24"/>
                    </w:rPr>
                    <w:t>台</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B9F7A4">
                  <w:pPr>
                    <w:pStyle w:val="4"/>
                    <w:jc w:val="center"/>
                  </w:pPr>
                  <w:r>
                    <w:rPr>
                      <w:rFonts w:ascii="仿宋_GB2312" w:hAnsi="仿宋_GB2312" w:eastAsia="仿宋_GB2312" w:cs="仿宋_GB2312"/>
                      <w:color w:val="000000"/>
                      <w:sz w:val="24"/>
                    </w:rPr>
                    <w:t>5850</w:t>
                  </w:r>
                </w:p>
              </w:tc>
            </w:tr>
            <w:tr w14:paraId="3BB026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AF0AE">
                  <w:pPr>
                    <w:pStyle w:val="4"/>
                    <w:jc w:val="center"/>
                  </w:pPr>
                  <w:r>
                    <w:rPr>
                      <w:rFonts w:ascii="仿宋_GB2312" w:hAnsi="仿宋_GB2312" w:eastAsia="仿宋_GB2312" w:cs="仿宋_GB2312"/>
                      <w:color w:val="000000"/>
                      <w:sz w:val="24"/>
                    </w:rPr>
                    <w:t>9</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E98722">
                  <w:pPr>
                    <w:pStyle w:val="4"/>
                    <w:jc w:val="center"/>
                  </w:pPr>
                  <w:r>
                    <w:rPr>
                      <w:rFonts w:ascii="仿宋_GB2312" w:hAnsi="仿宋_GB2312" w:eastAsia="仿宋_GB2312" w:cs="仿宋_GB2312"/>
                      <w:color w:val="000000"/>
                      <w:sz w:val="24"/>
                    </w:rPr>
                    <w:t>吊麦</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C88C14">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DF19F5">
                  <w:pPr>
                    <w:pStyle w:val="4"/>
                    <w:jc w:val="center"/>
                  </w:pPr>
                  <w:r>
                    <w:rPr>
                      <w:rFonts w:ascii="仿宋_GB2312" w:hAnsi="仿宋_GB2312" w:eastAsia="仿宋_GB2312" w:cs="仿宋_GB2312"/>
                      <w:color w:val="000000"/>
                      <w:sz w:val="24"/>
                    </w:rPr>
                    <w:t>支</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C4EAAC">
                  <w:pPr>
                    <w:pStyle w:val="4"/>
                    <w:jc w:val="center"/>
                  </w:pPr>
                  <w:r>
                    <w:rPr>
                      <w:rFonts w:ascii="仿宋_GB2312" w:hAnsi="仿宋_GB2312" w:eastAsia="仿宋_GB2312" w:cs="仿宋_GB2312"/>
                      <w:color w:val="000000"/>
                      <w:sz w:val="24"/>
                    </w:rPr>
                    <w:t>500</w:t>
                  </w:r>
                </w:p>
              </w:tc>
            </w:tr>
            <w:tr w14:paraId="4F5A28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AFEC0">
                  <w:pPr>
                    <w:pStyle w:val="4"/>
                    <w:jc w:val="center"/>
                  </w:pPr>
                  <w:r>
                    <w:rPr>
                      <w:rFonts w:ascii="仿宋_GB2312" w:hAnsi="仿宋_GB2312" w:eastAsia="仿宋_GB2312" w:cs="仿宋_GB2312"/>
                      <w:color w:val="000000"/>
                      <w:sz w:val="24"/>
                    </w:rPr>
                    <w:t>10</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C0D7C0">
                  <w:pPr>
                    <w:pStyle w:val="4"/>
                    <w:jc w:val="center"/>
                  </w:pPr>
                  <w:r>
                    <w:rPr>
                      <w:rFonts w:ascii="仿宋_GB2312" w:hAnsi="仿宋_GB2312" w:eastAsia="仿宋_GB2312" w:cs="仿宋_GB2312"/>
                      <w:color w:val="000000"/>
                      <w:sz w:val="24"/>
                    </w:rPr>
                    <w:t>音箱</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6E17F8">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121A36">
                  <w:pPr>
                    <w:pStyle w:val="4"/>
                    <w:jc w:val="center"/>
                  </w:pPr>
                  <w:r>
                    <w:rPr>
                      <w:rFonts w:ascii="仿宋_GB2312" w:hAnsi="仿宋_GB2312" w:eastAsia="仿宋_GB2312" w:cs="仿宋_GB2312"/>
                      <w:color w:val="000000"/>
                      <w:sz w:val="24"/>
                    </w:rPr>
                    <w:t>对</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E984AE">
                  <w:pPr>
                    <w:pStyle w:val="4"/>
                    <w:jc w:val="center"/>
                  </w:pPr>
                  <w:r>
                    <w:rPr>
                      <w:rFonts w:ascii="仿宋_GB2312" w:hAnsi="仿宋_GB2312" w:eastAsia="仿宋_GB2312" w:cs="仿宋_GB2312"/>
                      <w:color w:val="000000"/>
                      <w:sz w:val="24"/>
                    </w:rPr>
                    <w:t>1800</w:t>
                  </w:r>
                </w:p>
              </w:tc>
            </w:tr>
            <w:tr w14:paraId="31E5B4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EA382">
                  <w:pPr>
                    <w:pStyle w:val="4"/>
                    <w:jc w:val="center"/>
                  </w:pPr>
                  <w:r>
                    <w:rPr>
                      <w:rFonts w:ascii="仿宋_GB2312" w:hAnsi="仿宋_GB2312" w:eastAsia="仿宋_GB2312" w:cs="仿宋_GB2312"/>
                      <w:color w:val="000000"/>
                      <w:sz w:val="24"/>
                    </w:rPr>
                    <w:t>11</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CCF204">
                  <w:pPr>
                    <w:pStyle w:val="4"/>
                    <w:jc w:val="center"/>
                  </w:pPr>
                  <w:r>
                    <w:rPr>
                      <w:rFonts w:ascii="仿宋_GB2312" w:hAnsi="仿宋_GB2312" w:eastAsia="仿宋_GB2312" w:cs="仿宋_GB2312"/>
                      <w:color w:val="000000"/>
                      <w:sz w:val="24"/>
                    </w:rPr>
                    <w:t>吸顶音箱</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63D9F1">
                  <w:pPr>
                    <w:pStyle w:val="4"/>
                    <w:jc w:val="center"/>
                  </w:pPr>
                  <w:r>
                    <w:rPr>
                      <w:rFonts w:ascii="仿宋_GB2312" w:hAnsi="仿宋_GB2312" w:eastAsia="仿宋_GB2312" w:cs="仿宋_GB2312"/>
                      <w:color w:val="000000"/>
                      <w:sz w:val="24"/>
                    </w:rPr>
                    <w:t>44</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63F74E">
                  <w:pPr>
                    <w:pStyle w:val="4"/>
                    <w:jc w:val="center"/>
                  </w:pPr>
                  <w:r>
                    <w:rPr>
                      <w:rFonts w:ascii="仿宋_GB2312" w:hAnsi="仿宋_GB2312" w:eastAsia="仿宋_GB2312" w:cs="仿宋_GB2312"/>
                      <w:color w:val="000000"/>
                      <w:sz w:val="24"/>
                    </w:rPr>
                    <w:t>个</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D10CCF">
                  <w:pPr>
                    <w:pStyle w:val="4"/>
                    <w:jc w:val="center"/>
                  </w:pPr>
                  <w:r>
                    <w:rPr>
                      <w:rFonts w:ascii="仿宋_GB2312" w:hAnsi="仿宋_GB2312" w:eastAsia="仿宋_GB2312" w:cs="仿宋_GB2312"/>
                      <w:color w:val="000000"/>
                      <w:sz w:val="24"/>
                    </w:rPr>
                    <w:t>350</w:t>
                  </w:r>
                </w:p>
              </w:tc>
            </w:tr>
            <w:tr w14:paraId="4364BC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31D96">
                  <w:pPr>
                    <w:pStyle w:val="4"/>
                    <w:jc w:val="center"/>
                  </w:pPr>
                  <w:r>
                    <w:rPr>
                      <w:rFonts w:ascii="仿宋_GB2312" w:hAnsi="仿宋_GB2312" w:eastAsia="仿宋_GB2312" w:cs="仿宋_GB2312"/>
                      <w:color w:val="000000"/>
                      <w:sz w:val="24"/>
                    </w:rPr>
                    <w:t>12</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0F4E55">
                  <w:pPr>
                    <w:pStyle w:val="4"/>
                    <w:jc w:val="center"/>
                  </w:pPr>
                  <w:r>
                    <w:rPr>
                      <w:rFonts w:ascii="仿宋_GB2312" w:hAnsi="仿宋_GB2312" w:eastAsia="仿宋_GB2312" w:cs="仿宋_GB2312"/>
                      <w:color w:val="000000"/>
                      <w:sz w:val="24"/>
                    </w:rPr>
                    <w:t>老师摄像机</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8FE035">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386D6F">
                  <w:pPr>
                    <w:pStyle w:val="4"/>
                    <w:jc w:val="center"/>
                  </w:pPr>
                  <w:r>
                    <w:rPr>
                      <w:rFonts w:ascii="仿宋_GB2312" w:hAnsi="仿宋_GB2312" w:eastAsia="仿宋_GB2312" w:cs="仿宋_GB2312"/>
                      <w:color w:val="000000"/>
                      <w:sz w:val="24"/>
                    </w:rPr>
                    <w:t>个</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7E68A1">
                  <w:pPr>
                    <w:pStyle w:val="4"/>
                    <w:jc w:val="center"/>
                  </w:pPr>
                  <w:r>
                    <w:rPr>
                      <w:rFonts w:ascii="仿宋_GB2312" w:hAnsi="仿宋_GB2312" w:eastAsia="仿宋_GB2312" w:cs="仿宋_GB2312"/>
                      <w:color w:val="000000"/>
                      <w:sz w:val="24"/>
                    </w:rPr>
                    <w:t>2500</w:t>
                  </w:r>
                </w:p>
              </w:tc>
            </w:tr>
            <w:tr w14:paraId="1AD6FD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20CD5">
                  <w:pPr>
                    <w:pStyle w:val="4"/>
                    <w:jc w:val="center"/>
                  </w:pPr>
                  <w:r>
                    <w:rPr>
                      <w:rFonts w:ascii="仿宋_GB2312" w:hAnsi="仿宋_GB2312" w:eastAsia="仿宋_GB2312" w:cs="仿宋_GB2312"/>
                      <w:color w:val="000000"/>
                      <w:sz w:val="24"/>
                    </w:rPr>
                    <w:t>13</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FB353A">
                  <w:pPr>
                    <w:pStyle w:val="4"/>
                    <w:jc w:val="center"/>
                  </w:pPr>
                  <w:r>
                    <w:rPr>
                      <w:rFonts w:ascii="仿宋_GB2312" w:hAnsi="仿宋_GB2312" w:eastAsia="仿宋_GB2312" w:cs="仿宋_GB2312"/>
                      <w:color w:val="000000"/>
                      <w:sz w:val="24"/>
                    </w:rPr>
                    <w:t>学生摄像机</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411183">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C4F094">
                  <w:pPr>
                    <w:pStyle w:val="4"/>
                    <w:jc w:val="center"/>
                  </w:pPr>
                  <w:r>
                    <w:rPr>
                      <w:rFonts w:ascii="仿宋_GB2312" w:hAnsi="仿宋_GB2312" w:eastAsia="仿宋_GB2312" w:cs="仿宋_GB2312"/>
                      <w:color w:val="000000"/>
                      <w:sz w:val="24"/>
                    </w:rPr>
                    <w:t>个</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9B7614">
                  <w:pPr>
                    <w:pStyle w:val="4"/>
                    <w:jc w:val="center"/>
                  </w:pPr>
                  <w:r>
                    <w:rPr>
                      <w:rFonts w:ascii="仿宋_GB2312" w:hAnsi="仿宋_GB2312" w:eastAsia="仿宋_GB2312" w:cs="仿宋_GB2312"/>
                      <w:color w:val="000000"/>
                      <w:sz w:val="24"/>
                    </w:rPr>
                    <w:t>2500</w:t>
                  </w:r>
                </w:p>
              </w:tc>
            </w:tr>
            <w:tr w14:paraId="430364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CA477">
                  <w:pPr>
                    <w:pStyle w:val="4"/>
                    <w:jc w:val="center"/>
                  </w:pPr>
                  <w:r>
                    <w:rPr>
                      <w:rFonts w:ascii="仿宋_GB2312" w:hAnsi="仿宋_GB2312" w:eastAsia="仿宋_GB2312" w:cs="仿宋_GB2312"/>
                      <w:color w:val="000000"/>
                      <w:sz w:val="24"/>
                    </w:rPr>
                    <w:t>14</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E3D136">
                  <w:pPr>
                    <w:pStyle w:val="4"/>
                    <w:jc w:val="center"/>
                  </w:pPr>
                  <w:r>
                    <w:rPr>
                      <w:rFonts w:ascii="仿宋_GB2312" w:hAnsi="仿宋_GB2312" w:eastAsia="仿宋_GB2312" w:cs="仿宋_GB2312"/>
                      <w:color w:val="000000"/>
                      <w:sz w:val="24"/>
                    </w:rPr>
                    <w:t>巡课系统画面采集</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90310F">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F323C5">
                  <w:pPr>
                    <w:pStyle w:val="4"/>
                    <w:jc w:val="center"/>
                  </w:pPr>
                  <w:r>
                    <w:rPr>
                      <w:rFonts w:ascii="仿宋_GB2312" w:hAnsi="仿宋_GB2312" w:eastAsia="仿宋_GB2312" w:cs="仿宋_GB2312"/>
                      <w:color w:val="000000"/>
                      <w:sz w:val="24"/>
                    </w:rPr>
                    <w:t>点位</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0DC637">
                  <w:pPr>
                    <w:pStyle w:val="4"/>
                    <w:jc w:val="center"/>
                  </w:pPr>
                  <w:r>
                    <w:rPr>
                      <w:rFonts w:ascii="仿宋_GB2312" w:hAnsi="仿宋_GB2312" w:eastAsia="仿宋_GB2312" w:cs="仿宋_GB2312"/>
                      <w:color w:val="000000"/>
                      <w:sz w:val="24"/>
                    </w:rPr>
                    <w:t>700</w:t>
                  </w:r>
                </w:p>
              </w:tc>
            </w:tr>
            <w:tr w14:paraId="7F61E5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30F97">
                  <w:pPr>
                    <w:pStyle w:val="4"/>
                    <w:jc w:val="center"/>
                  </w:pPr>
                  <w:r>
                    <w:rPr>
                      <w:rFonts w:ascii="仿宋_GB2312" w:hAnsi="仿宋_GB2312" w:eastAsia="仿宋_GB2312" w:cs="仿宋_GB2312"/>
                      <w:color w:val="000000"/>
                      <w:sz w:val="24"/>
                    </w:rPr>
                    <w:t>15</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D05610">
                  <w:pPr>
                    <w:pStyle w:val="4"/>
                    <w:jc w:val="center"/>
                  </w:pPr>
                  <w:r>
                    <w:rPr>
                      <w:rFonts w:ascii="仿宋_GB2312" w:hAnsi="仿宋_GB2312" w:eastAsia="仿宋_GB2312" w:cs="仿宋_GB2312"/>
                      <w:color w:val="000000"/>
                      <w:sz w:val="24"/>
                    </w:rPr>
                    <w:t>智能中控</w:t>
                  </w:r>
                  <w:r>
                    <w:rPr>
                      <w:rFonts w:ascii="仿宋_GB2312" w:hAnsi="仿宋_GB2312" w:eastAsia="仿宋_GB2312" w:cs="仿宋_GB2312"/>
                      <w:b/>
                      <w:color w:val="000000"/>
                      <w:sz w:val="24"/>
                    </w:rPr>
                    <w:t>（核心产品）</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88CD66">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AD8F67">
                  <w:pPr>
                    <w:pStyle w:val="4"/>
                    <w:jc w:val="center"/>
                  </w:pPr>
                  <w:r>
                    <w:rPr>
                      <w:rFonts w:ascii="仿宋_GB2312" w:hAnsi="仿宋_GB2312" w:eastAsia="仿宋_GB2312" w:cs="仿宋_GB2312"/>
                      <w:color w:val="000000"/>
                      <w:sz w:val="24"/>
                    </w:rPr>
                    <w:t>台</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E612F8">
                  <w:pPr>
                    <w:pStyle w:val="4"/>
                    <w:jc w:val="center"/>
                  </w:pPr>
                  <w:r>
                    <w:rPr>
                      <w:rFonts w:ascii="仿宋_GB2312" w:hAnsi="仿宋_GB2312" w:eastAsia="仿宋_GB2312" w:cs="仿宋_GB2312"/>
                      <w:color w:val="000000"/>
                      <w:sz w:val="24"/>
                    </w:rPr>
                    <w:t>8200</w:t>
                  </w:r>
                </w:p>
              </w:tc>
            </w:tr>
            <w:tr w14:paraId="705FF7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7581B">
                  <w:pPr>
                    <w:pStyle w:val="4"/>
                    <w:jc w:val="center"/>
                  </w:pPr>
                  <w:r>
                    <w:rPr>
                      <w:rFonts w:ascii="仿宋_GB2312" w:hAnsi="仿宋_GB2312" w:eastAsia="仿宋_GB2312" w:cs="仿宋_GB2312"/>
                      <w:color w:val="000000"/>
                      <w:sz w:val="24"/>
                    </w:rPr>
                    <w:t>16</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784A5B">
                  <w:pPr>
                    <w:pStyle w:val="4"/>
                    <w:jc w:val="center"/>
                  </w:pPr>
                  <w:r>
                    <w:rPr>
                      <w:rFonts w:ascii="仿宋_GB2312" w:hAnsi="仿宋_GB2312" w:eastAsia="仿宋_GB2312" w:cs="仿宋_GB2312"/>
                      <w:color w:val="000000"/>
                      <w:sz w:val="24"/>
                    </w:rPr>
                    <w:t>交互控制面板</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B7D19E">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34FD9A">
                  <w:pPr>
                    <w:pStyle w:val="4"/>
                    <w:jc w:val="center"/>
                  </w:pPr>
                  <w:r>
                    <w:rPr>
                      <w:rFonts w:ascii="仿宋_GB2312" w:hAnsi="仿宋_GB2312" w:eastAsia="仿宋_GB2312" w:cs="仿宋_GB2312"/>
                      <w:color w:val="000000"/>
                      <w:sz w:val="24"/>
                    </w:rPr>
                    <w:t>台</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DA5E9C">
                  <w:pPr>
                    <w:pStyle w:val="4"/>
                    <w:jc w:val="center"/>
                  </w:pPr>
                  <w:r>
                    <w:rPr>
                      <w:rFonts w:ascii="仿宋_GB2312" w:hAnsi="仿宋_GB2312" w:eastAsia="仿宋_GB2312" w:cs="仿宋_GB2312"/>
                      <w:color w:val="000000"/>
                      <w:sz w:val="24"/>
                    </w:rPr>
                    <w:t>2270</w:t>
                  </w:r>
                </w:p>
              </w:tc>
            </w:tr>
            <w:tr w14:paraId="326276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B9697">
                  <w:pPr>
                    <w:pStyle w:val="4"/>
                    <w:jc w:val="center"/>
                  </w:pPr>
                  <w:r>
                    <w:rPr>
                      <w:rFonts w:ascii="仿宋_GB2312" w:hAnsi="仿宋_GB2312" w:eastAsia="仿宋_GB2312" w:cs="仿宋_GB2312"/>
                      <w:color w:val="000000"/>
                      <w:sz w:val="24"/>
                    </w:rPr>
                    <w:t>17</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94D6EA">
                  <w:pPr>
                    <w:pStyle w:val="4"/>
                    <w:jc w:val="center"/>
                  </w:pPr>
                  <w:r>
                    <w:rPr>
                      <w:rFonts w:ascii="仿宋_GB2312" w:hAnsi="仿宋_GB2312" w:eastAsia="仿宋_GB2312" w:cs="仿宋_GB2312"/>
                      <w:color w:val="000000"/>
                      <w:sz w:val="24"/>
                    </w:rPr>
                    <w:t>多媒体讲桌改造</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6E32E6">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2DCF19">
                  <w:pPr>
                    <w:pStyle w:val="4"/>
                    <w:jc w:val="center"/>
                  </w:pPr>
                  <w:r>
                    <w:rPr>
                      <w:rFonts w:ascii="仿宋_GB2312" w:hAnsi="仿宋_GB2312" w:eastAsia="仿宋_GB2312" w:cs="仿宋_GB2312"/>
                      <w:color w:val="000000"/>
                      <w:sz w:val="24"/>
                    </w:rPr>
                    <w:t>个</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51E5CA">
                  <w:pPr>
                    <w:pStyle w:val="4"/>
                    <w:jc w:val="center"/>
                  </w:pPr>
                  <w:r>
                    <w:rPr>
                      <w:rFonts w:ascii="仿宋_GB2312" w:hAnsi="仿宋_GB2312" w:eastAsia="仿宋_GB2312" w:cs="仿宋_GB2312"/>
                      <w:color w:val="000000"/>
                      <w:sz w:val="24"/>
                    </w:rPr>
                    <w:t>150</w:t>
                  </w:r>
                </w:p>
              </w:tc>
            </w:tr>
            <w:tr w14:paraId="0219B1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7A0B46">
                  <w:pPr>
                    <w:pStyle w:val="4"/>
                    <w:jc w:val="center"/>
                  </w:pPr>
                  <w:r>
                    <w:rPr>
                      <w:rFonts w:ascii="仿宋_GB2312" w:hAnsi="仿宋_GB2312" w:eastAsia="仿宋_GB2312" w:cs="仿宋_GB2312"/>
                      <w:color w:val="000000"/>
                      <w:sz w:val="24"/>
                    </w:rPr>
                    <w:t>18</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C95A7C">
                  <w:pPr>
                    <w:pStyle w:val="4"/>
                    <w:jc w:val="center"/>
                  </w:pPr>
                  <w:r>
                    <w:rPr>
                      <w:rFonts w:ascii="仿宋_GB2312" w:hAnsi="仿宋_GB2312" w:eastAsia="仿宋_GB2312" w:cs="仿宋_GB2312"/>
                      <w:color w:val="000000"/>
                      <w:sz w:val="24"/>
                    </w:rPr>
                    <w:t>教室24口千兆交换机</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E10EC3">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4CE728">
                  <w:pPr>
                    <w:pStyle w:val="4"/>
                    <w:jc w:val="center"/>
                  </w:pPr>
                  <w:r>
                    <w:rPr>
                      <w:rFonts w:ascii="仿宋_GB2312" w:hAnsi="仿宋_GB2312" w:eastAsia="仿宋_GB2312" w:cs="仿宋_GB2312"/>
                      <w:color w:val="000000"/>
                      <w:sz w:val="24"/>
                    </w:rPr>
                    <w:t>个</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876AEF">
                  <w:pPr>
                    <w:pStyle w:val="4"/>
                    <w:jc w:val="center"/>
                  </w:pPr>
                  <w:r>
                    <w:rPr>
                      <w:rFonts w:ascii="仿宋_GB2312" w:hAnsi="仿宋_GB2312" w:eastAsia="仿宋_GB2312" w:cs="仿宋_GB2312"/>
                      <w:color w:val="000000"/>
                      <w:sz w:val="24"/>
                    </w:rPr>
                    <w:t>2200</w:t>
                  </w:r>
                </w:p>
              </w:tc>
            </w:tr>
            <w:tr w14:paraId="1E2984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A6C22">
                  <w:pPr>
                    <w:pStyle w:val="4"/>
                    <w:jc w:val="center"/>
                  </w:pPr>
                  <w:r>
                    <w:rPr>
                      <w:rFonts w:ascii="仿宋_GB2312" w:hAnsi="仿宋_GB2312" w:eastAsia="仿宋_GB2312" w:cs="仿宋_GB2312"/>
                      <w:color w:val="000000"/>
                      <w:sz w:val="24"/>
                    </w:rPr>
                    <w:t>19</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22107B">
                  <w:pPr>
                    <w:pStyle w:val="4"/>
                    <w:jc w:val="center"/>
                  </w:pPr>
                  <w:r>
                    <w:rPr>
                      <w:rFonts w:ascii="仿宋_GB2312" w:hAnsi="仿宋_GB2312" w:eastAsia="仿宋_GB2312" w:cs="仿宋_GB2312"/>
                      <w:color w:val="000000"/>
                      <w:sz w:val="24"/>
                    </w:rPr>
                    <w:t>5口交换机</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B47973">
                  <w:pPr>
                    <w:pStyle w:val="4"/>
                    <w:jc w:val="center"/>
                  </w:pPr>
                  <w:r>
                    <w:rPr>
                      <w:rFonts w:ascii="仿宋_GB2312" w:hAnsi="仿宋_GB2312" w:eastAsia="仿宋_GB2312" w:cs="仿宋_GB2312"/>
                      <w:color w:val="000000"/>
                      <w:sz w:val="24"/>
                    </w:rPr>
                    <w:t>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5472EC">
                  <w:pPr>
                    <w:pStyle w:val="4"/>
                    <w:jc w:val="center"/>
                  </w:pPr>
                  <w:r>
                    <w:rPr>
                      <w:rFonts w:ascii="仿宋_GB2312" w:hAnsi="仿宋_GB2312" w:eastAsia="仿宋_GB2312" w:cs="仿宋_GB2312"/>
                      <w:color w:val="000000"/>
                      <w:sz w:val="24"/>
                    </w:rPr>
                    <w:t>个</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F96F3C">
                  <w:pPr>
                    <w:pStyle w:val="4"/>
                    <w:jc w:val="center"/>
                  </w:pPr>
                  <w:r>
                    <w:rPr>
                      <w:rFonts w:ascii="仿宋_GB2312" w:hAnsi="仿宋_GB2312" w:eastAsia="仿宋_GB2312" w:cs="仿宋_GB2312"/>
                      <w:color w:val="000000"/>
                      <w:sz w:val="24"/>
                    </w:rPr>
                    <w:t>100</w:t>
                  </w:r>
                </w:p>
              </w:tc>
            </w:tr>
            <w:tr w14:paraId="4DA789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8DF1E">
                  <w:pPr>
                    <w:pStyle w:val="4"/>
                    <w:jc w:val="center"/>
                  </w:pPr>
                  <w:r>
                    <w:rPr>
                      <w:rFonts w:ascii="仿宋_GB2312" w:hAnsi="仿宋_GB2312" w:eastAsia="仿宋_GB2312" w:cs="仿宋_GB2312"/>
                      <w:color w:val="000000"/>
                      <w:sz w:val="24"/>
                    </w:rPr>
                    <w:t>20</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39B459">
                  <w:pPr>
                    <w:pStyle w:val="4"/>
                    <w:jc w:val="center"/>
                  </w:pPr>
                  <w:r>
                    <w:rPr>
                      <w:rFonts w:ascii="仿宋_GB2312" w:hAnsi="仿宋_GB2312" w:eastAsia="仿宋_GB2312" w:cs="仿宋_GB2312"/>
                      <w:color w:val="000000"/>
                      <w:sz w:val="24"/>
                    </w:rPr>
                    <w:t>千兆光模块</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857D01">
                  <w:pPr>
                    <w:pStyle w:val="4"/>
                    <w:jc w:val="center"/>
                  </w:pPr>
                  <w:r>
                    <w:rPr>
                      <w:rFonts w:ascii="仿宋_GB2312" w:hAnsi="仿宋_GB2312" w:eastAsia="仿宋_GB2312" w:cs="仿宋_GB2312"/>
                      <w:color w:val="000000"/>
                      <w:sz w:val="24"/>
                    </w:rPr>
                    <w:t>22</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491AED">
                  <w:pPr>
                    <w:pStyle w:val="4"/>
                    <w:jc w:val="center"/>
                  </w:pPr>
                  <w:r>
                    <w:rPr>
                      <w:rFonts w:ascii="仿宋_GB2312" w:hAnsi="仿宋_GB2312" w:eastAsia="仿宋_GB2312" w:cs="仿宋_GB2312"/>
                      <w:color w:val="000000"/>
                      <w:sz w:val="24"/>
                    </w:rPr>
                    <w:t>个</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A1ADCA">
                  <w:pPr>
                    <w:pStyle w:val="4"/>
                    <w:jc w:val="center"/>
                  </w:pPr>
                  <w:r>
                    <w:rPr>
                      <w:rFonts w:ascii="仿宋_GB2312" w:hAnsi="仿宋_GB2312" w:eastAsia="仿宋_GB2312" w:cs="仿宋_GB2312"/>
                      <w:color w:val="000000"/>
                      <w:sz w:val="24"/>
                    </w:rPr>
                    <w:t>120</w:t>
                  </w:r>
                </w:p>
              </w:tc>
            </w:tr>
            <w:tr w14:paraId="39BA0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26753">
                  <w:pPr>
                    <w:pStyle w:val="4"/>
                    <w:jc w:val="center"/>
                  </w:pPr>
                  <w:r>
                    <w:rPr>
                      <w:rFonts w:ascii="仿宋_GB2312" w:hAnsi="仿宋_GB2312" w:eastAsia="仿宋_GB2312" w:cs="仿宋_GB2312"/>
                      <w:color w:val="000000"/>
                      <w:sz w:val="24"/>
                    </w:rPr>
                    <w:t>21</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E9B336">
                  <w:pPr>
                    <w:pStyle w:val="4"/>
                    <w:jc w:val="center"/>
                  </w:pPr>
                  <w:r>
                    <w:rPr>
                      <w:rFonts w:ascii="仿宋_GB2312" w:hAnsi="仿宋_GB2312" w:eastAsia="仿宋_GB2312" w:cs="仿宋_GB2312"/>
                      <w:color w:val="000000"/>
                      <w:sz w:val="24"/>
                    </w:rPr>
                    <w:t>云桌面管理</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039F2A">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9C206C">
                  <w:pPr>
                    <w:pStyle w:val="4"/>
                    <w:jc w:val="center"/>
                  </w:pPr>
                  <w:r>
                    <w:rPr>
                      <w:rFonts w:ascii="仿宋_GB2312" w:hAnsi="仿宋_GB2312" w:eastAsia="仿宋_GB2312" w:cs="仿宋_GB2312"/>
                      <w:color w:val="000000"/>
                      <w:sz w:val="24"/>
                    </w:rPr>
                    <w:t>点位</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B341DB">
                  <w:pPr>
                    <w:pStyle w:val="4"/>
                    <w:jc w:val="center"/>
                  </w:pPr>
                  <w:r>
                    <w:rPr>
                      <w:rFonts w:ascii="仿宋_GB2312" w:hAnsi="仿宋_GB2312" w:eastAsia="仿宋_GB2312" w:cs="仿宋_GB2312"/>
                      <w:color w:val="000000"/>
                      <w:sz w:val="24"/>
                    </w:rPr>
                    <w:t>650</w:t>
                  </w:r>
                </w:p>
              </w:tc>
            </w:tr>
            <w:tr w14:paraId="7B8E4B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D9E65">
                  <w:pPr>
                    <w:pStyle w:val="4"/>
                    <w:jc w:val="center"/>
                  </w:pPr>
                  <w:r>
                    <w:rPr>
                      <w:rFonts w:ascii="仿宋_GB2312" w:hAnsi="仿宋_GB2312" w:eastAsia="仿宋_GB2312" w:cs="仿宋_GB2312"/>
                      <w:color w:val="000000"/>
                      <w:sz w:val="24"/>
                    </w:rPr>
                    <w:t>22</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953266">
                  <w:pPr>
                    <w:pStyle w:val="4"/>
                    <w:jc w:val="center"/>
                  </w:pPr>
                  <w:r>
                    <w:rPr>
                      <w:rFonts w:ascii="仿宋_GB2312" w:hAnsi="仿宋_GB2312" w:eastAsia="仿宋_GB2312" w:cs="仿宋_GB2312"/>
                      <w:color w:val="000000"/>
                      <w:sz w:val="24"/>
                    </w:rPr>
                    <w:t>观摩桌椅</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3A3FE5">
                  <w:pPr>
                    <w:pStyle w:val="4"/>
                    <w:jc w:val="center"/>
                  </w:pPr>
                  <w:r>
                    <w:rPr>
                      <w:rFonts w:ascii="仿宋_GB2312" w:hAnsi="仿宋_GB2312" w:eastAsia="仿宋_GB2312" w:cs="仿宋_GB2312"/>
                      <w:color w:val="000000"/>
                      <w:sz w:val="24"/>
                    </w:rPr>
                    <w:t>14</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BE636B">
                  <w:pPr>
                    <w:pStyle w:val="4"/>
                    <w:jc w:val="center"/>
                  </w:pPr>
                  <w:r>
                    <w:rPr>
                      <w:rFonts w:ascii="仿宋_GB2312" w:hAnsi="仿宋_GB2312" w:eastAsia="仿宋_GB2312" w:cs="仿宋_GB2312"/>
                      <w:color w:val="000000"/>
                      <w:sz w:val="24"/>
                    </w:rPr>
                    <w:t>位</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891B72">
                  <w:pPr>
                    <w:pStyle w:val="4"/>
                    <w:jc w:val="center"/>
                  </w:pPr>
                  <w:r>
                    <w:rPr>
                      <w:rFonts w:ascii="仿宋_GB2312" w:hAnsi="仿宋_GB2312" w:eastAsia="仿宋_GB2312" w:cs="仿宋_GB2312"/>
                      <w:color w:val="000000"/>
                      <w:sz w:val="24"/>
                    </w:rPr>
                    <w:t>750</w:t>
                  </w:r>
                </w:p>
              </w:tc>
            </w:tr>
            <w:tr w14:paraId="495AC7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CAE8D">
                  <w:pPr>
                    <w:pStyle w:val="4"/>
                    <w:jc w:val="center"/>
                  </w:pPr>
                  <w:r>
                    <w:rPr>
                      <w:rFonts w:ascii="仿宋_GB2312" w:hAnsi="仿宋_GB2312" w:eastAsia="仿宋_GB2312" w:cs="仿宋_GB2312"/>
                      <w:color w:val="000000"/>
                      <w:sz w:val="24"/>
                    </w:rPr>
                    <w:t>23</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641006">
                  <w:pPr>
                    <w:pStyle w:val="4"/>
                    <w:jc w:val="center"/>
                  </w:pPr>
                  <w:r>
                    <w:rPr>
                      <w:rFonts w:ascii="仿宋_GB2312" w:hAnsi="仿宋_GB2312" w:eastAsia="仿宋_GB2312" w:cs="仿宋_GB2312"/>
                      <w:color w:val="000000"/>
                      <w:sz w:val="24"/>
                    </w:rPr>
                    <w:t>会议桌</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47749E">
                  <w:pPr>
                    <w:pStyle w:val="4"/>
                    <w:jc w:val="center"/>
                  </w:pPr>
                  <w:r>
                    <w:rPr>
                      <w:rFonts w:ascii="仿宋_GB2312" w:hAnsi="仿宋_GB2312" w:eastAsia="仿宋_GB2312" w:cs="仿宋_GB2312"/>
                      <w:color w:val="000000"/>
                      <w:sz w:val="24"/>
                    </w:rPr>
                    <w:t>10</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656592">
                  <w:pPr>
                    <w:pStyle w:val="4"/>
                    <w:jc w:val="center"/>
                  </w:pPr>
                  <w:r>
                    <w:rPr>
                      <w:rFonts w:ascii="仿宋_GB2312" w:hAnsi="仿宋_GB2312" w:eastAsia="仿宋_GB2312" w:cs="仿宋_GB2312"/>
                      <w:color w:val="000000"/>
                      <w:sz w:val="24"/>
                    </w:rPr>
                    <w:t>个</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1296A5">
                  <w:pPr>
                    <w:pStyle w:val="4"/>
                    <w:jc w:val="center"/>
                  </w:pPr>
                  <w:r>
                    <w:rPr>
                      <w:rFonts w:ascii="仿宋_GB2312" w:hAnsi="仿宋_GB2312" w:eastAsia="仿宋_GB2312" w:cs="仿宋_GB2312"/>
                      <w:color w:val="000000"/>
                      <w:sz w:val="24"/>
                    </w:rPr>
                    <w:t>770</w:t>
                  </w:r>
                </w:p>
              </w:tc>
            </w:tr>
            <w:tr w14:paraId="4525F2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ACBE7">
                  <w:pPr>
                    <w:pStyle w:val="4"/>
                    <w:jc w:val="center"/>
                  </w:pPr>
                  <w:r>
                    <w:rPr>
                      <w:rFonts w:ascii="仿宋_GB2312" w:hAnsi="仿宋_GB2312" w:eastAsia="仿宋_GB2312" w:cs="仿宋_GB2312"/>
                      <w:color w:val="000000"/>
                      <w:sz w:val="24"/>
                    </w:rPr>
                    <w:t>24</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D2A092">
                  <w:pPr>
                    <w:pStyle w:val="4"/>
                    <w:jc w:val="center"/>
                  </w:pPr>
                  <w:r>
                    <w:rPr>
                      <w:rFonts w:ascii="仿宋_GB2312" w:hAnsi="仿宋_GB2312" w:eastAsia="仿宋_GB2312" w:cs="仿宋_GB2312"/>
                      <w:color w:val="000000"/>
                      <w:sz w:val="24"/>
                    </w:rPr>
                    <w:t>泛在空间环境改造</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42BBB2">
                  <w:pPr>
                    <w:pStyle w:val="4"/>
                    <w:jc w:val="center"/>
                  </w:pPr>
                  <w:r>
                    <w:rPr>
                      <w:rFonts w:ascii="仿宋_GB2312" w:hAnsi="仿宋_GB2312" w:eastAsia="仿宋_GB2312" w:cs="仿宋_GB2312"/>
                      <w:color w:val="000000"/>
                      <w:sz w:val="24"/>
                    </w:rPr>
                    <w:t>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F91023">
                  <w:pPr>
                    <w:pStyle w:val="4"/>
                    <w:jc w:val="center"/>
                  </w:pPr>
                  <w:r>
                    <w:rPr>
                      <w:rFonts w:ascii="仿宋_GB2312" w:hAnsi="仿宋_GB2312" w:eastAsia="仿宋_GB2312" w:cs="仿宋_GB2312"/>
                      <w:color w:val="000000"/>
                      <w:sz w:val="24"/>
                    </w:rPr>
                    <w:t>项</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8AAB6B">
                  <w:pPr>
                    <w:pStyle w:val="4"/>
                    <w:jc w:val="center"/>
                  </w:pPr>
                  <w:r>
                    <w:rPr>
                      <w:rFonts w:ascii="仿宋_GB2312" w:hAnsi="仿宋_GB2312" w:eastAsia="仿宋_GB2312" w:cs="仿宋_GB2312"/>
                      <w:color w:val="000000"/>
                      <w:sz w:val="24"/>
                    </w:rPr>
                    <w:t>39240</w:t>
                  </w:r>
                </w:p>
              </w:tc>
            </w:tr>
            <w:tr w14:paraId="398BB7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9CFE6">
                  <w:pPr>
                    <w:pStyle w:val="4"/>
                    <w:jc w:val="center"/>
                  </w:pPr>
                  <w:r>
                    <w:rPr>
                      <w:rFonts w:ascii="仿宋_GB2312" w:hAnsi="仿宋_GB2312" w:eastAsia="仿宋_GB2312" w:cs="仿宋_GB2312"/>
                      <w:color w:val="000000"/>
                      <w:sz w:val="24"/>
                    </w:rPr>
                    <w:t>25</w:t>
                  </w:r>
                </w:p>
              </w:tc>
              <w:tc>
                <w:tcPr>
                  <w:tcW w:w="189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19EC74">
                  <w:pPr>
                    <w:pStyle w:val="4"/>
                    <w:jc w:val="center"/>
                  </w:pPr>
                  <w:r>
                    <w:rPr>
                      <w:rFonts w:ascii="仿宋_GB2312" w:hAnsi="仿宋_GB2312" w:eastAsia="仿宋_GB2312" w:cs="仿宋_GB2312"/>
                      <w:color w:val="000000"/>
                      <w:sz w:val="24"/>
                    </w:rPr>
                    <w:t>线材（电源线、音频线、高清线等）辅材安装调试，网络光纤布线</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C842ECC">
                  <w:pPr>
                    <w:pStyle w:val="4"/>
                    <w:jc w:val="center"/>
                  </w:pPr>
                  <w:r>
                    <w:rPr>
                      <w:rFonts w:ascii="仿宋_GB2312" w:hAnsi="仿宋_GB2312" w:eastAsia="仿宋_GB2312" w:cs="仿宋_GB2312"/>
                      <w:color w:val="000000"/>
                      <w:sz w:val="24"/>
                    </w:rPr>
                    <w:t>11</w:t>
                  </w:r>
                </w:p>
              </w:tc>
              <w:tc>
                <w:tcPr>
                  <w:tcW w:w="6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FA7178">
                  <w:pPr>
                    <w:pStyle w:val="4"/>
                    <w:jc w:val="center"/>
                  </w:pPr>
                  <w:r>
                    <w:rPr>
                      <w:rFonts w:ascii="仿宋_GB2312" w:hAnsi="仿宋_GB2312" w:eastAsia="仿宋_GB2312" w:cs="仿宋_GB2312"/>
                      <w:color w:val="000000"/>
                      <w:sz w:val="24"/>
                    </w:rPr>
                    <w:t>间</w:t>
                  </w:r>
                </w:p>
              </w:tc>
              <w:tc>
                <w:tcPr>
                  <w:tcW w:w="126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8BC161">
                  <w:pPr>
                    <w:pStyle w:val="4"/>
                    <w:jc w:val="center"/>
                  </w:pPr>
                  <w:r>
                    <w:rPr>
                      <w:rFonts w:ascii="仿宋_GB2312" w:hAnsi="仿宋_GB2312" w:eastAsia="仿宋_GB2312" w:cs="仿宋_GB2312"/>
                      <w:color w:val="000000"/>
                      <w:sz w:val="24"/>
                    </w:rPr>
                    <w:t>3700</w:t>
                  </w:r>
                </w:p>
              </w:tc>
            </w:tr>
          </w:tbl>
          <w:p w14:paraId="69B81421"/>
        </w:tc>
      </w:tr>
      <w:tr w14:paraId="1D599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1FEAA9BF">
            <w:pPr>
              <w:pStyle w:val="4"/>
            </w:pPr>
            <w:r>
              <w:rPr>
                <w:rFonts w:ascii="仿宋_GB2312" w:hAnsi="仿宋_GB2312" w:eastAsia="仿宋_GB2312" w:cs="仿宋_GB2312"/>
              </w:rPr>
              <w:t>2</w:t>
            </w:r>
          </w:p>
        </w:tc>
        <w:tc>
          <w:tcPr>
            <w:tcW w:w="1195" w:type="dxa"/>
          </w:tcPr>
          <w:p w14:paraId="2034B2E2"/>
        </w:tc>
        <w:tc>
          <w:tcPr>
            <w:tcW w:w="6543" w:type="dxa"/>
          </w:tcPr>
          <w:p w14:paraId="512B99DB">
            <w:pPr>
              <w:pStyle w:val="4"/>
            </w:pPr>
            <w:r>
              <w:rPr>
                <w:rFonts w:ascii="仿宋_GB2312" w:hAnsi="仿宋_GB2312" w:eastAsia="仿宋_GB2312" w:cs="仿宋_GB2312"/>
                <w:sz w:val="24"/>
              </w:rPr>
              <w:t>二、设备技术参数</w:t>
            </w:r>
          </w:p>
          <w:p w14:paraId="7BE330C5">
            <w:pPr>
              <w:pStyle w:val="4"/>
            </w:pPr>
            <w:r>
              <w:rPr>
                <w:rFonts w:ascii="仿宋_GB2312" w:hAnsi="仿宋_GB2312" w:eastAsia="仿宋_GB2312" w:cs="仿宋_GB2312"/>
                <w:b/>
                <w:sz w:val="24"/>
              </w:rPr>
              <w:t>（一）110</w:t>
            </w:r>
            <w:r>
              <w:rPr>
                <w:rFonts w:ascii="仿宋_GB2312" w:hAnsi="仿宋_GB2312" w:eastAsia="仿宋_GB2312" w:cs="仿宋_GB2312"/>
                <w:sz w:val="24"/>
              </w:rPr>
              <w:t>英吋</w:t>
            </w:r>
            <w:r>
              <w:rPr>
                <w:rFonts w:ascii="仿宋_GB2312" w:hAnsi="仿宋_GB2312" w:eastAsia="仿宋_GB2312" w:cs="仿宋_GB2312"/>
                <w:b/>
                <w:sz w:val="24"/>
              </w:rPr>
              <w:t>显示设备</w:t>
            </w:r>
          </w:p>
          <w:p w14:paraId="7E3142D6">
            <w:pPr>
              <w:pStyle w:val="4"/>
            </w:pPr>
            <w:r>
              <w:rPr>
                <w:rFonts w:ascii="仿宋_GB2312" w:hAnsi="仿宋_GB2312" w:eastAsia="仿宋_GB2312" w:cs="仿宋_GB2312"/>
                <w:sz w:val="24"/>
              </w:rPr>
              <w:t>1.屏幕尺寸≥110英吋。屏幕亮度≥300cd/m</w:t>
            </w:r>
            <w:r>
              <w:rPr>
                <w:rFonts w:ascii="仿宋_GB2312" w:hAnsi="仿宋_GB2312" w:eastAsia="仿宋_GB2312" w:cs="仿宋_GB2312"/>
                <w:sz w:val="24"/>
                <w:vertAlign w:val="superscript"/>
              </w:rPr>
              <w:t>2</w:t>
            </w:r>
            <w:r>
              <w:rPr>
                <w:rFonts w:ascii="仿宋_GB2312" w:hAnsi="仿宋_GB2312" w:eastAsia="仿宋_GB2312" w:cs="仿宋_GB2312"/>
                <w:sz w:val="24"/>
              </w:rPr>
              <w:t>。壁装</w:t>
            </w:r>
            <w:r>
              <w:rPr>
                <w:rFonts w:ascii="仿宋_GB2312" w:hAnsi="仿宋_GB2312" w:eastAsia="仿宋_GB2312" w:cs="仿宋_GB2312"/>
              </w:rPr>
              <w:t>。</w:t>
            </w:r>
          </w:p>
          <w:p w14:paraId="45C8B23C">
            <w:pPr>
              <w:pStyle w:val="4"/>
            </w:pPr>
            <w:r>
              <w:rPr>
                <w:rFonts w:ascii="仿宋_GB2312" w:hAnsi="仿宋_GB2312" w:eastAsia="仿宋_GB2312" w:cs="仿宋_GB2312"/>
                <w:sz w:val="24"/>
              </w:rPr>
              <w:t xml:space="preserve">2.屏幕分辨率：≥3840*2160。  </w:t>
            </w:r>
          </w:p>
          <w:p w14:paraId="67DF2A11">
            <w:pPr>
              <w:pStyle w:val="4"/>
            </w:pPr>
            <w:r>
              <w:rPr>
                <w:rFonts w:ascii="仿宋_GB2312" w:hAnsi="仿宋_GB2312" w:eastAsia="仿宋_GB2312" w:cs="仿宋_GB2312"/>
                <w:sz w:val="24"/>
              </w:rPr>
              <w:t>3.屏幕可视角度：≥170°（H/V）。</w:t>
            </w:r>
          </w:p>
          <w:p w14:paraId="30BE2E49">
            <w:pPr>
              <w:pStyle w:val="4"/>
            </w:pPr>
            <w:r>
              <w:rPr>
                <w:rFonts w:ascii="仿宋_GB2312" w:hAnsi="仿宋_GB2312" w:eastAsia="仿宋_GB2312" w:cs="仿宋_GB2312"/>
                <w:sz w:val="24"/>
              </w:rPr>
              <w:t xml:space="preserve">4.对比度：≥5000:1  </w:t>
            </w:r>
          </w:p>
          <w:p w14:paraId="2E0F1EF0">
            <w:pPr>
              <w:pStyle w:val="4"/>
            </w:pPr>
            <w:r>
              <w:rPr>
                <w:rFonts w:ascii="仿宋_GB2312" w:hAnsi="仿宋_GB2312" w:eastAsia="仿宋_GB2312" w:cs="仿宋_GB2312"/>
                <w:sz w:val="24"/>
              </w:rPr>
              <w:t>5.具备≥1 路 HDMI（≥2.0）接口。</w:t>
            </w:r>
          </w:p>
          <w:p w14:paraId="7769115C">
            <w:pPr>
              <w:pStyle w:val="4"/>
            </w:pPr>
            <w:r>
              <w:rPr>
                <w:rFonts w:ascii="仿宋_GB2312" w:hAnsi="仿宋_GB2312" w:eastAsia="仿宋_GB2312" w:cs="仿宋_GB2312"/>
                <w:sz w:val="24"/>
              </w:rPr>
              <w:t>6.屏幕刷新频率：≥60HZ。</w:t>
            </w:r>
          </w:p>
          <w:p w14:paraId="61B326EE">
            <w:pPr>
              <w:pStyle w:val="4"/>
            </w:pPr>
            <w:r>
              <w:rPr>
                <w:rFonts w:ascii="仿宋_GB2312" w:hAnsi="仿宋_GB2312" w:eastAsia="仿宋_GB2312" w:cs="仿宋_GB2312"/>
                <w:sz w:val="24"/>
              </w:rPr>
              <w:t>7.开机直达信号源，无信号时，进入待机状态节能；有信号立即显示。</w:t>
            </w:r>
          </w:p>
          <w:p w14:paraId="35F67AED">
            <w:pPr>
              <w:pStyle w:val="4"/>
            </w:pPr>
            <w:r>
              <w:rPr>
                <w:rFonts w:ascii="仿宋_GB2312" w:hAnsi="仿宋_GB2312" w:eastAsia="仿宋_GB2312" w:cs="仿宋_GB2312"/>
                <w:sz w:val="24"/>
              </w:rPr>
              <w:t>8、自带扩声，杜比ATMOS+DTS+WAVES+自研多声道算法+房间声学校正。</w:t>
            </w:r>
          </w:p>
          <w:p w14:paraId="4BCE7C3D">
            <w:pPr>
              <w:pStyle w:val="4"/>
            </w:pPr>
            <w:r>
              <w:rPr>
                <w:rFonts w:ascii="仿宋_GB2312" w:hAnsi="仿宋_GB2312" w:eastAsia="仿宋_GB2312" w:cs="仿宋_GB2312"/>
                <w:b/>
                <w:sz w:val="24"/>
              </w:rPr>
              <w:t>（二）移动终端</w:t>
            </w:r>
          </w:p>
          <w:p w14:paraId="62BCAF30">
            <w:pPr>
              <w:pStyle w:val="4"/>
            </w:pPr>
            <w:r>
              <w:rPr>
                <w:rFonts w:ascii="仿宋_GB2312" w:hAnsi="仿宋_GB2312" w:eastAsia="仿宋_GB2312" w:cs="仿宋_GB2312"/>
                <w:sz w:val="24"/>
              </w:rPr>
              <w:t>I7-1360P 2.2Ghz 12C/16G/512G/集显/人脸识别/Win11</w:t>
            </w:r>
            <w:r>
              <w:rPr>
                <w:rFonts w:ascii="仿宋_GB2312" w:hAnsi="仿宋_GB2312" w:eastAsia="仿宋_GB2312" w:cs="仿宋_GB2312"/>
              </w:rPr>
              <w:t>；</w:t>
            </w:r>
            <w:r>
              <w:rPr>
                <w:rFonts w:ascii="仿宋_GB2312" w:hAnsi="仿宋_GB2312" w:eastAsia="仿宋_GB2312" w:cs="仿宋_GB2312"/>
                <w:sz w:val="24"/>
              </w:rPr>
              <w:t>≥14寸，分辨率≥1920*1080</w:t>
            </w:r>
          </w:p>
          <w:p w14:paraId="73089B20">
            <w:pPr>
              <w:pStyle w:val="4"/>
            </w:pPr>
            <w:r>
              <w:rPr>
                <w:rFonts w:ascii="仿宋_GB2312" w:hAnsi="仿宋_GB2312" w:eastAsia="仿宋_GB2312" w:cs="仿宋_GB2312"/>
                <w:b/>
                <w:sz w:val="24"/>
              </w:rPr>
              <w:t>（三）书写黑板</w:t>
            </w:r>
          </w:p>
          <w:p w14:paraId="3A8105E6">
            <w:pPr>
              <w:pStyle w:val="4"/>
            </w:pPr>
            <w:r>
              <w:rPr>
                <w:rFonts w:ascii="仿宋_GB2312" w:hAnsi="仿宋_GB2312" w:eastAsia="仿宋_GB2312" w:cs="仿宋_GB2312"/>
                <w:sz w:val="24"/>
              </w:rPr>
              <w:t>1、上下推拉黑板：整体外包银色大框；</w:t>
            </w:r>
          </w:p>
          <w:p w14:paraId="56695900">
            <w:pPr>
              <w:pStyle w:val="4"/>
            </w:pPr>
            <w:r>
              <w:rPr>
                <w:rFonts w:ascii="仿宋_GB2312" w:hAnsi="仿宋_GB2312" w:eastAsia="仿宋_GB2312" w:cs="仿宋_GB2312"/>
                <w:sz w:val="24"/>
              </w:rPr>
              <w:t>2、尺寸参考规格：2078*1490mm 与120寸画框幕布匹配；金属边框。</w:t>
            </w:r>
          </w:p>
          <w:p w14:paraId="4789C169">
            <w:pPr>
              <w:pStyle w:val="4"/>
            </w:pPr>
            <w:r>
              <w:rPr>
                <w:rFonts w:ascii="仿宋_GB2312" w:hAnsi="仿宋_GB2312" w:eastAsia="仿宋_GB2312" w:cs="仿宋_GB2312"/>
                <w:sz w:val="24"/>
              </w:rPr>
              <w:t>3、内芯材料：采用高密度聚苯乙烯板，厚度≥15mm。</w:t>
            </w:r>
          </w:p>
          <w:p w14:paraId="559E8760">
            <w:pPr>
              <w:pStyle w:val="4"/>
            </w:pPr>
            <w:r>
              <w:rPr>
                <w:rFonts w:ascii="仿宋_GB2312" w:hAnsi="仿宋_GB2312" w:eastAsia="仿宋_GB2312" w:cs="仿宋_GB2312"/>
                <w:sz w:val="24"/>
              </w:rPr>
              <w:t>4、板面材料：材料采用烤漆钢板，板面基板厚度≥0.3mm，颜色墨绿色。</w:t>
            </w:r>
          </w:p>
          <w:p w14:paraId="6E66BB67">
            <w:pPr>
              <w:pStyle w:val="4"/>
            </w:pPr>
            <w:r>
              <w:rPr>
                <w:rFonts w:ascii="仿宋_GB2312" w:hAnsi="仿宋_GB2312" w:eastAsia="仿宋_GB2312" w:cs="仿宋_GB2312"/>
                <w:b/>
                <w:sz w:val="24"/>
              </w:rPr>
              <w:t>（四）高清激光超短焦投影机</w:t>
            </w:r>
          </w:p>
          <w:p w14:paraId="286C2C9E">
            <w:pPr>
              <w:pStyle w:val="4"/>
            </w:pPr>
            <w:r>
              <w:rPr>
                <w:rFonts w:ascii="仿宋_GB2312" w:hAnsi="仿宋_GB2312" w:eastAsia="仿宋_GB2312" w:cs="仿宋_GB2312"/>
                <w:sz w:val="24"/>
              </w:rPr>
              <w:t>▲1、3LCD，液晶板≥0.6，超短焦投影（投射120寸白板的距离≤79.6厘米）透射比0.27-0.37。</w:t>
            </w:r>
          </w:p>
          <w:p w14:paraId="0ABA53AA">
            <w:pPr>
              <w:pStyle w:val="4"/>
            </w:pPr>
            <w:r>
              <w:rPr>
                <w:rFonts w:ascii="仿宋_GB2312" w:hAnsi="仿宋_GB2312" w:eastAsia="仿宋_GB2312" w:cs="仿宋_GB2312"/>
                <w:sz w:val="24"/>
              </w:rPr>
              <w:t>▲2、分辨率：≥1920*1080</w:t>
            </w:r>
          </w:p>
          <w:p w14:paraId="649BD2F3">
            <w:pPr>
              <w:pStyle w:val="4"/>
            </w:pPr>
            <w:r>
              <w:rPr>
                <w:rFonts w:ascii="仿宋_GB2312" w:hAnsi="仿宋_GB2312" w:eastAsia="仿宋_GB2312" w:cs="仿宋_GB2312"/>
                <w:sz w:val="24"/>
              </w:rPr>
              <w:t>3、投影镜头：手动聚焦，≥1.3倍数字变焦</w:t>
            </w:r>
          </w:p>
          <w:p w14:paraId="5C11F634">
            <w:pPr>
              <w:pStyle w:val="4"/>
            </w:pPr>
            <w:r>
              <w:rPr>
                <w:rFonts w:ascii="仿宋_GB2312" w:hAnsi="仿宋_GB2312" w:eastAsia="仿宋_GB2312" w:cs="仿宋_GB2312"/>
                <w:sz w:val="24"/>
              </w:rPr>
              <w:t>4、光源：激光光源；寿命：≥20000小时（标准亮度模式），≥30000小时（环保亮度模式下）</w:t>
            </w:r>
          </w:p>
          <w:p w14:paraId="794A1B6A">
            <w:pPr>
              <w:pStyle w:val="4"/>
            </w:pPr>
            <w:r>
              <w:rPr>
                <w:rFonts w:ascii="仿宋_GB2312" w:hAnsi="仿宋_GB2312" w:eastAsia="仿宋_GB2312" w:cs="仿宋_GB2312"/>
                <w:sz w:val="24"/>
              </w:rPr>
              <w:t>5、亮度：≥5000流明；</w:t>
            </w:r>
          </w:p>
          <w:p w14:paraId="6DB44E11">
            <w:pPr>
              <w:pStyle w:val="4"/>
            </w:pPr>
            <w:r>
              <w:rPr>
                <w:rFonts w:ascii="仿宋_GB2312" w:hAnsi="仿宋_GB2312" w:eastAsia="仿宋_GB2312" w:cs="仿宋_GB2312"/>
                <w:sz w:val="24"/>
              </w:rPr>
              <w:t>6、对比度：≥2500000:1</w:t>
            </w:r>
          </w:p>
          <w:p w14:paraId="360F85CB">
            <w:pPr>
              <w:pStyle w:val="4"/>
            </w:pPr>
            <w:r>
              <w:rPr>
                <w:rFonts w:ascii="仿宋_GB2312" w:hAnsi="仿宋_GB2312" w:eastAsia="仿宋_GB2312" w:cs="仿宋_GB2312"/>
                <w:sz w:val="24"/>
              </w:rPr>
              <w:t>7、其他功能：密码保护，画面冻结功能，局部放大</w:t>
            </w:r>
          </w:p>
          <w:p w14:paraId="5E7D0894">
            <w:pPr>
              <w:pStyle w:val="4"/>
            </w:pPr>
            <w:r>
              <w:rPr>
                <w:rFonts w:ascii="仿宋_GB2312" w:hAnsi="仿宋_GB2312" w:eastAsia="仿宋_GB2312" w:cs="仿宋_GB2312"/>
                <w:sz w:val="24"/>
              </w:rPr>
              <w:t>8、梯形校正：水平/ 垂直 ±3度</w:t>
            </w:r>
          </w:p>
          <w:p w14:paraId="34FFA68B">
            <w:pPr>
              <w:pStyle w:val="4"/>
            </w:pPr>
            <w:r>
              <w:rPr>
                <w:rFonts w:ascii="仿宋_GB2312" w:hAnsi="仿宋_GB2312" w:eastAsia="仿宋_GB2312" w:cs="仿宋_GB2312"/>
                <w:sz w:val="24"/>
              </w:rPr>
              <w:t xml:space="preserve">9、输入端口：HDMI ≥3，HDBaseT≥1 ,VGA接口≥2    </w:t>
            </w:r>
          </w:p>
          <w:p w14:paraId="48C05A67">
            <w:pPr>
              <w:pStyle w:val="4"/>
            </w:pPr>
            <w:r>
              <w:rPr>
                <w:rFonts w:ascii="仿宋_GB2312" w:hAnsi="仿宋_GB2312" w:eastAsia="仿宋_GB2312" w:cs="仿宋_GB2312"/>
                <w:sz w:val="24"/>
              </w:rPr>
              <w:t>10、输出端口：视频：HDMI out≥1 VGA接口≥1</w:t>
            </w:r>
          </w:p>
          <w:p w14:paraId="5B49A851">
            <w:pPr>
              <w:pStyle w:val="4"/>
            </w:pPr>
            <w:r>
              <w:rPr>
                <w:rFonts w:ascii="仿宋_GB2312" w:hAnsi="仿宋_GB2312" w:eastAsia="仿宋_GB2312" w:cs="仿宋_GB2312"/>
                <w:sz w:val="24"/>
              </w:rPr>
              <w:t>11、音频信号：输入：立体声迷你接口 ≥ 3, 输出：立体声迷你接口≥1</w:t>
            </w:r>
          </w:p>
          <w:p w14:paraId="52F58C0E">
            <w:pPr>
              <w:pStyle w:val="4"/>
            </w:pPr>
            <w:r>
              <w:rPr>
                <w:rFonts w:ascii="仿宋_GB2312" w:hAnsi="仿宋_GB2312" w:eastAsia="仿宋_GB2312" w:cs="仿宋_GB2312"/>
                <w:sz w:val="24"/>
              </w:rPr>
              <w:t>12、控制输入/ 输出：USB Type B x 1、USB Type A x 2  RS-232Cx1</w:t>
            </w:r>
          </w:p>
          <w:p w14:paraId="31FEB34C">
            <w:pPr>
              <w:pStyle w:val="4"/>
            </w:pPr>
            <w:r>
              <w:rPr>
                <w:rFonts w:ascii="仿宋_GB2312" w:hAnsi="仿宋_GB2312" w:eastAsia="仿宋_GB2312" w:cs="仿宋_GB2312"/>
                <w:sz w:val="24"/>
              </w:rPr>
              <w:t>13、网络输入/ 输出：无线：配无线网卡   有线：RJ45x1</w:t>
            </w:r>
          </w:p>
          <w:p w14:paraId="43EC4E58">
            <w:pPr>
              <w:pStyle w:val="4"/>
            </w:pPr>
            <w:r>
              <w:rPr>
                <w:rFonts w:ascii="仿宋_GB2312" w:hAnsi="仿宋_GB2312" w:eastAsia="仿宋_GB2312" w:cs="仿宋_GB2312"/>
                <w:sz w:val="24"/>
              </w:rPr>
              <w:t>14、具有无线WIFI 投影功能；水平垂直梯形校正和四角调节功能；</w:t>
            </w:r>
          </w:p>
          <w:p w14:paraId="2B858FB7">
            <w:pPr>
              <w:pStyle w:val="4"/>
            </w:pPr>
            <w:r>
              <w:rPr>
                <w:rFonts w:ascii="仿宋_GB2312" w:hAnsi="仿宋_GB2312" w:eastAsia="仿宋_GB2312" w:cs="仿宋_GB2312"/>
                <w:b/>
                <w:sz w:val="24"/>
              </w:rPr>
              <w:t>（五）硬幕</w:t>
            </w:r>
          </w:p>
          <w:p w14:paraId="7A5D1167">
            <w:pPr>
              <w:pStyle w:val="4"/>
            </w:pPr>
            <w:r>
              <w:rPr>
                <w:rFonts w:ascii="仿宋_GB2312" w:hAnsi="仿宋_GB2312" w:eastAsia="仿宋_GB2312" w:cs="仿宋_GB2312"/>
                <w:sz w:val="24"/>
              </w:rPr>
              <w:t>1.画框硬幕布:≥120英寸，16:9比例，可视角度≥130度，幕布环保，幕面可清洁，阻燃，防毒。</w:t>
            </w:r>
          </w:p>
          <w:p w14:paraId="133371E5">
            <w:pPr>
              <w:pStyle w:val="4"/>
            </w:pPr>
            <w:r>
              <w:rPr>
                <w:rFonts w:ascii="仿宋_GB2312" w:hAnsi="仿宋_GB2312" w:eastAsia="仿宋_GB2312" w:cs="仿宋_GB2312"/>
                <w:b/>
                <w:sz w:val="24"/>
              </w:rPr>
              <w:t>（六）高清激光投影机</w:t>
            </w:r>
          </w:p>
          <w:p w14:paraId="63E1DA24">
            <w:pPr>
              <w:pStyle w:val="4"/>
            </w:pPr>
            <w:r>
              <w:rPr>
                <w:rFonts w:ascii="仿宋_GB2312" w:hAnsi="仿宋_GB2312" w:eastAsia="仿宋_GB2312" w:cs="仿宋_GB2312"/>
                <w:sz w:val="24"/>
              </w:rPr>
              <w:t>▲1、三片LCD投影，采用纯激光光源系统，标准模式工作光源寿命≥20000小时，标准亮度≥5200流明（符合ISO21118标准）分辨率≥1920×1200；</w:t>
            </w:r>
          </w:p>
          <w:p w14:paraId="4E56AB48">
            <w:pPr>
              <w:pStyle w:val="4"/>
              <w:numPr>
                <w:ilvl w:val="0"/>
                <w:numId w:val="1"/>
              </w:numPr>
            </w:pPr>
            <w:r>
              <w:rPr>
                <w:rFonts w:ascii="仿宋_GB2312" w:hAnsi="仿宋_GB2312" w:eastAsia="仿宋_GB2312" w:cs="仿宋_GB2312"/>
                <w:sz w:val="24"/>
              </w:rPr>
              <w:t>核心芯片物理尺寸（LCD）≥0.67英寸无机液晶面板，色彩亮度≥5200流明，画面长宽比16:10；对比度：≥2500000:1</w:t>
            </w:r>
          </w:p>
          <w:p w14:paraId="1132010C">
            <w:pPr>
              <w:pStyle w:val="4"/>
              <w:jc w:val="left"/>
            </w:pPr>
            <w:r>
              <w:rPr>
                <w:rFonts w:ascii="仿宋_GB2312" w:hAnsi="仿宋_GB2312" w:eastAsia="仿宋_GB2312" w:cs="仿宋_GB2312"/>
                <w:sz w:val="24"/>
              </w:rPr>
              <w:t>▲3、可以在100%~70%之间进行亮度调节；</w:t>
            </w:r>
          </w:p>
          <w:p w14:paraId="438FB5AC">
            <w:pPr>
              <w:pStyle w:val="4"/>
            </w:pPr>
            <w:r>
              <w:rPr>
                <w:rFonts w:ascii="仿宋_GB2312" w:hAnsi="仿宋_GB2312" w:eastAsia="仿宋_GB2312" w:cs="仿宋_GB2312"/>
                <w:sz w:val="24"/>
              </w:rPr>
              <w:t>4、镜头：光学变焦比≥1.6倍；投射比1.35~2.20；</w:t>
            </w:r>
          </w:p>
          <w:p w14:paraId="3FB5B287">
            <w:pPr>
              <w:pStyle w:val="4"/>
            </w:pPr>
            <w:r>
              <w:rPr>
                <w:rFonts w:ascii="仿宋_GB2312" w:hAnsi="仿宋_GB2312" w:eastAsia="仿宋_GB2312" w:cs="仿宋_GB2312"/>
                <w:sz w:val="24"/>
              </w:rPr>
              <w:t>5、高清视频接口：≥1路VGA输入，≥2路HDMI输入，≥1路HD-BaseT输入，≥2 路迷你立体声，≥1 路 RS-232C，≥1 路网络 RJ-45，≥1 USB Type A，≥1 USB Type B，≥1路VGA信号输出；</w:t>
            </w:r>
          </w:p>
          <w:p w14:paraId="0563BDA5">
            <w:pPr>
              <w:pStyle w:val="4"/>
            </w:pPr>
            <w:r>
              <w:rPr>
                <w:rFonts w:ascii="仿宋_GB2312" w:hAnsi="仿宋_GB2312" w:eastAsia="仿宋_GB2312" w:cs="仿宋_GB2312"/>
                <w:sz w:val="24"/>
              </w:rPr>
              <w:t>6、具有梯形矫正功能：垂直/水平梯形校正范围：±30︒；</w:t>
            </w:r>
          </w:p>
          <w:p w14:paraId="40650B93">
            <w:pPr>
              <w:pStyle w:val="4"/>
            </w:pPr>
            <w:r>
              <w:rPr>
                <w:rFonts w:ascii="仿宋_GB2312" w:hAnsi="仿宋_GB2312" w:eastAsia="仿宋_GB2312" w:cs="仿宋_GB2312"/>
                <w:sz w:val="24"/>
              </w:rPr>
              <w:t>7、具有快速四角调节、弧形矫正功能；</w:t>
            </w:r>
          </w:p>
          <w:p w14:paraId="3E371C0D">
            <w:pPr>
              <w:pStyle w:val="4"/>
            </w:pPr>
            <w:r>
              <w:rPr>
                <w:rFonts w:ascii="仿宋_GB2312" w:hAnsi="仿宋_GB2312" w:eastAsia="仿宋_GB2312" w:cs="仿宋_GB2312"/>
                <w:sz w:val="24"/>
              </w:rPr>
              <w:t>▲8、支持不少于两个画面的投影教学功能；</w:t>
            </w:r>
          </w:p>
          <w:p w14:paraId="1788FB7D">
            <w:pPr>
              <w:pStyle w:val="4"/>
            </w:pPr>
            <w:r>
              <w:rPr>
                <w:rFonts w:ascii="仿宋_GB2312" w:hAnsi="仿宋_GB2312" w:eastAsia="仿宋_GB2312" w:cs="仿宋_GB2312"/>
                <w:sz w:val="24"/>
              </w:rPr>
              <w:t>▲9、具备16:6宽屏显示功能，在此模式下同样可以使用四画面分割投影功能；</w:t>
            </w:r>
          </w:p>
          <w:p w14:paraId="1B7DAC73">
            <w:pPr>
              <w:pStyle w:val="4"/>
            </w:pPr>
            <w:r>
              <w:rPr>
                <w:rFonts w:ascii="仿宋_GB2312" w:hAnsi="仿宋_GB2312" w:eastAsia="仿宋_GB2312" w:cs="仿宋_GB2312"/>
                <w:b/>
                <w:sz w:val="24"/>
              </w:rPr>
              <w:t>（七）教学终端</w:t>
            </w:r>
          </w:p>
          <w:p w14:paraId="0CD075AA">
            <w:pPr>
              <w:pStyle w:val="4"/>
            </w:pPr>
            <w:r>
              <w:rPr>
                <w:rFonts w:ascii="仿宋_GB2312" w:hAnsi="仿宋_GB2312" w:eastAsia="仿宋_GB2312" w:cs="仿宋_GB2312"/>
                <w:sz w:val="24"/>
              </w:rPr>
              <w:t>1.CPU：i7 12代及以上。</w:t>
            </w:r>
          </w:p>
          <w:p w14:paraId="01CED308">
            <w:pPr>
              <w:pStyle w:val="4"/>
            </w:pPr>
            <w:r>
              <w:rPr>
                <w:rFonts w:ascii="仿宋_GB2312" w:hAnsi="仿宋_GB2312" w:eastAsia="仿宋_GB2312" w:cs="仿宋_GB2312"/>
                <w:sz w:val="24"/>
              </w:rPr>
              <w:t>2.主板：Intel B460 芯片组。</w:t>
            </w:r>
          </w:p>
          <w:p w14:paraId="1299B3FD">
            <w:pPr>
              <w:pStyle w:val="4"/>
            </w:pPr>
            <w:r>
              <w:rPr>
                <w:rFonts w:ascii="仿宋_GB2312" w:hAnsi="仿宋_GB2312" w:eastAsia="仿宋_GB2312" w:cs="仿宋_GB2312"/>
                <w:sz w:val="24"/>
              </w:rPr>
              <w:t>3.内存：≥16GB DDR-2933 。</w:t>
            </w:r>
          </w:p>
          <w:p w14:paraId="7FCF053C">
            <w:pPr>
              <w:pStyle w:val="4"/>
            </w:pPr>
            <w:r>
              <w:rPr>
                <w:rFonts w:ascii="仿宋_GB2312" w:hAnsi="仿宋_GB2312" w:eastAsia="仿宋_GB2312" w:cs="仿宋_GB2312"/>
                <w:sz w:val="24"/>
              </w:rPr>
              <w:t>4.硬盘：≥256GB固态。</w:t>
            </w:r>
          </w:p>
          <w:p w14:paraId="02C28B81">
            <w:pPr>
              <w:pStyle w:val="4"/>
            </w:pPr>
            <w:r>
              <w:rPr>
                <w:rFonts w:ascii="仿宋_GB2312" w:hAnsi="仿宋_GB2312" w:eastAsia="仿宋_GB2312" w:cs="仿宋_GB2312"/>
                <w:sz w:val="24"/>
              </w:rPr>
              <w:t>5.显卡：≥2G 显卡。</w:t>
            </w:r>
          </w:p>
          <w:p w14:paraId="3D54FE03">
            <w:pPr>
              <w:pStyle w:val="4"/>
            </w:pPr>
            <w:r>
              <w:rPr>
                <w:rFonts w:ascii="仿宋_GB2312" w:hAnsi="仿宋_GB2312" w:eastAsia="仿宋_GB2312" w:cs="仿宋_GB2312"/>
                <w:sz w:val="24"/>
              </w:rPr>
              <w:t>6.声卡：集成 HD Audio，支持 5.1 声道。</w:t>
            </w:r>
          </w:p>
          <w:p w14:paraId="5CF94F1B">
            <w:pPr>
              <w:pStyle w:val="4"/>
            </w:pPr>
            <w:r>
              <w:rPr>
                <w:rFonts w:ascii="仿宋_GB2312" w:hAnsi="仿宋_GB2312" w:eastAsia="仿宋_GB2312" w:cs="仿宋_GB2312"/>
                <w:sz w:val="24"/>
              </w:rPr>
              <w:t>7.网卡：集成 10/100/1000MB 自适应网卡。</w:t>
            </w:r>
          </w:p>
          <w:p w14:paraId="238840D0">
            <w:pPr>
              <w:pStyle w:val="4"/>
            </w:pPr>
            <w:r>
              <w:rPr>
                <w:rFonts w:ascii="仿宋_GB2312" w:hAnsi="仿宋_GB2312" w:eastAsia="仿宋_GB2312" w:cs="仿宋_GB2312"/>
                <w:sz w:val="24"/>
              </w:rPr>
              <w:t>8.接口：≥8 个 USB 接口（ 6 个 USB 3.1 G1 接口 、前置 4 个 USB 3.1 G1 接口）、1个串口，VGA、HDMI 接口。</w:t>
            </w:r>
          </w:p>
          <w:p w14:paraId="78C974A1">
            <w:pPr>
              <w:pStyle w:val="4"/>
            </w:pPr>
            <w:r>
              <w:rPr>
                <w:rFonts w:ascii="仿宋_GB2312" w:hAnsi="仿宋_GB2312" w:eastAsia="仿宋_GB2312" w:cs="仿宋_GB2312"/>
                <w:b/>
                <w:sz w:val="24"/>
              </w:rPr>
              <w:t>（八）音频处理器</w:t>
            </w:r>
          </w:p>
          <w:p w14:paraId="6DF896CC">
            <w:pPr>
              <w:pStyle w:val="4"/>
            </w:pPr>
            <w:r>
              <w:rPr>
                <w:rFonts w:ascii="仿宋_GB2312" w:hAnsi="仿宋_GB2312" w:eastAsia="仿宋_GB2312" w:cs="仿宋_GB2312"/>
                <w:sz w:val="24"/>
              </w:rPr>
              <w:t>1.标准机架式机箱，音频处理和功率放大器集成到一个机箱内。</w:t>
            </w:r>
          </w:p>
          <w:p w14:paraId="0274DDD7">
            <w:pPr>
              <w:pStyle w:val="4"/>
            </w:pPr>
            <w:r>
              <w:rPr>
                <w:rFonts w:ascii="仿宋_GB2312" w:hAnsi="仿宋_GB2312" w:eastAsia="仿宋_GB2312" w:cs="仿宋_GB2312"/>
                <w:sz w:val="24"/>
              </w:rPr>
              <w:t>2.采用DSP嵌入式音频处理算法。</w:t>
            </w:r>
          </w:p>
          <w:p w14:paraId="7631BBD9">
            <w:pPr>
              <w:pStyle w:val="4"/>
            </w:pPr>
            <w:r>
              <w:rPr>
                <w:rFonts w:ascii="仿宋_GB2312" w:hAnsi="仿宋_GB2312" w:eastAsia="仿宋_GB2312" w:cs="仿宋_GB2312"/>
                <w:sz w:val="24"/>
              </w:rPr>
              <w:t>3.前面板具有音量指示灯和液晶显示屏，需具备前面板操作密码锁定功能。</w:t>
            </w:r>
          </w:p>
          <w:p w14:paraId="534EAADF">
            <w:pPr>
              <w:pStyle w:val="4"/>
            </w:pPr>
            <w:r>
              <w:rPr>
                <w:rFonts w:ascii="仿宋_GB2312" w:hAnsi="仿宋_GB2312" w:eastAsia="仿宋_GB2312" w:cs="仿宋_GB2312"/>
                <w:sz w:val="24"/>
              </w:rPr>
              <w:t>4.≥2路48V幻象供电麦克风输入，采用凤凰端子，集成UHF数字调制无线麦克风接收功能，≥1路无线麦克风直接对频实现扩音，可在操作面板实现音量调整及麦克风开关，有线麦克与无线麦克之间可自由切换，≥1路网络麦克风接入直接对频实现扩音。</w:t>
            </w:r>
          </w:p>
          <w:p w14:paraId="1073B50D">
            <w:pPr>
              <w:pStyle w:val="4"/>
            </w:pPr>
            <w:r>
              <w:rPr>
                <w:rFonts w:ascii="仿宋_GB2312" w:hAnsi="仿宋_GB2312" w:eastAsia="仿宋_GB2312" w:cs="仿宋_GB2312"/>
                <w:sz w:val="24"/>
              </w:rPr>
              <w:t>5.音频输入输出接口要求：≥4路音频输入，其中≥2路采用3.5mm接口，≥4路凤凰端输出。</w:t>
            </w:r>
          </w:p>
          <w:p w14:paraId="6CF36781">
            <w:pPr>
              <w:pStyle w:val="4"/>
            </w:pPr>
            <w:r>
              <w:rPr>
                <w:rFonts w:ascii="仿宋_GB2312" w:hAnsi="仿宋_GB2312" w:eastAsia="仿宋_GB2312" w:cs="仿宋_GB2312"/>
                <w:sz w:val="24"/>
              </w:rPr>
              <w:t>6.≥4个RJ45接口，≥1路3.5mm接口。≥2路USB接口，其中最少1路内置USB声卡可直接对接电脑</w:t>
            </w:r>
            <w:r>
              <w:rPr>
                <w:rFonts w:ascii="仿宋_GB2312" w:hAnsi="仿宋_GB2312" w:eastAsia="仿宋_GB2312" w:cs="仿宋_GB2312"/>
              </w:rPr>
              <w:t>；</w:t>
            </w:r>
          </w:p>
          <w:p w14:paraId="5DAC1D5B">
            <w:pPr>
              <w:pStyle w:val="4"/>
            </w:pPr>
            <w:r>
              <w:rPr>
                <w:rFonts w:ascii="仿宋_GB2312" w:hAnsi="仿宋_GB2312" w:eastAsia="仿宋_GB2312" w:cs="仿宋_GB2312"/>
                <w:sz w:val="24"/>
              </w:rPr>
              <w:t>7.≥2路RS-232接口，≥1路RS-485串行接口，≥2路的弱电IO接口；</w:t>
            </w:r>
          </w:p>
          <w:p w14:paraId="7B804C60">
            <w:pPr>
              <w:pStyle w:val="4"/>
            </w:pPr>
            <w:r>
              <w:rPr>
                <w:rFonts w:ascii="仿宋_GB2312" w:hAnsi="仿宋_GB2312" w:eastAsia="仿宋_GB2312" w:cs="仿宋_GB2312"/>
                <w:sz w:val="24"/>
              </w:rPr>
              <w:t>8.系统具备自检功能，在上课前对教室内扩声系统进行检测，能够精准的检测出话筒、音箱是否正常，能及时发现故障设备，保障正常教学活动，系统完成自检后平台能够实时显示故障问题。</w:t>
            </w:r>
          </w:p>
          <w:p w14:paraId="75432280">
            <w:pPr>
              <w:pStyle w:val="4"/>
            </w:pPr>
            <w:r>
              <w:rPr>
                <w:rFonts w:ascii="仿宋_GB2312" w:hAnsi="仿宋_GB2312" w:eastAsia="仿宋_GB2312" w:cs="仿宋_GB2312"/>
                <w:sz w:val="24"/>
              </w:rPr>
              <w:t>9.数字功放，输出功率：≥2*100W。</w:t>
            </w:r>
          </w:p>
          <w:p w14:paraId="74C1218D">
            <w:pPr>
              <w:pStyle w:val="4"/>
            </w:pPr>
            <w:r>
              <w:rPr>
                <w:rFonts w:ascii="仿宋_GB2312" w:hAnsi="仿宋_GB2312" w:eastAsia="仿宋_GB2312" w:cs="仿宋_GB2312"/>
                <w:sz w:val="24"/>
              </w:rPr>
              <w:t>▲10.通过一只吊装麦克风实现本地扩音和远程互动，本地扩音和远程互动能同时进行，并且相互不影响效果；本地扩音要求扩出来的声音清晰响亮、无啸叫，混响时间小于1秒；远程互动要求声音清晰、无噪声和回声，双端同时讲话无卡音、丢字、声音变小和失真现象。</w:t>
            </w:r>
          </w:p>
          <w:p w14:paraId="5B5501D0">
            <w:pPr>
              <w:pStyle w:val="4"/>
              <w:jc w:val="left"/>
            </w:pPr>
            <w:r>
              <w:rPr>
                <w:rFonts w:ascii="仿宋_GB2312" w:hAnsi="仿宋_GB2312" w:eastAsia="仿宋_GB2312" w:cs="仿宋_GB2312"/>
                <w:sz w:val="24"/>
              </w:rPr>
              <w:t>▲11.无缝接入学校现有音频管理平台，具备定时管理功能，可定时重启，具备本地升级和远程升级，具备对接教务课表系统，实现定时开关音频系统功能，可按课表自动执行系统开启和关闭（提供对接承诺函）。</w:t>
            </w:r>
          </w:p>
          <w:p w14:paraId="11F17F66">
            <w:pPr>
              <w:pStyle w:val="4"/>
            </w:pPr>
            <w:r>
              <w:rPr>
                <w:rFonts w:ascii="仿宋_GB2312" w:hAnsi="仿宋_GB2312" w:eastAsia="仿宋_GB2312" w:cs="仿宋_GB2312"/>
                <w:b/>
                <w:sz w:val="24"/>
              </w:rPr>
              <w:t>（九）吊麦</w:t>
            </w:r>
          </w:p>
          <w:p w14:paraId="287F2233">
            <w:pPr>
              <w:pStyle w:val="4"/>
            </w:pPr>
            <w:r>
              <w:rPr>
                <w:rFonts w:ascii="仿宋_GB2312" w:hAnsi="仿宋_GB2312" w:eastAsia="仿宋_GB2312" w:cs="仿宋_GB2312"/>
                <w:sz w:val="24"/>
              </w:rPr>
              <w:t>1.频率范围：20Hz-20KHz 。</w:t>
            </w:r>
          </w:p>
          <w:p w14:paraId="6DFDAA02">
            <w:pPr>
              <w:pStyle w:val="4"/>
            </w:pPr>
            <w:r>
              <w:rPr>
                <w:rFonts w:ascii="仿宋_GB2312" w:hAnsi="仿宋_GB2312" w:eastAsia="仿宋_GB2312" w:cs="仿宋_GB2312"/>
                <w:sz w:val="24"/>
              </w:rPr>
              <w:t>2.灵敏度：≥-35dB。</w:t>
            </w:r>
          </w:p>
          <w:p w14:paraId="5EA6449E">
            <w:pPr>
              <w:pStyle w:val="4"/>
            </w:pPr>
            <w:r>
              <w:rPr>
                <w:rFonts w:ascii="仿宋_GB2312" w:hAnsi="仿宋_GB2312" w:eastAsia="仿宋_GB2312" w:cs="仿宋_GB2312"/>
                <w:sz w:val="24"/>
              </w:rPr>
              <w:t>3.指向性：超心型。</w:t>
            </w:r>
          </w:p>
          <w:p w14:paraId="0912DC57">
            <w:pPr>
              <w:pStyle w:val="4"/>
            </w:pPr>
            <w:r>
              <w:rPr>
                <w:rFonts w:ascii="仿宋_GB2312" w:hAnsi="仿宋_GB2312" w:eastAsia="仿宋_GB2312" w:cs="仿宋_GB2312"/>
                <w:sz w:val="24"/>
              </w:rPr>
              <w:t>4.最大声压级：≥135dB。</w:t>
            </w:r>
          </w:p>
          <w:p w14:paraId="6C4DFF8D">
            <w:pPr>
              <w:pStyle w:val="4"/>
            </w:pPr>
            <w:r>
              <w:rPr>
                <w:rFonts w:ascii="仿宋_GB2312" w:hAnsi="仿宋_GB2312" w:eastAsia="仿宋_GB2312" w:cs="仿宋_GB2312"/>
                <w:sz w:val="24"/>
              </w:rPr>
              <w:t>5.信噪比：≥75dB 。</w:t>
            </w:r>
          </w:p>
          <w:p w14:paraId="3B6E693F">
            <w:pPr>
              <w:pStyle w:val="4"/>
            </w:pPr>
            <w:r>
              <w:rPr>
                <w:rFonts w:ascii="仿宋_GB2312" w:hAnsi="仿宋_GB2312" w:eastAsia="仿宋_GB2312" w:cs="仿宋_GB2312"/>
                <w:sz w:val="24"/>
              </w:rPr>
              <w:t>6.供电电压：48V幻象电源供电。</w:t>
            </w:r>
          </w:p>
          <w:p w14:paraId="604E509F">
            <w:pPr>
              <w:pStyle w:val="4"/>
            </w:pPr>
            <w:r>
              <w:rPr>
                <w:rFonts w:ascii="仿宋_GB2312" w:hAnsi="仿宋_GB2312" w:eastAsia="仿宋_GB2312" w:cs="仿宋_GB2312"/>
                <w:sz w:val="24"/>
              </w:rPr>
              <w:t>7.抗手机、电磁、高频干扰。</w:t>
            </w:r>
          </w:p>
          <w:p w14:paraId="4C6D9496">
            <w:pPr>
              <w:pStyle w:val="4"/>
            </w:pPr>
            <w:r>
              <w:rPr>
                <w:rFonts w:ascii="仿宋_GB2312" w:hAnsi="仿宋_GB2312" w:eastAsia="仿宋_GB2312" w:cs="仿宋_GB2312"/>
                <w:b/>
                <w:sz w:val="24"/>
              </w:rPr>
              <w:t>（十）音箱</w:t>
            </w:r>
          </w:p>
          <w:p w14:paraId="3F8D93D9">
            <w:pPr>
              <w:pStyle w:val="4"/>
            </w:pPr>
            <w:r>
              <w:rPr>
                <w:rFonts w:ascii="仿宋_GB2312" w:hAnsi="仿宋_GB2312" w:eastAsia="仿宋_GB2312" w:cs="仿宋_GB2312"/>
                <w:sz w:val="24"/>
              </w:rPr>
              <w:t>1.频率响应优于：120Hz-18KHz（±3dB）。</w:t>
            </w:r>
          </w:p>
          <w:p w14:paraId="39C73AAE">
            <w:pPr>
              <w:pStyle w:val="4"/>
            </w:pPr>
            <w:r>
              <w:rPr>
                <w:rFonts w:ascii="仿宋_GB2312" w:hAnsi="仿宋_GB2312" w:eastAsia="仿宋_GB2312" w:cs="仿宋_GB2312"/>
                <w:sz w:val="24"/>
              </w:rPr>
              <w:t>2.额定阻抗：4/8Ω。</w:t>
            </w:r>
          </w:p>
          <w:p w14:paraId="758E62DB">
            <w:pPr>
              <w:pStyle w:val="4"/>
            </w:pPr>
            <w:r>
              <w:rPr>
                <w:rFonts w:ascii="仿宋_GB2312" w:hAnsi="仿宋_GB2312" w:eastAsia="仿宋_GB2312" w:cs="仿宋_GB2312"/>
                <w:sz w:val="24"/>
              </w:rPr>
              <w:t>3.灵敏度（W/M） ：≥85dB。</w:t>
            </w:r>
          </w:p>
          <w:p w14:paraId="567B6796">
            <w:pPr>
              <w:pStyle w:val="4"/>
            </w:pPr>
            <w:r>
              <w:rPr>
                <w:rFonts w:ascii="仿宋_GB2312" w:hAnsi="仿宋_GB2312" w:eastAsia="仿宋_GB2312" w:cs="仿宋_GB2312"/>
                <w:sz w:val="24"/>
              </w:rPr>
              <w:t>4.匹配功率：60w。</w:t>
            </w:r>
          </w:p>
          <w:p w14:paraId="16FEA763">
            <w:pPr>
              <w:pStyle w:val="4"/>
            </w:pPr>
            <w:r>
              <w:rPr>
                <w:rFonts w:ascii="仿宋_GB2312" w:hAnsi="仿宋_GB2312" w:eastAsia="仿宋_GB2312" w:cs="仿宋_GB2312"/>
                <w:sz w:val="24"/>
              </w:rPr>
              <w:t>5.高音单元：1×1英吋“丝膜高音”,低频单元：4.5英吋。</w:t>
            </w:r>
          </w:p>
          <w:p w14:paraId="67DACC89">
            <w:pPr>
              <w:pStyle w:val="4"/>
            </w:pPr>
            <w:r>
              <w:rPr>
                <w:rFonts w:ascii="仿宋_GB2312" w:hAnsi="仿宋_GB2312" w:eastAsia="仿宋_GB2312" w:cs="仿宋_GB2312"/>
                <w:sz w:val="24"/>
              </w:rPr>
              <w:t>6.接线端子：单线分音。</w:t>
            </w:r>
          </w:p>
          <w:p w14:paraId="65B76E1F">
            <w:pPr>
              <w:pStyle w:val="4"/>
            </w:pPr>
            <w:r>
              <w:rPr>
                <w:rFonts w:ascii="仿宋_GB2312" w:hAnsi="仿宋_GB2312" w:eastAsia="仿宋_GB2312" w:cs="仿宋_GB2312"/>
                <w:b/>
                <w:sz w:val="24"/>
              </w:rPr>
              <w:t>（十一）吸顶音箱</w:t>
            </w:r>
          </w:p>
          <w:p w14:paraId="58C5BC50">
            <w:pPr>
              <w:pStyle w:val="4"/>
            </w:pPr>
            <w:r>
              <w:rPr>
                <w:rFonts w:ascii="仿宋_GB2312" w:hAnsi="仿宋_GB2312" w:eastAsia="仿宋_GB2312" w:cs="仿宋_GB2312"/>
                <w:sz w:val="24"/>
              </w:rPr>
              <w:t>1.6寸吸顶扬声器，白色ABS材料。</w:t>
            </w:r>
          </w:p>
          <w:p w14:paraId="43AA38F9">
            <w:pPr>
              <w:pStyle w:val="4"/>
            </w:pPr>
            <w:r>
              <w:rPr>
                <w:rFonts w:ascii="仿宋_GB2312" w:hAnsi="仿宋_GB2312" w:eastAsia="仿宋_GB2312" w:cs="仿宋_GB2312"/>
                <w:sz w:val="24"/>
              </w:rPr>
              <w:t>2.阻抗：8Ω。</w:t>
            </w:r>
          </w:p>
          <w:p w14:paraId="64BE1A3D">
            <w:pPr>
              <w:pStyle w:val="4"/>
            </w:pPr>
            <w:r>
              <w:rPr>
                <w:rFonts w:ascii="仿宋_GB2312" w:hAnsi="仿宋_GB2312" w:eastAsia="仿宋_GB2312" w:cs="仿宋_GB2312"/>
                <w:sz w:val="24"/>
              </w:rPr>
              <w:t>3.额定功率：≥30W。</w:t>
            </w:r>
          </w:p>
          <w:p w14:paraId="6B837C34">
            <w:pPr>
              <w:pStyle w:val="4"/>
            </w:pPr>
            <w:r>
              <w:rPr>
                <w:rFonts w:ascii="仿宋_GB2312" w:hAnsi="仿宋_GB2312" w:eastAsia="仿宋_GB2312" w:cs="仿宋_GB2312"/>
                <w:sz w:val="24"/>
              </w:rPr>
              <w:t>4.灵敏度：≥85dB。</w:t>
            </w:r>
          </w:p>
          <w:p w14:paraId="1EC8A53D">
            <w:pPr>
              <w:pStyle w:val="4"/>
            </w:pPr>
            <w:r>
              <w:rPr>
                <w:rFonts w:ascii="仿宋_GB2312" w:hAnsi="仿宋_GB2312" w:eastAsia="仿宋_GB2312" w:cs="仿宋_GB2312"/>
                <w:sz w:val="24"/>
              </w:rPr>
              <w:t>5.频率响应：100Hz～ 20kHz。</w:t>
            </w:r>
          </w:p>
          <w:p w14:paraId="606641FC">
            <w:pPr>
              <w:pStyle w:val="4"/>
            </w:pPr>
            <w:r>
              <w:rPr>
                <w:rFonts w:ascii="仿宋_GB2312" w:hAnsi="仿宋_GB2312" w:eastAsia="仿宋_GB2312" w:cs="仿宋_GB2312"/>
                <w:b/>
                <w:sz w:val="24"/>
              </w:rPr>
              <w:t>（十二）老师摄像机</w:t>
            </w:r>
          </w:p>
          <w:p w14:paraId="1B77F64D">
            <w:pPr>
              <w:pStyle w:val="4"/>
            </w:pPr>
            <w:r>
              <w:rPr>
                <w:rFonts w:ascii="仿宋_GB2312" w:hAnsi="仿宋_GB2312" w:eastAsia="仿宋_GB2312" w:cs="仿宋_GB2312"/>
                <w:sz w:val="24"/>
              </w:rPr>
              <w:t>1.像素：≥800万。</w:t>
            </w:r>
          </w:p>
          <w:p w14:paraId="665FDC90">
            <w:pPr>
              <w:pStyle w:val="4"/>
            </w:pPr>
            <w:r>
              <w:rPr>
                <w:rFonts w:ascii="仿宋_GB2312" w:hAnsi="仿宋_GB2312" w:eastAsia="仿宋_GB2312" w:cs="仿宋_GB2312"/>
                <w:sz w:val="24"/>
              </w:rPr>
              <w:t>2.内置教师图像跟踪算法，单镜头必须能稳定输出全景与特写两个景别，且特写和全景要能同时通过协议进行推流。</w:t>
            </w:r>
          </w:p>
          <w:p w14:paraId="18B759E5">
            <w:pPr>
              <w:pStyle w:val="4"/>
            </w:pPr>
            <w:r>
              <w:rPr>
                <w:rFonts w:ascii="仿宋_GB2312" w:hAnsi="仿宋_GB2312" w:eastAsia="仿宋_GB2312" w:cs="仿宋_GB2312"/>
                <w:sz w:val="24"/>
              </w:rPr>
              <w:t>3.网络接口：≥1路 RJ45 接口，支持 POE 供电及信号传输功能。</w:t>
            </w:r>
          </w:p>
          <w:p w14:paraId="31779893">
            <w:pPr>
              <w:pStyle w:val="4"/>
            </w:pPr>
            <w:r>
              <w:rPr>
                <w:rFonts w:ascii="仿宋_GB2312" w:hAnsi="仿宋_GB2312" w:eastAsia="仿宋_GB2312" w:cs="仿宋_GB2312"/>
                <w:sz w:val="24"/>
              </w:rPr>
              <w:t>4.音频接口与压缩：≥1 路 LINE IN 音频输入接口，音频压缩格式采用 AAC。</w:t>
            </w:r>
          </w:p>
          <w:p w14:paraId="4F87D6B0">
            <w:pPr>
              <w:pStyle w:val="4"/>
            </w:pPr>
            <w:r>
              <w:rPr>
                <w:rFonts w:ascii="仿宋_GB2312" w:hAnsi="仿宋_GB2312" w:eastAsia="仿宋_GB2312" w:cs="仿宋_GB2312"/>
                <w:sz w:val="24"/>
              </w:rPr>
              <w:t>5.网络协议：支持 RTSP、RTMP、SRT、ONVIF 等主流网络协议；</w:t>
            </w:r>
          </w:p>
          <w:p w14:paraId="46D4EBD8">
            <w:pPr>
              <w:pStyle w:val="4"/>
            </w:pPr>
            <w:r>
              <w:rPr>
                <w:rFonts w:ascii="仿宋_GB2312" w:hAnsi="仿宋_GB2312" w:eastAsia="仿宋_GB2312" w:cs="仿宋_GB2312"/>
                <w:sz w:val="24"/>
              </w:rPr>
              <w:t>6.跟踪模式：≥3种跟踪模式。</w:t>
            </w:r>
          </w:p>
          <w:p w14:paraId="5F1DD72A">
            <w:pPr>
              <w:pStyle w:val="4"/>
            </w:pPr>
            <w:r>
              <w:rPr>
                <w:rFonts w:ascii="仿宋_GB2312" w:hAnsi="仿宋_GB2312" w:eastAsia="仿宋_GB2312" w:cs="仿宋_GB2312"/>
                <w:sz w:val="24"/>
              </w:rPr>
              <w:t>7.▲采集的巡课画面无缝接入学校现有现有平台，提供对接承诺函。</w:t>
            </w:r>
          </w:p>
          <w:p w14:paraId="1C15D572">
            <w:pPr>
              <w:pStyle w:val="4"/>
            </w:pPr>
            <w:r>
              <w:rPr>
                <w:rFonts w:ascii="仿宋_GB2312" w:hAnsi="仿宋_GB2312" w:eastAsia="仿宋_GB2312" w:cs="仿宋_GB2312"/>
                <w:b/>
                <w:sz w:val="24"/>
              </w:rPr>
              <w:t>（十三）学生摄像机</w:t>
            </w:r>
          </w:p>
          <w:p w14:paraId="385C829D">
            <w:pPr>
              <w:pStyle w:val="4"/>
            </w:pPr>
            <w:r>
              <w:rPr>
                <w:rFonts w:ascii="仿宋_GB2312" w:hAnsi="仿宋_GB2312" w:eastAsia="仿宋_GB2312" w:cs="仿宋_GB2312"/>
                <w:sz w:val="24"/>
              </w:rPr>
              <w:t>1.像素：≥800万。</w:t>
            </w:r>
          </w:p>
          <w:p w14:paraId="27C900D8">
            <w:pPr>
              <w:pStyle w:val="4"/>
            </w:pPr>
            <w:r>
              <w:rPr>
                <w:rFonts w:ascii="仿宋_GB2312" w:hAnsi="仿宋_GB2312" w:eastAsia="仿宋_GB2312" w:cs="仿宋_GB2312"/>
                <w:sz w:val="24"/>
              </w:rPr>
              <w:t>2.内置人物图像跟踪算法，单镜头必须能稳定输出全景与特写两个景别，且特写和全景要能同时通过协议进行推流。</w:t>
            </w:r>
          </w:p>
          <w:p w14:paraId="6F90895D">
            <w:pPr>
              <w:pStyle w:val="4"/>
            </w:pPr>
            <w:r>
              <w:rPr>
                <w:rFonts w:ascii="仿宋_GB2312" w:hAnsi="仿宋_GB2312" w:eastAsia="仿宋_GB2312" w:cs="仿宋_GB2312"/>
                <w:sz w:val="24"/>
              </w:rPr>
              <w:t>3.网络接口：≥1路 RJ45 接口，支持 POE 供电及信号传输功能。</w:t>
            </w:r>
          </w:p>
          <w:p w14:paraId="79DAE746">
            <w:pPr>
              <w:pStyle w:val="4"/>
            </w:pPr>
            <w:r>
              <w:rPr>
                <w:rFonts w:ascii="仿宋_GB2312" w:hAnsi="仿宋_GB2312" w:eastAsia="仿宋_GB2312" w:cs="仿宋_GB2312"/>
                <w:sz w:val="24"/>
              </w:rPr>
              <w:t>4.音频接口与压缩：≥1路 LINE IN 音频输入接口，音频压缩格式采用 AAC。</w:t>
            </w:r>
          </w:p>
          <w:p w14:paraId="24134AFE">
            <w:pPr>
              <w:pStyle w:val="4"/>
            </w:pPr>
            <w:r>
              <w:rPr>
                <w:rFonts w:ascii="仿宋_GB2312" w:hAnsi="仿宋_GB2312" w:eastAsia="仿宋_GB2312" w:cs="仿宋_GB2312"/>
                <w:sz w:val="24"/>
              </w:rPr>
              <w:t>5.支持 RTSP、RTMP、SRT、ONVIF 等主流网络协议。</w:t>
            </w:r>
          </w:p>
          <w:p w14:paraId="2F0A5990">
            <w:pPr>
              <w:pStyle w:val="4"/>
            </w:pPr>
            <w:r>
              <w:rPr>
                <w:rFonts w:ascii="仿宋_GB2312" w:hAnsi="仿宋_GB2312" w:eastAsia="仿宋_GB2312" w:cs="仿宋_GB2312"/>
                <w:sz w:val="24"/>
              </w:rPr>
              <w:t>6.跟踪模式：≥3种跟踪模式。</w:t>
            </w:r>
          </w:p>
          <w:p w14:paraId="555C935D">
            <w:pPr>
              <w:pStyle w:val="4"/>
            </w:pPr>
            <w:r>
              <w:rPr>
                <w:rFonts w:ascii="仿宋_GB2312" w:hAnsi="仿宋_GB2312" w:eastAsia="仿宋_GB2312" w:cs="仿宋_GB2312"/>
                <w:sz w:val="24"/>
              </w:rPr>
              <w:t>7.▲采集的巡课画面无缝接入学校现有现有平台，提供对接承诺函。</w:t>
            </w:r>
          </w:p>
          <w:p w14:paraId="6463F54F">
            <w:pPr>
              <w:pStyle w:val="4"/>
            </w:pPr>
            <w:r>
              <w:rPr>
                <w:rFonts w:ascii="仿宋_GB2312" w:hAnsi="仿宋_GB2312" w:eastAsia="仿宋_GB2312" w:cs="仿宋_GB2312"/>
                <w:b/>
                <w:sz w:val="24"/>
              </w:rPr>
              <w:t>（十四）巡课系统画面采集</w:t>
            </w:r>
          </w:p>
          <w:p w14:paraId="583EAC3B">
            <w:pPr>
              <w:pStyle w:val="4"/>
            </w:pPr>
            <w:r>
              <w:rPr>
                <w:rFonts w:ascii="仿宋_GB2312" w:hAnsi="仿宋_GB2312" w:eastAsia="仿宋_GB2312" w:cs="仿宋_GB2312"/>
                <w:sz w:val="24"/>
              </w:rPr>
              <w:t>1.具备高清、标清双码流实时采集，可选择采集区域，软硬件同时采集，支持计算机信号PPT 画面，支持显示老师视频，平台可采集 VGA 视频教室中的老师画面并采集屏幕码流和帧率。</w:t>
            </w:r>
          </w:p>
          <w:p w14:paraId="5BF662D0">
            <w:pPr>
              <w:pStyle w:val="4"/>
            </w:pPr>
            <w:r>
              <w:rPr>
                <w:rFonts w:ascii="仿宋_GB2312" w:hAnsi="仿宋_GB2312" w:eastAsia="仿宋_GB2312" w:cs="仿宋_GB2312"/>
                <w:sz w:val="24"/>
              </w:rPr>
              <w:t>2.▲采集的巡课画面无缝接入学校现有平台，提供对接承诺函。</w:t>
            </w:r>
          </w:p>
          <w:p w14:paraId="0D46C91F">
            <w:pPr>
              <w:pStyle w:val="4"/>
            </w:pPr>
            <w:r>
              <w:rPr>
                <w:rFonts w:ascii="仿宋_GB2312" w:hAnsi="仿宋_GB2312" w:eastAsia="仿宋_GB2312" w:cs="仿宋_GB2312"/>
                <w:b/>
                <w:sz w:val="24"/>
              </w:rPr>
              <w:t>（十五）智能中控</w:t>
            </w:r>
          </w:p>
          <w:p w14:paraId="4E1FF1A5">
            <w:pPr>
              <w:pStyle w:val="4"/>
            </w:pPr>
            <w:r>
              <w:rPr>
                <w:rFonts w:ascii="仿宋_GB2312" w:hAnsi="仿宋_GB2312" w:eastAsia="仿宋_GB2312" w:cs="仿宋_GB2312"/>
                <w:sz w:val="24"/>
              </w:rPr>
              <w:t>1.主机为机架式设计。</w:t>
            </w:r>
          </w:p>
          <w:p w14:paraId="42FC56E7">
            <w:pPr>
              <w:pStyle w:val="4"/>
            </w:pPr>
            <w:r>
              <w:rPr>
                <w:rFonts w:ascii="仿宋_GB2312" w:hAnsi="仿宋_GB2312" w:eastAsia="仿宋_GB2312" w:cs="仿宋_GB2312"/>
                <w:sz w:val="24"/>
              </w:rPr>
              <w:t>2.集成强电管理，采用防脱落电源插口，独立电源输出接口≥2路，每路负载电流≥10A。</w:t>
            </w:r>
          </w:p>
          <w:p w14:paraId="045E774A">
            <w:pPr>
              <w:pStyle w:val="4"/>
            </w:pPr>
            <w:r>
              <w:rPr>
                <w:rFonts w:ascii="仿宋_GB2312" w:hAnsi="仿宋_GB2312" w:eastAsia="仿宋_GB2312" w:cs="仿宋_GB2312"/>
                <w:sz w:val="24"/>
              </w:rPr>
              <w:t>3.集成3*2HDMI视频矩阵，输入信号HDMI高清接口≥3路，输出信号HDMI高清接口≥2路。</w:t>
            </w:r>
          </w:p>
          <w:p w14:paraId="6422110A">
            <w:pPr>
              <w:pStyle w:val="4"/>
            </w:pPr>
            <w:r>
              <w:rPr>
                <w:rFonts w:ascii="仿宋_GB2312" w:hAnsi="仿宋_GB2312" w:eastAsia="仿宋_GB2312" w:cs="仿宋_GB2312"/>
                <w:sz w:val="24"/>
              </w:rPr>
              <w:t>4. 具备网络功能,千兆网口≥5口，支持光纤接入，支持多路VLAN划分。</w:t>
            </w:r>
          </w:p>
          <w:p w14:paraId="737F6203">
            <w:pPr>
              <w:pStyle w:val="4"/>
            </w:pPr>
            <w:r>
              <w:rPr>
                <w:rFonts w:ascii="仿宋_GB2312" w:hAnsi="仿宋_GB2312" w:eastAsia="仿宋_GB2312" w:cs="仿宋_GB2312"/>
                <w:sz w:val="24"/>
              </w:rPr>
              <w:t>5.主机具备物联功能，支持可扩展物联网控制功能。</w:t>
            </w:r>
          </w:p>
          <w:p w14:paraId="4F8C0B85">
            <w:pPr>
              <w:pStyle w:val="4"/>
            </w:pPr>
            <w:r>
              <w:rPr>
                <w:rFonts w:ascii="仿宋_GB2312" w:hAnsi="仿宋_GB2312" w:eastAsia="仿宋_GB2312" w:cs="仿宋_GB2312"/>
                <w:sz w:val="24"/>
              </w:rPr>
              <w:t>软件参数：</w:t>
            </w:r>
          </w:p>
          <w:p w14:paraId="2D630A9E">
            <w:pPr>
              <w:pStyle w:val="4"/>
            </w:pPr>
            <w:r>
              <w:rPr>
                <w:rFonts w:ascii="仿宋_GB2312" w:hAnsi="仿宋_GB2312" w:eastAsia="仿宋_GB2312" w:cs="仿宋_GB2312"/>
                <w:sz w:val="24"/>
              </w:rPr>
              <w:t>1.内置WEB端，可配置设备参数。</w:t>
            </w:r>
          </w:p>
          <w:p w14:paraId="3BD8AE83">
            <w:pPr>
              <w:pStyle w:val="4"/>
            </w:pPr>
            <w:r>
              <w:rPr>
                <w:rFonts w:ascii="仿宋_GB2312" w:hAnsi="仿宋_GB2312" w:eastAsia="仿宋_GB2312" w:cs="仿宋_GB2312"/>
                <w:sz w:val="24"/>
              </w:rPr>
              <w:t>2.支持双路投影机同步或异步控制。</w:t>
            </w:r>
          </w:p>
          <w:p w14:paraId="71A06F2C">
            <w:pPr>
              <w:pStyle w:val="4"/>
            </w:pPr>
            <w:r>
              <w:rPr>
                <w:rFonts w:ascii="仿宋_GB2312" w:hAnsi="仿宋_GB2312" w:eastAsia="仿宋_GB2312" w:cs="仿宋_GB2312"/>
                <w:sz w:val="24"/>
              </w:rPr>
              <w:t>3.支持本地操控，可管理教室接入物联网控制模块≥14路通道，可统计接入设备的能耗及使用时长，支持列表或图表显示。</w:t>
            </w:r>
          </w:p>
          <w:p w14:paraId="76224DB6">
            <w:pPr>
              <w:pStyle w:val="4"/>
            </w:pPr>
            <w:r>
              <w:rPr>
                <w:rFonts w:ascii="仿宋_GB2312" w:hAnsi="仿宋_GB2312" w:eastAsia="仿宋_GB2312" w:cs="仿宋_GB2312"/>
                <w:sz w:val="24"/>
              </w:rPr>
              <w:t>4.设备断网后进入本地控制模式，支持本地设备开关及物联设备本地化控制。</w:t>
            </w:r>
          </w:p>
          <w:p w14:paraId="5926A7D6">
            <w:pPr>
              <w:pStyle w:val="4"/>
            </w:pPr>
            <w:r>
              <w:rPr>
                <w:rFonts w:ascii="仿宋_GB2312" w:hAnsi="仿宋_GB2312" w:eastAsia="仿宋_GB2312" w:cs="仿宋_GB2312"/>
                <w:sz w:val="24"/>
              </w:rPr>
              <w:t>5.支持在同网段和跨网段进行集控管理。</w:t>
            </w:r>
          </w:p>
          <w:p w14:paraId="15D19CE7">
            <w:pPr>
              <w:pStyle w:val="4"/>
            </w:pPr>
            <w:r>
              <w:rPr>
                <w:rFonts w:ascii="仿宋_GB2312" w:hAnsi="仿宋_GB2312" w:eastAsia="仿宋_GB2312" w:cs="仿宋_GB2312"/>
                <w:sz w:val="24"/>
              </w:rPr>
              <w:t>▲6.无缝接入学校现有集中管理平台，提供对接承诺函。</w:t>
            </w:r>
          </w:p>
          <w:p w14:paraId="4B3024BD">
            <w:pPr>
              <w:pStyle w:val="4"/>
            </w:pPr>
            <w:r>
              <w:rPr>
                <w:rFonts w:ascii="仿宋_GB2312" w:hAnsi="仿宋_GB2312" w:eastAsia="仿宋_GB2312" w:cs="仿宋_GB2312"/>
                <w:b/>
                <w:sz w:val="24"/>
              </w:rPr>
              <w:t>（十六）交互控制面板</w:t>
            </w:r>
          </w:p>
          <w:p w14:paraId="5C71E8C2">
            <w:pPr>
              <w:pStyle w:val="4"/>
            </w:pPr>
            <w:r>
              <w:rPr>
                <w:rFonts w:ascii="仿宋_GB2312" w:hAnsi="仿宋_GB2312" w:eastAsia="仿宋_GB2312" w:cs="仿宋_GB2312"/>
                <w:sz w:val="24"/>
              </w:rPr>
              <w:t>1.一体化操作面板，内置扬声器、拾音器。集成IC卡读卡器，支持刷卡开机模式。</w:t>
            </w:r>
          </w:p>
          <w:p w14:paraId="1336E0E9">
            <w:pPr>
              <w:pStyle w:val="4"/>
            </w:pPr>
            <w:r>
              <w:rPr>
                <w:rFonts w:ascii="仿宋_GB2312" w:hAnsi="仿宋_GB2312" w:eastAsia="仿宋_GB2312" w:cs="仿宋_GB2312"/>
                <w:sz w:val="24"/>
              </w:rPr>
              <w:t>2.≥5英寸触摸屏，支持触摸屏控制界面定制。支持触摸操作，画面切换，声音调整、设备控制、音量调节等功能。</w:t>
            </w:r>
          </w:p>
          <w:p w14:paraId="3D16F38A">
            <w:pPr>
              <w:pStyle w:val="4"/>
            </w:pPr>
            <w:r>
              <w:rPr>
                <w:rFonts w:ascii="仿宋_GB2312" w:hAnsi="仿宋_GB2312" w:eastAsia="仿宋_GB2312" w:cs="仿宋_GB2312"/>
                <w:sz w:val="24"/>
              </w:rPr>
              <w:t>3.面板集成物联协议，可接入无线麦克风、无线电源扩展模块，通过平台软件支持对无线外接电源模块的智能管理。</w:t>
            </w:r>
          </w:p>
          <w:p w14:paraId="6E9AE271">
            <w:pPr>
              <w:pStyle w:val="4"/>
            </w:pPr>
            <w:r>
              <w:rPr>
                <w:rFonts w:ascii="仿宋_GB2312" w:hAnsi="仿宋_GB2312" w:eastAsia="仿宋_GB2312" w:cs="仿宋_GB2312"/>
                <w:sz w:val="24"/>
              </w:rPr>
              <w:t>4.实现远程IP对讲，语音监听、录播联动控制等功能。</w:t>
            </w:r>
          </w:p>
          <w:p w14:paraId="461E5086">
            <w:pPr>
              <w:pStyle w:val="4"/>
            </w:pPr>
            <w:r>
              <w:rPr>
                <w:rFonts w:ascii="仿宋_GB2312" w:hAnsi="仿宋_GB2312" w:eastAsia="仿宋_GB2312" w:cs="仿宋_GB2312"/>
                <w:sz w:val="24"/>
              </w:rPr>
              <w:t>5.支持设备故障报修功能，待机状态下可显示设备联机网络信息、终端ID信息、运维电话、二维码扫码开机等。</w:t>
            </w:r>
          </w:p>
          <w:p w14:paraId="0672263A">
            <w:pPr>
              <w:pStyle w:val="4"/>
            </w:pPr>
            <w:r>
              <w:rPr>
                <w:rFonts w:ascii="仿宋_GB2312" w:hAnsi="仿宋_GB2312" w:eastAsia="仿宋_GB2312" w:cs="仿宋_GB2312"/>
                <w:sz w:val="24"/>
              </w:rPr>
              <w:t>6.与智能中控配套使用。</w:t>
            </w:r>
          </w:p>
          <w:p w14:paraId="382C7EE2">
            <w:pPr>
              <w:pStyle w:val="4"/>
            </w:pPr>
            <w:r>
              <w:rPr>
                <w:rFonts w:ascii="仿宋_GB2312" w:hAnsi="仿宋_GB2312" w:eastAsia="仿宋_GB2312" w:cs="仿宋_GB2312"/>
                <w:b/>
                <w:sz w:val="24"/>
              </w:rPr>
              <w:t>（十七）多媒体讲桌改造</w:t>
            </w:r>
          </w:p>
          <w:p w14:paraId="4CCBCEFF">
            <w:pPr>
              <w:pStyle w:val="4"/>
            </w:pPr>
            <w:r>
              <w:rPr>
                <w:rFonts w:ascii="仿宋_GB2312" w:hAnsi="仿宋_GB2312" w:eastAsia="仿宋_GB2312" w:cs="仿宋_GB2312"/>
                <w:sz w:val="24"/>
              </w:rPr>
              <w:t>对原有讲桌改造上台面，满足显示、面板等使用。</w:t>
            </w:r>
          </w:p>
          <w:p w14:paraId="031EE2EC">
            <w:pPr>
              <w:pStyle w:val="4"/>
            </w:pPr>
            <w:r>
              <w:rPr>
                <w:rFonts w:ascii="仿宋_GB2312" w:hAnsi="仿宋_GB2312" w:eastAsia="仿宋_GB2312" w:cs="仿宋_GB2312"/>
                <w:b/>
                <w:sz w:val="24"/>
              </w:rPr>
              <w:t>（十八）教室24口千兆交换机</w:t>
            </w:r>
          </w:p>
          <w:p w14:paraId="3426D605">
            <w:pPr>
              <w:pStyle w:val="4"/>
            </w:pPr>
            <w:r>
              <w:rPr>
                <w:rFonts w:ascii="仿宋_GB2312" w:hAnsi="仿宋_GB2312" w:eastAsia="仿宋_GB2312" w:cs="仿宋_GB2312"/>
                <w:sz w:val="24"/>
              </w:rPr>
              <w:t>1、交换容量≥650Gbps，包转发率≥120Mpps</w:t>
            </w:r>
          </w:p>
          <w:p w14:paraId="539BD664">
            <w:pPr>
              <w:pStyle w:val="4"/>
            </w:pPr>
            <w:r>
              <w:rPr>
                <w:rFonts w:ascii="仿宋_GB2312" w:hAnsi="仿宋_GB2312" w:eastAsia="仿宋_GB2312" w:cs="仿宋_GB2312"/>
                <w:sz w:val="24"/>
              </w:rPr>
              <w:t>2、提供≥24个10/100/1000BASE-T以太网端口（PoE+），提供≥4个千兆SFP</w:t>
            </w:r>
          </w:p>
          <w:p w14:paraId="0F49A8E5">
            <w:pPr>
              <w:pStyle w:val="4"/>
            </w:pPr>
            <w:r>
              <w:rPr>
                <w:rFonts w:ascii="仿宋_GB2312" w:hAnsi="仿宋_GB2312" w:eastAsia="仿宋_GB2312" w:cs="仿宋_GB2312"/>
                <w:sz w:val="24"/>
              </w:rPr>
              <w:t>3、支持≥16K MAC条目，支持≥4K VLAN，支持 GVRP 协议</w:t>
            </w:r>
          </w:p>
          <w:p w14:paraId="2D6AF717">
            <w:pPr>
              <w:pStyle w:val="4"/>
            </w:pPr>
            <w:r>
              <w:rPr>
                <w:rFonts w:ascii="仿宋_GB2312" w:hAnsi="仿宋_GB2312" w:eastAsia="仿宋_GB2312" w:cs="仿宋_GB2312"/>
                <w:sz w:val="24"/>
              </w:rPr>
              <w:t>4、支持 SmartLink 树型拓朴和SmartLink 多实例，提供主备链路的毫秒级保护;</w:t>
            </w:r>
          </w:p>
          <w:p w14:paraId="629AF2C6">
            <w:pPr>
              <w:pStyle w:val="4"/>
            </w:pPr>
            <w:r>
              <w:rPr>
                <w:rFonts w:ascii="仿宋_GB2312" w:hAnsi="仿宋_GB2312" w:eastAsia="仿宋_GB2312" w:cs="仿宋_GB2312"/>
                <w:sz w:val="24"/>
              </w:rPr>
              <w:t>5、支持静态路由，支持 RIP、RIPng、OSPF、OSPFv3 协议；</w:t>
            </w:r>
          </w:p>
          <w:p w14:paraId="21C57542">
            <w:pPr>
              <w:pStyle w:val="4"/>
            </w:pPr>
            <w:r>
              <w:rPr>
                <w:rFonts w:ascii="仿宋_GB2312" w:hAnsi="仿宋_GB2312" w:eastAsia="仿宋_GB2312" w:cs="仿宋_GB2312"/>
                <w:sz w:val="24"/>
              </w:rPr>
              <w:t>6、支持智能堆叠 iStack，支持 eSight 网管系统、支持WEB 网管特性，支持系统日志、分级告警。</w:t>
            </w:r>
          </w:p>
          <w:p w14:paraId="68644190">
            <w:pPr>
              <w:pStyle w:val="4"/>
            </w:pPr>
            <w:r>
              <w:rPr>
                <w:rFonts w:ascii="仿宋_GB2312" w:hAnsi="仿宋_GB2312" w:eastAsia="仿宋_GB2312" w:cs="仿宋_GB2312"/>
                <w:b/>
                <w:sz w:val="24"/>
              </w:rPr>
              <w:t>（十九）5口交换机</w:t>
            </w:r>
          </w:p>
          <w:p w14:paraId="71C859EF">
            <w:pPr>
              <w:pStyle w:val="4"/>
            </w:pPr>
            <w:r>
              <w:rPr>
                <w:rFonts w:ascii="仿宋_GB2312" w:hAnsi="仿宋_GB2312" w:eastAsia="仿宋_GB2312" w:cs="仿宋_GB2312"/>
                <w:sz w:val="24"/>
              </w:rPr>
              <w:t>6百兆电口,非网管,双百兆电口上联,桌面式,铁壳,PoE输出≥60W</w:t>
            </w:r>
          </w:p>
          <w:p w14:paraId="64A432A6">
            <w:pPr>
              <w:pStyle w:val="4"/>
            </w:pPr>
            <w:r>
              <w:rPr>
                <w:rFonts w:ascii="仿宋_GB2312" w:hAnsi="仿宋_GB2312" w:eastAsia="仿宋_GB2312" w:cs="仿宋_GB2312"/>
                <w:b/>
                <w:sz w:val="24"/>
              </w:rPr>
              <w:t>（二十）千兆光模块</w:t>
            </w:r>
          </w:p>
          <w:p w14:paraId="673A42E4">
            <w:pPr>
              <w:pStyle w:val="4"/>
            </w:pPr>
            <w:r>
              <w:rPr>
                <w:rFonts w:ascii="仿宋_GB2312" w:hAnsi="仿宋_GB2312" w:eastAsia="仿宋_GB2312" w:cs="仿宋_GB2312"/>
                <w:sz w:val="24"/>
              </w:rPr>
              <w:t>千兆单模光模块,最大传输距离10KM,双纤口,适用LC型接头跳线</w:t>
            </w:r>
          </w:p>
          <w:p w14:paraId="3E11F338">
            <w:pPr>
              <w:pStyle w:val="4"/>
            </w:pPr>
            <w:r>
              <w:rPr>
                <w:rFonts w:ascii="仿宋_GB2312" w:hAnsi="仿宋_GB2312" w:eastAsia="仿宋_GB2312" w:cs="仿宋_GB2312"/>
                <w:b/>
                <w:sz w:val="24"/>
              </w:rPr>
              <w:t>（二十一）云桌面管理</w:t>
            </w:r>
          </w:p>
          <w:p w14:paraId="0A2B38F9">
            <w:pPr>
              <w:pStyle w:val="4"/>
            </w:pPr>
            <w:r>
              <w:rPr>
                <w:rFonts w:ascii="仿宋_GB2312" w:hAnsi="仿宋_GB2312" w:eastAsia="仿宋_GB2312" w:cs="仿宋_GB2312"/>
                <w:sz w:val="24"/>
              </w:rPr>
              <w:t>▲1.多镜像多节点缓存，每个镜像支持≥10个快照节点，并结构展示。支持同一镜像下多快照同时加入启动菜单，同时离线缓存，可以由终端用户在启动时直接选择不同快照节点切换启动，在断网情况下，多快照节点可以随意切换启动。</w:t>
            </w:r>
          </w:p>
          <w:p w14:paraId="5990AF52">
            <w:pPr>
              <w:pStyle w:val="4"/>
            </w:pPr>
            <w:r>
              <w:rPr>
                <w:rFonts w:ascii="仿宋_GB2312" w:hAnsi="仿宋_GB2312" w:eastAsia="仿宋_GB2312" w:cs="仿宋_GB2312"/>
                <w:sz w:val="24"/>
              </w:rPr>
              <w:t>2.提供C/S主控端管理模式和B/S架构web管理模式；</w:t>
            </w:r>
          </w:p>
          <w:p w14:paraId="523F7A4B">
            <w:pPr>
              <w:pStyle w:val="4"/>
            </w:pPr>
            <w:r>
              <w:rPr>
                <w:rFonts w:ascii="仿宋_GB2312" w:hAnsi="仿宋_GB2312" w:eastAsia="仿宋_GB2312" w:cs="仿宋_GB2312"/>
                <w:sz w:val="24"/>
              </w:rPr>
              <w:t>3.需支持批量设置Windows正版授权码，支持批量激活应用软件系统，简化管理人员的操作配置工作。</w:t>
            </w:r>
          </w:p>
          <w:p w14:paraId="28961DA0">
            <w:pPr>
              <w:pStyle w:val="4"/>
            </w:pPr>
            <w:r>
              <w:rPr>
                <w:rFonts w:ascii="仿宋_GB2312" w:hAnsi="仿宋_GB2312" w:eastAsia="仿宋_GB2312" w:cs="仿宋_GB2312"/>
                <w:sz w:val="24"/>
              </w:rPr>
              <w:t>4.远程协助教师处理软件方面问题操作，远程开关机、快速开关机、重启，格式化硬盘分区，重新缓存，清除缓存，学生机自动时间校对、文件分发等功能；</w:t>
            </w:r>
          </w:p>
          <w:p w14:paraId="0BBDA70C">
            <w:pPr>
              <w:pStyle w:val="4"/>
            </w:pPr>
            <w:r>
              <w:rPr>
                <w:rFonts w:ascii="仿宋_GB2312" w:hAnsi="仿宋_GB2312" w:eastAsia="仿宋_GB2312" w:cs="仿宋_GB2312"/>
                <w:sz w:val="24"/>
              </w:rPr>
              <w:t>5.云系统平台具有桌面软件使用情况汇总统计功能。</w:t>
            </w:r>
          </w:p>
          <w:p w14:paraId="4C6C06E1">
            <w:pPr>
              <w:pStyle w:val="4"/>
            </w:pPr>
            <w:r>
              <w:rPr>
                <w:rFonts w:ascii="仿宋_GB2312" w:hAnsi="仿宋_GB2312" w:eastAsia="仿宋_GB2312" w:cs="仿宋_GB2312"/>
                <w:sz w:val="24"/>
              </w:rPr>
              <w:t>6.云桌面系统为非OEM产品；</w:t>
            </w:r>
          </w:p>
          <w:p w14:paraId="4E6F0895">
            <w:pPr>
              <w:pStyle w:val="4"/>
            </w:pPr>
            <w:r>
              <w:rPr>
                <w:rFonts w:ascii="仿宋_GB2312" w:hAnsi="仿宋_GB2312" w:eastAsia="仿宋_GB2312" w:cs="仿宋_GB2312"/>
                <w:b/>
                <w:sz w:val="24"/>
              </w:rPr>
              <w:t>（二十二）观摩桌椅</w:t>
            </w:r>
          </w:p>
          <w:p w14:paraId="7014192D">
            <w:pPr>
              <w:pStyle w:val="4"/>
            </w:pPr>
            <w:r>
              <w:rPr>
                <w:rFonts w:ascii="仿宋_GB2312" w:hAnsi="仿宋_GB2312" w:eastAsia="仿宋_GB2312" w:cs="仿宋_GB2312"/>
                <w:sz w:val="24"/>
              </w:rPr>
              <w:t>桌子</w:t>
            </w:r>
          </w:p>
          <w:p w14:paraId="0E19FD06">
            <w:pPr>
              <w:pStyle w:val="4"/>
            </w:pPr>
            <w:r>
              <w:rPr>
                <w:rFonts w:ascii="仿宋_GB2312" w:hAnsi="仿宋_GB2312" w:eastAsia="仿宋_GB2312" w:cs="仿宋_GB2312"/>
                <w:sz w:val="24"/>
              </w:rPr>
              <w:t>1.桌面：E1级环保高密度板台面，厚度≥25mm；封边：PVC胶边；</w:t>
            </w:r>
          </w:p>
          <w:p w14:paraId="2C5E23D2">
            <w:pPr>
              <w:pStyle w:val="4"/>
            </w:pPr>
            <w:r>
              <w:rPr>
                <w:rFonts w:ascii="仿宋_GB2312" w:hAnsi="仿宋_GB2312" w:eastAsia="仿宋_GB2312" w:cs="仿宋_GB2312"/>
                <w:sz w:val="24"/>
              </w:rPr>
              <w:t>2.桌架：</w:t>
            </w:r>
          </w:p>
          <w:p w14:paraId="5940FC74">
            <w:pPr>
              <w:pStyle w:val="4"/>
            </w:pPr>
            <w:r>
              <w:rPr>
                <w:rFonts w:ascii="仿宋_GB2312" w:hAnsi="仿宋_GB2312" w:eastAsia="仿宋_GB2312" w:cs="仿宋_GB2312"/>
                <w:sz w:val="24"/>
              </w:rPr>
              <w:t>2.1钢架托板：采用一级冷轧钢板经冲压折弯工艺一体成型，钢板尺寸≥300*45mm，壁厚≥2.5mm，表面采用防锈静电喷涂处理。</w:t>
            </w:r>
          </w:p>
          <w:p w14:paraId="580EBCDA">
            <w:pPr>
              <w:pStyle w:val="4"/>
            </w:pPr>
            <w:r>
              <w:rPr>
                <w:rFonts w:ascii="仿宋_GB2312" w:hAnsi="仿宋_GB2312" w:eastAsia="仿宋_GB2312" w:cs="仿宋_GB2312"/>
                <w:sz w:val="24"/>
              </w:rPr>
              <w:t>2.2折叠机构：桌子两侧采用压铸一体成型铝接头，表面经防锈静电喷涂处理，内置高强耐磨粉末冶金合金材料舌芯+铝芯+弹簧折叠装置，舌芯长≥40mm。中间配制内六角管传动轴连接铝芯，铝芯长度≥100mm，外侧配置优质ABS一体成型旋钮开关，开关外形尺寸Ø65，高度≥25mm，带防滑槽，任何一侧只需轻轻扭转180°便可折叠。</w:t>
            </w:r>
          </w:p>
          <w:p w14:paraId="54F9427C">
            <w:pPr>
              <w:pStyle w:val="4"/>
            </w:pPr>
            <w:r>
              <w:rPr>
                <w:rFonts w:ascii="仿宋_GB2312" w:hAnsi="仿宋_GB2312" w:eastAsia="仿宋_GB2312" w:cs="仿宋_GB2312"/>
                <w:sz w:val="24"/>
              </w:rPr>
              <w:t>2.3.脚架：采用塑胶配件、一级冷轧钢板和钢管组合焊接成型，长脚管采用蛋形钢管≥560*60*30mm，壁厚≥1.2mm（不含喷涂厚度），短脚管采用蛋形钢管≥540*50*25</w:t>
            </w:r>
            <w:r>
              <w:rPr>
                <w:rFonts w:ascii="仿宋_GB2312" w:hAnsi="仿宋_GB2312" w:eastAsia="仿宋_GB2312" w:cs="仿宋_GB2312"/>
              </w:rPr>
              <w:t>mm</w:t>
            </w:r>
            <w:r>
              <w:rPr>
                <w:rFonts w:ascii="仿宋_GB2312" w:hAnsi="仿宋_GB2312" w:eastAsia="仿宋_GB2312" w:cs="仿宋_GB2312"/>
                <w:sz w:val="24"/>
              </w:rPr>
              <w:t>，壁厚≥1.5mm（不含喷涂厚度），脚架下宽跨度550mm，长脚管与短脚管之间呈60度，表面采用防锈静电喷涂处理，脚轮采用PU万向刹车轮。</w:t>
            </w:r>
          </w:p>
          <w:p w14:paraId="4A550CA0">
            <w:pPr>
              <w:pStyle w:val="4"/>
            </w:pPr>
            <w:r>
              <w:rPr>
                <w:rFonts w:ascii="仿宋_GB2312" w:hAnsi="仿宋_GB2312" w:eastAsia="仿宋_GB2312" w:cs="仿宋_GB2312"/>
                <w:sz w:val="24"/>
              </w:rPr>
              <w:t>2.4.横梁：采用一级冷轧钢圆管Ø50，壁厚≥1.0mm，表面采用防锈静电喷涂处理；</w:t>
            </w:r>
          </w:p>
          <w:p w14:paraId="65A36875">
            <w:pPr>
              <w:pStyle w:val="4"/>
            </w:pPr>
            <w:r>
              <w:rPr>
                <w:rFonts w:ascii="仿宋_GB2312" w:hAnsi="仿宋_GB2312" w:eastAsia="仿宋_GB2312" w:cs="仿宋_GB2312"/>
                <w:sz w:val="24"/>
              </w:rPr>
              <w:t>2.5.书网：采用Ø12圆管，壁厚≥0.8mm，由注塑塑料件与圆管组合而成，表面采用防锈静电喷涂处理；</w:t>
            </w:r>
          </w:p>
          <w:p w14:paraId="4C385B21">
            <w:pPr>
              <w:pStyle w:val="4"/>
            </w:pPr>
            <w:r>
              <w:rPr>
                <w:rFonts w:ascii="仿宋_GB2312" w:hAnsi="仿宋_GB2312" w:eastAsia="仿宋_GB2312" w:cs="仿宋_GB2312"/>
                <w:sz w:val="24"/>
              </w:rPr>
              <w:t>3.挡板：挡板E1级高密度板采用≥12mm，内材经过防虫、防腐的化学处理；封边：PVC胶边；</w:t>
            </w:r>
          </w:p>
          <w:p w14:paraId="6302CAC7">
            <w:pPr>
              <w:pStyle w:val="4"/>
            </w:pPr>
            <w:r>
              <w:rPr>
                <w:rFonts w:ascii="仿宋_GB2312" w:hAnsi="仿宋_GB2312" w:eastAsia="仿宋_GB2312" w:cs="仿宋_GB2312"/>
                <w:sz w:val="24"/>
              </w:rPr>
              <w:t>4.脚轮：可调节高低，两个带刹车轮，两个不带刹车；</w:t>
            </w:r>
          </w:p>
          <w:p w14:paraId="5E7CFC43">
            <w:pPr>
              <w:pStyle w:val="4"/>
            </w:pPr>
            <w:r>
              <w:rPr>
                <w:rFonts w:ascii="仿宋_GB2312" w:hAnsi="仿宋_GB2312" w:eastAsia="仿宋_GB2312" w:cs="仿宋_GB2312"/>
                <w:sz w:val="24"/>
              </w:rPr>
              <w:t>5.折叠：整个桌子可90度折叠；配平衡码；</w:t>
            </w:r>
          </w:p>
          <w:p w14:paraId="5CC5E02B">
            <w:pPr>
              <w:pStyle w:val="4"/>
            </w:pPr>
            <w:r>
              <w:rPr>
                <w:rFonts w:ascii="仿宋_GB2312" w:hAnsi="仿宋_GB2312" w:eastAsia="仿宋_GB2312" w:cs="仿宋_GB2312"/>
                <w:sz w:val="24"/>
              </w:rPr>
              <w:t>6.参考尺寸（单位mm）:1200L*550W*750H</w:t>
            </w:r>
          </w:p>
          <w:p w14:paraId="2C53417D">
            <w:pPr>
              <w:pStyle w:val="4"/>
            </w:pPr>
            <w:r>
              <w:rPr>
                <w:rFonts w:ascii="仿宋_GB2312" w:hAnsi="仿宋_GB2312" w:eastAsia="仿宋_GB2312" w:cs="仿宋_GB2312"/>
                <w:sz w:val="24"/>
              </w:rPr>
              <w:t>座椅</w:t>
            </w:r>
          </w:p>
          <w:p w14:paraId="3DD4A66F">
            <w:pPr>
              <w:pStyle w:val="4"/>
            </w:pPr>
            <w:r>
              <w:rPr>
                <w:rFonts w:ascii="仿宋_GB2312" w:hAnsi="仿宋_GB2312" w:eastAsia="仿宋_GB2312" w:cs="仿宋_GB2312"/>
                <w:sz w:val="24"/>
              </w:rPr>
              <w:t xml:space="preserve">1.面料，采用网布面料，防磨防污性好；颜色可选，背架全新PA+30%玻纤。             </w:t>
            </w:r>
          </w:p>
          <w:p w14:paraId="7F97F412">
            <w:pPr>
              <w:pStyle w:val="4"/>
            </w:pPr>
            <w:r>
              <w:rPr>
                <w:rFonts w:ascii="仿宋_GB2312" w:hAnsi="仿宋_GB2312" w:eastAsia="仿宋_GB2312" w:cs="仿宋_GB2312"/>
                <w:sz w:val="24"/>
              </w:rPr>
              <w:t>2.辅料：采用45#高密度、高弹力定型海绵；</w:t>
            </w:r>
          </w:p>
          <w:p w14:paraId="322D9DD8">
            <w:pPr>
              <w:pStyle w:val="4"/>
            </w:pPr>
            <w:r>
              <w:rPr>
                <w:rFonts w:ascii="仿宋_GB2312" w:hAnsi="仿宋_GB2312" w:eastAsia="仿宋_GB2312" w:cs="仿宋_GB2312"/>
                <w:sz w:val="24"/>
              </w:rPr>
              <w:t>3.扶手：PA+30%玻纤扶手、耐磨；</w:t>
            </w:r>
          </w:p>
          <w:p w14:paraId="14D464E8">
            <w:pPr>
              <w:pStyle w:val="4"/>
            </w:pPr>
            <w:r>
              <w:rPr>
                <w:rFonts w:ascii="仿宋_GB2312" w:hAnsi="仿宋_GB2312" w:eastAsia="仿宋_GB2312" w:cs="仿宋_GB2312"/>
                <w:sz w:val="24"/>
              </w:rPr>
              <w:t xml:space="preserve">4.架子：≥32.5*20.5*T1.5mm厚；                                     </w:t>
            </w:r>
          </w:p>
          <w:p w14:paraId="796833E1">
            <w:pPr>
              <w:pStyle w:val="4"/>
            </w:pPr>
            <w:r>
              <w:rPr>
                <w:rFonts w:ascii="仿宋_GB2312" w:hAnsi="仿宋_GB2312" w:eastAsia="仿宋_GB2312" w:cs="仿宋_GB2312"/>
                <w:sz w:val="24"/>
              </w:rPr>
              <w:t>5.功能：座板可翻起、可全折叠；</w:t>
            </w:r>
          </w:p>
          <w:p w14:paraId="383114BF">
            <w:pPr>
              <w:pStyle w:val="4"/>
            </w:pPr>
            <w:r>
              <w:rPr>
                <w:rFonts w:ascii="仿宋_GB2312" w:hAnsi="仿宋_GB2312" w:eastAsia="仿宋_GB2312" w:cs="仿宋_GB2312"/>
                <w:sz w:val="24"/>
              </w:rPr>
              <w:t xml:space="preserve">6.参考尺寸：L610*W555*H835；   </w:t>
            </w:r>
          </w:p>
          <w:p w14:paraId="308F22DE">
            <w:pPr>
              <w:pStyle w:val="4"/>
            </w:pPr>
            <w:r>
              <w:rPr>
                <w:rFonts w:ascii="仿宋_GB2312" w:hAnsi="仿宋_GB2312" w:eastAsia="仿宋_GB2312" w:cs="仿宋_GB2312"/>
                <w:b/>
                <w:sz w:val="24"/>
              </w:rPr>
              <w:t>（二十三）会议桌</w:t>
            </w:r>
          </w:p>
          <w:p w14:paraId="728D104D">
            <w:pPr>
              <w:pStyle w:val="4"/>
            </w:pPr>
            <w:r>
              <w:rPr>
                <w:rFonts w:ascii="仿宋_GB2312" w:hAnsi="仿宋_GB2312" w:eastAsia="仿宋_GB2312" w:cs="仿宋_GB2312"/>
                <w:sz w:val="24"/>
              </w:rPr>
              <w:t>参考尺寸：1200×450×750mm</w:t>
            </w:r>
            <w:r>
              <w:rPr>
                <w:rFonts w:ascii="仿宋_GB2312" w:hAnsi="仿宋_GB2312" w:eastAsia="仿宋_GB2312" w:cs="仿宋_GB2312"/>
              </w:rPr>
              <w:t>，</w:t>
            </w:r>
            <w:r>
              <w:rPr>
                <w:rFonts w:ascii="仿宋_GB2312" w:hAnsi="仿宋_GB2312" w:eastAsia="仿宋_GB2312" w:cs="仿宋_GB2312"/>
                <w:sz w:val="24"/>
              </w:rPr>
              <w:t>木制框架，桌面采用25mm厚密度板材，表面经过环保无味漆面处理工艺，倒角圆润避免磕碰。桌兜板和侧板连接牢固板材，颜色支持定制。</w:t>
            </w:r>
          </w:p>
          <w:p w14:paraId="09E4701C">
            <w:pPr>
              <w:pStyle w:val="4"/>
            </w:pPr>
            <w:r>
              <w:rPr>
                <w:rFonts w:ascii="仿宋_GB2312" w:hAnsi="仿宋_GB2312" w:eastAsia="仿宋_GB2312" w:cs="仿宋_GB2312"/>
                <w:b/>
                <w:sz w:val="24"/>
              </w:rPr>
              <w:t>（二十四）泛在空间环境改造</w:t>
            </w:r>
          </w:p>
          <w:p w14:paraId="6C1CDBCC">
            <w:pPr>
              <w:pStyle w:val="4"/>
            </w:pPr>
            <w:r>
              <w:rPr>
                <w:rFonts w:ascii="仿宋_GB2312" w:hAnsi="仿宋_GB2312" w:eastAsia="仿宋_GB2312" w:cs="仿宋_GB2312"/>
                <w:sz w:val="24"/>
              </w:rPr>
              <w:t>根据客户要求针对性改造，对要求的室外室内做整体改造，包含拆除、改造、灯光等；投标文件需出具针对具体改造空间、细节效果图</w:t>
            </w:r>
            <w:r>
              <w:rPr>
                <w:rFonts w:ascii="仿宋_GB2312" w:hAnsi="仿宋_GB2312" w:eastAsia="仿宋_GB2312" w:cs="仿宋_GB2312"/>
                <w:b/>
                <w:sz w:val="24"/>
              </w:rPr>
              <w:t>（详见工程量清单）</w:t>
            </w:r>
            <w:r>
              <w:rPr>
                <w:rFonts w:ascii="仿宋_GB2312" w:hAnsi="仿宋_GB2312" w:eastAsia="仿宋_GB2312" w:cs="仿宋_GB2312"/>
                <w:sz w:val="24"/>
              </w:rPr>
              <w:t>。</w:t>
            </w:r>
          </w:p>
          <w:p w14:paraId="38B250F2">
            <w:pPr>
              <w:pStyle w:val="4"/>
            </w:pPr>
            <w:r>
              <w:rPr>
                <w:rFonts w:ascii="仿宋_GB2312" w:hAnsi="仿宋_GB2312" w:eastAsia="仿宋_GB2312" w:cs="仿宋_GB2312"/>
                <w:b/>
                <w:sz w:val="24"/>
              </w:rPr>
              <w:t>（二十五）线材（电源线、音频线、高清线等）辅材安装调试，网络光纤布线</w:t>
            </w:r>
          </w:p>
          <w:p w14:paraId="43A3DAE4">
            <w:pPr>
              <w:pStyle w:val="4"/>
            </w:pPr>
            <w:r>
              <w:rPr>
                <w:rFonts w:ascii="仿宋_GB2312" w:hAnsi="仿宋_GB2312" w:eastAsia="仿宋_GB2312" w:cs="仿宋_GB2312"/>
                <w:sz w:val="24"/>
              </w:rPr>
              <w:t>旧设备拆除、搬运、电源线、高清线、音频线等国标线材，支架、吊架、线管等辅材、设备安装调试，网络光纤布线、项目垃圾清运等。</w:t>
            </w:r>
          </w:p>
        </w:tc>
      </w:tr>
      <w:tr w14:paraId="0AC25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47FF289F">
            <w:pPr>
              <w:pStyle w:val="4"/>
            </w:pPr>
            <w:r>
              <w:rPr>
                <w:rFonts w:ascii="仿宋_GB2312" w:hAnsi="仿宋_GB2312" w:eastAsia="仿宋_GB2312" w:cs="仿宋_GB2312"/>
              </w:rPr>
              <w:t>3</w:t>
            </w:r>
          </w:p>
        </w:tc>
        <w:tc>
          <w:tcPr>
            <w:tcW w:w="1195" w:type="dxa"/>
          </w:tcPr>
          <w:p w14:paraId="2DC8E2B8"/>
        </w:tc>
        <w:tc>
          <w:tcPr>
            <w:tcW w:w="6543" w:type="dxa"/>
          </w:tcPr>
          <w:p w14:paraId="58A8FB86">
            <w:pPr>
              <w:pStyle w:val="4"/>
            </w:pPr>
            <w:r>
              <w:rPr>
                <w:rFonts w:ascii="仿宋_GB2312" w:hAnsi="仿宋_GB2312" w:eastAsia="仿宋_GB2312" w:cs="仿宋_GB2312"/>
                <w:sz w:val="24"/>
              </w:rPr>
              <w:t>三、建设要求</w:t>
            </w:r>
          </w:p>
          <w:p w14:paraId="4F65F9F2">
            <w:pPr>
              <w:pStyle w:val="4"/>
            </w:pPr>
            <w:r>
              <w:rPr>
                <w:rFonts w:ascii="仿宋_GB2312" w:hAnsi="仿宋_GB2312" w:eastAsia="仿宋_GB2312" w:cs="仿宋_GB2312"/>
                <w:sz w:val="24"/>
              </w:rPr>
              <w:t>1.原有设备拆除与安装</w:t>
            </w:r>
          </w:p>
          <w:p w14:paraId="427F4965">
            <w:pPr>
              <w:pStyle w:val="4"/>
              <w:ind w:firstLine="480"/>
            </w:pPr>
            <w:r>
              <w:rPr>
                <w:rFonts w:ascii="仿宋_GB2312" w:hAnsi="仿宋_GB2312" w:eastAsia="仿宋_GB2312" w:cs="仿宋_GB2312"/>
                <w:sz w:val="24"/>
              </w:rPr>
              <w:t>本项目建设教室内原有安装的相关多媒体设备及桌椅应进行完好拆除，并按要求贴好标签做好登记，按我校指定位置存放。</w:t>
            </w:r>
          </w:p>
          <w:p w14:paraId="48F0B0CE">
            <w:pPr>
              <w:pStyle w:val="4"/>
            </w:pPr>
            <w:r>
              <w:rPr>
                <w:rFonts w:ascii="仿宋_GB2312" w:hAnsi="仿宋_GB2312" w:eastAsia="仿宋_GB2312" w:cs="仿宋_GB2312"/>
                <w:sz w:val="24"/>
              </w:rPr>
              <w:t>2.质量保证与售后要求</w:t>
            </w:r>
          </w:p>
          <w:p w14:paraId="257F12E6">
            <w:pPr>
              <w:pStyle w:val="4"/>
              <w:ind w:firstLine="480"/>
            </w:pPr>
            <w:r>
              <w:rPr>
                <w:rFonts w:ascii="仿宋_GB2312" w:hAnsi="仿宋_GB2312" w:eastAsia="仿宋_GB2312" w:cs="仿宋_GB2312"/>
                <w:sz w:val="24"/>
              </w:rPr>
              <w:t>（1）本项目整体质保不低于5年。</w:t>
            </w:r>
          </w:p>
          <w:p w14:paraId="73078D1A">
            <w:pPr>
              <w:pStyle w:val="4"/>
              <w:ind w:firstLine="480"/>
            </w:pPr>
            <w:r>
              <w:rPr>
                <w:rFonts w:ascii="仿宋_GB2312" w:hAnsi="仿宋_GB2312" w:eastAsia="仿宋_GB2312" w:cs="仿宋_GB2312"/>
                <w:sz w:val="24"/>
              </w:rPr>
              <w:t>（2）质保期内提供正常使用的易损件和备件；软件系统提供终身升级服务。</w:t>
            </w:r>
          </w:p>
          <w:p w14:paraId="2F05290F">
            <w:pPr>
              <w:pStyle w:val="4"/>
              <w:ind w:firstLine="480"/>
            </w:pPr>
            <w:r>
              <w:rPr>
                <w:rFonts w:ascii="仿宋_GB2312" w:hAnsi="仿宋_GB2312" w:eastAsia="仿宋_GB2312" w:cs="仿宋_GB2312"/>
                <w:sz w:val="24"/>
              </w:rPr>
              <w:t>（3）供应设备经过双方检验认可后，签署验收报告，产品保修期自验收合格之日起计算，由投标人提供产品保修文件。</w:t>
            </w:r>
          </w:p>
          <w:p w14:paraId="65BD3F8F">
            <w:pPr>
              <w:pStyle w:val="4"/>
              <w:ind w:firstLine="480"/>
            </w:pPr>
            <w:r>
              <w:rPr>
                <w:rFonts w:ascii="仿宋_GB2312" w:hAnsi="仿宋_GB2312" w:eastAsia="仿宋_GB2312" w:cs="仿宋_GB2312"/>
                <w:sz w:val="24"/>
              </w:rPr>
              <w:t>（4）质保期内所有维修服务均由中标人上门取、送、修。安装调试1个月内，如有质量问题，设备整机无条件退换货并提供备件以保证教学正常开展。在保修期内，任何质量问题，中标人负责维修。</w:t>
            </w:r>
          </w:p>
          <w:p w14:paraId="112E06AC">
            <w:pPr>
              <w:pStyle w:val="4"/>
              <w:ind w:firstLine="480"/>
            </w:pPr>
            <w:r>
              <w:rPr>
                <w:rFonts w:ascii="仿宋_GB2312" w:hAnsi="仿宋_GB2312" w:eastAsia="仿宋_GB2312" w:cs="仿宋_GB2312"/>
                <w:sz w:val="24"/>
              </w:rPr>
              <w:t>（5）质保期过后需换件时，应提供原装器件，并按成本价收费。</w:t>
            </w:r>
          </w:p>
          <w:p w14:paraId="54428409">
            <w:pPr>
              <w:pStyle w:val="4"/>
            </w:pPr>
            <w:r>
              <w:rPr>
                <w:rFonts w:ascii="仿宋_GB2312" w:hAnsi="仿宋_GB2312" w:eastAsia="仿宋_GB2312" w:cs="仿宋_GB2312"/>
                <w:sz w:val="24"/>
              </w:rPr>
              <w:t>3.培训服务要求</w:t>
            </w:r>
          </w:p>
          <w:p w14:paraId="453055C2">
            <w:pPr>
              <w:pStyle w:val="4"/>
              <w:ind w:firstLine="480"/>
            </w:pPr>
            <w:r>
              <w:rPr>
                <w:rFonts w:ascii="仿宋_GB2312" w:hAnsi="仿宋_GB2312" w:eastAsia="仿宋_GB2312" w:cs="仿宋_GB2312"/>
                <w:sz w:val="24"/>
              </w:rPr>
              <w:t>中标人须负责开展培训服务，包括但不限于对教师、教室设备管理人员等进行培训服务，并列出详细的培训计划，提供相关主要设备的操作流程及使用手册，维修手册等。</w:t>
            </w:r>
          </w:p>
          <w:p w14:paraId="28AF6B88">
            <w:pPr>
              <w:pStyle w:val="4"/>
            </w:pPr>
            <w:r>
              <w:rPr>
                <w:rFonts w:ascii="仿宋_GB2312" w:hAnsi="仿宋_GB2312" w:eastAsia="仿宋_GB2312" w:cs="仿宋_GB2312"/>
                <w:sz w:val="24"/>
              </w:rPr>
              <w:t>4.项目交付及验收</w:t>
            </w:r>
          </w:p>
          <w:p w14:paraId="51D3B971">
            <w:pPr>
              <w:pStyle w:val="4"/>
              <w:ind w:firstLine="480"/>
            </w:pPr>
            <w:r>
              <w:rPr>
                <w:rFonts w:ascii="仿宋_GB2312" w:hAnsi="仿宋_GB2312" w:eastAsia="仿宋_GB2312" w:cs="仿宋_GB2312"/>
                <w:sz w:val="24"/>
              </w:rPr>
              <w:t>交付时间：自合同签订之日起25日历日内完成。</w:t>
            </w:r>
          </w:p>
          <w:p w14:paraId="650DF8A6">
            <w:pPr>
              <w:pStyle w:val="4"/>
              <w:ind w:firstLine="480"/>
            </w:pPr>
            <w:r>
              <w:rPr>
                <w:rFonts w:ascii="仿宋_GB2312" w:hAnsi="仿宋_GB2312" w:eastAsia="仿宋_GB2312" w:cs="仿宋_GB2312"/>
                <w:sz w:val="24"/>
              </w:rPr>
              <w:t>验收方式：中标人按采购方要求将全部货物运到指定地点，经采购人现场按采购文件及合同中的采购参数内容验收核对登记后方可进行安装调试。经监理出具监理合格报告后方可视为交付。最终验收按合同约定的时间进行。</w:t>
            </w:r>
          </w:p>
          <w:p w14:paraId="266F88FA">
            <w:pPr>
              <w:pStyle w:val="4"/>
              <w:ind w:firstLine="480"/>
            </w:pPr>
            <w:r>
              <w:rPr>
                <w:rFonts w:ascii="仿宋_GB2312" w:hAnsi="仿宋_GB2312" w:eastAsia="仿宋_GB2312" w:cs="仿宋_GB2312"/>
                <w:sz w:val="24"/>
              </w:rPr>
              <w:t>交付与验收地点：甲方指定地点。</w:t>
            </w:r>
          </w:p>
          <w:p w14:paraId="06885F47">
            <w:pPr>
              <w:pStyle w:val="4"/>
            </w:pPr>
            <w:r>
              <w:rPr>
                <w:rFonts w:ascii="仿宋_GB2312" w:hAnsi="仿宋_GB2312" w:eastAsia="仿宋_GB2312" w:cs="仿宋_GB2312"/>
                <w:sz w:val="24"/>
              </w:rPr>
              <w:t>5.项目实施要求</w:t>
            </w:r>
          </w:p>
          <w:p w14:paraId="74B7ADB0">
            <w:pPr>
              <w:pStyle w:val="4"/>
              <w:ind w:firstLine="480"/>
            </w:pPr>
            <w:r>
              <w:rPr>
                <w:rFonts w:ascii="仿宋_GB2312" w:hAnsi="仿宋_GB2312" w:eastAsia="仿宋_GB2312" w:cs="仿宋_GB2312"/>
                <w:sz w:val="24"/>
              </w:rPr>
              <w:t>（1）中标人签署合同后，及时与采购方进行相关问题的沟通，并按照采购人的要求，完善项目实施方案和施工图，按照实施方案进行施工。</w:t>
            </w:r>
          </w:p>
          <w:p w14:paraId="76BE41C9">
            <w:pPr>
              <w:pStyle w:val="4"/>
              <w:ind w:firstLine="480"/>
            </w:pPr>
            <w:r>
              <w:rPr>
                <w:rFonts w:ascii="仿宋_GB2312" w:hAnsi="仿宋_GB2312" w:eastAsia="仿宋_GB2312" w:cs="仿宋_GB2312"/>
                <w:sz w:val="24"/>
              </w:rPr>
              <w:t>（2）中标人必须确保施工安全，不得损坏学校其他设施，遵守市级与学校的相关政策，且不得影响学校正常教学生活秩序；必须保证项目完成后的使用安全。</w:t>
            </w:r>
          </w:p>
          <w:p w14:paraId="7C16A300">
            <w:pPr>
              <w:pStyle w:val="4"/>
            </w:pPr>
            <w:r>
              <w:rPr>
                <w:rFonts w:ascii="仿宋_GB2312" w:hAnsi="仿宋_GB2312" w:eastAsia="仿宋_GB2312" w:cs="仿宋_GB2312"/>
                <w:sz w:val="24"/>
              </w:rPr>
              <w:t>6.本项目为交钥匙工程</w:t>
            </w:r>
          </w:p>
          <w:p w14:paraId="486128FF">
            <w:pPr>
              <w:pStyle w:val="4"/>
            </w:pPr>
            <w:r>
              <w:rPr>
                <w:rFonts w:ascii="仿宋_GB2312" w:hAnsi="仿宋_GB2312" w:eastAsia="仿宋_GB2312" w:cs="仿宋_GB2312"/>
                <w:sz w:val="24"/>
              </w:rPr>
              <w:t>建设经费已含所有拆除、运输、安装、调试、环境改造、系统对接、保洁、人工、质保期内维护以及为实现功能体现所采用的其它设备，采购人将不再另外支付任何费用。</w:t>
            </w:r>
          </w:p>
        </w:tc>
      </w:tr>
    </w:tbl>
    <w:p w14:paraId="006B1A21">
      <w:pPr>
        <w:pStyle w:val="4"/>
      </w:pPr>
      <w:r>
        <w:rPr>
          <w:rFonts w:ascii="仿宋_GB2312" w:hAnsi="仿宋_GB2312" w:eastAsia="仿宋_GB2312" w:cs="仿宋_GB2312"/>
        </w:rPr>
        <w:t>采购包2：</w:t>
      </w:r>
    </w:p>
    <w:p w14:paraId="3640661E">
      <w:pPr>
        <w:pStyle w:val="4"/>
      </w:pPr>
      <w:r>
        <w:rPr>
          <w:rFonts w:ascii="仿宋_GB2312" w:hAnsi="仿宋_GB2312" w:eastAsia="仿宋_GB2312" w:cs="仿宋_GB2312"/>
        </w:rPr>
        <w:t>标的名称：未来学习中心系统建设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1139"/>
        <w:gridCol w:w="6599"/>
      </w:tblGrid>
      <w:tr w14:paraId="57E1F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3BC016BF">
            <w:pPr>
              <w:pStyle w:val="4"/>
            </w:pPr>
            <w:r>
              <w:rPr>
                <w:rFonts w:ascii="仿宋_GB2312" w:hAnsi="仿宋_GB2312" w:eastAsia="仿宋_GB2312" w:cs="仿宋_GB2312"/>
              </w:rPr>
              <w:t xml:space="preserve"> 序号</w:t>
            </w:r>
          </w:p>
        </w:tc>
        <w:tc>
          <w:tcPr>
            <w:tcW w:w="1139" w:type="dxa"/>
          </w:tcPr>
          <w:p w14:paraId="666FDCF2">
            <w:pPr>
              <w:pStyle w:val="4"/>
            </w:pPr>
            <w:r>
              <w:rPr>
                <w:rFonts w:ascii="仿宋_GB2312" w:hAnsi="仿宋_GB2312" w:eastAsia="仿宋_GB2312" w:cs="仿宋_GB2312"/>
              </w:rPr>
              <w:t xml:space="preserve"> 参数性质</w:t>
            </w:r>
          </w:p>
        </w:tc>
        <w:tc>
          <w:tcPr>
            <w:tcW w:w="6599" w:type="dxa"/>
          </w:tcPr>
          <w:p w14:paraId="15462C8F">
            <w:pPr>
              <w:pStyle w:val="4"/>
            </w:pPr>
            <w:r>
              <w:rPr>
                <w:rFonts w:ascii="仿宋_GB2312" w:hAnsi="仿宋_GB2312" w:eastAsia="仿宋_GB2312" w:cs="仿宋_GB2312"/>
              </w:rPr>
              <w:t xml:space="preserve"> 技术参数与性能指标</w:t>
            </w:r>
          </w:p>
        </w:tc>
      </w:tr>
      <w:tr w14:paraId="688AD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34D0CBE4">
            <w:pPr>
              <w:pStyle w:val="4"/>
            </w:pPr>
            <w:r>
              <w:rPr>
                <w:rFonts w:ascii="仿宋_GB2312" w:hAnsi="仿宋_GB2312" w:eastAsia="仿宋_GB2312" w:cs="仿宋_GB2312"/>
              </w:rPr>
              <w:t>1</w:t>
            </w:r>
          </w:p>
        </w:tc>
        <w:tc>
          <w:tcPr>
            <w:tcW w:w="1139" w:type="dxa"/>
          </w:tcPr>
          <w:p w14:paraId="588385E9"/>
        </w:tc>
        <w:tc>
          <w:tcPr>
            <w:tcW w:w="6599" w:type="dxa"/>
          </w:tcPr>
          <w:p w14:paraId="02355EE8">
            <w:pPr>
              <w:pStyle w:val="4"/>
              <w:jc w:val="both"/>
            </w:pPr>
            <w:r>
              <w:rPr>
                <w:rFonts w:ascii="仿宋_GB2312" w:hAnsi="仿宋_GB2312" w:eastAsia="仿宋_GB2312" w:cs="仿宋_GB2312"/>
                <w:sz w:val="24"/>
              </w:rPr>
              <w:t>一、采购清单</w:t>
            </w:r>
          </w:p>
          <w:tbl>
            <w:tblPr>
              <w:tblStyle w:val="2"/>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2"/>
              <w:gridCol w:w="2318"/>
              <w:gridCol w:w="802"/>
              <w:gridCol w:w="802"/>
              <w:gridCol w:w="1658"/>
            </w:tblGrid>
            <w:tr w14:paraId="2CCDCD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0ABE63">
                  <w:pPr>
                    <w:pStyle w:val="4"/>
                    <w:jc w:val="center"/>
                  </w:pPr>
                  <w:r>
                    <w:rPr>
                      <w:rFonts w:ascii="仿宋_GB2312" w:hAnsi="仿宋_GB2312" w:eastAsia="仿宋_GB2312" w:cs="仿宋_GB2312"/>
                      <w:sz w:val="24"/>
                    </w:rPr>
                    <w:t>序号</w:t>
                  </w:r>
                </w:p>
              </w:tc>
              <w:tc>
                <w:tcPr>
                  <w:tcW w:w="181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7A4B64">
                  <w:pPr>
                    <w:pStyle w:val="4"/>
                    <w:jc w:val="center"/>
                  </w:pPr>
                  <w:r>
                    <w:rPr>
                      <w:rFonts w:ascii="仿宋_GB2312" w:hAnsi="仿宋_GB2312" w:eastAsia="仿宋_GB2312" w:cs="仿宋_GB2312"/>
                      <w:sz w:val="24"/>
                    </w:rPr>
                    <w:t>模块名称</w:t>
                  </w:r>
                </w:p>
              </w:tc>
              <w:tc>
                <w:tcPr>
                  <w:tcW w:w="6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53C1AA">
                  <w:pPr>
                    <w:pStyle w:val="4"/>
                    <w:jc w:val="center"/>
                  </w:pPr>
                  <w:r>
                    <w:rPr>
                      <w:rFonts w:ascii="仿宋_GB2312" w:hAnsi="仿宋_GB2312" w:eastAsia="仿宋_GB2312" w:cs="仿宋_GB2312"/>
                      <w:sz w:val="24"/>
                    </w:rPr>
                    <w:t>数量</w:t>
                  </w:r>
                </w:p>
              </w:tc>
              <w:tc>
                <w:tcPr>
                  <w:tcW w:w="6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5109A4">
                  <w:pPr>
                    <w:pStyle w:val="4"/>
                    <w:jc w:val="center"/>
                  </w:pPr>
                  <w:r>
                    <w:rPr>
                      <w:rFonts w:ascii="仿宋_GB2312" w:hAnsi="仿宋_GB2312" w:eastAsia="仿宋_GB2312" w:cs="仿宋_GB2312"/>
                      <w:sz w:val="24"/>
                    </w:rPr>
                    <w:t>单位</w:t>
                  </w:r>
                </w:p>
              </w:tc>
              <w:tc>
                <w:tcPr>
                  <w:tcW w:w="129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7F71B0">
                  <w:pPr>
                    <w:pStyle w:val="4"/>
                    <w:jc w:val="center"/>
                  </w:pPr>
                  <w:r>
                    <w:rPr>
                      <w:rFonts w:ascii="仿宋_GB2312" w:hAnsi="仿宋_GB2312" w:eastAsia="仿宋_GB2312" w:cs="仿宋_GB2312"/>
                      <w:color w:val="000000"/>
                      <w:sz w:val="24"/>
                    </w:rPr>
                    <w:t>单价</w:t>
                  </w:r>
                  <w:r>
                    <w:rPr>
                      <w:rFonts w:ascii="仿宋_GB2312" w:hAnsi="仿宋_GB2312" w:eastAsia="仿宋_GB2312" w:cs="仿宋_GB2312"/>
                      <w:sz w:val="24"/>
                    </w:rPr>
                    <w:t>限价（元）</w:t>
                  </w:r>
                </w:p>
              </w:tc>
            </w:tr>
            <w:tr w14:paraId="3438A7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12DC8">
                  <w:pPr>
                    <w:pStyle w:val="4"/>
                    <w:jc w:val="center"/>
                  </w:pPr>
                  <w:r>
                    <w:rPr>
                      <w:rFonts w:ascii="仿宋_GB2312" w:hAnsi="仿宋_GB2312" w:eastAsia="仿宋_GB2312" w:cs="仿宋_GB2312"/>
                      <w:sz w:val="24"/>
                    </w:rPr>
                    <w:t>1</w:t>
                  </w:r>
                </w:p>
              </w:tc>
              <w:tc>
                <w:tcPr>
                  <w:tcW w:w="18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F05FF">
                  <w:pPr>
                    <w:pStyle w:val="4"/>
                    <w:jc w:val="center"/>
                  </w:pPr>
                  <w:r>
                    <w:rPr>
                      <w:rFonts w:ascii="仿宋_GB2312" w:hAnsi="仿宋_GB2312" w:eastAsia="仿宋_GB2312" w:cs="仿宋_GB2312"/>
                      <w:sz w:val="24"/>
                    </w:rPr>
                    <w:t>数字基座</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D4197">
                  <w:pPr>
                    <w:pStyle w:val="4"/>
                    <w:jc w:val="center"/>
                  </w:pPr>
                  <w:r>
                    <w:rPr>
                      <w:rFonts w:ascii="仿宋_GB2312" w:hAnsi="仿宋_GB2312" w:eastAsia="仿宋_GB2312" w:cs="仿宋_GB2312"/>
                      <w:sz w:val="24"/>
                    </w:rPr>
                    <w:t>1</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FD44B">
                  <w:pPr>
                    <w:pStyle w:val="4"/>
                    <w:jc w:val="center"/>
                  </w:pPr>
                  <w:r>
                    <w:rPr>
                      <w:rFonts w:ascii="仿宋_GB2312" w:hAnsi="仿宋_GB2312" w:eastAsia="仿宋_GB2312" w:cs="仿宋_GB2312"/>
                      <w:sz w:val="24"/>
                    </w:rPr>
                    <w:t>套</w:t>
                  </w:r>
                </w:p>
              </w:tc>
              <w:tc>
                <w:tcPr>
                  <w:tcW w:w="129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4632D">
                  <w:pPr>
                    <w:pStyle w:val="4"/>
                    <w:jc w:val="center"/>
                  </w:pPr>
                  <w:r>
                    <w:rPr>
                      <w:rFonts w:ascii="仿宋_GB2312" w:hAnsi="仿宋_GB2312" w:eastAsia="仿宋_GB2312" w:cs="仿宋_GB2312"/>
                      <w:sz w:val="24"/>
                    </w:rPr>
                    <w:t>50000</w:t>
                  </w:r>
                </w:p>
              </w:tc>
            </w:tr>
            <w:tr w14:paraId="73F3D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5DEEF">
                  <w:pPr>
                    <w:pStyle w:val="4"/>
                    <w:jc w:val="center"/>
                  </w:pPr>
                  <w:r>
                    <w:rPr>
                      <w:rFonts w:ascii="仿宋_GB2312" w:hAnsi="仿宋_GB2312" w:eastAsia="仿宋_GB2312" w:cs="仿宋_GB2312"/>
                      <w:sz w:val="24"/>
                    </w:rPr>
                    <w:t>2</w:t>
                  </w:r>
                </w:p>
              </w:tc>
              <w:tc>
                <w:tcPr>
                  <w:tcW w:w="18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C7F6E">
                  <w:pPr>
                    <w:pStyle w:val="4"/>
                    <w:jc w:val="center"/>
                  </w:pPr>
                  <w:r>
                    <w:rPr>
                      <w:rFonts w:ascii="仿宋_GB2312" w:hAnsi="仿宋_GB2312" w:eastAsia="仿宋_GB2312" w:cs="仿宋_GB2312"/>
                      <w:sz w:val="24"/>
                    </w:rPr>
                    <w:t>个性化学习</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3CD8F">
                  <w:pPr>
                    <w:pStyle w:val="4"/>
                    <w:jc w:val="center"/>
                  </w:pPr>
                  <w:r>
                    <w:rPr>
                      <w:rFonts w:ascii="仿宋_GB2312" w:hAnsi="仿宋_GB2312" w:eastAsia="仿宋_GB2312" w:cs="仿宋_GB2312"/>
                      <w:sz w:val="24"/>
                    </w:rPr>
                    <w:t>1</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34279">
                  <w:pPr>
                    <w:pStyle w:val="4"/>
                    <w:jc w:val="center"/>
                  </w:pPr>
                  <w:r>
                    <w:rPr>
                      <w:rFonts w:ascii="仿宋_GB2312" w:hAnsi="仿宋_GB2312" w:eastAsia="仿宋_GB2312" w:cs="仿宋_GB2312"/>
                      <w:sz w:val="24"/>
                    </w:rPr>
                    <w:t>套</w:t>
                  </w:r>
                </w:p>
              </w:tc>
              <w:tc>
                <w:tcPr>
                  <w:tcW w:w="129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7A0DE">
                  <w:pPr>
                    <w:pStyle w:val="4"/>
                    <w:jc w:val="center"/>
                  </w:pPr>
                  <w:r>
                    <w:rPr>
                      <w:rFonts w:ascii="仿宋_GB2312" w:hAnsi="仿宋_GB2312" w:eastAsia="仿宋_GB2312" w:cs="仿宋_GB2312"/>
                      <w:sz w:val="24"/>
                    </w:rPr>
                    <w:t>30000</w:t>
                  </w:r>
                </w:p>
              </w:tc>
            </w:tr>
            <w:tr w14:paraId="73DB1A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B2CD6">
                  <w:pPr>
                    <w:pStyle w:val="4"/>
                    <w:jc w:val="center"/>
                  </w:pPr>
                  <w:r>
                    <w:rPr>
                      <w:rFonts w:ascii="仿宋_GB2312" w:hAnsi="仿宋_GB2312" w:eastAsia="仿宋_GB2312" w:cs="仿宋_GB2312"/>
                      <w:sz w:val="24"/>
                    </w:rPr>
                    <w:t>3</w:t>
                  </w:r>
                </w:p>
              </w:tc>
              <w:tc>
                <w:tcPr>
                  <w:tcW w:w="18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4DD19">
                  <w:pPr>
                    <w:pStyle w:val="4"/>
                    <w:jc w:val="center"/>
                  </w:pPr>
                  <w:r>
                    <w:rPr>
                      <w:rFonts w:ascii="仿宋_GB2312" w:hAnsi="仿宋_GB2312" w:eastAsia="仿宋_GB2312" w:cs="仿宋_GB2312"/>
                      <w:sz w:val="24"/>
                    </w:rPr>
                    <w:t>AI工具箱</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7F63D5">
                  <w:pPr>
                    <w:pStyle w:val="4"/>
                    <w:jc w:val="center"/>
                  </w:pPr>
                  <w:r>
                    <w:rPr>
                      <w:rFonts w:ascii="仿宋_GB2312" w:hAnsi="仿宋_GB2312" w:eastAsia="仿宋_GB2312" w:cs="仿宋_GB2312"/>
                      <w:sz w:val="24"/>
                    </w:rPr>
                    <w:t>1</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CC24F">
                  <w:pPr>
                    <w:pStyle w:val="4"/>
                    <w:jc w:val="center"/>
                  </w:pPr>
                  <w:r>
                    <w:rPr>
                      <w:rFonts w:ascii="仿宋_GB2312" w:hAnsi="仿宋_GB2312" w:eastAsia="仿宋_GB2312" w:cs="仿宋_GB2312"/>
                      <w:sz w:val="24"/>
                    </w:rPr>
                    <w:t>套</w:t>
                  </w:r>
                </w:p>
              </w:tc>
              <w:tc>
                <w:tcPr>
                  <w:tcW w:w="129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A14F2">
                  <w:pPr>
                    <w:pStyle w:val="4"/>
                    <w:jc w:val="center"/>
                  </w:pPr>
                  <w:r>
                    <w:rPr>
                      <w:rFonts w:ascii="仿宋_GB2312" w:hAnsi="仿宋_GB2312" w:eastAsia="仿宋_GB2312" w:cs="仿宋_GB2312"/>
                      <w:sz w:val="24"/>
                    </w:rPr>
                    <w:t>30000</w:t>
                  </w:r>
                </w:p>
              </w:tc>
            </w:tr>
            <w:tr w14:paraId="3A011E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BBA68">
                  <w:pPr>
                    <w:pStyle w:val="4"/>
                    <w:jc w:val="center"/>
                  </w:pPr>
                  <w:r>
                    <w:rPr>
                      <w:rFonts w:ascii="仿宋_GB2312" w:hAnsi="仿宋_GB2312" w:eastAsia="仿宋_GB2312" w:cs="仿宋_GB2312"/>
                      <w:sz w:val="24"/>
                    </w:rPr>
                    <w:t>4</w:t>
                  </w:r>
                </w:p>
              </w:tc>
              <w:tc>
                <w:tcPr>
                  <w:tcW w:w="18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672C5">
                  <w:pPr>
                    <w:pStyle w:val="4"/>
                    <w:jc w:val="center"/>
                  </w:pPr>
                  <w:r>
                    <w:rPr>
                      <w:rFonts w:ascii="仿宋_GB2312" w:hAnsi="仿宋_GB2312" w:eastAsia="仿宋_GB2312" w:cs="仿宋_GB2312"/>
                      <w:sz w:val="24"/>
                    </w:rPr>
                    <w:t>超级黑板</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AB006">
                  <w:pPr>
                    <w:pStyle w:val="4"/>
                    <w:jc w:val="center"/>
                  </w:pPr>
                  <w:r>
                    <w:rPr>
                      <w:rFonts w:ascii="仿宋_GB2312" w:hAnsi="仿宋_GB2312" w:eastAsia="仿宋_GB2312" w:cs="仿宋_GB2312"/>
                      <w:sz w:val="24"/>
                    </w:rPr>
                    <w:t>1</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D4355">
                  <w:pPr>
                    <w:pStyle w:val="4"/>
                    <w:jc w:val="center"/>
                  </w:pPr>
                  <w:r>
                    <w:rPr>
                      <w:rFonts w:ascii="仿宋_GB2312" w:hAnsi="仿宋_GB2312" w:eastAsia="仿宋_GB2312" w:cs="仿宋_GB2312"/>
                      <w:sz w:val="24"/>
                    </w:rPr>
                    <w:t>套</w:t>
                  </w:r>
                </w:p>
              </w:tc>
              <w:tc>
                <w:tcPr>
                  <w:tcW w:w="129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47DD7">
                  <w:pPr>
                    <w:pStyle w:val="4"/>
                    <w:jc w:val="center"/>
                  </w:pPr>
                  <w:r>
                    <w:rPr>
                      <w:rFonts w:ascii="仿宋_GB2312" w:hAnsi="仿宋_GB2312" w:eastAsia="仿宋_GB2312" w:cs="仿宋_GB2312"/>
                      <w:sz w:val="24"/>
                    </w:rPr>
                    <w:t>10000</w:t>
                  </w:r>
                </w:p>
              </w:tc>
            </w:tr>
            <w:tr w14:paraId="4A2077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A8477">
                  <w:pPr>
                    <w:pStyle w:val="4"/>
                    <w:jc w:val="center"/>
                  </w:pPr>
                  <w:r>
                    <w:rPr>
                      <w:rFonts w:ascii="仿宋_GB2312" w:hAnsi="仿宋_GB2312" w:eastAsia="仿宋_GB2312" w:cs="仿宋_GB2312"/>
                      <w:sz w:val="24"/>
                    </w:rPr>
                    <w:t>5</w:t>
                  </w:r>
                </w:p>
              </w:tc>
              <w:tc>
                <w:tcPr>
                  <w:tcW w:w="18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DBE41">
                  <w:pPr>
                    <w:pStyle w:val="4"/>
                    <w:jc w:val="center"/>
                  </w:pPr>
                  <w:r>
                    <w:rPr>
                      <w:rFonts w:ascii="仿宋_GB2312" w:hAnsi="仿宋_GB2312" w:eastAsia="仿宋_GB2312" w:cs="仿宋_GB2312"/>
                      <w:sz w:val="24"/>
                    </w:rPr>
                    <w:t>虚拟展厅编辑器</w:t>
                  </w:r>
                  <w:r>
                    <w:rPr>
                      <w:rFonts w:ascii="仿宋_GB2312" w:hAnsi="仿宋_GB2312" w:eastAsia="仿宋_GB2312" w:cs="仿宋_GB2312"/>
                      <w:b/>
                      <w:sz w:val="24"/>
                    </w:rPr>
                    <w:t>（核心产品）</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8E33FE">
                  <w:pPr>
                    <w:pStyle w:val="4"/>
                    <w:jc w:val="center"/>
                  </w:pPr>
                  <w:r>
                    <w:rPr>
                      <w:rFonts w:ascii="仿宋_GB2312" w:hAnsi="仿宋_GB2312" w:eastAsia="仿宋_GB2312" w:cs="仿宋_GB2312"/>
                      <w:sz w:val="24"/>
                    </w:rPr>
                    <w:t>1</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B4E4A">
                  <w:pPr>
                    <w:pStyle w:val="4"/>
                    <w:jc w:val="center"/>
                  </w:pPr>
                  <w:r>
                    <w:rPr>
                      <w:rFonts w:ascii="仿宋_GB2312" w:hAnsi="仿宋_GB2312" w:eastAsia="仿宋_GB2312" w:cs="仿宋_GB2312"/>
                      <w:sz w:val="24"/>
                    </w:rPr>
                    <w:t>套</w:t>
                  </w:r>
                </w:p>
              </w:tc>
              <w:tc>
                <w:tcPr>
                  <w:tcW w:w="129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D125D">
                  <w:pPr>
                    <w:pStyle w:val="4"/>
                    <w:jc w:val="center"/>
                  </w:pPr>
                  <w:r>
                    <w:rPr>
                      <w:rFonts w:ascii="仿宋_GB2312" w:hAnsi="仿宋_GB2312" w:eastAsia="仿宋_GB2312" w:cs="仿宋_GB2312"/>
                      <w:sz w:val="24"/>
                    </w:rPr>
                    <w:t>80000</w:t>
                  </w:r>
                </w:p>
              </w:tc>
            </w:tr>
            <w:tr w14:paraId="24A2B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2292DE">
                  <w:pPr>
                    <w:pStyle w:val="4"/>
                    <w:jc w:val="center"/>
                  </w:pPr>
                  <w:r>
                    <w:rPr>
                      <w:rFonts w:ascii="仿宋_GB2312" w:hAnsi="仿宋_GB2312" w:eastAsia="仿宋_GB2312" w:cs="仿宋_GB2312"/>
                      <w:sz w:val="24"/>
                    </w:rPr>
                    <w:t>6</w:t>
                  </w:r>
                </w:p>
              </w:tc>
              <w:tc>
                <w:tcPr>
                  <w:tcW w:w="18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6CC91">
                  <w:pPr>
                    <w:pStyle w:val="4"/>
                    <w:jc w:val="center"/>
                  </w:pPr>
                  <w:r>
                    <w:rPr>
                      <w:rFonts w:ascii="仿宋_GB2312" w:hAnsi="仿宋_GB2312" w:eastAsia="仿宋_GB2312" w:cs="仿宋_GB2312"/>
                      <w:sz w:val="24"/>
                    </w:rPr>
                    <w:t>AI知识库</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47DEF">
                  <w:pPr>
                    <w:pStyle w:val="4"/>
                    <w:jc w:val="center"/>
                  </w:pPr>
                  <w:r>
                    <w:rPr>
                      <w:rFonts w:ascii="仿宋_GB2312" w:hAnsi="仿宋_GB2312" w:eastAsia="仿宋_GB2312" w:cs="仿宋_GB2312"/>
                      <w:sz w:val="24"/>
                    </w:rPr>
                    <w:t>1</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FAC6F">
                  <w:pPr>
                    <w:pStyle w:val="4"/>
                    <w:jc w:val="center"/>
                  </w:pPr>
                  <w:r>
                    <w:rPr>
                      <w:rFonts w:ascii="仿宋_GB2312" w:hAnsi="仿宋_GB2312" w:eastAsia="仿宋_GB2312" w:cs="仿宋_GB2312"/>
                      <w:sz w:val="24"/>
                    </w:rPr>
                    <w:t>套</w:t>
                  </w:r>
                </w:p>
              </w:tc>
              <w:tc>
                <w:tcPr>
                  <w:tcW w:w="129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F4DE93">
                  <w:pPr>
                    <w:pStyle w:val="4"/>
                    <w:jc w:val="center"/>
                  </w:pPr>
                  <w:r>
                    <w:rPr>
                      <w:rFonts w:ascii="仿宋_GB2312" w:hAnsi="仿宋_GB2312" w:eastAsia="仿宋_GB2312" w:cs="仿宋_GB2312"/>
                      <w:sz w:val="24"/>
                    </w:rPr>
                    <w:t>70000</w:t>
                  </w:r>
                </w:p>
              </w:tc>
            </w:tr>
            <w:tr w14:paraId="5F8860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E8665">
                  <w:pPr>
                    <w:pStyle w:val="4"/>
                    <w:jc w:val="center"/>
                  </w:pPr>
                  <w:r>
                    <w:rPr>
                      <w:rFonts w:ascii="仿宋_GB2312" w:hAnsi="仿宋_GB2312" w:eastAsia="仿宋_GB2312" w:cs="仿宋_GB2312"/>
                      <w:sz w:val="24"/>
                    </w:rPr>
                    <w:t>7</w:t>
                  </w:r>
                </w:p>
              </w:tc>
              <w:tc>
                <w:tcPr>
                  <w:tcW w:w="18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4E295">
                  <w:pPr>
                    <w:pStyle w:val="4"/>
                    <w:jc w:val="center"/>
                  </w:pPr>
                  <w:r>
                    <w:rPr>
                      <w:rFonts w:ascii="仿宋_GB2312" w:hAnsi="仿宋_GB2312" w:eastAsia="仿宋_GB2312" w:cs="仿宋_GB2312"/>
                      <w:sz w:val="24"/>
                    </w:rPr>
                    <w:t>科学导航</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C93A7">
                  <w:pPr>
                    <w:pStyle w:val="4"/>
                    <w:jc w:val="center"/>
                  </w:pPr>
                  <w:r>
                    <w:rPr>
                      <w:rFonts w:ascii="仿宋_GB2312" w:hAnsi="仿宋_GB2312" w:eastAsia="仿宋_GB2312" w:cs="仿宋_GB2312"/>
                      <w:sz w:val="24"/>
                    </w:rPr>
                    <w:t>1</w:t>
                  </w:r>
                </w:p>
              </w:tc>
              <w:tc>
                <w:tcPr>
                  <w:tcW w:w="6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DCF90">
                  <w:pPr>
                    <w:pStyle w:val="4"/>
                    <w:jc w:val="center"/>
                  </w:pPr>
                  <w:r>
                    <w:rPr>
                      <w:rFonts w:ascii="仿宋_GB2312" w:hAnsi="仿宋_GB2312" w:eastAsia="仿宋_GB2312" w:cs="仿宋_GB2312"/>
                      <w:sz w:val="24"/>
                    </w:rPr>
                    <w:t>套</w:t>
                  </w:r>
                </w:p>
              </w:tc>
              <w:tc>
                <w:tcPr>
                  <w:tcW w:w="129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A397CF">
                  <w:pPr>
                    <w:pStyle w:val="4"/>
                    <w:jc w:val="center"/>
                  </w:pPr>
                  <w:r>
                    <w:rPr>
                      <w:rFonts w:ascii="仿宋_GB2312" w:hAnsi="仿宋_GB2312" w:eastAsia="仿宋_GB2312" w:cs="仿宋_GB2312"/>
                      <w:sz w:val="24"/>
                    </w:rPr>
                    <w:t>80000</w:t>
                  </w:r>
                </w:p>
              </w:tc>
            </w:tr>
          </w:tbl>
          <w:p w14:paraId="7E4B985F"/>
        </w:tc>
      </w:tr>
      <w:tr w14:paraId="21EA7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17887A50">
            <w:pPr>
              <w:pStyle w:val="4"/>
            </w:pPr>
            <w:r>
              <w:rPr>
                <w:rFonts w:ascii="仿宋_GB2312" w:hAnsi="仿宋_GB2312" w:eastAsia="仿宋_GB2312" w:cs="仿宋_GB2312"/>
              </w:rPr>
              <w:t>2</w:t>
            </w:r>
          </w:p>
        </w:tc>
        <w:tc>
          <w:tcPr>
            <w:tcW w:w="1139" w:type="dxa"/>
          </w:tcPr>
          <w:p w14:paraId="176E4372"/>
        </w:tc>
        <w:tc>
          <w:tcPr>
            <w:tcW w:w="6599" w:type="dxa"/>
          </w:tcPr>
          <w:p w14:paraId="11CBFBF9">
            <w:pPr>
              <w:pStyle w:val="4"/>
            </w:pPr>
            <w:r>
              <w:rPr>
                <w:rFonts w:ascii="仿宋_GB2312" w:hAnsi="仿宋_GB2312" w:eastAsia="仿宋_GB2312" w:cs="仿宋_GB2312"/>
                <w:sz w:val="24"/>
              </w:rPr>
              <w:t>二、功能要求</w:t>
            </w:r>
          </w:p>
          <w:p w14:paraId="6877223D">
            <w:pPr>
              <w:pStyle w:val="4"/>
            </w:pPr>
            <w:r>
              <w:rPr>
                <w:rFonts w:ascii="仿宋_GB2312" w:hAnsi="仿宋_GB2312" w:eastAsia="仿宋_GB2312" w:cs="仿宋_GB2312"/>
                <w:b/>
                <w:sz w:val="24"/>
              </w:rPr>
              <w:t>（一）数字基座</w:t>
            </w:r>
          </w:p>
          <w:p w14:paraId="1C288938">
            <w:pPr>
              <w:pStyle w:val="4"/>
            </w:pPr>
            <w:r>
              <w:rPr>
                <w:rFonts w:ascii="仿宋_GB2312" w:hAnsi="仿宋_GB2312" w:eastAsia="仿宋_GB2312" w:cs="仿宋_GB2312"/>
                <w:sz w:val="24"/>
              </w:rPr>
              <w:t>1.网站管理</w:t>
            </w:r>
          </w:p>
          <w:p w14:paraId="6A44E5AB">
            <w:pPr>
              <w:pStyle w:val="4"/>
              <w:ind w:firstLine="480"/>
              <w:jc w:val="both"/>
            </w:pPr>
            <w:r>
              <w:rPr>
                <w:rFonts w:ascii="仿宋_GB2312" w:hAnsi="仿宋_GB2312" w:eastAsia="仿宋_GB2312" w:cs="仿宋_GB2312"/>
                <w:sz w:val="24"/>
              </w:rPr>
              <w:t>(1)支持对已建网站的信息进行修改</w:t>
            </w:r>
          </w:p>
          <w:p w14:paraId="659CCAAE">
            <w:pPr>
              <w:pStyle w:val="4"/>
              <w:ind w:firstLine="480"/>
              <w:jc w:val="both"/>
            </w:pPr>
            <w:r>
              <w:rPr>
                <w:rFonts w:ascii="仿宋_GB2312" w:hAnsi="仿宋_GB2312" w:eastAsia="仿宋_GB2312" w:cs="仿宋_GB2312"/>
                <w:sz w:val="24"/>
              </w:rPr>
              <w:t>(2)支持对已建网站进行预览、编辑和删除</w:t>
            </w:r>
          </w:p>
          <w:p w14:paraId="62D38A87">
            <w:pPr>
              <w:pStyle w:val="4"/>
              <w:ind w:firstLine="480"/>
              <w:jc w:val="both"/>
            </w:pPr>
            <w:r>
              <w:rPr>
                <w:rFonts w:ascii="仿宋_GB2312" w:hAnsi="仿宋_GB2312" w:eastAsia="仿宋_GB2312" w:cs="仿宋_GB2312"/>
                <w:sz w:val="24"/>
              </w:rPr>
              <w:t>(3)支持网站映射自有域名或使用ip访问</w:t>
            </w:r>
          </w:p>
          <w:p w14:paraId="6FEA347A">
            <w:pPr>
              <w:pStyle w:val="4"/>
              <w:ind w:firstLine="480"/>
              <w:jc w:val="both"/>
            </w:pPr>
            <w:r>
              <w:rPr>
                <w:rFonts w:ascii="仿宋_GB2312" w:hAnsi="仿宋_GB2312" w:eastAsia="仿宋_GB2312" w:cs="仿宋_GB2312"/>
                <w:sz w:val="24"/>
              </w:rPr>
              <w:t>(4)支持设置网站ip白名单</w:t>
            </w:r>
          </w:p>
          <w:p w14:paraId="2581ECBA">
            <w:pPr>
              <w:pStyle w:val="4"/>
              <w:ind w:firstLine="480"/>
              <w:jc w:val="both"/>
            </w:pPr>
            <w:r>
              <w:rPr>
                <w:rFonts w:ascii="仿宋_GB2312" w:hAnsi="仿宋_GB2312" w:eastAsia="仿宋_GB2312" w:cs="仿宋_GB2312"/>
                <w:sz w:val="24"/>
              </w:rPr>
              <w:t>(5)支持查看网站访问统计</w:t>
            </w:r>
          </w:p>
          <w:p w14:paraId="56215230">
            <w:pPr>
              <w:pStyle w:val="4"/>
              <w:ind w:firstLine="480"/>
              <w:jc w:val="both"/>
            </w:pPr>
            <w:r>
              <w:rPr>
                <w:rFonts w:ascii="仿宋_GB2312" w:hAnsi="仿宋_GB2312" w:eastAsia="仿宋_GB2312" w:cs="仿宋_GB2312"/>
                <w:sz w:val="24"/>
              </w:rPr>
              <w:t>(6)支持查看和导出网站操作记录</w:t>
            </w:r>
          </w:p>
          <w:p w14:paraId="0ECE8D35">
            <w:pPr>
              <w:pStyle w:val="4"/>
              <w:ind w:firstLine="480"/>
              <w:jc w:val="both"/>
            </w:pPr>
            <w:r>
              <w:rPr>
                <w:rFonts w:ascii="仿宋_GB2312" w:hAnsi="仿宋_GB2312" w:eastAsia="仿宋_GB2312" w:cs="仿宋_GB2312"/>
                <w:sz w:val="24"/>
              </w:rPr>
              <w:t>(7)支持网站下线操作</w:t>
            </w:r>
          </w:p>
          <w:p w14:paraId="0577AEB8">
            <w:pPr>
              <w:pStyle w:val="4"/>
              <w:ind w:firstLine="480"/>
              <w:jc w:val="both"/>
            </w:pPr>
            <w:r>
              <w:rPr>
                <w:rFonts w:ascii="仿宋_GB2312" w:hAnsi="仿宋_GB2312" w:eastAsia="仿宋_GB2312" w:cs="仿宋_GB2312"/>
                <w:sz w:val="24"/>
              </w:rPr>
              <w:t>(8)支持设置网站访客模式</w:t>
            </w:r>
          </w:p>
          <w:p w14:paraId="47CD53D3">
            <w:pPr>
              <w:pStyle w:val="4"/>
              <w:ind w:firstLine="480"/>
              <w:jc w:val="both"/>
            </w:pPr>
            <w:r>
              <w:rPr>
                <w:rFonts w:ascii="仿宋_GB2312" w:hAnsi="仿宋_GB2312" w:eastAsia="仿宋_GB2312" w:cs="仿宋_GB2312"/>
                <w:sz w:val="24"/>
              </w:rPr>
              <w:t>(9)支持网站置灰操作</w:t>
            </w:r>
          </w:p>
          <w:p w14:paraId="25CCA4B5">
            <w:pPr>
              <w:pStyle w:val="4"/>
              <w:ind w:firstLine="480"/>
              <w:jc w:val="both"/>
            </w:pPr>
            <w:r>
              <w:rPr>
                <w:rFonts w:ascii="仿宋_GB2312" w:hAnsi="仿宋_GB2312" w:eastAsia="仿宋_GB2312" w:cs="仿宋_GB2312"/>
                <w:sz w:val="24"/>
              </w:rPr>
              <w:t>(10)支持页面代码块嵌入</w:t>
            </w:r>
          </w:p>
          <w:p w14:paraId="60981795">
            <w:pPr>
              <w:pStyle w:val="4"/>
              <w:ind w:firstLine="480"/>
              <w:jc w:val="both"/>
            </w:pPr>
            <w:r>
              <w:rPr>
                <w:rFonts w:ascii="仿宋_GB2312" w:hAnsi="仿宋_GB2312" w:eastAsia="仿宋_GB2312" w:cs="仿宋_GB2312"/>
                <w:sz w:val="24"/>
              </w:rPr>
              <w:t>(11)支持与学校已建设门户对接，实现统一身份认证无感登录。具体以学校要求为准</w:t>
            </w:r>
          </w:p>
          <w:p w14:paraId="0351FF4B">
            <w:pPr>
              <w:pStyle w:val="4"/>
            </w:pPr>
            <w:r>
              <w:rPr>
                <w:rFonts w:ascii="仿宋_GB2312" w:hAnsi="仿宋_GB2312" w:eastAsia="仿宋_GB2312" w:cs="仿宋_GB2312"/>
                <w:sz w:val="24"/>
              </w:rPr>
              <w:t>2.网站编辑</w:t>
            </w:r>
          </w:p>
          <w:p w14:paraId="43D3ED7A">
            <w:pPr>
              <w:pStyle w:val="4"/>
              <w:ind w:firstLine="480"/>
              <w:jc w:val="both"/>
            </w:pPr>
            <w:r>
              <w:rPr>
                <w:rFonts w:ascii="仿宋_GB2312" w:hAnsi="仿宋_GB2312" w:eastAsia="仿宋_GB2312" w:cs="仿宋_GB2312"/>
                <w:sz w:val="24"/>
              </w:rPr>
              <w:t>(1)可视化页面设计后台，拖拽式页面布局</w:t>
            </w:r>
          </w:p>
          <w:p w14:paraId="19632B7E">
            <w:pPr>
              <w:pStyle w:val="4"/>
              <w:ind w:firstLine="480"/>
              <w:jc w:val="both"/>
            </w:pPr>
            <w:r>
              <w:rPr>
                <w:rFonts w:ascii="仿宋_GB2312" w:hAnsi="仿宋_GB2312" w:eastAsia="仿宋_GB2312" w:cs="仿宋_GB2312"/>
                <w:sz w:val="24"/>
              </w:rPr>
              <w:t>(2)支持自定义设置、更改页面的主题颜色，页面上的应用、图标等相关元素自主实现与主题色统一</w:t>
            </w:r>
          </w:p>
          <w:p w14:paraId="211BC3B2">
            <w:pPr>
              <w:pStyle w:val="4"/>
              <w:ind w:firstLine="480"/>
              <w:jc w:val="both"/>
            </w:pPr>
            <w:r>
              <w:rPr>
                <w:rFonts w:ascii="仿宋_GB2312" w:hAnsi="仿宋_GB2312" w:eastAsia="仿宋_GB2312" w:cs="仿宋_GB2312"/>
                <w:sz w:val="24"/>
              </w:rPr>
              <w:t>(3)支持网页设置一个或多个背景元素，背景包含：颜色、图片形式</w:t>
            </w:r>
          </w:p>
          <w:p w14:paraId="3B54DBD6">
            <w:pPr>
              <w:pStyle w:val="4"/>
              <w:ind w:firstLine="480"/>
              <w:jc w:val="both"/>
            </w:pPr>
            <w:r>
              <w:rPr>
                <w:rFonts w:ascii="仿宋_GB2312" w:hAnsi="仿宋_GB2312" w:eastAsia="仿宋_GB2312" w:cs="仿宋_GB2312"/>
                <w:sz w:val="24"/>
              </w:rPr>
              <w:t>(4)支持将门户所有模块分为基础模块、应用模块和全局模块</w:t>
            </w:r>
          </w:p>
          <w:p w14:paraId="11D23587">
            <w:pPr>
              <w:pStyle w:val="4"/>
              <w:ind w:firstLine="480"/>
              <w:jc w:val="both"/>
            </w:pPr>
            <w:r>
              <w:rPr>
                <w:rFonts w:ascii="仿宋_GB2312" w:hAnsi="仿宋_GB2312" w:eastAsia="仿宋_GB2312" w:cs="仿宋_GB2312"/>
                <w:sz w:val="24"/>
              </w:rPr>
              <w:t>(5)门户支持添加和编辑布局模块，可实现快速将网页分隔为固定比例的布局，放入布局中的模块自适应布局的宽高</w:t>
            </w:r>
          </w:p>
          <w:p w14:paraId="3EDC3752">
            <w:pPr>
              <w:pStyle w:val="4"/>
              <w:ind w:firstLine="480"/>
              <w:jc w:val="both"/>
            </w:pPr>
            <w:r>
              <w:rPr>
                <w:rFonts w:ascii="仿宋_GB2312" w:hAnsi="仿宋_GB2312" w:eastAsia="仿宋_GB2312" w:cs="仿宋_GB2312"/>
                <w:sz w:val="24"/>
              </w:rPr>
              <w:t>(6)门户支持添加和设置应用基础模块，包含图标列表、图文列表、轮播图、多图列表、搜索、文本列表、图表、表格、搜索列表、文本、图片、按钮、视频等多种基础模块用以生成网站应用模块和页面，满足绝大部分网站内容的展现形式</w:t>
            </w:r>
          </w:p>
          <w:p w14:paraId="654774CD">
            <w:pPr>
              <w:pStyle w:val="4"/>
              <w:ind w:firstLine="480"/>
              <w:jc w:val="both"/>
            </w:pPr>
            <w:r>
              <w:rPr>
                <w:rFonts w:ascii="仿宋_GB2312" w:hAnsi="仿宋_GB2312" w:eastAsia="仿宋_GB2312" w:cs="仿宋_GB2312"/>
                <w:sz w:val="24"/>
              </w:rPr>
              <w:t>(7)文本、按钮、图片、视频基础模块支持设置颜色、形状、粗细等自定义样式</w:t>
            </w:r>
          </w:p>
          <w:p w14:paraId="3FBB3968">
            <w:pPr>
              <w:pStyle w:val="4"/>
              <w:ind w:firstLine="480"/>
              <w:jc w:val="both"/>
            </w:pPr>
            <w:r>
              <w:rPr>
                <w:rFonts w:ascii="仿宋_GB2312" w:hAnsi="仿宋_GB2312" w:eastAsia="仿宋_GB2312" w:cs="仿宋_GB2312"/>
                <w:sz w:val="24"/>
              </w:rPr>
              <w:t>(8)支持添加资源展示类型的应用模块时，自动生成资源列表页面和详情页面</w:t>
            </w:r>
          </w:p>
          <w:p w14:paraId="1F4774CD">
            <w:pPr>
              <w:pStyle w:val="4"/>
              <w:ind w:firstLine="480"/>
              <w:jc w:val="both"/>
            </w:pPr>
            <w:r>
              <w:rPr>
                <w:rFonts w:ascii="仿宋_GB2312" w:hAnsi="仿宋_GB2312" w:eastAsia="仿宋_GB2312" w:cs="仿宋_GB2312"/>
                <w:sz w:val="24"/>
              </w:rPr>
              <w:t>(9)门户支持设置全局模块，包含头部、全局轮播图、底部、飘窗等模块，支持隐藏或开启全局模块</w:t>
            </w:r>
          </w:p>
          <w:p w14:paraId="04550DEB">
            <w:pPr>
              <w:pStyle w:val="4"/>
              <w:ind w:firstLine="480"/>
              <w:jc w:val="both"/>
            </w:pPr>
            <w:r>
              <w:rPr>
                <w:rFonts w:ascii="仿宋_GB2312" w:hAnsi="仿宋_GB2312" w:eastAsia="仿宋_GB2312" w:cs="仿宋_GB2312"/>
                <w:sz w:val="24"/>
              </w:rPr>
              <w:t>(10)支持拖拽出基础模块进行设置，生成应用，快速完成页面</w:t>
            </w:r>
          </w:p>
          <w:p w14:paraId="73EC25C7">
            <w:pPr>
              <w:pStyle w:val="4"/>
              <w:ind w:firstLine="480"/>
              <w:jc w:val="both"/>
            </w:pPr>
            <w:r>
              <w:rPr>
                <w:rFonts w:ascii="仿宋_GB2312" w:hAnsi="仿宋_GB2312" w:eastAsia="仿宋_GB2312" w:cs="仿宋_GB2312"/>
                <w:sz w:val="24"/>
              </w:rPr>
              <w:t>(11)支持调整所有应用模块的布局及排列，更新内容或删除模块，快速更新页面排版</w:t>
            </w:r>
          </w:p>
          <w:p w14:paraId="6126CC3C">
            <w:pPr>
              <w:pStyle w:val="4"/>
              <w:ind w:firstLine="480"/>
              <w:jc w:val="both"/>
            </w:pPr>
            <w:r>
              <w:rPr>
                <w:rFonts w:ascii="仿宋_GB2312" w:hAnsi="仿宋_GB2312" w:eastAsia="仿宋_GB2312" w:cs="仿宋_GB2312"/>
                <w:sz w:val="24"/>
              </w:rPr>
              <w:t>(12)支持网站内增加、修改、删除新页面。新页面包含所有的编辑功能，可拖拽式编辑的页面、内容页、侧边导航页等，建设多个新页面可快速实现专业、学科分页、分站点等需求</w:t>
            </w:r>
          </w:p>
          <w:p w14:paraId="7CB12197">
            <w:pPr>
              <w:pStyle w:val="4"/>
              <w:ind w:firstLine="480"/>
              <w:jc w:val="both"/>
            </w:pPr>
            <w:r>
              <w:rPr>
                <w:rFonts w:ascii="仿宋_GB2312" w:hAnsi="仿宋_GB2312" w:eastAsia="仿宋_GB2312" w:cs="仿宋_GB2312"/>
                <w:sz w:val="24"/>
              </w:rPr>
              <w:t>(13)支持发布前预览</w:t>
            </w:r>
            <w:bookmarkStart w:id="0" w:name="_GoBack"/>
            <w:bookmarkEnd w:id="0"/>
          </w:p>
          <w:p w14:paraId="2EF69D0F">
            <w:pPr>
              <w:pStyle w:val="4"/>
              <w:ind w:firstLine="480"/>
              <w:jc w:val="both"/>
            </w:pPr>
            <w:r>
              <w:rPr>
                <w:rFonts w:ascii="仿宋_GB2312" w:hAnsi="仿宋_GB2312" w:eastAsia="仿宋_GB2312" w:cs="仿宋_GB2312"/>
                <w:sz w:val="24"/>
              </w:rPr>
              <w:t>(14)支持记录编辑步骤，可进行撤销和恢复</w:t>
            </w:r>
          </w:p>
          <w:p w14:paraId="7F1F3863">
            <w:pPr>
              <w:pStyle w:val="4"/>
              <w:ind w:firstLine="480"/>
              <w:jc w:val="both"/>
            </w:pPr>
            <w:r>
              <w:rPr>
                <w:rFonts w:ascii="仿宋_GB2312" w:hAnsi="仿宋_GB2312" w:eastAsia="仿宋_GB2312" w:cs="仿宋_GB2312"/>
                <w:sz w:val="24"/>
              </w:rPr>
              <w:t>(15)支持将自定义网站设为单位内模板复用</w:t>
            </w:r>
          </w:p>
          <w:p w14:paraId="09EDD489">
            <w:pPr>
              <w:pStyle w:val="4"/>
              <w:ind w:firstLine="480"/>
              <w:jc w:val="both"/>
            </w:pPr>
            <w:r>
              <w:rPr>
                <w:rFonts w:ascii="仿宋_GB2312" w:hAnsi="仿宋_GB2312" w:eastAsia="仿宋_GB2312" w:cs="仿宋_GB2312"/>
                <w:sz w:val="24"/>
              </w:rPr>
              <w:t>(16)支持编辑页自动保存</w:t>
            </w:r>
          </w:p>
          <w:p w14:paraId="3E0D3510">
            <w:pPr>
              <w:pStyle w:val="4"/>
              <w:ind w:firstLine="480"/>
              <w:jc w:val="both"/>
            </w:pPr>
            <w:r>
              <w:rPr>
                <w:rFonts w:ascii="仿宋_GB2312" w:hAnsi="仿宋_GB2312" w:eastAsia="仿宋_GB2312" w:cs="仿宋_GB2312"/>
                <w:sz w:val="24"/>
              </w:rPr>
              <w:t>(17)支持自定义移动端页面背景颜色</w:t>
            </w:r>
          </w:p>
          <w:p w14:paraId="2118E4AD">
            <w:pPr>
              <w:pStyle w:val="4"/>
              <w:ind w:firstLine="480"/>
              <w:jc w:val="both"/>
            </w:pPr>
            <w:r>
              <w:rPr>
                <w:rFonts w:ascii="仿宋_GB2312" w:hAnsi="仿宋_GB2312" w:eastAsia="仿宋_GB2312" w:cs="仿宋_GB2312"/>
                <w:sz w:val="24"/>
              </w:rPr>
              <w:t>(18)支持单独控制移动端头底是否显示</w:t>
            </w:r>
          </w:p>
          <w:p w14:paraId="50EE6A55">
            <w:pPr>
              <w:pStyle w:val="4"/>
            </w:pPr>
            <w:r>
              <w:rPr>
                <w:rFonts w:ascii="仿宋_GB2312" w:hAnsi="仿宋_GB2312" w:eastAsia="仿宋_GB2312" w:cs="仿宋_GB2312"/>
                <w:sz w:val="24"/>
              </w:rPr>
              <w:t>3.内容管理</w:t>
            </w:r>
          </w:p>
          <w:p w14:paraId="478BD05A">
            <w:pPr>
              <w:pStyle w:val="4"/>
              <w:ind w:firstLine="480"/>
              <w:jc w:val="both"/>
            </w:pPr>
            <w:r>
              <w:rPr>
                <w:rFonts w:ascii="仿宋_GB2312" w:hAnsi="仿宋_GB2312" w:eastAsia="仿宋_GB2312" w:cs="仿宋_GB2312"/>
                <w:sz w:val="24"/>
              </w:rPr>
              <w:t>(1)支持根据基础模块的类型、样式创建不同字段的数据内容</w:t>
            </w:r>
          </w:p>
          <w:p w14:paraId="6A95C850">
            <w:pPr>
              <w:pStyle w:val="4"/>
              <w:ind w:firstLine="480"/>
              <w:jc w:val="both"/>
            </w:pPr>
            <w:r>
              <w:rPr>
                <w:rFonts w:ascii="仿宋_GB2312" w:hAnsi="仿宋_GB2312" w:eastAsia="仿宋_GB2312" w:cs="仿宋_GB2312"/>
                <w:sz w:val="24"/>
              </w:rPr>
              <w:t>(2)本地添加内容自定义编辑器采用富文本编辑器，支持富文本线编辑，支持图片、视频、附件、超链接等上传</w:t>
            </w:r>
          </w:p>
          <w:p w14:paraId="4A11EE86">
            <w:pPr>
              <w:pStyle w:val="4"/>
              <w:ind w:firstLine="480"/>
              <w:jc w:val="both"/>
            </w:pPr>
            <w:r>
              <w:rPr>
                <w:rFonts w:ascii="仿宋_GB2312" w:hAnsi="仿宋_GB2312" w:eastAsia="仿宋_GB2312" w:cs="仿宋_GB2312"/>
                <w:sz w:val="24"/>
              </w:rPr>
              <w:t>(3)提供草稿箱存储未保存的内容</w:t>
            </w:r>
          </w:p>
          <w:p w14:paraId="1E59A42F">
            <w:pPr>
              <w:pStyle w:val="4"/>
              <w:ind w:firstLine="480"/>
              <w:jc w:val="both"/>
            </w:pPr>
            <w:r>
              <w:rPr>
                <w:rFonts w:ascii="仿宋_GB2312" w:hAnsi="仿宋_GB2312" w:eastAsia="仿宋_GB2312" w:cs="仿宋_GB2312"/>
                <w:sz w:val="24"/>
              </w:rPr>
              <w:t>(4)搜索应用支持同时对接多个搜索引擎，支持站内资源搜索</w:t>
            </w:r>
          </w:p>
          <w:p w14:paraId="7C7A6CBD">
            <w:pPr>
              <w:pStyle w:val="4"/>
              <w:ind w:firstLine="480"/>
              <w:jc w:val="both"/>
            </w:pPr>
            <w:r>
              <w:rPr>
                <w:rFonts w:ascii="仿宋_GB2312" w:hAnsi="仿宋_GB2312" w:eastAsia="仿宋_GB2312" w:cs="仿宋_GB2312"/>
                <w:sz w:val="24"/>
              </w:rPr>
              <w:t>(5)图标列表添加内容提供图标库</w:t>
            </w:r>
          </w:p>
          <w:p w14:paraId="6C802040">
            <w:pPr>
              <w:pStyle w:val="4"/>
              <w:ind w:firstLine="480"/>
              <w:jc w:val="both"/>
            </w:pPr>
            <w:r>
              <w:rPr>
                <w:rFonts w:ascii="仿宋_GB2312" w:hAnsi="仿宋_GB2312" w:eastAsia="仿宋_GB2312" w:cs="仿宋_GB2312"/>
                <w:sz w:val="24"/>
              </w:rPr>
              <w:t>(6)图文列表、多图列表、文本列表三类应用模块，本地数据管理支持批量导入、数据导出、多级分类管理、动态字段、置顶、发布、排序、批量编辑、关键词数据筛选</w:t>
            </w:r>
          </w:p>
          <w:p w14:paraId="565EB764">
            <w:pPr>
              <w:pStyle w:val="4"/>
              <w:ind w:firstLine="480"/>
              <w:jc w:val="both"/>
            </w:pPr>
            <w:r>
              <w:rPr>
                <w:rFonts w:ascii="仿宋_GB2312" w:hAnsi="仿宋_GB2312" w:eastAsia="仿宋_GB2312" w:cs="仿宋_GB2312"/>
                <w:sz w:val="24"/>
              </w:rPr>
              <w:t>(7)开启审核的应用模块支持在后台进行数据状态筛选</w:t>
            </w:r>
          </w:p>
          <w:p w14:paraId="5FE80236">
            <w:pPr>
              <w:pStyle w:val="4"/>
              <w:ind w:firstLine="480"/>
              <w:jc w:val="both"/>
            </w:pPr>
            <w:r>
              <w:rPr>
                <w:rFonts w:ascii="仿宋_GB2312" w:hAnsi="仿宋_GB2312" w:eastAsia="仿宋_GB2312" w:cs="仿宋_GB2312"/>
                <w:sz w:val="24"/>
              </w:rPr>
              <w:t>(8)图表类模块支持上传EXCEL生成柱状图、饼状图、折线图等可视化图形</w:t>
            </w:r>
          </w:p>
          <w:p w14:paraId="67EC224F">
            <w:pPr>
              <w:pStyle w:val="4"/>
              <w:ind w:firstLine="480"/>
              <w:jc w:val="both"/>
            </w:pPr>
            <w:r>
              <w:rPr>
                <w:rFonts w:ascii="仿宋_GB2312" w:hAnsi="仿宋_GB2312" w:eastAsia="仿宋_GB2312" w:cs="仿宋_GB2312"/>
                <w:sz w:val="24"/>
              </w:rPr>
              <w:t>(9)本地添加内容详情，预览支持手机端移动端切换预览</w:t>
            </w:r>
          </w:p>
          <w:p w14:paraId="3F07C118">
            <w:pPr>
              <w:pStyle w:val="4"/>
              <w:ind w:firstLine="480"/>
              <w:jc w:val="both"/>
            </w:pPr>
            <w:r>
              <w:rPr>
                <w:rFonts w:ascii="仿宋_GB2312" w:hAnsi="仿宋_GB2312" w:eastAsia="仿宋_GB2312" w:cs="仿宋_GB2312"/>
                <w:sz w:val="24"/>
              </w:rPr>
              <w:t>(10)分类数据支持不同分类选择不同外接数据源数据进行展示</w:t>
            </w:r>
          </w:p>
          <w:p w14:paraId="0C74DB60">
            <w:pPr>
              <w:pStyle w:val="4"/>
            </w:pPr>
            <w:r>
              <w:rPr>
                <w:rFonts w:ascii="仿宋_GB2312" w:hAnsi="仿宋_GB2312" w:eastAsia="仿宋_GB2312" w:cs="仿宋_GB2312"/>
                <w:b/>
                <w:sz w:val="24"/>
              </w:rPr>
              <w:t>（二）个性化学习</w:t>
            </w:r>
          </w:p>
          <w:p w14:paraId="475878E2">
            <w:pPr>
              <w:pStyle w:val="4"/>
            </w:pPr>
            <w:r>
              <w:rPr>
                <w:rFonts w:ascii="仿宋_GB2312" w:hAnsi="仿宋_GB2312" w:eastAsia="仿宋_GB2312" w:cs="仿宋_GB2312"/>
                <w:sz w:val="24"/>
              </w:rPr>
              <w:t>1.任务广场</w:t>
            </w:r>
          </w:p>
          <w:p w14:paraId="402B5C14">
            <w:pPr>
              <w:pStyle w:val="4"/>
              <w:ind w:firstLine="480"/>
              <w:jc w:val="both"/>
            </w:pPr>
            <w:r>
              <w:rPr>
                <w:rFonts w:ascii="仿宋_GB2312" w:hAnsi="仿宋_GB2312" w:eastAsia="仿宋_GB2312" w:cs="仿宋_GB2312"/>
                <w:sz w:val="24"/>
              </w:rPr>
              <w:t>(1)支持按分类展示任务资源</w:t>
            </w:r>
          </w:p>
          <w:p w14:paraId="757CA983">
            <w:pPr>
              <w:pStyle w:val="4"/>
              <w:ind w:firstLine="480"/>
              <w:jc w:val="both"/>
            </w:pPr>
            <w:r>
              <w:rPr>
                <w:rFonts w:ascii="仿宋_GB2312" w:hAnsi="仿宋_GB2312" w:eastAsia="仿宋_GB2312" w:cs="仿宋_GB2312"/>
                <w:sz w:val="24"/>
              </w:rPr>
              <w:t>(2)任务资源涵盖多类型，覆盖学生从兴趣方向到学习发展方向</w:t>
            </w:r>
          </w:p>
          <w:p w14:paraId="5395B96D">
            <w:pPr>
              <w:pStyle w:val="4"/>
              <w:ind w:firstLine="480"/>
              <w:jc w:val="both"/>
            </w:pPr>
            <w:r>
              <w:rPr>
                <w:rFonts w:ascii="仿宋_GB2312" w:hAnsi="仿宋_GB2312" w:eastAsia="仿宋_GB2312" w:cs="仿宋_GB2312"/>
                <w:sz w:val="24"/>
              </w:rPr>
              <w:t>(3)支持对全部任务资源进行搜索，搜索结果可按照分类、排序进行多维度聚类和组合筛选，帮助学生快速找到所需任务</w:t>
            </w:r>
          </w:p>
          <w:p w14:paraId="4D761DAD">
            <w:pPr>
              <w:pStyle w:val="4"/>
            </w:pPr>
            <w:r>
              <w:rPr>
                <w:rFonts w:ascii="仿宋_GB2312" w:hAnsi="仿宋_GB2312" w:eastAsia="仿宋_GB2312" w:cs="仿宋_GB2312"/>
                <w:sz w:val="24"/>
              </w:rPr>
              <w:t>2.我的任务（学生端）</w:t>
            </w:r>
          </w:p>
          <w:p w14:paraId="291B1667">
            <w:pPr>
              <w:pStyle w:val="4"/>
              <w:ind w:firstLine="480"/>
              <w:jc w:val="both"/>
            </w:pPr>
            <w:r>
              <w:rPr>
                <w:rFonts w:ascii="仿宋_GB2312" w:hAnsi="仿宋_GB2312" w:eastAsia="仿宋_GB2312" w:cs="仿宋_GB2312"/>
                <w:sz w:val="24"/>
              </w:rPr>
              <w:t>(1)支持学生端展示学生当前所有的任务列表，学生可选择任务进行学习</w:t>
            </w:r>
          </w:p>
          <w:p w14:paraId="48995CC0">
            <w:pPr>
              <w:pStyle w:val="4"/>
              <w:ind w:firstLine="480"/>
              <w:jc w:val="both"/>
            </w:pPr>
            <w:r>
              <w:rPr>
                <w:rFonts w:ascii="仿宋_GB2312" w:hAnsi="仿宋_GB2312" w:eastAsia="仿宋_GB2312" w:cs="仿宋_GB2312"/>
                <w:sz w:val="24"/>
              </w:rPr>
              <w:t>(2)我的任务详情页面展示任务信息、任务点信息和关卡情况，支持学生查看任务点介绍后，点击单个任务点进行学习</w:t>
            </w:r>
          </w:p>
          <w:p w14:paraId="31D77EBC">
            <w:pPr>
              <w:pStyle w:val="4"/>
              <w:ind w:firstLine="480"/>
              <w:jc w:val="both"/>
            </w:pPr>
            <w:r>
              <w:rPr>
                <w:rFonts w:ascii="仿宋_GB2312" w:hAnsi="仿宋_GB2312" w:eastAsia="仿宋_GB2312" w:cs="仿宋_GB2312"/>
                <w:sz w:val="24"/>
              </w:rPr>
              <w:t>(3)任务详情页面支持切换学习模式，满足学生不同的学习场景</w:t>
            </w:r>
          </w:p>
          <w:p w14:paraId="175B8D39">
            <w:pPr>
              <w:pStyle w:val="4"/>
              <w:ind w:firstLine="480"/>
              <w:jc w:val="both"/>
            </w:pPr>
            <w:r>
              <w:rPr>
                <w:rFonts w:ascii="仿宋_GB2312" w:hAnsi="仿宋_GB2312" w:eastAsia="仿宋_GB2312" w:cs="仿宋_GB2312"/>
                <w:sz w:val="24"/>
              </w:rPr>
              <w:t>(4)支持学生点击达标状态，查看任务的达标条件和达标状态</w:t>
            </w:r>
          </w:p>
          <w:p w14:paraId="65F1C92A">
            <w:pPr>
              <w:pStyle w:val="4"/>
              <w:ind w:firstLine="480"/>
              <w:jc w:val="both"/>
            </w:pPr>
            <w:r>
              <w:rPr>
                <w:rFonts w:ascii="仿宋_GB2312" w:hAnsi="仿宋_GB2312" w:eastAsia="仿宋_GB2312" w:cs="仿宋_GB2312"/>
                <w:sz w:val="24"/>
              </w:rPr>
              <w:t>(5)支持学生达标后点击证书按钮，查看任务的达标证书</w:t>
            </w:r>
          </w:p>
          <w:p w14:paraId="624804B2">
            <w:pPr>
              <w:pStyle w:val="4"/>
            </w:pPr>
            <w:r>
              <w:rPr>
                <w:rFonts w:ascii="仿宋_GB2312" w:hAnsi="仿宋_GB2312" w:eastAsia="仿宋_GB2312" w:cs="仿宋_GB2312"/>
                <w:sz w:val="24"/>
              </w:rPr>
              <w:t>3.任务引擎</w:t>
            </w:r>
          </w:p>
          <w:p w14:paraId="0C0D71C6">
            <w:pPr>
              <w:pStyle w:val="4"/>
              <w:ind w:firstLine="480"/>
              <w:jc w:val="both"/>
            </w:pPr>
            <w:r>
              <w:rPr>
                <w:rFonts w:ascii="仿宋_GB2312" w:hAnsi="仿宋_GB2312" w:eastAsia="仿宋_GB2312" w:cs="仿宋_GB2312"/>
                <w:sz w:val="24"/>
              </w:rPr>
              <w:t>(1)支持查看操作指引，查看引擎的操作流程和任务场景</w:t>
            </w:r>
          </w:p>
          <w:p w14:paraId="1E310F3A">
            <w:pPr>
              <w:pStyle w:val="4"/>
              <w:ind w:firstLine="480"/>
              <w:jc w:val="both"/>
            </w:pPr>
            <w:r>
              <w:rPr>
                <w:rFonts w:ascii="仿宋_GB2312" w:hAnsi="仿宋_GB2312" w:eastAsia="仿宋_GB2312" w:cs="仿宋_GB2312"/>
                <w:sz w:val="24"/>
              </w:rPr>
              <w:t>(2)支持跳转已删除列表，并针对已删除数据进行恢复操作</w:t>
            </w:r>
          </w:p>
          <w:p w14:paraId="32F2E62C">
            <w:pPr>
              <w:pStyle w:val="4"/>
              <w:ind w:firstLine="480"/>
              <w:jc w:val="both"/>
            </w:pPr>
            <w:r>
              <w:rPr>
                <w:rFonts w:ascii="仿宋_GB2312" w:hAnsi="仿宋_GB2312" w:eastAsia="仿宋_GB2312" w:cs="仿宋_GB2312"/>
                <w:sz w:val="24"/>
              </w:rPr>
              <w:t>(3)支持跳转任务资源库维护任务资源，方便老师后续直接添加到任务下</w:t>
            </w:r>
          </w:p>
          <w:p w14:paraId="61EEFFDC">
            <w:pPr>
              <w:pStyle w:val="4"/>
              <w:ind w:firstLine="480"/>
              <w:jc w:val="both"/>
            </w:pPr>
            <w:r>
              <w:rPr>
                <w:rFonts w:ascii="仿宋_GB2312" w:hAnsi="仿宋_GB2312" w:eastAsia="仿宋_GB2312" w:cs="仿宋_GB2312"/>
                <w:sz w:val="24"/>
              </w:rPr>
              <w:t>(4)支持任务列表查看当前登录用户的所有任务数据</w:t>
            </w:r>
          </w:p>
          <w:p w14:paraId="4CA0C2CB">
            <w:pPr>
              <w:pStyle w:val="4"/>
              <w:ind w:firstLine="480"/>
              <w:jc w:val="both"/>
            </w:pPr>
            <w:r>
              <w:rPr>
                <w:rFonts w:ascii="仿宋_GB2312" w:hAnsi="仿宋_GB2312" w:eastAsia="仿宋_GB2312" w:cs="仿宋_GB2312"/>
                <w:sz w:val="24"/>
              </w:rPr>
              <w:t>(5)支持新建、查询、编辑、发布、管理和删除任务，支持跳转任务的学生管理和学情分析页面</w:t>
            </w:r>
          </w:p>
          <w:p w14:paraId="6B495989">
            <w:pPr>
              <w:pStyle w:val="4"/>
              <w:ind w:firstLine="480"/>
              <w:jc w:val="both"/>
            </w:pPr>
            <w:r>
              <w:rPr>
                <w:rFonts w:ascii="仿宋_GB2312" w:hAnsi="仿宋_GB2312" w:eastAsia="仿宋_GB2312" w:cs="仿宋_GB2312"/>
                <w:sz w:val="24"/>
              </w:rPr>
              <w:t>(6)支持针对任务数据进行自定义排序、指定、创建文件夹进行归纳</w:t>
            </w:r>
          </w:p>
          <w:p w14:paraId="31DD5289">
            <w:pPr>
              <w:pStyle w:val="4"/>
              <w:ind w:firstLine="480"/>
              <w:jc w:val="both"/>
            </w:pPr>
            <w:r>
              <w:rPr>
                <w:rFonts w:ascii="仿宋_GB2312" w:hAnsi="仿宋_GB2312" w:eastAsia="仿宋_GB2312" w:cs="仿宋_GB2312"/>
                <w:sz w:val="24"/>
              </w:rPr>
              <w:t>(7)任务引擎支持增加参数，针对任务列表数据进行区分、个性化页面效果和控制按钮显隐状态</w:t>
            </w:r>
          </w:p>
          <w:p w14:paraId="2931E5DC">
            <w:pPr>
              <w:pStyle w:val="4"/>
              <w:ind w:firstLine="480"/>
              <w:jc w:val="both"/>
            </w:pPr>
            <w:r>
              <w:rPr>
                <w:rFonts w:ascii="仿宋_GB2312" w:hAnsi="仿宋_GB2312" w:eastAsia="仿宋_GB2312" w:cs="仿宋_GB2312"/>
                <w:sz w:val="24"/>
              </w:rPr>
              <w:t>(8)支持点击新建任务，跳转至任务编辑页面，进行基本信息编辑和任务设计工作</w:t>
            </w:r>
          </w:p>
          <w:p w14:paraId="27F1BC03">
            <w:pPr>
              <w:pStyle w:val="4"/>
              <w:ind w:firstLine="480"/>
              <w:jc w:val="both"/>
            </w:pPr>
            <w:r>
              <w:rPr>
                <w:rFonts w:ascii="仿宋_GB2312" w:hAnsi="仿宋_GB2312" w:eastAsia="仿宋_GB2312" w:cs="仿宋_GB2312"/>
                <w:sz w:val="24"/>
              </w:rPr>
              <w:t>(9)支持编辑任务基本信息，包括任务名称、任务封面、任务介绍和选择任务标签，任务标签支持对接数据源，按照单位设置展示标签内容</w:t>
            </w:r>
          </w:p>
          <w:p w14:paraId="6933AF06">
            <w:pPr>
              <w:pStyle w:val="4"/>
              <w:ind w:firstLine="480"/>
              <w:jc w:val="both"/>
            </w:pPr>
            <w:r>
              <w:rPr>
                <w:rFonts w:ascii="仿宋_GB2312" w:hAnsi="仿宋_GB2312" w:eastAsia="仿宋_GB2312" w:cs="仿宋_GB2312"/>
                <w:sz w:val="24"/>
              </w:rPr>
              <w:t>(10)支持切换标签页跳转任务设计页面，添加分组，添加任务点和设置闯关达标条件</w:t>
            </w:r>
          </w:p>
          <w:p w14:paraId="552799C8">
            <w:pPr>
              <w:pStyle w:val="4"/>
              <w:ind w:firstLine="480"/>
              <w:jc w:val="both"/>
            </w:pPr>
            <w:r>
              <w:rPr>
                <w:rFonts w:ascii="仿宋_GB2312" w:hAnsi="仿宋_GB2312" w:eastAsia="仿宋_GB2312" w:cs="仿宋_GB2312"/>
                <w:sz w:val="24"/>
              </w:rPr>
              <w:t>(11)支持维护任务分组名称和介绍，包括添加、编辑、删除和移动任务分组</w:t>
            </w:r>
          </w:p>
          <w:p w14:paraId="43A3950D">
            <w:pPr>
              <w:pStyle w:val="4"/>
              <w:ind w:firstLine="480"/>
              <w:jc w:val="both"/>
            </w:pPr>
            <w:r>
              <w:rPr>
                <w:rFonts w:ascii="仿宋_GB2312" w:hAnsi="仿宋_GB2312" w:eastAsia="仿宋_GB2312" w:cs="仿宋_GB2312"/>
                <w:sz w:val="24"/>
              </w:rPr>
              <w:t>(12)支持在任务的分组下添加任务点，任务点类型包括：视频，文档（笔记），课程，章节，知识点，线下课堂，线上课堂，主题讨论，AI实践，作业，测验，自测，问卷，审批，任务，自定义等17种类型</w:t>
            </w:r>
          </w:p>
          <w:p w14:paraId="776A5354">
            <w:pPr>
              <w:pStyle w:val="4"/>
              <w:ind w:firstLine="480"/>
              <w:jc w:val="both"/>
            </w:pPr>
            <w:r>
              <w:rPr>
                <w:rFonts w:ascii="仿宋_GB2312" w:hAnsi="仿宋_GB2312" w:eastAsia="仿宋_GB2312" w:cs="仿宋_GB2312"/>
                <w:sz w:val="24"/>
              </w:rPr>
              <w:t>(13)支持在任务点添加列表维护任务资源信息，包括新建、查询、预览、管理、编辑任务点信息；同时支持切换数据源，添加共享资源到任务下</w:t>
            </w:r>
          </w:p>
          <w:p w14:paraId="18480310">
            <w:pPr>
              <w:pStyle w:val="4"/>
              <w:ind w:firstLine="480"/>
              <w:jc w:val="both"/>
            </w:pPr>
            <w:r>
              <w:rPr>
                <w:rFonts w:ascii="仿宋_GB2312" w:hAnsi="仿宋_GB2312" w:eastAsia="仿宋_GB2312" w:cs="仿宋_GB2312"/>
                <w:sz w:val="24"/>
              </w:rPr>
              <w:t>(14)支持查看、编辑（基本信息和资源内容）、管理、删除任务下任务点信息</w:t>
            </w:r>
          </w:p>
          <w:p w14:paraId="72BC26C2">
            <w:pPr>
              <w:pStyle w:val="4"/>
              <w:ind w:firstLine="480"/>
              <w:jc w:val="both"/>
            </w:pPr>
            <w:r>
              <w:rPr>
                <w:rFonts w:ascii="仿宋_GB2312" w:hAnsi="仿宋_GB2312" w:eastAsia="仿宋_GB2312" w:cs="仿宋_GB2312"/>
                <w:sz w:val="24"/>
              </w:rPr>
              <w:t>(15)支持调整任务点在分组下的顺序；支持复制、剪切任务点并粘贴到其他任务下，便捷教师多个任务的设计工作</w:t>
            </w:r>
          </w:p>
          <w:p w14:paraId="779EB096">
            <w:pPr>
              <w:pStyle w:val="4"/>
              <w:ind w:firstLine="480"/>
              <w:jc w:val="both"/>
            </w:pPr>
            <w:r>
              <w:rPr>
                <w:rFonts w:ascii="仿宋_GB2312" w:hAnsi="仿宋_GB2312" w:eastAsia="仿宋_GB2312" w:cs="仿宋_GB2312"/>
                <w:sz w:val="24"/>
              </w:rPr>
              <w:t>(16)支持在任务点上设置闯关条件，学生需要达到任务点设置的完成条件才能够学习下个任务点，不同类型任务点闯关条件不同</w:t>
            </w:r>
          </w:p>
          <w:p w14:paraId="3F58B5E1">
            <w:pPr>
              <w:pStyle w:val="4"/>
              <w:ind w:firstLine="480"/>
              <w:jc w:val="both"/>
            </w:pPr>
            <w:r>
              <w:rPr>
                <w:rFonts w:ascii="仿宋_GB2312" w:hAnsi="仿宋_GB2312" w:eastAsia="仿宋_GB2312" w:cs="仿宋_GB2312"/>
                <w:sz w:val="24"/>
              </w:rPr>
              <w:t>(17)支持在任务分组上设置组间闯关条件，学生需要达到组间闯关设置的完成条件后才能够学习下个分组，不同类型任务点闯关条件不同</w:t>
            </w:r>
          </w:p>
          <w:p w14:paraId="5FAAA3A8">
            <w:pPr>
              <w:pStyle w:val="4"/>
              <w:ind w:firstLine="480"/>
              <w:jc w:val="both"/>
            </w:pPr>
            <w:r>
              <w:rPr>
                <w:rFonts w:ascii="仿宋_GB2312" w:hAnsi="仿宋_GB2312" w:eastAsia="仿宋_GB2312" w:cs="仿宋_GB2312"/>
                <w:sz w:val="24"/>
              </w:rPr>
              <w:t>(18)支持在任务设计上设置达标标准，学生完成达标标准后，整个任务学习完成，学生可以领取相应的任务达标证书</w:t>
            </w:r>
          </w:p>
          <w:p w14:paraId="0DD9D6FE">
            <w:pPr>
              <w:pStyle w:val="4"/>
              <w:ind w:firstLine="480"/>
              <w:jc w:val="both"/>
            </w:pPr>
            <w:r>
              <w:rPr>
                <w:rFonts w:ascii="仿宋_GB2312" w:hAnsi="仿宋_GB2312" w:eastAsia="仿宋_GB2312" w:cs="仿宋_GB2312"/>
                <w:sz w:val="24"/>
              </w:rPr>
              <w:t>(19)针对视频、文档、线上课堂、线下课堂、主题讨论、问卷、审批、自定义类型任务点，增加“成绩”按钮，方便教师录入线下教学成绩</w:t>
            </w:r>
          </w:p>
          <w:p w14:paraId="3207CC6A">
            <w:pPr>
              <w:pStyle w:val="4"/>
              <w:ind w:firstLine="480"/>
              <w:jc w:val="both"/>
            </w:pPr>
            <w:r>
              <w:rPr>
                <w:rFonts w:ascii="仿宋_GB2312" w:hAnsi="仿宋_GB2312" w:eastAsia="仿宋_GB2312" w:cs="仿宋_GB2312"/>
                <w:sz w:val="24"/>
              </w:rPr>
              <w:t>(20)针对自定义类型任务点，增加“签到”按钮，方便老师发放签到给学生</w:t>
            </w:r>
          </w:p>
          <w:p w14:paraId="19B9AC1C">
            <w:pPr>
              <w:pStyle w:val="4"/>
              <w:ind w:firstLine="480"/>
              <w:jc w:val="both"/>
            </w:pPr>
            <w:r>
              <w:rPr>
                <w:rFonts w:ascii="仿宋_GB2312" w:hAnsi="仿宋_GB2312" w:eastAsia="仿宋_GB2312" w:cs="仿宋_GB2312"/>
                <w:sz w:val="24"/>
              </w:rPr>
              <w:t>(21)支持针对单个任务点设置“是否选学”开关，开启后学生可自主决定是否学习，同时学习成绩不作任务闯关和任务达标的参考项</w:t>
            </w:r>
          </w:p>
          <w:p w14:paraId="54C54415">
            <w:pPr>
              <w:pStyle w:val="4"/>
              <w:ind w:firstLine="480"/>
              <w:jc w:val="both"/>
            </w:pPr>
            <w:r>
              <w:rPr>
                <w:rFonts w:ascii="仿宋_GB2312" w:hAnsi="仿宋_GB2312" w:eastAsia="仿宋_GB2312" w:cs="仿宋_GB2312"/>
                <w:sz w:val="24"/>
              </w:rPr>
              <w:t>(22)支持针对任务点开启高阶闯关模式，使不同成绩学生后续学习的内容不一样，满足教师个性化教学的场景</w:t>
            </w:r>
          </w:p>
          <w:p w14:paraId="6F7FBBF6">
            <w:pPr>
              <w:pStyle w:val="4"/>
              <w:ind w:firstLine="480"/>
              <w:jc w:val="both"/>
            </w:pPr>
            <w:r>
              <w:rPr>
                <w:rFonts w:ascii="仿宋_GB2312" w:hAnsi="仿宋_GB2312" w:eastAsia="仿宋_GB2312" w:cs="仿宋_GB2312"/>
                <w:sz w:val="24"/>
              </w:rPr>
              <w:t>(23)任务引擎支持选课功能，支持教师选择部分资源作为任务包，学生选择部分任务点进行选择性学习</w:t>
            </w:r>
          </w:p>
          <w:p w14:paraId="23A4912B">
            <w:pPr>
              <w:pStyle w:val="4"/>
              <w:ind w:firstLine="480"/>
              <w:jc w:val="both"/>
            </w:pPr>
            <w:r>
              <w:rPr>
                <w:rFonts w:ascii="仿宋_GB2312" w:hAnsi="仿宋_GB2312" w:eastAsia="仿宋_GB2312" w:cs="仿宋_GB2312"/>
                <w:sz w:val="24"/>
              </w:rPr>
              <w:t>(24)支持将任务下的单个任务点进行单个发放，满足教师希望学生只看到当前任务点的教学场景</w:t>
            </w:r>
          </w:p>
          <w:p w14:paraId="57077F15">
            <w:pPr>
              <w:pStyle w:val="4"/>
              <w:ind w:firstLine="480"/>
              <w:jc w:val="both"/>
            </w:pPr>
            <w:r>
              <w:rPr>
                <w:rFonts w:ascii="仿宋_GB2312" w:hAnsi="仿宋_GB2312" w:eastAsia="仿宋_GB2312" w:cs="仿宋_GB2312"/>
                <w:sz w:val="24"/>
              </w:rPr>
              <w:t>(25)单个任务点支持隐藏功能，可指定单个任务点部分学生不可见</w:t>
            </w:r>
          </w:p>
          <w:p w14:paraId="5B20D7F8">
            <w:pPr>
              <w:pStyle w:val="4"/>
              <w:ind w:firstLine="480"/>
              <w:jc w:val="both"/>
            </w:pPr>
            <w:r>
              <w:rPr>
                <w:rFonts w:ascii="仿宋_GB2312" w:hAnsi="仿宋_GB2312" w:eastAsia="仿宋_GB2312" w:cs="仿宋_GB2312"/>
                <w:sz w:val="24"/>
              </w:rPr>
              <w:t>(26)任务引擎支持添加任务类型任务点，实现任务嵌套功能，满足教师在任务下添加多个教学资源作为一个任务点的教学场景</w:t>
            </w:r>
          </w:p>
          <w:p w14:paraId="0427B05C">
            <w:pPr>
              <w:pStyle w:val="4"/>
              <w:ind w:firstLine="480"/>
              <w:jc w:val="both"/>
            </w:pPr>
            <w:r>
              <w:rPr>
                <w:rFonts w:ascii="仿宋_GB2312" w:hAnsi="仿宋_GB2312" w:eastAsia="仿宋_GB2312" w:cs="仿宋_GB2312"/>
                <w:sz w:val="24"/>
              </w:rPr>
              <w:t>(27)引擎支持教师根据教学需求组建不同分组方案，为不同的任务点分配不同的分组，学生自主选择小组，完成本组指定任务点。</w:t>
            </w:r>
          </w:p>
          <w:p w14:paraId="2765EB67">
            <w:pPr>
              <w:pStyle w:val="4"/>
              <w:ind w:firstLine="480"/>
              <w:jc w:val="both"/>
            </w:pPr>
            <w:r>
              <w:rPr>
                <w:rFonts w:ascii="仿宋_GB2312" w:hAnsi="仿宋_GB2312" w:eastAsia="仿宋_GB2312" w:cs="仿宋_GB2312"/>
                <w:sz w:val="24"/>
              </w:rPr>
              <w:t>(28)支持评价功能，教师可设置评分权重/指标，评分方式等信息，学员提交任务点后，以学生自评，互评，教师评多种方式进行评价</w:t>
            </w:r>
          </w:p>
          <w:p w14:paraId="1FA06FD5">
            <w:pPr>
              <w:pStyle w:val="4"/>
              <w:ind w:firstLine="480"/>
              <w:jc w:val="both"/>
            </w:pPr>
            <w:r>
              <w:rPr>
                <w:rFonts w:ascii="仿宋_GB2312" w:hAnsi="仿宋_GB2312" w:eastAsia="仿宋_GB2312" w:cs="仿宋_GB2312"/>
                <w:sz w:val="24"/>
              </w:rPr>
              <w:t>(29)支持业务方对接业务类型到任务点类型下，实现不同业务方在任务下能够添加业务方资源的效果</w:t>
            </w:r>
          </w:p>
          <w:p w14:paraId="6F14E233">
            <w:pPr>
              <w:pStyle w:val="4"/>
            </w:pPr>
            <w:r>
              <w:rPr>
                <w:rFonts w:ascii="仿宋_GB2312" w:hAnsi="仿宋_GB2312" w:eastAsia="仿宋_GB2312" w:cs="仿宋_GB2312"/>
                <w:b/>
                <w:sz w:val="24"/>
              </w:rPr>
              <w:t>（三）AI工具箱</w:t>
            </w:r>
          </w:p>
          <w:p w14:paraId="53FC024E">
            <w:pPr>
              <w:pStyle w:val="4"/>
            </w:pPr>
            <w:r>
              <w:rPr>
                <w:rFonts w:ascii="仿宋_GB2312" w:hAnsi="仿宋_GB2312" w:eastAsia="仿宋_GB2312" w:cs="仿宋_GB2312"/>
                <w:sz w:val="24"/>
              </w:rPr>
              <w:t>1.机器阅读</w:t>
            </w:r>
          </w:p>
          <w:p w14:paraId="309D930A">
            <w:pPr>
              <w:pStyle w:val="4"/>
              <w:ind w:firstLine="480"/>
              <w:jc w:val="both"/>
            </w:pPr>
            <w:r>
              <w:rPr>
                <w:rFonts w:ascii="仿宋_GB2312" w:hAnsi="仿宋_GB2312" w:eastAsia="仿宋_GB2312" w:cs="仿宋_GB2312"/>
                <w:sz w:val="24"/>
              </w:rPr>
              <w:t>(1)平台基于AI 技术，通过自动化的文本分析和处理，支持快速、准确地阅读和理解文本内容，并基于自然对话的方式实现基于原文内容问答和模型自身扩展问答，支持多场景需求</w:t>
            </w:r>
          </w:p>
          <w:p w14:paraId="1A1CAF8F">
            <w:pPr>
              <w:pStyle w:val="4"/>
              <w:ind w:firstLine="480"/>
              <w:jc w:val="both"/>
            </w:pPr>
            <w:r>
              <w:rPr>
                <w:rFonts w:ascii="仿宋_GB2312" w:hAnsi="仿宋_GB2312" w:eastAsia="仿宋_GB2312" w:cs="仿宋_GB2312"/>
                <w:sz w:val="24"/>
              </w:rPr>
              <w:t>(2)根据原文内容支持随机生成并显示默认问题；可通过点击默认问题或自定义输入问题查看回复，平台通过匹配向量之间的相似性，支持文字、表格等多种输出格式；针对输出结果，支持对应页原文查看</w:t>
            </w:r>
          </w:p>
          <w:p w14:paraId="3692A855">
            <w:pPr>
              <w:pStyle w:val="4"/>
              <w:ind w:firstLine="480"/>
              <w:jc w:val="both"/>
            </w:pPr>
            <w:r>
              <w:rPr>
                <w:rFonts w:ascii="仿宋_GB2312" w:hAnsi="仿宋_GB2312" w:eastAsia="仿宋_GB2312" w:cs="仿宋_GB2312"/>
                <w:sz w:val="24"/>
              </w:rPr>
              <w:t>(3)通过对于原文的分析，支持按人物、机构、地名多维度信息抽取，并按照出现频次大小区分显示</w:t>
            </w:r>
          </w:p>
          <w:p w14:paraId="38E22FE1">
            <w:pPr>
              <w:pStyle w:val="4"/>
              <w:ind w:firstLine="480"/>
              <w:jc w:val="both"/>
            </w:pPr>
            <w:r>
              <w:rPr>
                <w:rFonts w:ascii="仿宋_GB2312" w:hAnsi="仿宋_GB2312" w:eastAsia="仿宋_GB2312" w:cs="仿宋_GB2312"/>
                <w:sz w:val="24"/>
              </w:rPr>
              <w:t>(4)支持点击词云查看相关实体在原文出现次数、页码以及原文信息，快速了解原文的重点和主题</w:t>
            </w:r>
          </w:p>
          <w:p w14:paraId="1665127C">
            <w:pPr>
              <w:pStyle w:val="4"/>
              <w:ind w:firstLine="480"/>
              <w:jc w:val="both"/>
            </w:pPr>
            <w:r>
              <w:rPr>
                <w:rFonts w:ascii="仿宋_GB2312" w:hAnsi="仿宋_GB2312" w:eastAsia="仿宋_GB2312" w:cs="仿宋_GB2312"/>
                <w:sz w:val="24"/>
              </w:rPr>
              <w:t>(5)通过对于原文的分析，支持按照章节提取关键信息，生成摘要列表</w:t>
            </w:r>
          </w:p>
          <w:p w14:paraId="31A7E2E0">
            <w:pPr>
              <w:pStyle w:val="4"/>
              <w:ind w:firstLine="480"/>
              <w:jc w:val="both"/>
            </w:pPr>
            <w:r>
              <w:rPr>
                <w:rFonts w:ascii="仿宋_GB2312" w:hAnsi="仿宋_GB2312" w:eastAsia="仿宋_GB2312" w:cs="仿宋_GB2312"/>
                <w:sz w:val="24"/>
              </w:rPr>
              <w:t>(6)对于生成的摘要支持手动修改、复制，摘要的形式可快速了解文档和文档的主要内容，节省时间、精力</w:t>
            </w:r>
          </w:p>
          <w:p w14:paraId="25461FD2">
            <w:pPr>
              <w:pStyle w:val="4"/>
              <w:ind w:firstLine="480"/>
              <w:jc w:val="both"/>
            </w:pPr>
            <w:r>
              <w:rPr>
                <w:rFonts w:ascii="仿宋_GB2312" w:hAnsi="仿宋_GB2312" w:eastAsia="仿宋_GB2312" w:cs="仿宋_GB2312"/>
                <w:sz w:val="24"/>
              </w:rPr>
              <w:t>(7)通过对于原文的分析将复杂的概念和关系可视化，支持按照脑图或markdown格式切换查看，帮助知识整理和信息归纳</w:t>
            </w:r>
          </w:p>
          <w:p w14:paraId="46C5BF3A">
            <w:pPr>
              <w:pStyle w:val="4"/>
              <w:ind w:firstLine="480"/>
              <w:jc w:val="both"/>
            </w:pPr>
            <w:r>
              <w:rPr>
                <w:rFonts w:ascii="仿宋_GB2312" w:hAnsi="仿宋_GB2312" w:eastAsia="仿宋_GB2312" w:cs="仿宋_GB2312"/>
                <w:sz w:val="24"/>
              </w:rPr>
              <w:t>(8)通过对原文的分析，支持按照章节查看试题，根据不同学习场景，可以筛选“仅显示题目”或“查看题目和答案”，帮助用户进行自测和学习评估</w:t>
            </w:r>
          </w:p>
          <w:p w14:paraId="2F393BE3">
            <w:pPr>
              <w:pStyle w:val="4"/>
              <w:ind w:firstLine="480"/>
              <w:jc w:val="both"/>
            </w:pPr>
            <w:r>
              <w:rPr>
                <w:rFonts w:ascii="仿宋_GB2312" w:hAnsi="仿宋_GB2312" w:eastAsia="仿宋_GB2312" w:cs="仿宋_GB2312"/>
                <w:sz w:val="24"/>
              </w:rPr>
              <w:t>(9)支持单选、填空、判断多类型试题生成、查看</w:t>
            </w:r>
          </w:p>
          <w:p w14:paraId="4F6E3295">
            <w:pPr>
              <w:pStyle w:val="4"/>
              <w:ind w:firstLine="480"/>
              <w:jc w:val="both"/>
            </w:pPr>
            <w:r>
              <w:rPr>
                <w:rFonts w:ascii="仿宋_GB2312" w:hAnsi="仿宋_GB2312" w:eastAsia="仿宋_GB2312" w:cs="仿宋_GB2312"/>
                <w:sz w:val="24"/>
              </w:rPr>
              <w:t>(10)支持原文在线预览，支持目录检索、全文检索、上下/左右翻页的阅读模式，切换首/尾页码跳转等功能</w:t>
            </w:r>
          </w:p>
          <w:p w14:paraId="2F1190B0">
            <w:pPr>
              <w:pStyle w:val="4"/>
              <w:ind w:firstLine="480"/>
              <w:jc w:val="both"/>
            </w:pPr>
            <w:r>
              <w:rPr>
                <w:rFonts w:ascii="仿宋_GB2312" w:hAnsi="仿宋_GB2312" w:eastAsia="仿宋_GB2312" w:cs="仿宋_GB2312"/>
                <w:sz w:val="24"/>
              </w:rPr>
              <w:t>(11)支持原文朗读，支持设置男/女声切换，语速切换</w:t>
            </w:r>
          </w:p>
          <w:p w14:paraId="42CD2EBF">
            <w:pPr>
              <w:pStyle w:val="4"/>
              <w:ind w:firstLine="480"/>
              <w:jc w:val="both"/>
            </w:pPr>
            <w:r>
              <w:rPr>
                <w:rFonts w:ascii="仿宋_GB2312" w:hAnsi="仿宋_GB2312" w:eastAsia="仿宋_GB2312" w:cs="仿宋_GB2312"/>
                <w:sz w:val="24"/>
              </w:rPr>
              <w:t>(12)支持对于框取原文进行实体抽取，形成图谱或根据实体进行中央知识库数据检索匹配</w:t>
            </w:r>
          </w:p>
          <w:p w14:paraId="31E9E55A">
            <w:pPr>
              <w:pStyle w:val="4"/>
              <w:ind w:firstLine="480"/>
              <w:jc w:val="both"/>
            </w:pPr>
            <w:r>
              <w:rPr>
                <w:rFonts w:ascii="仿宋_GB2312" w:hAnsi="仿宋_GB2312" w:eastAsia="仿宋_GB2312" w:cs="仿宋_GB2312"/>
                <w:sz w:val="24"/>
              </w:rPr>
              <w:t>(13)支持对框取原文进行文本检测、纠错、反垃圾审核、百科词典、相似度检测、翻译等功能</w:t>
            </w:r>
          </w:p>
          <w:p w14:paraId="2F4C90B4">
            <w:pPr>
              <w:pStyle w:val="4"/>
              <w:ind w:firstLine="480"/>
              <w:jc w:val="both"/>
            </w:pPr>
            <w:r>
              <w:rPr>
                <w:rFonts w:ascii="仿宋_GB2312" w:hAnsi="仿宋_GB2312" w:eastAsia="仿宋_GB2312" w:cs="仿宋_GB2312"/>
                <w:sz w:val="24"/>
              </w:rPr>
              <w:t>(14)支持PC、移动端、小程序、大屏等多终端自适应</w:t>
            </w:r>
          </w:p>
          <w:p w14:paraId="3B745B94">
            <w:pPr>
              <w:pStyle w:val="4"/>
            </w:pPr>
            <w:r>
              <w:rPr>
                <w:rFonts w:ascii="仿宋_GB2312" w:hAnsi="仿宋_GB2312" w:eastAsia="仿宋_GB2312" w:cs="仿宋_GB2312"/>
                <w:sz w:val="24"/>
              </w:rPr>
              <w:t>2.机器翻译</w:t>
            </w:r>
          </w:p>
          <w:p w14:paraId="66B53CF3">
            <w:pPr>
              <w:pStyle w:val="4"/>
              <w:ind w:firstLine="480"/>
              <w:jc w:val="both"/>
            </w:pPr>
            <w:r>
              <w:rPr>
                <w:rFonts w:ascii="仿宋_GB2312" w:hAnsi="仿宋_GB2312" w:eastAsia="仿宋_GB2312" w:cs="仿宋_GB2312"/>
                <w:sz w:val="24"/>
              </w:rPr>
              <w:t>(1)支持用户自行上传文件进行双语翻译（文件至少为10MB内无加密PDF文件）</w:t>
            </w:r>
          </w:p>
          <w:p w14:paraId="0C2F7573">
            <w:pPr>
              <w:pStyle w:val="4"/>
              <w:ind w:firstLine="480"/>
              <w:jc w:val="both"/>
            </w:pPr>
            <w:r>
              <w:rPr>
                <w:rFonts w:ascii="仿宋_GB2312" w:hAnsi="仿宋_GB2312" w:eastAsia="仿宋_GB2312" w:cs="仿宋_GB2312"/>
                <w:sz w:val="24"/>
              </w:rPr>
              <w:t>(2)支持单语切换：一键切换阅读模式。单语界面可一键跳转至另一单语或双语界面，同时在开启“同步滑动”的情况下，实现页面同步跳转，方便阅读</w:t>
            </w:r>
          </w:p>
          <w:p w14:paraId="05E9FCE9">
            <w:pPr>
              <w:pStyle w:val="4"/>
              <w:ind w:firstLine="480"/>
              <w:jc w:val="both"/>
            </w:pPr>
            <w:r>
              <w:rPr>
                <w:rFonts w:ascii="仿宋_GB2312" w:hAnsi="仿宋_GB2312" w:eastAsia="仿宋_GB2312" w:cs="仿宋_GB2312"/>
                <w:sz w:val="24"/>
              </w:rPr>
              <w:t>(3)支持同步异步控制：默认自动开启“同步滑动功能”，实现阅读时原文译文页码的同步对照。取消后，用户可在原文、译文两个界面分别控制阅读页码</w:t>
            </w:r>
          </w:p>
          <w:p w14:paraId="74676CFE">
            <w:pPr>
              <w:pStyle w:val="4"/>
              <w:ind w:firstLine="480"/>
              <w:jc w:val="both"/>
            </w:pPr>
            <w:r>
              <w:rPr>
                <w:rFonts w:ascii="仿宋_GB2312" w:hAnsi="仿宋_GB2312" w:eastAsia="仿宋_GB2312" w:cs="仿宋_GB2312"/>
                <w:sz w:val="24"/>
              </w:rPr>
              <w:t>(4)支持自动生成目录：平台自动解析原文的文章结构，生成缩略图或文字目录式大纲</w:t>
            </w:r>
          </w:p>
          <w:p w14:paraId="5F6A6878">
            <w:pPr>
              <w:pStyle w:val="4"/>
              <w:ind w:firstLine="480"/>
              <w:jc w:val="both"/>
            </w:pPr>
            <w:r>
              <w:rPr>
                <w:rFonts w:ascii="仿宋_GB2312" w:hAnsi="仿宋_GB2312" w:eastAsia="仿宋_GB2312" w:cs="仿宋_GB2312"/>
                <w:sz w:val="24"/>
              </w:rPr>
              <w:t>(5)支持页码定位：支持用户通过上下滑动进行定位，同时支持输入页码调试定位</w:t>
            </w:r>
          </w:p>
          <w:p w14:paraId="448528F6">
            <w:pPr>
              <w:pStyle w:val="4"/>
              <w:ind w:firstLine="480"/>
              <w:jc w:val="both"/>
            </w:pPr>
            <w:r>
              <w:rPr>
                <w:rFonts w:ascii="仿宋_GB2312" w:hAnsi="仿宋_GB2312" w:eastAsia="仿宋_GB2312" w:cs="仿宋_GB2312"/>
                <w:sz w:val="24"/>
              </w:rPr>
              <w:t>(6)支持调整阅读比例</w:t>
            </w:r>
          </w:p>
          <w:p w14:paraId="13DBE980">
            <w:pPr>
              <w:pStyle w:val="4"/>
              <w:ind w:firstLine="480"/>
              <w:jc w:val="both"/>
            </w:pPr>
            <w:r>
              <w:rPr>
                <w:rFonts w:ascii="仿宋_GB2312" w:hAnsi="仿宋_GB2312" w:eastAsia="仿宋_GB2312" w:cs="仿宋_GB2312"/>
                <w:sz w:val="24"/>
              </w:rPr>
              <w:t>(7)支持查词定位：原文、译文阅读界面均支持文章内容的精准查找定位</w:t>
            </w:r>
          </w:p>
          <w:p w14:paraId="70170917">
            <w:pPr>
              <w:pStyle w:val="4"/>
              <w:ind w:firstLine="480"/>
              <w:jc w:val="both"/>
            </w:pPr>
            <w:r>
              <w:rPr>
                <w:rFonts w:ascii="仿宋_GB2312" w:hAnsi="仿宋_GB2312" w:eastAsia="仿宋_GB2312" w:cs="仿宋_GB2312"/>
                <w:sz w:val="24"/>
              </w:rPr>
              <w:t>(8)支持开启划词翻译功能，选中原文、译文文本并翻译</w:t>
            </w:r>
          </w:p>
          <w:p w14:paraId="72AE7902">
            <w:pPr>
              <w:pStyle w:val="4"/>
              <w:ind w:firstLine="480"/>
              <w:jc w:val="both"/>
            </w:pPr>
            <w:r>
              <w:rPr>
                <w:rFonts w:ascii="仿宋_GB2312" w:hAnsi="仿宋_GB2312" w:eastAsia="仿宋_GB2312" w:cs="仿宋_GB2312"/>
                <w:sz w:val="24"/>
              </w:rPr>
              <w:t>(9)支持文章下载：支持原文、译文的一键下载（pdf格式）</w:t>
            </w:r>
          </w:p>
          <w:p w14:paraId="67F86C13">
            <w:pPr>
              <w:pStyle w:val="4"/>
              <w:ind w:firstLine="480"/>
              <w:jc w:val="both"/>
            </w:pPr>
            <w:r>
              <w:rPr>
                <w:rFonts w:ascii="仿宋_GB2312" w:hAnsi="仿宋_GB2312" w:eastAsia="仿宋_GB2312" w:cs="仿宋_GB2312"/>
                <w:sz w:val="24"/>
              </w:rPr>
              <w:t>(10)支持演示（全屏）模式</w:t>
            </w:r>
          </w:p>
          <w:p w14:paraId="65FFB532">
            <w:pPr>
              <w:pStyle w:val="4"/>
              <w:ind w:firstLine="480"/>
              <w:jc w:val="both"/>
            </w:pPr>
            <w:r>
              <w:rPr>
                <w:rFonts w:ascii="仿宋_GB2312" w:hAnsi="仿宋_GB2312" w:eastAsia="仿宋_GB2312" w:cs="仿宋_GB2312"/>
                <w:sz w:val="24"/>
              </w:rPr>
              <w:t>(11)支持英文到中文的pdf全文翻译</w:t>
            </w:r>
          </w:p>
          <w:p w14:paraId="2404A39E">
            <w:pPr>
              <w:pStyle w:val="4"/>
              <w:ind w:firstLine="480"/>
              <w:jc w:val="both"/>
            </w:pPr>
            <w:r>
              <w:rPr>
                <w:rFonts w:ascii="仿宋_GB2312" w:hAnsi="仿宋_GB2312" w:eastAsia="仿宋_GB2312" w:cs="仿宋_GB2312"/>
                <w:sz w:val="24"/>
              </w:rPr>
              <w:t>(12)支持单个文献的删除功能。</w:t>
            </w:r>
          </w:p>
          <w:p w14:paraId="4B5BCB11">
            <w:pPr>
              <w:pStyle w:val="4"/>
            </w:pPr>
            <w:r>
              <w:rPr>
                <w:rFonts w:ascii="仿宋_GB2312" w:hAnsi="仿宋_GB2312" w:eastAsia="仿宋_GB2312" w:cs="仿宋_GB2312"/>
                <w:sz w:val="24"/>
              </w:rPr>
              <w:t>3.视频理解</w:t>
            </w:r>
          </w:p>
          <w:p w14:paraId="553B6752">
            <w:pPr>
              <w:pStyle w:val="4"/>
              <w:ind w:firstLine="480"/>
              <w:jc w:val="both"/>
            </w:pPr>
            <w:r>
              <w:rPr>
                <w:rFonts w:ascii="仿宋_GB2312" w:hAnsi="仿宋_GB2312" w:eastAsia="仿宋_GB2312" w:cs="仿宋_GB2312"/>
                <w:sz w:val="24"/>
              </w:rPr>
              <w:t>(1)以单个视频为维度，将语音内容转写为文字，且支持根据发言人+语义自动字幕拆分；字幕支持内容搜索，一键定位目标信息，且支持实时的反馈和修正，提高用户体验和结果准确性。</w:t>
            </w:r>
          </w:p>
          <w:p w14:paraId="1AA4157D">
            <w:pPr>
              <w:pStyle w:val="4"/>
              <w:ind w:firstLine="480"/>
              <w:jc w:val="both"/>
            </w:pPr>
            <w:r>
              <w:rPr>
                <w:rFonts w:ascii="仿宋_GB2312" w:hAnsi="仿宋_GB2312" w:eastAsia="仿宋_GB2312" w:cs="仿宋_GB2312"/>
                <w:sz w:val="24"/>
              </w:rPr>
              <w:t>(2)支持对析出文本进行整合总结、智能总结，生成基本当前视频和片段摘要，关键信息一清二楚、全文总结一目了然，便于用户高效回顾。</w:t>
            </w:r>
          </w:p>
          <w:p w14:paraId="4BD1C24D">
            <w:pPr>
              <w:pStyle w:val="4"/>
              <w:ind w:firstLine="480"/>
              <w:jc w:val="both"/>
            </w:pPr>
            <w:r>
              <w:rPr>
                <w:rFonts w:ascii="仿宋_GB2312" w:hAnsi="仿宋_GB2312" w:eastAsia="仿宋_GB2312" w:cs="仿宋_GB2312"/>
                <w:sz w:val="24"/>
              </w:rPr>
              <w:t>(3)通过对析出文本信息的理解，可以通过自然对话的方式理解并提供相应的回答，提供便捷的信息获取的方式。</w:t>
            </w:r>
          </w:p>
          <w:p w14:paraId="3B4603CC">
            <w:pPr>
              <w:pStyle w:val="4"/>
              <w:ind w:firstLine="480"/>
              <w:jc w:val="both"/>
            </w:pPr>
            <w:r>
              <w:rPr>
                <w:rFonts w:ascii="仿宋_GB2312" w:hAnsi="仿宋_GB2312" w:eastAsia="仿宋_GB2312" w:cs="仿宋_GB2312"/>
                <w:sz w:val="24"/>
              </w:rPr>
              <w:t>(4)通过对字幕的分析生成词云图，并按照出现的频次大小区分显示。通过信息、数据可视化的方式，词云显示可以帮助用户快速了解视频的重点和主题，从而更好的理解和总结视频内容。</w:t>
            </w:r>
          </w:p>
          <w:p w14:paraId="1C41ABE1">
            <w:pPr>
              <w:pStyle w:val="4"/>
              <w:ind w:firstLine="480"/>
              <w:jc w:val="both"/>
            </w:pPr>
            <w:r>
              <w:rPr>
                <w:rFonts w:ascii="仿宋_GB2312" w:hAnsi="仿宋_GB2312" w:eastAsia="仿宋_GB2312" w:cs="仿宋_GB2312"/>
                <w:sz w:val="24"/>
              </w:rPr>
              <w:t>(5)基于大模型强大的语义理解能力，能够准确识别并理解语音中的语义信息。它能够分析语音内容的上下文，提取关键信息，生成以脑图展示维度的结构化数据。</w:t>
            </w:r>
          </w:p>
          <w:p w14:paraId="70F54C57">
            <w:pPr>
              <w:pStyle w:val="4"/>
              <w:ind w:firstLine="480"/>
              <w:jc w:val="both"/>
            </w:pPr>
            <w:r>
              <w:rPr>
                <w:rFonts w:ascii="仿宋_GB2312" w:hAnsi="仿宋_GB2312" w:eastAsia="仿宋_GB2312" w:cs="仿宋_GB2312"/>
                <w:sz w:val="24"/>
              </w:rPr>
              <w:t>(6)支持根据视频内容生成相关的试题，根据学习场景，可以筛选“查看题目和答案”或“仅显示题目”，帮助用户进行自测和学习评估。</w:t>
            </w:r>
          </w:p>
          <w:p w14:paraId="5AEBAB33">
            <w:pPr>
              <w:pStyle w:val="4"/>
            </w:pPr>
            <w:r>
              <w:rPr>
                <w:rFonts w:ascii="仿宋_GB2312" w:hAnsi="仿宋_GB2312" w:eastAsia="仿宋_GB2312" w:cs="仿宋_GB2312"/>
                <w:sz w:val="24"/>
              </w:rPr>
              <w:t>4.相似度检测</w:t>
            </w:r>
          </w:p>
          <w:p w14:paraId="7C6F4417">
            <w:pPr>
              <w:pStyle w:val="4"/>
              <w:ind w:firstLine="480"/>
              <w:jc w:val="both"/>
            </w:pPr>
            <w:r>
              <w:rPr>
                <w:rFonts w:ascii="仿宋_GB2312" w:hAnsi="仿宋_GB2312" w:eastAsia="仿宋_GB2312" w:cs="仿宋_GB2312"/>
                <w:sz w:val="24"/>
              </w:rPr>
              <w:t>(1)比对基础库中的数据包含图书、报纸、期刊、网络文档等多种文献类型</w:t>
            </w:r>
          </w:p>
          <w:p w14:paraId="7B6363D1">
            <w:pPr>
              <w:pStyle w:val="4"/>
              <w:ind w:firstLine="480"/>
              <w:jc w:val="both"/>
            </w:pPr>
            <w:r>
              <w:rPr>
                <w:rFonts w:ascii="仿宋_GB2312" w:hAnsi="仿宋_GB2312" w:eastAsia="仿宋_GB2312" w:cs="仿宋_GB2312"/>
                <w:sz w:val="24"/>
              </w:rPr>
              <w:t>(2)提供至少100万种中文图书全文作为比对的基础库，并支持选择图书全文比对库检测</w:t>
            </w:r>
          </w:p>
          <w:p w14:paraId="3330619B">
            <w:pPr>
              <w:pStyle w:val="4"/>
              <w:ind w:firstLine="480"/>
              <w:jc w:val="both"/>
            </w:pPr>
            <w:r>
              <w:rPr>
                <w:rFonts w:ascii="仿宋_GB2312" w:hAnsi="仿宋_GB2312" w:eastAsia="仿宋_GB2312" w:cs="仿宋_GB2312"/>
                <w:sz w:val="24"/>
              </w:rPr>
              <w:t>(3)能提供至少1000万篇中文报纸文章全文作为比对的基础库</w:t>
            </w:r>
          </w:p>
          <w:p w14:paraId="1CE5F792">
            <w:pPr>
              <w:pStyle w:val="4"/>
              <w:ind w:firstLine="480"/>
              <w:jc w:val="both"/>
            </w:pPr>
            <w:r>
              <w:rPr>
                <w:rFonts w:ascii="仿宋_GB2312" w:hAnsi="仿宋_GB2312" w:eastAsia="仿宋_GB2312" w:cs="仿宋_GB2312"/>
                <w:sz w:val="24"/>
              </w:rPr>
              <w:t>(4)支持选择不同的比对库，包含全部全文比对库、图书全文比对库、非图书全文比对库、法律法规比对库、自建库选择进行检测</w:t>
            </w:r>
          </w:p>
          <w:p w14:paraId="19C77B69">
            <w:pPr>
              <w:pStyle w:val="4"/>
              <w:ind w:firstLine="480"/>
              <w:jc w:val="both"/>
            </w:pPr>
            <w:r>
              <w:rPr>
                <w:rFonts w:ascii="仿宋_GB2312" w:hAnsi="仿宋_GB2312" w:eastAsia="仿宋_GB2312" w:cs="仿宋_GB2312"/>
                <w:sz w:val="24"/>
              </w:rPr>
              <w:t>(5)支持TXT、DOC、PDF、DOCX、ZIP、RAR多种格式以及非加密文档的上传检测；支持ZIP、RAR压缩包形式上传</w:t>
            </w:r>
          </w:p>
          <w:p w14:paraId="01360D5B">
            <w:pPr>
              <w:pStyle w:val="4"/>
              <w:ind w:firstLine="480"/>
              <w:jc w:val="both"/>
            </w:pPr>
            <w:r>
              <w:rPr>
                <w:rFonts w:ascii="仿宋_GB2312" w:hAnsi="仿宋_GB2312" w:eastAsia="仿宋_GB2312" w:cs="仿宋_GB2312"/>
                <w:sz w:val="24"/>
              </w:rPr>
              <w:t>(6)支持点击选择文件上传文档或者直接拖拽文件至上传框区域内进行上传</w:t>
            </w:r>
          </w:p>
          <w:p w14:paraId="621EF150">
            <w:pPr>
              <w:pStyle w:val="4"/>
              <w:ind w:firstLine="480"/>
              <w:jc w:val="both"/>
            </w:pPr>
            <w:r>
              <w:rPr>
                <w:rFonts w:ascii="仿宋_GB2312" w:hAnsi="仿宋_GB2312" w:eastAsia="仿宋_GB2312" w:cs="仿宋_GB2312"/>
                <w:sz w:val="24"/>
              </w:rPr>
              <w:t>(7)支持将文本直接黏贴到文本框中进行检测</w:t>
            </w:r>
          </w:p>
          <w:p w14:paraId="6FE7F613">
            <w:pPr>
              <w:pStyle w:val="4"/>
              <w:ind w:firstLine="480"/>
              <w:jc w:val="both"/>
            </w:pPr>
            <w:r>
              <w:rPr>
                <w:rFonts w:ascii="仿宋_GB2312" w:hAnsi="仿宋_GB2312" w:eastAsia="仿宋_GB2312" w:cs="仿宋_GB2312"/>
                <w:sz w:val="24"/>
              </w:rPr>
              <w:t>(8)管理员账号支持批量上传检测文档，支持批量检测和批量互检</w:t>
            </w:r>
          </w:p>
          <w:p w14:paraId="22F50518">
            <w:pPr>
              <w:pStyle w:val="4"/>
              <w:ind w:firstLine="480"/>
              <w:jc w:val="both"/>
            </w:pPr>
            <w:r>
              <w:rPr>
                <w:rFonts w:ascii="仿宋_GB2312" w:hAnsi="仿宋_GB2312" w:eastAsia="仿宋_GB2312" w:cs="仿宋_GB2312"/>
                <w:sz w:val="24"/>
              </w:rPr>
              <w:t>(9)管理员账号批量上传文献进行检测时，支持查看上传进度条及实时上传数量</w:t>
            </w:r>
          </w:p>
          <w:p w14:paraId="420153E3">
            <w:pPr>
              <w:pStyle w:val="4"/>
              <w:ind w:firstLine="480"/>
              <w:jc w:val="both"/>
            </w:pPr>
            <w:r>
              <w:rPr>
                <w:rFonts w:ascii="仿宋_GB2312" w:hAnsi="仿宋_GB2312" w:eastAsia="仿宋_GB2312" w:cs="仿宋_GB2312"/>
                <w:sz w:val="24"/>
              </w:rPr>
              <w:t>(10)批量互检的文献支持同步上传至自建库中进行管理，形成自建库同时与可进行同批次互检</w:t>
            </w:r>
          </w:p>
          <w:p w14:paraId="1839B6AE">
            <w:pPr>
              <w:pStyle w:val="4"/>
              <w:ind w:firstLine="480"/>
              <w:jc w:val="both"/>
            </w:pPr>
            <w:r>
              <w:rPr>
                <w:rFonts w:ascii="仿宋_GB2312" w:hAnsi="仿宋_GB2312" w:eastAsia="仿宋_GB2312" w:cs="仿宋_GB2312"/>
                <w:sz w:val="24"/>
              </w:rPr>
              <w:t>(11)管理员账号支持查看本账号检测记录，支持按文章查看、按批次查看；单批次检测记录页支持继续添加本批次新增待检文献</w:t>
            </w:r>
          </w:p>
          <w:p w14:paraId="392FCD78">
            <w:pPr>
              <w:pStyle w:val="4"/>
              <w:ind w:firstLine="480"/>
              <w:jc w:val="both"/>
            </w:pPr>
            <w:r>
              <w:rPr>
                <w:rFonts w:ascii="仿宋_GB2312" w:hAnsi="仿宋_GB2312" w:eastAsia="仿宋_GB2312" w:cs="仿宋_GB2312"/>
                <w:sz w:val="24"/>
              </w:rPr>
              <w:t>(12)根据权限设置管理员账号可查看本单位其他账号的检测记录，可查看个人检测记录和子账号检测记录</w:t>
            </w:r>
          </w:p>
          <w:p w14:paraId="788C57F1">
            <w:pPr>
              <w:pStyle w:val="4"/>
              <w:ind w:firstLine="480"/>
              <w:jc w:val="both"/>
            </w:pPr>
            <w:r>
              <w:rPr>
                <w:rFonts w:ascii="仿宋_GB2312" w:hAnsi="仿宋_GB2312" w:eastAsia="仿宋_GB2312" w:cs="仿宋_GB2312"/>
                <w:sz w:val="24"/>
              </w:rPr>
              <w:t>(13)检测记录支持按照文献状态、上传时间、相似度区间等进行筛选；支持按标题和作者进行检索；支持按照上传时间降序、相似度由高到底进行排序筛选</w:t>
            </w:r>
          </w:p>
          <w:p w14:paraId="69645787">
            <w:pPr>
              <w:pStyle w:val="4"/>
              <w:ind w:firstLine="480"/>
              <w:jc w:val="both"/>
            </w:pPr>
            <w:r>
              <w:rPr>
                <w:rFonts w:ascii="仿宋_GB2312" w:hAnsi="仿宋_GB2312" w:eastAsia="仿宋_GB2312" w:cs="仿宋_GB2312"/>
                <w:sz w:val="24"/>
              </w:rPr>
              <w:t>(14)支持批量导出检测记录；支持批量删除检测记录和批量删除多批次记录</w:t>
            </w:r>
          </w:p>
          <w:p w14:paraId="6CB801D8">
            <w:pPr>
              <w:pStyle w:val="4"/>
              <w:ind w:firstLine="480"/>
              <w:jc w:val="both"/>
            </w:pPr>
            <w:r>
              <w:rPr>
                <w:rFonts w:ascii="仿宋_GB2312" w:hAnsi="仿宋_GB2312" w:eastAsia="仿宋_GB2312" w:cs="仿宋_GB2312"/>
                <w:sz w:val="24"/>
              </w:rPr>
              <w:t>(15)支持根据上传的检测文献生成检测报告，支持查看在线报告，也支持批量下载全部检测报告、批量下载PDF报告</w:t>
            </w:r>
          </w:p>
          <w:p w14:paraId="214D6A95">
            <w:pPr>
              <w:pStyle w:val="4"/>
              <w:ind w:firstLine="480"/>
              <w:jc w:val="both"/>
            </w:pPr>
            <w:r>
              <w:rPr>
                <w:rFonts w:ascii="仿宋_GB2312" w:hAnsi="仿宋_GB2312" w:eastAsia="仿宋_GB2312" w:cs="仿宋_GB2312"/>
                <w:sz w:val="24"/>
              </w:rPr>
              <w:t>(16)用户可下载PDF报告（简结报告、全文检测报告）和HTML报告（综合评估、相似片段、全文对比）进行查看和打印。</w:t>
            </w:r>
          </w:p>
          <w:p w14:paraId="255BEDBA">
            <w:pPr>
              <w:pStyle w:val="4"/>
              <w:ind w:firstLine="480"/>
              <w:jc w:val="both"/>
            </w:pPr>
            <w:r>
              <w:rPr>
                <w:rFonts w:ascii="仿宋_GB2312" w:hAnsi="仿宋_GB2312" w:eastAsia="仿宋_GB2312" w:cs="仿宋_GB2312"/>
                <w:sz w:val="24"/>
              </w:rPr>
              <w:t>(17)在线报告支持查看论文的基本信息、检测范围；支持查看相应的检测结果，包含去除自引、参考后的文献相似度、总文献相似度、去除可能自引文献相似度、去除参考文献相似度、文献原创度、去除自引、参考后重复字符数等指标</w:t>
            </w:r>
          </w:p>
          <w:p w14:paraId="3B4DB924">
            <w:pPr>
              <w:pStyle w:val="4"/>
              <w:ind w:firstLine="480"/>
              <w:jc w:val="both"/>
            </w:pPr>
            <w:r>
              <w:rPr>
                <w:rFonts w:ascii="仿宋_GB2312" w:hAnsi="仿宋_GB2312" w:eastAsia="仿宋_GB2312" w:cs="仿宋_GB2312"/>
                <w:sz w:val="24"/>
              </w:rPr>
              <w:t>(18)在线报告支持查看相似段落对应的所有相似文献列表；支持左右比对查看相似段落的具体相似内容</w:t>
            </w:r>
          </w:p>
          <w:p w14:paraId="398DF4D1">
            <w:pPr>
              <w:pStyle w:val="4"/>
              <w:ind w:firstLine="480"/>
              <w:jc w:val="both"/>
            </w:pPr>
            <w:r>
              <w:rPr>
                <w:rFonts w:ascii="仿宋_GB2312" w:hAnsi="仿宋_GB2312" w:eastAsia="仿宋_GB2312" w:cs="仿宋_GB2312"/>
                <w:sz w:val="24"/>
              </w:rPr>
              <w:t>(19)支持查看最密集相似段、密集相似段、非密集相似段</w:t>
            </w:r>
          </w:p>
          <w:p w14:paraId="1D23939B">
            <w:pPr>
              <w:pStyle w:val="4"/>
              <w:ind w:firstLine="480"/>
              <w:jc w:val="both"/>
            </w:pPr>
            <w:r>
              <w:rPr>
                <w:rFonts w:ascii="仿宋_GB2312" w:hAnsi="仿宋_GB2312" w:eastAsia="仿宋_GB2312" w:cs="仿宋_GB2312"/>
                <w:sz w:val="24"/>
              </w:rPr>
              <w:t>(20)支持按文献类型查看典型相似图书列表、典型相似报纸列表、典型相似期刊列表、典型相似网络文档列表；支持在检测结果中，单独查看两两文献的比对结果</w:t>
            </w:r>
          </w:p>
          <w:p w14:paraId="69091240">
            <w:pPr>
              <w:pStyle w:val="4"/>
              <w:ind w:firstLine="480"/>
              <w:jc w:val="both"/>
            </w:pPr>
            <w:r>
              <w:rPr>
                <w:rFonts w:ascii="仿宋_GB2312" w:hAnsi="仿宋_GB2312" w:eastAsia="仿宋_GB2312" w:cs="仿宋_GB2312"/>
                <w:sz w:val="24"/>
              </w:rPr>
              <w:t>(21)支持对管理员账号、子账号检测情况进行可视化统计分析，并且支持导出数据</w:t>
            </w:r>
          </w:p>
          <w:p w14:paraId="601D6A22">
            <w:pPr>
              <w:pStyle w:val="4"/>
              <w:ind w:firstLine="480"/>
              <w:jc w:val="both"/>
            </w:pPr>
            <w:r>
              <w:rPr>
                <w:rFonts w:ascii="仿宋_GB2312" w:hAnsi="仿宋_GB2312" w:eastAsia="仿宋_GB2312" w:cs="仿宋_GB2312"/>
                <w:sz w:val="24"/>
              </w:rPr>
              <w:t>(22)检测统计页面支持按月和按日进行查看不同相似度区间的检测情况统计</w:t>
            </w:r>
          </w:p>
          <w:p w14:paraId="5E46E82F">
            <w:pPr>
              <w:pStyle w:val="4"/>
              <w:ind w:firstLine="480"/>
              <w:jc w:val="both"/>
            </w:pPr>
            <w:r>
              <w:rPr>
                <w:rFonts w:ascii="仿宋_GB2312" w:hAnsi="仿宋_GB2312" w:eastAsia="仿宋_GB2312" w:cs="仿宋_GB2312"/>
                <w:sz w:val="24"/>
              </w:rPr>
              <w:t>(23)支持管理员分配子账号，对子帐号进行管理；支持对子帐号进行账号、密码、检测篇数等基本设置</w:t>
            </w:r>
          </w:p>
          <w:p w14:paraId="44E7F4FE">
            <w:pPr>
              <w:pStyle w:val="4"/>
              <w:ind w:firstLine="480"/>
              <w:jc w:val="both"/>
            </w:pPr>
            <w:r>
              <w:rPr>
                <w:rFonts w:ascii="仿宋_GB2312" w:hAnsi="仿宋_GB2312" w:eastAsia="仿宋_GB2312" w:cs="仿宋_GB2312"/>
                <w:sz w:val="24"/>
              </w:rPr>
              <w:t>(24)管理员可管理子账号的功能权限，支持设置是否可批量上传检测、是否启用自建库、是否允许ip外登录等功能权限</w:t>
            </w:r>
          </w:p>
          <w:p w14:paraId="09A96911">
            <w:pPr>
              <w:pStyle w:val="4"/>
              <w:ind w:firstLine="480"/>
              <w:jc w:val="both"/>
            </w:pPr>
            <w:r>
              <w:rPr>
                <w:rFonts w:ascii="仿宋_GB2312" w:hAnsi="仿宋_GB2312" w:eastAsia="仿宋_GB2312" w:cs="仿宋_GB2312"/>
                <w:sz w:val="24"/>
              </w:rPr>
              <w:t>(25)子帐号支持批量检测、批量生成报告、下载报告等功能</w:t>
            </w:r>
          </w:p>
          <w:p w14:paraId="77D2B650">
            <w:pPr>
              <w:pStyle w:val="4"/>
              <w:ind w:firstLine="480"/>
              <w:jc w:val="both"/>
            </w:pPr>
            <w:r>
              <w:rPr>
                <w:rFonts w:ascii="仿宋_GB2312" w:hAnsi="仿宋_GB2312" w:eastAsia="仿宋_GB2312" w:cs="仿宋_GB2312"/>
                <w:sz w:val="24"/>
              </w:rPr>
              <w:t>(26)管理员可支持自建库功能，检测时可选择自建库进行比对</w:t>
            </w:r>
          </w:p>
          <w:p w14:paraId="57C2443B">
            <w:pPr>
              <w:pStyle w:val="4"/>
              <w:ind w:firstLine="480"/>
              <w:jc w:val="both"/>
            </w:pPr>
            <w:r>
              <w:rPr>
                <w:rFonts w:ascii="仿宋_GB2312" w:hAnsi="仿宋_GB2312" w:eastAsia="仿宋_GB2312" w:cs="仿宋_GB2312"/>
                <w:sz w:val="24"/>
              </w:rPr>
              <w:t>(27)自建库管理支持按文章和按批次进行管理；支持按状态、上传时间范围等进行自建库资源筛选</w:t>
            </w:r>
          </w:p>
          <w:p w14:paraId="0F34AD0C">
            <w:pPr>
              <w:pStyle w:val="4"/>
              <w:ind w:firstLine="480"/>
              <w:jc w:val="both"/>
            </w:pPr>
            <w:r>
              <w:rPr>
                <w:rFonts w:ascii="仿宋_GB2312" w:hAnsi="仿宋_GB2312" w:eastAsia="仿宋_GB2312" w:cs="仿宋_GB2312"/>
                <w:sz w:val="24"/>
              </w:rPr>
              <w:t>(28)支持批量上传和批量删除自建库数据；批量上传资源时，支持查看上传进度条及实时上传数量</w:t>
            </w:r>
          </w:p>
          <w:p w14:paraId="6C67BA57">
            <w:pPr>
              <w:pStyle w:val="4"/>
              <w:ind w:firstLine="480"/>
              <w:jc w:val="both"/>
            </w:pPr>
            <w:r>
              <w:rPr>
                <w:rFonts w:ascii="仿宋_GB2312" w:hAnsi="仿宋_GB2312" w:eastAsia="仿宋_GB2312" w:cs="仿宋_GB2312"/>
                <w:sz w:val="24"/>
              </w:rPr>
              <w:t>(29)自建库资源支持按批次进行上传；支持点击选择文件上传文档或者直接拖拽文件至上传框区域内进行上传</w:t>
            </w:r>
          </w:p>
          <w:p w14:paraId="69AE8C1A">
            <w:pPr>
              <w:pStyle w:val="4"/>
            </w:pPr>
            <w:r>
              <w:rPr>
                <w:rFonts w:ascii="仿宋_GB2312" w:hAnsi="仿宋_GB2312" w:eastAsia="仿宋_GB2312" w:cs="仿宋_GB2312"/>
                <w:sz w:val="24"/>
              </w:rPr>
              <w:t>5.AI实践</w:t>
            </w:r>
          </w:p>
          <w:p w14:paraId="26E7A171">
            <w:pPr>
              <w:pStyle w:val="4"/>
              <w:ind w:firstLine="480"/>
              <w:jc w:val="both"/>
            </w:pPr>
            <w:r>
              <w:rPr>
                <w:rFonts w:ascii="仿宋_GB2312" w:hAnsi="仿宋_GB2312" w:eastAsia="仿宋_GB2312" w:cs="仿宋_GB2312"/>
                <w:sz w:val="24"/>
              </w:rPr>
              <w:t>(1)支持预设任务内容、评分标准与评估视角等多项任务信息</w:t>
            </w:r>
          </w:p>
          <w:p w14:paraId="243DDC1B">
            <w:pPr>
              <w:pStyle w:val="4"/>
              <w:ind w:firstLine="480"/>
              <w:jc w:val="both"/>
            </w:pPr>
            <w:r>
              <w:rPr>
                <w:rFonts w:ascii="仿宋_GB2312" w:hAnsi="仿宋_GB2312" w:eastAsia="仿宋_GB2312" w:cs="仿宋_GB2312"/>
                <w:sz w:val="24"/>
              </w:rPr>
              <w:t>(2)支持学生在系统引导下完成练习、提交作品或多轮互动</w:t>
            </w:r>
          </w:p>
          <w:p w14:paraId="31C25CF5">
            <w:pPr>
              <w:pStyle w:val="4"/>
              <w:ind w:firstLine="480"/>
              <w:jc w:val="both"/>
            </w:pPr>
            <w:r>
              <w:rPr>
                <w:rFonts w:ascii="仿宋_GB2312" w:hAnsi="仿宋_GB2312" w:eastAsia="仿宋_GB2312" w:cs="仿宋_GB2312"/>
                <w:sz w:val="24"/>
              </w:rPr>
              <w:t>(3)系统可记录学生过程、提供智能评分反馈，帮助教师高效开展教学管理</w:t>
            </w:r>
          </w:p>
          <w:p w14:paraId="705A067A">
            <w:pPr>
              <w:pStyle w:val="4"/>
              <w:ind w:firstLine="480"/>
              <w:jc w:val="both"/>
            </w:pPr>
            <w:r>
              <w:rPr>
                <w:rFonts w:ascii="仿宋_GB2312" w:hAnsi="仿宋_GB2312" w:eastAsia="仿宋_GB2312" w:cs="仿宋_GB2312"/>
                <w:sz w:val="24"/>
              </w:rPr>
              <w:t>(4)支持情景对话型任务：以“情景驱动”为核心的AI互动练习形式，支持教师设置具体情境、任务要求与交互目标，引导学生在设定情境中与AI展开多轮对话，逐步推进任务完成。</w:t>
            </w:r>
          </w:p>
          <w:p w14:paraId="42853EE3">
            <w:pPr>
              <w:pStyle w:val="4"/>
              <w:ind w:firstLine="480"/>
              <w:jc w:val="both"/>
            </w:pPr>
            <w:r>
              <w:rPr>
                <w:rFonts w:ascii="仿宋_GB2312" w:hAnsi="仿宋_GB2312" w:eastAsia="仿宋_GB2312" w:cs="仿宋_GB2312"/>
                <w:sz w:val="24"/>
              </w:rPr>
              <w:t>(5)支持上传作品型任务：上传作品任务适用于学生提交作品型成果。支持教师在任务中明确作品要求，设置评估角色与评分标准，结合实际教学目标和评分标准，对学生提交内容进行评阅与打分反馈。</w:t>
            </w:r>
          </w:p>
          <w:p w14:paraId="7B24F025">
            <w:pPr>
              <w:pStyle w:val="4"/>
              <w:ind w:firstLine="480"/>
              <w:jc w:val="both"/>
            </w:pPr>
            <w:r>
              <w:rPr>
                <w:rFonts w:ascii="仿宋_GB2312" w:hAnsi="仿宋_GB2312" w:eastAsia="仿宋_GB2312" w:cs="仿宋_GB2312"/>
                <w:sz w:val="24"/>
              </w:rPr>
              <w:t>(6)支持学习阶梯型任务。</w:t>
            </w:r>
          </w:p>
          <w:p w14:paraId="12721546">
            <w:pPr>
              <w:pStyle w:val="4"/>
              <w:ind w:firstLine="480"/>
              <w:jc w:val="both"/>
            </w:pPr>
            <w:r>
              <w:rPr>
                <w:rFonts w:ascii="仿宋_GB2312" w:hAnsi="仿宋_GB2312" w:eastAsia="仿宋_GB2312" w:cs="仿宋_GB2312"/>
                <w:sz w:val="24"/>
              </w:rPr>
              <w:t>(7)支持设置阶梯闯关（客观题主导）实践，适用场景：聚焦知识点分层拆解、基础概念逐个突破的考核场景。以单选题/多选题/填空题拆分维度知识点，要求学生逐维攻克，确保基础概念掌握扎实，适配阶段基础检测、知识点梯度巩固。</w:t>
            </w:r>
          </w:p>
          <w:p w14:paraId="018C69AC">
            <w:pPr>
              <w:pStyle w:val="4"/>
              <w:ind w:firstLine="480"/>
              <w:jc w:val="both"/>
            </w:pPr>
            <w:r>
              <w:rPr>
                <w:rFonts w:ascii="仿宋_GB2312" w:hAnsi="仿宋_GB2312" w:eastAsia="仿宋_GB2312" w:cs="仿宋_GB2312"/>
                <w:sz w:val="24"/>
              </w:rPr>
              <w:t>(8)支持设置一个任务中最核心的探究疑问，明确学生需聚焦解决的本质问题，指引思考与探究的关键方向</w:t>
            </w:r>
          </w:p>
          <w:p w14:paraId="1FA8962C">
            <w:pPr>
              <w:pStyle w:val="4"/>
              <w:ind w:firstLine="480"/>
              <w:jc w:val="both"/>
            </w:pPr>
            <w:r>
              <w:rPr>
                <w:rFonts w:ascii="仿宋_GB2312" w:hAnsi="仿宋_GB2312" w:eastAsia="仿宋_GB2312" w:cs="仿宋_GB2312"/>
                <w:sz w:val="24"/>
              </w:rPr>
              <w:t>(9)支持围绕核心问题，拆解出的具体考核角度，明确从哪些维度评估学生对核心问题的掌握深度与广度</w:t>
            </w:r>
          </w:p>
          <w:p w14:paraId="41F92677">
            <w:pPr>
              <w:pStyle w:val="4"/>
              <w:ind w:firstLine="480"/>
              <w:jc w:val="both"/>
            </w:pPr>
            <w:r>
              <w:rPr>
                <w:rFonts w:ascii="仿宋_GB2312" w:hAnsi="仿宋_GB2312" w:eastAsia="仿宋_GB2312" w:cs="仿宋_GB2312"/>
                <w:sz w:val="24"/>
              </w:rPr>
              <w:t>(10)支持在每个考核维度下，需添加具体知识点，支持从课程知识点中勾选，或按需自定义填写添加，精准定位该考核维度涉及的知识范畴。</w:t>
            </w:r>
          </w:p>
          <w:p w14:paraId="458C0CDB">
            <w:pPr>
              <w:pStyle w:val="4"/>
              <w:ind w:firstLine="480"/>
              <w:jc w:val="both"/>
            </w:pPr>
            <w:r>
              <w:rPr>
                <w:rFonts w:ascii="仿宋_GB2312" w:hAnsi="仿宋_GB2312" w:eastAsia="仿宋_GB2312" w:cs="仿宋_GB2312"/>
                <w:sz w:val="24"/>
              </w:rPr>
              <w:t>(11)支持用于界定题目难度的层级划分，提供不同等级选项</w:t>
            </w:r>
          </w:p>
          <w:p w14:paraId="5C1DF943">
            <w:pPr>
              <w:pStyle w:val="4"/>
              <w:ind w:firstLine="480"/>
              <w:jc w:val="both"/>
            </w:pPr>
            <w:r>
              <w:rPr>
                <w:rFonts w:ascii="仿宋_GB2312" w:hAnsi="仿宋_GB2312" w:eastAsia="仿宋_GB2312" w:cs="仿宋_GB2312"/>
                <w:sz w:val="24"/>
              </w:rPr>
              <w:t>(12)支持选定知识库后，AI大模型将从该知识库中匹配相关内容并结合核心问题、考核维度、知识点作为出题依据。</w:t>
            </w:r>
          </w:p>
          <w:p w14:paraId="154F5481">
            <w:pPr>
              <w:pStyle w:val="4"/>
              <w:ind w:firstLine="480"/>
              <w:jc w:val="both"/>
            </w:pPr>
            <w:r>
              <w:rPr>
                <w:rFonts w:ascii="仿宋_GB2312" w:hAnsi="仿宋_GB2312" w:eastAsia="仿宋_GB2312" w:cs="仿宋_GB2312"/>
                <w:sz w:val="24"/>
              </w:rPr>
              <w:t>(13)任务结束后，可生成学习质量评估报告，报告包含本次任务得分、各维度学习情况、高频错误知识点、学习建议及相关资源</w:t>
            </w:r>
          </w:p>
          <w:p w14:paraId="54AB1113">
            <w:pPr>
              <w:pStyle w:val="4"/>
              <w:ind w:firstLine="480"/>
              <w:jc w:val="both"/>
            </w:pPr>
            <w:r>
              <w:rPr>
                <w:rFonts w:ascii="仿宋_GB2312" w:hAnsi="仿宋_GB2312" w:eastAsia="仿宋_GB2312" w:cs="仿宋_GB2312"/>
                <w:sz w:val="24"/>
              </w:rPr>
              <w:t>(14)支持口语通练</w:t>
            </w:r>
          </w:p>
          <w:p w14:paraId="7B2B90BD">
            <w:pPr>
              <w:pStyle w:val="4"/>
            </w:pPr>
            <w:r>
              <w:rPr>
                <w:rFonts w:ascii="仿宋_GB2312" w:hAnsi="仿宋_GB2312" w:eastAsia="仿宋_GB2312" w:cs="仿宋_GB2312"/>
                <w:b/>
                <w:sz w:val="24"/>
              </w:rPr>
              <w:t>（四）超级黑板</w:t>
            </w:r>
          </w:p>
          <w:p w14:paraId="7152E544">
            <w:pPr>
              <w:pStyle w:val="4"/>
            </w:pPr>
            <w:r>
              <w:rPr>
                <w:rFonts w:ascii="仿宋_GB2312" w:hAnsi="仿宋_GB2312" w:eastAsia="仿宋_GB2312" w:cs="仿宋_GB2312"/>
                <w:sz w:val="24"/>
              </w:rPr>
              <w:t>1.基础功能</w:t>
            </w:r>
          </w:p>
          <w:p w14:paraId="241D0C8D">
            <w:pPr>
              <w:pStyle w:val="4"/>
              <w:ind w:firstLine="480"/>
              <w:jc w:val="both"/>
            </w:pPr>
            <w:r>
              <w:rPr>
                <w:rFonts w:ascii="仿宋_GB2312" w:hAnsi="仿宋_GB2312" w:eastAsia="仿宋_GB2312" w:cs="仿宋_GB2312"/>
                <w:sz w:val="24"/>
              </w:rPr>
              <w:t>(1)超级黑板系统由超级黑板教师端、超级黑板移动端、超级黑板AI语音助手构成，实现课前课程建设、课中教学互动、多屏互动教学、对比教学、分组研讨等功能</w:t>
            </w:r>
          </w:p>
          <w:p w14:paraId="1063B53C">
            <w:pPr>
              <w:pStyle w:val="4"/>
              <w:ind w:firstLine="480"/>
              <w:jc w:val="both"/>
            </w:pPr>
            <w:r>
              <w:rPr>
                <w:rFonts w:ascii="仿宋_GB2312" w:hAnsi="仿宋_GB2312" w:eastAsia="仿宋_GB2312" w:cs="仿宋_GB2312"/>
                <w:sz w:val="24"/>
              </w:rPr>
              <w:t>(2)超级黑板系统要求与学校现有教学平台无缝对接并提供对接承诺函，共享课程数据、备课资料、班级数据、题库、作业、试卷等，实现与课前资源的连贯性</w:t>
            </w:r>
          </w:p>
          <w:p w14:paraId="4E82A027">
            <w:pPr>
              <w:pStyle w:val="4"/>
              <w:ind w:firstLine="480"/>
              <w:jc w:val="both"/>
            </w:pPr>
            <w:r>
              <w:rPr>
                <w:rFonts w:ascii="仿宋_GB2312" w:hAnsi="仿宋_GB2312" w:eastAsia="仿宋_GB2312" w:cs="仿宋_GB2312"/>
                <w:sz w:val="24"/>
              </w:rPr>
              <w:t>(3)超级黑板系统在授课过程中所产生的的教学数据需要自动汇总到学校现有教学平台包括但不仅限于课中签到数据，课中随机选人数据，课中评分数据，课中主题讨论数据等</w:t>
            </w:r>
          </w:p>
          <w:p w14:paraId="4C2AECB7">
            <w:pPr>
              <w:pStyle w:val="4"/>
              <w:ind w:firstLine="480"/>
              <w:jc w:val="both"/>
            </w:pPr>
            <w:r>
              <w:rPr>
                <w:rFonts w:ascii="仿宋_GB2312" w:hAnsi="仿宋_GB2312" w:eastAsia="仿宋_GB2312" w:cs="仿宋_GB2312"/>
                <w:sz w:val="24"/>
              </w:rPr>
              <w:t>(4)支持PC端</w:t>
            </w:r>
          </w:p>
          <w:p w14:paraId="226E2D74">
            <w:pPr>
              <w:pStyle w:val="4"/>
            </w:pPr>
            <w:r>
              <w:rPr>
                <w:rFonts w:ascii="仿宋_GB2312" w:hAnsi="仿宋_GB2312" w:eastAsia="仿宋_GB2312" w:cs="仿宋_GB2312"/>
                <w:sz w:val="24"/>
              </w:rPr>
              <w:t>2.超级黑板大屏端</w:t>
            </w:r>
          </w:p>
          <w:p w14:paraId="6BD8E5F5">
            <w:pPr>
              <w:pStyle w:val="4"/>
              <w:ind w:firstLine="480"/>
              <w:jc w:val="both"/>
            </w:pPr>
            <w:r>
              <w:rPr>
                <w:rFonts w:ascii="仿宋_GB2312" w:hAnsi="仿宋_GB2312" w:eastAsia="仿宋_GB2312" w:cs="仿宋_GB2312"/>
                <w:sz w:val="24"/>
              </w:rPr>
              <w:t>(1)支持软件内唤起电脑应用程序打开本地PPT、视频、HTML、设计源文件、软件代码等文件；支持手机控制本地打开的PPT翻页、激光笔、聚光灯、结束放映等</w:t>
            </w:r>
          </w:p>
          <w:p w14:paraId="7B92608F">
            <w:pPr>
              <w:pStyle w:val="4"/>
              <w:ind w:firstLine="480"/>
              <w:jc w:val="both"/>
            </w:pPr>
            <w:r>
              <w:rPr>
                <w:rFonts w:ascii="仿宋_GB2312" w:hAnsi="仿宋_GB2312" w:eastAsia="仿宋_GB2312" w:cs="仿宋_GB2312"/>
                <w:sz w:val="24"/>
              </w:rPr>
              <w:t>(2)云盘：为每个师生账号提供不少于100G云盘空间，支持上传文件夹、上传文件、打开文件、新建文件夹、重命名、删除、搜索文件；可以随时调用云盘内容，支持云盘资源的在线预览；支持将云盘中PPT文件直接点击上课使用</w:t>
            </w:r>
          </w:p>
          <w:p w14:paraId="3AC4D9BC">
            <w:pPr>
              <w:pStyle w:val="4"/>
              <w:ind w:firstLine="480"/>
              <w:jc w:val="both"/>
            </w:pPr>
            <w:r>
              <w:rPr>
                <w:rFonts w:ascii="仿宋_GB2312" w:hAnsi="仿宋_GB2312" w:eastAsia="仿宋_GB2312" w:cs="仿宋_GB2312"/>
                <w:sz w:val="24"/>
              </w:rPr>
              <w:t>(3)可直接调取学校现有教学平台已建的课程资源，包含课程章节内容、作业模块、考试模块、教案等内容。支持教师在课堂中，随时调用备课系统中事先准备好的内容，实现课前、课中、课后的连贯性</w:t>
            </w:r>
          </w:p>
          <w:p w14:paraId="2C15E4E5">
            <w:pPr>
              <w:pStyle w:val="4"/>
              <w:ind w:firstLine="480"/>
              <w:jc w:val="both"/>
            </w:pPr>
            <w:r>
              <w:rPr>
                <w:rFonts w:ascii="仿宋_GB2312" w:hAnsi="仿宋_GB2312" w:eastAsia="仿宋_GB2312" w:cs="仿宋_GB2312"/>
                <w:sz w:val="24"/>
              </w:rPr>
              <w:t>(4)PPT文件：支持打开课程已有PPT，并可直接点击上课，并支持手机翻页、激光笔和聚光灯功能，PPT播放支持动画、翻页效果；课后需统计教师每页PPT的打开时间、停留时长等信息</w:t>
            </w:r>
          </w:p>
          <w:p w14:paraId="2CF99980">
            <w:pPr>
              <w:pStyle w:val="4"/>
              <w:ind w:firstLine="480"/>
              <w:jc w:val="both"/>
            </w:pPr>
            <w:r>
              <w:rPr>
                <w:rFonts w:ascii="仿宋_GB2312" w:hAnsi="仿宋_GB2312" w:eastAsia="仿宋_GB2312" w:cs="仿宋_GB2312"/>
                <w:sz w:val="24"/>
              </w:rPr>
              <w:t>(5)签到：支持教师通过超级黑板系统发起普通签到、手势签到、位置签到、二维码签到等多种签到方式功能，学生通过移动端进行签到，教师端实时显示学生的签到情况，同时记录汇总到学校现有教学平台</w:t>
            </w:r>
          </w:p>
          <w:p w14:paraId="4A0EEB90">
            <w:pPr>
              <w:pStyle w:val="4"/>
              <w:ind w:firstLine="480"/>
              <w:jc w:val="both"/>
            </w:pPr>
            <w:r>
              <w:rPr>
                <w:rFonts w:ascii="仿宋_GB2312" w:hAnsi="仿宋_GB2312" w:eastAsia="仿宋_GB2312" w:cs="仿宋_GB2312"/>
                <w:sz w:val="24"/>
              </w:rPr>
              <w:t>(6)选人：支持教师发起随机选人，屏幕上快速滚动学生的头像信息，支持多次选人，分别赋予分值并统计到学生个人成绩中</w:t>
            </w:r>
          </w:p>
          <w:p w14:paraId="6FA5CBB6">
            <w:pPr>
              <w:pStyle w:val="4"/>
              <w:ind w:firstLine="480"/>
              <w:jc w:val="both"/>
            </w:pPr>
            <w:r>
              <w:rPr>
                <w:rFonts w:ascii="仿宋_GB2312" w:hAnsi="仿宋_GB2312" w:eastAsia="仿宋_GB2312" w:cs="仿宋_GB2312"/>
                <w:sz w:val="24"/>
              </w:rPr>
              <w:t>(7)抢答：支持教师发起抢答，教师可以看到所有学生的抢答情况</w:t>
            </w:r>
          </w:p>
          <w:p w14:paraId="04CB130D">
            <w:pPr>
              <w:pStyle w:val="4"/>
              <w:ind w:firstLine="480"/>
              <w:jc w:val="both"/>
            </w:pPr>
            <w:r>
              <w:rPr>
                <w:rFonts w:ascii="仿宋_GB2312" w:hAnsi="仿宋_GB2312" w:eastAsia="仿宋_GB2312" w:cs="仿宋_GB2312"/>
                <w:sz w:val="24"/>
              </w:rPr>
              <w:t>(8)主题讨论：支持教师发起主题讨论，学生端收到讨论点击进行发表自己的看法，支持文字、图片等方式上传，并可在大屏展示讨论结果，生成词云分析</w:t>
            </w:r>
          </w:p>
          <w:p w14:paraId="78A3E5E5">
            <w:pPr>
              <w:pStyle w:val="4"/>
              <w:ind w:firstLine="480"/>
              <w:jc w:val="both"/>
            </w:pPr>
            <w:r>
              <w:rPr>
                <w:rFonts w:ascii="仿宋_GB2312" w:hAnsi="仿宋_GB2312" w:eastAsia="仿宋_GB2312" w:cs="仿宋_GB2312"/>
                <w:sz w:val="24"/>
              </w:rPr>
              <w:t>(9)随堂练习：支持发送随堂练习给学生，支持在PC、手机终端查看学生答题结果及答题情况分析；练习题型类型至少包括单选题、多选题、判断题、客观题等常见题型，支持从网络教学平台教师原有课程题库导入；学生可使用录入文字、拍照上传等多种方式进行答题</w:t>
            </w:r>
          </w:p>
          <w:p w14:paraId="24767DF5">
            <w:pPr>
              <w:pStyle w:val="4"/>
              <w:ind w:firstLine="480"/>
              <w:jc w:val="both"/>
            </w:pPr>
            <w:r>
              <w:rPr>
                <w:rFonts w:ascii="仿宋_GB2312" w:hAnsi="仿宋_GB2312" w:eastAsia="仿宋_GB2312" w:cs="仿宋_GB2312"/>
                <w:sz w:val="24"/>
              </w:rPr>
              <w:t>(10)发放问卷：问卷编辑需支持自定义编辑或从网络教学平台教师原有问卷库导入等方式。问卷包含单选题、多选题、简答题等常见题型</w:t>
            </w:r>
          </w:p>
          <w:p w14:paraId="4C7DBE99">
            <w:pPr>
              <w:pStyle w:val="4"/>
              <w:ind w:firstLine="480"/>
              <w:jc w:val="both"/>
            </w:pPr>
            <w:r>
              <w:rPr>
                <w:rFonts w:ascii="仿宋_GB2312" w:hAnsi="仿宋_GB2312" w:eastAsia="仿宋_GB2312" w:cs="仿宋_GB2312"/>
                <w:sz w:val="24"/>
              </w:rPr>
              <w:t>(11)可以对单个学生或互动小组等进行生生互评</w:t>
            </w:r>
          </w:p>
          <w:p w14:paraId="25A280F0">
            <w:pPr>
              <w:pStyle w:val="4"/>
              <w:ind w:firstLine="480"/>
              <w:jc w:val="both"/>
            </w:pPr>
            <w:r>
              <w:rPr>
                <w:rFonts w:ascii="仿宋_GB2312" w:hAnsi="仿宋_GB2312" w:eastAsia="仿宋_GB2312" w:cs="仿宋_GB2312"/>
                <w:sz w:val="24"/>
              </w:rPr>
              <w:t>(12)白板：教师可通过白板手写板书，板书完成后支持保存到教师个人云盘</w:t>
            </w:r>
          </w:p>
          <w:p w14:paraId="3F4A7070">
            <w:pPr>
              <w:pStyle w:val="4"/>
              <w:ind w:firstLine="480"/>
              <w:jc w:val="both"/>
            </w:pPr>
            <w:r>
              <w:rPr>
                <w:rFonts w:ascii="仿宋_GB2312" w:hAnsi="仿宋_GB2312" w:eastAsia="仿宋_GB2312" w:cs="仿宋_GB2312"/>
                <w:sz w:val="24"/>
              </w:rPr>
              <w:t>(13)以上课堂活动均将结果数据汇总到学校网络教学平台中</w:t>
            </w:r>
          </w:p>
          <w:p w14:paraId="28D3A69A">
            <w:pPr>
              <w:pStyle w:val="4"/>
              <w:ind w:firstLine="480"/>
              <w:jc w:val="both"/>
            </w:pPr>
            <w:r>
              <w:rPr>
                <w:rFonts w:ascii="仿宋_GB2312" w:hAnsi="仿宋_GB2312" w:eastAsia="仿宋_GB2312" w:cs="仿宋_GB2312"/>
                <w:sz w:val="24"/>
              </w:rPr>
              <w:t>(14)支持同时给一个或多个班级上课，若为多个班级同时上课，支持将签到、抢答、选人等课堂活动同时发放到多个班级</w:t>
            </w:r>
          </w:p>
          <w:p w14:paraId="25EBC322">
            <w:pPr>
              <w:pStyle w:val="4"/>
            </w:pPr>
            <w:r>
              <w:rPr>
                <w:rFonts w:ascii="仿宋_GB2312" w:hAnsi="仿宋_GB2312" w:eastAsia="仿宋_GB2312" w:cs="仿宋_GB2312"/>
                <w:sz w:val="24"/>
              </w:rPr>
              <w:t>3.多屏互动</w:t>
            </w:r>
          </w:p>
          <w:p w14:paraId="6AB00517">
            <w:pPr>
              <w:pStyle w:val="4"/>
              <w:ind w:firstLine="480"/>
              <w:jc w:val="both"/>
            </w:pPr>
            <w:r>
              <w:rPr>
                <w:rFonts w:ascii="仿宋_GB2312" w:hAnsi="仿宋_GB2312" w:eastAsia="仿宋_GB2312" w:cs="仿宋_GB2312"/>
                <w:sz w:val="24"/>
              </w:rPr>
              <w:t>(1)共享本机屏幕：共享时，可选择共享桌面、也可选择单一浏览器、PPT等其他软件窗口，支持选择是否开启画中画、同时共享电脑声音；支持将授课设备屏幕或窗口共享给侧屏、学生设备、线上课堂内成员</w:t>
            </w:r>
          </w:p>
          <w:p w14:paraId="359BC68D">
            <w:pPr>
              <w:pStyle w:val="4"/>
              <w:ind w:firstLine="480"/>
              <w:jc w:val="both"/>
            </w:pPr>
            <w:r>
              <w:rPr>
                <w:rFonts w:ascii="仿宋_GB2312" w:hAnsi="仿宋_GB2312" w:eastAsia="仿宋_GB2312" w:cs="仿宋_GB2312"/>
                <w:sz w:val="24"/>
              </w:rPr>
              <w:t>(2)共享学生设备：将学生屏幕展示时到授课电脑或大屏上，学生屏幕包含移动设备、pad、Windows电脑、Mac；支持多学生屏幕以宫格视图展示和一位学生屏幕放大展示两种视图切换；教师可控制是否投屏学生设备声音及关闭学生屏幕共享</w:t>
            </w:r>
          </w:p>
          <w:p w14:paraId="0A09AE40">
            <w:pPr>
              <w:pStyle w:val="4"/>
              <w:ind w:firstLine="480"/>
              <w:jc w:val="both"/>
            </w:pPr>
            <w:r>
              <w:rPr>
                <w:rFonts w:ascii="仿宋_GB2312" w:hAnsi="仿宋_GB2312" w:eastAsia="仿宋_GB2312" w:cs="仿宋_GB2312"/>
                <w:sz w:val="24"/>
              </w:rPr>
              <w:t>(3)投屏：无同一局域网、WiFi网络限制，可使用4G、5G、WiFi、有线网络、蜂窝网络等网络，支持将手机、pad、PC桌面及设备声音投屏到授课电脑上</w:t>
            </w:r>
          </w:p>
          <w:p w14:paraId="6B6D507C">
            <w:pPr>
              <w:pStyle w:val="4"/>
            </w:pPr>
            <w:r>
              <w:rPr>
                <w:rFonts w:ascii="仿宋_GB2312" w:hAnsi="仿宋_GB2312" w:eastAsia="仿宋_GB2312" w:cs="仿宋_GB2312"/>
                <w:sz w:val="24"/>
              </w:rPr>
              <w:t>4.线上课堂</w:t>
            </w:r>
          </w:p>
          <w:p w14:paraId="3BF89311">
            <w:pPr>
              <w:pStyle w:val="4"/>
              <w:ind w:firstLine="480"/>
              <w:jc w:val="both"/>
            </w:pPr>
            <w:r>
              <w:rPr>
                <w:rFonts w:ascii="仿宋_GB2312" w:hAnsi="仿宋_GB2312" w:eastAsia="仿宋_GB2312" w:cs="仿宋_GB2312"/>
                <w:sz w:val="24"/>
              </w:rPr>
              <w:t>(1)性能要求：支持万人同时使用。支持720P、1080P（HD）、HD+等高清画质视频；支持动态调整视频流的大小，适用于不同网络环境以及需要进行视频窗格切换的场景。在音频交互、降噪等场景下提供更好的声音质量，支持回声消除、自动噪声抑制、自动增益控制，适应各种音频环境，对用户的通话内容进行加密，防止信息泄露。</w:t>
            </w:r>
          </w:p>
          <w:p w14:paraId="36BC87AE">
            <w:pPr>
              <w:pStyle w:val="4"/>
              <w:ind w:firstLine="480"/>
              <w:jc w:val="both"/>
            </w:pPr>
            <w:r>
              <w:rPr>
                <w:rFonts w:ascii="仿宋_GB2312" w:hAnsi="仿宋_GB2312" w:eastAsia="仿宋_GB2312" w:cs="仿宋_GB2312"/>
                <w:sz w:val="24"/>
              </w:rPr>
              <w:t>(2)身份角色：教室账号即为课堂创建者，教师作为教师身份开启教室课堂，有权将学生设置为助教；将学生移出课堂；向学生发送解除静音或开启视频的请求；强制学生和助教静音和关闭摄像头；助教身份支持将学生移出课堂；向学生发送解除静音或开启视频的请求；强制学生静音和关闭摄像头；课堂录制；发布、删除和编辑公告；互动群聊</w:t>
            </w:r>
          </w:p>
          <w:p w14:paraId="6E3A6019">
            <w:pPr>
              <w:pStyle w:val="4"/>
              <w:ind w:firstLine="480"/>
              <w:jc w:val="both"/>
            </w:pPr>
            <w:r>
              <w:rPr>
                <w:rFonts w:ascii="仿宋_GB2312" w:hAnsi="仿宋_GB2312" w:eastAsia="仿宋_GB2312" w:cs="仿宋_GB2312"/>
                <w:sz w:val="24"/>
              </w:rPr>
              <w:t>(3)需具备课堂录制功能，录制的课堂视频能回传至个人云盘中，通过对接网络教学平台实现站内信课堂录制消息提醒服务</w:t>
            </w:r>
          </w:p>
          <w:p w14:paraId="385206F1">
            <w:pPr>
              <w:pStyle w:val="4"/>
              <w:ind w:firstLine="480"/>
              <w:jc w:val="both"/>
            </w:pPr>
            <w:r>
              <w:rPr>
                <w:rFonts w:ascii="仿宋_GB2312" w:hAnsi="仿宋_GB2312" w:eastAsia="仿宋_GB2312" w:cs="仿宋_GB2312"/>
                <w:sz w:val="24"/>
              </w:rPr>
              <w:t>(4)同声翻译：支持将教师语音实时转换为文字，并根据前后文语义动态纠正文字；支持实时翻译教师语音，识别及翻译语种包含中、英等多语种</w:t>
            </w:r>
          </w:p>
          <w:p w14:paraId="59F897BB">
            <w:pPr>
              <w:pStyle w:val="4"/>
              <w:ind w:firstLine="480"/>
              <w:jc w:val="both"/>
            </w:pPr>
            <w:r>
              <w:rPr>
                <w:rFonts w:ascii="仿宋_GB2312" w:hAnsi="仿宋_GB2312" w:eastAsia="仿宋_GB2312" w:cs="仿宋_GB2312"/>
                <w:sz w:val="24"/>
              </w:rPr>
              <w:t>(5)辅助教学工具：支持画笔、激光笔、橡皮擦、清除、形状、线条、文字输入；支持白板功能，在白板下支持画笔、激光笔、橡皮差、清除、形状、线条、文字输入、添加文件、修改本景色；板书完成后支持转发给学生或保存到云盘；支持切换窗口，支持在软件内快速切换至桌面、其他软件操作窗口、本软件窗口等</w:t>
            </w:r>
          </w:p>
          <w:p w14:paraId="592AE519">
            <w:pPr>
              <w:pStyle w:val="4"/>
            </w:pPr>
            <w:r>
              <w:rPr>
                <w:rFonts w:ascii="仿宋_GB2312" w:hAnsi="仿宋_GB2312" w:eastAsia="仿宋_GB2312" w:cs="仿宋_GB2312"/>
                <w:sz w:val="24"/>
              </w:rPr>
              <w:t>5.移动端</w:t>
            </w:r>
          </w:p>
          <w:p w14:paraId="2DEBDBFB">
            <w:pPr>
              <w:pStyle w:val="4"/>
              <w:ind w:firstLine="480"/>
              <w:jc w:val="both"/>
            </w:pPr>
            <w:r>
              <w:rPr>
                <w:rFonts w:ascii="仿宋_GB2312" w:hAnsi="仿宋_GB2312" w:eastAsia="仿宋_GB2312" w:cs="仿宋_GB2312"/>
                <w:sz w:val="24"/>
              </w:rPr>
              <w:t>(1)具有移动客户端，用于手机、Pad等智能移动终端中，实现在线移动学习</w:t>
            </w:r>
          </w:p>
          <w:p w14:paraId="6B65B03A">
            <w:pPr>
              <w:pStyle w:val="4"/>
              <w:ind w:firstLine="480"/>
              <w:jc w:val="both"/>
            </w:pPr>
            <w:r>
              <w:rPr>
                <w:rFonts w:ascii="仿宋_GB2312" w:hAnsi="仿宋_GB2312" w:eastAsia="仿宋_GB2312" w:cs="仿宋_GB2312"/>
                <w:sz w:val="24"/>
              </w:rPr>
              <w:t>(2)PC端与移动端的学习进度保持同步，学生在任何终端上，都可以实现学习记录的持续性，系统也可对任何终端的学习行为进行监控</w:t>
            </w:r>
          </w:p>
          <w:p w14:paraId="377063F3">
            <w:pPr>
              <w:pStyle w:val="4"/>
              <w:ind w:firstLine="480"/>
              <w:jc w:val="both"/>
            </w:pPr>
            <w:r>
              <w:rPr>
                <w:rFonts w:ascii="仿宋_GB2312" w:hAnsi="仿宋_GB2312" w:eastAsia="仿宋_GB2312" w:cs="仿宋_GB2312"/>
                <w:sz w:val="24"/>
              </w:rPr>
              <w:t>(3)移动端满足课前课中课后使用，可基于课程形成师生互动交流群，实时进行即时通讯，进行讨论与交流，教师和学生可以开展话题讨论，利用发帖形式进行小组话题交流</w:t>
            </w:r>
          </w:p>
          <w:p w14:paraId="1046D380">
            <w:pPr>
              <w:pStyle w:val="4"/>
              <w:ind w:firstLine="480"/>
              <w:jc w:val="both"/>
            </w:pPr>
            <w:r>
              <w:rPr>
                <w:rFonts w:ascii="仿宋_GB2312" w:hAnsi="仿宋_GB2312" w:eastAsia="仿宋_GB2312" w:cs="仿宋_GB2312"/>
                <w:sz w:val="24"/>
              </w:rPr>
              <w:t>(4)可以阅读海量电子图书、报纸、期刊、专题等资源，支持分享</w:t>
            </w:r>
          </w:p>
          <w:p w14:paraId="30E1F609">
            <w:pPr>
              <w:pStyle w:val="4"/>
              <w:ind w:firstLine="480"/>
              <w:jc w:val="both"/>
            </w:pPr>
            <w:r>
              <w:rPr>
                <w:rFonts w:ascii="仿宋_GB2312" w:hAnsi="仿宋_GB2312" w:eastAsia="仿宋_GB2312" w:cs="仿宋_GB2312"/>
                <w:sz w:val="24"/>
              </w:rPr>
              <w:t>(5)支持移动端加入互动课堂</w:t>
            </w:r>
          </w:p>
          <w:p w14:paraId="4EDE7053">
            <w:pPr>
              <w:pStyle w:val="4"/>
            </w:pPr>
            <w:r>
              <w:rPr>
                <w:rFonts w:ascii="仿宋_GB2312" w:hAnsi="仿宋_GB2312" w:eastAsia="仿宋_GB2312" w:cs="仿宋_GB2312"/>
                <w:b/>
                <w:sz w:val="24"/>
              </w:rPr>
              <w:t>（五）虚拟展厅编辑器</w:t>
            </w:r>
          </w:p>
          <w:p w14:paraId="3FA8A726">
            <w:pPr>
              <w:pStyle w:val="4"/>
            </w:pPr>
            <w:r>
              <w:rPr>
                <w:rFonts w:ascii="仿宋_GB2312" w:hAnsi="仿宋_GB2312" w:eastAsia="仿宋_GB2312" w:cs="仿宋_GB2312"/>
                <w:sz w:val="24"/>
              </w:rPr>
              <w:t>1.平台架构要求</w:t>
            </w:r>
          </w:p>
          <w:p w14:paraId="6E523F86">
            <w:pPr>
              <w:pStyle w:val="4"/>
              <w:ind w:firstLine="480"/>
              <w:jc w:val="both"/>
            </w:pPr>
            <w:r>
              <w:rPr>
                <w:rFonts w:ascii="仿宋_GB2312" w:hAnsi="仿宋_GB2312" w:eastAsia="仿宋_GB2312" w:cs="仿宋_GB2312"/>
                <w:sz w:val="24"/>
              </w:rPr>
              <w:t>(1)系统架构：采用B/S结构，后端基于Spring Boot架构，页面采用Vue3 、Web 3D开发，构建高可扩展性平台，确保系统稳定运行与优质用户体验</w:t>
            </w:r>
          </w:p>
          <w:p w14:paraId="0EC973E4">
            <w:pPr>
              <w:pStyle w:val="4"/>
              <w:ind w:firstLine="480"/>
              <w:jc w:val="both"/>
            </w:pPr>
            <w:r>
              <w:rPr>
                <w:rFonts w:ascii="仿宋_GB2312" w:hAnsi="仿宋_GB2312" w:eastAsia="仿宋_GB2312" w:cs="仿宋_GB2312"/>
                <w:sz w:val="24"/>
              </w:rPr>
              <w:t>(2)采用智能实例化渲染技术，通过图形处理器优化实现海量重复对象的高效绘制，在维持系统高性能的同时，渲染出复杂且密集的场景</w:t>
            </w:r>
          </w:p>
          <w:p w14:paraId="15978FD4">
            <w:pPr>
              <w:pStyle w:val="4"/>
              <w:ind w:firstLine="480"/>
              <w:jc w:val="both"/>
            </w:pPr>
            <w:r>
              <w:rPr>
                <w:rFonts w:ascii="仿宋_GB2312" w:hAnsi="仿宋_GB2312" w:eastAsia="仿宋_GB2312" w:cs="仿宋_GB2312"/>
                <w:sz w:val="24"/>
              </w:rPr>
              <w:t>(3)图形渲染优化体系：集成多重性能优化技术，包括本地缓存、数据存储、动态阴影、画面增强及文本渲染等先进处理方案，实现高质量3D图形渲染与流畅的用户交互体验</w:t>
            </w:r>
          </w:p>
          <w:p w14:paraId="734B16B3">
            <w:pPr>
              <w:pStyle w:val="4"/>
              <w:ind w:firstLine="480"/>
              <w:jc w:val="both"/>
            </w:pPr>
            <w:r>
              <w:rPr>
                <w:rFonts w:ascii="仿宋_GB2312" w:hAnsi="仿宋_GB2312" w:eastAsia="仿宋_GB2312" w:cs="仿宋_GB2312"/>
                <w:sz w:val="24"/>
              </w:rPr>
              <w:t>(4)浏览器兼容性：无需安装任何插件，全面兼容包括Safari、Firefox、Chrome和Edge在内的主流现代浏览器，确保跨平台访问的一致性体验</w:t>
            </w:r>
          </w:p>
          <w:p w14:paraId="56486E19">
            <w:pPr>
              <w:pStyle w:val="4"/>
              <w:ind w:firstLine="480"/>
              <w:jc w:val="both"/>
            </w:pPr>
            <w:r>
              <w:rPr>
                <w:rFonts w:ascii="仿宋_GB2312" w:hAnsi="仿宋_GB2312" w:eastAsia="仿宋_GB2312" w:cs="仿宋_GB2312"/>
                <w:sz w:val="24"/>
              </w:rPr>
              <w:t>(5)数据存储技术：MySQL作为关系型数据库，Redis用作分布式缓存，MyBatis-Plus作为持久化框架，实现数据操作的高效性和可靠性，提升系统响应速度和并发能力</w:t>
            </w:r>
          </w:p>
          <w:p w14:paraId="743CA4AB">
            <w:pPr>
              <w:pStyle w:val="4"/>
              <w:ind w:firstLine="480"/>
              <w:jc w:val="both"/>
            </w:pPr>
            <w:r>
              <w:rPr>
                <w:rFonts w:ascii="仿宋_GB2312" w:hAnsi="仿宋_GB2312" w:eastAsia="仿宋_GB2312" w:cs="仿宋_GB2312"/>
                <w:sz w:val="24"/>
              </w:rPr>
              <w:t>(6)模型优化技术：支持多款专业三维软件导出优化，采用标准化材质系统与预渲染光照贴图技术，集成先进的模型压缩与GPU加速方案，通过智能化面数优化确保模型在保持高品质的同时实现最佳运行性能</w:t>
            </w:r>
          </w:p>
          <w:p w14:paraId="417D5494">
            <w:pPr>
              <w:pStyle w:val="4"/>
              <w:ind w:firstLine="480"/>
              <w:jc w:val="both"/>
            </w:pPr>
            <w:r>
              <w:rPr>
                <w:rFonts w:ascii="仿宋_GB2312" w:hAnsi="仿宋_GB2312" w:eastAsia="仿宋_GB2312" w:cs="仿宋_GB2312"/>
                <w:sz w:val="24"/>
              </w:rPr>
              <w:t>(7)并发量：可满足≥10000名用户访问同一场景</w:t>
            </w:r>
          </w:p>
          <w:p w14:paraId="7376ECCD">
            <w:pPr>
              <w:pStyle w:val="4"/>
              <w:ind w:firstLine="480"/>
              <w:jc w:val="both"/>
            </w:pPr>
            <w:r>
              <w:rPr>
                <w:rFonts w:ascii="仿宋_GB2312" w:hAnsi="仿宋_GB2312" w:eastAsia="仿宋_GB2312" w:cs="仿宋_GB2312"/>
                <w:sz w:val="24"/>
              </w:rPr>
              <w:t>(8)最大链接数：基于Redis分布式会话管理，支持≥600个并发用户长连接保持</w:t>
            </w:r>
          </w:p>
          <w:p w14:paraId="41A5ED06">
            <w:pPr>
              <w:pStyle w:val="4"/>
              <w:ind w:firstLine="480"/>
              <w:jc w:val="both"/>
            </w:pPr>
            <w:r>
              <w:rPr>
                <w:rFonts w:ascii="仿宋_GB2312" w:hAnsi="仿宋_GB2312" w:eastAsia="仿宋_GB2312" w:cs="仿宋_GB2312"/>
                <w:sz w:val="24"/>
              </w:rPr>
              <w:t>(9)安全与合规：支持HTTPS/WSS加密通信、DDoS防护、数据备份、操作日志审计、GDPR/网络安全法合规性支持</w:t>
            </w:r>
          </w:p>
          <w:p w14:paraId="461335A6">
            <w:pPr>
              <w:pStyle w:val="4"/>
            </w:pPr>
            <w:r>
              <w:rPr>
                <w:rFonts w:ascii="仿宋_GB2312" w:hAnsi="仿宋_GB2312" w:eastAsia="仿宋_GB2312" w:cs="仿宋_GB2312"/>
                <w:sz w:val="24"/>
              </w:rPr>
              <w:t>2.功能要求</w:t>
            </w:r>
          </w:p>
          <w:p w14:paraId="196DB102">
            <w:pPr>
              <w:pStyle w:val="4"/>
              <w:ind w:firstLine="480"/>
              <w:jc w:val="both"/>
            </w:pPr>
            <w:r>
              <w:rPr>
                <w:rFonts w:ascii="仿宋_GB2312" w:hAnsi="仿宋_GB2312" w:eastAsia="仿宋_GB2312" w:cs="仿宋_GB2312"/>
                <w:sz w:val="24"/>
              </w:rPr>
              <w:t>(1)平台提供超100种不同风格和主题的3D空间模板，涵盖科技风、中式风、艺术类等多个领域，用户可基于模板一键创建个性化展厅且可实时预览</w:t>
            </w:r>
          </w:p>
          <w:p w14:paraId="5924AAAE">
            <w:pPr>
              <w:pStyle w:val="4"/>
              <w:ind w:firstLine="480"/>
              <w:jc w:val="both"/>
            </w:pPr>
            <w:r>
              <w:rPr>
                <w:rFonts w:ascii="仿宋_GB2312" w:hAnsi="仿宋_GB2312" w:eastAsia="仿宋_GB2312" w:cs="仿宋_GB2312"/>
                <w:sz w:val="24"/>
              </w:rPr>
              <w:t>(2)平台每月更新模板库，持续增加符合当前设计趋势的新型展厅模板</w:t>
            </w:r>
          </w:p>
          <w:p w14:paraId="276FBAEF">
            <w:pPr>
              <w:pStyle w:val="4"/>
              <w:ind w:firstLine="480"/>
              <w:jc w:val="both"/>
            </w:pPr>
            <w:r>
              <w:rPr>
                <w:rFonts w:ascii="仿宋_GB2312" w:hAnsi="仿宋_GB2312" w:eastAsia="仿宋_GB2312" w:cs="仿宋_GB2312"/>
                <w:sz w:val="24"/>
              </w:rPr>
              <w:t>(3)提供完善的展厅管理后台，支持展厅的新建、编辑、预览、删除、复制等全生命周期管理</w:t>
            </w:r>
          </w:p>
          <w:p w14:paraId="5457C247">
            <w:pPr>
              <w:pStyle w:val="4"/>
              <w:ind w:firstLine="480"/>
              <w:jc w:val="both"/>
            </w:pPr>
            <w:r>
              <w:rPr>
                <w:rFonts w:ascii="仿宋_GB2312" w:hAnsi="仿宋_GB2312" w:eastAsia="仿宋_GB2312" w:cs="仿宋_GB2312"/>
                <w:sz w:val="24"/>
              </w:rPr>
              <w:t>(4)展厅复制功能支持完整复制展厅所有内容（包括场景布局、媒体资源、交互设置等），便于快速创建系列展厅</w:t>
            </w:r>
          </w:p>
          <w:p w14:paraId="176132DA">
            <w:pPr>
              <w:pStyle w:val="4"/>
              <w:ind w:firstLine="480"/>
              <w:jc w:val="both"/>
            </w:pPr>
            <w:r>
              <w:rPr>
                <w:rFonts w:ascii="仿宋_GB2312" w:hAnsi="仿宋_GB2312" w:eastAsia="仿宋_GB2312" w:cs="仿宋_GB2312"/>
                <w:sz w:val="24"/>
              </w:rPr>
              <w:t>(5)提供功能完备的后台管理系统，系统内多媒体素材、3D模型、任务体系、场景、虚拟角色及AI智能体等所有核心元素的新增、编辑、属性调整、删除等全生命周期管理，编辑器平台内管理员可高效完成素材上传、模型优化处理、任务规则配置、场景动线规划等流程</w:t>
            </w:r>
          </w:p>
          <w:p w14:paraId="01817E83">
            <w:pPr>
              <w:pStyle w:val="4"/>
              <w:ind w:firstLine="480"/>
              <w:jc w:val="both"/>
            </w:pPr>
            <w:r>
              <w:rPr>
                <w:rFonts w:ascii="仿宋_GB2312" w:hAnsi="仿宋_GB2312" w:eastAsia="仿宋_GB2312" w:cs="仿宋_GB2312"/>
                <w:sz w:val="24"/>
              </w:rPr>
              <w:t>(6)素材资源管理：支持上传多种多媒体素材类型。同时，平台内置公共素材库，提供≥500个高质量公共资源。</w:t>
            </w:r>
          </w:p>
          <w:p w14:paraId="1C8C399B">
            <w:pPr>
              <w:pStyle w:val="4"/>
              <w:ind w:firstLine="480"/>
              <w:jc w:val="both"/>
            </w:pPr>
            <w:r>
              <w:rPr>
                <w:rFonts w:ascii="仿宋_GB2312" w:hAnsi="仿宋_GB2312" w:eastAsia="仿宋_GB2312" w:cs="仿宋_GB2312"/>
                <w:sz w:val="24"/>
              </w:rPr>
              <w:t>(7)展厅内容可视化拖拽布展：提供所见即所得的编辑界面，支持拖拽图片、视频、文字、网页、3D模型等元素至场景中，既可通过多合一控制器实时调整素材大小、角度、位置，也可通过展板属性栏精准调整展板尺寸和布局，同时提供多选、对齐、分布、复制、粘贴、撤销、恢复等快捷功能，满足灵活布展需求</w:t>
            </w:r>
          </w:p>
          <w:p w14:paraId="4DB945B6">
            <w:pPr>
              <w:pStyle w:val="4"/>
              <w:ind w:firstLine="480"/>
              <w:jc w:val="both"/>
            </w:pPr>
            <w:r>
              <w:rPr>
                <w:rFonts w:ascii="仿宋_GB2312" w:hAnsi="仿宋_GB2312" w:eastAsia="仿宋_GB2312" w:cs="仿宋_GB2312"/>
                <w:sz w:val="24"/>
              </w:rPr>
              <w:t>(8)编辑器内置展板样式涵盖图文展板、视频面板等多种类型，用户可根据内容需求快速选择并应用，系统支持展板样式的实时切换与预览，在保持原有素材数据不变的前提下，瞬间改变展板的视觉风格、边框设计，显著提升展厅内容布展效率及专业度</w:t>
            </w:r>
          </w:p>
          <w:p w14:paraId="61821903">
            <w:pPr>
              <w:pStyle w:val="4"/>
              <w:ind w:firstLine="480"/>
              <w:jc w:val="both"/>
            </w:pPr>
            <w:r>
              <w:rPr>
                <w:rFonts w:ascii="仿宋_GB2312" w:hAnsi="仿宋_GB2312" w:eastAsia="仿宋_GB2312" w:cs="仿宋_GB2312"/>
                <w:sz w:val="24"/>
              </w:rPr>
              <w:t>(9)图片素材属性：支持对布展素材添加素材名称、素材简介、素材音频、超链接、区域触发设置等</w:t>
            </w:r>
          </w:p>
          <w:p w14:paraId="19E4B955">
            <w:pPr>
              <w:pStyle w:val="4"/>
              <w:ind w:firstLine="480"/>
              <w:jc w:val="both"/>
            </w:pPr>
            <w:r>
              <w:rPr>
                <w:rFonts w:ascii="仿宋_GB2312" w:hAnsi="仿宋_GB2312" w:eastAsia="仿宋_GB2312" w:cs="仿宋_GB2312"/>
                <w:sz w:val="24"/>
              </w:rPr>
              <w:t>(10)视频素材属性：支持对布展视频添加素材名称、素材简介、设置区域触发及更改视频封面等</w:t>
            </w:r>
          </w:p>
          <w:p w14:paraId="4B976837">
            <w:pPr>
              <w:pStyle w:val="4"/>
              <w:ind w:firstLine="480"/>
              <w:jc w:val="both"/>
            </w:pPr>
            <w:r>
              <w:rPr>
                <w:rFonts w:ascii="仿宋_GB2312" w:hAnsi="仿宋_GB2312" w:eastAsia="仿宋_GB2312" w:cs="仿宋_GB2312"/>
                <w:sz w:val="24"/>
              </w:rPr>
              <w:t>(11)模型属性：用户在编辑器中可自由调整模型的尺寸比例、空间位置与旋转角度，并支持为模型自定义添加标题、详细介绍文本、音频讲解及超链接跳转功能；系统支持设置动画效果，支持特定动画与音频资源深度绑定，实现音画同步播放，支持设置模型在用户进入特定区域时自动触发播放预设动画，提升模型资源的呈现效果</w:t>
            </w:r>
          </w:p>
          <w:p w14:paraId="29F359AB">
            <w:pPr>
              <w:pStyle w:val="4"/>
              <w:ind w:firstLine="480"/>
              <w:jc w:val="both"/>
            </w:pPr>
            <w:r>
              <w:rPr>
                <w:rFonts w:ascii="仿宋_GB2312" w:hAnsi="仿宋_GB2312" w:eastAsia="仿宋_GB2312" w:cs="仿宋_GB2312"/>
                <w:sz w:val="24"/>
              </w:rPr>
              <w:t>(12)2D/3D文本属性：支持用户在编辑器中自定义编辑2D文本、3D立体文字，系统配备完整的文字属性控制面板，支持字体类型、字号大小、颜色、字间距、行距、对齐方式等基础排版设置。针对2D文本，额外支持文字阴影、描边效果、背景填充、透明度调节及弯曲半径调整等高级样式设置；对于3D文本，则支持立体厚度、材质贴图等三维属性调整。所有文本对象均支持超链接嵌入，音频资源绑定</w:t>
            </w:r>
          </w:p>
          <w:p w14:paraId="6141527A">
            <w:pPr>
              <w:pStyle w:val="4"/>
              <w:ind w:firstLine="480"/>
              <w:jc w:val="both"/>
            </w:pPr>
            <w:r>
              <w:rPr>
                <w:rFonts w:ascii="仿宋_GB2312" w:hAnsi="仿宋_GB2312" w:eastAsia="仿宋_GB2312" w:cs="仿宋_GB2312"/>
                <w:sz w:val="24"/>
              </w:rPr>
              <w:t>(13)内嵌网页：支持输入网页链接内嵌iframe展示，允许网页交互控制（滚动、点击等），并可灵活调整网页分辨率</w:t>
            </w:r>
          </w:p>
          <w:p w14:paraId="76C4210A">
            <w:pPr>
              <w:pStyle w:val="4"/>
              <w:ind w:firstLine="480"/>
              <w:jc w:val="both"/>
            </w:pPr>
            <w:r>
              <w:rPr>
                <w:rFonts w:ascii="仿宋_GB2312" w:hAnsi="仿宋_GB2312" w:eastAsia="仿宋_GB2312" w:cs="仿宋_GB2312"/>
                <w:sz w:val="24"/>
              </w:rPr>
              <w:t>(14)超链接：支持添加超链接，用户可从当前页面弹窗或新页面打开</w:t>
            </w:r>
          </w:p>
          <w:p w14:paraId="202C7BB7">
            <w:pPr>
              <w:pStyle w:val="4"/>
              <w:ind w:firstLine="480"/>
              <w:jc w:val="both"/>
            </w:pPr>
            <w:r>
              <w:rPr>
                <w:rFonts w:ascii="仿宋_GB2312" w:hAnsi="仿宋_GB2312" w:eastAsia="仿宋_GB2312" w:cs="仿宋_GB2312"/>
                <w:sz w:val="24"/>
              </w:rPr>
              <w:t>(15)区域热点设置：支持设置区域热点触发，支持多触发条件（进入、停留）以使音视频内容在用户进入该区域时实现自动播放</w:t>
            </w:r>
          </w:p>
          <w:p w14:paraId="2587C31D">
            <w:pPr>
              <w:pStyle w:val="4"/>
              <w:ind w:firstLine="480"/>
              <w:jc w:val="both"/>
            </w:pPr>
            <w:r>
              <w:rPr>
                <w:rFonts w:ascii="仿宋_GB2312" w:hAnsi="仿宋_GB2312" w:eastAsia="仿宋_GB2312" w:cs="仿宋_GB2312"/>
                <w:sz w:val="24"/>
              </w:rPr>
              <w:t>(16)虚拟角色切换：内置公共角色库不少于10个，支持用户选择默认角色，同时支持自定义角色上传（GLB格式）和默认角色设置与切换管理功能，允许用户在多个虚拟角色中进行切换选择</w:t>
            </w:r>
          </w:p>
          <w:p w14:paraId="771CD5C5">
            <w:pPr>
              <w:pStyle w:val="4"/>
              <w:ind w:firstLine="480"/>
              <w:jc w:val="both"/>
            </w:pPr>
            <w:r>
              <w:rPr>
                <w:rFonts w:ascii="仿宋_GB2312" w:hAnsi="仿宋_GB2312" w:eastAsia="仿宋_GB2312" w:cs="仿宋_GB2312"/>
                <w:sz w:val="24"/>
              </w:rPr>
              <w:t>(17)支持设置场景导航：可添加所有场景及快捷导航，支持对场景进行管理、编辑、删除等操作，支持自定义场景视角及初始化取展板聚焦模式视角，且支持设置场景自动导航，可灵活设置各场景模块的停留时长，允许用户沿着预设的路线自动浏览</w:t>
            </w:r>
          </w:p>
          <w:p w14:paraId="54B74C6E">
            <w:pPr>
              <w:pStyle w:val="4"/>
              <w:ind w:firstLine="480"/>
              <w:jc w:val="both"/>
            </w:pPr>
            <w:r>
              <w:rPr>
                <w:rFonts w:ascii="仿宋_GB2312" w:hAnsi="仿宋_GB2312" w:eastAsia="仿宋_GB2312" w:cs="仿宋_GB2312"/>
                <w:sz w:val="24"/>
              </w:rPr>
              <w:t>(18)支持设置移动端横竖屏显示形式：通过支持横竖屏显示形式，以适配不同方向的屏幕</w:t>
            </w:r>
          </w:p>
          <w:p w14:paraId="10BE2CDD">
            <w:pPr>
              <w:pStyle w:val="4"/>
              <w:ind w:firstLine="480"/>
              <w:jc w:val="both"/>
            </w:pPr>
            <w:r>
              <w:rPr>
                <w:rFonts w:ascii="仿宋_GB2312" w:hAnsi="仿宋_GB2312" w:eastAsia="仿宋_GB2312" w:cs="仿宋_GB2312"/>
                <w:sz w:val="24"/>
              </w:rPr>
              <w:t>(19)背景音乐：支持用户设置展厅背景音乐并可灵活调整音量大小，前台进入进入展厅时，自动启动背景音乐</w:t>
            </w:r>
          </w:p>
          <w:p w14:paraId="48E3B7DC">
            <w:pPr>
              <w:pStyle w:val="4"/>
              <w:ind w:firstLine="480"/>
              <w:jc w:val="both"/>
            </w:pPr>
            <w:r>
              <w:rPr>
                <w:rFonts w:ascii="仿宋_GB2312" w:hAnsi="仿宋_GB2312" w:eastAsia="仿宋_GB2312" w:cs="仿宋_GB2312"/>
                <w:sz w:val="24"/>
              </w:rPr>
              <w:t>(20)支持嵌入AI智能体</w:t>
            </w:r>
          </w:p>
          <w:p w14:paraId="6CE4017A">
            <w:pPr>
              <w:pStyle w:val="4"/>
              <w:ind w:firstLine="480"/>
              <w:jc w:val="both"/>
            </w:pPr>
            <w:r>
              <w:rPr>
                <w:rFonts w:ascii="仿宋_GB2312" w:hAnsi="仿宋_GB2312" w:eastAsia="仿宋_GB2312" w:cs="仿宋_GB2312"/>
                <w:sz w:val="24"/>
              </w:rPr>
              <w:t>(21)答题闯关互动：内设答题闯关系统，支持单选题、多选题、判断题等多种题型，用户完成当前区域题目方可解锁进入下一展区，系统在答题过程中提供实时进度提示与即时结果反馈；编辑后台支持自定义题库构建，可灵活编辑包括单选、多选、判断在内的多种题型，并支持调用系统默认题库或外部导入课程题库，快速配置题目。与此同时，系统支持将答题任务与多样化虚拟任务装置进行绑定</w:t>
            </w:r>
          </w:p>
          <w:p w14:paraId="3B12B978">
            <w:pPr>
              <w:pStyle w:val="4"/>
              <w:ind w:firstLine="480"/>
              <w:jc w:val="both"/>
            </w:pPr>
            <w:r>
              <w:rPr>
                <w:rFonts w:ascii="仿宋_GB2312" w:hAnsi="仿宋_GB2312" w:eastAsia="仿宋_GB2312" w:cs="仿宋_GB2312"/>
                <w:sz w:val="24"/>
              </w:rPr>
              <w:t>(22)任务互动：系统内置多维度任务体系，支持基于空间停留时长、视频学习时长、答题闯关完成度、AI智能体互动等多种任务类型的创建与配置。管理员可在编辑后台灵活添加并自定义任务名称、设置任务完成条件等，系统可对任务完成状态进行实时追踪反馈</w:t>
            </w:r>
          </w:p>
          <w:p w14:paraId="27DEFB0E">
            <w:pPr>
              <w:pStyle w:val="4"/>
              <w:ind w:firstLine="480"/>
              <w:jc w:val="both"/>
            </w:pPr>
            <w:r>
              <w:rPr>
                <w:rFonts w:ascii="仿宋_GB2312" w:hAnsi="仿宋_GB2312" w:eastAsia="仿宋_GB2312" w:cs="仿宋_GB2312"/>
                <w:sz w:val="24"/>
              </w:rPr>
              <w:t>(23)内置证书编辑器，用户通过解锁任务来获取相关证书，证书可根据展厅内容灵活配置，包括证书标题、LOGO、背景图、文字、印章等</w:t>
            </w:r>
          </w:p>
          <w:p w14:paraId="4457D6F5">
            <w:pPr>
              <w:pStyle w:val="4"/>
              <w:ind w:firstLine="480"/>
              <w:jc w:val="both"/>
            </w:pPr>
            <w:r>
              <w:rPr>
                <w:rFonts w:ascii="仿宋_GB2312" w:hAnsi="仿宋_GB2312" w:eastAsia="仿宋_GB2312" w:cs="仿宋_GB2312"/>
                <w:sz w:val="24"/>
              </w:rPr>
              <w:t>(24)空间视角高度：支持自定义默认空间视角高度，适配不同用户群体（如儿童、成人）观看需求</w:t>
            </w:r>
          </w:p>
          <w:p w14:paraId="5485576E">
            <w:pPr>
              <w:pStyle w:val="4"/>
              <w:ind w:firstLine="480"/>
              <w:jc w:val="both"/>
            </w:pPr>
            <w:r>
              <w:rPr>
                <w:rFonts w:ascii="仿宋_GB2312" w:hAnsi="仿宋_GB2312" w:eastAsia="仿宋_GB2312" w:cs="仿宋_GB2312"/>
                <w:sz w:val="24"/>
              </w:rPr>
              <w:t>(25)垂直视野范围：支持FOV视场角的调整</w:t>
            </w:r>
          </w:p>
          <w:p w14:paraId="00E93386">
            <w:pPr>
              <w:pStyle w:val="4"/>
              <w:ind w:firstLine="480"/>
              <w:jc w:val="both"/>
            </w:pPr>
            <w:r>
              <w:rPr>
                <w:rFonts w:ascii="仿宋_GB2312" w:hAnsi="仿宋_GB2312" w:eastAsia="仿宋_GB2312" w:cs="仿宋_GB2312"/>
                <w:sz w:val="24"/>
              </w:rPr>
              <w:t>(26)移动速度：支持调整人物和视角的移动速度</w:t>
            </w:r>
          </w:p>
          <w:p w14:paraId="564206E4">
            <w:pPr>
              <w:pStyle w:val="4"/>
              <w:ind w:firstLine="480"/>
              <w:jc w:val="both"/>
            </w:pPr>
            <w:r>
              <w:rPr>
                <w:rFonts w:ascii="仿宋_GB2312" w:hAnsi="仿宋_GB2312" w:eastAsia="仿宋_GB2312" w:cs="仿宋_GB2312"/>
                <w:sz w:val="24"/>
              </w:rPr>
              <w:t>(27)自定义加载页样式：支持自定义更改展厅空间加载页背景设置</w:t>
            </w:r>
          </w:p>
          <w:p w14:paraId="7654CCAE">
            <w:pPr>
              <w:pStyle w:val="4"/>
              <w:ind w:firstLine="480"/>
              <w:jc w:val="both"/>
            </w:pPr>
            <w:r>
              <w:rPr>
                <w:rFonts w:ascii="仿宋_GB2312" w:hAnsi="仿宋_GB2312" w:eastAsia="仿宋_GB2312" w:cs="仿宋_GB2312"/>
                <w:sz w:val="24"/>
              </w:rPr>
              <w:t>(28)支持启动IOS性能模式</w:t>
            </w:r>
          </w:p>
          <w:p w14:paraId="2C3BEB8D">
            <w:pPr>
              <w:pStyle w:val="4"/>
              <w:ind w:firstLine="480"/>
              <w:jc w:val="both"/>
            </w:pPr>
            <w:r>
              <w:rPr>
                <w:rFonts w:ascii="仿宋_GB2312" w:hAnsi="仿宋_GB2312" w:eastAsia="仿宋_GB2312" w:cs="仿宋_GB2312"/>
                <w:sz w:val="24"/>
              </w:rPr>
              <w:t>(29)平台提供完善的权限管理体系</w:t>
            </w:r>
          </w:p>
          <w:p w14:paraId="695BF68E">
            <w:pPr>
              <w:pStyle w:val="4"/>
              <w:ind w:firstLine="480"/>
              <w:jc w:val="both"/>
            </w:pPr>
            <w:r>
              <w:rPr>
                <w:rFonts w:ascii="仿宋_GB2312" w:hAnsi="仿宋_GB2312" w:eastAsia="仿宋_GB2312" w:cs="仿宋_GB2312"/>
                <w:sz w:val="24"/>
              </w:rPr>
              <w:t>(30)平台内置数据统计与分析模块</w:t>
            </w:r>
          </w:p>
          <w:p w14:paraId="0041F07E">
            <w:pPr>
              <w:pStyle w:val="4"/>
            </w:pPr>
            <w:r>
              <w:rPr>
                <w:rFonts w:ascii="仿宋_GB2312" w:hAnsi="仿宋_GB2312" w:eastAsia="仿宋_GB2312" w:cs="仿宋_GB2312"/>
                <w:b/>
                <w:sz w:val="24"/>
              </w:rPr>
              <w:t>（六）AI知识库</w:t>
            </w:r>
          </w:p>
          <w:p w14:paraId="6A09A025">
            <w:pPr>
              <w:pStyle w:val="4"/>
            </w:pPr>
            <w:r>
              <w:rPr>
                <w:rFonts w:ascii="仿宋_GB2312" w:hAnsi="仿宋_GB2312" w:eastAsia="仿宋_GB2312" w:cs="仿宋_GB2312"/>
                <w:sz w:val="24"/>
              </w:rPr>
              <w:t>1.知识库构建</w:t>
            </w:r>
          </w:p>
          <w:p w14:paraId="367A16DE">
            <w:pPr>
              <w:pStyle w:val="4"/>
              <w:ind w:firstLine="480"/>
              <w:jc w:val="both"/>
            </w:pPr>
            <w:r>
              <w:rPr>
                <w:rFonts w:ascii="仿宋_GB2312" w:hAnsi="仿宋_GB2312" w:eastAsia="仿宋_GB2312" w:cs="仿宋_GB2312"/>
                <w:sz w:val="24"/>
              </w:rPr>
              <w:t>(1)支持图书、期刊、专利、标准等多种类型资源组建AI知识库</w:t>
            </w:r>
          </w:p>
          <w:p w14:paraId="578E2B6C">
            <w:pPr>
              <w:pStyle w:val="4"/>
              <w:ind w:firstLine="480"/>
              <w:jc w:val="both"/>
            </w:pPr>
            <w:r>
              <w:rPr>
                <w:rFonts w:ascii="仿宋_GB2312" w:hAnsi="仿宋_GB2312" w:eastAsia="仿宋_GB2312" w:cs="仿宋_GB2312"/>
                <w:sz w:val="24"/>
              </w:rPr>
              <w:t>(2)支持图片、视频、音频、文本等数据进行向量化处理</w:t>
            </w:r>
          </w:p>
          <w:p w14:paraId="56A8F0F2">
            <w:pPr>
              <w:pStyle w:val="4"/>
              <w:ind w:firstLine="480"/>
              <w:jc w:val="both"/>
            </w:pPr>
            <w:r>
              <w:rPr>
                <w:rFonts w:ascii="仿宋_GB2312" w:hAnsi="仿宋_GB2312" w:eastAsia="仿宋_GB2312" w:cs="仿宋_GB2312"/>
                <w:sz w:val="24"/>
              </w:rPr>
              <w:t>(3)支持结构化数据以及非结构化数据</w:t>
            </w:r>
          </w:p>
          <w:p w14:paraId="0912CE7D">
            <w:pPr>
              <w:pStyle w:val="4"/>
            </w:pPr>
            <w:r>
              <w:rPr>
                <w:rFonts w:ascii="仿宋_GB2312" w:hAnsi="仿宋_GB2312" w:eastAsia="仿宋_GB2312" w:cs="仿宋_GB2312"/>
                <w:sz w:val="24"/>
              </w:rPr>
              <w:t>2.知识库订阅</w:t>
            </w:r>
          </w:p>
          <w:p w14:paraId="48E85800">
            <w:pPr>
              <w:pStyle w:val="4"/>
              <w:ind w:firstLine="480"/>
              <w:jc w:val="both"/>
            </w:pPr>
            <w:r>
              <w:rPr>
                <w:rFonts w:ascii="仿宋_GB2312" w:hAnsi="仿宋_GB2312" w:eastAsia="仿宋_GB2312" w:cs="仿宋_GB2312"/>
                <w:sz w:val="24"/>
              </w:rPr>
              <w:t>(1)支持订阅AI知识库</w:t>
            </w:r>
          </w:p>
          <w:p w14:paraId="53E04036">
            <w:pPr>
              <w:pStyle w:val="4"/>
              <w:ind w:firstLine="480"/>
              <w:jc w:val="both"/>
            </w:pPr>
            <w:r>
              <w:rPr>
                <w:rFonts w:ascii="仿宋_GB2312" w:hAnsi="仿宋_GB2312" w:eastAsia="仿宋_GB2312" w:cs="仿宋_GB2312"/>
                <w:sz w:val="24"/>
              </w:rPr>
              <w:t>(2)支持AI知识库对话</w:t>
            </w:r>
          </w:p>
          <w:p w14:paraId="2A33E095">
            <w:pPr>
              <w:pStyle w:val="4"/>
            </w:pPr>
            <w:r>
              <w:rPr>
                <w:rFonts w:ascii="仿宋_GB2312" w:hAnsi="仿宋_GB2312" w:eastAsia="仿宋_GB2312" w:cs="仿宋_GB2312"/>
                <w:b/>
                <w:sz w:val="24"/>
              </w:rPr>
              <w:t>（七）科学导航</w:t>
            </w:r>
          </w:p>
          <w:p w14:paraId="618970F9">
            <w:pPr>
              <w:pStyle w:val="4"/>
            </w:pPr>
            <w:r>
              <w:rPr>
                <w:rFonts w:ascii="仿宋_GB2312" w:hAnsi="仿宋_GB2312" w:eastAsia="仿宋_GB2312" w:cs="仿宋_GB2312"/>
                <w:sz w:val="24"/>
              </w:rPr>
              <w:t>1.基础功能</w:t>
            </w:r>
          </w:p>
          <w:p w14:paraId="0E21ED25">
            <w:pPr>
              <w:pStyle w:val="4"/>
              <w:ind w:firstLine="480"/>
              <w:jc w:val="both"/>
            </w:pPr>
            <w:r>
              <w:rPr>
                <w:rFonts w:ascii="仿宋_GB2312" w:hAnsi="仿宋_GB2312" w:eastAsia="仿宋_GB2312" w:cs="仿宋_GB2312"/>
                <w:sz w:val="24"/>
              </w:rPr>
              <w:t>(1)支持自定义切换多个学科智能体，每个智能体可绑定多个AI知识库与大模型</w:t>
            </w:r>
          </w:p>
          <w:p w14:paraId="44A12891">
            <w:pPr>
              <w:pStyle w:val="4"/>
              <w:ind w:firstLine="480"/>
              <w:jc w:val="both"/>
            </w:pPr>
            <w:r>
              <w:rPr>
                <w:rFonts w:ascii="仿宋_GB2312" w:hAnsi="仿宋_GB2312" w:eastAsia="仿宋_GB2312" w:cs="仿宋_GB2312"/>
                <w:sz w:val="24"/>
              </w:rPr>
              <w:t>(2)支持自定义智能体名称、图标、角色定位与使用场景描述</w:t>
            </w:r>
          </w:p>
          <w:p w14:paraId="2E4F3A4A">
            <w:pPr>
              <w:pStyle w:val="4"/>
              <w:ind w:firstLine="480"/>
              <w:jc w:val="both"/>
            </w:pPr>
            <w:r>
              <w:rPr>
                <w:rFonts w:ascii="仿宋_GB2312" w:hAnsi="仿宋_GB2312" w:eastAsia="仿宋_GB2312" w:cs="仿宋_GB2312"/>
                <w:sz w:val="24"/>
              </w:rPr>
              <w:t>(3)支持多种对话模式切换</w:t>
            </w:r>
          </w:p>
          <w:p w14:paraId="54AB2157">
            <w:pPr>
              <w:pStyle w:val="4"/>
              <w:ind w:firstLine="480"/>
              <w:jc w:val="both"/>
            </w:pPr>
            <w:r>
              <w:rPr>
                <w:rFonts w:ascii="仿宋_GB2312" w:hAnsi="仿宋_GB2312" w:eastAsia="仿宋_GB2312" w:cs="仿宋_GB2312"/>
                <w:sz w:val="24"/>
              </w:rPr>
              <w:t>(4)智能体回答内容支持溯源引用来源，确保回答可信</w:t>
            </w:r>
          </w:p>
          <w:p w14:paraId="799ED612">
            <w:pPr>
              <w:pStyle w:val="4"/>
              <w:ind w:firstLine="480"/>
              <w:jc w:val="both"/>
            </w:pPr>
            <w:r>
              <w:rPr>
                <w:rFonts w:ascii="仿宋_GB2312" w:hAnsi="仿宋_GB2312" w:eastAsia="仿宋_GB2312" w:cs="仿宋_GB2312"/>
                <w:sz w:val="24"/>
              </w:rPr>
              <w:t>(5)支持启用/停用智能体</w:t>
            </w:r>
          </w:p>
          <w:p w14:paraId="12CA4122">
            <w:pPr>
              <w:pStyle w:val="4"/>
              <w:ind w:firstLine="480"/>
              <w:jc w:val="both"/>
            </w:pPr>
            <w:r>
              <w:rPr>
                <w:rFonts w:ascii="仿宋_GB2312" w:hAnsi="仿宋_GB2312" w:eastAsia="仿宋_GB2312" w:cs="仿宋_GB2312"/>
                <w:sz w:val="24"/>
              </w:rPr>
              <w:t>(6)支持灵活选择多种大模型</w:t>
            </w:r>
          </w:p>
          <w:p w14:paraId="445E7023">
            <w:pPr>
              <w:pStyle w:val="4"/>
              <w:ind w:firstLine="480"/>
              <w:jc w:val="both"/>
            </w:pPr>
            <w:r>
              <w:rPr>
                <w:rFonts w:ascii="仿宋_GB2312" w:hAnsi="仿宋_GB2312" w:eastAsia="仿宋_GB2312" w:cs="仿宋_GB2312"/>
                <w:sz w:val="24"/>
              </w:rPr>
              <w:t>(7)支持设置提示词，定义智能体角色行为和问答风格</w:t>
            </w:r>
          </w:p>
          <w:p w14:paraId="6DFCDFCA">
            <w:pPr>
              <w:pStyle w:val="4"/>
              <w:ind w:firstLine="480"/>
              <w:jc w:val="both"/>
            </w:pPr>
            <w:r>
              <w:rPr>
                <w:rFonts w:ascii="仿宋_GB2312" w:hAnsi="仿宋_GB2312" w:eastAsia="仿宋_GB2312" w:cs="仿宋_GB2312"/>
                <w:sz w:val="24"/>
              </w:rPr>
              <w:t>(8)支持智能体关联AI知识库，提升专业问答准确性</w:t>
            </w:r>
          </w:p>
          <w:p w14:paraId="0F3CF0C3">
            <w:pPr>
              <w:pStyle w:val="4"/>
            </w:pPr>
            <w:r>
              <w:rPr>
                <w:rFonts w:ascii="仿宋_GB2312" w:hAnsi="仿宋_GB2312" w:eastAsia="仿宋_GB2312" w:cs="仿宋_GB2312"/>
                <w:sz w:val="24"/>
              </w:rPr>
              <w:t>2.AI综合问答</w:t>
            </w:r>
          </w:p>
          <w:p w14:paraId="364CBF8C">
            <w:pPr>
              <w:pStyle w:val="4"/>
              <w:ind w:firstLine="480"/>
              <w:jc w:val="both"/>
            </w:pPr>
            <w:r>
              <w:rPr>
                <w:rFonts w:ascii="仿宋_GB2312" w:hAnsi="仿宋_GB2312" w:eastAsia="仿宋_GB2312" w:cs="仿宋_GB2312"/>
                <w:sz w:val="24"/>
              </w:rPr>
              <w:t>(1)支持关联学术检索引擎，进行联网检索</w:t>
            </w:r>
          </w:p>
          <w:p w14:paraId="53079090">
            <w:pPr>
              <w:pStyle w:val="4"/>
              <w:ind w:firstLine="480"/>
              <w:jc w:val="both"/>
            </w:pPr>
            <w:r>
              <w:rPr>
                <w:rFonts w:ascii="仿宋_GB2312" w:hAnsi="仿宋_GB2312" w:eastAsia="仿宋_GB2312" w:cs="仿宋_GB2312"/>
                <w:sz w:val="24"/>
              </w:rPr>
              <w:t>(2)支持自然语言输入查询指令，系统进行语义理解并解析关键词</w:t>
            </w:r>
          </w:p>
          <w:p w14:paraId="40465F95">
            <w:pPr>
              <w:pStyle w:val="4"/>
              <w:ind w:firstLine="480"/>
              <w:jc w:val="both"/>
            </w:pPr>
            <w:r>
              <w:rPr>
                <w:rFonts w:ascii="仿宋_GB2312" w:hAnsi="仿宋_GB2312" w:eastAsia="仿宋_GB2312" w:cs="仿宋_GB2312"/>
                <w:sz w:val="24"/>
              </w:rPr>
              <w:t>(3)支持配置多来源学术引擎</w:t>
            </w:r>
          </w:p>
          <w:p w14:paraId="5E9CE27E">
            <w:pPr>
              <w:pStyle w:val="4"/>
              <w:ind w:firstLine="480"/>
              <w:jc w:val="both"/>
            </w:pPr>
            <w:r>
              <w:rPr>
                <w:rFonts w:ascii="仿宋_GB2312" w:hAnsi="仿宋_GB2312" w:eastAsia="仿宋_GB2312" w:cs="仿宋_GB2312"/>
                <w:sz w:val="24"/>
              </w:rPr>
              <w:t>(4)支持语义扩展功能，自动识别同义词、关键词关联词并扩展检索范围</w:t>
            </w:r>
          </w:p>
          <w:p w14:paraId="44ACC7C6">
            <w:pPr>
              <w:pStyle w:val="4"/>
              <w:ind w:firstLine="480"/>
              <w:jc w:val="both"/>
            </w:pPr>
            <w:r>
              <w:rPr>
                <w:rFonts w:ascii="仿宋_GB2312" w:hAnsi="仿宋_GB2312" w:eastAsia="仿宋_GB2312" w:cs="仿宋_GB2312"/>
                <w:sz w:val="24"/>
              </w:rPr>
              <w:t>(5)支持结构化结果呈现</w:t>
            </w:r>
          </w:p>
          <w:p w14:paraId="254AA772">
            <w:pPr>
              <w:pStyle w:val="4"/>
              <w:ind w:firstLine="480"/>
              <w:jc w:val="both"/>
            </w:pPr>
            <w:r>
              <w:rPr>
                <w:rFonts w:ascii="仿宋_GB2312" w:hAnsi="仿宋_GB2312" w:eastAsia="仿宋_GB2312" w:cs="仿宋_GB2312"/>
                <w:sz w:val="24"/>
              </w:rPr>
              <w:t>(6)支持问答式检索，直接以问题形式获取文献推荐或答案摘要</w:t>
            </w:r>
          </w:p>
          <w:p w14:paraId="67EEBC33">
            <w:pPr>
              <w:pStyle w:val="4"/>
              <w:ind w:firstLine="480"/>
              <w:jc w:val="both"/>
            </w:pPr>
            <w:r>
              <w:rPr>
                <w:rFonts w:ascii="仿宋_GB2312" w:hAnsi="仿宋_GB2312" w:eastAsia="仿宋_GB2312" w:cs="仿宋_GB2312"/>
                <w:sz w:val="24"/>
              </w:rPr>
              <w:t>(7)支持检索结果加入阅读清单与AI解读功能</w:t>
            </w:r>
          </w:p>
          <w:p w14:paraId="65751046">
            <w:pPr>
              <w:pStyle w:val="4"/>
            </w:pPr>
            <w:r>
              <w:rPr>
                <w:rFonts w:ascii="仿宋_GB2312" w:hAnsi="仿宋_GB2312" w:eastAsia="仿宋_GB2312" w:cs="仿宋_GB2312"/>
                <w:sz w:val="24"/>
              </w:rPr>
              <w:t>3.AI学术追踪</w:t>
            </w:r>
          </w:p>
          <w:p w14:paraId="5A80F2AF">
            <w:pPr>
              <w:pStyle w:val="4"/>
              <w:ind w:firstLine="480"/>
              <w:jc w:val="both"/>
            </w:pPr>
            <w:r>
              <w:rPr>
                <w:rFonts w:ascii="仿宋_GB2312" w:hAnsi="仿宋_GB2312" w:eastAsia="仿宋_GB2312" w:cs="仿宋_GB2312"/>
                <w:sz w:val="24"/>
              </w:rPr>
              <w:t>(1)支持用户自定义研究兴趣、学术期刊、学者、学术顶会等信息，系统自动筛选并推送相关的最新优质文献</w:t>
            </w:r>
          </w:p>
          <w:p w14:paraId="122725F2">
            <w:pPr>
              <w:pStyle w:val="4"/>
              <w:ind w:firstLine="480"/>
              <w:jc w:val="both"/>
            </w:pPr>
            <w:r>
              <w:rPr>
                <w:rFonts w:ascii="仿宋_GB2312" w:hAnsi="仿宋_GB2312" w:eastAsia="仿宋_GB2312" w:cs="仿宋_GB2312"/>
                <w:sz w:val="24"/>
              </w:rPr>
              <w:t>(2)支持用户通过自然语言输入具体兴趣追踪最新学术文献</w:t>
            </w:r>
          </w:p>
          <w:p w14:paraId="66F01E60">
            <w:pPr>
              <w:pStyle w:val="4"/>
              <w:ind w:firstLine="480"/>
              <w:jc w:val="both"/>
            </w:pPr>
            <w:r>
              <w:rPr>
                <w:rFonts w:ascii="仿宋_GB2312" w:hAnsi="仿宋_GB2312" w:eastAsia="仿宋_GB2312" w:cs="仿宋_GB2312"/>
                <w:sz w:val="24"/>
              </w:rPr>
              <w:t>(3)系统自动构建用户画像，基于用户兴趣偏好与历史行为进行内容推荐</w:t>
            </w:r>
          </w:p>
          <w:p w14:paraId="370A4AE2">
            <w:pPr>
              <w:pStyle w:val="4"/>
              <w:ind w:firstLine="480"/>
              <w:jc w:val="both"/>
            </w:pPr>
            <w:r>
              <w:rPr>
                <w:rFonts w:ascii="仿宋_GB2312" w:hAnsi="仿宋_GB2312" w:eastAsia="仿宋_GB2312" w:cs="仿宋_GB2312"/>
                <w:sz w:val="24"/>
              </w:rPr>
              <w:t>(4)推荐内容支持加入阅读清单、课题知识库</w:t>
            </w:r>
          </w:p>
          <w:p w14:paraId="13AB5427">
            <w:pPr>
              <w:pStyle w:val="4"/>
              <w:ind w:firstLine="480"/>
              <w:jc w:val="both"/>
            </w:pPr>
            <w:r>
              <w:rPr>
                <w:rFonts w:ascii="仿宋_GB2312" w:hAnsi="仿宋_GB2312" w:eastAsia="仿宋_GB2312" w:cs="仿宋_GB2312"/>
                <w:sz w:val="24"/>
              </w:rPr>
              <w:t>(5)支持对推荐文献快捷引用</w:t>
            </w:r>
          </w:p>
          <w:p w14:paraId="2602D639">
            <w:pPr>
              <w:pStyle w:val="4"/>
              <w:ind w:firstLine="480"/>
              <w:jc w:val="both"/>
            </w:pPr>
            <w:r>
              <w:rPr>
                <w:rFonts w:ascii="仿宋_GB2312" w:hAnsi="仿宋_GB2312" w:eastAsia="仿宋_GB2312" w:cs="仿宋_GB2312"/>
                <w:sz w:val="24"/>
              </w:rPr>
              <w:t>(6)支持勾选多篇推荐文献进行多文献对话，支持对多篇文献提供观点对比、研究方法对比、结论对比、摘要总结</w:t>
            </w:r>
          </w:p>
          <w:p w14:paraId="3C9BDE37">
            <w:pPr>
              <w:pStyle w:val="4"/>
            </w:pPr>
            <w:r>
              <w:rPr>
                <w:rFonts w:ascii="仿宋_GB2312" w:hAnsi="仿宋_GB2312" w:eastAsia="仿宋_GB2312" w:cs="仿宋_GB2312"/>
                <w:sz w:val="24"/>
              </w:rPr>
              <w:t>4.AI速览</w:t>
            </w:r>
          </w:p>
          <w:p w14:paraId="490E6AC7">
            <w:pPr>
              <w:pStyle w:val="4"/>
              <w:ind w:firstLine="480"/>
              <w:jc w:val="both"/>
            </w:pPr>
            <w:r>
              <w:rPr>
                <w:rFonts w:ascii="仿宋_GB2312" w:hAnsi="仿宋_GB2312" w:eastAsia="仿宋_GB2312" w:cs="仿宋_GB2312"/>
                <w:sz w:val="24"/>
              </w:rPr>
              <w:t>(1)支持对学术追踪的内容进行总结</w:t>
            </w:r>
          </w:p>
          <w:p w14:paraId="510F6F0B">
            <w:pPr>
              <w:pStyle w:val="4"/>
              <w:ind w:firstLine="480"/>
              <w:jc w:val="both"/>
            </w:pPr>
            <w:r>
              <w:rPr>
                <w:rFonts w:ascii="仿宋_GB2312" w:hAnsi="仿宋_GB2312" w:eastAsia="仿宋_GB2312" w:cs="仿宋_GB2312"/>
                <w:sz w:val="24"/>
              </w:rPr>
              <w:t>(2)支持快速解读关注领域的最新科研动态，便于用户快速及时了解最新文献、大批量文献</w:t>
            </w:r>
          </w:p>
          <w:p w14:paraId="232AE241">
            <w:pPr>
              <w:pStyle w:val="4"/>
              <w:ind w:firstLine="480"/>
              <w:jc w:val="both"/>
            </w:pPr>
            <w:r>
              <w:rPr>
                <w:rFonts w:ascii="仿宋_GB2312" w:hAnsi="仿宋_GB2312" w:eastAsia="仿宋_GB2312" w:cs="仿宋_GB2312"/>
                <w:sz w:val="24"/>
              </w:rPr>
              <w:t>(3)支持对期刊、学者进行AI对话</w:t>
            </w:r>
          </w:p>
          <w:p w14:paraId="0EDA7F56">
            <w:pPr>
              <w:pStyle w:val="4"/>
            </w:pPr>
            <w:r>
              <w:rPr>
                <w:rFonts w:ascii="仿宋_GB2312" w:hAnsi="仿宋_GB2312" w:eastAsia="仿宋_GB2312" w:cs="仿宋_GB2312"/>
                <w:sz w:val="24"/>
              </w:rPr>
              <w:t>5.课题管理</w:t>
            </w:r>
          </w:p>
          <w:p w14:paraId="75E8F7EF">
            <w:pPr>
              <w:pStyle w:val="4"/>
              <w:ind w:firstLine="480"/>
              <w:jc w:val="both"/>
            </w:pPr>
            <w:r>
              <w:rPr>
                <w:rFonts w:ascii="仿宋_GB2312" w:hAnsi="仿宋_GB2312" w:eastAsia="仿宋_GB2312" w:cs="仿宋_GB2312"/>
                <w:sz w:val="24"/>
              </w:rPr>
              <w:t>(1)支持管理员创建课题，删除课题，编辑课题名称</w:t>
            </w:r>
          </w:p>
          <w:p w14:paraId="7747FBBC">
            <w:pPr>
              <w:pStyle w:val="4"/>
              <w:ind w:firstLine="480"/>
              <w:jc w:val="both"/>
            </w:pPr>
            <w:r>
              <w:rPr>
                <w:rFonts w:ascii="仿宋_GB2312" w:hAnsi="仿宋_GB2312" w:eastAsia="仿宋_GB2312" w:cs="仿宋_GB2312"/>
                <w:sz w:val="24"/>
              </w:rPr>
              <w:t>(2)支持查看、管理、加入课题</w:t>
            </w:r>
          </w:p>
          <w:p w14:paraId="36F8E21B">
            <w:pPr>
              <w:pStyle w:val="4"/>
              <w:ind w:firstLine="480"/>
              <w:jc w:val="both"/>
            </w:pPr>
            <w:r>
              <w:rPr>
                <w:rFonts w:ascii="仿宋_GB2312" w:hAnsi="仿宋_GB2312" w:eastAsia="仿宋_GB2312" w:cs="仿宋_GB2312"/>
                <w:sz w:val="24"/>
              </w:rPr>
              <w:t>(3)支持课题管理员管理课题成员，可查看课题团队成员基本信息，支持编辑成员角色</w:t>
            </w:r>
          </w:p>
          <w:p w14:paraId="53728B99">
            <w:pPr>
              <w:pStyle w:val="4"/>
            </w:pPr>
            <w:r>
              <w:rPr>
                <w:rFonts w:ascii="仿宋_GB2312" w:hAnsi="仿宋_GB2312" w:eastAsia="仿宋_GB2312" w:cs="仿宋_GB2312"/>
                <w:sz w:val="24"/>
              </w:rPr>
              <w:t>6.阅读清单</w:t>
            </w:r>
          </w:p>
          <w:p w14:paraId="0B6B7C20">
            <w:pPr>
              <w:pStyle w:val="4"/>
              <w:ind w:firstLine="480"/>
              <w:jc w:val="both"/>
            </w:pPr>
            <w:r>
              <w:rPr>
                <w:rFonts w:ascii="仿宋_GB2312" w:hAnsi="仿宋_GB2312" w:eastAsia="仿宋_GB2312" w:cs="仿宋_GB2312"/>
                <w:sz w:val="24"/>
              </w:rPr>
              <w:t>(1)支持用户导入本地资料，加入个人阅读清单</w:t>
            </w:r>
          </w:p>
          <w:p w14:paraId="223F2853">
            <w:pPr>
              <w:pStyle w:val="4"/>
              <w:ind w:firstLine="480"/>
              <w:jc w:val="both"/>
            </w:pPr>
            <w:r>
              <w:rPr>
                <w:rFonts w:ascii="仿宋_GB2312" w:hAnsi="仿宋_GB2312" w:eastAsia="仿宋_GB2312" w:cs="仿宋_GB2312"/>
                <w:sz w:val="24"/>
              </w:rPr>
              <w:t>(2)支持阅读清单分类管理</w:t>
            </w:r>
          </w:p>
          <w:p w14:paraId="05049D8B">
            <w:pPr>
              <w:pStyle w:val="4"/>
              <w:ind w:firstLine="480"/>
              <w:jc w:val="both"/>
            </w:pPr>
            <w:r>
              <w:rPr>
                <w:rFonts w:ascii="仿宋_GB2312" w:hAnsi="仿宋_GB2312" w:eastAsia="仿宋_GB2312" w:cs="仿宋_GB2312"/>
                <w:sz w:val="24"/>
              </w:rPr>
              <w:t>(3)支持将阅读清单中的文献添加到课题知识库</w:t>
            </w:r>
          </w:p>
          <w:p w14:paraId="566E6C1C">
            <w:pPr>
              <w:pStyle w:val="4"/>
              <w:ind w:firstLine="480"/>
              <w:jc w:val="both"/>
            </w:pPr>
            <w:r>
              <w:rPr>
                <w:rFonts w:ascii="仿宋_GB2312" w:hAnsi="仿宋_GB2312" w:eastAsia="仿宋_GB2312" w:cs="仿宋_GB2312"/>
                <w:sz w:val="24"/>
              </w:rPr>
              <w:t>(4)支持对阅读清单中的文献进行AI速读</w:t>
            </w:r>
          </w:p>
          <w:p w14:paraId="0D46D305">
            <w:pPr>
              <w:pStyle w:val="4"/>
              <w:ind w:firstLine="480"/>
              <w:jc w:val="both"/>
            </w:pPr>
            <w:r>
              <w:rPr>
                <w:rFonts w:ascii="仿宋_GB2312" w:hAnsi="仿宋_GB2312" w:eastAsia="仿宋_GB2312" w:cs="仿宋_GB2312"/>
                <w:sz w:val="24"/>
              </w:rPr>
              <w:t>(5)支持选择多篇文献进行多文献对话</w:t>
            </w:r>
          </w:p>
          <w:p w14:paraId="5AA5B61C">
            <w:pPr>
              <w:pStyle w:val="4"/>
              <w:ind w:firstLine="480"/>
              <w:jc w:val="both"/>
            </w:pPr>
            <w:r>
              <w:rPr>
                <w:rFonts w:ascii="仿宋_GB2312" w:hAnsi="仿宋_GB2312" w:eastAsia="仿宋_GB2312" w:cs="仿宋_GB2312"/>
                <w:sz w:val="24"/>
              </w:rPr>
              <w:t>(6)AI速读支持以自然语言提问</w:t>
            </w:r>
          </w:p>
          <w:p w14:paraId="79C50419">
            <w:pPr>
              <w:pStyle w:val="4"/>
            </w:pPr>
            <w:r>
              <w:rPr>
                <w:rFonts w:ascii="仿宋_GB2312" w:hAnsi="仿宋_GB2312" w:eastAsia="仿宋_GB2312" w:cs="仿宋_GB2312"/>
                <w:sz w:val="24"/>
              </w:rPr>
              <w:t>(7)AI速读支持提取文章结构（研究方法、结论、贡献等）并生成摘要</w:t>
            </w:r>
          </w:p>
        </w:tc>
      </w:tr>
    </w:tbl>
    <w:p w14:paraId="51B788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AA"/>
    <w:rsid w:val="001F4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2025-11-04T12:35:00Z</dcterms:created>
  <dc:creator>-7</dc:creator>
  <cp:lastModifiedBy>-7</cp:lastModifiedBy>
  <dcterms:modified xsi:type="dcterms:W3CDTF">2025-11-04T12:36:47Z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003C7E92B747448384A73E3D5FF58A19_11</vt:lpwstr>
  </property>
  <property fmtid="{D5CDD505-2E9C-101B-9397-08002B2CF9AE}" pid="4" name="KSOTemplateDocerSaveRecord">
    <vt:lpwstr>eyJoZGlkIjoiYzA1MTFjMGE5NjMwY2U1ODU1MGFhN2UxMjk1NDdlZjEiLCJ1c2VySWQiOiI0MDcxMjAzOTgifQ==</vt:lpwstr>
  </property>
</Properties>
</file>