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32A11">
      <w:pPr>
        <w:numPr>
          <w:ilvl w:val="0"/>
          <w:numId w:val="0"/>
        </w:numPr>
        <w:bidi w:val="0"/>
        <w:ind w:left="0" w:leftChars="0" w:firstLine="482" w:firstLineChars="200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一、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主要内容</w:t>
      </w:r>
    </w:p>
    <w:p w14:paraId="04134B7B">
      <w:pPr>
        <w:pStyle w:val="2"/>
        <w:rPr>
          <w:rFonts w:hint="default"/>
          <w:highlight w:val="none"/>
          <w:lang w:val="en-US" w:eastAsia="zh-CN"/>
        </w:rPr>
      </w:pPr>
      <w:r>
        <w:rPr>
          <w:rFonts w:hint="default"/>
          <w:lang w:val="en-US" w:eastAsia="zh-CN"/>
        </w:rPr>
        <w:t>对文教园片区范围内现存的拆除垃圾进行专业化清运服务，涵盖垃圾现场归集、装载及运</w:t>
      </w:r>
      <w:r>
        <w:rPr>
          <w:rFonts w:hint="default"/>
          <w:highlight w:val="none"/>
          <w:lang w:val="en-US" w:eastAsia="zh-CN"/>
        </w:rPr>
        <w:t>输至指定合法消纳场所的全过程。经前期测量测算，文教园片区存量拆除垃圾共约5.5万立方米。</w:t>
      </w:r>
      <w:r>
        <w:rPr>
          <w:rFonts w:hint="default"/>
          <w:b/>
          <w:bCs/>
          <w:highlight w:val="none"/>
          <w:lang w:val="en-US" w:eastAsia="zh-CN"/>
        </w:rPr>
        <w:t>本工程量为暂定数量，最终以实际工程量结算</w:t>
      </w:r>
      <w:r>
        <w:rPr>
          <w:rFonts w:hint="eastAsia"/>
          <w:b/>
          <w:bCs/>
          <w:highlight w:val="none"/>
          <w:lang w:val="en-US" w:eastAsia="zh-CN"/>
        </w:rPr>
        <w:t>。</w:t>
      </w:r>
    </w:p>
    <w:p w14:paraId="26DBDA6D">
      <w:pPr>
        <w:pStyle w:val="2"/>
        <w:numPr>
          <w:ilvl w:val="0"/>
          <w:numId w:val="1"/>
        </w:numP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相关要求</w:t>
      </w:r>
    </w:p>
    <w:p w14:paraId="6EFD7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lang w:val="en-US" w:eastAsia="zh-CN" w:bidi="ar-SA"/>
        </w:rPr>
        <w:t>（一）</w:t>
      </w:r>
      <w:r>
        <w:rPr>
          <w:rFonts w:hint="default"/>
          <w:b/>
          <w:bCs/>
          <w:lang w:val="en-US" w:eastAsia="zh-CN"/>
        </w:rPr>
        <w:t>工作要求：</w:t>
      </w:r>
    </w:p>
    <w:p w14:paraId="27A311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/>
          <w:kern w:val="2"/>
          <w:sz w:val="24"/>
          <w:lang w:val="en-US" w:eastAsia="zh-CN" w:bidi="ar-SA"/>
        </w:rPr>
        <w:t>1.</w:t>
      </w:r>
      <w:r>
        <w:rPr>
          <w:rFonts w:hint="default"/>
          <w:lang w:val="en-US" w:eastAsia="zh-CN"/>
        </w:rPr>
        <w:t>需在进场前7日内提交详细清运实施方案，包括作业流程、进度计划、安全保障措施等；</w:t>
      </w:r>
    </w:p>
    <w:p w14:paraId="4F9227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2.严格按照消纳场所要求分类运输，禁止混装违规倾倒，每日清运完成后需清理作业现场；</w:t>
      </w:r>
    </w:p>
    <w:p w14:paraId="4896FF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3.配备应急团队，应对极端天气、设备故障等突发情况，保障清运工作连续进行。</w:t>
      </w:r>
    </w:p>
    <w:p w14:paraId="671B2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（二）质量标准：</w:t>
      </w:r>
    </w:p>
    <w:p w14:paraId="419AB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1.运输过程中采取全密闭措施，确保无垃圾撒漏、扬尘现象，运输车辆出场前需冲洗轮胎及车身；</w:t>
      </w:r>
    </w:p>
    <w:p w14:paraId="01D37A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2.垃圾清运完成率100%，无遗留死角；运输路线需符合交管部门规定，不得擅自更改；</w:t>
      </w:r>
    </w:p>
    <w:p w14:paraId="295EAE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3.每批次清运需获取消纳场所出具的接收凭证，作为质量追溯依据。</w:t>
      </w:r>
    </w:p>
    <w:p w14:paraId="43234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/>
          <w:b/>
          <w:bCs/>
          <w:highlight w:val="none"/>
          <w:lang w:val="en-US" w:eastAsia="zh-CN"/>
        </w:rPr>
      </w:pPr>
      <w:bookmarkStart w:id="0" w:name="_GoBack"/>
      <w:r>
        <w:rPr>
          <w:rFonts w:hint="default"/>
          <w:b/>
          <w:bCs/>
          <w:highlight w:val="none"/>
          <w:lang w:val="en-US" w:eastAsia="zh-CN"/>
        </w:rPr>
        <w:t>（三）人员要求：</w:t>
      </w:r>
    </w:p>
    <w:p w14:paraId="15D56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/>
          <w:b/>
          <w:bCs/>
          <w:highlight w:val="none"/>
          <w:lang w:val="en-US" w:eastAsia="zh-CN"/>
        </w:rPr>
      </w:pPr>
      <w:r>
        <w:rPr>
          <w:rFonts w:hint="default"/>
          <w:b/>
          <w:bCs/>
          <w:highlight w:val="none"/>
          <w:lang w:val="en-US" w:eastAsia="zh-CN"/>
        </w:rPr>
        <w:t>1.运输驾驶员近3年内无重大交通违法记录</w:t>
      </w:r>
      <w:r>
        <w:rPr>
          <w:rFonts w:hint="eastAsia"/>
          <w:b/>
          <w:bCs/>
          <w:highlight w:val="none"/>
          <w:lang w:val="en-US" w:eastAsia="zh-CN"/>
        </w:rPr>
        <w:t>（承诺书）</w:t>
      </w:r>
      <w:r>
        <w:rPr>
          <w:rFonts w:hint="default"/>
          <w:b/>
          <w:bCs/>
          <w:highlight w:val="none"/>
          <w:lang w:val="en-US" w:eastAsia="zh-CN"/>
        </w:rPr>
        <w:t>；</w:t>
      </w:r>
    </w:p>
    <w:bookmarkEnd w:id="0"/>
    <w:p w14:paraId="2AEF9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.现场作业人员需经安全培训考核合格，作业时佩戴统一标识及安全防护装备。</w:t>
      </w:r>
    </w:p>
    <w:p w14:paraId="39535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（四）过程管理要求：</w:t>
      </w:r>
    </w:p>
    <w:p w14:paraId="6FBD8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1.建立每日清运台账，记录垃圾来源、数量、运输车辆信息、消纳场所及负责人签字等内容；</w:t>
      </w:r>
    </w:p>
    <w:p w14:paraId="4F7E82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2.运输车辆需安装GPS定位系统，实时上传行驶轨迹，供采购方在线监控；</w:t>
      </w:r>
    </w:p>
    <w:p w14:paraId="51EEC2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3.每周向采购方提交进度报告，内容包括本周清运量、累计完成比例、下周计划及存在问题。</w:t>
      </w:r>
    </w:p>
    <w:p w14:paraId="22F752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（五）成果交付要求：</w:t>
      </w:r>
    </w:p>
    <w:p w14:paraId="4B43E7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1.项目结束后15日内提交全套成果资料，包括：清运总台账、消纳场所接收凭证汇总等；</w:t>
      </w:r>
    </w:p>
    <w:p w14:paraId="7B8C3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2.资料需同时提供纸质版和电子版，确保数据真实、完整可追溯。</w:t>
      </w:r>
    </w:p>
    <w:p w14:paraId="3A638B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（六）验收标准：</w:t>
      </w:r>
    </w:p>
    <w:p w14:paraId="6D305E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default"/>
          <w:lang w:val="en-US" w:eastAsia="zh-CN"/>
        </w:rPr>
        <w:t>1.现场验</w:t>
      </w:r>
      <w:r>
        <w:rPr>
          <w:rFonts w:hint="default"/>
          <w:highlight w:val="none"/>
          <w:lang w:val="en-US" w:eastAsia="zh-CN"/>
        </w:rPr>
        <w:t>收：垃圾堆放点无残留垃圾，场地平整符合基本要求，无明显环境污染痕迹；</w:t>
      </w:r>
    </w:p>
    <w:p w14:paraId="3257F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highlight w:val="none"/>
          <w:lang w:val="en-US" w:eastAsia="zh-CN"/>
        </w:rPr>
        <w:t>2.资料验收：成果资料齐全、规范，消纳凭证与清运台账数据一致，误差不超过±2%；</w:t>
      </w:r>
    </w:p>
    <w:p w14:paraId="24ACD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3.综合验收：通过现场与资料双重验收即为合格，不合格项需在5日内整改完成并重新验收。</w:t>
      </w:r>
    </w:p>
    <w:p w14:paraId="473360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82" w:firstLineChars="20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vertAlign w:val="baseline"/>
          <w:lang w:val="en-US" w:eastAsia="zh-CN" w:bidi="ar-SA"/>
        </w:rPr>
        <w:t>（七）其他要求</w:t>
      </w:r>
    </w:p>
    <w:p w14:paraId="4A33A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1.投标人需在投标文件中提供拟使用的运输车辆清单。</w:t>
      </w:r>
    </w:p>
    <w:p w14:paraId="66B98D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2.项目实施过程中产生的过路、过桥费及车辆保险等费用均包含在投标报价中，采购方不另行支付。</w:t>
      </w:r>
    </w:p>
    <w:p w14:paraId="6D6F6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3.其他未尽事宜，按国家及地方相关法规及采购文件约定执行。</w:t>
      </w:r>
    </w:p>
    <w:p w14:paraId="6E5AD9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459846"/>
    <w:multiLevelType w:val="singleLevel"/>
    <w:tmpl w:val="6745984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8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2025-11-05T05:44:20Z</dcterms:created>
  <dc:creator>陕西海佳</dc:creator>
  <cp:lastModifiedBy>张曼君</cp:lastModifiedBy>
  <dcterms:modified xsi:type="dcterms:W3CDTF">2025-11-05T05:49:30Z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eyJoZGlkIjoiY2M1NWZjOTI0MzZlNzdjZTNiMGIwOWFhODBmMDVjOTciLCJ1c2VySWQiOiIxMjgwNjI5MzYxIn0=</vt:lpwstr>
  </property>
  <property fmtid="{D5CDD505-2E9C-101B-9397-08002B2CF9AE}" pid="4" name="ICV">
    <vt:lpwstr>5E7DEE61FC8C4705A93CB0233F7A397F_12</vt:lpwstr>
  </property>
</Properties>
</file>