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926C">
      <w:pPr>
        <w:pStyle w:val="7"/>
        <w:jc w:val="center"/>
        <w:rPr>
          <w:rFonts w:hint="default" w:ascii="仿宋_GB2312" w:hAnsi="仿宋_GB2312" w:eastAsia="仿宋_GB2312" w:cs="仿宋_GB2312"/>
          <w:b/>
          <w:bCs/>
          <w:color w:val="000000"/>
          <w:sz w:val="2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2"/>
          <w:szCs w:val="24"/>
          <w:highlight w:val="none"/>
          <w:lang w:val="en-US" w:eastAsia="zh-CN"/>
        </w:rPr>
        <w:t>采购需求</w:t>
      </w:r>
    </w:p>
    <w:p w14:paraId="26AAA6A6">
      <w:pPr>
        <w:pStyle w:val="7"/>
        <w:jc w:val="left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一、项目概况</w:t>
      </w:r>
    </w:p>
    <w:p w14:paraId="44CE2D16">
      <w:pPr>
        <w:pStyle w:val="7"/>
        <w:jc w:val="left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1、项目名称：</w:t>
      </w:r>
      <w: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  <w:lang w:eastAsia="zh-CN"/>
        </w:rPr>
        <w:t>西安高新区第十八初级中学生活污水处理工程项目</w:t>
      </w: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。</w:t>
      </w:r>
    </w:p>
    <w:p w14:paraId="6D1A833F">
      <w:pPr>
        <w:pStyle w:val="7"/>
        <w:jc w:val="left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2、项目地点：</w:t>
      </w:r>
      <w: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</w:rPr>
        <w:t>秦渡街道第十八初级中学</w:t>
      </w: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。</w:t>
      </w:r>
    </w:p>
    <w:p w14:paraId="156FB381">
      <w:pPr>
        <w:pStyle w:val="7"/>
        <w:jc w:val="left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3、项目主要内容：</w:t>
      </w:r>
      <w: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</w:rPr>
        <w:t>学校日常产生的生活污水处理的主设备及电气设备的安装等</w:t>
      </w:r>
    </w:p>
    <w:p w14:paraId="1B0B6362">
      <w:pPr>
        <w:pStyle w:val="7"/>
        <w:jc w:val="left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二、项目要求</w:t>
      </w:r>
    </w:p>
    <w:p w14:paraId="5C5106AA">
      <w:pPr>
        <w:pStyle w:val="7"/>
        <w:jc w:val="left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2"/>
          <w:szCs w:val="24"/>
          <w:highlight w:val="none"/>
        </w:rPr>
        <w:t>（一）技术要求</w:t>
      </w:r>
    </w:p>
    <w:p w14:paraId="60C7ED15">
      <w:pPr>
        <w:pStyle w:val="7"/>
        <w:jc w:val="both"/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</w:rPr>
        <w:t>技术要求：严格按规范、按设计施工，使污水治理标准符合《农村生活污水处理设施水污染物排放标准》DB/61 1227-2018一级标准</w:t>
      </w:r>
    </w:p>
    <w:p w14:paraId="7C96E93F">
      <w:pPr>
        <w:snapToGrid w:val="0"/>
        <w:spacing w:line="500" w:lineRule="exact"/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  <w:lang w:val="en-US" w:eastAsia="zh-Hans"/>
        </w:rPr>
        <w:t>三、其他要求</w:t>
      </w:r>
    </w:p>
    <w:p w14:paraId="4055D343">
      <w:pP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  <w:lang w:val="en-US" w:eastAsia="zh-Hans"/>
        </w:rPr>
        <w:t>施工单位要严格按照技术规范执行作业，另自行协调与学校关系。</w:t>
      </w:r>
    </w:p>
    <w:p w14:paraId="61B6DD48">
      <w:pPr>
        <w:pStyle w:val="2"/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  <w:lang w:val="en-US" w:eastAsia="zh-Hans"/>
        </w:rPr>
      </w:pPr>
    </w:p>
    <w:p w14:paraId="5510B8DE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4"/>
          <w:highlight w:val="none"/>
          <w:lang w:val="en-US" w:eastAsia="zh-CN"/>
        </w:rPr>
        <w:t>四、商务要求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01098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3E14A01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2769" w:type="dxa"/>
          </w:tcPr>
          <w:p w14:paraId="406E711F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工期</w:t>
            </w:r>
          </w:p>
        </w:tc>
        <w:tc>
          <w:tcPr>
            <w:tcW w:w="2769" w:type="dxa"/>
          </w:tcPr>
          <w:p w14:paraId="66B130C9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日历天</w:t>
            </w:r>
          </w:p>
        </w:tc>
      </w:tr>
      <w:tr w14:paraId="1DA6C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769" w:type="dxa"/>
          </w:tcPr>
          <w:p w14:paraId="75F78E98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</w:p>
        </w:tc>
        <w:tc>
          <w:tcPr>
            <w:tcW w:w="2769" w:type="dxa"/>
          </w:tcPr>
          <w:p w14:paraId="522B10A3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工程质量</w:t>
            </w:r>
          </w:p>
        </w:tc>
        <w:tc>
          <w:tcPr>
            <w:tcW w:w="2769" w:type="dxa"/>
          </w:tcPr>
          <w:p w14:paraId="2B0FE132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合格</w:t>
            </w:r>
          </w:p>
        </w:tc>
      </w:tr>
      <w:tr w14:paraId="41472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4EC180C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</w:p>
        </w:tc>
        <w:tc>
          <w:tcPr>
            <w:tcW w:w="2769" w:type="dxa"/>
          </w:tcPr>
          <w:p w14:paraId="687A8A55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付款方式</w:t>
            </w:r>
            <w:bookmarkStart w:id="0" w:name="_GoBack"/>
            <w:bookmarkEnd w:id="0"/>
          </w:p>
        </w:tc>
        <w:tc>
          <w:tcPr>
            <w:tcW w:w="2769" w:type="dxa"/>
          </w:tcPr>
          <w:p w14:paraId="77717FAF">
            <w:pPr>
              <w:pStyle w:val="7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合同签订后支付预付款40%，项目完成后支付至合同额的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%，验收完成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支付至合同额的97%，剩余3%质保金待缺陷责任期1年结束后无质量问题一次性付清。</w:t>
            </w:r>
          </w:p>
        </w:tc>
      </w:tr>
    </w:tbl>
    <w:p w14:paraId="78FB3138">
      <w:pPr>
        <w:pStyle w:val="3"/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customStyle="1" w:styleId="4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2025-11-06T03:09:51Z</dcterms:created>
  <dc:creator>Administrator</dc:creator>
  <cp:lastModifiedBy>┏ ☞岗か子™</cp:lastModifiedBy>
  <dcterms:modified xsi:type="dcterms:W3CDTF">2025-11-06T03:12:33Z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551690E625B2438E84470302DA3EF5B1_12</vt:lpwstr>
  </property>
</Properties>
</file>