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DD76">
      <w:pPr>
        <w:pStyle w:val="2"/>
        <w:pageBreakBefore w:val="0"/>
        <w:numPr>
          <w:numId w:val="0"/>
        </w:numPr>
        <w:kinsoku/>
        <w:wordWrap/>
        <w:topLinePunct w:val="0"/>
        <w:bidi w:val="0"/>
        <w:spacing w:line="520" w:lineRule="exact"/>
        <w:ind w:right="0" w:rightChars="0"/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采购内容及要求</w:t>
      </w:r>
      <w:bookmarkStart w:id="1" w:name="_GoBack"/>
      <w:bookmarkEnd w:id="1"/>
    </w:p>
    <w:p w14:paraId="48B6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一标段采购内容：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22"/>
        <w:gridCol w:w="6096"/>
        <w:gridCol w:w="664"/>
        <w:gridCol w:w="664"/>
      </w:tblGrid>
      <w:tr w14:paraId="1E91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与说明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28DC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C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防火墙系统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5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要求：标准1U机架式设备,内存≥4G，硬盘≥2T，配置≥8个千兆电口，≥2个千兆光口，≥2个万兆光口,双电源,≥1个扩展板卡槽位,网络层吞吐≥4G，并发连接≥200万，每秒新建连接≥1.8万，应用层吞吐量≥2.5G，全威胁吞吐量≥500M；</w:t>
            </w:r>
          </w:p>
          <w:p w14:paraId="2A5FA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服务要求：包含一年应用识别、三年病毒防护特征库升级许可、三年硬件维保服务；</w:t>
            </w:r>
          </w:p>
          <w:p w14:paraId="0F822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功能要求：</w:t>
            </w:r>
          </w:p>
          <w:p w14:paraId="63F02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1、支持路由、交换、虚拟线、Listening、混合工作模式；</w:t>
            </w:r>
          </w:p>
          <w:p w14:paraId="614DC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2、支持一体化安全策略配置，通过一条策略实现五元组、源MAC、域名、应用、服务、时间、并发会话、IPS、防病毒、URL过滤、数据过滤等配置，简化用户运维工作量；</w:t>
            </w:r>
          </w:p>
          <w:p w14:paraId="205A0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3、访问控制策略执行动作支持放行、阻断、认证、收集，对需要认证的流量进行Web认证，策略中可设置用户 Web 认证的门户地址或收集策略流量访问记录，生成更细粒的策略；</w:t>
            </w:r>
          </w:p>
          <w:p w14:paraId="4219F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▲4、具备策略分析，支持策略命中分析、策略冗余分析、策略冲突检查、策略包含分析等，支持在WEB界面进行分析结果展示；（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3938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5、具备策略变更信息管理功能，支持查看变更策略、变更动作、变更时间、修改人、登陆IP，支持对变更前后的策略进行直观对比，并能一键还原配置；</w:t>
            </w:r>
          </w:p>
          <w:p w14:paraId="5430C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▲6、具备暴力破解检测功能，支持检测telnet、ftp、mysql、smb、rlogin、ssh、rdp、imap、pop3、smtp等10种协议，支持将暴力破解源IP添加到动态黑名单；（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00DAD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▲7、具备行为分析功能，针对新建连接数、并发连接数、流量等数据进行统计分析，建立业务行为基线，对异常行为进行告警；支持行为分析监控展示，可展示不同行为分析策略的实时数据和基线数据趋势；（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2F2D0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8、支持按照攻击者视图、受害者视图和事件视图查看安全事件，获取事件原理和安全建议，并能对选定安全事件进行一键处置。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018F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8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2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入侵防御系统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5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规格要求：标准1U机架式设备,内存≥32G,硬盘≥4TB,配置≥8个千兆电口 支持bypass,≥4个千兆光口,≥1个CONSOLE口,冗余电源,≥2个扩展板卡槽位,整机吞吐率≥6.5Gbps，最大并发连接数≥150万，IPS吞吐率≥2.2Gbps；</w:t>
            </w:r>
          </w:p>
          <w:p w14:paraId="3B3B0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服务要求：包含三年攻击检测规则库、应用识别库、地理信息库升级许可，三年僵尸主机规则库升级许可，三年硬件维保服务；</w:t>
            </w:r>
          </w:p>
          <w:p w14:paraId="38E9F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功能要求：</w:t>
            </w:r>
          </w:p>
          <w:p w14:paraId="33943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1、支持对设备信息进行监控，包括：CPU使用率、内存使用率、磁盘使用率、CPU温度、系统温度、并发连接数、连接新建速率、接口带宽使用率、冗余电源、风扇状态；</w:t>
            </w:r>
          </w:p>
          <w:p w14:paraId="201A0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▲2、支持独立的攻击检测引擎，涵盖10000种以上的攻击检测规则库。规则库支持按照攻击类型、操作系统、风险等级、应用类型、流行程度、ATT&amp;CK、攻击阶段等方式进行分类（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4CB86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3、支持能够检测包括：扫描探测、暴力猜解、拒绝服务攻击、后门控制、溢出攻击、代码执行、非授权访问、注入攻击、URL跳转、跨站攻击、WebShell、浏览器劫持、文件漏洞攻击、工控漏洞攻击、车联网漏洞攻击、物联网漏洞攻击、其他类攻击等在内的17大类超过10000种以上网络攻击事件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22D68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4、支持暴力破解检测，包括：邮件、文件、远程访问、数据库、WEB应用（HTTP）等17种协议类型进行暴力破解检测；</w:t>
            </w:r>
          </w:p>
          <w:p w14:paraId="7969A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▲5、支持独立的僵尸主机检测引擎，涵盖11000种以上的僵尸主机规则库。规则库支持按照攻击类型、操作系统、风险等级、ATT&amp;CK、攻击阶段等方式进行分类（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510CE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、支持独立的DDoS检测引擎，支持对IP扫描攻击、端口扫描攻击等多种扫描攻击行为检测；支持DDoS自学习模式检测，可设定学习时长，根据周期内流量状态自动学习，设置检测流量阈值。流量异常触发阈值系统自动进行告警；</w:t>
            </w:r>
          </w:p>
          <w:p w14:paraId="1F5AE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、支持WEB攻击检测，包含SQL注入攻击、跨站攻击、URL跳转攻击、WEB远程代码执行攻击、WEB缓冲区溢出攻击、WEB漏洞攻击、WEBSHELL上传攻击、WEB越权攻击、WEB扫描攻击、目录遍历攻击、WEB口令暴力破解攻击等多种WEB攻击类型；</w:t>
            </w:r>
          </w:p>
          <w:p w14:paraId="481E6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▲8、支持与本项目防火墙联动处置，发现威胁事件联动防火墙阻断支持与本项目EDR联动处置，发现僵尸主机事件联动终端进行查杀（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741B6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、支持应用识别功能，包括：HTTP应用、IM文件传输、P2P下载、P2P音频、P2P视频、标准协议、财经软件、电子商务、工控物联网、即时通讯、加密隧道、软件更新、社交网络、数据库、网上银行、网络游戏、网页视频、网页音频、网络硬盘、网页邮箱、语音电话、远程控制、移动应用、其他应用等24种类型超过5000种应用识别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3797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4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F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运维安全审计系统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5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要求：标准1U机架式设备，配置≥1个console口，≥2个USB口，≥8个千兆电口，≥4个千兆光口，内存≥16G，硬盘≥4T,冗余电源,≥2个扩展板卡槽位,支持最大运维总数为≥300个，支持图形并发会话数≥300，支持字符并发会话数≥400；</w:t>
            </w:r>
          </w:p>
          <w:p w14:paraId="401A7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服务要求：包含三年硬件维保服务，包含≥100个主机/设备运维授权许可；</w:t>
            </w:r>
          </w:p>
          <w:p w14:paraId="1F6E2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功能要求：</w:t>
            </w:r>
          </w:p>
          <w:p w14:paraId="56878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▲1、支持双因子认证；认证方式支持OTP动态口令认证、短信认证、数字证书认证、USB-KEY认证、人脸识别等多因素认证方式；内置人脸识别功能，无需与第三方人脸识别系统对接开发。（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7BC81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2、支持运维资产的增删改查、锁定、解锁等操作，对资产进行全生命周期管理；</w:t>
            </w:r>
          </w:p>
          <w:p w14:paraId="59DF6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▲3、内置常见命令；支持自定义命令，命令级别分为：普通命令、敏感命令和高危命令。（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1C3E7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4、支持自动对Linux、Windows、安全设备、数据库等资产进行账号改密，改密支持手动和定期自动改密；</w:t>
            </w:r>
          </w:p>
          <w:p w14:paraId="09274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5、支持常见运维标准协议：SSH、TELNET、RDP、VNC、FTP、SFTP、SCP</w:t>
            </w:r>
          </w:p>
          <w:p w14:paraId="7CD28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▲6、支持各种自定义客户端工具，支持通过动作流配置提供广泛的应用接入支持，在不作二次开发的情况下，可灵活扩展且实现账号口令的代填。（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5E9EF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7、支持会话请求远程协助，且协同会话保持实时同步；</w:t>
            </w:r>
          </w:p>
          <w:p w14:paraId="1E0B0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▲8、具备管理隔离功能，支持管理口与业务口分离，启用管理隔离后，实现管理和运维操作的分离；（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096F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F5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6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日志收集与分析系统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4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规格要求：标准2U机架式设备，配置≥6个千兆电口，≥4个千兆光口，≥1个console口,≥2个USB接口，≥2个扩展板卡插槽,内存≥32G，硬盘≥6T，冗余电源,支持液晶屏，日志采集处理速度≥8000EPS；</w:t>
            </w:r>
          </w:p>
          <w:p w14:paraId="31031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服务要求：包含≥100个日志授权许可点数，三年硬件维保服务；</w:t>
            </w:r>
          </w:p>
          <w:p w14:paraId="36C09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功能要求：</w:t>
            </w:r>
          </w:p>
          <w:p w14:paraId="4CD7C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1、支持Syslog、SNMP Trap、Netflow、JDBC、WMI、FTP、SFTP、SCP、文件等方式进行数据采集；支持通过Agent采集日志数据；</w:t>
            </w:r>
          </w:p>
          <w:p w14:paraId="27E37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▲2、支持对日志流量非常大但是日志重要程度低的syslog类型日志源进行限制接收速率，降低对系统资源的占用，保障重要日志的收集；（提供功能截图或检测报告）</w:t>
            </w:r>
          </w:p>
          <w:p w14:paraId="24580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3、支持为不同类型日志设置不同的查询条件和显示条件</w:t>
            </w:r>
          </w:p>
          <w:p w14:paraId="371C4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4、支持基于时间轴展示日志数据分布，能够通过时间轴进行查询分析；</w:t>
            </w:r>
          </w:p>
          <w:p w14:paraId="71A6B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▲5、支持对重点日志源的关注设置，并可通过关注列表快速查看重点日志源的状态、当日日志量、采集日志总量、最近接收时间、业务组等基础信息；（提供功能截图或检测报告）</w:t>
            </w:r>
          </w:p>
          <w:p w14:paraId="295D3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6、具备防恶意暴力破解账号与口令功能，口令错误次数可设置，超过错误次数锁定，锁定时间可设置；</w:t>
            </w:r>
          </w:p>
          <w:p w14:paraId="57E25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7、内置不少于百种报表模版，支持自动实现智能报表创建，每添加一个日志源，系统自动分析日志源类型进行相应报表创建，无需人工干预，报表和资产一一对应；</w:t>
            </w:r>
          </w:p>
          <w:p w14:paraId="3701C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▲8、支持设置基于频率统计的潜在危害分析规则，并能够对规则设定的潜在危害分析事件进行告警。（提供功能截图或检测报告）。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270B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DB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终端威胁防御系统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2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规格要求：防病毒软件支持采用C/S架构，管理采用B/S架构，管理员只需通过浏览器登录管理中心，即可对系统进行管理；</w:t>
            </w:r>
          </w:p>
          <w:p w14:paraId="48FD1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服务端支持部署在linux操作系统，终端环境支持windows客户端、linux客户端支持、国产化、虚拟化等环境中，提供病毒防御、系统防御以及网络防御等主动防御功能；</w:t>
            </w:r>
          </w:p>
          <w:p w14:paraId="4574A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服务要求：包含≥100个Windows PC客户端，≥1个个Windows Server客户端、≥1个Linux客户端防病毒功能授权和升级许可；</w:t>
            </w:r>
          </w:p>
          <w:p w14:paraId="1496A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功能要求：</w:t>
            </w:r>
          </w:p>
          <w:p w14:paraId="49BEB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持全网安全态势展示，统计运行概况及客户端概况，包括终端信息、使用授权信息、待处理威胁、当日防护、全网风险趋势、威胁终端排行、病毒风险排行、安全事件、服务器信息等统计情况，点击统计数据可跳转查看详细信息；</w:t>
            </w:r>
          </w:p>
          <w:p w14:paraId="1DA5A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▲2、支持通过PING、ARP、NMAP方式扫描，发现尚未纳入管控的终端，支持展示终端的终端在线、离线、安装情况（提供功能截图或检测报告）</w:t>
            </w:r>
          </w:p>
          <w:p w14:paraId="13311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3、支持定制安全防护策略：包括病毒防御、系统防御、网络防御、合规管控、其他设置等；</w:t>
            </w:r>
          </w:p>
          <w:p w14:paraId="2CBA0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▲4、支持终端防卸载、防脱离功能，管理员能够统一设置防卸载密码，防止终端用户随意脱离保护；（提供功能截图或检测报告）</w:t>
            </w:r>
          </w:p>
          <w:p w14:paraId="0EAC9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5、支持对终端内部文件进行全盘扫描、快速扫描，自定义扫描三种扫描能力，同时支持错峰扫描；</w:t>
            </w:r>
          </w:p>
          <w:p w14:paraId="03566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6、支持基于虚拟沙盒的高效的本地反病毒引擎， 实现极高的本地查杀能力；支持开启勒索诱捕功能，设置诱饵文件并实时监控，当勒索病毒对该文件进行加密操作时进行拦截；</w:t>
            </w:r>
          </w:p>
          <w:p w14:paraId="1813C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▲7、支持黑客入侵拦截功能，客户端可检测到黑客入侵并拦截，同时记录攻击 IP；（提供功能截图或检测报告）</w:t>
            </w:r>
          </w:p>
          <w:p w14:paraId="0FD39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8、支持系统加固，从系统文件保护、病毒免疫、进程保护、注册表保护、危险动作拦截、执行防护等多个维度对系统进行防护；</w:t>
            </w:r>
          </w:p>
          <w:p w14:paraId="5A86A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支持外设管控,可以对外接设备进行启用禁用操作：光驱、打印机、调制解调器、网络适配器、图形图像设备、通讯端口、红外设备、蓝牙设备、1394控制器、PCMCIA卡、便携设备、USB设备，对光驱可设置是否允许刻录权限，对USB设备可设置例外项，添加USB硬件ID和设备信息，USB设备类包括光驱、打印机、调制解调器、通讯端口、图形图像设备，USB设备子类包括音频、图像、打印、大容量存储、智能卡、视频等；</w:t>
            </w:r>
          </w:p>
          <w:p w14:paraId="7B565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10、能够与本项目的下一代防火墙设备实现协同联动。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2FEE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AC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2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杀毒服务器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B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性能不低于</w:t>
            </w:r>
          </w:p>
          <w:p w14:paraId="5D1F8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机架式 3204  /32GB /960GSSD/  2x1GB/  550w   导轨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</w:tr>
    </w:tbl>
    <w:p w14:paraId="2726E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注：1、标“▲”号超过5项（含5项）不满足的视为重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大负偏离。提供证明材料。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二标段采购内容：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22"/>
        <w:gridCol w:w="6096"/>
        <w:gridCol w:w="664"/>
        <w:gridCol w:w="664"/>
      </w:tblGrid>
      <w:tr w14:paraId="6CB5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与说明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66C3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6B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编码机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C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适用材料：A4纸张，A4+票据贴，A4+牛皮纸贴，B5纸张等纸质文件</w:t>
            </w:r>
          </w:p>
          <w:p w14:paraId="187B4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进纸口容量：≥25mm</w:t>
            </w:r>
          </w:p>
          <w:p w14:paraId="79A3B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进纸口宽度：入纸口托盘自带宽度调节块（调节宽度为178-212mm自由调节），适用A4、B5等多种纸张编码</w:t>
            </w:r>
          </w:p>
          <w:p w14:paraId="2934D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工作速度：≥60页/分钟；≥120面/分钟</w:t>
            </w:r>
          </w:p>
          <w:p w14:paraId="45ABB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日工作时长：可连续工作24小时</w:t>
            </w:r>
          </w:p>
          <w:p w14:paraId="67709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墨盒：采用47ml大容量水性墨盒</w:t>
            </w:r>
          </w:p>
          <w:p w14:paraId="54DC4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日编码量：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3万页/日；≥6万面/日</w:t>
            </w:r>
          </w:p>
          <w:p w14:paraId="65DB4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操作界面：10.1寸网口电容屏，1024*600分辨率，8GB处理性能</w:t>
            </w:r>
          </w:p>
          <w:p w14:paraId="7956B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打印报告：全部编码完成后可自动生成打印报告</w:t>
            </w:r>
          </w:p>
          <w:p w14:paraId="2D939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进纸结构：可旋转下沉式进纸托盘，旋转角度为≥10度，下沉高度为≥30mm</w:t>
            </w:r>
          </w:p>
          <w:p w14:paraId="2A6C8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走纸结构：采用下进上出式U型走纸通道，可抬盖分离上下走纸轮，上下走纸通道，抬盖角度为≥25度，可轻松取出通道内纸张，完全避免纸张卡死，纸张撕破等情况</w:t>
            </w:r>
          </w:p>
          <w:p w14:paraId="033C3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伸缩台板：进出纸口伸缩台板适用于多类纸张的精准放置，防止文件倾斜，出纸凌乱</w:t>
            </w:r>
          </w:p>
          <w:p w14:paraId="0318C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置功能：一键号码重置，页数统计，页码插入；可自定义字体大小，字体粗细；可调节上下边距；可自定义打印，1-4位可选，最高支持9999打印；打印完成生成打印报告，可显示本次打印页数，打印起始号及打印尾号</w:t>
            </w:r>
          </w:p>
          <w:p w14:paraId="7B4FC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打印模式：支持单面打印，双面打印，单双面智能打印</w:t>
            </w:r>
          </w:p>
          <w:p w14:paraId="295B9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检测技术：高精度图像传感器可全幅检测纸张是否有无内容，实现 有字打码，无字顺延打码</w:t>
            </w:r>
          </w:p>
          <w:p w14:paraId="4F7A6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供电电源：220V±5%、50Hz</w:t>
            </w:r>
          </w:p>
          <w:p w14:paraId="3B8B5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工作电压：24V（安全电压）</w:t>
            </w:r>
          </w:p>
          <w:p w14:paraId="08179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整机功率：非工作状态P≤18.7W</w:t>
            </w:r>
          </w:p>
          <w:p w14:paraId="4238D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工作状态P≤46.2W</w:t>
            </w:r>
          </w:p>
          <w:p w14:paraId="7AB89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机器尺寸:≥322*430*526mm</w:t>
            </w:r>
          </w:p>
          <w:p w14:paraId="3C0DB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重量:约22kg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A4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  <w:tr w14:paraId="1DCD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B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8D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打码机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5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适用材料：A4纸张，A4+票据贴，A4+牛皮纸贴，等纸质文件</w:t>
            </w:r>
          </w:p>
          <w:p w14:paraId="684E1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工作速度：≥105页/分钟，210面/分钟</w:t>
            </w:r>
          </w:p>
          <w:p w14:paraId="1E188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日编页量：日编码量≥5万页/日，10万面/日</w:t>
            </w:r>
          </w:p>
          <w:p w14:paraId="34D50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设置功能：一键号码重置，页数统计</w:t>
            </w:r>
          </w:p>
          <w:p w14:paraId="34356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可自定义字体大小，字体粗细，打印起始号</w:t>
            </w:r>
          </w:p>
          <w:p w14:paraId="1104B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打码位置自由调节，支持文件四角打印，可微调上下左右边距</w:t>
            </w:r>
          </w:p>
          <w:p w14:paraId="19149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可自定义打印位数，0-5位可选。最高支持99999打印</w:t>
            </w:r>
          </w:p>
          <w:p w14:paraId="324BB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打印模式：支持单面打印，双面打印，单双面智能打印</w:t>
            </w:r>
          </w:p>
          <w:p w14:paraId="68151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检测技术：高精度图像传感器可全幅检测纸张是否有无内容，实现有字打码，无字顺延打码</w:t>
            </w:r>
          </w:p>
          <w:p w14:paraId="3FB97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走纸结构：采用下进上出分体式走纸通道及弹性走纸轮并用方式，可完全适用于粘有发票纸，信封纸，快递面单等特殊纸张顺畅通过，并消除静电</w:t>
            </w:r>
          </w:p>
          <w:p w14:paraId="79497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保护系统：对于出现特殊状态纸张，如卡纸，重张，纸张打滑等，设备控制系统会在0.01秒内停机，并语言提示。旋转上通道，零损伤取出纸张</w:t>
            </w:r>
          </w:p>
          <w:p w14:paraId="220FC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进纸盒容量：0≤p≤30mm</w:t>
            </w:r>
          </w:p>
          <w:p w14:paraId="1BCA7B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进纸口宽度：≥298mm</w:t>
            </w:r>
          </w:p>
          <w:p w14:paraId="5224E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操作界面：9.0寸电阻式触摸显示屏，操作力度≤80g</w:t>
            </w:r>
          </w:p>
          <w:p w14:paraId="63176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墨盒：采用47ml大容量水性墨盒</w:t>
            </w:r>
          </w:p>
          <w:p w14:paraId="63A54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工作时长：可连续工作24小时</w:t>
            </w:r>
          </w:p>
          <w:p w14:paraId="2CD57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电源：220V±5%、50Hz</w:t>
            </w:r>
          </w:p>
          <w:p w14:paraId="506F4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工作电压：≤24V（安全电压）</w:t>
            </w:r>
          </w:p>
          <w:p w14:paraId="48CD9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整机功率：非工作状态P≤20w</w:t>
            </w:r>
          </w:p>
          <w:p w14:paraId="30631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工作状态P≤200w</w:t>
            </w:r>
          </w:p>
          <w:p w14:paraId="49DEF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整机重量：≥67kg</w:t>
            </w:r>
          </w:p>
          <w:p w14:paraId="7C411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整机尺寸：≥620*470*1290mm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6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</w:tbl>
    <w:p w14:paraId="140A5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注：1、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参数超过15项（含15项）不满足的视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为重大负偏离。提供证明材料。</w:t>
      </w:r>
    </w:p>
    <w:p w14:paraId="45A2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</w:p>
    <w:p w14:paraId="1587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标段采购内容：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22"/>
        <w:gridCol w:w="6096"/>
        <w:gridCol w:w="664"/>
        <w:gridCol w:w="664"/>
      </w:tblGrid>
      <w:tr w14:paraId="0B27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与说明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6D23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新标强光手电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4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强光手电》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D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7D96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F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5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伸缩警棍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E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伸缩警棍》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5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315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B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C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催泪喷射器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B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催泪喷射器》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81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FE1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6F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1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金属手铐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E7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《GA172-2014金属手铐》《GA1512-2018公安单警装备 金属手铐》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6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2E9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3D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B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警务工作包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2F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《GA888-2010公安单警装备 警用装备包》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7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795A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78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1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执法记录仪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4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《GA/T.2 947-2015单警执法视音频记录系统 第二部分 执法记录仪》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3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  <w:tr w14:paraId="5FB8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9D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9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新标八件套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4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《GA890-2018公安单警装备 多动能腰带》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3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751D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82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对讲机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66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《GA/T1056-2013警用数字集群（PDT）通信系统总体技术规范》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  <w:tr w14:paraId="118E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49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D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金属镣铐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78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《GA/T237-2018金属脚镣》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C6E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9F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B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酒精测试仪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16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《GB/T21254-2017呼出气体酒精含量检测仪》《GA307-2001呼出气体酒精含量探测器》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B93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E5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C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警用喊话器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50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《SJT10600-94便携式喊话器通用技术条件》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9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7351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C5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E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警用器具消毒柜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8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《YY0215-2008医用臭氧消毒柜》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F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</w:tr>
    </w:tbl>
    <w:p w14:paraId="2FB0D3C0"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注：1、参数有1项及以上不满足的视为重大负偏离。提供证明材料。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37438"/>
    <w:rsid w:val="50EA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500" w:lineRule="atLeast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4860</Words>
  <Characters>5410</Characters>
  <Lines>0</Lines>
  <Paragraphs>0</Paragraphs>
  <TotalTime>0</TotalTime>
  <ScaleCrop>false</ScaleCrop>
  <LinksUpToDate>false</LinksUpToDate>
  <CharactersWithSpaces>5449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2025-11-07T01:44:00Z</dcterms:created>
  <dc:creator>Administrator</dc:creator>
  <cp:lastModifiedBy>宋璟雯</cp:lastModifiedBy>
  <dcterms:modified xsi:type="dcterms:W3CDTF">2025-11-07T06:44:26Z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8D2BEB56909B43DF8CAA6DA76511BAC1_12</vt:lpwstr>
  </property>
</Properties>
</file>