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93A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采购需求</w:t>
      </w:r>
    </w:p>
    <w:tbl>
      <w:tblPr>
        <w:tblStyle w:val="6"/>
        <w:tblW w:w="8937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564"/>
        <w:gridCol w:w="2680"/>
        <w:gridCol w:w="4584"/>
        <w:gridCol w:w="773"/>
      </w:tblGrid>
      <w:tr w14:paraId="00F7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参考图片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技术参数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</w:tr>
      <w:tr w14:paraId="3BB7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辅警冬执勤服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-717550</wp:posOffset>
                  </wp:positionV>
                  <wp:extent cx="1648460" cy="2539365"/>
                  <wp:effectExtent l="0" t="0" r="12700" b="5715"/>
                  <wp:wrapNone/>
                  <wp:docPr id="1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253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警用 冬执勤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highlight w:val="none"/>
                <w:lang w:val="en-US" w:eastAsia="zh-CN"/>
              </w:rPr>
              <w:t>面料：毛涤缎背哔叽</w:t>
            </w:r>
          </w:p>
          <w:p w14:paraId="79C5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highlight w:val="none"/>
                <w:lang w:val="en-US" w:eastAsia="zh-CN"/>
              </w:rPr>
              <w:t>毛领材质：水洗绒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规格：经纬纱80NM/2，毛70%，涤26%（含导电纤维），氨纶4%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保暖内胆：超细纤维絮片，寒区150g/m²；袖子150g/m²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技术标准：执行《中华人民共和国公共安全行业标准》中《警服 冬执勤服》（GA565-2009）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面料特性：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1.集合毛和涤纶的优点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2.光泽柔和自然，手感柔软，比棉、麻、丝等其他天然纤维更有弹性，抗折皱性好，熨烫后有较好的褶皱成型和保型性。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3.保暖性好，吸汗及透气性较好，穿着舒适。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洗涤方法：不耐碱，应选用中性洗涤剂。机洗勿用波轮洗衣机，建议选用滚筒洗衣机，应选择清洗档。切勿拧绞。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备注：辅警冬执勤服需提供公安部出具的检测报告。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 套</w:t>
            </w:r>
          </w:p>
        </w:tc>
      </w:tr>
      <w:tr w14:paraId="1ABF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1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执勤帽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368935</wp:posOffset>
                  </wp:positionV>
                  <wp:extent cx="1500505" cy="1622425"/>
                  <wp:effectExtent l="0" t="0" r="8255" b="8255"/>
                  <wp:wrapNone/>
                  <wp:docPr id="1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 xml:space="preserve">面料成分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多数执勤帽采用混纺面料，如65%聚酯纤维+35%棉（±5%），兼顾耐用性与舒适性。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1300个</w:t>
            </w:r>
          </w:p>
        </w:tc>
      </w:tr>
      <w:tr w14:paraId="316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多功能服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-454025</wp:posOffset>
                  </wp:positionV>
                  <wp:extent cx="1666240" cy="2507615"/>
                  <wp:effectExtent l="0" t="0" r="10160" b="6985"/>
                  <wp:wrapNone/>
                  <wp:docPr id="1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警用多功能大衣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面料：防水透湿复合布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highlight w:val="none"/>
                <w:lang w:val="en-US" w:eastAsia="zh-CN"/>
              </w:rPr>
              <w:t>毛领材质：水洗绒</w:t>
            </w:r>
          </w:p>
          <w:p w14:paraId="7BF1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规格：基布110dtex/144f×167dtex/144f,密度:560×350/10cm,二上二下右斜纹,热塑性聚氨酯复合,单位面积质量:210g/m²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保暖内里:超细纤维絮片,寒区(大身200g/m²,袖子150g/m²)温区(大身150g/m²,袖子120g/m²)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技术标准:执行《中华人民共和国公共安全行业标准》中《警服 多功能服》（GA260-2009）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面料特性：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1. 强度高、薄而具有弹性、柔软、防水、防风、保暖性能优良，耐静水压能力超过50千帕，透湿能力每平方米每天达到2-5kg。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2. 低温下仍具有较好的抗张强度和曲挠强度，有较好的耐光老化性和耐水解稳定性。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洗涤方法：外套不可干洗、机洗，只可手洗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备注：多功能服需提供公安部出具的检测报告。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1300件</w:t>
            </w:r>
          </w:p>
        </w:tc>
      </w:tr>
      <w:tr w14:paraId="67AA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1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号牌（丝织）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257810</wp:posOffset>
                  </wp:positionV>
                  <wp:extent cx="1632585" cy="1310640"/>
                  <wp:effectExtent l="0" t="0" r="13335" b="0"/>
                  <wp:wrapNone/>
                  <wp:docPr id="2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采用涤纶低弹经纱及涤纶低弹丝纬纱组成，平纹经纱90D圆光，纬纱100D圆光，缎纹经纱50D圆光，纬纱100D。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1300个</w:t>
            </w:r>
          </w:p>
        </w:tc>
      </w:tr>
      <w:tr w14:paraId="5436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胸牌（丝织）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79375</wp:posOffset>
                  </wp:positionV>
                  <wp:extent cx="1333500" cy="1352550"/>
                  <wp:effectExtent l="0" t="0" r="7620" b="3810"/>
                  <wp:wrapNone/>
                  <wp:docPr id="2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采用涤纶低弹经纱及涤纶低弹丝纬纱组成，平纹经纱90D圆光，纬纱100D圆光，缎纹经纱50D圆光，纬纱100D。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1300个</w:t>
            </w:r>
          </w:p>
        </w:tc>
      </w:tr>
      <w:tr w14:paraId="1963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软肩章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186690</wp:posOffset>
                  </wp:positionV>
                  <wp:extent cx="1594485" cy="988695"/>
                  <wp:effectExtent l="0" t="0" r="5715" b="1905"/>
                  <wp:wrapNone/>
                  <wp:docPr id="2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8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涤纶低弹丝提花丝织布，150 D；黑色机织树脂粘合衬布210 g/m2（基布）；黑色机织树脂粘合衬布210 g/m2（基布）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1300个</w:t>
            </w:r>
          </w:p>
        </w:tc>
      </w:tr>
      <w:tr w14:paraId="64E9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内腰带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267970</wp:posOffset>
                  </wp:positionV>
                  <wp:extent cx="1619885" cy="1310640"/>
                  <wp:effectExtent l="0" t="0" r="10795" b="0"/>
                  <wp:wrapNone/>
                  <wp:docPr id="2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1.真皮内腰带（型号：pd-sd03）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规格：带体长度可提供1200mm、1100mm、1000mm、900mm选择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尺寸：带体宽度为31.5mm±0.5mm，厚度为3.6mm±0.2mm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颜色：钎子颜色为亚光银白色，带体颜色为黑色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材质：钎子为锌合金，带体为黑色贴膜皮革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1300条</w:t>
            </w:r>
          </w:p>
        </w:tc>
      </w:tr>
      <w:tr w14:paraId="4CE9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警用春秋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作训鞋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6E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-1648460</wp:posOffset>
                  </wp:positionV>
                  <wp:extent cx="1645285" cy="1429385"/>
                  <wp:effectExtent l="0" t="0" r="635" b="3175"/>
                  <wp:wrapNone/>
                  <wp:docPr id="2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6F3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尺寸：鞋头长:74.3±2.0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后帮高:79.1±2.0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外筒口高:53.2±2.0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外底耐磨性能( mm )磨痕长度&lt;7.0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鞋带扯断力(N)≥600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鞋带止滑力(N)≥16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水洗后外观质量：洗后成鞋或材料粘合处无开胶、无脱落、无明显变色、网布无断纱、合成革无龟裂、鞋带头无散开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加热老化后外观质量：外观无变色、无龟裂、无开胶、无喷霜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备注：警用春秋作训鞋需提供公安部出具的检测报告。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2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val="en-US" w:eastAsia="zh-CN"/>
              </w:rPr>
              <w:t>1300双</w:t>
            </w:r>
          </w:p>
        </w:tc>
      </w:tr>
      <w:tr w14:paraId="6CCA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FD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color w:val="0000FF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FF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备注：需按采购品种提供样品，同一品种只提供一种样品。</w:t>
            </w:r>
          </w:p>
        </w:tc>
      </w:tr>
    </w:tbl>
    <w:p w14:paraId="14FC52DA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72C9"/>
    <w:rsid w:val="526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spacing w:line="720" w:lineRule="exact"/>
      <w:outlineLvl w:val="1"/>
    </w:pPr>
    <w:rPr>
      <w:rFonts w:ascii="黑体" w:hAnsi="Copperplate Gothic Bold" w:eastAsia="楷体_GB2312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</w:style>
  <w:style w:type="paragraph" w:customStyle="1" w:styleId="8">
    <w:name w:val="表格"/>
    <w:basedOn w:val="1"/>
    <w:autoRedefine/>
    <w:qFormat/>
    <w:uiPriority w:val="0"/>
    <w:pPr>
      <w:wordWrap w:val="0"/>
      <w:adjustRightInd w:val="0"/>
      <w:snapToGrid w:val="0"/>
      <w:spacing w:line="240" w:lineRule="auto"/>
      <w:ind w:left="0"/>
      <w:jc w:val="center"/>
    </w:pPr>
    <w:rPr>
      <w:rFonts w:hint="eastAsia"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2025-06-20T06:25:00Z</dcterms:created>
  <dc:creator>huawei</dc:creator>
  <cp:lastModifiedBy>w..</cp:lastModifiedBy>
  <dcterms:modified xsi:type="dcterms:W3CDTF">2025-11-07T04:15:16Z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04DD0B12B8874E52B4C9D6C4C86A9B9D_12</vt:lpwstr>
  </property>
  <property fmtid="{D5CDD505-2E9C-101B-9397-08002B2CF9AE}" pid="4" name="KSOTemplateDocerSaveRecord">
    <vt:lpwstr>eyJoZGlkIjoiN2I5OTgwYmVkNGI3MjZmNDYwNjE5Zjg3MWVmZmIxMzQiLCJ1c2VySWQiOiIyOTcwOTk0MDcifQ==</vt:lpwstr>
  </property>
</Properties>
</file>