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2318C">
      <w:pPr>
        <w:pStyle w:val="4"/>
        <w:ind w:firstLine="4260" w:firstLineChars="1326"/>
        <w:rPr>
          <w:rFonts w:hint="default" w:ascii="仿宋_GB2312" w:hAnsi="仿宋_GB2312" w:eastAsia="仿宋_GB2312" w:cs="仿宋_GB2312"/>
          <w:b/>
          <w:sz w:val="36"/>
          <w:szCs w:val="36"/>
          <w:lang w:eastAsia="zh-CN"/>
        </w:rPr>
      </w:pPr>
      <w:r>
        <w:rPr>
          <w:rFonts w:hint="default" w:ascii="仿宋_GB2312" w:hAnsi="仿宋_GB2312" w:eastAsia="仿宋_GB2312" w:cs="仿宋_GB2312"/>
          <w:b/>
          <w:sz w:val="32"/>
          <w:szCs w:val="32"/>
          <w:lang w:eastAsia="zh-CN"/>
        </w:rPr>
        <w:t>采购需求</w:t>
      </w:r>
    </w:p>
    <w:p w14:paraId="5CF8E6CC">
      <w:pPr>
        <w:pStyle w:val="4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实施农田地力提升面积18630亩，每亩施有机肥140公斤，含旋耕及施肥。</w:t>
      </w:r>
    </w:p>
    <w:p w14:paraId="2BD281CF">
      <w:pPr>
        <w:pStyle w:val="4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1、符合国家标准NY884-2012《生物有机肥》标准；</w:t>
      </w:r>
    </w:p>
    <w:p w14:paraId="5DAE1BB9">
      <w:pPr>
        <w:pStyle w:val="4"/>
        <w:ind w:firstLine="640" w:firstLineChars="20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2、技术指标：</w:t>
      </w:r>
    </w:p>
    <w:p w14:paraId="563F4FF5">
      <w:pPr>
        <w:pStyle w:val="4"/>
        <w:ind w:firstLine="1920" w:firstLineChars="6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表1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</w:rPr>
        <w:t>生物有机肥产品技术指标要求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3"/>
        <w:gridCol w:w="3283"/>
        <w:gridCol w:w="2603"/>
      </w:tblGrid>
      <w:tr w14:paraId="64C0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C3F57">
            <w:pPr>
              <w:pStyle w:val="4"/>
              <w:ind w:firstLine="482" w:firstLineChars="20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  <w:t>项目</w:t>
            </w:r>
          </w:p>
        </w:tc>
        <w:tc>
          <w:tcPr>
            <w:tcW w:w="2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C86EE">
            <w:pPr>
              <w:pStyle w:val="4"/>
              <w:ind w:firstLine="482" w:firstLineChars="20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  <w:t>技术指标</w:t>
            </w:r>
          </w:p>
        </w:tc>
      </w:tr>
      <w:tr w14:paraId="3BDD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4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F3C88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有效活菌数(cfu)，亿/g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DC6E2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≥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DCD8A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0.20</w:t>
            </w:r>
          </w:p>
        </w:tc>
      </w:tr>
      <w:tr w14:paraId="2515C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4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86810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有机质（以干基计），%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449F1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≥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C179D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40.0</w:t>
            </w:r>
          </w:p>
        </w:tc>
      </w:tr>
      <w:tr w14:paraId="2C1E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4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DD5DD6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水分，%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1735F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≤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05776A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30.0</w:t>
            </w:r>
          </w:p>
        </w:tc>
      </w:tr>
      <w:tr w14:paraId="1554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4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0A023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pH值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D25609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B3EEC6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5.5~8.5</w:t>
            </w:r>
          </w:p>
        </w:tc>
      </w:tr>
      <w:tr w14:paraId="0D85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4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4381D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粪大肠菌群数，个/g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BC5BC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≤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76864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100</w:t>
            </w:r>
          </w:p>
        </w:tc>
      </w:tr>
      <w:tr w14:paraId="472D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4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37D36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蛔虫卵死亡率，%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444908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≥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83917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95</w:t>
            </w:r>
          </w:p>
        </w:tc>
      </w:tr>
      <w:tr w14:paraId="79F2D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4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FF7CD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有效期，月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75D86D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≥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AFEA4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</w:tr>
      <w:tr w14:paraId="6BE99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4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FD4C8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每亩使用量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3FB5D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≥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2E213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140公斤</w:t>
            </w:r>
          </w:p>
        </w:tc>
      </w:tr>
      <w:tr w14:paraId="46B6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4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1A2B7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形态</w:t>
            </w: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102C3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松散的、颗粒状的深褐色或者黑色的无异</w:t>
            </w:r>
          </w:p>
          <w:p w14:paraId="5A7AD2DD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味的产品</w:t>
            </w:r>
          </w:p>
        </w:tc>
      </w:tr>
    </w:tbl>
    <w:p w14:paraId="39EB1824">
      <w:pPr>
        <w:pStyle w:val="4"/>
        <w:ind w:firstLine="1920" w:firstLineChars="6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表2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生物有机肥产品5种重金属限量技术要求</w:t>
      </w:r>
    </w:p>
    <w:tbl>
      <w:tblPr>
        <w:tblStyle w:val="2"/>
        <w:tblW w:w="0" w:type="auto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5"/>
        <w:gridCol w:w="5324"/>
      </w:tblGrid>
      <w:tr w14:paraId="0FDB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D45A9">
            <w:pPr>
              <w:pStyle w:val="4"/>
              <w:ind w:firstLine="482" w:firstLineChars="20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  <w:t>项目</w:t>
            </w:r>
          </w:p>
        </w:tc>
        <w:tc>
          <w:tcPr>
            <w:tcW w:w="5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02F2">
            <w:pPr>
              <w:pStyle w:val="4"/>
              <w:ind w:firstLine="482" w:firstLineChars="20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  <w:t>限量指标</w:t>
            </w:r>
          </w:p>
        </w:tc>
      </w:tr>
      <w:tr w14:paraId="0B7B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7322B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总砷（As）（以干基计）</w:t>
            </w:r>
          </w:p>
        </w:tc>
        <w:tc>
          <w:tcPr>
            <w:tcW w:w="5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339CA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≤15</w:t>
            </w:r>
          </w:p>
        </w:tc>
      </w:tr>
      <w:tr w14:paraId="63F1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2717A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总镉（Cd）（以干基计）</w:t>
            </w:r>
          </w:p>
        </w:tc>
        <w:tc>
          <w:tcPr>
            <w:tcW w:w="5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E9B76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≤3</w:t>
            </w:r>
          </w:p>
        </w:tc>
      </w:tr>
      <w:tr w14:paraId="19B2E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EBDEEF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总铅（Pb）（以干基计）</w:t>
            </w:r>
          </w:p>
        </w:tc>
        <w:tc>
          <w:tcPr>
            <w:tcW w:w="5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621E8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≤50</w:t>
            </w:r>
          </w:p>
        </w:tc>
      </w:tr>
      <w:tr w14:paraId="4FCC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8618B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总铬（Cr）（以干基计）</w:t>
            </w:r>
          </w:p>
        </w:tc>
        <w:tc>
          <w:tcPr>
            <w:tcW w:w="5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C4B325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≤150</w:t>
            </w:r>
          </w:p>
        </w:tc>
      </w:tr>
      <w:tr w14:paraId="4900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0A61B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总汞（Hg）（以干基计）</w:t>
            </w:r>
          </w:p>
        </w:tc>
        <w:tc>
          <w:tcPr>
            <w:tcW w:w="5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DDFB2">
            <w:pPr>
              <w:pStyle w:val="4"/>
              <w:ind w:firstLine="480" w:firstLineChars="2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≤2</w:t>
            </w:r>
          </w:p>
        </w:tc>
      </w:tr>
    </w:tbl>
    <w:p w14:paraId="7BC8AA11">
      <w:pPr>
        <w:pStyle w:val="4"/>
        <w:ind w:firstLine="480" w:firstLineChars="20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 xml:space="preserve"> </w:t>
      </w:r>
    </w:p>
    <w:p w14:paraId="3F1BE9A8">
      <w:bookmarkStart w:id="0" w:name="_GoBack"/>
      <w:bookmarkEnd w:id="0"/>
    </w:p>
    <w:sectPr>
      <w:pgSz w:w="11906" w:h="16838"/>
      <w:pgMar w:top="720" w:right="720" w:bottom="720" w:left="72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35691"/>
    <w:rsid w:val="2342170A"/>
    <w:rsid w:val="3C3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unhideWhenUsed/>
    <w:qFormat/>
    <w:uiPriority w:val="0"/>
    <w:rPr>
      <w:rFonts w:hint="eastAsia" w:ascii="Calibri" w:hAnsi="Calibri" w:eastAsia="宋体" w:cs="Times New Roman"/>
      <w:sz w:val="24"/>
      <w:szCs w:val="24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2025-11-07T09:12:40Z</dcterms:created>
  <dc:creator>lx</dc:creator>
  <cp:lastModifiedBy>奥</cp:lastModifiedBy>
  <dcterms:modified xsi:type="dcterms:W3CDTF">2025-11-07T09:12:53Z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eyJoZGlkIjoiZDI1MGQ4MzEzNDZjMWFhZmU0OWY0MmRiYzY1NmRlZDEiLCJ1c2VySWQiOiI5MzM0MTc3NTcifQ==</vt:lpwstr>
  </property>
  <property fmtid="{D5CDD505-2E9C-101B-9397-08002B2CF9AE}" pid="4" name="ICV">
    <vt:lpwstr>8A40FB062CF1400B9690894DC5BF9462_13</vt:lpwstr>
  </property>
</Properties>
</file>