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95B41">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color w:val="auto"/>
          <w:lang w:val="en-US" w:eastAsia="zh-CN"/>
        </w:rPr>
      </w:pPr>
      <w:bookmarkStart w:id="1" w:name="_GoBack"/>
      <w:bookmarkEnd w:id="1"/>
      <w:bookmarkStart w:id="0" w:name="_Toc246928892"/>
      <w:r>
        <w:rPr>
          <w:rFonts w:hint="eastAsia"/>
          <w:color w:val="auto"/>
          <w:lang w:val="en-US" w:eastAsia="zh-CN"/>
        </w:rPr>
        <w:t>榆林市公园广场服务中心设施维修及墙面维护工程竞争性谈判公告</w:t>
      </w:r>
    </w:p>
    <w:bookmarkEnd w:id="0"/>
    <w:p w14:paraId="0230209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项目概况</w:t>
      </w:r>
    </w:p>
    <w:p w14:paraId="4D0885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lang w:eastAsia="zh-CN"/>
        </w:rPr>
      </w:pPr>
      <w:r>
        <w:rPr>
          <w:rFonts w:hint="eastAsia" w:eastAsia="宋体" w:cs="宋体"/>
          <w:i w:val="0"/>
          <w:iCs w:val="0"/>
          <w:caps w:val="0"/>
          <w:color w:val="auto"/>
          <w:spacing w:val="0"/>
          <w:sz w:val="24"/>
          <w:szCs w:val="24"/>
          <w:shd w:val="clear" w:color="auto" w:fill="FFFFFF"/>
          <w:lang w:eastAsia="zh-CN"/>
        </w:rPr>
        <w:t>榆林市公园广场服务中心设施维修及墙面维护工程</w:t>
      </w:r>
      <w:r>
        <w:rPr>
          <w:rFonts w:hint="eastAsia" w:ascii="宋体" w:hAnsi="宋体" w:eastAsia="宋体" w:cs="宋体"/>
          <w:i w:val="0"/>
          <w:iCs w:val="0"/>
          <w:caps w:val="0"/>
          <w:color w:val="auto"/>
          <w:spacing w:val="0"/>
          <w:sz w:val="24"/>
          <w:szCs w:val="24"/>
          <w:shd w:val="clear" w:color="auto" w:fill="FFFFFF"/>
          <w:lang w:eastAsia="zh-CN"/>
        </w:rPr>
        <w:t>采购项目的潜在供应商应在登录全国公共资源交易中心平台（陕西省）使用CA锁报名后自行下载获取</w:t>
      </w:r>
      <w:r>
        <w:rPr>
          <w:rFonts w:hint="eastAsia" w:ascii="宋体" w:hAnsi="宋体" w:eastAsia="宋体" w:cs="宋体"/>
          <w:color w:val="auto"/>
          <w:sz w:val="24"/>
          <w:szCs w:val="22"/>
          <w:lang w:eastAsia="zh-CN"/>
        </w:rPr>
        <w:t>采购文件，并于2025年07月07日13时</w:t>
      </w:r>
      <w:r>
        <w:rPr>
          <w:rFonts w:hint="eastAsia" w:ascii="宋体" w:hAnsi="宋体" w:eastAsia="宋体" w:cs="宋体"/>
          <w:color w:val="auto"/>
          <w:sz w:val="24"/>
          <w:szCs w:val="22"/>
          <w:lang w:val="en-US" w:eastAsia="zh-CN"/>
        </w:rPr>
        <w:t>30分</w:t>
      </w:r>
      <w:r>
        <w:rPr>
          <w:rFonts w:hint="eastAsia" w:ascii="宋体" w:hAnsi="宋体" w:eastAsia="宋体" w:cs="宋体"/>
          <w:color w:val="auto"/>
          <w:sz w:val="24"/>
          <w:szCs w:val="22"/>
          <w:lang w:eastAsia="zh-CN"/>
        </w:rPr>
        <w:t>（北京时间）前提交响应文件。</w:t>
      </w:r>
    </w:p>
    <w:p w14:paraId="7161E7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2"/>
          <w:lang w:eastAsia="zh-CN"/>
        </w:rPr>
      </w:pPr>
      <w:r>
        <w:rPr>
          <w:rFonts w:hint="eastAsia" w:ascii="宋体" w:hAnsi="宋体" w:eastAsia="宋体" w:cs="宋体"/>
          <w:b/>
          <w:bCs/>
          <w:color w:val="auto"/>
          <w:sz w:val="24"/>
          <w:szCs w:val="22"/>
          <w:lang w:eastAsia="zh-CN"/>
        </w:rPr>
        <w:t>一、项目基本情况</w:t>
      </w:r>
    </w:p>
    <w:p w14:paraId="1F9798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lang w:eastAsia="zh-CN"/>
        </w:rPr>
      </w:pPr>
      <w:r>
        <w:rPr>
          <w:rFonts w:hint="eastAsia" w:ascii="宋体" w:hAnsi="宋体" w:eastAsia="宋体" w:cs="宋体"/>
          <w:color w:val="auto"/>
          <w:sz w:val="24"/>
          <w:szCs w:val="22"/>
        </w:rPr>
        <w:t>项目编号：</w:t>
      </w:r>
      <w:r>
        <w:rPr>
          <w:rFonts w:hint="eastAsia" w:ascii="宋体" w:hAnsi="宋体" w:eastAsia="宋体" w:cs="宋体"/>
          <w:color w:val="auto"/>
          <w:sz w:val="24"/>
          <w:szCs w:val="22"/>
          <w:lang w:eastAsia="zh-CN"/>
        </w:rPr>
        <w:t>SXZC2025-GC-080</w:t>
      </w:r>
    </w:p>
    <w:p w14:paraId="4CD99F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lang w:eastAsia="zh-CN"/>
        </w:rPr>
      </w:pPr>
      <w:r>
        <w:rPr>
          <w:rFonts w:hint="eastAsia" w:ascii="宋体" w:hAnsi="宋体" w:eastAsia="宋体" w:cs="宋体"/>
          <w:color w:val="auto"/>
          <w:sz w:val="24"/>
          <w:szCs w:val="22"/>
        </w:rPr>
        <w:t>项目名称：</w:t>
      </w:r>
      <w:r>
        <w:rPr>
          <w:rFonts w:hint="eastAsia" w:ascii="宋体" w:hAnsi="宋体" w:eastAsia="宋体" w:cs="宋体"/>
          <w:color w:val="auto"/>
          <w:sz w:val="24"/>
          <w:szCs w:val="22"/>
          <w:lang w:eastAsia="zh-CN"/>
        </w:rPr>
        <w:t>榆林市公园广场服务中心设施维修及墙面维护工程</w:t>
      </w:r>
    </w:p>
    <w:p w14:paraId="71757B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采购方式：竞争性谈判</w:t>
      </w:r>
    </w:p>
    <w:p w14:paraId="569882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预算金额：</w:t>
      </w:r>
      <w:r>
        <w:rPr>
          <w:rFonts w:hint="eastAsia" w:ascii="宋体" w:hAnsi="宋体" w:eastAsia="宋体" w:cs="宋体"/>
          <w:color w:val="auto"/>
          <w:sz w:val="24"/>
          <w:szCs w:val="22"/>
          <w:lang w:eastAsia="zh-CN"/>
        </w:rPr>
        <w:t>1099832.23</w:t>
      </w:r>
      <w:r>
        <w:rPr>
          <w:rFonts w:hint="eastAsia" w:ascii="宋体" w:hAnsi="宋体" w:eastAsia="宋体" w:cs="宋体"/>
          <w:color w:val="auto"/>
          <w:sz w:val="24"/>
          <w:szCs w:val="22"/>
        </w:rPr>
        <w:t>元</w:t>
      </w:r>
    </w:p>
    <w:p w14:paraId="2E00EA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采购需求：</w:t>
      </w:r>
    </w:p>
    <w:p w14:paraId="0AB061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合同包1(</w:t>
      </w:r>
      <w:r>
        <w:rPr>
          <w:rFonts w:hint="eastAsia" w:ascii="宋体" w:hAnsi="宋体" w:eastAsia="宋体" w:cs="宋体"/>
          <w:color w:val="auto"/>
          <w:sz w:val="24"/>
          <w:szCs w:val="22"/>
          <w:lang w:eastAsia="zh-CN"/>
        </w:rPr>
        <w:t>榆林市公园广场服务中心设施维修及墙面维护工程</w:t>
      </w:r>
      <w:r>
        <w:rPr>
          <w:rFonts w:hint="eastAsia" w:ascii="宋体" w:hAnsi="宋体" w:eastAsia="宋体" w:cs="宋体"/>
          <w:color w:val="auto"/>
          <w:sz w:val="24"/>
          <w:szCs w:val="22"/>
        </w:rPr>
        <w:t>):</w:t>
      </w:r>
    </w:p>
    <w:p w14:paraId="2908F0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合同包预算金额：</w:t>
      </w:r>
      <w:r>
        <w:rPr>
          <w:rFonts w:hint="eastAsia" w:ascii="宋体" w:hAnsi="宋体" w:eastAsia="宋体" w:cs="宋体"/>
          <w:color w:val="auto"/>
          <w:sz w:val="24"/>
          <w:szCs w:val="22"/>
          <w:lang w:eastAsia="zh-CN"/>
        </w:rPr>
        <w:t>1099832.23</w:t>
      </w:r>
      <w:r>
        <w:rPr>
          <w:rFonts w:hint="eastAsia" w:ascii="宋体" w:hAnsi="宋体" w:eastAsia="宋体" w:cs="宋体"/>
          <w:color w:val="auto"/>
          <w:sz w:val="24"/>
          <w:szCs w:val="22"/>
        </w:rPr>
        <w:t>元</w:t>
      </w:r>
    </w:p>
    <w:p w14:paraId="6B3243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合同包最高限价：</w:t>
      </w:r>
      <w:r>
        <w:rPr>
          <w:rFonts w:hint="eastAsia" w:ascii="宋体" w:hAnsi="宋体" w:eastAsia="宋体" w:cs="宋体"/>
          <w:color w:val="auto"/>
          <w:sz w:val="24"/>
          <w:szCs w:val="22"/>
          <w:lang w:eastAsia="zh-CN"/>
        </w:rPr>
        <w:t>1099832.23</w:t>
      </w:r>
      <w:r>
        <w:rPr>
          <w:rFonts w:hint="eastAsia" w:ascii="宋体" w:hAnsi="宋体" w:eastAsia="宋体" w:cs="宋体"/>
          <w:color w:val="auto"/>
          <w:sz w:val="24"/>
          <w:szCs w:val="22"/>
        </w:rPr>
        <w:t>元</w:t>
      </w:r>
    </w:p>
    <w:tbl>
      <w:tblPr>
        <w:tblStyle w:val="9"/>
        <w:tblW w:w="951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27"/>
        <w:gridCol w:w="1034"/>
        <w:gridCol w:w="2336"/>
        <w:gridCol w:w="1082"/>
        <w:gridCol w:w="1156"/>
        <w:gridCol w:w="1586"/>
        <w:gridCol w:w="1496"/>
      </w:tblGrid>
      <w:tr w14:paraId="40D565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0" w:hRule="atLeast"/>
          <w:tblHeader/>
          <w:jc w:val="center"/>
        </w:trPr>
        <w:tc>
          <w:tcPr>
            <w:tcW w:w="8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08FA9E4">
            <w:pPr>
              <w:keepNext w:val="0"/>
              <w:keepLines w:val="0"/>
              <w:widowControl/>
              <w:suppressLineNumbers w:val="0"/>
              <w:wordWrap w:val="0"/>
              <w:spacing w:before="0" w:beforeAutospacing="0" w:after="0" w:afterAutospacing="0" w:line="360" w:lineRule="auto"/>
              <w:ind w:left="0" w:right="0"/>
              <w:jc w:val="center"/>
              <w:rPr>
                <w:b/>
                <w:bCs/>
                <w:color w:val="auto"/>
                <w:sz w:val="24"/>
                <w:szCs w:val="24"/>
              </w:rPr>
            </w:pPr>
            <w:r>
              <w:rPr>
                <w:rFonts w:ascii="宋体" w:hAnsi="宋体" w:eastAsia="宋体" w:cs="宋体"/>
                <w:b/>
                <w:bCs/>
                <w:color w:val="auto"/>
                <w:kern w:val="0"/>
                <w:sz w:val="24"/>
                <w:szCs w:val="24"/>
                <w:lang w:val="en-US" w:eastAsia="zh-CN" w:bidi="ar"/>
              </w:rPr>
              <w:t>品目号</w:t>
            </w:r>
          </w:p>
        </w:tc>
        <w:tc>
          <w:tcPr>
            <w:tcW w:w="103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AB34E78">
            <w:pPr>
              <w:keepNext w:val="0"/>
              <w:keepLines w:val="0"/>
              <w:widowControl/>
              <w:suppressLineNumbers w:val="0"/>
              <w:wordWrap w:val="0"/>
              <w:spacing w:before="0" w:beforeAutospacing="0" w:after="0" w:afterAutospacing="0" w:line="360" w:lineRule="auto"/>
              <w:ind w:left="0" w:right="0"/>
              <w:jc w:val="center"/>
              <w:rPr>
                <w:b/>
                <w:bCs/>
                <w:color w:val="auto"/>
                <w:sz w:val="24"/>
                <w:szCs w:val="24"/>
              </w:rPr>
            </w:pPr>
            <w:r>
              <w:rPr>
                <w:rFonts w:ascii="宋体" w:hAnsi="宋体" w:eastAsia="宋体" w:cs="宋体"/>
                <w:b/>
                <w:bCs/>
                <w:color w:val="auto"/>
                <w:kern w:val="0"/>
                <w:sz w:val="24"/>
                <w:szCs w:val="24"/>
                <w:lang w:val="en-US" w:eastAsia="zh-CN" w:bidi="ar"/>
              </w:rPr>
              <w:t>品目名称</w:t>
            </w:r>
          </w:p>
        </w:tc>
        <w:tc>
          <w:tcPr>
            <w:tcW w:w="233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B7F4A1B">
            <w:pPr>
              <w:keepNext w:val="0"/>
              <w:keepLines w:val="0"/>
              <w:widowControl/>
              <w:suppressLineNumbers w:val="0"/>
              <w:wordWrap w:val="0"/>
              <w:spacing w:before="0" w:beforeAutospacing="0" w:after="0" w:afterAutospacing="0" w:line="360" w:lineRule="auto"/>
              <w:ind w:left="0" w:right="0"/>
              <w:jc w:val="center"/>
              <w:rPr>
                <w:b/>
                <w:bCs/>
                <w:color w:val="auto"/>
                <w:sz w:val="24"/>
                <w:szCs w:val="24"/>
              </w:rPr>
            </w:pPr>
            <w:r>
              <w:rPr>
                <w:rFonts w:ascii="宋体" w:hAnsi="宋体" w:eastAsia="宋体" w:cs="宋体"/>
                <w:b/>
                <w:bCs/>
                <w:color w:val="auto"/>
                <w:kern w:val="0"/>
                <w:sz w:val="24"/>
                <w:szCs w:val="24"/>
                <w:lang w:val="en-US" w:eastAsia="zh-CN" w:bidi="ar"/>
              </w:rPr>
              <w:t>采购标的</w:t>
            </w:r>
          </w:p>
        </w:tc>
        <w:tc>
          <w:tcPr>
            <w:tcW w:w="10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5D341B8">
            <w:pPr>
              <w:keepNext w:val="0"/>
              <w:keepLines w:val="0"/>
              <w:widowControl/>
              <w:suppressLineNumbers w:val="0"/>
              <w:wordWrap w:val="0"/>
              <w:spacing w:before="0" w:beforeAutospacing="0" w:after="0" w:afterAutospacing="0" w:line="360" w:lineRule="auto"/>
              <w:ind w:left="0" w:right="0"/>
              <w:jc w:val="center"/>
              <w:rPr>
                <w:b/>
                <w:bCs/>
                <w:color w:val="auto"/>
                <w:sz w:val="24"/>
                <w:szCs w:val="24"/>
              </w:rPr>
            </w:pPr>
            <w:r>
              <w:rPr>
                <w:rFonts w:ascii="宋体" w:hAnsi="宋体" w:eastAsia="宋体" w:cs="宋体"/>
                <w:b/>
                <w:bCs/>
                <w:color w:val="auto"/>
                <w:kern w:val="0"/>
                <w:sz w:val="24"/>
                <w:szCs w:val="24"/>
                <w:lang w:val="en-US" w:eastAsia="zh-CN" w:bidi="ar"/>
              </w:rPr>
              <w:t>数量（单位）</w:t>
            </w:r>
          </w:p>
        </w:tc>
        <w:tc>
          <w:tcPr>
            <w:tcW w:w="115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114B018">
            <w:pPr>
              <w:keepNext w:val="0"/>
              <w:keepLines w:val="0"/>
              <w:widowControl/>
              <w:suppressLineNumbers w:val="0"/>
              <w:wordWrap w:val="0"/>
              <w:spacing w:before="0" w:beforeAutospacing="0" w:after="0" w:afterAutospacing="0" w:line="360" w:lineRule="auto"/>
              <w:ind w:left="0" w:right="0"/>
              <w:jc w:val="center"/>
              <w:rPr>
                <w:b/>
                <w:bCs/>
                <w:color w:val="auto"/>
                <w:sz w:val="24"/>
                <w:szCs w:val="24"/>
              </w:rPr>
            </w:pPr>
            <w:r>
              <w:rPr>
                <w:rFonts w:ascii="宋体" w:hAnsi="宋体" w:eastAsia="宋体" w:cs="宋体"/>
                <w:b/>
                <w:bCs/>
                <w:color w:val="auto"/>
                <w:kern w:val="0"/>
                <w:sz w:val="24"/>
                <w:szCs w:val="24"/>
                <w:lang w:val="en-US" w:eastAsia="zh-CN" w:bidi="ar"/>
              </w:rPr>
              <w:t>技术规格、参数及要求</w:t>
            </w:r>
          </w:p>
        </w:tc>
        <w:tc>
          <w:tcPr>
            <w:tcW w:w="15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7030474">
            <w:pPr>
              <w:keepNext w:val="0"/>
              <w:keepLines w:val="0"/>
              <w:widowControl/>
              <w:suppressLineNumbers w:val="0"/>
              <w:wordWrap w:val="0"/>
              <w:spacing w:before="0" w:beforeAutospacing="0" w:after="0" w:afterAutospacing="0" w:line="360" w:lineRule="auto"/>
              <w:ind w:left="0" w:right="0"/>
              <w:jc w:val="center"/>
              <w:rPr>
                <w:b/>
                <w:bCs/>
                <w:color w:val="auto"/>
                <w:sz w:val="24"/>
                <w:szCs w:val="24"/>
              </w:rPr>
            </w:pPr>
            <w:r>
              <w:rPr>
                <w:rFonts w:ascii="宋体" w:hAnsi="宋体" w:eastAsia="宋体" w:cs="宋体"/>
                <w:b/>
                <w:bCs/>
                <w:color w:val="auto"/>
                <w:kern w:val="0"/>
                <w:sz w:val="24"/>
                <w:szCs w:val="24"/>
                <w:lang w:val="en-US" w:eastAsia="zh-CN" w:bidi="ar"/>
              </w:rPr>
              <w:t>品目预算(元)</w:t>
            </w:r>
          </w:p>
        </w:tc>
        <w:tc>
          <w:tcPr>
            <w:tcW w:w="149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3A4089C">
            <w:pPr>
              <w:keepNext w:val="0"/>
              <w:keepLines w:val="0"/>
              <w:widowControl/>
              <w:suppressLineNumbers w:val="0"/>
              <w:wordWrap w:val="0"/>
              <w:spacing w:before="0" w:beforeAutospacing="0" w:after="0" w:afterAutospacing="0" w:line="360" w:lineRule="auto"/>
              <w:ind w:left="0" w:right="0"/>
              <w:jc w:val="center"/>
              <w:rPr>
                <w:b/>
                <w:bCs/>
                <w:color w:val="auto"/>
                <w:sz w:val="24"/>
                <w:szCs w:val="24"/>
              </w:rPr>
            </w:pPr>
            <w:r>
              <w:rPr>
                <w:rFonts w:ascii="宋体" w:hAnsi="宋体" w:eastAsia="宋体" w:cs="宋体"/>
                <w:b/>
                <w:bCs/>
                <w:color w:val="auto"/>
                <w:kern w:val="0"/>
                <w:sz w:val="24"/>
                <w:szCs w:val="24"/>
                <w:lang w:val="en-US" w:eastAsia="zh-CN" w:bidi="ar"/>
              </w:rPr>
              <w:t>最高限价(元)</w:t>
            </w:r>
          </w:p>
        </w:tc>
      </w:tr>
      <w:tr w14:paraId="63D86D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99" w:hRule="atLeast"/>
          <w:jc w:val="center"/>
        </w:trPr>
        <w:tc>
          <w:tcPr>
            <w:tcW w:w="8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2D9D7EA">
            <w:pPr>
              <w:keepNext w:val="0"/>
              <w:keepLines w:val="0"/>
              <w:widowControl/>
              <w:suppressLineNumbers w:val="0"/>
              <w:wordWrap w:val="0"/>
              <w:spacing w:before="0" w:beforeAutospacing="0" w:after="0" w:afterAutospacing="0" w:line="360" w:lineRule="auto"/>
              <w:ind w:left="0" w:right="0"/>
              <w:jc w:val="center"/>
              <w:rPr>
                <w:color w:val="auto"/>
                <w:sz w:val="24"/>
                <w:szCs w:val="24"/>
              </w:rPr>
            </w:pPr>
            <w:r>
              <w:rPr>
                <w:rFonts w:ascii="宋体" w:hAnsi="宋体" w:eastAsia="宋体" w:cs="宋体"/>
                <w:color w:val="auto"/>
                <w:kern w:val="0"/>
                <w:sz w:val="24"/>
                <w:szCs w:val="24"/>
                <w:lang w:val="en-US" w:eastAsia="zh-CN" w:bidi="ar"/>
              </w:rPr>
              <w:t>1-1</w:t>
            </w:r>
          </w:p>
        </w:tc>
        <w:tc>
          <w:tcPr>
            <w:tcW w:w="103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D66865E">
            <w:pPr>
              <w:keepNext w:val="0"/>
              <w:keepLines w:val="0"/>
              <w:widowControl/>
              <w:suppressLineNumbers w:val="0"/>
              <w:wordWrap w:val="0"/>
              <w:spacing w:before="0" w:beforeAutospacing="0" w:after="0" w:afterAutospacing="0" w:line="360" w:lineRule="auto"/>
              <w:ind w:left="0" w:right="0"/>
              <w:jc w:val="center"/>
              <w:rPr>
                <w:rFonts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其他公共设施施工</w:t>
            </w:r>
          </w:p>
        </w:tc>
        <w:tc>
          <w:tcPr>
            <w:tcW w:w="233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670375D">
            <w:pPr>
              <w:keepNext w:val="0"/>
              <w:keepLines w:val="0"/>
              <w:widowControl/>
              <w:suppressLineNumbers w:val="0"/>
              <w:wordWrap w:val="0"/>
              <w:spacing w:before="0" w:beforeAutospacing="0" w:after="0" w:afterAutospacing="0" w:line="360" w:lineRule="auto"/>
              <w:ind w:left="0" w:right="0"/>
              <w:jc w:val="center"/>
              <w:rPr>
                <w:rFonts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榆林市公园广场服务中心设施维修及墙面维护工程采购项目</w:t>
            </w:r>
          </w:p>
        </w:tc>
        <w:tc>
          <w:tcPr>
            <w:tcW w:w="10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FAC1B45">
            <w:pPr>
              <w:keepNext w:val="0"/>
              <w:keepLines w:val="0"/>
              <w:widowControl/>
              <w:suppressLineNumbers w:val="0"/>
              <w:wordWrap w:val="0"/>
              <w:spacing w:before="0" w:beforeAutospacing="0" w:after="0" w:afterAutospacing="0" w:line="360" w:lineRule="auto"/>
              <w:ind w:left="0" w:right="0"/>
              <w:jc w:val="center"/>
              <w:rPr>
                <w:color w:val="auto"/>
                <w:sz w:val="24"/>
                <w:szCs w:val="24"/>
              </w:rPr>
            </w:pPr>
            <w:r>
              <w:rPr>
                <w:rFonts w:ascii="宋体" w:hAnsi="宋体" w:eastAsia="宋体" w:cs="宋体"/>
                <w:color w:val="auto"/>
                <w:kern w:val="0"/>
                <w:sz w:val="24"/>
                <w:szCs w:val="24"/>
                <w:lang w:val="en-US" w:eastAsia="zh-CN" w:bidi="ar"/>
              </w:rPr>
              <w:t>1(项)</w:t>
            </w:r>
          </w:p>
        </w:tc>
        <w:tc>
          <w:tcPr>
            <w:tcW w:w="115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89A6E44">
            <w:pPr>
              <w:keepNext w:val="0"/>
              <w:keepLines w:val="0"/>
              <w:widowControl/>
              <w:suppressLineNumbers w:val="0"/>
              <w:wordWrap w:val="0"/>
              <w:spacing w:before="0" w:beforeAutospacing="0" w:after="0" w:afterAutospacing="0" w:line="360" w:lineRule="auto"/>
              <w:ind w:left="0" w:right="0"/>
              <w:jc w:val="center"/>
              <w:rPr>
                <w:color w:val="auto"/>
                <w:sz w:val="24"/>
                <w:szCs w:val="24"/>
              </w:rPr>
            </w:pPr>
            <w:r>
              <w:rPr>
                <w:rFonts w:ascii="宋体" w:hAnsi="宋体" w:eastAsia="宋体" w:cs="宋体"/>
                <w:color w:val="auto"/>
                <w:kern w:val="0"/>
                <w:sz w:val="24"/>
                <w:szCs w:val="24"/>
                <w:lang w:val="en-US" w:eastAsia="zh-CN" w:bidi="ar"/>
              </w:rPr>
              <w:t>详见采购文件</w:t>
            </w:r>
          </w:p>
        </w:tc>
        <w:tc>
          <w:tcPr>
            <w:tcW w:w="15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29B420D">
            <w:pPr>
              <w:keepNext w:val="0"/>
              <w:keepLines w:val="0"/>
              <w:widowControl/>
              <w:suppressLineNumbers w:val="0"/>
              <w:wordWrap/>
              <w:spacing w:before="0" w:beforeAutospacing="0" w:after="0" w:afterAutospacing="0" w:line="360" w:lineRule="auto"/>
              <w:ind w:left="0" w:right="0"/>
              <w:jc w:val="right"/>
              <w:rPr>
                <w:color w:val="auto"/>
                <w:sz w:val="24"/>
                <w:szCs w:val="24"/>
              </w:rPr>
            </w:pPr>
            <w:r>
              <w:rPr>
                <w:rFonts w:hint="eastAsia" w:ascii="宋体" w:hAnsi="宋体" w:eastAsia="宋体" w:cs="宋体"/>
                <w:color w:val="auto"/>
                <w:kern w:val="0"/>
                <w:sz w:val="24"/>
                <w:szCs w:val="24"/>
                <w:lang w:val="en-US" w:eastAsia="zh-CN" w:bidi="ar"/>
              </w:rPr>
              <w:t>1099832.23</w:t>
            </w:r>
          </w:p>
        </w:tc>
        <w:tc>
          <w:tcPr>
            <w:tcW w:w="149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299073C">
            <w:pPr>
              <w:keepNext w:val="0"/>
              <w:keepLines w:val="0"/>
              <w:widowControl/>
              <w:suppressLineNumbers w:val="0"/>
              <w:wordWrap/>
              <w:spacing w:before="0" w:beforeAutospacing="0" w:after="0" w:afterAutospacing="0" w:line="360" w:lineRule="auto"/>
              <w:ind w:left="0" w:right="0"/>
              <w:jc w:val="right"/>
              <w:rPr>
                <w:color w:val="auto"/>
                <w:sz w:val="24"/>
                <w:szCs w:val="24"/>
              </w:rPr>
            </w:pPr>
            <w:r>
              <w:rPr>
                <w:rFonts w:hint="eastAsia" w:ascii="宋体" w:hAnsi="宋体" w:eastAsia="宋体" w:cs="宋体"/>
                <w:color w:val="auto"/>
                <w:kern w:val="0"/>
                <w:sz w:val="24"/>
                <w:szCs w:val="24"/>
                <w:lang w:val="en-US" w:eastAsia="zh-CN" w:bidi="ar"/>
              </w:rPr>
              <w:t>1099832.23</w:t>
            </w:r>
          </w:p>
        </w:tc>
      </w:tr>
    </w:tbl>
    <w:p w14:paraId="65DD48B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14:paraId="58CED21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合同履行期限：</w:t>
      </w:r>
      <w:r>
        <w:rPr>
          <w:rFonts w:hint="eastAsia" w:ascii="宋体" w:hAnsi="宋体" w:eastAsia="宋体" w:cs="宋体"/>
          <w:i w:val="0"/>
          <w:iCs w:val="0"/>
          <w:caps w:val="0"/>
          <w:color w:val="auto"/>
          <w:spacing w:val="0"/>
          <w:sz w:val="24"/>
          <w:szCs w:val="24"/>
          <w:shd w:val="clear" w:color="auto" w:fill="FFFFFF"/>
          <w:lang w:eastAsia="zh-CN"/>
        </w:rPr>
        <w:t>合同签订之日起120日历天内完成</w:t>
      </w:r>
    </w:p>
    <w:p w14:paraId="4A97031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二、申请人的资格要求：</w:t>
      </w:r>
    </w:p>
    <w:p w14:paraId="3E3280E5">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p>
    <w:p w14:paraId="22BBC9D8">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14:paraId="6FBCBD61">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eastAsia="宋体" w:cs="宋体"/>
          <w:i w:val="0"/>
          <w:iCs w:val="0"/>
          <w:caps w:val="0"/>
          <w:color w:val="auto"/>
          <w:spacing w:val="0"/>
          <w:sz w:val="24"/>
          <w:szCs w:val="24"/>
          <w:shd w:val="clear" w:color="auto" w:fill="FFFFFF"/>
          <w:lang w:eastAsia="zh-CN"/>
        </w:rPr>
        <w:t>榆林市公园广场服务中心设施维修及墙面维护工程</w:t>
      </w:r>
      <w:r>
        <w:rPr>
          <w:rFonts w:hint="eastAsia" w:ascii="宋体" w:hAnsi="宋体" w:eastAsia="宋体" w:cs="宋体"/>
          <w:i w:val="0"/>
          <w:iCs w:val="0"/>
          <w:caps w:val="0"/>
          <w:color w:val="auto"/>
          <w:spacing w:val="0"/>
          <w:sz w:val="24"/>
          <w:szCs w:val="24"/>
          <w:shd w:val="clear" w:color="auto" w:fill="FFFFFF"/>
        </w:rPr>
        <w:t>)落实政府采购政策需满足的资格要求如下:</w:t>
      </w:r>
    </w:p>
    <w:p w14:paraId="085446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（1）</w:t>
      </w:r>
      <w:r>
        <w:rPr>
          <w:rFonts w:hint="eastAsia" w:ascii="宋体" w:hAnsi="宋体" w:eastAsia="宋体" w:cs="宋体"/>
          <w:color w:val="auto"/>
          <w:sz w:val="24"/>
          <w:szCs w:val="22"/>
        </w:rPr>
        <w:t>《政府采购促进中小企业发展管理办法》（财库〔2020〕46号）；</w:t>
      </w:r>
    </w:p>
    <w:p w14:paraId="723EBB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（2）《财政部司法部关于政府采购支持监狱企业发展有关问题的通知》（财库〔2014〕68号）；</w:t>
      </w:r>
    </w:p>
    <w:p w14:paraId="2A361E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（3）《财政部、民政部、中国残疾人联合会关于促进残疾人就业政府采购政策的通知》（财库[2017]141号）；</w:t>
      </w:r>
    </w:p>
    <w:p w14:paraId="5D9EEF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w:t>
      </w:r>
      <w:r>
        <w:rPr>
          <w:rFonts w:hint="eastAsia" w:ascii="宋体" w:hAnsi="宋体" w:eastAsia="宋体" w:cs="宋体"/>
          <w:color w:val="auto"/>
          <w:sz w:val="24"/>
          <w:szCs w:val="22"/>
          <w:lang w:val="en-US" w:eastAsia="zh-CN"/>
        </w:rPr>
        <w:t>4</w:t>
      </w:r>
      <w:r>
        <w:rPr>
          <w:rFonts w:hint="eastAsia" w:ascii="宋体" w:hAnsi="宋体" w:eastAsia="宋体" w:cs="宋体"/>
          <w:color w:val="auto"/>
          <w:sz w:val="24"/>
          <w:szCs w:val="22"/>
        </w:rPr>
        <w:t>）陕西省财政厅关于印发《陕西省中小企业政府采购信用融资办法》（陕财办采〔2018〕23号）；相关政策、业务流程、办理平台(http://www.ccgpshaanxi.gov.cn/zcdservice/zcd/shanxi/)；</w:t>
      </w:r>
    </w:p>
    <w:p w14:paraId="3A6823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（5）</w:t>
      </w:r>
      <w:r>
        <w:rPr>
          <w:rFonts w:hint="eastAsia" w:ascii="宋体" w:hAnsi="宋体" w:eastAsia="宋体" w:cs="宋体"/>
          <w:color w:val="auto"/>
          <w:sz w:val="24"/>
          <w:szCs w:val="22"/>
        </w:rPr>
        <w:t>《关于在政府采购活动中查询及使用信用记录有关问题的通知》（财库〔2016〕125号）；</w:t>
      </w:r>
    </w:p>
    <w:p w14:paraId="1ECDD4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（6）</w:t>
      </w:r>
      <w:r>
        <w:rPr>
          <w:rFonts w:hint="eastAsia" w:ascii="宋体" w:hAnsi="宋体" w:eastAsia="宋体" w:cs="宋体"/>
          <w:color w:val="auto"/>
          <w:sz w:val="24"/>
          <w:szCs w:val="22"/>
        </w:rPr>
        <w:t>《榆林市财政局关于进一步加大政府采购支持中小企业力度的通知》（榆政财采发〔2022〕10号)；</w:t>
      </w:r>
    </w:p>
    <w:p w14:paraId="1CF877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w:t>
      </w:r>
      <w:r>
        <w:rPr>
          <w:rFonts w:hint="eastAsia" w:ascii="宋体" w:hAnsi="宋体" w:eastAsia="宋体" w:cs="宋体"/>
          <w:color w:val="auto"/>
          <w:sz w:val="24"/>
          <w:szCs w:val="22"/>
          <w:lang w:val="en-US" w:eastAsia="zh-CN"/>
        </w:rPr>
        <w:t>7</w:t>
      </w:r>
      <w:r>
        <w:rPr>
          <w:rFonts w:hint="eastAsia" w:ascii="宋体" w:hAnsi="宋体" w:eastAsia="宋体" w:cs="宋体"/>
          <w:color w:val="auto"/>
          <w:sz w:val="24"/>
          <w:szCs w:val="22"/>
        </w:rPr>
        <w:t>）《陕西省财政厅关于进一步加大政府采购支持中小企业力度的通知》(陕财采发〔2022〕5号)。</w:t>
      </w:r>
    </w:p>
    <w:p w14:paraId="4AB1EF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lang w:val="en-US" w:eastAsia="zh-CN"/>
        </w:rPr>
        <w:t>8</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《陕西省财政厅中国人民银行西安分行关于</w:t>
      </w:r>
      <w:r>
        <w:rPr>
          <w:rFonts w:hint="eastAsia" w:ascii="宋体" w:hAnsi="宋体" w:eastAsia="宋体" w:cs="宋体"/>
          <w:color w:val="auto"/>
          <w:sz w:val="24"/>
          <w:szCs w:val="22"/>
          <w:lang w:eastAsia="zh-CN"/>
        </w:rPr>
        <w:t>深入</w:t>
      </w:r>
      <w:r>
        <w:rPr>
          <w:rFonts w:hint="eastAsia" w:ascii="宋体" w:hAnsi="宋体" w:eastAsia="宋体" w:cs="宋体"/>
          <w:color w:val="auto"/>
          <w:sz w:val="24"/>
          <w:szCs w:val="22"/>
        </w:rPr>
        <w:t>推进政府采购信用融资业务的通知》（陕财办采〔2023]5号）。</w:t>
      </w:r>
    </w:p>
    <w:p w14:paraId="07C9EE2F">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3.本项目的特定资格要求：</w:t>
      </w:r>
    </w:p>
    <w:p w14:paraId="606BCB8A">
      <w:pPr>
        <w:bidi w:val="0"/>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rPr>
        <w:t>合同包1(</w:t>
      </w:r>
      <w:r>
        <w:rPr>
          <w:rFonts w:hint="eastAsia" w:ascii="宋体" w:hAnsi="宋体" w:eastAsia="宋体" w:cs="宋体"/>
          <w:color w:val="auto"/>
          <w:sz w:val="24"/>
          <w:szCs w:val="22"/>
          <w:lang w:eastAsia="zh-CN"/>
        </w:rPr>
        <w:t>榆林市公园广场服务中心设施维修及墙面维护工程</w:t>
      </w:r>
      <w:r>
        <w:rPr>
          <w:rFonts w:hint="eastAsia" w:ascii="宋体" w:hAnsi="宋体" w:eastAsia="宋体" w:cs="宋体"/>
          <w:color w:val="auto"/>
          <w:sz w:val="24"/>
          <w:szCs w:val="22"/>
        </w:rPr>
        <w:t>)特定资格要求如下:</w:t>
      </w:r>
    </w:p>
    <w:p w14:paraId="760A1DB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）投标人为具有独立承担民事责任能力的法人或其他组织。企业法人应提供合法有效的标识有统一社会信用代码的营业执照；其他组织应提供合法登记证明文件；</w:t>
      </w:r>
    </w:p>
    <w:p w14:paraId="4945BF43">
      <w:pPr>
        <w:keepNext w:val="0"/>
        <w:keepLines w:val="0"/>
        <w:widowControl/>
        <w:numPr>
          <w:ilvl w:val="0"/>
          <w:numId w:val="0"/>
        </w:numPr>
        <w:suppressLineNumbers w:val="0"/>
        <w:spacing w:before="0" w:beforeLines="0" w:beforeAutospacing="0" w:after="0" w:afterLines="0" w:afterAutospacing="0" w:line="360" w:lineRule="auto"/>
        <w:ind w:right="0" w:rightChars="0"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投标人须具备建设行政主管部门颁发的建筑工程施工总承包三级（含三级）以上资质及有效的安全生产许可证；拟派往本项目的项目经理须为本单位注册的建筑工程专业二级及以上的注册建造师，并提供注册证书、有效的安全生产考核合格证书（B证），且无在建工程（提供网页截图或承诺书）；</w:t>
      </w:r>
    </w:p>
    <w:p w14:paraId="6955CE0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）财务状况报告：</w:t>
      </w:r>
      <w:r>
        <w:rPr>
          <w:rFonts w:hint="eastAsia" w:ascii="宋体" w:hAnsi="宋体" w:eastAsia="宋体" w:cs="宋体"/>
          <w:color w:val="auto"/>
          <w:sz w:val="24"/>
          <w:szCs w:val="24"/>
          <w:lang w:eastAsia="zh-CN"/>
        </w:rPr>
        <w:t>提供经审计后完整的2024年度的财务审计报告</w:t>
      </w:r>
      <w:r>
        <w:rPr>
          <w:rFonts w:hint="eastAsia" w:ascii="宋体" w:hAnsi="宋体" w:eastAsia="宋体" w:cs="宋体"/>
          <w:color w:val="auto"/>
          <w:sz w:val="24"/>
          <w:szCs w:val="24"/>
        </w:rPr>
        <w:t>，成立时间至提交谈判响应文件递交截止时间不足一年的可提供成立后任意时段的财务报表或开标前三个月内基本存款账户开户银行出具的资信证明；</w:t>
      </w:r>
      <w:r>
        <w:rPr>
          <w:rFonts w:hint="eastAsia" w:ascii="宋体" w:hAnsi="宋体" w:eastAsia="宋体" w:cs="宋体"/>
          <w:color w:val="auto"/>
          <w:sz w:val="24"/>
          <w:szCs w:val="24"/>
          <w:lang w:eastAsia="zh-CN"/>
        </w:rPr>
        <w:t>其他组织提供银行出具的资信证明或财务报表；</w:t>
      </w:r>
      <w:r>
        <w:rPr>
          <w:rFonts w:hint="eastAsia" w:ascii="宋体" w:hAnsi="宋体" w:eastAsia="宋体" w:cs="宋体"/>
          <w:color w:val="auto"/>
          <w:sz w:val="24"/>
          <w:szCs w:val="24"/>
        </w:rPr>
        <w:t> </w:t>
      </w:r>
    </w:p>
    <w:p w14:paraId="79EE713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税收缴纳证明：提供2024年06月01日至今已缴纳的至少一个月的纳税证明或完税证明（时间以税款所属日期为准、税种须包含增值税或</w:t>
      </w:r>
      <w:r>
        <w:rPr>
          <w:rFonts w:hint="eastAsia" w:ascii="宋体" w:hAnsi="宋体" w:cs="宋体"/>
          <w:color w:val="auto"/>
          <w:sz w:val="24"/>
          <w:szCs w:val="24"/>
          <w:lang w:eastAsia="zh-CN"/>
        </w:rPr>
        <w:t>所得税</w:t>
      </w:r>
      <w:r>
        <w:rPr>
          <w:rFonts w:hint="eastAsia" w:ascii="宋体" w:hAnsi="宋体" w:eastAsia="宋体" w:cs="宋体"/>
          <w:color w:val="auto"/>
          <w:sz w:val="24"/>
          <w:szCs w:val="24"/>
          <w:lang w:eastAsia="zh-CN"/>
        </w:rPr>
        <w:t>），依法免税的单位应提供相关证明材料；</w:t>
      </w:r>
    </w:p>
    <w:p w14:paraId="6A065C6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）社会保障资金缴纳证明：提供</w:t>
      </w:r>
      <w:r>
        <w:rPr>
          <w:rFonts w:hint="eastAsia" w:ascii="宋体" w:hAnsi="宋体" w:eastAsia="宋体" w:cs="宋体"/>
          <w:color w:val="auto"/>
          <w:sz w:val="24"/>
          <w:szCs w:val="24"/>
          <w:lang w:eastAsia="zh-CN"/>
        </w:rPr>
        <w:t>2024年06月01日至今已缴纳</w:t>
      </w:r>
      <w:r>
        <w:rPr>
          <w:rFonts w:hint="eastAsia" w:ascii="宋体" w:hAnsi="宋体" w:eastAsia="宋体" w:cs="宋体"/>
          <w:color w:val="auto"/>
          <w:sz w:val="24"/>
          <w:szCs w:val="24"/>
        </w:rPr>
        <w:t>的至少一个月的社会保障资金银行缴费单据或社保机构开具的社会保险参保缴费情况证明，依法不需要缴纳社会保障资金的单位应提供相关证明材料；</w:t>
      </w:r>
    </w:p>
    <w:p w14:paraId="0F8570F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）参加政府采购活动前三年内，在经营活动中没有重大违法记录的书面声明；</w:t>
      </w:r>
    </w:p>
    <w:p w14:paraId="59FA65F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）提供具有履行合同所必需的设备和专业技术能力的证明资料或承诺书；</w:t>
      </w:r>
    </w:p>
    <w:p w14:paraId="68E55A7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cs="宋体"/>
          <w:color w:val="auto"/>
          <w:sz w:val="24"/>
          <w:szCs w:val="24"/>
          <w:lang w:eastAsia="zh-CN"/>
        </w:rPr>
        <w:t>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2BDA79F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）投标信用承诺书；</w:t>
      </w:r>
    </w:p>
    <w:p w14:paraId="3F3DAA4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）榆林市政府采购</w:t>
      </w:r>
      <w:r>
        <w:rPr>
          <w:rFonts w:hint="eastAsia" w:ascii="宋体" w:hAnsi="宋体" w:eastAsia="宋体" w:cs="宋体"/>
          <w:color w:val="auto"/>
          <w:sz w:val="24"/>
          <w:szCs w:val="24"/>
          <w:lang w:val="en-US" w:eastAsia="zh-CN"/>
        </w:rPr>
        <w:t>工程</w:t>
      </w:r>
      <w:r>
        <w:rPr>
          <w:rFonts w:hint="eastAsia" w:ascii="宋体" w:hAnsi="宋体" w:eastAsia="宋体" w:cs="宋体"/>
          <w:color w:val="auto"/>
          <w:sz w:val="24"/>
          <w:szCs w:val="24"/>
        </w:rPr>
        <w:t>类项目供应商信用承诺书；</w:t>
      </w:r>
    </w:p>
    <w:p w14:paraId="2221B972">
      <w:pPr>
        <w:numPr>
          <w:ilvl w:val="0"/>
          <w:numId w:val="0"/>
        </w:numPr>
        <w:shd w:val="clear" w:color="auto" w:fill="auto"/>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lang w:eastAsia="zh-CN"/>
        </w:rPr>
        <w:t>本项目100%面向小微企业采购</w:t>
      </w:r>
      <w:r>
        <w:rPr>
          <w:rFonts w:hint="eastAsia" w:ascii="宋体" w:hAnsi="宋体" w:eastAsia="宋体" w:cs="宋体"/>
          <w:color w:val="auto"/>
          <w:sz w:val="24"/>
          <w:szCs w:val="24"/>
          <w:highlight w:val="none"/>
        </w:rPr>
        <w:t>，供应商须提供中小企业声明函。</w:t>
      </w:r>
    </w:p>
    <w:p w14:paraId="11457E42">
      <w:pPr>
        <w:numPr>
          <w:ilvl w:val="0"/>
          <w:numId w:val="0"/>
        </w:num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备注：本项目不接受联合体投标、不允许分包、转包，单位负责人为同一人或者存在直接控股、管理关系的不同投标人，不得参加同一合同项下的政府采购活动。</w:t>
      </w:r>
    </w:p>
    <w:p w14:paraId="27F1DD2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default" w:ascii="宋体" w:hAnsi="宋体" w:eastAsia="宋体" w:cs="宋体"/>
          <w:b w:val="0"/>
          <w:bCs w:val="0"/>
          <w:color w:val="auto"/>
          <w:sz w:val="24"/>
          <w:szCs w:val="24"/>
          <w:lang w:val="en-US" w:eastAsia="zh-CN"/>
        </w:rPr>
      </w:pPr>
      <w:r>
        <w:rPr>
          <w:rStyle w:val="11"/>
          <w:rFonts w:hint="eastAsia" w:ascii="宋体" w:hAnsi="宋体" w:eastAsia="宋体" w:cs="宋体"/>
          <w:b/>
          <w:bCs/>
          <w:i w:val="0"/>
          <w:iCs w:val="0"/>
          <w:caps w:val="0"/>
          <w:color w:val="auto"/>
          <w:spacing w:val="0"/>
          <w:sz w:val="24"/>
          <w:szCs w:val="24"/>
          <w:shd w:val="clear" w:color="auto" w:fill="FFFFFF"/>
        </w:rPr>
        <w:t>三、获取采购文件</w:t>
      </w:r>
      <w:r>
        <w:rPr>
          <w:rStyle w:val="11"/>
          <w:rFonts w:hint="eastAsia" w:ascii="宋体" w:hAnsi="宋体" w:eastAsia="宋体" w:cs="宋体"/>
          <w:b/>
          <w:bCs/>
          <w:i w:val="0"/>
          <w:iCs w:val="0"/>
          <w:caps w:val="0"/>
          <w:color w:val="auto"/>
          <w:spacing w:val="0"/>
          <w:sz w:val="24"/>
          <w:szCs w:val="24"/>
          <w:shd w:val="clear" w:color="auto" w:fill="FFFFFF"/>
          <w:lang w:val="en-US" w:eastAsia="zh-CN"/>
        </w:rPr>
        <w:t xml:space="preserve">  </w:t>
      </w:r>
    </w:p>
    <w:p w14:paraId="42019B5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时间：202</w:t>
      </w:r>
      <w:r>
        <w:rPr>
          <w:rFonts w:hint="eastAsia"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年</w:t>
      </w:r>
      <w:r>
        <w:rPr>
          <w:rFonts w:hint="eastAsia" w:eastAsia="宋体" w:cs="宋体"/>
          <w:i w:val="0"/>
          <w:iCs w:val="0"/>
          <w:caps w:val="0"/>
          <w:color w:val="auto"/>
          <w:spacing w:val="0"/>
          <w:sz w:val="24"/>
          <w:szCs w:val="24"/>
          <w:shd w:val="clear" w:color="auto" w:fill="FFFFFF"/>
          <w:lang w:val="en-US" w:eastAsia="zh-CN"/>
        </w:rPr>
        <w:t>07</w:t>
      </w:r>
      <w:r>
        <w:rPr>
          <w:rFonts w:hint="eastAsia" w:ascii="宋体" w:hAnsi="宋体" w:eastAsia="宋体" w:cs="宋体"/>
          <w:i w:val="0"/>
          <w:iCs w:val="0"/>
          <w:caps w:val="0"/>
          <w:color w:val="auto"/>
          <w:spacing w:val="0"/>
          <w:sz w:val="24"/>
          <w:szCs w:val="24"/>
          <w:shd w:val="clear" w:color="auto" w:fill="FFFFFF"/>
        </w:rPr>
        <w:t>月</w:t>
      </w:r>
      <w:r>
        <w:rPr>
          <w:rFonts w:hint="eastAsia" w:eastAsia="宋体" w:cs="宋体"/>
          <w:i w:val="0"/>
          <w:iCs w:val="0"/>
          <w:caps w:val="0"/>
          <w:color w:val="auto"/>
          <w:spacing w:val="0"/>
          <w:sz w:val="24"/>
          <w:szCs w:val="24"/>
          <w:shd w:val="clear" w:color="auto" w:fill="FFFFFF"/>
          <w:lang w:val="en-US" w:eastAsia="zh-CN"/>
        </w:rPr>
        <w:t>02</w:t>
      </w:r>
      <w:r>
        <w:rPr>
          <w:rFonts w:hint="eastAsia" w:ascii="宋体" w:hAnsi="宋体" w:eastAsia="宋体" w:cs="宋体"/>
          <w:i w:val="0"/>
          <w:iCs w:val="0"/>
          <w:caps w:val="0"/>
          <w:color w:val="auto"/>
          <w:spacing w:val="0"/>
          <w:sz w:val="24"/>
          <w:szCs w:val="24"/>
          <w:shd w:val="clear" w:color="auto" w:fill="FFFFFF"/>
        </w:rPr>
        <w:t>日至202</w:t>
      </w:r>
      <w:r>
        <w:rPr>
          <w:rFonts w:hint="eastAsia"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年</w:t>
      </w:r>
      <w:r>
        <w:rPr>
          <w:rFonts w:hint="eastAsia" w:eastAsia="宋体" w:cs="宋体"/>
          <w:i w:val="0"/>
          <w:iCs w:val="0"/>
          <w:caps w:val="0"/>
          <w:color w:val="auto"/>
          <w:spacing w:val="0"/>
          <w:sz w:val="24"/>
          <w:szCs w:val="24"/>
          <w:shd w:val="clear" w:color="auto" w:fill="FFFFFF"/>
          <w:lang w:val="en-US" w:eastAsia="zh-CN"/>
        </w:rPr>
        <w:t>07</w:t>
      </w:r>
      <w:r>
        <w:rPr>
          <w:rFonts w:hint="eastAsia" w:ascii="宋体" w:hAnsi="宋体" w:eastAsia="宋体" w:cs="宋体"/>
          <w:i w:val="0"/>
          <w:iCs w:val="0"/>
          <w:caps w:val="0"/>
          <w:color w:val="auto"/>
          <w:spacing w:val="0"/>
          <w:sz w:val="24"/>
          <w:szCs w:val="24"/>
          <w:shd w:val="clear" w:color="auto" w:fill="FFFFFF"/>
        </w:rPr>
        <w:t>月</w:t>
      </w:r>
      <w:r>
        <w:rPr>
          <w:rFonts w:hint="eastAsia" w:eastAsia="宋体" w:cs="宋体"/>
          <w:i w:val="0"/>
          <w:iCs w:val="0"/>
          <w:caps w:val="0"/>
          <w:color w:val="auto"/>
          <w:spacing w:val="0"/>
          <w:sz w:val="24"/>
          <w:szCs w:val="24"/>
          <w:shd w:val="clear" w:color="auto" w:fill="FFFFFF"/>
          <w:lang w:val="en-US" w:eastAsia="zh-CN"/>
        </w:rPr>
        <w:t>04</w:t>
      </w:r>
      <w:r>
        <w:rPr>
          <w:rFonts w:hint="eastAsia" w:ascii="宋体" w:hAnsi="宋体" w:eastAsia="宋体" w:cs="宋体"/>
          <w:i w:val="0"/>
          <w:iCs w:val="0"/>
          <w:caps w:val="0"/>
          <w:color w:val="auto"/>
          <w:spacing w:val="0"/>
          <w:sz w:val="24"/>
          <w:szCs w:val="24"/>
          <w:shd w:val="clear" w:color="auto" w:fill="FFFFFF"/>
        </w:rPr>
        <w:t>日，每天上午09:00:00至12:00:00，下午14:00:00至17:00:00（北京时间）</w:t>
      </w:r>
    </w:p>
    <w:p w14:paraId="2568DF28">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途径：登录全国公共资源交易中心平台（陕西省）使用CA锁报名后自行下载</w:t>
      </w:r>
    </w:p>
    <w:p w14:paraId="0BCA6053">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方式：在线获取</w:t>
      </w:r>
    </w:p>
    <w:p w14:paraId="308B4C74">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售价：0元</w:t>
      </w:r>
    </w:p>
    <w:p w14:paraId="40A73AD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四、响应文件提交</w:t>
      </w:r>
    </w:p>
    <w:p w14:paraId="16E8842C">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截止时间：</w:t>
      </w:r>
      <w:r>
        <w:rPr>
          <w:rFonts w:hint="eastAsia" w:eastAsia="宋体" w:cs="宋体"/>
          <w:i w:val="0"/>
          <w:iCs w:val="0"/>
          <w:caps w:val="0"/>
          <w:color w:val="auto"/>
          <w:spacing w:val="0"/>
          <w:sz w:val="24"/>
          <w:szCs w:val="24"/>
          <w:highlight w:val="none"/>
          <w:shd w:val="clear" w:color="auto" w:fill="FFFFFF"/>
          <w:lang w:eastAsia="zh-CN"/>
        </w:rPr>
        <w:t>2025年07月07日13时</w:t>
      </w:r>
      <w:r>
        <w:rPr>
          <w:rFonts w:hint="eastAsia" w:eastAsia="宋体" w:cs="宋体"/>
          <w:i w:val="0"/>
          <w:iCs w:val="0"/>
          <w:caps w:val="0"/>
          <w:color w:val="auto"/>
          <w:spacing w:val="0"/>
          <w:sz w:val="24"/>
          <w:szCs w:val="24"/>
          <w:highlight w:val="none"/>
          <w:shd w:val="clear" w:color="auto" w:fill="FFFFFF"/>
          <w:lang w:val="en-US" w:eastAsia="zh-CN"/>
        </w:rPr>
        <w:t>30分</w:t>
      </w:r>
      <w:r>
        <w:rPr>
          <w:rFonts w:hint="eastAsia" w:ascii="宋体" w:hAnsi="宋体" w:eastAsia="宋体" w:cs="宋体"/>
          <w:i w:val="0"/>
          <w:iCs w:val="0"/>
          <w:caps w:val="0"/>
          <w:color w:val="auto"/>
          <w:spacing w:val="0"/>
          <w:sz w:val="24"/>
          <w:szCs w:val="24"/>
          <w:highlight w:val="none"/>
          <w:shd w:val="clear" w:color="auto" w:fill="FFFFFF"/>
        </w:rPr>
        <w:t>00秒</w:t>
      </w:r>
      <w:r>
        <w:rPr>
          <w:rFonts w:hint="eastAsia" w:ascii="宋体" w:hAnsi="宋体" w:eastAsia="宋体" w:cs="宋体"/>
          <w:i w:val="0"/>
          <w:iCs w:val="0"/>
          <w:caps w:val="0"/>
          <w:color w:val="auto"/>
          <w:spacing w:val="0"/>
          <w:sz w:val="24"/>
          <w:szCs w:val="24"/>
          <w:shd w:val="clear" w:color="auto" w:fill="FFFFFF"/>
        </w:rPr>
        <w:t>（北京时间）</w:t>
      </w:r>
    </w:p>
    <w:p w14:paraId="61B3ED34">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地点：陕西省公共资源交易平台</w:t>
      </w:r>
    </w:p>
    <w:p w14:paraId="1619C2D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五、开启</w:t>
      </w:r>
    </w:p>
    <w:p w14:paraId="7EFBC219">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时间</w:t>
      </w:r>
      <w:r>
        <w:rPr>
          <w:rFonts w:hint="eastAsia" w:ascii="宋体" w:hAnsi="宋体" w:eastAsia="宋体" w:cs="宋体"/>
          <w:i w:val="0"/>
          <w:iCs w:val="0"/>
          <w:caps w:val="0"/>
          <w:color w:val="auto"/>
          <w:spacing w:val="0"/>
          <w:sz w:val="24"/>
          <w:szCs w:val="24"/>
          <w:shd w:val="clear" w:color="auto" w:fill="FFFFFF"/>
          <w:lang w:eastAsia="zh-CN"/>
        </w:rPr>
        <w:t>：</w:t>
      </w:r>
      <w:r>
        <w:rPr>
          <w:rFonts w:hint="eastAsia" w:eastAsia="宋体" w:cs="宋体"/>
          <w:i w:val="0"/>
          <w:iCs w:val="0"/>
          <w:caps w:val="0"/>
          <w:color w:val="auto"/>
          <w:spacing w:val="0"/>
          <w:sz w:val="24"/>
          <w:szCs w:val="24"/>
          <w:shd w:val="clear" w:color="auto" w:fill="FFFFFF"/>
          <w:lang w:eastAsia="zh-CN"/>
        </w:rPr>
        <w:t>2025年07月07日13时</w:t>
      </w:r>
      <w:r>
        <w:rPr>
          <w:rFonts w:hint="eastAsia" w:eastAsia="宋体" w:cs="宋体"/>
          <w:i w:val="0"/>
          <w:iCs w:val="0"/>
          <w:caps w:val="0"/>
          <w:color w:val="auto"/>
          <w:spacing w:val="0"/>
          <w:sz w:val="24"/>
          <w:szCs w:val="24"/>
          <w:shd w:val="clear" w:color="auto" w:fill="FFFFFF"/>
          <w:lang w:val="en-US" w:eastAsia="zh-CN"/>
        </w:rPr>
        <w:t>30分</w:t>
      </w:r>
      <w:r>
        <w:rPr>
          <w:rFonts w:hint="eastAsia" w:ascii="宋体" w:hAnsi="宋体" w:eastAsia="宋体" w:cs="宋体"/>
          <w:i w:val="0"/>
          <w:iCs w:val="0"/>
          <w:caps w:val="0"/>
          <w:color w:val="auto"/>
          <w:spacing w:val="0"/>
          <w:sz w:val="24"/>
          <w:szCs w:val="24"/>
          <w:shd w:val="clear" w:color="auto" w:fill="FFFFFF"/>
        </w:rPr>
        <w:t>00秒（北京时间）</w:t>
      </w:r>
    </w:p>
    <w:p w14:paraId="469FCF1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地点：</w:t>
      </w:r>
      <w:r>
        <w:rPr>
          <w:rFonts w:hint="eastAsia" w:eastAsia="宋体" w:cs="宋体"/>
          <w:i w:val="0"/>
          <w:iCs w:val="0"/>
          <w:caps w:val="0"/>
          <w:color w:val="auto"/>
          <w:spacing w:val="0"/>
          <w:sz w:val="24"/>
          <w:szCs w:val="24"/>
          <w:shd w:val="clear" w:color="auto" w:fill="FFFFFF"/>
          <w:lang w:eastAsia="zh-CN"/>
        </w:rPr>
        <w:t>榆林市公共资源交易中心10楼开标7室1座</w:t>
      </w:r>
    </w:p>
    <w:p w14:paraId="60184EC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六、公告期限</w:t>
      </w:r>
    </w:p>
    <w:p w14:paraId="5F40ED0A">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自本公告发布之日起</w:t>
      </w:r>
      <w:r>
        <w:rPr>
          <w:rFonts w:hint="eastAsia"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个工作日。</w:t>
      </w:r>
    </w:p>
    <w:p w14:paraId="5315D26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七、其他补充事宜</w:t>
      </w:r>
    </w:p>
    <w:p w14:paraId="55CB3570">
      <w:pPr>
        <w:bidi w:val="0"/>
        <w:spacing w:line="360" w:lineRule="auto"/>
        <w:ind w:firstLine="480" w:firstLineChars="200"/>
        <w:rPr>
          <w:rFonts w:hint="eastAsia" w:ascii="宋体" w:hAnsi="宋体" w:eastAsia="宋体" w:cs="宋体"/>
          <w:color w:val="auto"/>
          <w:sz w:val="24"/>
          <w:szCs w:val="22"/>
        </w:rPr>
      </w:pPr>
      <w:r>
        <w:rPr>
          <w:rFonts w:hint="eastAsia" w:eastAsia="宋体" w:cs="宋体"/>
          <w:i w:val="0"/>
          <w:iCs w:val="0"/>
          <w:caps w:val="0"/>
          <w:color w:val="auto"/>
          <w:spacing w:val="0"/>
          <w:sz w:val="24"/>
          <w:szCs w:val="24"/>
          <w:shd w:val="clear" w:color="auto" w:fill="FFFFFF"/>
          <w:lang w:val="en-US" w:eastAsia="zh-CN"/>
        </w:rPr>
        <w:t>项目名称：</w:t>
      </w:r>
      <w:r>
        <w:rPr>
          <w:rFonts w:hint="eastAsia" w:eastAsia="宋体" w:cs="宋体"/>
          <w:i w:val="0"/>
          <w:iCs w:val="0"/>
          <w:caps w:val="0"/>
          <w:color w:val="auto"/>
          <w:spacing w:val="0"/>
          <w:sz w:val="24"/>
          <w:szCs w:val="24"/>
          <w:shd w:val="clear" w:color="auto" w:fill="FFFFFF"/>
          <w:lang w:eastAsia="zh-CN"/>
        </w:rPr>
        <w:t>榆林市公园广场服务中心设施维修及墙面维护工程</w:t>
      </w:r>
    </w:p>
    <w:p w14:paraId="5BCDB679">
      <w:pPr>
        <w:bidi w:val="0"/>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rPr>
        <w:t>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2）CA锁购买:①现场购买榆林市市民大厦3 楼，E18、E19 窗口,电话: 0912-3452148；②线上购买操作指南：http://www.sobot.com/chat-web/user/chatByDocId.action?docId=829e079c5f0a4bd6a51365f5b942c676&amp;cid=267&amp;robotNo=1）</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（3）本项目采用电子化招投标方式和“不见面”开标形式，投标人使用数字认证证书（CA 锁）对谈判响应文件进行签章、加密、递交及开标时解密等相关招投标事宜。投标人应于谈判响应文件递交截止时间前任意时段登录交易平台〖首页〉电子交易平台〉企业端〗在线提交电子谈判响应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谈判响应文件编制时，将在交易平台上同步发布答疑文件，此时投标人应从“项目流程〉答疑文件下载”下载最新发布的答疑文件（*.SXSCF 格式），并使用该文件重新编制电子谈判响应文件（*.SXSTF 格式），使用旧版电子谈判文件或旧版答疑文件制作的电子谈判响应文件，系统将拒绝接收。</w:t>
      </w:r>
    </w:p>
    <w:p w14:paraId="01F84C3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八、对本次招标提出询问，请按以下方式联系。</w:t>
      </w:r>
    </w:p>
    <w:p w14:paraId="2BB5A0D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1.采购人信息</w:t>
      </w:r>
    </w:p>
    <w:p w14:paraId="77531612">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eastAsia="宋体" w:cs="宋体"/>
          <w:i w:val="0"/>
          <w:iCs w:val="0"/>
          <w:caps w:val="0"/>
          <w:color w:val="auto"/>
          <w:spacing w:val="0"/>
          <w:sz w:val="24"/>
          <w:szCs w:val="24"/>
          <w:shd w:val="clear" w:color="auto" w:fill="FFFFFF"/>
          <w:lang w:val="en-US" w:eastAsia="zh-CN"/>
        </w:rPr>
        <w:t>榆林市公园广场服务中心</w:t>
      </w:r>
    </w:p>
    <w:p w14:paraId="7A44B55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color w:val="auto"/>
          <w:kern w:val="0"/>
          <w:sz w:val="24"/>
          <w:szCs w:val="24"/>
          <w:shd w:val="clear" w:color="auto" w:fill="FFFFFF"/>
          <w:lang w:val="en-US" w:eastAsia="zh-CN" w:bidi="ar-SA"/>
        </w:rPr>
      </w:pPr>
      <w:r>
        <w:rPr>
          <w:rFonts w:hint="eastAsia" w:ascii="宋体" w:hAnsi="宋体" w:eastAsia="宋体" w:cs="宋体"/>
          <w:i w:val="0"/>
          <w:iCs w:val="0"/>
          <w:caps w:val="0"/>
          <w:color w:val="auto"/>
          <w:spacing w:val="0"/>
          <w:sz w:val="24"/>
          <w:szCs w:val="24"/>
          <w:shd w:val="clear" w:color="auto" w:fill="FFFFFF"/>
        </w:rPr>
        <w:t>地址：</w:t>
      </w:r>
      <w:r>
        <w:rPr>
          <w:rFonts w:hint="eastAsia" w:eastAsia="宋体" w:cs="宋体"/>
          <w:i w:val="0"/>
          <w:iCs w:val="0"/>
          <w:caps w:val="0"/>
          <w:color w:val="auto"/>
          <w:spacing w:val="0"/>
          <w:sz w:val="24"/>
          <w:szCs w:val="24"/>
          <w:shd w:val="clear" w:color="auto" w:fill="FFFFFF"/>
          <w:lang w:eastAsia="zh-CN"/>
        </w:rPr>
        <w:t>榆林市人民中路滨河路</w:t>
      </w:r>
    </w:p>
    <w:p w14:paraId="36FCD1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b w:val="0"/>
          <w:color w:val="auto"/>
          <w:kern w:val="0"/>
          <w:sz w:val="24"/>
          <w:szCs w:val="24"/>
          <w:shd w:val="clear" w:color="auto" w:fill="FFFFFF"/>
          <w:lang w:val="en-US" w:eastAsia="zh-CN" w:bidi="ar-SA"/>
        </w:rPr>
      </w:pPr>
      <w:r>
        <w:rPr>
          <w:rFonts w:hint="eastAsia" w:ascii="宋体" w:hAnsi="宋体" w:eastAsia="宋体" w:cs="宋体"/>
          <w:b w:val="0"/>
          <w:color w:val="auto"/>
          <w:kern w:val="0"/>
          <w:sz w:val="24"/>
          <w:szCs w:val="24"/>
          <w:shd w:val="clear" w:color="auto" w:fill="FFFFFF"/>
          <w:lang w:val="en-US" w:eastAsia="zh-CN" w:bidi="ar-SA"/>
        </w:rPr>
        <w:t>联系方式：</w:t>
      </w:r>
      <w:r>
        <w:rPr>
          <w:rFonts w:hint="eastAsia" w:eastAsia="宋体" w:cs="宋体"/>
          <w:b w:val="0"/>
          <w:color w:val="auto"/>
          <w:kern w:val="0"/>
          <w:sz w:val="24"/>
          <w:szCs w:val="24"/>
          <w:shd w:val="clear" w:color="auto" w:fill="FFFFFF"/>
          <w:lang w:val="en-US" w:eastAsia="zh-CN" w:bidi="ar-SA"/>
        </w:rPr>
        <w:t>13572688980</w:t>
      </w:r>
    </w:p>
    <w:p w14:paraId="144A551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2.采购代理机构信息</w:t>
      </w:r>
    </w:p>
    <w:p w14:paraId="1CA23085">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名称：陕西中财招标代理有限公司</w:t>
      </w:r>
    </w:p>
    <w:p w14:paraId="4ACA9C5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地址：陕西省榆林市榆阳区航宇路住建局正对面（中财）二楼</w:t>
      </w:r>
    </w:p>
    <w:p w14:paraId="15C7B8EA">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联系方式：0912-810111</w:t>
      </w:r>
      <w:r>
        <w:rPr>
          <w:rFonts w:hint="eastAsia" w:eastAsia="宋体" w:cs="宋体"/>
          <w:i w:val="0"/>
          <w:iCs w:val="0"/>
          <w:caps w:val="0"/>
          <w:color w:val="auto"/>
          <w:spacing w:val="0"/>
          <w:sz w:val="24"/>
          <w:szCs w:val="24"/>
          <w:shd w:val="clear" w:color="auto" w:fill="FFFFFF"/>
          <w:lang w:val="en-US" w:eastAsia="zh-CN"/>
        </w:rPr>
        <w:t>0、18329267972</w:t>
      </w:r>
    </w:p>
    <w:p w14:paraId="2E2BCE8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3.项目联系方式</w:t>
      </w:r>
    </w:p>
    <w:p w14:paraId="199B7FD2">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项目联系人：</w:t>
      </w:r>
      <w:r>
        <w:rPr>
          <w:rFonts w:hint="eastAsia" w:eastAsia="宋体" w:cs="宋体"/>
          <w:i w:val="0"/>
          <w:iCs w:val="0"/>
          <w:caps w:val="0"/>
          <w:color w:val="auto"/>
          <w:spacing w:val="0"/>
          <w:sz w:val="24"/>
          <w:szCs w:val="24"/>
          <w:shd w:val="clear" w:color="auto" w:fill="FFFFFF"/>
          <w:lang w:eastAsia="zh-CN"/>
        </w:rPr>
        <w:t>冯莹</w:t>
      </w:r>
    </w:p>
    <w:p w14:paraId="4BE73CB8">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pPr>
      <w:r>
        <w:rPr>
          <w:rFonts w:hint="eastAsia" w:ascii="宋体" w:hAnsi="宋体" w:eastAsia="宋体" w:cs="宋体"/>
          <w:i w:val="0"/>
          <w:iCs w:val="0"/>
          <w:caps w:val="0"/>
          <w:color w:val="auto"/>
          <w:spacing w:val="0"/>
          <w:sz w:val="24"/>
          <w:szCs w:val="24"/>
          <w:shd w:val="clear" w:color="auto" w:fill="FFFFFF"/>
        </w:rPr>
        <w:t>电话：0912-810111</w:t>
      </w:r>
      <w:r>
        <w:rPr>
          <w:rFonts w:hint="eastAsia" w:eastAsia="宋体" w:cs="宋体"/>
          <w:i w:val="0"/>
          <w:iCs w:val="0"/>
          <w:caps w:val="0"/>
          <w:color w:val="auto"/>
          <w:spacing w:val="0"/>
          <w:sz w:val="24"/>
          <w:szCs w:val="24"/>
          <w:shd w:val="clear" w:color="auto" w:fill="FFFFFF"/>
          <w:lang w:val="en-US" w:eastAsia="zh-CN"/>
        </w:rPr>
        <w:t>0、18329267972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245C1E"/>
    <w:rsid w:val="343167E2"/>
    <w:rsid w:val="43FF28A6"/>
    <w:rsid w:val="51004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imes New Roman" w:hAnsi="Times New Roman" w:eastAsia="宋体"/>
      <w:b/>
      <w:kern w:val="44"/>
      <w:sz w:val="36"/>
    </w:rPr>
  </w:style>
  <w:style w:type="paragraph" w:styleId="4">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6"/>
    <w:basedOn w:val="1"/>
    <w:next w:val="1"/>
    <w:qFormat/>
    <w:uiPriority w:val="0"/>
    <w:pPr>
      <w:keepNext/>
      <w:keepLines/>
      <w:adjustRightInd w:val="0"/>
      <w:spacing w:before="240" w:beforeLines="0" w:beforeAutospacing="0" w:after="64" w:afterLines="0" w:afterAutospacing="0" w:line="320" w:lineRule="atLeast"/>
      <w:outlineLvl w:val="5"/>
    </w:pPr>
    <w:rPr>
      <w:rFonts w:ascii="Arial" w:hAnsi="Arial" w:eastAsia="黑体"/>
      <w:b/>
      <w:kern w:val="0"/>
      <w:sz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rPr>
      <w:b/>
      <w:sz w:val="2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styleId="11">
    <w:name w:val="Strong"/>
    <w:basedOn w:val="10"/>
    <w:qFormat/>
    <w:uiPriority w:val="0"/>
    <w:rPr>
      <w:b/>
    </w:rPr>
  </w:style>
  <w:style w:type="paragraph" w:customStyle="1" w:styleId="12">
    <w:name w:val=" Char Char1 Char"/>
    <w:basedOn w:val="1"/>
    <w:qFormat/>
    <w:uiPriority w:val="0"/>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2689</Words>
  <Characters>3212</Characters>
  <Lines>0</Lines>
  <Paragraphs>0</Paragraphs>
  <TotalTime>0</TotalTime>
  <ScaleCrop>false</ScaleCrop>
  <LinksUpToDate>false</LinksUpToDate>
  <CharactersWithSpaces>3222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2025-07-01T06:43:13Z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