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6C237">
      <w:pPr>
        <w:spacing w:line="360" w:lineRule="auto"/>
        <w:jc w:val="center"/>
        <w:rPr>
          <w:rFonts w:hint="eastAsia" w:asciiTheme="minorEastAsia" w:hAnsiTheme="minorEastAsia"/>
          <w:b/>
          <w:sz w:val="28"/>
          <w:highlight w:val="yellow"/>
        </w:rPr>
      </w:pPr>
      <w:bookmarkStart w:id="0" w:name="_GoBack"/>
      <w:bookmarkEnd w:id="0"/>
      <w:r>
        <w:rPr>
          <w:rFonts w:asciiTheme="minorEastAsia" w:hAnsiTheme="minorEastAsia"/>
          <w:b/>
          <w:sz w:val="28"/>
          <w:highlight w:val="none"/>
        </w:rPr>
        <w:t>磋商项目技术、服务、商务及其他要求</w:t>
      </w:r>
    </w:p>
    <w:p w14:paraId="6B9FD41F">
      <w:pPr>
        <w:spacing w:line="360" w:lineRule="auto"/>
        <w:ind w:firstLine="480" w:firstLineChars="200"/>
        <w:rPr>
          <w:rFonts w:hint="eastAsia" w:asciiTheme="minorEastAsia" w:hAnsiTheme="minorEastAsia"/>
          <w:sz w:val="24"/>
        </w:rPr>
      </w:pPr>
      <w:r>
        <w:rPr>
          <w:rFonts w:asciiTheme="minorEastAsia" w:hAnsiTheme="minorEastAsia"/>
          <w:sz w:val="24"/>
        </w:rPr>
        <w:t>（注：带“</w:t>
      </w:r>
      <w:r>
        <w:rPr>
          <w:rFonts w:cs="Segoe UI Symbol" w:asciiTheme="minorEastAsia" w:hAnsiTheme="minorEastAsia"/>
          <w:sz w:val="24"/>
        </w:rPr>
        <w:t>★</w:t>
      </w:r>
      <w:r>
        <w:rPr>
          <w:rFonts w:cs="Calibri" w:asciiTheme="minorEastAsia" w:hAnsiTheme="minorEastAsia"/>
          <w:sz w:val="24"/>
        </w:rPr>
        <w:t>”</w:t>
      </w:r>
      <w:r>
        <w:rPr>
          <w:rFonts w:asciiTheme="minorEastAsia" w:hAnsiTheme="minorEastAsia"/>
          <w:sz w:val="24"/>
        </w:rPr>
        <w:t>的参数需求为实质性要求，供应商必须响应并满足的参数需求，采购人、采购代理机构应当根据项目实际需求合理设定，并明确具体要求。带“</w:t>
      </w:r>
      <w:r>
        <w:rPr>
          <w:rFonts w:hint="eastAsia" w:cs="宋体" w:asciiTheme="minorEastAsia" w:hAnsiTheme="minorEastAsia"/>
          <w:sz w:val="24"/>
        </w:rPr>
        <w:t>▲</w:t>
      </w:r>
      <w:r>
        <w:rPr>
          <w:rFonts w:cs="Calibri" w:asciiTheme="minorEastAsia" w:hAnsiTheme="minorEastAsia"/>
          <w:sz w:val="24"/>
        </w:rPr>
        <w:t>”</w:t>
      </w:r>
      <w:r>
        <w:rPr>
          <w:rFonts w:asciiTheme="minorEastAsia" w:hAnsiTheme="minorEastAsia"/>
          <w:sz w:val="24"/>
        </w:rPr>
        <w:t>号条款为允许负偏离的参数需求，若未响应或者不满足，将在综合评审中予以扣分处理。）</w:t>
      </w:r>
    </w:p>
    <w:p w14:paraId="625D0A5B">
      <w:pPr>
        <w:spacing w:line="360" w:lineRule="auto"/>
        <w:ind w:firstLine="480" w:firstLineChars="200"/>
        <w:rPr>
          <w:rFonts w:hint="eastAsia" w:asciiTheme="minorEastAsia" w:hAnsiTheme="minorEastAsia"/>
          <w:sz w:val="24"/>
        </w:rPr>
      </w:pPr>
      <w:r>
        <w:rPr>
          <w:rFonts w:asciiTheme="minorEastAsia" w:hAnsiTheme="minorEastAsia"/>
          <w:sz w:val="24"/>
        </w:rPr>
        <w:t>3.1技术、服务标准和要求</w:t>
      </w:r>
    </w:p>
    <w:p w14:paraId="3598124D">
      <w:pPr>
        <w:spacing w:line="360" w:lineRule="auto"/>
        <w:ind w:firstLine="480" w:firstLineChars="200"/>
        <w:rPr>
          <w:rFonts w:hint="eastAsia" w:asciiTheme="minorEastAsia" w:hAnsiTheme="minorEastAsia"/>
          <w:sz w:val="24"/>
        </w:rPr>
      </w:pPr>
      <w:r>
        <w:rPr>
          <w:rFonts w:asciiTheme="minorEastAsia" w:hAnsiTheme="minorEastAsia"/>
          <w:sz w:val="24"/>
        </w:rPr>
        <w:t>采购包1：</w:t>
      </w:r>
    </w:p>
    <w:p w14:paraId="0CD840E0">
      <w:pPr>
        <w:spacing w:line="360" w:lineRule="auto"/>
        <w:ind w:firstLine="480" w:firstLineChars="200"/>
        <w:rPr>
          <w:rFonts w:hint="eastAsia" w:asciiTheme="minorEastAsia" w:hAnsiTheme="minorEastAsia" w:eastAsiaTheme="minorEastAsia"/>
          <w:sz w:val="24"/>
          <w:lang w:eastAsia="zh-CN"/>
        </w:rPr>
      </w:pPr>
      <w:r>
        <w:rPr>
          <w:rFonts w:asciiTheme="minorEastAsia" w:hAnsiTheme="minorEastAsia"/>
          <w:sz w:val="24"/>
        </w:rPr>
        <w:t>采购包预算金额（元）</w:t>
      </w:r>
      <w:r>
        <w:rPr>
          <w:rFonts w:hint="eastAsia" w:asciiTheme="minorEastAsia" w:hAnsiTheme="minorEastAsia"/>
          <w:sz w:val="24"/>
        </w:rPr>
        <w:t>：</w:t>
      </w:r>
      <w:r>
        <w:rPr>
          <w:rFonts w:hint="eastAsia" w:asciiTheme="minorEastAsia" w:hAnsiTheme="minorEastAsia"/>
          <w:sz w:val="24"/>
          <w:lang w:eastAsia="zh-CN"/>
        </w:rPr>
        <w:t>3,948,373.89</w:t>
      </w:r>
    </w:p>
    <w:p w14:paraId="1D5B74E4">
      <w:pPr>
        <w:spacing w:line="360" w:lineRule="auto"/>
        <w:ind w:firstLine="480" w:firstLineChars="200"/>
        <w:rPr>
          <w:rFonts w:hint="eastAsia" w:asciiTheme="minorEastAsia" w:hAnsiTheme="minorEastAsia"/>
          <w:sz w:val="24"/>
        </w:rPr>
      </w:pPr>
      <w:r>
        <w:rPr>
          <w:rFonts w:asciiTheme="minorEastAsia" w:hAnsiTheme="minorEastAsia"/>
          <w:sz w:val="24"/>
          <w:highlight w:val="none"/>
        </w:rPr>
        <w:t>采购包最高限价（元）：</w:t>
      </w:r>
      <w:r>
        <w:rPr>
          <w:rFonts w:hint="eastAsia" w:asciiTheme="minorEastAsia" w:hAnsiTheme="minorEastAsia"/>
          <w:sz w:val="24"/>
          <w:highlight w:val="none"/>
        </w:rPr>
        <w:t>3</w:t>
      </w:r>
      <w:r>
        <w:rPr>
          <w:rFonts w:hint="eastAsia" w:asciiTheme="minorEastAsia" w:hAnsiTheme="minorEastAsia"/>
          <w:sz w:val="24"/>
          <w:highlight w:val="none"/>
          <w:lang w:val="en-US" w:eastAsia="zh-CN"/>
        </w:rPr>
        <w:t>,</w:t>
      </w:r>
      <w:r>
        <w:rPr>
          <w:rFonts w:hint="eastAsia" w:asciiTheme="minorEastAsia" w:hAnsiTheme="minorEastAsia"/>
          <w:sz w:val="24"/>
          <w:highlight w:val="none"/>
        </w:rPr>
        <w:t>678</w:t>
      </w:r>
      <w:r>
        <w:rPr>
          <w:rFonts w:hint="eastAsia" w:asciiTheme="minorEastAsia" w:hAnsiTheme="minorEastAsia"/>
          <w:sz w:val="24"/>
          <w:highlight w:val="none"/>
          <w:lang w:val="en-US" w:eastAsia="zh-CN"/>
        </w:rPr>
        <w:t>,</w:t>
      </w:r>
      <w:r>
        <w:rPr>
          <w:rFonts w:hint="eastAsia" w:asciiTheme="minorEastAsia" w:hAnsiTheme="minorEastAsia"/>
          <w:sz w:val="24"/>
          <w:highlight w:val="none"/>
        </w:rPr>
        <w:t>086.56</w:t>
      </w:r>
    </w:p>
    <w:tbl>
      <w:tblPr>
        <w:tblStyle w:val="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1373"/>
        <w:gridCol w:w="1374"/>
        <w:gridCol w:w="1656"/>
        <w:gridCol w:w="1374"/>
        <w:gridCol w:w="1372"/>
      </w:tblGrid>
      <w:tr w14:paraId="327C0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045114FD">
            <w:pPr>
              <w:jc w:val="center"/>
              <w:rPr>
                <w:rFonts w:hint="eastAsia" w:asciiTheme="minorEastAsia" w:hAnsiTheme="minorEastAsia"/>
                <w:b/>
                <w:sz w:val="24"/>
              </w:rPr>
            </w:pPr>
            <w:r>
              <w:rPr>
                <w:rFonts w:asciiTheme="minorEastAsia" w:hAnsiTheme="minorEastAsia"/>
                <w:b/>
                <w:sz w:val="24"/>
              </w:rPr>
              <w:t>序号</w:t>
            </w:r>
          </w:p>
        </w:tc>
        <w:tc>
          <w:tcPr>
            <w:tcW w:w="806" w:type="pct"/>
            <w:vAlign w:val="center"/>
          </w:tcPr>
          <w:p w14:paraId="71C250ED">
            <w:pPr>
              <w:jc w:val="center"/>
              <w:rPr>
                <w:rFonts w:hint="eastAsia" w:asciiTheme="minorEastAsia" w:hAnsiTheme="minorEastAsia"/>
                <w:b/>
                <w:sz w:val="24"/>
              </w:rPr>
            </w:pPr>
            <w:r>
              <w:rPr>
                <w:rFonts w:asciiTheme="minorEastAsia" w:hAnsiTheme="minorEastAsia"/>
                <w:b/>
                <w:sz w:val="24"/>
              </w:rPr>
              <w:t>标的名称</w:t>
            </w:r>
          </w:p>
        </w:tc>
        <w:tc>
          <w:tcPr>
            <w:tcW w:w="806" w:type="pct"/>
            <w:vAlign w:val="center"/>
          </w:tcPr>
          <w:p w14:paraId="4D98EE5B">
            <w:pPr>
              <w:jc w:val="center"/>
              <w:rPr>
                <w:rFonts w:hint="eastAsia" w:asciiTheme="minorEastAsia" w:hAnsiTheme="minorEastAsia"/>
                <w:b/>
                <w:sz w:val="24"/>
              </w:rPr>
            </w:pPr>
            <w:r>
              <w:rPr>
                <w:rFonts w:asciiTheme="minorEastAsia" w:hAnsiTheme="minorEastAsia"/>
                <w:b/>
                <w:sz w:val="24"/>
              </w:rPr>
              <w:t>数量</w:t>
            </w:r>
          </w:p>
        </w:tc>
        <w:tc>
          <w:tcPr>
            <w:tcW w:w="971" w:type="pct"/>
            <w:vAlign w:val="center"/>
          </w:tcPr>
          <w:p w14:paraId="5F6E4710">
            <w:pPr>
              <w:jc w:val="center"/>
              <w:rPr>
                <w:rFonts w:hint="eastAsia" w:asciiTheme="minorEastAsia" w:hAnsiTheme="minorEastAsia"/>
                <w:b/>
                <w:sz w:val="24"/>
              </w:rPr>
            </w:pPr>
            <w:r>
              <w:rPr>
                <w:rFonts w:asciiTheme="minorEastAsia" w:hAnsiTheme="minorEastAsia"/>
                <w:b/>
                <w:sz w:val="24"/>
              </w:rPr>
              <w:t>标的金额（元）</w:t>
            </w:r>
          </w:p>
        </w:tc>
        <w:tc>
          <w:tcPr>
            <w:tcW w:w="806" w:type="pct"/>
            <w:vAlign w:val="center"/>
          </w:tcPr>
          <w:p w14:paraId="2655BF81">
            <w:pPr>
              <w:jc w:val="center"/>
              <w:rPr>
                <w:rFonts w:hint="eastAsia" w:asciiTheme="minorEastAsia" w:hAnsiTheme="minorEastAsia"/>
                <w:b/>
                <w:sz w:val="24"/>
              </w:rPr>
            </w:pPr>
            <w:r>
              <w:rPr>
                <w:rFonts w:asciiTheme="minorEastAsia" w:hAnsiTheme="minorEastAsia"/>
                <w:b/>
                <w:sz w:val="24"/>
              </w:rPr>
              <w:t>计量单位</w:t>
            </w:r>
          </w:p>
        </w:tc>
        <w:tc>
          <w:tcPr>
            <w:tcW w:w="805" w:type="pct"/>
            <w:vAlign w:val="center"/>
          </w:tcPr>
          <w:p w14:paraId="46DE3FD1">
            <w:pPr>
              <w:jc w:val="center"/>
              <w:rPr>
                <w:rFonts w:hint="eastAsia" w:asciiTheme="minorEastAsia" w:hAnsiTheme="minorEastAsia"/>
                <w:b/>
                <w:sz w:val="24"/>
              </w:rPr>
            </w:pPr>
            <w:r>
              <w:rPr>
                <w:rFonts w:asciiTheme="minorEastAsia" w:hAnsiTheme="minorEastAsia"/>
                <w:b/>
                <w:sz w:val="24"/>
              </w:rPr>
              <w:t>所属行业</w:t>
            </w:r>
          </w:p>
        </w:tc>
      </w:tr>
      <w:tr w14:paraId="58D95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6" w:type="pct"/>
            <w:vAlign w:val="center"/>
          </w:tcPr>
          <w:p w14:paraId="1B893DF4">
            <w:pPr>
              <w:jc w:val="center"/>
              <w:rPr>
                <w:rFonts w:hint="eastAsia" w:asciiTheme="minorEastAsia" w:hAnsiTheme="minorEastAsia"/>
                <w:b/>
                <w:sz w:val="24"/>
              </w:rPr>
            </w:pPr>
            <w:r>
              <w:rPr>
                <w:rFonts w:asciiTheme="minorEastAsia" w:hAnsiTheme="minorEastAsia"/>
                <w:b/>
                <w:sz w:val="24"/>
              </w:rPr>
              <w:t>1</w:t>
            </w:r>
          </w:p>
        </w:tc>
        <w:tc>
          <w:tcPr>
            <w:tcW w:w="806" w:type="pct"/>
            <w:vAlign w:val="center"/>
          </w:tcPr>
          <w:p w14:paraId="263D1462">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校园维修改造项目</w:t>
            </w:r>
          </w:p>
        </w:tc>
        <w:tc>
          <w:tcPr>
            <w:tcW w:w="806" w:type="pct"/>
            <w:vAlign w:val="center"/>
          </w:tcPr>
          <w:p w14:paraId="0CDECDAA">
            <w:pPr>
              <w:jc w:val="center"/>
              <w:rPr>
                <w:rFonts w:hint="eastAsia" w:asciiTheme="minorEastAsia" w:hAnsiTheme="minorEastAsia"/>
                <w:sz w:val="24"/>
              </w:rPr>
            </w:pPr>
            <w:r>
              <w:rPr>
                <w:rFonts w:asciiTheme="minorEastAsia" w:hAnsiTheme="minorEastAsia"/>
                <w:sz w:val="24"/>
              </w:rPr>
              <w:t>1.00</w:t>
            </w:r>
          </w:p>
        </w:tc>
        <w:tc>
          <w:tcPr>
            <w:tcW w:w="971" w:type="pct"/>
            <w:vAlign w:val="center"/>
          </w:tcPr>
          <w:p w14:paraId="1FD284AC">
            <w:pPr>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3,948,373.89</w:t>
            </w:r>
          </w:p>
        </w:tc>
        <w:tc>
          <w:tcPr>
            <w:tcW w:w="806" w:type="pct"/>
            <w:vAlign w:val="center"/>
          </w:tcPr>
          <w:p w14:paraId="79D1602A">
            <w:pPr>
              <w:jc w:val="center"/>
              <w:rPr>
                <w:rFonts w:hint="eastAsia" w:asciiTheme="minorEastAsia" w:hAnsiTheme="minorEastAsia"/>
                <w:sz w:val="24"/>
              </w:rPr>
            </w:pPr>
            <w:r>
              <w:rPr>
                <w:rFonts w:asciiTheme="minorEastAsia" w:hAnsiTheme="minorEastAsia"/>
                <w:sz w:val="24"/>
              </w:rPr>
              <w:t>项</w:t>
            </w:r>
          </w:p>
        </w:tc>
        <w:tc>
          <w:tcPr>
            <w:tcW w:w="805" w:type="pct"/>
            <w:vAlign w:val="center"/>
          </w:tcPr>
          <w:p w14:paraId="767EE0F3">
            <w:pPr>
              <w:jc w:val="center"/>
              <w:rPr>
                <w:rFonts w:hint="eastAsia" w:asciiTheme="minorEastAsia" w:hAnsiTheme="minorEastAsia"/>
                <w:sz w:val="24"/>
              </w:rPr>
            </w:pPr>
            <w:r>
              <w:rPr>
                <w:rFonts w:asciiTheme="minorEastAsia" w:hAnsiTheme="minorEastAsia"/>
                <w:sz w:val="24"/>
              </w:rPr>
              <w:t>建筑业</w:t>
            </w:r>
          </w:p>
        </w:tc>
      </w:tr>
    </w:tbl>
    <w:p w14:paraId="299FDF4D">
      <w:pPr>
        <w:spacing w:line="360" w:lineRule="auto"/>
        <w:rPr>
          <w:rFonts w:hint="eastAsia" w:asciiTheme="minorEastAsia" w:hAnsiTheme="minorEastAsia"/>
          <w:b/>
          <w:sz w:val="24"/>
        </w:rPr>
      </w:pPr>
      <w:r>
        <w:rPr>
          <w:rFonts w:hint="eastAsia" w:asciiTheme="minorEastAsia" w:hAnsiTheme="minorEastAsia"/>
          <w:b/>
          <w:sz w:val="24"/>
        </w:rPr>
        <w:t>一、技术、服务标准和要求：</w:t>
      </w:r>
    </w:p>
    <w:p w14:paraId="2BFAF22A">
      <w:pPr>
        <w:spacing w:line="360" w:lineRule="auto"/>
        <w:ind w:firstLine="480" w:firstLineChars="200"/>
        <w:rPr>
          <w:rFonts w:hint="eastAsia" w:asciiTheme="minorEastAsia" w:hAnsiTheme="minorEastAsia"/>
          <w:sz w:val="24"/>
        </w:rPr>
      </w:pPr>
      <w:r>
        <w:rPr>
          <w:rFonts w:hint="eastAsia" w:asciiTheme="minorEastAsia" w:hAnsiTheme="minorEastAsia"/>
          <w:sz w:val="24"/>
        </w:rPr>
        <w:t>采购包1：</w:t>
      </w:r>
    </w:p>
    <w:p w14:paraId="5D84B177">
      <w:pPr>
        <w:spacing w:line="360" w:lineRule="auto"/>
        <w:ind w:firstLine="480" w:firstLineChars="200"/>
        <w:rPr>
          <w:rFonts w:hint="eastAsia" w:asciiTheme="minorEastAsia" w:hAnsiTheme="minorEastAsia"/>
          <w:sz w:val="24"/>
        </w:rPr>
      </w:pPr>
      <w:r>
        <w:rPr>
          <w:rFonts w:hint="eastAsia" w:asciiTheme="minorEastAsia" w:hAnsiTheme="minorEastAsia"/>
          <w:sz w:val="24"/>
        </w:rPr>
        <w:t>供应商报价不允许超过标的金额</w:t>
      </w:r>
    </w:p>
    <w:p w14:paraId="61514500">
      <w:pPr>
        <w:spacing w:line="360" w:lineRule="auto"/>
        <w:ind w:firstLine="480" w:firstLineChars="200"/>
        <w:rPr>
          <w:rFonts w:hint="eastAsia" w:asciiTheme="minorEastAsia" w:hAnsiTheme="minorEastAsia"/>
          <w:sz w:val="24"/>
        </w:rPr>
      </w:pPr>
      <w:r>
        <w:rPr>
          <w:rFonts w:hint="eastAsia" w:asciiTheme="minorEastAsia" w:hAnsiTheme="minorEastAsia"/>
          <w:sz w:val="24"/>
        </w:rPr>
        <w:t>（招单价的）供应商报价不允许超过标的单价</w:t>
      </w:r>
    </w:p>
    <w:p w14:paraId="2CEFA27D">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sz w:val="24"/>
        </w:rPr>
        <w:t>标的名称：</w:t>
      </w:r>
      <w:r>
        <w:rPr>
          <w:rFonts w:hint="eastAsia" w:asciiTheme="minorEastAsia" w:hAnsiTheme="minorEastAsia"/>
          <w:sz w:val="24"/>
          <w:lang w:eastAsia="zh-CN"/>
        </w:rPr>
        <w:t>校园维修改造项目</w:t>
      </w:r>
    </w:p>
    <w:tbl>
      <w:tblPr>
        <w:tblStyle w:val="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1079"/>
        <w:gridCol w:w="6134"/>
      </w:tblGrid>
      <w:tr w14:paraId="4AF52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pct"/>
            <w:vAlign w:val="center"/>
          </w:tcPr>
          <w:p w14:paraId="08424825">
            <w:pPr>
              <w:spacing w:line="360" w:lineRule="auto"/>
              <w:jc w:val="center"/>
              <w:rPr>
                <w:rFonts w:hint="eastAsia" w:asciiTheme="minorEastAsia" w:hAnsiTheme="minorEastAsia"/>
                <w:b/>
                <w:sz w:val="24"/>
              </w:rPr>
            </w:pPr>
            <w:r>
              <w:rPr>
                <w:rFonts w:asciiTheme="minorEastAsia" w:hAnsiTheme="minorEastAsia"/>
                <w:b/>
                <w:sz w:val="24"/>
              </w:rPr>
              <w:t>参数性质</w:t>
            </w:r>
          </w:p>
        </w:tc>
        <w:tc>
          <w:tcPr>
            <w:tcW w:w="633" w:type="pct"/>
            <w:vAlign w:val="center"/>
          </w:tcPr>
          <w:p w14:paraId="2ACC4559">
            <w:pPr>
              <w:spacing w:line="360" w:lineRule="auto"/>
              <w:jc w:val="center"/>
              <w:rPr>
                <w:rFonts w:hint="eastAsia" w:asciiTheme="minorEastAsia" w:hAnsiTheme="minorEastAsia"/>
                <w:b/>
                <w:sz w:val="24"/>
              </w:rPr>
            </w:pPr>
            <w:r>
              <w:rPr>
                <w:rFonts w:asciiTheme="minorEastAsia" w:hAnsiTheme="minorEastAsia"/>
                <w:b/>
                <w:sz w:val="24"/>
              </w:rPr>
              <w:t>序号</w:t>
            </w:r>
          </w:p>
        </w:tc>
        <w:tc>
          <w:tcPr>
            <w:tcW w:w="3598" w:type="pct"/>
            <w:vAlign w:val="center"/>
          </w:tcPr>
          <w:p w14:paraId="3467F36A">
            <w:pPr>
              <w:spacing w:line="360" w:lineRule="auto"/>
              <w:jc w:val="center"/>
              <w:rPr>
                <w:rFonts w:hint="eastAsia" w:asciiTheme="minorEastAsia" w:hAnsiTheme="minorEastAsia"/>
                <w:b/>
                <w:sz w:val="24"/>
              </w:rPr>
            </w:pPr>
            <w:r>
              <w:rPr>
                <w:rFonts w:asciiTheme="minorEastAsia" w:hAnsiTheme="minorEastAsia"/>
                <w:b/>
                <w:sz w:val="24"/>
              </w:rPr>
              <w:t>技术参数与性能指标</w:t>
            </w:r>
          </w:p>
        </w:tc>
      </w:tr>
      <w:tr w14:paraId="7194B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pct"/>
            <w:vAlign w:val="center"/>
          </w:tcPr>
          <w:p w14:paraId="47220591">
            <w:pPr>
              <w:spacing w:line="360" w:lineRule="auto"/>
              <w:jc w:val="center"/>
              <w:rPr>
                <w:rFonts w:hint="eastAsia" w:asciiTheme="minorEastAsia" w:hAnsiTheme="minorEastAsia"/>
                <w:sz w:val="24"/>
              </w:rPr>
            </w:pPr>
          </w:p>
        </w:tc>
        <w:tc>
          <w:tcPr>
            <w:tcW w:w="633" w:type="pct"/>
            <w:vAlign w:val="center"/>
          </w:tcPr>
          <w:p w14:paraId="41CCE3F7">
            <w:pPr>
              <w:spacing w:line="360" w:lineRule="auto"/>
              <w:jc w:val="center"/>
              <w:rPr>
                <w:rFonts w:hint="eastAsia" w:asciiTheme="minorEastAsia" w:hAnsiTheme="minorEastAsia"/>
                <w:b/>
                <w:sz w:val="24"/>
              </w:rPr>
            </w:pPr>
            <w:r>
              <w:rPr>
                <w:rFonts w:asciiTheme="minorEastAsia" w:hAnsiTheme="minorEastAsia"/>
                <w:b/>
                <w:sz w:val="24"/>
              </w:rPr>
              <w:t>1</w:t>
            </w:r>
          </w:p>
        </w:tc>
        <w:tc>
          <w:tcPr>
            <w:tcW w:w="3598" w:type="pct"/>
            <w:vAlign w:val="center"/>
          </w:tcPr>
          <w:p w14:paraId="18472AFD">
            <w:pPr>
              <w:spacing w:line="360" w:lineRule="auto"/>
              <w:rPr>
                <w:rFonts w:hint="eastAsia" w:asciiTheme="minorEastAsia" w:hAnsiTheme="minorEastAsia"/>
                <w:sz w:val="24"/>
                <w:highlight w:val="none"/>
              </w:rPr>
            </w:pPr>
            <w:r>
              <w:rPr>
                <w:rFonts w:hint="eastAsia" w:asciiTheme="minorEastAsia" w:hAnsiTheme="minorEastAsia"/>
                <w:sz w:val="24"/>
                <w:highlight w:val="none"/>
              </w:rPr>
              <w:t>工程内容：</w:t>
            </w:r>
          </w:p>
          <w:p w14:paraId="4C8B8C83">
            <w:pPr>
              <w:numPr>
                <w:ilvl w:val="0"/>
                <w:numId w:val="0"/>
              </w:numPr>
              <w:spacing w:line="360" w:lineRule="auto"/>
              <w:ind w:left="210" w:leftChars="0" w:firstLine="480" w:firstLineChars="200"/>
              <w:rPr>
                <w:rFonts w:hint="default"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highlight w:val="none"/>
                <w:lang w:val="en-US" w:eastAsia="zh-CN"/>
              </w:rPr>
              <w:t>一、校舍维修改造为了</w:t>
            </w:r>
            <w:r>
              <w:rPr>
                <w:rFonts w:hint="eastAsia" w:asciiTheme="minorEastAsia" w:hAnsiTheme="minorEastAsia"/>
                <w:sz w:val="24"/>
                <w:highlight w:val="none"/>
              </w:rPr>
              <w:t>营造良好、安全的教学环境，保证学校教育教学工作正常开展</w:t>
            </w:r>
            <w:r>
              <w:rPr>
                <w:rFonts w:hint="eastAsia" w:asciiTheme="minorEastAsia" w:hAnsiTheme="minorEastAsia"/>
                <w:sz w:val="24"/>
                <w:highlight w:val="none"/>
                <w:lang w:eastAsia="zh-CN"/>
              </w:rPr>
              <w:t>。</w:t>
            </w:r>
            <w:r>
              <w:rPr>
                <w:rFonts w:hint="eastAsia" w:asciiTheme="minorEastAsia" w:hAnsiTheme="minorEastAsia"/>
                <w:sz w:val="24"/>
                <w:highlight w:val="none"/>
              </w:rPr>
              <w:t>满足教育教学工作要求，消除安全隐患，提升校园面貌。</w:t>
            </w:r>
          </w:p>
          <w:p w14:paraId="36D132E8">
            <w:pPr>
              <w:numPr>
                <w:ilvl w:val="0"/>
                <w:numId w:val="0"/>
              </w:numPr>
              <w:spacing w:line="360" w:lineRule="auto"/>
              <w:ind w:left="210" w:leftChars="0" w:firstLine="0" w:firstLineChars="0"/>
              <w:rPr>
                <w:rFonts w:hint="eastAsia" w:asciiTheme="minorEastAsia" w:hAnsiTheme="minorEastAsia"/>
                <w:sz w:val="24"/>
                <w:highlight w:val="none"/>
              </w:rPr>
            </w:pPr>
            <w:r>
              <w:rPr>
                <w:rFonts w:hint="eastAsia" w:asciiTheme="minorEastAsia" w:hAnsiTheme="minorEastAsia" w:eastAsiaTheme="minorEastAsia" w:cstheme="minorBidi"/>
                <w:kern w:val="2"/>
                <w:sz w:val="24"/>
                <w:szCs w:val="24"/>
                <w:highlight w:val="none"/>
                <w:lang w:val="en-US" w:eastAsia="zh-CN" w:bidi="ar-SA"/>
              </w:rPr>
              <w:t>1.</w:t>
            </w:r>
            <w:r>
              <w:rPr>
                <w:rFonts w:hint="eastAsia" w:asciiTheme="minorEastAsia" w:hAnsiTheme="minorEastAsia"/>
                <w:sz w:val="24"/>
                <w:highlight w:val="none"/>
              </w:rPr>
              <w:t>教学楼所有教室办公室的顶面、地面、墙面翻新；</w:t>
            </w:r>
          </w:p>
          <w:p w14:paraId="1EB8D205">
            <w:pPr>
              <w:numPr>
                <w:ilvl w:val="0"/>
                <w:numId w:val="0"/>
              </w:numPr>
              <w:spacing w:line="360" w:lineRule="auto"/>
              <w:ind w:left="210" w:leftChars="0" w:firstLine="0" w:firstLineChars="0"/>
              <w:rPr>
                <w:rFonts w:hint="eastAsia" w:asciiTheme="minorEastAsia" w:hAnsiTheme="minorEastAsia"/>
                <w:sz w:val="24"/>
                <w:highlight w:val="none"/>
              </w:rPr>
            </w:pPr>
            <w:r>
              <w:rPr>
                <w:rFonts w:hint="eastAsia" w:asciiTheme="minorEastAsia" w:hAnsiTheme="minorEastAsia" w:eastAsiaTheme="minorEastAsia" w:cstheme="minorBidi"/>
                <w:kern w:val="2"/>
                <w:sz w:val="24"/>
                <w:szCs w:val="24"/>
                <w:highlight w:val="none"/>
                <w:lang w:val="en-US" w:eastAsia="zh-CN" w:bidi="ar-SA"/>
              </w:rPr>
              <w:t>2.</w:t>
            </w:r>
            <w:r>
              <w:rPr>
                <w:rFonts w:hint="eastAsia" w:asciiTheme="minorEastAsia" w:hAnsiTheme="minorEastAsia"/>
                <w:sz w:val="24"/>
                <w:highlight w:val="none"/>
              </w:rPr>
              <w:t>教学楼楼道、楼梯的顶面、墙面、地面、灯具开关翻新；</w:t>
            </w:r>
          </w:p>
          <w:p w14:paraId="1E962CC4">
            <w:pPr>
              <w:numPr>
                <w:ilvl w:val="0"/>
                <w:numId w:val="0"/>
              </w:numPr>
              <w:spacing w:line="360" w:lineRule="auto"/>
              <w:ind w:left="210" w:leftChars="0" w:firstLine="0" w:firstLineChars="0"/>
              <w:rPr>
                <w:rFonts w:hint="eastAsia" w:asciiTheme="minorEastAsia" w:hAnsiTheme="minorEastAsia"/>
                <w:sz w:val="24"/>
                <w:highlight w:val="none"/>
              </w:rPr>
            </w:pPr>
            <w:r>
              <w:rPr>
                <w:rFonts w:hint="eastAsia" w:asciiTheme="minorEastAsia" w:hAnsiTheme="minorEastAsia"/>
                <w:sz w:val="24"/>
                <w:highlight w:val="none"/>
              </w:rPr>
              <w:t>3.教学楼内教室办公室更换门窗、窗帘、开关插座灯具；</w:t>
            </w:r>
          </w:p>
          <w:p w14:paraId="1E296F82">
            <w:pPr>
              <w:numPr>
                <w:ilvl w:val="0"/>
                <w:numId w:val="0"/>
              </w:numPr>
              <w:spacing w:line="360" w:lineRule="auto"/>
              <w:ind w:left="210" w:leftChars="0" w:firstLine="0" w:firstLineChars="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4.校内实验楼、教学楼外立面真石漆喷涂。</w:t>
            </w:r>
          </w:p>
          <w:p w14:paraId="495D7B98">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cstheme="minorBidi"/>
                <w:kern w:val="2"/>
                <w:sz w:val="24"/>
                <w:szCs w:val="24"/>
                <w:highlight w:val="none"/>
                <w:lang w:val="en-US" w:eastAsia="zh-CN" w:bidi="ar-SA"/>
              </w:rPr>
              <w:t>二、</w:t>
            </w:r>
            <w:r>
              <w:rPr>
                <w:rFonts w:hint="eastAsia" w:asciiTheme="minorEastAsia" w:hAnsiTheme="minorEastAsia" w:eastAsiaTheme="minorEastAsia" w:cstheme="minorBidi"/>
                <w:kern w:val="2"/>
                <w:sz w:val="24"/>
                <w:szCs w:val="24"/>
                <w:highlight w:val="none"/>
                <w:lang w:val="en-US" w:eastAsia="zh-CN" w:bidi="ar-SA"/>
              </w:rPr>
              <w:t>学校操场及辅助设施</w:t>
            </w:r>
            <w:r>
              <w:rPr>
                <w:rFonts w:hint="eastAsia" w:asciiTheme="minorEastAsia" w:hAnsiTheme="minorEastAsia" w:cstheme="minorBidi"/>
                <w:kern w:val="2"/>
                <w:sz w:val="24"/>
                <w:szCs w:val="24"/>
                <w:highlight w:val="none"/>
                <w:lang w:val="en-US" w:eastAsia="zh-CN" w:bidi="ar-SA"/>
              </w:rPr>
              <w:t>维修改造为了</w:t>
            </w:r>
            <w:r>
              <w:rPr>
                <w:rFonts w:hint="eastAsia" w:asciiTheme="minorEastAsia" w:hAnsiTheme="minorEastAsia" w:eastAsiaTheme="minorEastAsia" w:cstheme="minorBidi"/>
                <w:kern w:val="2"/>
                <w:sz w:val="24"/>
                <w:szCs w:val="24"/>
                <w:highlight w:val="none"/>
                <w:lang w:val="en-US" w:eastAsia="zh-CN" w:bidi="ar-SA"/>
              </w:rPr>
              <w:t>确保体育教学及学生活动需要</w:t>
            </w:r>
            <w:r>
              <w:rPr>
                <w:rFonts w:hint="eastAsia" w:asciiTheme="minorEastAsia" w:hAnsiTheme="minorEastAsia" w:cstheme="minorBidi"/>
                <w:kern w:val="2"/>
                <w:sz w:val="24"/>
                <w:szCs w:val="24"/>
                <w:highlight w:val="none"/>
                <w:lang w:val="en-US" w:eastAsia="zh-CN" w:bidi="ar-SA"/>
              </w:rPr>
              <w:t>，</w:t>
            </w:r>
            <w:r>
              <w:rPr>
                <w:rFonts w:hint="eastAsia" w:asciiTheme="minorEastAsia" w:hAnsiTheme="minorEastAsia" w:eastAsiaTheme="minorEastAsia" w:cstheme="minorBidi"/>
                <w:kern w:val="2"/>
                <w:sz w:val="24"/>
                <w:szCs w:val="24"/>
                <w:highlight w:val="none"/>
                <w:lang w:val="en-US" w:eastAsia="zh-CN" w:bidi="ar-SA"/>
              </w:rPr>
              <w:t>满足教育教学工作要求，消除安全隐患。</w:t>
            </w:r>
          </w:p>
          <w:p w14:paraId="7E00EF17">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1.操场原有地面铲除，重新修整破损垫层，铺设塑胶跑道及硅pu球场</w:t>
            </w:r>
            <w:r>
              <w:rPr>
                <w:rFonts w:hint="eastAsia" w:asciiTheme="minorEastAsia" w:hAnsiTheme="minorEastAsia" w:cstheme="minorBidi"/>
                <w:kern w:val="2"/>
                <w:sz w:val="24"/>
                <w:szCs w:val="24"/>
                <w:highlight w:val="none"/>
                <w:lang w:val="en-US" w:eastAsia="zh-CN" w:bidi="ar-SA"/>
              </w:rPr>
              <w:t>；</w:t>
            </w:r>
          </w:p>
          <w:p w14:paraId="593D34E9">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2.排水沟改造</w:t>
            </w:r>
            <w:r>
              <w:rPr>
                <w:rFonts w:hint="eastAsia" w:asciiTheme="minorEastAsia" w:hAnsiTheme="minorEastAsia" w:cstheme="minorBidi"/>
                <w:kern w:val="2"/>
                <w:sz w:val="24"/>
                <w:szCs w:val="24"/>
                <w:highlight w:val="none"/>
                <w:lang w:val="en-US" w:eastAsia="zh-CN" w:bidi="ar-SA"/>
              </w:rPr>
              <w:t>；</w:t>
            </w:r>
          </w:p>
          <w:p w14:paraId="01F3255C">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3.加装运动器材。</w:t>
            </w:r>
          </w:p>
          <w:p w14:paraId="21AA84D0">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4.东大门广场石材拆除及校内水泥地面铺设彩色沥青；</w:t>
            </w:r>
          </w:p>
          <w:p w14:paraId="13C52F3C">
            <w:pPr>
              <w:numPr>
                <w:ilvl w:val="0"/>
                <w:numId w:val="0"/>
              </w:numPr>
              <w:spacing w:line="360" w:lineRule="auto"/>
              <w:ind w:left="210" w:leftChars="0" w:firstLine="480" w:firstLineChars="200"/>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eastAsiaTheme="minorEastAsia" w:cstheme="minorBidi"/>
                <w:kern w:val="2"/>
                <w:sz w:val="24"/>
                <w:szCs w:val="24"/>
                <w:highlight w:val="none"/>
                <w:lang w:val="en-US" w:eastAsia="zh-CN" w:bidi="ar-SA"/>
              </w:rPr>
              <w:t>5.隔离护栏安装等。</w:t>
            </w:r>
          </w:p>
          <w:p w14:paraId="15542225">
            <w:pPr>
              <w:spacing w:line="360" w:lineRule="auto"/>
              <w:rPr>
                <w:rFonts w:hint="eastAsia" w:asciiTheme="minorEastAsia" w:hAnsiTheme="minorEastAsia"/>
                <w:sz w:val="24"/>
                <w:highlight w:val="none"/>
              </w:rPr>
            </w:pPr>
            <w:r>
              <w:rPr>
                <w:rFonts w:hint="eastAsia" w:asciiTheme="minorEastAsia" w:hAnsiTheme="minorEastAsia"/>
                <w:sz w:val="24"/>
                <w:highlight w:val="none"/>
              </w:rPr>
              <w:t>注意：未叙述详细部分详见工程量清单。</w:t>
            </w:r>
          </w:p>
        </w:tc>
      </w:tr>
      <w:tr w14:paraId="60AFF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pct"/>
            <w:vAlign w:val="center"/>
          </w:tcPr>
          <w:p w14:paraId="593CF3A9">
            <w:pPr>
              <w:spacing w:line="360" w:lineRule="auto"/>
              <w:jc w:val="center"/>
              <w:rPr>
                <w:rFonts w:hint="eastAsia" w:asciiTheme="minorEastAsia" w:hAnsiTheme="minorEastAsia"/>
                <w:sz w:val="24"/>
              </w:rPr>
            </w:pPr>
          </w:p>
        </w:tc>
        <w:tc>
          <w:tcPr>
            <w:tcW w:w="633" w:type="pct"/>
            <w:vAlign w:val="center"/>
          </w:tcPr>
          <w:p w14:paraId="0BCDE046">
            <w:pPr>
              <w:spacing w:line="360" w:lineRule="auto"/>
              <w:jc w:val="center"/>
              <w:rPr>
                <w:rFonts w:hint="eastAsia" w:asciiTheme="minorEastAsia" w:hAnsiTheme="minorEastAsia"/>
                <w:b/>
                <w:sz w:val="24"/>
              </w:rPr>
            </w:pPr>
            <w:r>
              <w:rPr>
                <w:rFonts w:asciiTheme="minorEastAsia" w:hAnsiTheme="minorEastAsia"/>
                <w:b/>
                <w:sz w:val="24"/>
              </w:rPr>
              <w:t>2</w:t>
            </w:r>
          </w:p>
        </w:tc>
        <w:tc>
          <w:tcPr>
            <w:tcW w:w="3598" w:type="pct"/>
            <w:vAlign w:val="center"/>
          </w:tcPr>
          <w:p w14:paraId="7C7B6362">
            <w:pPr>
              <w:spacing w:line="360" w:lineRule="auto"/>
              <w:rPr>
                <w:rFonts w:hint="eastAsia" w:asciiTheme="minorEastAsia" w:hAnsiTheme="minorEastAsia"/>
                <w:sz w:val="24"/>
                <w:highlight w:val="none"/>
              </w:rPr>
            </w:pPr>
            <w:r>
              <w:rPr>
                <w:rFonts w:asciiTheme="minorEastAsia" w:hAnsiTheme="minorEastAsia"/>
                <w:sz w:val="24"/>
                <w:highlight w:val="none"/>
              </w:rPr>
              <w:t>1.施工地点：</w:t>
            </w:r>
            <w:r>
              <w:rPr>
                <w:rFonts w:hint="eastAsia" w:ascii="宋体" w:hAnsi="宋体" w:eastAsia="宋体" w:cs="宋体"/>
                <w:sz w:val="24"/>
                <w:szCs w:val="24"/>
                <w:highlight w:val="none"/>
                <w:lang w:val="en-US" w:eastAsia="zh-CN"/>
              </w:rPr>
              <w:t>采购人指定地点</w:t>
            </w:r>
            <w:r>
              <w:rPr>
                <w:rFonts w:asciiTheme="minorEastAsia" w:hAnsiTheme="minorEastAsia"/>
                <w:sz w:val="24"/>
                <w:highlight w:val="none"/>
              </w:rPr>
              <w:t>。</w:t>
            </w:r>
          </w:p>
          <w:p w14:paraId="07803146">
            <w:pPr>
              <w:spacing w:line="360" w:lineRule="auto"/>
              <w:rPr>
                <w:rFonts w:hint="eastAsia" w:asciiTheme="minorEastAsia" w:hAnsiTheme="minorEastAsia"/>
                <w:sz w:val="24"/>
                <w:highlight w:val="none"/>
              </w:rPr>
            </w:pPr>
            <w:r>
              <w:rPr>
                <w:rFonts w:asciiTheme="minorEastAsia" w:hAnsiTheme="minorEastAsia"/>
                <w:sz w:val="24"/>
                <w:highlight w:val="none"/>
              </w:rPr>
              <w:t>2.工期：</w:t>
            </w:r>
            <w:r>
              <w:rPr>
                <w:rFonts w:hint="eastAsia" w:cs="宋体" w:asciiTheme="minorEastAsia" w:hAnsiTheme="minorEastAsia"/>
                <w:sz w:val="24"/>
                <w:highlight w:val="none"/>
                <w:lang w:eastAsia="zh-CN"/>
              </w:rPr>
              <w:t>自进场之日起50个日历日内竣工。</w:t>
            </w:r>
          </w:p>
          <w:p w14:paraId="6645E7FC">
            <w:pPr>
              <w:spacing w:line="360" w:lineRule="auto"/>
              <w:rPr>
                <w:rFonts w:hint="eastAsia" w:asciiTheme="minorEastAsia" w:hAnsiTheme="minorEastAsia"/>
                <w:sz w:val="24"/>
                <w:highlight w:val="none"/>
              </w:rPr>
            </w:pPr>
            <w:r>
              <w:rPr>
                <w:rFonts w:asciiTheme="minorEastAsia" w:hAnsiTheme="minorEastAsia"/>
                <w:sz w:val="24"/>
                <w:highlight w:val="none"/>
              </w:rPr>
              <w:t>3.质量保修期：2年。</w:t>
            </w:r>
          </w:p>
          <w:p w14:paraId="42B92E0D">
            <w:pPr>
              <w:spacing w:line="360" w:lineRule="auto"/>
              <w:rPr>
                <w:rFonts w:hint="eastAsia" w:asciiTheme="minorEastAsia" w:hAnsiTheme="minorEastAsia"/>
                <w:sz w:val="24"/>
                <w:highlight w:val="none"/>
              </w:rPr>
            </w:pPr>
            <w:r>
              <w:rPr>
                <w:rFonts w:asciiTheme="minorEastAsia" w:hAnsiTheme="minorEastAsia"/>
                <w:sz w:val="24"/>
                <w:highlight w:val="none"/>
              </w:rPr>
              <w:t>4.本工程缺陷责任期：</w:t>
            </w:r>
            <w:r>
              <w:rPr>
                <w:rFonts w:hint="eastAsia" w:asciiTheme="minorEastAsia" w:hAnsiTheme="minorEastAsia"/>
                <w:sz w:val="24"/>
                <w:highlight w:val="none"/>
              </w:rPr>
              <w:t>两年</w:t>
            </w:r>
            <w:r>
              <w:rPr>
                <w:rFonts w:asciiTheme="minorEastAsia" w:hAnsiTheme="minorEastAsia"/>
                <w:sz w:val="24"/>
                <w:highlight w:val="none"/>
              </w:rPr>
              <w:t>；</w:t>
            </w:r>
          </w:p>
          <w:p w14:paraId="4C6B51AD">
            <w:pPr>
              <w:spacing w:line="360" w:lineRule="auto"/>
              <w:rPr>
                <w:rFonts w:hint="eastAsia" w:asciiTheme="minorEastAsia" w:hAnsiTheme="minorEastAsia"/>
                <w:sz w:val="24"/>
                <w:highlight w:val="none"/>
              </w:rPr>
            </w:pPr>
            <w:r>
              <w:rPr>
                <w:rFonts w:asciiTheme="minorEastAsia" w:hAnsiTheme="minorEastAsia"/>
                <w:sz w:val="24"/>
                <w:highlight w:val="none"/>
              </w:rPr>
              <w:t>5.质量标准：符合国家现行有关施工质量验收规范“合格”要求。</w:t>
            </w:r>
          </w:p>
        </w:tc>
      </w:tr>
      <w:tr w14:paraId="16810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pct"/>
            <w:vAlign w:val="center"/>
          </w:tcPr>
          <w:p w14:paraId="7E4F269C">
            <w:pPr>
              <w:spacing w:line="360" w:lineRule="auto"/>
              <w:jc w:val="center"/>
              <w:rPr>
                <w:rFonts w:hint="eastAsia" w:asciiTheme="minorEastAsia" w:hAnsiTheme="minorEastAsia"/>
                <w:sz w:val="24"/>
              </w:rPr>
            </w:pPr>
          </w:p>
        </w:tc>
        <w:tc>
          <w:tcPr>
            <w:tcW w:w="633" w:type="pct"/>
            <w:vAlign w:val="center"/>
          </w:tcPr>
          <w:p w14:paraId="5203A87E">
            <w:pPr>
              <w:spacing w:line="360" w:lineRule="auto"/>
              <w:jc w:val="center"/>
              <w:rPr>
                <w:rFonts w:hint="eastAsia" w:asciiTheme="minorEastAsia" w:hAnsiTheme="minorEastAsia"/>
                <w:b/>
                <w:sz w:val="24"/>
              </w:rPr>
            </w:pPr>
            <w:r>
              <w:rPr>
                <w:rFonts w:asciiTheme="minorEastAsia" w:hAnsiTheme="minorEastAsia"/>
                <w:b/>
                <w:sz w:val="24"/>
              </w:rPr>
              <w:t>3</w:t>
            </w:r>
          </w:p>
        </w:tc>
        <w:tc>
          <w:tcPr>
            <w:tcW w:w="3598" w:type="pct"/>
            <w:vAlign w:val="center"/>
          </w:tcPr>
          <w:p w14:paraId="641C0606">
            <w:pPr>
              <w:spacing w:line="360" w:lineRule="auto"/>
              <w:rPr>
                <w:rFonts w:hint="eastAsia" w:asciiTheme="minorEastAsia" w:hAnsiTheme="minorEastAsia"/>
                <w:sz w:val="24"/>
              </w:rPr>
            </w:pPr>
            <w:r>
              <w:rPr>
                <w:rFonts w:asciiTheme="minorEastAsia" w:hAnsiTheme="minorEastAsia"/>
                <w:sz w:val="24"/>
              </w:rPr>
              <w:t>编制依据：</w:t>
            </w:r>
          </w:p>
          <w:p w14:paraId="1D57B8C1">
            <w:pPr>
              <w:spacing w:line="360" w:lineRule="auto"/>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val="en-US" w:eastAsia="zh-CN"/>
              </w:rPr>
              <w:t>.</w:t>
            </w:r>
            <w:r>
              <w:rPr>
                <w:rFonts w:hint="eastAsia" w:asciiTheme="minorEastAsia" w:hAnsiTheme="minorEastAsia"/>
                <w:sz w:val="24"/>
              </w:rPr>
              <w:t>陕西省住房和城乡建设厅文件（陕建发[2009]199号）：《陕西省住房和城乡建设厅关于印发2009陕西省建设工程工程量清单计价依据的通知》；</w:t>
            </w:r>
          </w:p>
          <w:p w14:paraId="73994FA5">
            <w:pPr>
              <w:spacing w:line="360" w:lineRule="auto"/>
              <w:rPr>
                <w:rFonts w:hint="eastAsia" w:asciiTheme="minorEastAsia" w:hAnsiTheme="minorEastAsia"/>
                <w:sz w:val="24"/>
              </w:rPr>
            </w:pPr>
            <w:r>
              <w:rPr>
                <w:rFonts w:hint="eastAsia" w:asciiTheme="minorEastAsia" w:hAnsiTheme="minorEastAsia"/>
                <w:sz w:val="24"/>
              </w:rPr>
              <w:t>2</w:t>
            </w:r>
            <w:r>
              <w:rPr>
                <w:rFonts w:hint="eastAsia" w:asciiTheme="minorEastAsia" w:hAnsiTheme="minorEastAsia"/>
                <w:sz w:val="24"/>
                <w:lang w:val="en-US" w:eastAsia="zh-CN"/>
              </w:rPr>
              <w:t>.</w:t>
            </w:r>
            <w:r>
              <w:rPr>
                <w:rFonts w:hint="eastAsia" w:asciiTheme="minorEastAsia" w:hAnsiTheme="minorEastAsia"/>
                <w:sz w:val="24"/>
              </w:rPr>
              <w:t>《陕西省建设工程工程量清单计价规则》（2009）、《陕西省建设工程工程量清单计价费率》（2009）及其配套文件中工程量计算办法；</w:t>
            </w:r>
          </w:p>
          <w:p w14:paraId="7B8DF464">
            <w:pPr>
              <w:spacing w:line="360" w:lineRule="auto"/>
              <w:rPr>
                <w:rFonts w:hint="eastAsia" w:asciiTheme="minorEastAsia" w:hAnsiTheme="minorEastAsia"/>
                <w:sz w:val="24"/>
              </w:rPr>
            </w:pPr>
            <w:r>
              <w:rPr>
                <w:rFonts w:hint="eastAsia" w:asciiTheme="minorEastAsia" w:hAnsiTheme="minorEastAsia"/>
                <w:sz w:val="24"/>
              </w:rPr>
              <w:t>3</w:t>
            </w:r>
            <w:r>
              <w:rPr>
                <w:rFonts w:hint="eastAsia" w:asciiTheme="minorEastAsia" w:hAnsiTheme="minorEastAsia"/>
                <w:sz w:val="24"/>
                <w:lang w:val="en-US" w:eastAsia="zh-CN"/>
              </w:rPr>
              <w:t>.</w:t>
            </w:r>
            <w:r>
              <w:rPr>
                <w:rFonts w:hint="eastAsia" w:asciiTheme="minorEastAsia" w:hAnsiTheme="minorEastAsia"/>
                <w:sz w:val="24"/>
              </w:rPr>
              <w:t xml:space="preserve"> 《陕西省建筑、安装、市政园林绿化工程消耗量定额》（2004）、《陕西省建设工程消耗量定额（2004）补充定额》；</w:t>
            </w:r>
          </w:p>
          <w:p w14:paraId="758401E0">
            <w:pPr>
              <w:spacing w:line="360" w:lineRule="auto"/>
              <w:rPr>
                <w:rFonts w:hint="eastAsia" w:asciiTheme="minorEastAsia" w:hAnsiTheme="minorEastAsia"/>
                <w:sz w:val="24"/>
              </w:rPr>
            </w:pPr>
            <w:r>
              <w:rPr>
                <w:rFonts w:hint="eastAsia" w:asciiTheme="minorEastAsia" w:hAnsiTheme="minorEastAsia"/>
                <w:sz w:val="24"/>
              </w:rPr>
              <w:t>4</w:t>
            </w:r>
            <w:r>
              <w:rPr>
                <w:rFonts w:hint="eastAsia" w:asciiTheme="minorEastAsia" w:hAnsiTheme="minorEastAsia"/>
                <w:sz w:val="24"/>
                <w:lang w:val="en-US" w:eastAsia="zh-CN"/>
              </w:rPr>
              <w:t>.</w:t>
            </w:r>
            <w:r>
              <w:rPr>
                <w:rFonts w:hint="eastAsia" w:asciiTheme="minorEastAsia" w:hAnsiTheme="minorEastAsia"/>
                <w:sz w:val="24"/>
              </w:rPr>
              <w:t>《陕西省建筑、安装、市政园林绿化工程价目表》（2009）；</w:t>
            </w:r>
          </w:p>
          <w:p w14:paraId="6C2DA0C2">
            <w:pPr>
              <w:spacing w:line="360" w:lineRule="auto"/>
              <w:rPr>
                <w:rFonts w:hint="eastAsia" w:asciiTheme="minorEastAsia" w:hAnsiTheme="minorEastAsia"/>
                <w:sz w:val="24"/>
              </w:rPr>
            </w:pPr>
            <w:r>
              <w:rPr>
                <w:rFonts w:hint="eastAsia" w:asciiTheme="minorEastAsia" w:hAnsiTheme="minorEastAsia"/>
                <w:sz w:val="24"/>
              </w:rPr>
              <w:t>5</w:t>
            </w:r>
            <w:r>
              <w:rPr>
                <w:rFonts w:hint="eastAsia" w:asciiTheme="minorEastAsia" w:hAnsiTheme="minorEastAsia"/>
                <w:sz w:val="24"/>
                <w:lang w:val="en-US" w:eastAsia="zh-CN"/>
              </w:rPr>
              <w:t>.</w:t>
            </w:r>
            <w:r>
              <w:rPr>
                <w:rFonts w:hint="eastAsia" w:asciiTheme="minorEastAsia" w:hAnsiTheme="minorEastAsia"/>
                <w:sz w:val="24"/>
              </w:rPr>
              <w:t>《陕西省建设工程施工机械台班价目表》（2009）；</w:t>
            </w:r>
          </w:p>
          <w:p w14:paraId="33A859F2">
            <w:pPr>
              <w:spacing w:line="360" w:lineRule="auto"/>
              <w:rPr>
                <w:rFonts w:hint="eastAsia" w:asciiTheme="minorEastAsia" w:hAnsiTheme="minorEastAsia"/>
                <w:sz w:val="24"/>
              </w:rPr>
            </w:pPr>
            <w:r>
              <w:rPr>
                <w:rFonts w:hint="eastAsia" w:asciiTheme="minorEastAsia" w:hAnsiTheme="minorEastAsia"/>
                <w:sz w:val="24"/>
              </w:rPr>
              <w:t>6</w:t>
            </w:r>
            <w:r>
              <w:rPr>
                <w:rFonts w:hint="eastAsia" w:asciiTheme="minorEastAsia" w:hAnsiTheme="minorEastAsia"/>
                <w:sz w:val="24"/>
                <w:lang w:val="en-US" w:eastAsia="zh-CN"/>
              </w:rPr>
              <w:t>.</w:t>
            </w:r>
            <w:r>
              <w:rPr>
                <w:rFonts w:hint="eastAsia" w:asciiTheme="minorEastAsia" w:hAnsiTheme="minorEastAsia"/>
                <w:sz w:val="24"/>
              </w:rPr>
              <w:t>建设工程扬尘治理专项措施费执行陕建发〔2017〕270号文件；</w:t>
            </w:r>
          </w:p>
          <w:p w14:paraId="3A9B16D8">
            <w:pPr>
              <w:spacing w:line="360" w:lineRule="auto"/>
              <w:rPr>
                <w:rFonts w:hint="eastAsia" w:asciiTheme="minorEastAsia" w:hAnsiTheme="minorEastAsia"/>
                <w:sz w:val="24"/>
              </w:rPr>
            </w:pPr>
            <w:r>
              <w:rPr>
                <w:rFonts w:hint="eastAsia" w:asciiTheme="minorEastAsia" w:hAnsiTheme="minorEastAsia"/>
                <w:sz w:val="24"/>
              </w:rPr>
              <w:t>7</w:t>
            </w:r>
            <w:r>
              <w:rPr>
                <w:rFonts w:hint="eastAsia" w:asciiTheme="minorEastAsia" w:hAnsiTheme="minorEastAsia"/>
                <w:sz w:val="24"/>
                <w:lang w:val="en-US" w:eastAsia="zh-CN"/>
              </w:rPr>
              <w:t>.</w:t>
            </w:r>
            <w:r>
              <w:rPr>
                <w:rFonts w:hint="eastAsia" w:asciiTheme="minorEastAsia" w:hAnsiTheme="minorEastAsia"/>
                <w:sz w:val="24"/>
              </w:rPr>
              <w:t>税金执行陕建发〔2019〕45号文《关于调整我省建设工程计价依据的通知》。</w:t>
            </w:r>
          </w:p>
          <w:p w14:paraId="0E6AB66B">
            <w:pPr>
              <w:spacing w:line="360" w:lineRule="auto"/>
              <w:rPr>
                <w:rFonts w:hint="eastAsia" w:asciiTheme="minorEastAsia" w:hAnsiTheme="minorEastAsia"/>
                <w:sz w:val="24"/>
              </w:rPr>
            </w:pPr>
            <w:r>
              <w:rPr>
                <w:rFonts w:hint="eastAsia" w:asciiTheme="minorEastAsia" w:hAnsiTheme="minorEastAsia"/>
                <w:sz w:val="24"/>
              </w:rPr>
              <w:t>8</w:t>
            </w:r>
            <w:r>
              <w:rPr>
                <w:rFonts w:hint="eastAsia" w:asciiTheme="minorEastAsia" w:hAnsiTheme="minorEastAsia"/>
                <w:sz w:val="24"/>
                <w:lang w:val="en-US" w:eastAsia="zh-CN"/>
              </w:rPr>
              <w:t>.</w:t>
            </w:r>
            <w:r>
              <w:rPr>
                <w:rFonts w:hint="eastAsia" w:asciiTheme="minorEastAsia" w:hAnsiTheme="minorEastAsia"/>
                <w:sz w:val="24"/>
              </w:rPr>
              <w:t>人工费执行陕建发〔</w:t>
            </w:r>
            <w:r>
              <w:rPr>
                <w:rFonts w:hint="eastAsia" w:asciiTheme="minorEastAsia" w:hAnsiTheme="minorEastAsia"/>
                <w:sz w:val="24"/>
                <w:lang w:val="en-US" w:eastAsia="zh-CN"/>
              </w:rPr>
              <w:t>2021</w:t>
            </w:r>
            <w:r>
              <w:rPr>
                <w:rFonts w:hint="eastAsia" w:asciiTheme="minorEastAsia" w:hAnsiTheme="minorEastAsia"/>
                <w:sz w:val="24"/>
              </w:rPr>
              <w:t>〕</w:t>
            </w:r>
            <w:r>
              <w:rPr>
                <w:rFonts w:hint="eastAsia" w:asciiTheme="minorEastAsia" w:hAnsiTheme="minorEastAsia"/>
                <w:sz w:val="24"/>
                <w:lang w:val="en-US" w:eastAsia="zh-CN"/>
              </w:rPr>
              <w:t>1097</w:t>
            </w:r>
            <w:r>
              <w:rPr>
                <w:rFonts w:hint="eastAsia" w:asciiTheme="minorEastAsia" w:hAnsiTheme="minorEastAsia"/>
                <w:sz w:val="24"/>
              </w:rPr>
              <w:t>号文《关于调整房屋建筑和市政基础设施工程工程量清单计价综合人工单价的通知》；</w:t>
            </w:r>
          </w:p>
          <w:p w14:paraId="271F5261">
            <w:pPr>
              <w:spacing w:line="360" w:lineRule="auto"/>
              <w:rPr>
                <w:rFonts w:hint="eastAsia" w:asciiTheme="minorEastAsia" w:hAnsiTheme="minorEastAsia"/>
                <w:sz w:val="24"/>
              </w:rPr>
            </w:pPr>
            <w:r>
              <w:rPr>
                <w:rFonts w:hint="eastAsia" w:asciiTheme="minorEastAsia" w:hAnsiTheme="minorEastAsia"/>
                <w:sz w:val="24"/>
              </w:rPr>
              <w:t>9</w:t>
            </w:r>
            <w:r>
              <w:rPr>
                <w:rFonts w:hint="eastAsia" w:asciiTheme="minorEastAsia" w:hAnsiTheme="minorEastAsia"/>
                <w:sz w:val="24"/>
                <w:lang w:val="en-US" w:eastAsia="zh-CN"/>
              </w:rPr>
              <w:t>.</w:t>
            </w:r>
            <w:r>
              <w:rPr>
                <w:rFonts w:hint="eastAsia" w:asciiTheme="minorEastAsia" w:hAnsiTheme="minorEastAsia"/>
                <w:sz w:val="24"/>
              </w:rPr>
              <w:t>安全文明施工费执行陕建发〔2019〕1246号文《关于发布我省落实建筑工人实名制管理计价依据的通知》；</w:t>
            </w:r>
          </w:p>
          <w:p w14:paraId="5DEDE89B">
            <w:pPr>
              <w:spacing w:line="360" w:lineRule="auto"/>
              <w:rPr>
                <w:rFonts w:hint="eastAsia" w:asciiTheme="minorEastAsia" w:hAnsiTheme="minorEastAsia"/>
                <w:sz w:val="24"/>
              </w:rPr>
            </w:pPr>
            <w:r>
              <w:rPr>
                <w:rFonts w:hint="eastAsia" w:asciiTheme="minorEastAsia" w:hAnsiTheme="minorEastAsia"/>
                <w:sz w:val="24"/>
              </w:rPr>
              <w:t>10</w:t>
            </w:r>
            <w:r>
              <w:rPr>
                <w:rFonts w:hint="eastAsia" w:asciiTheme="minorEastAsia" w:hAnsiTheme="minorEastAsia"/>
                <w:sz w:val="24"/>
                <w:lang w:val="en-US" w:eastAsia="zh-CN"/>
              </w:rPr>
              <w:t>.</w:t>
            </w:r>
            <w:r>
              <w:rPr>
                <w:rFonts w:hint="eastAsia" w:asciiTheme="minorEastAsia" w:hAnsiTheme="minorEastAsia"/>
                <w:sz w:val="24"/>
              </w:rPr>
              <w:t>关于建筑施工安全生产责任保险费用依据执行陕建发[2020]1097号文件；</w:t>
            </w:r>
          </w:p>
          <w:p w14:paraId="19742F57">
            <w:pPr>
              <w:spacing w:line="360" w:lineRule="auto"/>
              <w:rPr>
                <w:rFonts w:hint="eastAsia" w:asciiTheme="minorEastAsia" w:hAnsiTheme="minorEastAsia"/>
                <w:sz w:val="24"/>
              </w:rPr>
            </w:pPr>
            <w:r>
              <w:rPr>
                <w:rFonts w:hint="eastAsia" w:asciiTheme="minorEastAsia" w:hAnsiTheme="minorEastAsia"/>
                <w:sz w:val="24"/>
              </w:rPr>
              <w:t>11</w:t>
            </w:r>
            <w:r>
              <w:rPr>
                <w:rFonts w:hint="eastAsia" w:asciiTheme="minorEastAsia" w:hAnsiTheme="minorEastAsia"/>
                <w:sz w:val="24"/>
                <w:lang w:val="en-US" w:eastAsia="zh-CN"/>
              </w:rPr>
              <w:t>.</w:t>
            </w:r>
            <w:r>
              <w:rPr>
                <w:rFonts w:hint="eastAsia" w:asciiTheme="minorEastAsia" w:hAnsiTheme="minorEastAsia"/>
                <w:sz w:val="24"/>
              </w:rPr>
              <w:t>劳保统筹执行陕建发[2021]1021号文《陕西省住房和城乡建设厅关于全省统一停止收缴建筑业劳保费用的通知》；</w:t>
            </w:r>
          </w:p>
          <w:p w14:paraId="1FDF23B4">
            <w:pPr>
              <w:spacing w:line="360" w:lineRule="auto"/>
              <w:rPr>
                <w:rFonts w:hint="eastAsia" w:asciiTheme="minorEastAsia" w:hAnsiTheme="minorEastAsia"/>
                <w:sz w:val="24"/>
              </w:rPr>
            </w:pPr>
            <w:r>
              <w:rPr>
                <w:rFonts w:hint="eastAsia" w:asciiTheme="minorEastAsia" w:hAnsiTheme="minorEastAsia"/>
                <w:sz w:val="24"/>
              </w:rPr>
              <w:t>12</w:t>
            </w:r>
            <w:r>
              <w:rPr>
                <w:rFonts w:hint="eastAsia" w:asciiTheme="minorEastAsia" w:hAnsiTheme="minorEastAsia"/>
                <w:sz w:val="24"/>
                <w:lang w:val="en-US" w:eastAsia="zh-CN"/>
              </w:rPr>
              <w:t>.</w:t>
            </w:r>
            <w:r>
              <w:rPr>
                <w:rFonts w:hint="eastAsia" w:asciiTheme="minorEastAsia" w:hAnsiTheme="minorEastAsia"/>
                <w:sz w:val="24"/>
              </w:rPr>
              <w:t>主要材料单价参照《陕西省工程造价管理信息价》202</w:t>
            </w:r>
            <w:r>
              <w:rPr>
                <w:rFonts w:hint="eastAsia" w:asciiTheme="minorEastAsia" w:hAnsiTheme="minorEastAsia"/>
                <w:sz w:val="24"/>
                <w:lang w:val="en-US" w:eastAsia="zh-CN"/>
              </w:rPr>
              <w:t>5</w:t>
            </w:r>
            <w:r>
              <w:rPr>
                <w:rFonts w:hint="eastAsia" w:asciiTheme="minorEastAsia" w:hAnsiTheme="minorEastAsia"/>
                <w:sz w:val="24"/>
              </w:rPr>
              <w:t>年第</w:t>
            </w:r>
            <w:r>
              <w:rPr>
                <w:rFonts w:hint="eastAsia" w:asciiTheme="minorEastAsia" w:hAnsiTheme="minorEastAsia"/>
                <w:sz w:val="24"/>
                <w:lang w:val="en-US" w:eastAsia="zh-CN"/>
              </w:rPr>
              <w:t>4月及结合当地信息价等</w:t>
            </w:r>
            <w:r>
              <w:rPr>
                <w:rFonts w:hint="eastAsia" w:asciiTheme="minorEastAsia" w:hAnsiTheme="minorEastAsia"/>
                <w:sz w:val="24"/>
              </w:rPr>
              <w:t>计入；</w:t>
            </w:r>
          </w:p>
          <w:p w14:paraId="383E3FC7">
            <w:pPr>
              <w:spacing w:line="360" w:lineRule="auto"/>
              <w:rPr>
                <w:rFonts w:hint="eastAsia" w:asciiTheme="minorEastAsia" w:hAnsiTheme="minorEastAsia"/>
                <w:sz w:val="24"/>
              </w:rPr>
            </w:pPr>
            <w:r>
              <w:rPr>
                <w:rFonts w:hint="eastAsia" w:asciiTheme="minorEastAsia" w:hAnsiTheme="minorEastAsia"/>
                <w:sz w:val="24"/>
              </w:rPr>
              <w:t>1</w:t>
            </w:r>
            <w:r>
              <w:rPr>
                <w:rFonts w:hint="eastAsia" w:asciiTheme="minorEastAsia" w:hAnsiTheme="minorEastAsia"/>
                <w:sz w:val="24"/>
                <w:lang w:val="en-US" w:eastAsia="zh-CN"/>
              </w:rPr>
              <w:t>3.</w:t>
            </w:r>
            <w:r>
              <w:rPr>
                <w:rFonts w:hint="eastAsia" w:asciiTheme="minorEastAsia" w:hAnsiTheme="minorEastAsia"/>
                <w:sz w:val="24"/>
              </w:rPr>
              <w:t>施工图设计中采用的相关施工规范，标准图集及验收规范；</w:t>
            </w:r>
          </w:p>
          <w:p w14:paraId="6C9BF502">
            <w:pPr>
              <w:spacing w:line="360" w:lineRule="auto"/>
              <w:rPr>
                <w:rFonts w:hint="eastAsia"/>
              </w:rPr>
            </w:pPr>
            <w:r>
              <w:rPr>
                <w:rFonts w:hint="eastAsia" w:asciiTheme="minorEastAsia" w:hAnsiTheme="minorEastAsia"/>
                <w:sz w:val="24"/>
              </w:rPr>
              <w:t>1</w:t>
            </w:r>
            <w:r>
              <w:rPr>
                <w:rFonts w:hint="eastAsia" w:asciiTheme="minorEastAsia" w:hAnsiTheme="minorEastAsia"/>
                <w:sz w:val="24"/>
                <w:lang w:val="en-US" w:eastAsia="zh-CN"/>
              </w:rPr>
              <w:t>4.</w:t>
            </w:r>
            <w:r>
              <w:rPr>
                <w:rFonts w:hint="eastAsia" w:asciiTheme="minorEastAsia" w:hAnsiTheme="minorEastAsia"/>
                <w:sz w:val="24"/>
              </w:rPr>
              <w:t>其他相关资料。</w:t>
            </w:r>
          </w:p>
        </w:tc>
      </w:tr>
    </w:tbl>
    <w:p w14:paraId="61157588">
      <w:pPr>
        <w:spacing w:line="360" w:lineRule="auto"/>
        <w:rPr>
          <w:rFonts w:hint="eastAsia" w:asciiTheme="minorEastAsia" w:hAnsiTheme="minorEastAsia"/>
          <w:b/>
          <w:sz w:val="24"/>
        </w:rPr>
      </w:pPr>
      <w:r>
        <w:rPr>
          <w:rFonts w:hint="eastAsia" w:asciiTheme="minorEastAsia" w:hAnsiTheme="minorEastAsia"/>
          <w:b/>
          <w:sz w:val="24"/>
        </w:rPr>
        <w:t>二、供应商针对本项目的施工，必须达到国家及行业现行技术规范标准，符合国家及行业验收合格标准：</w:t>
      </w:r>
    </w:p>
    <w:p w14:paraId="4DD77BC3">
      <w:pPr>
        <w:spacing w:line="360" w:lineRule="auto"/>
        <w:ind w:firstLine="480" w:firstLineChars="200"/>
        <w:rPr>
          <w:rFonts w:hint="eastAsia" w:asciiTheme="minorEastAsia" w:hAnsiTheme="minorEastAsia"/>
          <w:sz w:val="24"/>
        </w:rPr>
      </w:pPr>
      <w:r>
        <w:rPr>
          <w:rFonts w:hint="eastAsia" w:asciiTheme="minorEastAsia" w:hAnsiTheme="minorEastAsia"/>
          <w:sz w:val="24"/>
        </w:rPr>
        <w:t>采购包1：</w:t>
      </w:r>
    </w:p>
    <w:p w14:paraId="7A619812">
      <w:pPr>
        <w:spacing w:line="360" w:lineRule="auto"/>
        <w:ind w:firstLine="480" w:firstLineChars="200"/>
        <w:rPr>
          <w:rFonts w:hint="eastAsia" w:asciiTheme="minorEastAsia" w:hAnsiTheme="minorEastAsia"/>
          <w:sz w:val="24"/>
        </w:rPr>
      </w:pPr>
      <w:r>
        <w:rPr>
          <w:rFonts w:hint="eastAsia" w:asciiTheme="minorEastAsia" w:hAnsiTheme="minorEastAsia"/>
          <w:sz w:val="24"/>
        </w:rPr>
        <w:t>符合国家现行有关施工质量验收规范“合格”要求。</w:t>
      </w:r>
    </w:p>
    <w:p w14:paraId="2178D6A0">
      <w:pPr>
        <w:spacing w:line="360" w:lineRule="auto"/>
        <w:rPr>
          <w:rFonts w:hint="eastAsia" w:asciiTheme="minorEastAsia" w:hAnsiTheme="minorEastAsia"/>
          <w:b/>
          <w:sz w:val="24"/>
        </w:rPr>
      </w:pPr>
      <w:r>
        <w:rPr>
          <w:rFonts w:hint="eastAsia" w:asciiTheme="minorEastAsia" w:hAnsiTheme="minorEastAsia"/>
          <w:b/>
          <w:sz w:val="24"/>
        </w:rPr>
        <w:t>三、针对本项目的其他技术服务要求：</w:t>
      </w:r>
    </w:p>
    <w:p w14:paraId="1339257B">
      <w:pPr>
        <w:spacing w:line="360" w:lineRule="auto"/>
        <w:ind w:firstLine="480" w:firstLineChars="200"/>
        <w:rPr>
          <w:rFonts w:hint="eastAsia" w:asciiTheme="minorEastAsia" w:hAnsiTheme="minorEastAsia" w:eastAsiaTheme="minorEastAsia"/>
          <w:sz w:val="24"/>
          <w:highlight w:val="yellow"/>
          <w:lang w:eastAsia="zh-CN"/>
        </w:rPr>
      </w:pPr>
      <w:r>
        <w:rPr>
          <w:rFonts w:hint="eastAsia" w:asciiTheme="minorEastAsia" w:hAnsiTheme="minorEastAsia"/>
          <w:sz w:val="24"/>
          <w:highlight w:val="none"/>
          <w:lang w:eastAsia="zh-CN"/>
        </w:rPr>
        <w:t>广联达云计价平台GCCP6.0（6.4100.23.122版本）</w:t>
      </w:r>
    </w:p>
    <w:p w14:paraId="26D4588D">
      <w:pPr>
        <w:spacing w:line="360" w:lineRule="auto"/>
        <w:rPr>
          <w:rFonts w:hint="eastAsia" w:asciiTheme="minorEastAsia" w:hAnsiTheme="minorEastAsia"/>
          <w:b/>
          <w:sz w:val="24"/>
        </w:rPr>
      </w:pPr>
      <w:r>
        <w:rPr>
          <w:rFonts w:hint="eastAsia" w:asciiTheme="minorEastAsia" w:hAnsiTheme="minorEastAsia"/>
          <w:b/>
          <w:sz w:val="24"/>
        </w:rPr>
        <w:t>四、工程量清单（详见附件）</w:t>
      </w:r>
    </w:p>
    <w:p w14:paraId="71D27508">
      <w:pPr>
        <w:spacing w:line="360" w:lineRule="auto"/>
        <w:ind w:firstLine="480" w:firstLineChars="200"/>
        <w:rPr>
          <w:rFonts w:hint="eastAsia" w:asciiTheme="minorEastAsia" w:hAnsiTheme="minorEastAsia"/>
          <w:sz w:val="24"/>
        </w:rPr>
      </w:pPr>
      <w:r>
        <w:rPr>
          <w:rFonts w:hint="eastAsia" w:asciiTheme="minorEastAsia" w:hAnsiTheme="minorEastAsia"/>
          <w:sz w:val="24"/>
        </w:rPr>
        <w:t>（说明：工程量清单应当结合《政府采购需求管理办法》（财库〔2021〕22号）第六条第二款规定，明确相关性能、材料、结构、外观、安全、标准等。）</w:t>
      </w:r>
    </w:p>
    <w:p w14:paraId="2064AAD1">
      <w:pPr>
        <w:spacing w:line="360" w:lineRule="auto"/>
        <w:ind w:firstLine="480" w:firstLineChars="200"/>
        <w:rPr>
          <w:rFonts w:hint="eastAsia" w:asciiTheme="minorEastAsia" w:hAnsiTheme="minorEastAsia"/>
          <w:sz w:val="24"/>
        </w:rPr>
      </w:pPr>
      <w:r>
        <w:rPr>
          <w:rFonts w:hint="eastAsia" w:asciiTheme="minorEastAsia" w:hAnsiTheme="minorEastAsia"/>
          <w:sz w:val="24"/>
        </w:rPr>
        <w:t>3.2商务要求（说明：由采购人依据项目具体需求制定）</w:t>
      </w:r>
    </w:p>
    <w:tbl>
      <w:tblPr>
        <w:tblStyle w:val="3"/>
        <w:tblW w:w="5087"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90"/>
        <w:gridCol w:w="2891"/>
        <w:gridCol w:w="2889"/>
      </w:tblGrid>
      <w:tr w14:paraId="723E9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jc w:val="center"/>
        </w:trPr>
        <w:tc>
          <w:tcPr>
            <w:tcW w:w="1667" w:type="pct"/>
            <w:vAlign w:val="center"/>
          </w:tcPr>
          <w:p w14:paraId="785F332E">
            <w:pPr>
              <w:jc w:val="center"/>
              <w:rPr>
                <w:rFonts w:hint="eastAsia" w:asciiTheme="minorEastAsia" w:hAnsiTheme="minorEastAsia"/>
                <w:b/>
                <w:sz w:val="24"/>
              </w:rPr>
            </w:pPr>
            <w:r>
              <w:rPr>
                <w:rFonts w:asciiTheme="minorEastAsia" w:hAnsiTheme="minorEastAsia"/>
                <w:b/>
                <w:sz w:val="24"/>
              </w:rPr>
              <w:t>序号</w:t>
            </w:r>
          </w:p>
        </w:tc>
        <w:tc>
          <w:tcPr>
            <w:tcW w:w="1667" w:type="pct"/>
            <w:vAlign w:val="center"/>
          </w:tcPr>
          <w:p w14:paraId="070D20C1">
            <w:pPr>
              <w:jc w:val="center"/>
              <w:rPr>
                <w:rFonts w:hint="eastAsia" w:asciiTheme="minorEastAsia" w:hAnsiTheme="minorEastAsia"/>
                <w:b/>
                <w:sz w:val="24"/>
              </w:rPr>
            </w:pPr>
            <w:r>
              <w:rPr>
                <w:rFonts w:asciiTheme="minorEastAsia" w:hAnsiTheme="minorEastAsia"/>
                <w:b/>
                <w:sz w:val="24"/>
              </w:rPr>
              <w:t>项目</w:t>
            </w:r>
          </w:p>
        </w:tc>
        <w:tc>
          <w:tcPr>
            <w:tcW w:w="1666" w:type="pct"/>
            <w:vAlign w:val="center"/>
          </w:tcPr>
          <w:p w14:paraId="59D2D781">
            <w:pPr>
              <w:jc w:val="center"/>
              <w:rPr>
                <w:rFonts w:hint="eastAsia" w:asciiTheme="minorEastAsia" w:hAnsiTheme="minorEastAsia"/>
                <w:b/>
                <w:sz w:val="24"/>
              </w:rPr>
            </w:pPr>
            <w:r>
              <w:rPr>
                <w:rFonts w:asciiTheme="minorEastAsia" w:hAnsiTheme="minorEastAsia"/>
                <w:b/>
                <w:sz w:val="24"/>
              </w:rPr>
              <w:t>要求</w:t>
            </w:r>
          </w:p>
        </w:tc>
      </w:tr>
      <w:tr w14:paraId="01DB1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5" w:hRule="atLeast"/>
          <w:jc w:val="center"/>
        </w:trPr>
        <w:tc>
          <w:tcPr>
            <w:tcW w:w="1667" w:type="pct"/>
            <w:vAlign w:val="center"/>
          </w:tcPr>
          <w:p w14:paraId="7D31B57B">
            <w:pPr>
              <w:jc w:val="center"/>
              <w:rPr>
                <w:rFonts w:hint="eastAsia" w:asciiTheme="minorEastAsia" w:hAnsiTheme="minorEastAsia"/>
                <w:sz w:val="24"/>
              </w:rPr>
            </w:pPr>
            <w:r>
              <w:rPr>
                <w:rFonts w:asciiTheme="minorEastAsia" w:hAnsiTheme="minorEastAsia"/>
                <w:sz w:val="24"/>
              </w:rPr>
              <w:t>1</w:t>
            </w:r>
          </w:p>
        </w:tc>
        <w:tc>
          <w:tcPr>
            <w:tcW w:w="1667" w:type="pct"/>
            <w:vAlign w:val="center"/>
          </w:tcPr>
          <w:p w14:paraId="2976D124">
            <w:pPr>
              <w:jc w:val="center"/>
              <w:rPr>
                <w:rFonts w:hint="eastAsia" w:asciiTheme="minorEastAsia" w:hAnsiTheme="minorEastAsia"/>
                <w:sz w:val="24"/>
              </w:rPr>
            </w:pPr>
            <w:r>
              <w:rPr>
                <w:rFonts w:asciiTheme="minorEastAsia" w:hAnsiTheme="minorEastAsia"/>
                <w:sz w:val="24"/>
              </w:rPr>
              <w:t>项目负责人（项目经理）</w:t>
            </w:r>
          </w:p>
        </w:tc>
        <w:tc>
          <w:tcPr>
            <w:tcW w:w="1666" w:type="pct"/>
            <w:vAlign w:val="center"/>
          </w:tcPr>
          <w:p w14:paraId="0F7C8078">
            <w:pPr>
              <w:jc w:val="center"/>
              <w:rPr>
                <w:rFonts w:hint="eastAsia" w:asciiTheme="minorEastAsia" w:hAnsiTheme="minorEastAsia"/>
                <w:sz w:val="24"/>
              </w:rPr>
            </w:pPr>
            <w:r>
              <w:rPr>
                <w:rFonts w:asciiTheme="minorEastAsia" w:hAnsiTheme="minorEastAsia"/>
                <w:sz w:val="24"/>
              </w:rPr>
              <w:t>具体要求详见资格审查条款</w:t>
            </w:r>
          </w:p>
        </w:tc>
      </w:tr>
    </w:tbl>
    <w:p w14:paraId="3E9CADE6">
      <w:pPr>
        <w:spacing w:line="360" w:lineRule="auto"/>
        <w:ind w:firstLine="480" w:firstLineChars="200"/>
        <w:rPr>
          <w:rFonts w:hint="eastAsia" w:asciiTheme="minorEastAsia" w:hAnsiTheme="minorEastAsia"/>
          <w:sz w:val="24"/>
        </w:rPr>
      </w:pPr>
      <w:r>
        <w:rPr>
          <w:rFonts w:hint="eastAsia" w:asciiTheme="minorEastAsia" w:hAnsiTheme="minorEastAsia"/>
          <w:sz w:val="24"/>
        </w:rPr>
        <w:t>说明：1.对于不允许偏离的实质性要求和条件，采购人或者代理机构应当在磋商文件中规定，并以醒目的方式标明。</w:t>
      </w:r>
    </w:p>
    <w:p w14:paraId="0B6999C4">
      <w:pPr>
        <w:spacing w:line="360" w:lineRule="auto"/>
        <w:ind w:firstLine="480" w:firstLineChars="200"/>
        <w:rPr>
          <w:rFonts w:hint="eastAsia" w:asciiTheme="minorEastAsia" w:hAnsiTheme="minorEastAsia"/>
          <w:sz w:val="24"/>
        </w:rPr>
      </w:pPr>
      <w:r>
        <w:rPr>
          <w:rFonts w:hint="eastAsia" w:asciiTheme="minorEastAsia" w:hAnsiTheme="minorEastAsia"/>
          <w:sz w:val="24"/>
        </w:rPr>
        <w:t>2.除相关法律或行政法规或规章要求供应商在响应或磋商阶段提供检测报告的，不得要求供应商在响应、磋商阶段提供检测报告，如确实需要检测报告，可要求供应商承诺在签订合同阶段或项目实施阶段提供。</w:t>
      </w:r>
    </w:p>
    <w:p w14:paraId="6D2A9CC4">
      <w:pPr>
        <w:spacing w:line="360" w:lineRule="auto"/>
        <w:ind w:firstLine="480" w:firstLineChars="200"/>
        <w:rPr>
          <w:rFonts w:hint="eastAsia" w:asciiTheme="minorEastAsia" w:hAnsiTheme="minorEastAsia"/>
          <w:sz w:val="24"/>
        </w:rPr>
      </w:pPr>
      <w:r>
        <w:rPr>
          <w:rFonts w:hint="eastAsia" w:asciiTheme="minorEastAsia" w:hAnsiTheme="minorEastAsia"/>
          <w:sz w:val="24"/>
        </w:rPr>
        <w:t>3.若要求供应商提供相关人员的职业资格的，不得要求提供除现行《国家职业资格目录》以外的职业资格，不得以不合理条件对供应商实行差别待遇或者歧视性待遇。</w:t>
      </w:r>
    </w:p>
    <w:p w14:paraId="24E1BEF4">
      <w:pPr>
        <w:spacing w:line="360" w:lineRule="auto"/>
        <w:ind w:firstLine="480" w:firstLineChars="200"/>
        <w:rPr>
          <w:rFonts w:hint="eastAsia" w:asciiTheme="minorEastAsia" w:hAnsiTheme="minorEastAsia"/>
          <w:sz w:val="24"/>
        </w:rPr>
      </w:pPr>
      <w:r>
        <w:rPr>
          <w:rFonts w:hint="eastAsia" w:asciiTheme="minorEastAsia" w:hAnsiTheme="minorEastAsia"/>
          <w:sz w:val="24"/>
        </w:rPr>
        <w:t>3.3其他要求</w:t>
      </w:r>
    </w:p>
    <w:p w14:paraId="00463E3B">
      <w:pPr>
        <w:spacing w:line="360" w:lineRule="auto"/>
        <w:ind w:firstLine="480" w:firstLineChars="200"/>
        <w:rPr>
          <w:rFonts w:hint="eastAsia" w:asciiTheme="minorEastAsia" w:hAnsiTheme="minorEastAsia"/>
          <w:sz w:val="24"/>
        </w:rPr>
      </w:pPr>
      <w:r>
        <w:rPr>
          <w:rFonts w:hint="eastAsia" w:asciiTheme="minorEastAsia" w:hAnsiTheme="minorEastAsia"/>
          <w:sz w:val="24"/>
        </w:rPr>
        <w:t>1.本项目专门面向中小企业采购。</w:t>
      </w:r>
    </w:p>
    <w:p w14:paraId="11BA8749">
      <w:pPr>
        <w:spacing w:line="360" w:lineRule="auto"/>
        <w:ind w:firstLine="480" w:firstLineChars="200"/>
        <w:rPr>
          <w:rFonts w:hint="eastAsia" w:asciiTheme="minorEastAsia" w:hAnsiTheme="minorEastAsia"/>
          <w:sz w:val="24"/>
        </w:rPr>
      </w:pPr>
      <w:r>
        <w:rPr>
          <w:rFonts w:hint="eastAsia" w:asciiTheme="minorEastAsia" w:hAnsiTheme="minorEastAsia"/>
          <w:sz w:val="24"/>
        </w:rPr>
        <w:t>2.本项目属性为工程。</w:t>
      </w:r>
    </w:p>
    <w:p w14:paraId="510780DE">
      <w:pPr>
        <w:spacing w:line="360" w:lineRule="auto"/>
        <w:ind w:firstLine="480" w:firstLineChars="200"/>
        <w:rPr>
          <w:rFonts w:hint="eastAsia" w:asciiTheme="minorEastAsia" w:hAnsiTheme="minorEastAsia"/>
          <w:sz w:val="24"/>
        </w:rPr>
      </w:pPr>
      <w:r>
        <w:rPr>
          <w:rFonts w:hint="eastAsia" w:asciiTheme="minorEastAsia" w:hAnsiTheme="minorEastAsia"/>
          <w:sz w:val="24"/>
        </w:rPr>
        <w:t>3.本项目合同包1采购标的所属行业为：建筑业；</w:t>
      </w:r>
    </w:p>
    <w:p w14:paraId="79904E77">
      <w:pPr>
        <w:spacing w:line="360" w:lineRule="auto"/>
        <w:ind w:firstLine="480" w:firstLineChars="200"/>
        <w:rPr>
          <w:rFonts w:hint="eastAsia" w:asciiTheme="minorEastAsia" w:hAnsiTheme="minorEastAsia"/>
          <w:sz w:val="24"/>
        </w:rPr>
      </w:pPr>
      <w:r>
        <w:rPr>
          <w:rFonts w:hint="eastAsia" w:asciiTheme="minorEastAsia" w:hAnsiTheme="minorEastAsia"/>
          <w:sz w:val="24"/>
        </w:rPr>
        <w:t>4.本项目是否属于信用担保试点范围：否。</w:t>
      </w:r>
    </w:p>
    <w:p w14:paraId="478703C0">
      <w:pPr>
        <w:spacing w:line="360" w:lineRule="auto"/>
        <w:ind w:firstLine="480" w:firstLineChars="200"/>
        <w:rPr>
          <w:rFonts w:hint="eastAsia" w:asciiTheme="minorEastAsia" w:hAnsiTheme="minorEastAsia"/>
          <w:sz w:val="24"/>
        </w:rPr>
      </w:pPr>
      <w:r>
        <w:rPr>
          <w:rFonts w:hint="eastAsia" w:asciiTheme="minorEastAsia" w:hAnsiTheme="minorEastAsia"/>
          <w:sz w:val="24"/>
        </w:rPr>
        <w:t>5.本项目为</w:t>
      </w:r>
      <w:r>
        <w:rPr>
          <w:rFonts w:hint="eastAsia" w:asciiTheme="minorEastAsia" w:hAnsiTheme="minorEastAsia"/>
          <w:sz w:val="24"/>
          <w:lang w:eastAsia="zh-CN"/>
        </w:rPr>
        <w:t>固定综合单价合同</w:t>
      </w:r>
      <w:r>
        <w:rPr>
          <w:rFonts w:hint="eastAsia" w:asciiTheme="minorEastAsia" w:hAnsiTheme="minorEastAsia"/>
          <w:sz w:val="24"/>
        </w:rPr>
        <w:t>。</w:t>
      </w:r>
    </w:p>
    <w:p w14:paraId="2B35B427">
      <w:pPr>
        <w:spacing w:line="360" w:lineRule="auto"/>
        <w:ind w:firstLine="480" w:firstLineChars="200"/>
        <w:rPr>
          <w:rFonts w:hint="eastAsia" w:asciiTheme="minorEastAsia" w:hAnsiTheme="minorEastAsia"/>
          <w:sz w:val="24"/>
        </w:rPr>
      </w:pPr>
      <w:r>
        <w:rPr>
          <w:rFonts w:hint="eastAsia" w:asciiTheme="minorEastAsia" w:hAnsiTheme="minorEastAsia"/>
          <w:sz w:val="24"/>
        </w:rPr>
        <w:t>6.本项目最高限价为3</w:t>
      </w:r>
      <w:r>
        <w:rPr>
          <w:rFonts w:hint="eastAsia" w:asciiTheme="minorEastAsia" w:hAnsiTheme="minorEastAsia"/>
          <w:sz w:val="24"/>
          <w:lang w:val="en-US" w:eastAsia="zh-CN"/>
        </w:rPr>
        <w:t>,</w:t>
      </w:r>
      <w:r>
        <w:rPr>
          <w:rFonts w:hint="eastAsia" w:asciiTheme="minorEastAsia" w:hAnsiTheme="minorEastAsia"/>
          <w:sz w:val="24"/>
        </w:rPr>
        <w:t>678</w:t>
      </w:r>
      <w:r>
        <w:rPr>
          <w:rFonts w:hint="eastAsia" w:asciiTheme="minorEastAsia" w:hAnsiTheme="minorEastAsia"/>
          <w:sz w:val="24"/>
          <w:lang w:val="en-US" w:eastAsia="zh-CN"/>
        </w:rPr>
        <w:t>,</w:t>
      </w:r>
      <w:r>
        <w:rPr>
          <w:rFonts w:hint="eastAsia" w:asciiTheme="minorEastAsia" w:hAnsiTheme="minorEastAsia"/>
          <w:sz w:val="24"/>
        </w:rPr>
        <w:t>086.56元，</w:t>
      </w:r>
      <w:r>
        <w:rPr>
          <w:rFonts w:hint="eastAsia" w:asciiTheme="minorEastAsia" w:hAnsiTheme="minorEastAsia"/>
          <w:sz w:val="24"/>
        </w:rPr>
        <w:t xml:space="preserve">投标报价应是采购范围内全部工作内容的价格体现且不得高于最高限价。响应文件一经提交，则将被视为发包内容的全部费用，已经包含在投标报价内，供应商亦不得以任何理由在投标报价中重复计价。除合同另有约定外，对中标人提出的任何追加报价，采购人将不予调整。 </w:t>
      </w:r>
    </w:p>
    <w:p w14:paraId="193DA564">
      <w:pPr>
        <w:spacing w:line="360" w:lineRule="auto"/>
        <w:ind w:firstLine="480" w:firstLineChars="200"/>
        <w:rPr>
          <w:rFonts w:hint="eastAsia" w:asciiTheme="minorEastAsia" w:hAnsiTheme="minorEastAsia"/>
          <w:sz w:val="24"/>
        </w:rPr>
      </w:pPr>
      <w:r>
        <w:rPr>
          <w:rFonts w:hint="eastAsia" w:asciiTheme="minorEastAsia" w:hAnsiTheme="minorEastAsia"/>
          <w:sz w:val="24"/>
        </w:rPr>
        <w:t>7.</w:t>
      </w:r>
      <w:r>
        <w:rPr>
          <w:rFonts w:hint="eastAsia" w:asciiTheme="minorEastAsia" w:hAnsiTheme="minorEastAsia"/>
          <w:sz w:val="24"/>
          <w:lang w:val="en-US" w:eastAsia="zh-CN"/>
        </w:rPr>
        <w:t>根据陕西省财政厅关于启用会计师事务所审计报告“二维码”赋码查验功能的通知（陕财办会函〔2022〕55号），供应商提交的2024年度经审计的完整财务报告中，需附带具备查验功能的二维码。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507B3"/>
    <w:rsid w:val="6675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2025-07-04T12:36:00Z</dcterms:created>
  <dc:creator>ღ露尹</dc:creator>
  <cp:lastModifiedBy>ღ露尹</cp:lastModifiedBy>
  <dcterms:modified xsi:type="dcterms:W3CDTF">2025-07-04T12:36:39Z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35415D5A157A4E17B033F97D6319EA49_11</vt:lpwstr>
  </property>
  <property fmtid="{D5CDD505-2E9C-101B-9397-08002B2CF9AE}" pid="4" name="KSOTemplateDocerSaveRecord">
    <vt:lpwstr>eyJoZGlkIjoiZGI4YmY4NDQ0YTY0OGMzMWQyNTMwNmExODQ1NWVhMmUiLCJ1c2VySWQiOiIxMTQzODMxNDY5In0=</vt:lpwstr>
  </property>
</Properties>
</file>