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88A48">
      <w:pPr>
        <w:pStyle w:val="2"/>
        <w:spacing w:line="262" w:lineRule="auto"/>
      </w:pPr>
    </w:p>
    <w:p w14:paraId="4A3283DF">
      <w:pPr>
        <w:pStyle w:val="2"/>
        <w:spacing w:line="262" w:lineRule="auto"/>
      </w:pPr>
    </w:p>
    <w:p w14:paraId="54578155">
      <w:pPr>
        <w:pStyle w:val="2"/>
        <w:spacing w:line="262" w:lineRule="auto"/>
      </w:pPr>
    </w:p>
    <w:p w14:paraId="429ED1F8">
      <w:pPr>
        <w:pStyle w:val="2"/>
        <w:spacing w:line="262" w:lineRule="auto"/>
      </w:pPr>
    </w:p>
    <w:p w14:paraId="45F411CE">
      <w:pPr>
        <w:pStyle w:val="2"/>
        <w:spacing w:line="262" w:lineRule="auto"/>
      </w:pPr>
    </w:p>
    <w:p w14:paraId="530DD6DF">
      <w:pPr>
        <w:spacing w:before="139" w:line="222" w:lineRule="auto"/>
        <w:ind w:left="3140"/>
        <w:rPr>
          <w:rFonts w:ascii="宋体" w:hAnsi="宋体" w:eastAsia="宋体" w:cs="宋体"/>
          <w:sz w:val="43"/>
          <w:szCs w:val="43"/>
        </w:rPr>
      </w:pPr>
      <w:r>
        <w:rPr>
          <w:rFonts w:ascii="宋体" w:hAnsi="宋体" w:eastAsia="宋体" w:cs="宋体"/>
          <w:b/>
          <w:bCs/>
          <w:spacing w:val="4"/>
          <w:sz w:val="43"/>
          <w:szCs w:val="43"/>
        </w:rPr>
        <w:t>政府采购项目</w:t>
      </w:r>
    </w:p>
    <w:p w14:paraId="0FB46573">
      <w:pPr>
        <w:pStyle w:val="2"/>
        <w:spacing w:line="277" w:lineRule="auto"/>
      </w:pPr>
    </w:p>
    <w:p w14:paraId="5F478117">
      <w:pPr>
        <w:pStyle w:val="2"/>
        <w:spacing w:line="278" w:lineRule="auto"/>
      </w:pPr>
    </w:p>
    <w:p w14:paraId="4FDFD3C4">
      <w:pPr>
        <w:pStyle w:val="2"/>
        <w:spacing w:line="278" w:lineRule="auto"/>
      </w:pPr>
    </w:p>
    <w:p w14:paraId="089F959D">
      <w:pPr>
        <w:pStyle w:val="2"/>
        <w:spacing w:line="278" w:lineRule="auto"/>
      </w:pPr>
    </w:p>
    <w:p w14:paraId="080FCFE7">
      <w:pPr>
        <w:pStyle w:val="2"/>
        <w:spacing w:line="278" w:lineRule="auto"/>
      </w:pPr>
    </w:p>
    <w:p w14:paraId="515D4BB9">
      <w:pPr>
        <w:spacing w:before="269" w:line="222" w:lineRule="auto"/>
        <w:ind w:left="1541"/>
        <w:rPr>
          <w:rFonts w:ascii="宋体" w:hAnsi="宋体" w:eastAsia="宋体" w:cs="宋体"/>
          <w:sz w:val="83"/>
          <w:szCs w:val="83"/>
        </w:rPr>
      </w:pPr>
      <w:r>
        <w:rPr>
          <w:rFonts w:ascii="宋体" w:hAnsi="宋体" w:eastAsia="宋体" w:cs="宋体"/>
          <w:b/>
          <w:bCs/>
          <w:spacing w:val="-3"/>
          <w:sz w:val="83"/>
          <w:szCs w:val="83"/>
        </w:rPr>
        <w:t>竞争性磋商文件</w:t>
      </w:r>
    </w:p>
    <w:p w14:paraId="11720D72">
      <w:pPr>
        <w:pStyle w:val="2"/>
        <w:spacing w:line="248" w:lineRule="auto"/>
      </w:pPr>
    </w:p>
    <w:p w14:paraId="7460318F">
      <w:pPr>
        <w:pStyle w:val="2"/>
        <w:spacing w:line="248" w:lineRule="auto"/>
      </w:pPr>
    </w:p>
    <w:p w14:paraId="500787EF">
      <w:pPr>
        <w:pStyle w:val="2"/>
        <w:spacing w:line="248" w:lineRule="auto"/>
      </w:pPr>
    </w:p>
    <w:p w14:paraId="42DCE0C0">
      <w:pPr>
        <w:pStyle w:val="2"/>
        <w:spacing w:line="248" w:lineRule="auto"/>
      </w:pPr>
    </w:p>
    <w:p w14:paraId="542806D7">
      <w:pPr>
        <w:pStyle w:val="2"/>
        <w:spacing w:line="248" w:lineRule="auto"/>
      </w:pPr>
    </w:p>
    <w:p w14:paraId="0014D44B">
      <w:pPr>
        <w:pStyle w:val="2"/>
        <w:spacing w:line="248" w:lineRule="auto"/>
      </w:pPr>
    </w:p>
    <w:p w14:paraId="4EE76860">
      <w:pPr>
        <w:pStyle w:val="2"/>
        <w:spacing w:line="249" w:lineRule="auto"/>
      </w:pPr>
    </w:p>
    <w:p w14:paraId="22FFA3E7">
      <w:pPr>
        <w:pStyle w:val="2"/>
        <w:spacing w:line="249" w:lineRule="auto"/>
      </w:pPr>
    </w:p>
    <w:p w14:paraId="59FB9E06">
      <w:pPr>
        <w:pStyle w:val="2"/>
        <w:spacing w:line="249" w:lineRule="auto"/>
      </w:pPr>
    </w:p>
    <w:p w14:paraId="2820DF39">
      <w:pPr>
        <w:spacing w:before="1" w:line="360" w:lineRule="auto"/>
        <w:ind w:left="2251" w:leftChars="312" w:hanging="1596" w:hangingChars="500"/>
        <w:rPr>
          <w:rFonts w:ascii="宋体" w:hAnsi="宋体" w:eastAsia="宋体" w:cs="宋体"/>
          <w:b/>
          <w:bCs/>
          <w:spacing w:val="4"/>
          <w:sz w:val="31"/>
          <w:szCs w:val="31"/>
        </w:rPr>
      </w:pPr>
      <w:r>
        <w:rPr>
          <w:rFonts w:ascii="宋体" w:hAnsi="宋体" w:eastAsia="宋体" w:cs="宋体"/>
          <w:b/>
          <w:bCs/>
          <w:spacing w:val="4"/>
          <w:sz w:val="31"/>
          <w:szCs w:val="31"/>
        </w:rPr>
        <w:t>项目名称：陕西能源职业技术学院临潼校区教学楼205、 211、212、213四间教室维修改造项目</w:t>
      </w:r>
    </w:p>
    <w:p w14:paraId="6C5A52E5">
      <w:pPr>
        <w:spacing w:before="1" w:line="224" w:lineRule="auto"/>
        <w:ind w:left="656"/>
        <w:rPr>
          <w:rFonts w:ascii="宋体" w:hAnsi="宋体" w:eastAsia="宋体" w:cs="宋体"/>
          <w:sz w:val="31"/>
          <w:szCs w:val="31"/>
        </w:rPr>
      </w:pPr>
      <w:r>
        <w:rPr>
          <w:rFonts w:ascii="宋体" w:hAnsi="宋体" w:eastAsia="宋体" w:cs="宋体"/>
          <w:b/>
          <w:bCs/>
          <w:spacing w:val="3"/>
          <w:sz w:val="31"/>
          <w:szCs w:val="31"/>
        </w:rPr>
        <w:t>项目编号：</w:t>
      </w:r>
      <w:r>
        <w:rPr>
          <w:rFonts w:ascii="宋体" w:hAnsi="宋体" w:eastAsia="宋体" w:cs="宋体"/>
          <w:b/>
          <w:bCs/>
          <w:spacing w:val="3"/>
          <w:sz w:val="31"/>
          <w:szCs w:val="31"/>
          <w:lang w:eastAsia="zh-CN"/>
        </w:rPr>
        <w:t>0617-</w:t>
      </w:r>
      <w:r>
        <w:rPr>
          <w:rFonts w:ascii="宋体" w:hAnsi="宋体" w:eastAsia="宋体" w:cs="宋体"/>
          <w:b/>
          <w:bCs/>
          <w:spacing w:val="3"/>
          <w:sz w:val="31"/>
          <w:szCs w:val="31"/>
        </w:rPr>
        <w:t>2521XZ1228</w:t>
      </w:r>
    </w:p>
    <w:p w14:paraId="66C4C6E1">
      <w:pPr>
        <w:pStyle w:val="2"/>
        <w:spacing w:line="255" w:lineRule="auto"/>
      </w:pPr>
    </w:p>
    <w:p w14:paraId="48CC3350">
      <w:pPr>
        <w:pStyle w:val="2"/>
        <w:spacing w:line="255" w:lineRule="auto"/>
      </w:pPr>
    </w:p>
    <w:p w14:paraId="34540D7E">
      <w:pPr>
        <w:pStyle w:val="2"/>
        <w:spacing w:line="255" w:lineRule="auto"/>
      </w:pPr>
    </w:p>
    <w:p w14:paraId="5D88EE56">
      <w:pPr>
        <w:pStyle w:val="2"/>
        <w:spacing w:line="255" w:lineRule="auto"/>
      </w:pPr>
    </w:p>
    <w:p w14:paraId="554F9790">
      <w:pPr>
        <w:pStyle w:val="2"/>
        <w:spacing w:line="255" w:lineRule="auto"/>
      </w:pPr>
    </w:p>
    <w:p w14:paraId="1D1AB2E5">
      <w:pPr>
        <w:pStyle w:val="2"/>
        <w:spacing w:line="255" w:lineRule="auto"/>
      </w:pPr>
    </w:p>
    <w:p w14:paraId="368D6C93">
      <w:pPr>
        <w:pStyle w:val="2"/>
        <w:spacing w:line="255" w:lineRule="auto"/>
      </w:pPr>
    </w:p>
    <w:p w14:paraId="4F0DEA3B">
      <w:pPr>
        <w:pStyle w:val="2"/>
        <w:spacing w:line="255" w:lineRule="auto"/>
      </w:pPr>
    </w:p>
    <w:p w14:paraId="7A59ECA5">
      <w:pPr>
        <w:pStyle w:val="2"/>
        <w:spacing w:line="255" w:lineRule="auto"/>
      </w:pPr>
    </w:p>
    <w:p w14:paraId="3AFBDF19">
      <w:pPr>
        <w:pStyle w:val="2"/>
        <w:spacing w:line="255" w:lineRule="auto"/>
      </w:pPr>
    </w:p>
    <w:p w14:paraId="76C0A3F6">
      <w:pPr>
        <w:pStyle w:val="2"/>
        <w:spacing w:line="255" w:lineRule="auto"/>
      </w:pPr>
    </w:p>
    <w:p w14:paraId="3347EFB6">
      <w:pPr>
        <w:pStyle w:val="2"/>
        <w:spacing w:line="256" w:lineRule="auto"/>
      </w:pPr>
    </w:p>
    <w:p w14:paraId="7B7A76F9">
      <w:pPr>
        <w:pStyle w:val="2"/>
        <w:spacing w:line="256" w:lineRule="auto"/>
      </w:pPr>
    </w:p>
    <w:p w14:paraId="21811758">
      <w:pPr>
        <w:spacing w:before="140" w:line="223" w:lineRule="auto"/>
        <w:ind w:left="1384"/>
        <w:rPr>
          <w:rFonts w:ascii="宋体" w:hAnsi="宋体" w:eastAsia="宋体" w:cs="宋体"/>
          <w:sz w:val="43"/>
          <w:szCs w:val="43"/>
        </w:rPr>
      </w:pPr>
      <w:r>
        <w:rPr>
          <w:rFonts w:ascii="宋体" w:hAnsi="宋体" w:eastAsia="宋体" w:cs="宋体"/>
          <w:b/>
          <w:bCs/>
          <w:spacing w:val="5"/>
          <w:sz w:val="43"/>
          <w:szCs w:val="43"/>
        </w:rPr>
        <w:t>西北（陕西）国际招标有限公司</w:t>
      </w:r>
    </w:p>
    <w:p w14:paraId="5EED0FB2">
      <w:pPr>
        <w:pStyle w:val="2"/>
      </w:pPr>
    </w:p>
    <w:p w14:paraId="7710ACC7">
      <w:pPr>
        <w:pStyle w:val="2"/>
      </w:pPr>
    </w:p>
    <w:p w14:paraId="5FA7C3C8">
      <w:pPr>
        <w:spacing w:before="140" w:line="223" w:lineRule="auto"/>
        <w:ind w:left="2926"/>
        <w:rPr>
          <w:rFonts w:ascii="宋体" w:hAnsi="宋体" w:eastAsia="宋体" w:cs="宋体"/>
          <w:sz w:val="43"/>
          <w:szCs w:val="43"/>
        </w:rPr>
      </w:pPr>
      <w:r>
        <w:rPr>
          <w:rFonts w:ascii="宋体" w:hAnsi="宋体" w:eastAsia="宋体" w:cs="宋体"/>
          <w:b/>
          <w:bCs/>
          <w:spacing w:val="3"/>
          <w:sz w:val="43"/>
          <w:szCs w:val="43"/>
        </w:rPr>
        <w:t>二〇二</w:t>
      </w:r>
      <w:r>
        <w:rPr>
          <w:rFonts w:hint="eastAsia" w:ascii="宋体" w:hAnsi="宋体" w:eastAsia="宋体" w:cs="宋体"/>
          <w:b/>
          <w:bCs/>
          <w:spacing w:val="3"/>
          <w:sz w:val="43"/>
          <w:szCs w:val="43"/>
          <w:lang w:val="en-US" w:eastAsia="zh-CN"/>
        </w:rPr>
        <w:t>五</w:t>
      </w:r>
      <w:r>
        <w:rPr>
          <w:rFonts w:ascii="宋体" w:hAnsi="宋体" w:eastAsia="宋体" w:cs="宋体"/>
          <w:b/>
          <w:bCs/>
          <w:spacing w:val="3"/>
          <w:sz w:val="43"/>
          <w:szCs w:val="43"/>
        </w:rPr>
        <w:t>年六月</w:t>
      </w:r>
    </w:p>
    <w:p w14:paraId="636134D0">
      <w:pPr>
        <w:spacing w:line="223" w:lineRule="auto"/>
        <w:rPr>
          <w:rFonts w:ascii="宋体" w:hAnsi="宋体" w:eastAsia="宋体" w:cs="宋体"/>
          <w:sz w:val="43"/>
          <w:szCs w:val="43"/>
        </w:rPr>
        <w:sectPr>
          <w:headerReference r:id="rId5" w:type="default"/>
          <w:pgSz w:w="11906" w:h="16839"/>
          <w:pgMar w:top="1166" w:right="1417" w:bottom="0" w:left="1588" w:header="829" w:footer="0" w:gutter="0"/>
          <w:cols w:space="720" w:num="1"/>
        </w:sectPr>
      </w:pPr>
    </w:p>
    <w:p w14:paraId="2314EC74">
      <w:pPr>
        <w:pStyle w:val="2"/>
        <w:spacing w:line="439" w:lineRule="auto"/>
      </w:pPr>
    </w:p>
    <w:p w14:paraId="0CF35EBC">
      <w:pPr>
        <w:spacing w:before="153" w:line="225" w:lineRule="auto"/>
        <w:ind w:left="3715"/>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14:paraId="558FBAE8">
      <w:pPr>
        <w:pStyle w:val="2"/>
        <w:spacing w:line="266" w:lineRule="auto"/>
      </w:pPr>
    </w:p>
    <w:p w14:paraId="7720DAA8">
      <w:pPr>
        <w:pStyle w:val="2"/>
        <w:spacing w:line="267" w:lineRule="auto"/>
      </w:pPr>
    </w:p>
    <w:p w14:paraId="42909CD8">
      <w:pPr>
        <w:pStyle w:val="2"/>
        <w:spacing w:line="267" w:lineRule="auto"/>
      </w:pPr>
    </w:p>
    <w:p w14:paraId="5878B418">
      <w:pPr>
        <w:pStyle w:val="2"/>
        <w:spacing w:line="267" w:lineRule="auto"/>
      </w:pPr>
    </w:p>
    <w:p w14:paraId="0F9310ED">
      <w:pPr>
        <w:spacing w:before="101" w:line="223" w:lineRule="auto"/>
        <w:ind w:left="1273"/>
        <w:rPr>
          <w:rFonts w:ascii="宋体" w:hAnsi="宋体" w:eastAsia="宋体" w:cs="宋体"/>
          <w:sz w:val="31"/>
          <w:szCs w:val="31"/>
        </w:rPr>
      </w:pPr>
      <w:r>
        <w:rPr>
          <w:rFonts w:ascii="宋体" w:hAnsi="宋体" w:eastAsia="宋体" w:cs="宋体"/>
          <w:spacing w:val="8"/>
          <w:sz w:val="31"/>
          <w:szCs w:val="31"/>
        </w:rPr>
        <w:t>第一章 竞争性磋商公告</w:t>
      </w:r>
    </w:p>
    <w:p w14:paraId="6F22E5F0">
      <w:pPr>
        <w:pStyle w:val="2"/>
        <w:spacing w:line="321" w:lineRule="auto"/>
      </w:pPr>
    </w:p>
    <w:p w14:paraId="1DFB1C11">
      <w:pPr>
        <w:spacing w:before="101" w:line="224" w:lineRule="auto"/>
        <w:ind w:left="1273"/>
        <w:rPr>
          <w:rFonts w:ascii="宋体" w:hAnsi="宋体" w:eastAsia="宋体" w:cs="宋体"/>
          <w:sz w:val="31"/>
          <w:szCs w:val="31"/>
        </w:rPr>
      </w:pPr>
      <w:r>
        <w:rPr>
          <w:rFonts w:ascii="宋体" w:hAnsi="宋体" w:eastAsia="宋体" w:cs="宋体"/>
          <w:spacing w:val="8"/>
          <w:sz w:val="31"/>
          <w:szCs w:val="31"/>
        </w:rPr>
        <w:t>第二章 磋商须知及前附表</w:t>
      </w:r>
    </w:p>
    <w:p w14:paraId="5606E565">
      <w:pPr>
        <w:pStyle w:val="2"/>
        <w:spacing w:line="320" w:lineRule="auto"/>
      </w:pPr>
    </w:p>
    <w:p w14:paraId="2B77B127">
      <w:pPr>
        <w:spacing w:before="101" w:line="224" w:lineRule="auto"/>
        <w:ind w:left="1273"/>
        <w:rPr>
          <w:rFonts w:ascii="宋体" w:hAnsi="宋体" w:eastAsia="宋体" w:cs="宋体"/>
          <w:sz w:val="31"/>
          <w:szCs w:val="31"/>
        </w:rPr>
      </w:pPr>
      <w:r>
        <w:rPr>
          <w:rFonts w:ascii="宋体" w:hAnsi="宋体" w:eastAsia="宋体" w:cs="宋体"/>
          <w:spacing w:val="7"/>
          <w:sz w:val="31"/>
          <w:szCs w:val="31"/>
        </w:rPr>
        <w:t>第三章 拟定合同</w:t>
      </w:r>
    </w:p>
    <w:p w14:paraId="466ED2A6">
      <w:pPr>
        <w:pStyle w:val="2"/>
        <w:spacing w:line="322" w:lineRule="auto"/>
      </w:pPr>
    </w:p>
    <w:p w14:paraId="0CCD7321">
      <w:pPr>
        <w:spacing w:before="101" w:line="224" w:lineRule="auto"/>
        <w:ind w:left="1273"/>
        <w:rPr>
          <w:rFonts w:ascii="宋体" w:hAnsi="宋体" w:eastAsia="宋体" w:cs="宋体"/>
          <w:sz w:val="31"/>
          <w:szCs w:val="31"/>
        </w:rPr>
      </w:pPr>
      <w:r>
        <w:rPr>
          <w:rFonts w:ascii="宋体" w:hAnsi="宋体" w:eastAsia="宋体" w:cs="宋体"/>
          <w:spacing w:val="8"/>
          <w:sz w:val="31"/>
          <w:szCs w:val="31"/>
        </w:rPr>
        <w:t>第四章 磋商响应文件格式</w:t>
      </w:r>
    </w:p>
    <w:p w14:paraId="347E7BCF">
      <w:pPr>
        <w:pStyle w:val="2"/>
        <w:spacing w:line="320" w:lineRule="auto"/>
      </w:pPr>
    </w:p>
    <w:p w14:paraId="2192F616">
      <w:pPr>
        <w:spacing w:before="101" w:line="224" w:lineRule="auto"/>
        <w:ind w:left="1273"/>
        <w:rPr>
          <w:rFonts w:ascii="宋体" w:hAnsi="宋体" w:eastAsia="宋体" w:cs="宋体"/>
          <w:sz w:val="31"/>
          <w:szCs w:val="31"/>
        </w:rPr>
      </w:pPr>
      <w:r>
        <w:rPr>
          <w:rFonts w:ascii="宋体" w:hAnsi="宋体" w:eastAsia="宋体" w:cs="宋体"/>
          <w:spacing w:val="7"/>
          <w:sz w:val="31"/>
          <w:szCs w:val="31"/>
        </w:rPr>
        <w:t>第五章 采购需求</w:t>
      </w:r>
    </w:p>
    <w:p w14:paraId="39169B54">
      <w:pPr>
        <w:pStyle w:val="2"/>
        <w:spacing w:line="320" w:lineRule="auto"/>
      </w:pPr>
    </w:p>
    <w:p w14:paraId="67459E90">
      <w:pPr>
        <w:spacing w:before="101" w:line="224" w:lineRule="auto"/>
        <w:ind w:left="1273"/>
        <w:rPr>
          <w:rFonts w:ascii="宋体" w:hAnsi="宋体" w:eastAsia="宋体" w:cs="宋体"/>
          <w:sz w:val="31"/>
          <w:szCs w:val="31"/>
        </w:rPr>
      </w:pPr>
      <w:r>
        <w:rPr>
          <w:rFonts w:ascii="宋体" w:hAnsi="宋体" w:eastAsia="宋体" w:cs="宋体"/>
          <w:spacing w:val="7"/>
          <w:sz w:val="31"/>
          <w:szCs w:val="31"/>
        </w:rPr>
        <w:t>第六章 评审方法</w:t>
      </w:r>
    </w:p>
    <w:p w14:paraId="7DB42BE0">
      <w:pPr>
        <w:spacing w:line="224" w:lineRule="auto"/>
        <w:rPr>
          <w:rFonts w:ascii="宋体" w:hAnsi="宋体" w:eastAsia="宋体" w:cs="宋体"/>
          <w:sz w:val="31"/>
          <w:szCs w:val="31"/>
        </w:rPr>
        <w:sectPr>
          <w:footerReference r:id="rId6" w:type="default"/>
          <w:pgSz w:w="11906" w:h="16839"/>
          <w:pgMar w:top="1166" w:right="1417" w:bottom="1156" w:left="1588" w:header="829" w:footer="994" w:gutter="0"/>
          <w:cols w:space="720" w:num="1"/>
        </w:sectPr>
      </w:pPr>
    </w:p>
    <w:p w14:paraId="3C384C62">
      <w:pPr>
        <w:pStyle w:val="2"/>
        <w:spacing w:line="249" w:lineRule="auto"/>
      </w:pPr>
    </w:p>
    <w:p w14:paraId="05FBAA0E">
      <w:pPr>
        <w:spacing w:before="140" w:line="222" w:lineRule="auto"/>
        <w:ind w:left="1864"/>
      </w:pPr>
      <w:r>
        <w:rPr>
          <w:rFonts w:ascii="宋体" w:hAnsi="宋体" w:eastAsia="宋体" w:cs="宋体"/>
          <w:b/>
          <w:bCs/>
          <w:spacing w:val="5"/>
          <w:sz w:val="43"/>
          <w:szCs w:val="43"/>
        </w:rPr>
        <w:t>第一章</w:t>
      </w:r>
      <w:r>
        <w:rPr>
          <w:rFonts w:ascii="宋体" w:hAnsi="宋体" w:eastAsia="宋体" w:cs="宋体"/>
          <w:spacing w:val="5"/>
          <w:sz w:val="43"/>
          <w:szCs w:val="43"/>
        </w:rPr>
        <w:t xml:space="preserve"> </w:t>
      </w:r>
      <w:r>
        <w:rPr>
          <w:rFonts w:ascii="宋体" w:hAnsi="宋体" w:eastAsia="宋体" w:cs="宋体"/>
          <w:b/>
          <w:bCs/>
          <w:spacing w:val="5"/>
          <w:sz w:val="43"/>
          <w:szCs w:val="43"/>
        </w:rPr>
        <w:t>竞争性磋商公告</w:t>
      </w:r>
    </w:p>
    <w:p w14:paraId="47A1586D">
      <w:pPr>
        <w:pStyle w:val="2"/>
      </w:pPr>
    </w:p>
    <w:p w14:paraId="0C585D69">
      <w:pPr>
        <w:spacing w:before="78" w:line="360" w:lineRule="auto"/>
        <w:ind w:left="21" w:firstLine="495"/>
        <w:jc w:val="both"/>
        <w:rPr>
          <w:rFonts w:ascii="宋体" w:hAnsi="宋体" w:eastAsia="宋体" w:cs="宋体"/>
          <w:sz w:val="24"/>
          <w:szCs w:val="24"/>
        </w:rPr>
      </w:pPr>
      <w:r>
        <w:rPr>
          <w:rFonts w:ascii="宋体" w:hAnsi="宋体" w:eastAsia="宋体" w:cs="宋体"/>
          <w:spacing w:val="-2"/>
          <w:sz w:val="24"/>
          <w:szCs w:val="24"/>
          <w:u w:val="single"/>
        </w:rPr>
        <w:t>临潼校区教学楼205、 211、212、213四间教室维修改造项目</w:t>
      </w:r>
      <w:r>
        <w:rPr>
          <w:rFonts w:ascii="宋体" w:hAnsi="宋体" w:eastAsia="宋体" w:cs="宋体"/>
          <w:spacing w:val="-2"/>
          <w:sz w:val="24"/>
          <w:szCs w:val="24"/>
        </w:rPr>
        <w:t>的潜在供</w:t>
      </w:r>
      <w:r>
        <w:rPr>
          <w:rFonts w:ascii="宋体" w:hAnsi="宋体" w:eastAsia="宋体" w:cs="宋体"/>
          <w:sz w:val="24"/>
          <w:szCs w:val="24"/>
        </w:rPr>
        <w:t xml:space="preserve"> </w:t>
      </w:r>
      <w:r>
        <w:rPr>
          <w:rFonts w:ascii="宋体" w:hAnsi="宋体" w:eastAsia="宋体" w:cs="宋体"/>
          <w:spacing w:val="-2"/>
          <w:sz w:val="24"/>
          <w:szCs w:val="24"/>
        </w:rPr>
        <w:t>应商应在</w:t>
      </w:r>
      <w:r>
        <w:rPr>
          <w:rFonts w:ascii="宋体" w:hAnsi="宋体" w:eastAsia="宋体" w:cs="宋体"/>
          <w:spacing w:val="-2"/>
          <w:sz w:val="24"/>
          <w:szCs w:val="24"/>
          <w:u w:val="single" w:color="auto"/>
        </w:rPr>
        <w:t xml:space="preserve"> “择优招采平台（</w:t>
      </w:r>
      <w:r>
        <w:fldChar w:fldCharType="begin"/>
      </w:r>
      <w:r>
        <w:instrText xml:space="preserve"> HYPERLINK "https://c.xbgjzb.com/" </w:instrText>
      </w:r>
      <w:r>
        <w:fldChar w:fldCharType="separate"/>
      </w:r>
      <w:r>
        <w:rPr>
          <w:rFonts w:ascii="宋体" w:hAnsi="宋体" w:eastAsia="宋体" w:cs="宋体"/>
          <w:spacing w:val="-2"/>
          <w:sz w:val="24"/>
          <w:szCs w:val="24"/>
          <w:u w:val="single" w:color="auto"/>
        </w:rPr>
        <w:t>https://c.xbgjzb.com/</w:t>
      </w:r>
      <w:r>
        <w:rPr>
          <w:rFonts w:ascii="宋体" w:hAnsi="宋体" w:eastAsia="宋体" w:cs="宋体"/>
          <w:spacing w:val="-2"/>
          <w:sz w:val="24"/>
          <w:szCs w:val="24"/>
          <w:u w:val="single" w:color="auto"/>
        </w:rPr>
        <w:fldChar w:fldCharType="end"/>
      </w:r>
      <w:r>
        <w:rPr>
          <w:rFonts w:ascii="宋体" w:hAnsi="宋体" w:eastAsia="宋体" w:cs="宋体"/>
          <w:spacing w:val="-2"/>
          <w:sz w:val="24"/>
          <w:szCs w:val="24"/>
          <w:u w:val="single" w:color="auto"/>
        </w:rPr>
        <w:t>）</w:t>
      </w:r>
      <w:r>
        <w:rPr>
          <w:rFonts w:ascii="宋体" w:hAnsi="宋体" w:eastAsia="宋体" w:cs="宋体"/>
          <w:spacing w:val="-3"/>
          <w:sz w:val="24"/>
          <w:szCs w:val="24"/>
          <w:u w:val="single" w:color="auto"/>
        </w:rPr>
        <w:t>”注册、购买并下载电子</w:t>
      </w:r>
      <w:r>
        <w:rPr>
          <w:rFonts w:ascii="宋体" w:hAnsi="宋体" w:eastAsia="宋体" w:cs="宋体"/>
          <w:sz w:val="24"/>
          <w:szCs w:val="24"/>
        </w:rPr>
        <w:t xml:space="preserve"> </w:t>
      </w:r>
      <w:r>
        <w:rPr>
          <w:rFonts w:hint="eastAsia" w:ascii="宋体" w:hAnsi="宋体" w:eastAsia="宋体" w:cs="宋体"/>
          <w:spacing w:val="-3"/>
          <w:sz w:val="24"/>
          <w:szCs w:val="24"/>
          <w:u w:val="single" w:color="auto"/>
          <w:lang w:eastAsia="zh-CN"/>
        </w:rPr>
        <w:t>磋商文件</w:t>
      </w:r>
      <w:r>
        <w:rPr>
          <w:rFonts w:ascii="宋体" w:hAnsi="宋体" w:eastAsia="宋体" w:cs="宋体"/>
          <w:spacing w:val="-3"/>
          <w:sz w:val="24"/>
          <w:szCs w:val="24"/>
          <w:u w:val="single" w:color="auto"/>
        </w:rPr>
        <w:t>（提示：请购标人考虑完成在线注册、审核所需的时间成本，确保在采</w:t>
      </w:r>
      <w:r>
        <w:rPr>
          <w:rFonts w:ascii="宋体" w:hAnsi="宋体" w:eastAsia="宋体" w:cs="宋体"/>
          <w:spacing w:val="2"/>
          <w:sz w:val="24"/>
          <w:szCs w:val="24"/>
        </w:rPr>
        <w:t xml:space="preserve"> </w:t>
      </w:r>
      <w:r>
        <w:rPr>
          <w:rFonts w:ascii="宋体" w:hAnsi="宋体" w:eastAsia="宋体" w:cs="宋体"/>
          <w:spacing w:val="-1"/>
          <w:sz w:val="24"/>
          <w:szCs w:val="24"/>
          <w:u w:val="single" w:color="auto"/>
        </w:rPr>
        <w:t>购文件发售截止时间前成功购买下载</w:t>
      </w:r>
      <w:r>
        <w:rPr>
          <w:rFonts w:hint="eastAsia" w:ascii="宋体" w:hAnsi="宋体" w:eastAsia="宋体" w:cs="宋体"/>
          <w:spacing w:val="-1"/>
          <w:sz w:val="24"/>
          <w:szCs w:val="24"/>
          <w:u w:val="single" w:color="auto"/>
          <w:lang w:eastAsia="zh-CN"/>
        </w:rPr>
        <w:t>磋商文件</w:t>
      </w:r>
      <w:r>
        <w:rPr>
          <w:rFonts w:ascii="宋体" w:hAnsi="宋体" w:eastAsia="宋体" w:cs="宋体"/>
          <w:spacing w:val="-1"/>
          <w:sz w:val="24"/>
          <w:szCs w:val="24"/>
          <w:u w:val="single" w:color="auto"/>
        </w:rPr>
        <w:t>）。如有疑问可拨打西北（陕西）</w:t>
      </w:r>
      <w:r>
        <w:rPr>
          <w:rFonts w:ascii="宋体" w:hAnsi="宋体" w:eastAsia="宋体" w:cs="宋体"/>
          <w:spacing w:val="5"/>
          <w:sz w:val="24"/>
          <w:szCs w:val="24"/>
        </w:rPr>
        <w:t xml:space="preserve"> </w:t>
      </w:r>
      <w:r>
        <w:rPr>
          <w:rFonts w:ascii="宋体" w:hAnsi="宋体" w:eastAsia="宋体" w:cs="宋体"/>
          <w:spacing w:val="2"/>
          <w:sz w:val="24"/>
          <w:szCs w:val="24"/>
          <w:u w:val="single" w:color="auto"/>
        </w:rPr>
        <w:t>国际招标有限公司综合监督管理处</w:t>
      </w:r>
      <w:r>
        <w:rPr>
          <w:rFonts w:ascii="宋体" w:hAnsi="宋体" w:eastAsia="宋体" w:cs="宋体"/>
          <w:spacing w:val="-35"/>
          <w:sz w:val="24"/>
          <w:szCs w:val="24"/>
          <w:u w:val="single" w:color="auto"/>
        </w:rPr>
        <w:t xml:space="preserve"> </w:t>
      </w:r>
      <w:r>
        <w:rPr>
          <w:rFonts w:ascii="宋体" w:hAnsi="宋体" w:eastAsia="宋体" w:cs="宋体"/>
          <w:spacing w:val="2"/>
          <w:sz w:val="24"/>
          <w:szCs w:val="24"/>
          <w:u w:val="single" w:color="auto"/>
        </w:rPr>
        <w:t>029-89651862</w:t>
      </w:r>
      <w:r>
        <w:rPr>
          <w:rFonts w:ascii="宋体" w:hAnsi="宋体" w:eastAsia="宋体" w:cs="宋体"/>
          <w:spacing w:val="-34"/>
          <w:sz w:val="24"/>
          <w:szCs w:val="24"/>
          <w:u w:val="single" w:color="auto"/>
        </w:rPr>
        <w:t xml:space="preserve"> </w:t>
      </w:r>
      <w:r>
        <w:rPr>
          <w:rFonts w:ascii="宋体" w:hAnsi="宋体" w:eastAsia="宋体" w:cs="宋体"/>
          <w:spacing w:val="2"/>
          <w:sz w:val="24"/>
          <w:szCs w:val="24"/>
          <w:u w:val="single" w:color="auto"/>
        </w:rPr>
        <w:t>咨询。</w:t>
      </w:r>
      <w:r>
        <w:rPr>
          <w:rFonts w:ascii="宋体" w:hAnsi="宋体" w:eastAsia="宋体" w:cs="宋体"/>
          <w:spacing w:val="2"/>
          <w:sz w:val="24"/>
          <w:szCs w:val="24"/>
        </w:rPr>
        <w:t>供应商应于</w:t>
      </w:r>
      <w:r>
        <w:rPr>
          <w:rFonts w:ascii="宋体" w:hAnsi="宋体" w:eastAsia="宋体" w:cs="宋体"/>
          <w:spacing w:val="-38"/>
          <w:sz w:val="24"/>
          <w:szCs w:val="24"/>
        </w:rPr>
        <w:t xml:space="preserve"> </w:t>
      </w:r>
      <w:r>
        <w:rPr>
          <w:rFonts w:hint="eastAsia" w:ascii="宋体" w:hAnsi="宋体" w:eastAsia="宋体" w:cs="宋体"/>
          <w:spacing w:val="2"/>
          <w:sz w:val="24"/>
          <w:szCs w:val="24"/>
          <w:u w:val="single" w:color="auto"/>
        </w:rPr>
        <w:t>2025年</w:t>
      </w:r>
      <w:r>
        <w:rPr>
          <w:rFonts w:hint="eastAsia" w:ascii="宋体" w:hAnsi="宋体" w:eastAsia="宋体" w:cs="宋体"/>
          <w:spacing w:val="2"/>
          <w:sz w:val="24"/>
          <w:szCs w:val="24"/>
          <w:u w:val="single" w:color="auto"/>
          <w:lang w:val="en-US" w:eastAsia="zh-CN"/>
        </w:rPr>
        <w:t>7</w:t>
      </w:r>
      <w:r>
        <w:rPr>
          <w:rFonts w:hint="eastAsia" w:ascii="宋体" w:hAnsi="宋体" w:eastAsia="宋体" w:cs="宋体"/>
          <w:spacing w:val="2"/>
          <w:sz w:val="24"/>
          <w:szCs w:val="24"/>
          <w:u w:val="single" w:color="auto"/>
        </w:rPr>
        <w:t>月</w:t>
      </w:r>
      <w:r>
        <w:rPr>
          <w:rFonts w:hint="eastAsia" w:ascii="宋体" w:hAnsi="宋体" w:eastAsia="宋体" w:cs="宋体"/>
          <w:spacing w:val="2"/>
          <w:sz w:val="24"/>
          <w:szCs w:val="24"/>
          <w:u w:val="single" w:color="auto"/>
          <w:lang w:val="en-US" w:eastAsia="zh-CN"/>
        </w:rPr>
        <w:t>3</w:t>
      </w:r>
      <w:r>
        <w:rPr>
          <w:rFonts w:hint="eastAsia" w:ascii="宋体" w:hAnsi="宋体" w:eastAsia="宋体" w:cs="宋体"/>
          <w:spacing w:val="2"/>
          <w:sz w:val="24"/>
          <w:szCs w:val="24"/>
          <w:u w:val="single" w:color="auto"/>
        </w:rPr>
        <w:t>日</w:t>
      </w:r>
      <w:r>
        <w:rPr>
          <w:rFonts w:hint="eastAsia" w:ascii="宋体" w:hAnsi="宋体" w:eastAsia="宋体" w:cs="宋体"/>
          <w:spacing w:val="2"/>
          <w:sz w:val="24"/>
          <w:szCs w:val="24"/>
          <w:u w:val="single" w:color="auto"/>
          <w:lang w:val="en-US" w:eastAsia="zh-CN"/>
        </w:rPr>
        <w:t>14</w:t>
      </w:r>
      <w:r>
        <w:rPr>
          <w:rFonts w:hint="eastAsia" w:ascii="宋体" w:hAnsi="宋体" w:eastAsia="宋体" w:cs="宋体"/>
          <w:spacing w:val="2"/>
          <w:sz w:val="24"/>
          <w:szCs w:val="24"/>
          <w:u w:val="single" w:color="auto"/>
        </w:rPr>
        <w:t>时</w:t>
      </w:r>
      <w:r>
        <w:rPr>
          <w:rFonts w:hint="eastAsia" w:ascii="宋体" w:hAnsi="宋体" w:eastAsia="宋体" w:cs="宋体"/>
          <w:spacing w:val="2"/>
          <w:sz w:val="24"/>
          <w:szCs w:val="24"/>
          <w:u w:val="single" w:color="auto"/>
          <w:lang w:val="en-US" w:eastAsia="zh-CN"/>
        </w:rPr>
        <w:t>0</w:t>
      </w:r>
      <w:r>
        <w:rPr>
          <w:rFonts w:hint="eastAsia" w:ascii="宋体" w:hAnsi="宋体" w:eastAsia="宋体" w:cs="宋体"/>
          <w:spacing w:val="2"/>
          <w:sz w:val="24"/>
          <w:szCs w:val="24"/>
          <w:u w:val="single" w:color="auto"/>
        </w:rPr>
        <w:t>0分</w:t>
      </w:r>
      <w:r>
        <w:rPr>
          <w:rFonts w:ascii="宋体" w:hAnsi="宋体" w:eastAsia="宋体" w:cs="宋体"/>
          <w:spacing w:val="-6"/>
          <w:sz w:val="24"/>
          <w:szCs w:val="24"/>
        </w:rPr>
        <w:t>（北京时间）前递</w:t>
      </w:r>
      <w:r>
        <w:rPr>
          <w:rFonts w:ascii="宋体" w:hAnsi="宋体" w:eastAsia="宋体" w:cs="宋体"/>
          <w:spacing w:val="-7"/>
          <w:sz w:val="24"/>
          <w:szCs w:val="24"/>
        </w:rPr>
        <w:t>交响应文件。</w:t>
      </w:r>
    </w:p>
    <w:p w14:paraId="190DC38D">
      <w:pPr>
        <w:spacing w:line="218" w:lineRule="auto"/>
        <w:ind w:left="507"/>
        <w:rPr>
          <w:rFonts w:ascii="宋体" w:hAnsi="宋体" w:eastAsia="宋体" w:cs="宋体"/>
          <w:sz w:val="24"/>
          <w:szCs w:val="24"/>
        </w:rPr>
      </w:pPr>
      <w:r>
        <w:rPr>
          <w:rFonts w:ascii="宋体" w:hAnsi="宋体" w:eastAsia="宋体" w:cs="宋体"/>
          <w:b/>
          <w:bCs/>
          <w:spacing w:val="-4"/>
          <w:sz w:val="24"/>
          <w:szCs w:val="24"/>
        </w:rPr>
        <w:t>一、项目基本情况</w:t>
      </w:r>
    </w:p>
    <w:p w14:paraId="55E0F704">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项目编号：</w:t>
      </w:r>
      <w:r>
        <w:rPr>
          <w:rFonts w:ascii="宋体" w:hAnsi="宋体" w:eastAsia="宋体" w:cs="宋体"/>
          <w:spacing w:val="-3"/>
          <w:sz w:val="24"/>
          <w:szCs w:val="24"/>
          <w:u w:val="none" w:color="auto"/>
          <w:lang w:eastAsia="zh-CN"/>
        </w:rPr>
        <w:t>0617-</w:t>
      </w:r>
      <w:r>
        <w:rPr>
          <w:rFonts w:ascii="宋体" w:hAnsi="宋体" w:eastAsia="宋体" w:cs="宋体"/>
          <w:spacing w:val="-3"/>
          <w:sz w:val="24"/>
          <w:szCs w:val="24"/>
          <w:u w:val="none" w:color="auto"/>
        </w:rPr>
        <w:t>2521XZ1228</w:t>
      </w:r>
    </w:p>
    <w:p w14:paraId="4AD29619">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项目名称：临潼校区教学楼205、 211、212、213四间教室维修改造项目</w:t>
      </w:r>
    </w:p>
    <w:p w14:paraId="07985AA1">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采购方式：竞争性磋商</w:t>
      </w:r>
    </w:p>
    <w:p w14:paraId="44D67BC3">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预算金额：人民币</w:t>
      </w:r>
      <w:r>
        <w:rPr>
          <w:rFonts w:hint="eastAsia" w:ascii="宋体" w:hAnsi="宋体" w:eastAsia="宋体" w:cs="宋体"/>
          <w:spacing w:val="-3"/>
          <w:sz w:val="24"/>
          <w:szCs w:val="24"/>
          <w:u w:val="none" w:color="auto"/>
          <w:lang w:val="en-US" w:eastAsia="zh-CN"/>
        </w:rPr>
        <w:t>伍拾玖万壹仟元整</w:t>
      </w:r>
      <w:r>
        <w:rPr>
          <w:rFonts w:ascii="宋体" w:hAnsi="宋体" w:eastAsia="宋体" w:cs="宋体"/>
          <w:spacing w:val="-3"/>
          <w:sz w:val="24"/>
          <w:szCs w:val="24"/>
          <w:u w:val="none" w:color="auto"/>
        </w:rPr>
        <w:t xml:space="preserve"> (¥</w:t>
      </w:r>
      <w:r>
        <w:rPr>
          <w:rFonts w:hint="eastAsia" w:ascii="宋体" w:hAnsi="宋体" w:eastAsia="宋体" w:cs="宋体"/>
          <w:spacing w:val="-3"/>
          <w:sz w:val="24"/>
          <w:szCs w:val="24"/>
          <w:u w:val="none" w:color="auto"/>
          <w:lang w:val="en-US" w:eastAsia="zh-CN"/>
        </w:rPr>
        <w:t>591000.00</w:t>
      </w:r>
      <w:r>
        <w:rPr>
          <w:rFonts w:ascii="宋体" w:hAnsi="宋体" w:eastAsia="宋体" w:cs="宋体"/>
          <w:spacing w:val="-3"/>
          <w:sz w:val="24"/>
          <w:szCs w:val="24"/>
          <w:u w:val="none" w:color="auto"/>
        </w:rPr>
        <w:t xml:space="preserve"> 元） </w:t>
      </w:r>
    </w:p>
    <w:p w14:paraId="0C936024">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最高限价：人民币</w:t>
      </w:r>
      <w:r>
        <w:rPr>
          <w:rFonts w:hint="eastAsia" w:ascii="宋体" w:hAnsi="宋体" w:eastAsia="宋体" w:cs="宋体"/>
          <w:spacing w:val="-3"/>
          <w:sz w:val="24"/>
          <w:szCs w:val="24"/>
          <w:u w:val="none" w:color="auto"/>
          <w:lang w:val="en-US" w:eastAsia="zh-CN"/>
        </w:rPr>
        <w:t>伍拾玖万壹仟元整</w:t>
      </w:r>
      <w:r>
        <w:rPr>
          <w:rFonts w:ascii="宋体" w:hAnsi="宋体" w:eastAsia="宋体" w:cs="宋体"/>
          <w:spacing w:val="-3"/>
          <w:sz w:val="24"/>
          <w:szCs w:val="24"/>
          <w:u w:val="none" w:color="auto"/>
        </w:rPr>
        <w:t xml:space="preserve"> (¥</w:t>
      </w:r>
      <w:r>
        <w:rPr>
          <w:rFonts w:hint="eastAsia" w:ascii="宋体" w:hAnsi="宋体" w:eastAsia="宋体" w:cs="宋体"/>
          <w:spacing w:val="-3"/>
          <w:sz w:val="24"/>
          <w:szCs w:val="24"/>
          <w:u w:val="none" w:color="auto"/>
          <w:lang w:val="en-US" w:eastAsia="zh-CN"/>
        </w:rPr>
        <w:t>591000.00</w:t>
      </w:r>
      <w:r>
        <w:rPr>
          <w:rFonts w:ascii="宋体" w:hAnsi="宋体" w:eastAsia="宋体" w:cs="宋体"/>
          <w:spacing w:val="-3"/>
          <w:sz w:val="24"/>
          <w:szCs w:val="24"/>
          <w:u w:val="none" w:color="auto"/>
        </w:rPr>
        <w:t xml:space="preserve"> 元）</w:t>
      </w:r>
    </w:p>
    <w:p w14:paraId="62094034">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采购需求：临潼校区教学楼205、 211、212、213四间教室维修改造， 具体详见“第五章  采购需求 ”。</w:t>
      </w:r>
    </w:p>
    <w:p w14:paraId="5DAFF0AA">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 xml:space="preserve">合同履行期限： 自合同签订之日起 </w:t>
      </w:r>
      <w:r>
        <w:rPr>
          <w:rFonts w:hint="eastAsia" w:ascii="宋体" w:hAnsi="宋体" w:eastAsia="宋体" w:cs="宋体"/>
          <w:spacing w:val="-3"/>
          <w:sz w:val="24"/>
          <w:szCs w:val="24"/>
          <w:u w:val="none" w:color="auto"/>
          <w:lang w:val="en-US" w:eastAsia="zh-CN"/>
        </w:rPr>
        <w:t xml:space="preserve">40 </w:t>
      </w:r>
      <w:r>
        <w:rPr>
          <w:rFonts w:ascii="宋体" w:hAnsi="宋体" w:eastAsia="宋体" w:cs="宋体"/>
          <w:spacing w:val="-3"/>
          <w:sz w:val="24"/>
          <w:szCs w:val="24"/>
          <w:u w:val="none" w:color="auto"/>
        </w:rPr>
        <w:t>日</w:t>
      </w:r>
    </w:p>
    <w:p w14:paraId="53A4E21F">
      <w:pPr>
        <w:spacing w:before="78" w:line="360" w:lineRule="auto"/>
        <w:ind w:left="21" w:firstLine="495"/>
        <w:jc w:val="both"/>
        <w:rPr>
          <w:rFonts w:ascii="宋体" w:hAnsi="宋体" w:eastAsia="宋体" w:cs="宋体"/>
          <w:spacing w:val="-3"/>
          <w:sz w:val="24"/>
          <w:szCs w:val="24"/>
          <w:u w:val="none" w:color="auto"/>
        </w:rPr>
      </w:pPr>
      <w:r>
        <w:rPr>
          <w:rFonts w:ascii="宋体" w:hAnsi="宋体" w:eastAsia="宋体" w:cs="宋体"/>
          <w:spacing w:val="-3"/>
          <w:sz w:val="24"/>
          <w:szCs w:val="24"/>
          <w:u w:val="none" w:color="auto"/>
        </w:rPr>
        <w:t>本项目不接受联合体磋商。</w:t>
      </w:r>
    </w:p>
    <w:p w14:paraId="480F7599">
      <w:pPr>
        <w:spacing w:before="78" w:line="360" w:lineRule="auto"/>
        <w:ind w:left="21" w:firstLine="495"/>
        <w:jc w:val="both"/>
        <w:rPr>
          <w:rFonts w:ascii="宋体" w:hAnsi="宋体" w:eastAsia="宋体" w:cs="宋体"/>
          <w:b/>
          <w:bCs/>
          <w:spacing w:val="-3"/>
          <w:sz w:val="24"/>
          <w:szCs w:val="24"/>
          <w:u w:val="none" w:color="auto"/>
        </w:rPr>
      </w:pPr>
      <w:r>
        <w:rPr>
          <w:rFonts w:ascii="宋体" w:hAnsi="宋体" w:eastAsia="宋体" w:cs="宋体"/>
          <w:b/>
          <w:bCs/>
          <w:spacing w:val="-3"/>
          <w:sz w:val="24"/>
          <w:szCs w:val="24"/>
          <w:u w:val="none" w:color="auto"/>
        </w:rPr>
        <w:t>二、供应商资格要求：</w:t>
      </w:r>
    </w:p>
    <w:p w14:paraId="63560120">
      <w:pPr>
        <w:spacing w:before="183" w:line="219" w:lineRule="auto"/>
        <w:ind w:left="521"/>
        <w:rPr>
          <w:rFonts w:ascii="宋体" w:hAnsi="宋体" w:eastAsia="宋体" w:cs="宋体"/>
          <w:sz w:val="24"/>
          <w:szCs w:val="24"/>
        </w:rPr>
      </w:pPr>
      <w:r>
        <w:rPr>
          <w:rFonts w:ascii="宋体" w:hAnsi="宋体" w:eastAsia="宋体" w:cs="宋体"/>
          <w:spacing w:val="-1"/>
          <w:sz w:val="24"/>
          <w:szCs w:val="24"/>
        </w:rPr>
        <w:t>1.满足《中华人民共和国政府采购法》第二十二条</w:t>
      </w:r>
      <w:r>
        <w:rPr>
          <w:rFonts w:ascii="宋体" w:hAnsi="宋体" w:eastAsia="宋体" w:cs="宋体"/>
          <w:spacing w:val="-2"/>
          <w:sz w:val="24"/>
          <w:szCs w:val="24"/>
        </w:rPr>
        <w:t>规定；</w:t>
      </w:r>
    </w:p>
    <w:p w14:paraId="628F5A0A">
      <w:pPr>
        <w:spacing w:before="183" w:line="219" w:lineRule="auto"/>
        <w:ind w:left="506"/>
        <w:rPr>
          <w:rFonts w:ascii="宋体" w:hAnsi="宋体" w:eastAsia="宋体" w:cs="宋体"/>
          <w:sz w:val="24"/>
          <w:szCs w:val="24"/>
        </w:rPr>
      </w:pPr>
      <w:r>
        <w:rPr>
          <w:rFonts w:ascii="宋体" w:hAnsi="宋体" w:eastAsia="宋体" w:cs="宋体"/>
          <w:spacing w:val="-1"/>
          <w:sz w:val="24"/>
          <w:szCs w:val="24"/>
        </w:rPr>
        <w:t>2.落实政府采购政策需满足的资格要求：本项目专门面向中小企业采购。</w:t>
      </w:r>
    </w:p>
    <w:p w14:paraId="7BCF19E9">
      <w:pPr>
        <w:spacing w:before="184" w:line="219" w:lineRule="auto"/>
        <w:ind w:left="508"/>
        <w:rPr>
          <w:rFonts w:ascii="宋体" w:hAnsi="宋体" w:eastAsia="宋体" w:cs="宋体"/>
          <w:sz w:val="24"/>
          <w:szCs w:val="24"/>
        </w:rPr>
      </w:pPr>
      <w:r>
        <w:rPr>
          <w:rFonts w:ascii="宋体" w:hAnsi="宋体" w:eastAsia="宋体" w:cs="宋体"/>
          <w:spacing w:val="-2"/>
          <w:sz w:val="24"/>
          <w:szCs w:val="24"/>
        </w:rPr>
        <w:t>3.本项目的特定资格要求：</w:t>
      </w:r>
    </w:p>
    <w:p w14:paraId="4D13628D">
      <w:pPr>
        <w:spacing w:before="184" w:line="240" w:lineRule="auto"/>
        <w:ind w:left="22" w:right="99" w:firstLine="498"/>
        <w:rPr>
          <w:rFonts w:ascii="宋体" w:hAnsi="宋体" w:eastAsia="宋体" w:cs="宋体"/>
          <w:sz w:val="24"/>
          <w:szCs w:val="24"/>
        </w:rPr>
      </w:pPr>
      <w:r>
        <w:rPr>
          <w:rFonts w:ascii="宋体" w:hAnsi="宋体" w:eastAsia="宋体" w:cs="宋体"/>
          <w:spacing w:val="-1"/>
          <w:sz w:val="24"/>
          <w:szCs w:val="24"/>
        </w:rPr>
        <w:t>1）具备建筑装修装饰工程专业二级及以上资质并且具备有效的安全生产许</w:t>
      </w:r>
      <w:r>
        <w:rPr>
          <w:rFonts w:ascii="宋体" w:hAnsi="宋体" w:eastAsia="宋体" w:cs="宋体"/>
          <w:spacing w:val="4"/>
          <w:sz w:val="24"/>
          <w:szCs w:val="24"/>
        </w:rPr>
        <w:t xml:space="preserve"> </w:t>
      </w:r>
      <w:r>
        <w:rPr>
          <w:rFonts w:ascii="宋体" w:hAnsi="宋体" w:eastAsia="宋体" w:cs="宋体"/>
          <w:sz w:val="24"/>
          <w:szCs w:val="24"/>
        </w:rPr>
        <w:t>可证；</w:t>
      </w:r>
    </w:p>
    <w:p w14:paraId="4E9B849C">
      <w:pPr>
        <w:spacing w:before="184" w:line="240" w:lineRule="auto"/>
        <w:ind w:left="22" w:right="99" w:firstLine="498"/>
        <w:rPr>
          <w:rFonts w:ascii="宋体" w:hAnsi="宋体" w:eastAsia="宋体" w:cs="宋体"/>
          <w:sz w:val="24"/>
          <w:szCs w:val="24"/>
        </w:rPr>
      </w:pPr>
      <w:r>
        <w:rPr>
          <w:rFonts w:ascii="宋体" w:hAnsi="宋体" w:eastAsia="宋体" w:cs="宋体"/>
          <w:sz w:val="24"/>
          <w:szCs w:val="24"/>
        </w:rPr>
        <w:t>2）拟派项目经理具备建筑工程专业二级及以上注</w:t>
      </w:r>
      <w:r>
        <w:rPr>
          <w:rFonts w:ascii="宋体" w:hAnsi="宋体" w:eastAsia="宋体" w:cs="宋体"/>
          <w:spacing w:val="-1"/>
          <w:sz w:val="24"/>
          <w:szCs w:val="24"/>
        </w:rPr>
        <w:t>册建造师资格和安全生</w:t>
      </w:r>
      <w:r>
        <w:rPr>
          <w:rFonts w:ascii="宋体" w:hAnsi="宋体" w:eastAsia="宋体" w:cs="宋体"/>
          <w:sz w:val="24"/>
          <w:szCs w:val="24"/>
        </w:rPr>
        <w:t xml:space="preserve"> 产考核合格证，且未担任其他在建工程项目的项目经理；</w:t>
      </w:r>
    </w:p>
    <w:p w14:paraId="021DC5EE">
      <w:pPr>
        <w:spacing w:before="184" w:line="240" w:lineRule="auto"/>
        <w:ind w:left="22" w:right="99" w:firstLine="498"/>
        <w:rPr>
          <w:rFonts w:ascii="宋体" w:hAnsi="宋体" w:eastAsia="宋体" w:cs="宋体"/>
          <w:sz w:val="24"/>
          <w:szCs w:val="24"/>
        </w:rPr>
      </w:pPr>
      <w:r>
        <w:rPr>
          <w:rFonts w:ascii="宋体" w:hAnsi="宋体" w:eastAsia="宋体" w:cs="宋体"/>
          <w:spacing w:val="-1"/>
          <w:sz w:val="24"/>
          <w:szCs w:val="24"/>
        </w:rPr>
        <w:t>3）供应商的基本信息</w:t>
      </w:r>
      <w:r>
        <w:rPr>
          <w:rFonts w:ascii="宋体" w:hAnsi="宋体" w:eastAsia="宋体" w:cs="宋体"/>
          <w:sz w:val="24"/>
          <w:szCs w:val="24"/>
        </w:rPr>
        <w:t xml:space="preserve"> </w:t>
      </w:r>
      <w:r>
        <w:rPr>
          <w:rFonts w:ascii="宋体" w:hAnsi="宋体" w:eastAsia="宋体" w:cs="宋体"/>
          <w:spacing w:val="-1"/>
          <w:sz w:val="24"/>
          <w:szCs w:val="24"/>
        </w:rPr>
        <w:t>及项目经理的基本信息在陕西省住房和城乡建设厅</w:t>
      </w:r>
    </w:p>
    <w:p w14:paraId="541B233C">
      <w:pPr>
        <w:spacing w:line="240" w:lineRule="auto"/>
        <w:ind w:left="34"/>
        <w:rPr>
          <w:rFonts w:hint="eastAsia" w:ascii="宋体" w:hAnsi="宋体" w:eastAsia="宋体" w:cs="宋体"/>
          <w:sz w:val="24"/>
          <w:szCs w:val="24"/>
          <w:lang w:eastAsia="zh-CN"/>
        </w:rPr>
      </w:pPr>
      <w:r>
        <w:rPr>
          <w:rFonts w:ascii="宋体" w:hAnsi="宋体" w:eastAsia="宋体" w:cs="宋体"/>
          <w:sz w:val="24"/>
          <w:szCs w:val="24"/>
        </w:rPr>
        <w:t>（</w:t>
      </w:r>
      <w:r>
        <w:fldChar w:fldCharType="begin"/>
      </w:r>
      <w:r>
        <w:instrText xml:space="preserve"> HYPERLINK "https://js.shaanxi.gov.cn/" </w:instrText>
      </w:r>
      <w:r>
        <w:fldChar w:fldCharType="separate"/>
      </w:r>
      <w:r>
        <w:rPr>
          <w:rFonts w:ascii="宋体" w:hAnsi="宋体" w:eastAsia="宋体" w:cs="宋体"/>
          <w:sz w:val="24"/>
          <w:szCs w:val="24"/>
        </w:rPr>
        <w:t>https://js.shaanxi</w:t>
      </w:r>
      <w:r>
        <w:rPr>
          <w:rFonts w:ascii="宋体" w:hAnsi="宋体" w:eastAsia="宋体" w:cs="宋体"/>
          <w:spacing w:val="-1"/>
          <w:sz w:val="24"/>
          <w:szCs w:val="24"/>
        </w:rPr>
        <w:t>.gov.cn/</w:t>
      </w:r>
      <w:r>
        <w:rPr>
          <w:rFonts w:ascii="宋体" w:hAnsi="宋体" w:eastAsia="宋体" w:cs="宋体"/>
          <w:spacing w:val="-1"/>
          <w:sz w:val="24"/>
          <w:szCs w:val="24"/>
        </w:rPr>
        <w:fldChar w:fldCharType="end"/>
      </w:r>
      <w:r>
        <w:rPr>
          <w:rFonts w:ascii="宋体" w:hAnsi="宋体" w:eastAsia="宋体" w:cs="宋体"/>
          <w:spacing w:val="-1"/>
          <w:sz w:val="24"/>
          <w:szCs w:val="24"/>
        </w:rPr>
        <w:t>）可查询到信息（提供网站截图</w:t>
      </w:r>
      <w:r>
        <w:rPr>
          <w:rFonts w:ascii="宋体" w:hAnsi="宋体" w:eastAsia="宋体" w:cs="宋体"/>
          <w:sz w:val="24"/>
          <w:szCs w:val="24"/>
        </w:rPr>
        <w:t>）</w:t>
      </w:r>
      <w:r>
        <w:rPr>
          <w:rFonts w:hint="eastAsia" w:ascii="宋体" w:hAnsi="宋体" w:eastAsia="宋体" w:cs="宋体"/>
          <w:sz w:val="24"/>
          <w:szCs w:val="24"/>
          <w:lang w:eastAsia="zh-CN"/>
        </w:rPr>
        <w:t>。</w:t>
      </w:r>
    </w:p>
    <w:p w14:paraId="1EBA6934">
      <w:pPr>
        <w:spacing w:before="190" w:line="219" w:lineRule="auto"/>
        <w:ind w:left="503"/>
        <w:rPr>
          <w:rFonts w:ascii="宋体" w:hAnsi="宋体" w:eastAsia="宋体" w:cs="宋体"/>
          <w:sz w:val="24"/>
          <w:szCs w:val="24"/>
        </w:rPr>
      </w:pPr>
      <w:r>
        <w:rPr>
          <w:rFonts w:ascii="宋体" w:hAnsi="宋体" w:eastAsia="宋体" w:cs="宋体"/>
          <w:b/>
          <w:bCs/>
          <w:spacing w:val="-3"/>
          <w:sz w:val="24"/>
          <w:szCs w:val="24"/>
        </w:rPr>
        <w:t>三、获取采购文件</w:t>
      </w:r>
    </w:p>
    <w:p w14:paraId="759703F4">
      <w:pPr>
        <w:spacing w:line="219" w:lineRule="auto"/>
        <w:rPr>
          <w:rFonts w:ascii="宋体" w:hAnsi="宋体" w:eastAsia="宋体" w:cs="宋体"/>
          <w:sz w:val="24"/>
          <w:szCs w:val="24"/>
        </w:rPr>
        <w:sectPr>
          <w:headerReference r:id="rId7" w:type="default"/>
          <w:footerReference r:id="rId8" w:type="default"/>
          <w:pgSz w:w="11906" w:h="16839"/>
          <w:pgMar w:top="1140" w:right="1726" w:bottom="1156" w:left="1785" w:header="829" w:footer="994" w:gutter="0"/>
          <w:cols w:space="720" w:num="1"/>
        </w:sectPr>
      </w:pPr>
    </w:p>
    <w:p w14:paraId="182F1897">
      <w:pPr>
        <w:pStyle w:val="2"/>
        <w:spacing w:line="334" w:lineRule="auto"/>
      </w:pPr>
      <w:r>
        <w:pict>
          <v:shape id="_x0000_s1027" o:spid="_x0000_s1027" style="position:absolute;left:0pt;margin-left:0.7pt;margin-top:9.85pt;height:0.75pt;width:415.3pt;z-index:251660288;mso-width-relative:page;mso-height-relative:page;" fillcolor="#000000" filled="t" stroked="f" coordsize="8305,15" path="m0,0l8305,0,8305,14,0,14,0,0xe">
            <v:path/>
            <v:fill on="t" focussize="0,0"/>
            <v:stroke on="f"/>
            <v:imagedata o:title=""/>
            <o:lock v:ext="edit"/>
          </v:shape>
        </w:pict>
      </w:r>
    </w:p>
    <w:p w14:paraId="07A42313">
      <w:pPr>
        <w:spacing w:before="78" w:line="219" w:lineRule="auto"/>
        <w:ind w:right="19"/>
        <w:jc w:val="right"/>
        <w:rPr>
          <w:rFonts w:ascii="宋体" w:hAnsi="宋体" w:eastAsia="宋体" w:cs="宋体"/>
          <w:sz w:val="24"/>
          <w:szCs w:val="24"/>
        </w:rPr>
      </w:pPr>
      <w:r>
        <w:rPr>
          <w:rFonts w:ascii="宋体" w:hAnsi="宋体" w:eastAsia="宋体" w:cs="宋体"/>
          <w:spacing w:val="-7"/>
          <w:sz w:val="24"/>
          <w:szCs w:val="24"/>
        </w:rPr>
        <w:t>发售时间： </w:t>
      </w:r>
      <w:r>
        <w:rPr>
          <w:rFonts w:hint="eastAsia" w:ascii="宋体" w:hAnsi="宋体" w:eastAsia="宋体" w:cs="宋体"/>
          <w:spacing w:val="-7"/>
          <w:sz w:val="24"/>
          <w:szCs w:val="24"/>
          <w:u w:val="single"/>
        </w:rPr>
        <w:t>2025年06月12日 至 2025年06月</w:t>
      </w:r>
      <w:r>
        <w:rPr>
          <w:rFonts w:hint="eastAsia" w:ascii="宋体" w:hAnsi="宋体" w:eastAsia="宋体" w:cs="宋体"/>
          <w:spacing w:val="-7"/>
          <w:sz w:val="24"/>
          <w:szCs w:val="24"/>
          <w:u w:val="single"/>
          <w:lang w:val="en-US" w:eastAsia="zh-CN"/>
        </w:rPr>
        <w:t>27</w:t>
      </w:r>
      <w:r>
        <w:rPr>
          <w:rFonts w:hint="eastAsia" w:ascii="宋体" w:hAnsi="宋体" w:eastAsia="宋体" w:cs="宋体"/>
          <w:spacing w:val="-7"/>
          <w:sz w:val="24"/>
          <w:szCs w:val="24"/>
          <w:u w:val="single"/>
        </w:rPr>
        <w:t>日</w:t>
      </w:r>
      <w:r>
        <w:rPr>
          <w:rFonts w:ascii="宋体" w:hAnsi="宋体" w:eastAsia="宋体" w:cs="宋体"/>
          <w:spacing w:val="-7"/>
          <w:sz w:val="24"/>
          <w:szCs w:val="24"/>
        </w:rPr>
        <w:t>，每天</w:t>
      </w:r>
      <w:r>
        <w:rPr>
          <w:rFonts w:ascii="宋体" w:hAnsi="宋体" w:eastAsia="宋体" w:cs="宋体"/>
          <w:spacing w:val="-7"/>
          <w:sz w:val="24"/>
          <w:szCs w:val="24"/>
          <w:u w:val="single" w:color="auto"/>
        </w:rPr>
        <w:t>上午</w:t>
      </w:r>
      <w:r>
        <w:rPr>
          <w:rFonts w:ascii="宋体" w:hAnsi="宋体" w:eastAsia="宋体" w:cs="宋体"/>
          <w:spacing w:val="-44"/>
          <w:sz w:val="24"/>
          <w:szCs w:val="24"/>
          <w:u w:val="single" w:color="auto"/>
        </w:rPr>
        <w:t xml:space="preserve"> </w:t>
      </w:r>
      <w:r>
        <w:rPr>
          <w:rFonts w:ascii="宋体" w:hAnsi="宋体" w:eastAsia="宋体" w:cs="宋体"/>
          <w:spacing w:val="-7"/>
          <w:sz w:val="24"/>
          <w:szCs w:val="24"/>
          <w:u w:val="single" w:color="auto"/>
        </w:rPr>
        <w:t>08：30</w:t>
      </w:r>
      <w:r>
        <w:rPr>
          <w:rFonts w:ascii="宋体" w:hAnsi="宋体" w:eastAsia="宋体" w:cs="宋体"/>
          <w:spacing w:val="-37"/>
          <w:sz w:val="24"/>
          <w:szCs w:val="24"/>
          <w:u w:val="single" w:color="auto"/>
        </w:rPr>
        <w:t xml:space="preserve"> </w:t>
      </w:r>
      <w:r>
        <w:rPr>
          <w:rFonts w:ascii="宋体" w:hAnsi="宋体" w:eastAsia="宋体" w:cs="宋体"/>
          <w:spacing w:val="-7"/>
          <w:sz w:val="24"/>
          <w:szCs w:val="24"/>
          <w:u w:val="single" w:color="auto"/>
        </w:rPr>
        <w:t>时至</w:t>
      </w:r>
    </w:p>
    <w:p w14:paraId="7BE3E11A">
      <w:pPr>
        <w:spacing w:before="182" w:line="219" w:lineRule="auto"/>
        <w:ind w:left="41"/>
        <w:rPr>
          <w:rFonts w:ascii="宋体" w:hAnsi="宋体" w:eastAsia="宋体" w:cs="宋体"/>
          <w:sz w:val="24"/>
          <w:szCs w:val="24"/>
        </w:rPr>
      </w:pPr>
      <w:r>
        <w:rPr>
          <w:rFonts w:ascii="宋体" w:hAnsi="宋体" w:eastAsia="宋体" w:cs="宋体"/>
          <w:spacing w:val="-4"/>
          <w:sz w:val="24"/>
          <w:szCs w:val="24"/>
          <w:u w:val="single" w:color="auto"/>
        </w:rPr>
        <w:t>12:00</w:t>
      </w:r>
      <w:r>
        <w:rPr>
          <w:rFonts w:ascii="宋体" w:hAnsi="宋体" w:eastAsia="宋体" w:cs="宋体"/>
          <w:spacing w:val="-40"/>
          <w:sz w:val="24"/>
          <w:szCs w:val="24"/>
          <w:u w:val="single" w:color="auto"/>
        </w:rPr>
        <w:t xml:space="preserve"> </w:t>
      </w:r>
      <w:r>
        <w:rPr>
          <w:rFonts w:ascii="宋体" w:hAnsi="宋体" w:eastAsia="宋体" w:cs="宋体"/>
          <w:spacing w:val="-4"/>
          <w:sz w:val="24"/>
          <w:szCs w:val="24"/>
          <w:u w:val="single" w:color="auto"/>
        </w:rPr>
        <w:t>时，下午</w:t>
      </w:r>
      <w:r>
        <w:rPr>
          <w:rFonts w:ascii="宋体" w:hAnsi="宋体" w:eastAsia="宋体" w:cs="宋体"/>
          <w:spacing w:val="-33"/>
          <w:sz w:val="24"/>
          <w:szCs w:val="24"/>
          <w:u w:val="single" w:color="auto"/>
        </w:rPr>
        <w:t xml:space="preserve"> </w:t>
      </w:r>
      <w:r>
        <w:rPr>
          <w:rFonts w:hint="eastAsia" w:ascii="宋体" w:hAnsi="宋体" w:eastAsia="宋体" w:cs="宋体"/>
          <w:spacing w:val="-4"/>
          <w:sz w:val="24"/>
          <w:szCs w:val="24"/>
          <w:u w:val="single" w:color="auto"/>
          <w:lang w:val="en-US" w:eastAsia="zh-CN"/>
        </w:rPr>
        <w:t>12</w:t>
      </w:r>
      <w:r>
        <w:rPr>
          <w:rFonts w:ascii="宋体" w:hAnsi="宋体" w:eastAsia="宋体" w:cs="宋体"/>
          <w:spacing w:val="-4"/>
          <w:sz w:val="24"/>
          <w:szCs w:val="24"/>
          <w:u w:val="single" w:color="auto"/>
        </w:rPr>
        <w:t>:</w:t>
      </w:r>
      <w:r>
        <w:rPr>
          <w:rFonts w:hint="eastAsia" w:ascii="宋体" w:hAnsi="宋体" w:eastAsia="宋体" w:cs="宋体"/>
          <w:spacing w:val="-4"/>
          <w:sz w:val="24"/>
          <w:szCs w:val="24"/>
          <w:u w:val="single" w:color="auto"/>
          <w:lang w:val="en-US" w:eastAsia="zh-CN"/>
        </w:rPr>
        <w:t>0</w:t>
      </w:r>
      <w:r>
        <w:rPr>
          <w:rFonts w:ascii="宋体" w:hAnsi="宋体" w:eastAsia="宋体" w:cs="宋体"/>
          <w:spacing w:val="-4"/>
          <w:sz w:val="24"/>
          <w:szCs w:val="24"/>
          <w:u w:val="single" w:color="auto"/>
        </w:rPr>
        <w:t>0</w:t>
      </w:r>
      <w:r>
        <w:rPr>
          <w:rFonts w:ascii="宋体" w:hAnsi="宋体" w:eastAsia="宋体" w:cs="宋体"/>
          <w:spacing w:val="-39"/>
          <w:sz w:val="24"/>
          <w:szCs w:val="24"/>
          <w:u w:val="single" w:color="auto"/>
        </w:rPr>
        <w:t xml:space="preserve"> </w:t>
      </w:r>
      <w:r>
        <w:rPr>
          <w:rFonts w:ascii="宋体" w:hAnsi="宋体" w:eastAsia="宋体" w:cs="宋体"/>
          <w:spacing w:val="-4"/>
          <w:sz w:val="24"/>
          <w:szCs w:val="24"/>
          <w:u w:val="single" w:color="auto"/>
        </w:rPr>
        <w:t>时至</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1</w:t>
      </w:r>
      <w:r>
        <w:rPr>
          <w:rFonts w:hint="eastAsia" w:ascii="宋体" w:hAnsi="宋体" w:eastAsia="宋体" w:cs="宋体"/>
          <w:spacing w:val="-4"/>
          <w:sz w:val="24"/>
          <w:szCs w:val="24"/>
          <w:u w:val="single" w:color="auto"/>
          <w:lang w:val="en-US" w:eastAsia="zh-CN"/>
        </w:rPr>
        <w:t>6</w:t>
      </w:r>
      <w:r>
        <w:rPr>
          <w:rFonts w:ascii="宋体" w:hAnsi="宋体" w:eastAsia="宋体" w:cs="宋体"/>
          <w:spacing w:val="-4"/>
          <w:sz w:val="24"/>
          <w:szCs w:val="24"/>
          <w:u w:val="single" w:color="auto"/>
        </w:rPr>
        <w:t>:30</w:t>
      </w:r>
      <w:r>
        <w:rPr>
          <w:rFonts w:ascii="宋体" w:hAnsi="宋体" w:eastAsia="宋体" w:cs="宋体"/>
          <w:spacing w:val="-40"/>
          <w:sz w:val="24"/>
          <w:szCs w:val="24"/>
          <w:u w:val="single" w:color="auto"/>
        </w:rPr>
        <w:t xml:space="preserve"> </w:t>
      </w:r>
      <w:r>
        <w:rPr>
          <w:rFonts w:ascii="宋体" w:hAnsi="宋体" w:eastAsia="宋体" w:cs="宋体"/>
          <w:spacing w:val="-4"/>
          <w:sz w:val="24"/>
          <w:szCs w:val="24"/>
          <w:u w:val="single" w:color="auto"/>
        </w:rPr>
        <w:t>时</w:t>
      </w:r>
      <w:r>
        <w:rPr>
          <w:rFonts w:ascii="宋体" w:hAnsi="宋体" w:eastAsia="宋体" w:cs="宋体"/>
          <w:spacing w:val="-4"/>
          <w:sz w:val="24"/>
          <w:szCs w:val="24"/>
        </w:rPr>
        <w:t>（北京时间，法定节假日除外）</w:t>
      </w:r>
    </w:p>
    <w:p w14:paraId="032EDF48">
      <w:pPr>
        <w:spacing w:before="183" w:line="219" w:lineRule="auto"/>
        <w:ind w:left="507"/>
        <w:rPr>
          <w:rFonts w:ascii="宋体" w:hAnsi="宋体" w:eastAsia="宋体" w:cs="宋体"/>
          <w:sz w:val="24"/>
          <w:szCs w:val="24"/>
        </w:rPr>
      </w:pPr>
      <w:r>
        <w:rPr>
          <w:rFonts w:ascii="宋体" w:hAnsi="宋体" w:eastAsia="宋体" w:cs="宋体"/>
          <w:spacing w:val="2"/>
          <w:sz w:val="24"/>
          <w:szCs w:val="24"/>
        </w:rPr>
        <w:t>发售方式：凡有意参与的潜在供应商，请登录“择优招采平台</w:t>
      </w:r>
      <w:r>
        <w:rPr>
          <w:rFonts w:ascii="宋体" w:hAnsi="宋体" w:eastAsia="宋体" w:cs="宋体"/>
          <w:spacing w:val="-76"/>
          <w:sz w:val="24"/>
          <w:szCs w:val="24"/>
        </w:rPr>
        <w:t xml:space="preserve"> </w:t>
      </w:r>
      <w:r>
        <w:rPr>
          <w:rFonts w:ascii="宋体" w:hAnsi="宋体" w:eastAsia="宋体" w:cs="宋体"/>
          <w:spacing w:val="2"/>
          <w:sz w:val="24"/>
          <w:szCs w:val="24"/>
        </w:rPr>
        <w:t>”</w:t>
      </w:r>
    </w:p>
    <w:p w14:paraId="1DB98322">
      <w:pPr>
        <w:spacing w:before="183" w:line="360" w:lineRule="auto"/>
        <w:ind w:left="23" w:right="19" w:firstLine="42"/>
        <w:rPr>
          <w:rFonts w:ascii="宋体" w:hAnsi="宋体" w:eastAsia="宋体" w:cs="宋体"/>
          <w:sz w:val="24"/>
          <w:szCs w:val="24"/>
        </w:rPr>
      </w:pPr>
      <w:r>
        <w:rPr>
          <w:rFonts w:ascii="宋体" w:hAnsi="宋体" w:eastAsia="宋体" w:cs="宋体"/>
          <w:spacing w:val="-3"/>
          <w:sz w:val="24"/>
          <w:szCs w:val="24"/>
        </w:rPr>
        <w:t>(</w:t>
      </w:r>
      <w:r>
        <w:fldChar w:fldCharType="begin"/>
      </w:r>
      <w:r>
        <w:instrText xml:space="preserve"> HYPERLINK "https://c.xbgjzb.com/#" </w:instrText>
      </w:r>
      <w:r>
        <w:fldChar w:fldCharType="separate"/>
      </w:r>
      <w:r>
        <w:rPr>
          <w:rFonts w:ascii="宋体" w:hAnsi="宋体" w:eastAsia="宋体" w:cs="宋体"/>
          <w:spacing w:val="-3"/>
          <w:sz w:val="24"/>
          <w:szCs w:val="24"/>
        </w:rPr>
        <w:t>https://c.xbgjzb.com/#</w:t>
      </w:r>
      <w:r>
        <w:rPr>
          <w:rFonts w:ascii="宋体" w:hAnsi="宋体" w:eastAsia="宋体" w:cs="宋体"/>
          <w:spacing w:val="-3"/>
          <w:sz w:val="24"/>
          <w:szCs w:val="24"/>
        </w:rPr>
        <w:fldChar w:fldCharType="end"/>
      </w:r>
      <w:r>
        <w:rPr>
          <w:rFonts w:ascii="宋体" w:hAnsi="宋体" w:eastAsia="宋体" w:cs="宋体"/>
          <w:spacing w:val="-3"/>
          <w:sz w:val="24"/>
          <w:szCs w:val="24"/>
        </w:rPr>
        <w:t>)注册、购买并下载</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。（提示：</w:t>
      </w:r>
      <w:r>
        <w:rPr>
          <w:rFonts w:ascii="宋体" w:hAnsi="宋体" w:eastAsia="宋体" w:cs="宋体"/>
          <w:spacing w:val="-4"/>
          <w:sz w:val="24"/>
          <w:szCs w:val="24"/>
        </w:rPr>
        <w:t>请潜在供应商</w:t>
      </w:r>
      <w:r>
        <w:rPr>
          <w:rFonts w:ascii="宋体" w:hAnsi="宋体" w:eastAsia="宋体" w:cs="宋体"/>
          <w:sz w:val="24"/>
          <w:szCs w:val="24"/>
        </w:rPr>
        <w:t xml:space="preserve"> </w:t>
      </w:r>
      <w:r>
        <w:rPr>
          <w:rFonts w:ascii="宋体" w:hAnsi="宋体" w:eastAsia="宋体" w:cs="宋体"/>
          <w:spacing w:val="-3"/>
          <w:sz w:val="24"/>
          <w:szCs w:val="24"/>
        </w:rPr>
        <w:t>考虑完成在线注册所需的时间成本，确保在</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发售截止时间前成功购买并</w:t>
      </w:r>
      <w:r>
        <w:rPr>
          <w:rFonts w:ascii="宋体" w:hAnsi="宋体" w:eastAsia="宋体" w:cs="宋体"/>
          <w:spacing w:val="1"/>
          <w:sz w:val="24"/>
          <w:szCs w:val="24"/>
        </w:rPr>
        <w:t xml:space="preserve"> </w:t>
      </w:r>
      <w:r>
        <w:rPr>
          <w:rFonts w:ascii="宋体" w:hAnsi="宋体" w:eastAsia="宋体" w:cs="宋体"/>
          <w:spacing w:val="-3"/>
          <w:sz w:val="24"/>
          <w:szCs w:val="24"/>
        </w:rPr>
        <w:t>下载</w:t>
      </w:r>
      <w:r>
        <w:rPr>
          <w:rFonts w:hint="eastAsia" w:ascii="宋体" w:hAnsi="宋体" w:eastAsia="宋体" w:cs="宋体"/>
          <w:spacing w:val="-3"/>
          <w:sz w:val="24"/>
          <w:szCs w:val="24"/>
          <w:lang w:eastAsia="zh-CN"/>
        </w:rPr>
        <w:t>磋商文件</w:t>
      </w:r>
      <w:r>
        <w:rPr>
          <w:rFonts w:ascii="宋体" w:hAnsi="宋体" w:eastAsia="宋体" w:cs="宋体"/>
          <w:spacing w:val="-3"/>
          <w:sz w:val="24"/>
          <w:szCs w:val="24"/>
        </w:rPr>
        <w:t>，关于平台操作相关问题可拨打西北（陕西）国际招标有限公司监</w:t>
      </w:r>
      <w:r>
        <w:rPr>
          <w:rFonts w:ascii="宋体" w:hAnsi="宋体" w:eastAsia="宋体" w:cs="宋体"/>
          <w:spacing w:val="1"/>
          <w:sz w:val="24"/>
          <w:szCs w:val="24"/>
        </w:rPr>
        <w:t xml:space="preserve"> </w:t>
      </w:r>
      <w:r>
        <w:rPr>
          <w:rFonts w:ascii="宋体" w:hAnsi="宋体" w:eastAsia="宋体" w:cs="宋体"/>
          <w:spacing w:val="-3"/>
          <w:sz w:val="24"/>
          <w:szCs w:val="24"/>
        </w:rPr>
        <w:t>督处</w:t>
      </w:r>
      <w:r>
        <w:rPr>
          <w:rFonts w:ascii="宋体" w:hAnsi="宋体" w:eastAsia="宋体" w:cs="宋体"/>
          <w:spacing w:val="-36"/>
          <w:sz w:val="24"/>
          <w:szCs w:val="24"/>
        </w:rPr>
        <w:t xml:space="preserve"> </w:t>
      </w:r>
      <w:r>
        <w:rPr>
          <w:rFonts w:ascii="宋体" w:hAnsi="宋体" w:eastAsia="宋体" w:cs="宋体"/>
          <w:spacing w:val="-3"/>
          <w:sz w:val="24"/>
          <w:szCs w:val="24"/>
        </w:rPr>
        <w:t>029-89651862</w:t>
      </w:r>
      <w:r>
        <w:rPr>
          <w:rFonts w:ascii="宋体" w:hAnsi="宋体" w:eastAsia="宋体" w:cs="宋体"/>
          <w:spacing w:val="-41"/>
          <w:sz w:val="24"/>
          <w:szCs w:val="24"/>
        </w:rPr>
        <w:t xml:space="preserve"> </w:t>
      </w:r>
      <w:r>
        <w:rPr>
          <w:rFonts w:ascii="宋体" w:hAnsi="宋体" w:eastAsia="宋体" w:cs="宋体"/>
          <w:spacing w:val="-3"/>
          <w:sz w:val="24"/>
          <w:szCs w:val="24"/>
        </w:rPr>
        <w:t>咨询）。</w:t>
      </w:r>
    </w:p>
    <w:p w14:paraId="3BAD44B6">
      <w:pPr>
        <w:spacing w:before="1" w:line="217" w:lineRule="auto"/>
        <w:ind w:left="503"/>
        <w:rPr>
          <w:rFonts w:ascii="宋体" w:hAnsi="宋体" w:eastAsia="宋体" w:cs="宋体"/>
          <w:sz w:val="24"/>
          <w:szCs w:val="24"/>
        </w:rPr>
      </w:pPr>
      <w:r>
        <w:rPr>
          <w:rFonts w:ascii="宋体" w:hAnsi="宋体" w:eastAsia="宋体" w:cs="宋体"/>
          <w:spacing w:val="-3"/>
          <w:sz w:val="24"/>
          <w:szCs w:val="24"/>
        </w:rPr>
        <w:t>售价：500</w:t>
      </w:r>
      <w:r>
        <w:rPr>
          <w:rFonts w:ascii="宋体" w:hAnsi="宋体" w:eastAsia="宋体" w:cs="宋体"/>
          <w:spacing w:val="-47"/>
          <w:sz w:val="24"/>
          <w:szCs w:val="24"/>
        </w:rPr>
        <w:t xml:space="preserve"> </w:t>
      </w:r>
      <w:r>
        <w:rPr>
          <w:rFonts w:ascii="宋体" w:hAnsi="宋体" w:eastAsia="宋体" w:cs="宋体"/>
          <w:spacing w:val="-3"/>
          <w:sz w:val="24"/>
          <w:szCs w:val="24"/>
        </w:rPr>
        <w:t>元。</w:t>
      </w:r>
    </w:p>
    <w:p w14:paraId="0EF4C394">
      <w:pPr>
        <w:spacing w:before="185" w:line="219" w:lineRule="auto"/>
        <w:ind w:left="526"/>
        <w:rPr>
          <w:rFonts w:ascii="宋体" w:hAnsi="宋体" w:eastAsia="宋体" w:cs="宋体"/>
          <w:sz w:val="24"/>
          <w:szCs w:val="24"/>
        </w:rPr>
      </w:pPr>
      <w:r>
        <w:rPr>
          <w:rFonts w:ascii="宋体" w:hAnsi="宋体" w:eastAsia="宋体" w:cs="宋体"/>
          <w:b/>
          <w:bCs/>
          <w:spacing w:val="-6"/>
          <w:sz w:val="24"/>
          <w:szCs w:val="24"/>
        </w:rPr>
        <w:t>四、响应文件提交</w:t>
      </w:r>
    </w:p>
    <w:p w14:paraId="5B83D71B">
      <w:pPr>
        <w:spacing w:before="183" w:line="219" w:lineRule="auto"/>
        <w:ind w:left="502"/>
        <w:rPr>
          <w:rFonts w:ascii="宋体" w:hAnsi="宋体" w:eastAsia="宋体" w:cs="宋体"/>
          <w:sz w:val="24"/>
          <w:szCs w:val="24"/>
        </w:rPr>
      </w:pPr>
      <w:r>
        <w:rPr>
          <w:rFonts w:ascii="宋体" w:hAnsi="宋体" w:eastAsia="宋体" w:cs="宋体"/>
          <w:spacing w:val="-7"/>
          <w:sz w:val="24"/>
          <w:szCs w:val="24"/>
        </w:rPr>
        <w:t>截止时间：</w:t>
      </w:r>
      <w:r>
        <w:rPr>
          <w:rFonts w:hint="eastAsia" w:ascii="宋体" w:hAnsi="宋体" w:eastAsia="宋体" w:cs="宋体"/>
          <w:spacing w:val="2"/>
          <w:sz w:val="24"/>
          <w:szCs w:val="24"/>
          <w:u w:val="single" w:color="auto"/>
        </w:rPr>
        <w:t>2025年</w:t>
      </w:r>
      <w:r>
        <w:rPr>
          <w:rFonts w:hint="eastAsia" w:ascii="宋体" w:hAnsi="宋体" w:eastAsia="宋体" w:cs="宋体"/>
          <w:spacing w:val="2"/>
          <w:sz w:val="24"/>
          <w:szCs w:val="24"/>
          <w:u w:val="single" w:color="auto"/>
          <w:lang w:val="en-US" w:eastAsia="zh-CN"/>
        </w:rPr>
        <w:t>7</w:t>
      </w:r>
      <w:r>
        <w:rPr>
          <w:rFonts w:hint="eastAsia" w:ascii="宋体" w:hAnsi="宋体" w:eastAsia="宋体" w:cs="宋体"/>
          <w:spacing w:val="2"/>
          <w:sz w:val="24"/>
          <w:szCs w:val="24"/>
          <w:u w:val="single" w:color="auto"/>
        </w:rPr>
        <w:t>月</w:t>
      </w:r>
      <w:r>
        <w:rPr>
          <w:rFonts w:hint="eastAsia" w:ascii="宋体" w:hAnsi="宋体" w:eastAsia="宋体" w:cs="宋体"/>
          <w:spacing w:val="2"/>
          <w:sz w:val="24"/>
          <w:szCs w:val="24"/>
          <w:u w:val="single" w:color="auto"/>
          <w:lang w:val="en-US" w:eastAsia="zh-CN"/>
        </w:rPr>
        <w:t>3</w:t>
      </w:r>
      <w:r>
        <w:rPr>
          <w:rFonts w:hint="eastAsia" w:ascii="宋体" w:hAnsi="宋体" w:eastAsia="宋体" w:cs="宋体"/>
          <w:spacing w:val="2"/>
          <w:sz w:val="24"/>
          <w:szCs w:val="24"/>
          <w:u w:val="single" w:color="auto"/>
        </w:rPr>
        <w:t>日</w:t>
      </w:r>
      <w:r>
        <w:rPr>
          <w:rFonts w:hint="eastAsia" w:ascii="宋体" w:hAnsi="宋体" w:eastAsia="宋体" w:cs="宋体"/>
          <w:spacing w:val="2"/>
          <w:sz w:val="24"/>
          <w:szCs w:val="24"/>
          <w:u w:val="single" w:color="auto"/>
          <w:lang w:val="en-US" w:eastAsia="zh-CN"/>
        </w:rPr>
        <w:t>14</w:t>
      </w:r>
      <w:r>
        <w:rPr>
          <w:rFonts w:hint="eastAsia" w:ascii="宋体" w:hAnsi="宋体" w:eastAsia="宋体" w:cs="宋体"/>
          <w:spacing w:val="2"/>
          <w:sz w:val="24"/>
          <w:szCs w:val="24"/>
          <w:u w:val="single" w:color="auto"/>
        </w:rPr>
        <w:t>时</w:t>
      </w:r>
      <w:r>
        <w:rPr>
          <w:rFonts w:hint="eastAsia" w:ascii="宋体" w:hAnsi="宋体" w:eastAsia="宋体" w:cs="宋体"/>
          <w:spacing w:val="2"/>
          <w:sz w:val="24"/>
          <w:szCs w:val="24"/>
          <w:u w:val="single" w:color="auto"/>
          <w:lang w:val="en-US" w:eastAsia="zh-CN"/>
        </w:rPr>
        <w:t>0</w:t>
      </w:r>
      <w:r>
        <w:rPr>
          <w:rFonts w:hint="eastAsia" w:ascii="宋体" w:hAnsi="宋体" w:eastAsia="宋体" w:cs="宋体"/>
          <w:spacing w:val="2"/>
          <w:sz w:val="24"/>
          <w:szCs w:val="24"/>
          <w:u w:val="single" w:color="auto"/>
        </w:rPr>
        <w:t>0分</w:t>
      </w:r>
      <w:r>
        <w:rPr>
          <w:rFonts w:ascii="宋体" w:hAnsi="宋体" w:eastAsia="宋体" w:cs="宋体"/>
          <w:spacing w:val="-7"/>
          <w:sz w:val="24"/>
          <w:szCs w:val="24"/>
        </w:rPr>
        <w:t>（北京时</w:t>
      </w:r>
      <w:r>
        <w:rPr>
          <w:rFonts w:ascii="宋体" w:hAnsi="宋体" w:eastAsia="宋体" w:cs="宋体"/>
          <w:spacing w:val="-8"/>
          <w:sz w:val="24"/>
          <w:szCs w:val="24"/>
        </w:rPr>
        <w:t>间）</w:t>
      </w:r>
    </w:p>
    <w:p w14:paraId="2262CF90">
      <w:pPr>
        <w:spacing w:before="182" w:line="219" w:lineRule="auto"/>
        <w:ind w:left="504"/>
        <w:rPr>
          <w:rFonts w:ascii="宋体" w:hAnsi="宋体" w:eastAsia="宋体" w:cs="宋体"/>
          <w:sz w:val="24"/>
          <w:szCs w:val="24"/>
        </w:rPr>
      </w:pPr>
      <w:r>
        <w:rPr>
          <w:rFonts w:ascii="宋体" w:hAnsi="宋体" w:eastAsia="宋体" w:cs="宋体"/>
          <w:spacing w:val="-3"/>
          <w:sz w:val="24"/>
          <w:szCs w:val="24"/>
        </w:rPr>
        <w:t>递交地点：陕西省西安市雁塔区南二环西段</w:t>
      </w:r>
      <w:r>
        <w:rPr>
          <w:rFonts w:ascii="宋体" w:hAnsi="宋体" w:eastAsia="宋体" w:cs="宋体"/>
          <w:spacing w:val="-27"/>
          <w:sz w:val="24"/>
          <w:szCs w:val="24"/>
        </w:rPr>
        <w:t xml:space="preserve"> </w:t>
      </w:r>
      <w:r>
        <w:rPr>
          <w:rFonts w:ascii="宋体" w:hAnsi="宋体" w:eastAsia="宋体" w:cs="宋体"/>
          <w:spacing w:val="-3"/>
          <w:sz w:val="24"/>
          <w:szCs w:val="24"/>
        </w:rPr>
        <w:t>58</w:t>
      </w:r>
      <w:r>
        <w:rPr>
          <w:rFonts w:ascii="宋体" w:hAnsi="宋体" w:eastAsia="宋体" w:cs="宋体"/>
          <w:spacing w:val="-45"/>
          <w:sz w:val="24"/>
          <w:szCs w:val="24"/>
        </w:rPr>
        <w:t xml:space="preserve"> </w:t>
      </w:r>
      <w:r>
        <w:rPr>
          <w:rFonts w:ascii="宋体" w:hAnsi="宋体" w:eastAsia="宋体" w:cs="宋体"/>
          <w:spacing w:val="-3"/>
          <w:sz w:val="24"/>
          <w:szCs w:val="24"/>
        </w:rPr>
        <w:t>号成长大厦</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51"/>
          <w:sz w:val="24"/>
          <w:szCs w:val="24"/>
        </w:rPr>
        <w:t xml:space="preserve"> </w:t>
      </w:r>
      <w:r>
        <w:rPr>
          <w:rFonts w:ascii="宋体" w:hAnsi="宋体" w:eastAsia="宋体" w:cs="宋体"/>
          <w:spacing w:val="-3"/>
          <w:sz w:val="24"/>
          <w:szCs w:val="24"/>
        </w:rPr>
        <w:t>层会议室</w:t>
      </w:r>
    </w:p>
    <w:p w14:paraId="3FEEA934">
      <w:pPr>
        <w:spacing w:before="185" w:line="219" w:lineRule="auto"/>
        <w:ind w:left="507"/>
        <w:rPr>
          <w:rFonts w:ascii="宋体" w:hAnsi="宋体" w:eastAsia="宋体" w:cs="宋体"/>
          <w:sz w:val="24"/>
          <w:szCs w:val="24"/>
        </w:rPr>
      </w:pPr>
      <w:r>
        <w:rPr>
          <w:rFonts w:ascii="宋体" w:hAnsi="宋体" w:eastAsia="宋体" w:cs="宋体"/>
          <w:b/>
          <w:bCs/>
          <w:spacing w:val="-4"/>
          <w:sz w:val="24"/>
          <w:szCs w:val="24"/>
        </w:rPr>
        <w:t>五、响应文件开启</w:t>
      </w:r>
    </w:p>
    <w:p w14:paraId="5B1BB45F">
      <w:pPr>
        <w:spacing w:before="183" w:line="219" w:lineRule="auto"/>
        <w:ind w:left="504"/>
        <w:rPr>
          <w:rFonts w:ascii="宋体" w:hAnsi="宋体" w:eastAsia="宋体" w:cs="宋体"/>
          <w:sz w:val="24"/>
          <w:szCs w:val="24"/>
        </w:rPr>
      </w:pPr>
      <w:r>
        <w:rPr>
          <w:rFonts w:ascii="宋体" w:hAnsi="宋体" w:eastAsia="宋体" w:cs="宋体"/>
          <w:spacing w:val="-7"/>
          <w:sz w:val="24"/>
          <w:szCs w:val="24"/>
        </w:rPr>
        <w:t>开启时间：</w:t>
      </w:r>
      <w:r>
        <w:rPr>
          <w:rFonts w:hint="eastAsia" w:ascii="宋体" w:hAnsi="宋体" w:eastAsia="宋体" w:cs="宋体"/>
          <w:spacing w:val="2"/>
          <w:sz w:val="24"/>
          <w:szCs w:val="24"/>
          <w:u w:val="single" w:color="auto"/>
        </w:rPr>
        <w:t>2025年</w:t>
      </w:r>
      <w:r>
        <w:rPr>
          <w:rFonts w:hint="eastAsia" w:ascii="宋体" w:hAnsi="宋体" w:eastAsia="宋体" w:cs="宋体"/>
          <w:spacing w:val="2"/>
          <w:sz w:val="24"/>
          <w:szCs w:val="24"/>
          <w:u w:val="single" w:color="auto"/>
          <w:lang w:val="en-US" w:eastAsia="zh-CN"/>
        </w:rPr>
        <w:t>7</w:t>
      </w:r>
      <w:r>
        <w:rPr>
          <w:rFonts w:hint="eastAsia" w:ascii="宋体" w:hAnsi="宋体" w:eastAsia="宋体" w:cs="宋体"/>
          <w:spacing w:val="2"/>
          <w:sz w:val="24"/>
          <w:szCs w:val="24"/>
          <w:u w:val="single" w:color="auto"/>
        </w:rPr>
        <w:t>月</w:t>
      </w:r>
      <w:r>
        <w:rPr>
          <w:rFonts w:hint="eastAsia" w:ascii="宋体" w:hAnsi="宋体" w:eastAsia="宋体" w:cs="宋体"/>
          <w:spacing w:val="2"/>
          <w:sz w:val="24"/>
          <w:szCs w:val="24"/>
          <w:u w:val="single" w:color="auto"/>
          <w:lang w:val="en-US" w:eastAsia="zh-CN"/>
        </w:rPr>
        <w:t>3</w:t>
      </w:r>
      <w:r>
        <w:rPr>
          <w:rFonts w:hint="eastAsia" w:ascii="宋体" w:hAnsi="宋体" w:eastAsia="宋体" w:cs="宋体"/>
          <w:spacing w:val="2"/>
          <w:sz w:val="24"/>
          <w:szCs w:val="24"/>
          <w:u w:val="single" w:color="auto"/>
        </w:rPr>
        <w:t>日</w:t>
      </w:r>
      <w:r>
        <w:rPr>
          <w:rFonts w:hint="eastAsia" w:ascii="宋体" w:hAnsi="宋体" w:eastAsia="宋体" w:cs="宋体"/>
          <w:spacing w:val="2"/>
          <w:sz w:val="24"/>
          <w:szCs w:val="24"/>
          <w:u w:val="single" w:color="auto"/>
          <w:lang w:val="en-US" w:eastAsia="zh-CN"/>
        </w:rPr>
        <w:t>14</w:t>
      </w:r>
      <w:r>
        <w:rPr>
          <w:rFonts w:hint="eastAsia" w:ascii="宋体" w:hAnsi="宋体" w:eastAsia="宋体" w:cs="宋体"/>
          <w:spacing w:val="2"/>
          <w:sz w:val="24"/>
          <w:szCs w:val="24"/>
          <w:u w:val="single" w:color="auto"/>
        </w:rPr>
        <w:t>时</w:t>
      </w:r>
      <w:r>
        <w:rPr>
          <w:rFonts w:hint="eastAsia" w:ascii="宋体" w:hAnsi="宋体" w:eastAsia="宋体" w:cs="宋体"/>
          <w:spacing w:val="2"/>
          <w:sz w:val="24"/>
          <w:szCs w:val="24"/>
          <w:u w:val="single" w:color="auto"/>
          <w:lang w:val="en-US" w:eastAsia="zh-CN"/>
        </w:rPr>
        <w:t>0</w:t>
      </w:r>
      <w:r>
        <w:rPr>
          <w:rFonts w:hint="eastAsia" w:ascii="宋体" w:hAnsi="宋体" w:eastAsia="宋体" w:cs="宋体"/>
          <w:spacing w:val="2"/>
          <w:sz w:val="24"/>
          <w:szCs w:val="24"/>
          <w:u w:val="single" w:color="auto"/>
        </w:rPr>
        <w:t>0分</w:t>
      </w:r>
      <w:r>
        <w:rPr>
          <w:rFonts w:ascii="宋体" w:hAnsi="宋体" w:eastAsia="宋体" w:cs="宋体"/>
          <w:spacing w:val="-7"/>
          <w:sz w:val="24"/>
          <w:szCs w:val="24"/>
          <w:u w:val="single" w:color="auto"/>
        </w:rPr>
        <w:t>（</w:t>
      </w:r>
      <w:r>
        <w:rPr>
          <w:rFonts w:ascii="宋体" w:hAnsi="宋体" w:eastAsia="宋体" w:cs="宋体"/>
          <w:spacing w:val="-7"/>
          <w:sz w:val="24"/>
          <w:szCs w:val="24"/>
        </w:rPr>
        <w:t>北</w:t>
      </w:r>
      <w:r>
        <w:rPr>
          <w:rFonts w:ascii="宋体" w:hAnsi="宋体" w:eastAsia="宋体" w:cs="宋体"/>
          <w:spacing w:val="-8"/>
          <w:sz w:val="24"/>
          <w:szCs w:val="24"/>
        </w:rPr>
        <w:t>京时间）</w:t>
      </w:r>
    </w:p>
    <w:p w14:paraId="4D0EF367">
      <w:pPr>
        <w:spacing w:before="182" w:line="219" w:lineRule="auto"/>
        <w:ind w:left="504"/>
        <w:rPr>
          <w:rFonts w:ascii="宋体" w:hAnsi="宋体" w:eastAsia="宋体" w:cs="宋体"/>
          <w:sz w:val="24"/>
          <w:szCs w:val="24"/>
        </w:rPr>
      </w:pPr>
      <w:r>
        <w:rPr>
          <w:rFonts w:ascii="宋体" w:hAnsi="宋体" w:eastAsia="宋体" w:cs="宋体"/>
          <w:spacing w:val="-2"/>
          <w:sz w:val="24"/>
          <w:szCs w:val="24"/>
        </w:rPr>
        <w:t>开启地点：陕西省西安市雁塔区南二环西段</w:t>
      </w:r>
      <w:r>
        <w:rPr>
          <w:rFonts w:ascii="宋体" w:hAnsi="宋体" w:eastAsia="宋体" w:cs="宋体"/>
          <w:spacing w:val="-45"/>
          <w:sz w:val="24"/>
          <w:szCs w:val="24"/>
        </w:rPr>
        <w:t xml:space="preserve"> </w:t>
      </w:r>
      <w:r>
        <w:rPr>
          <w:rFonts w:ascii="宋体" w:hAnsi="宋体" w:eastAsia="宋体" w:cs="宋体"/>
          <w:spacing w:val="-2"/>
          <w:sz w:val="24"/>
          <w:szCs w:val="24"/>
        </w:rPr>
        <w:t>58</w:t>
      </w:r>
      <w:r>
        <w:rPr>
          <w:rFonts w:ascii="宋体" w:hAnsi="宋体" w:eastAsia="宋体" w:cs="宋体"/>
          <w:spacing w:val="-45"/>
          <w:sz w:val="24"/>
          <w:szCs w:val="24"/>
        </w:rPr>
        <w:t xml:space="preserve"> </w:t>
      </w:r>
      <w:r>
        <w:rPr>
          <w:rFonts w:ascii="宋体" w:hAnsi="宋体" w:eastAsia="宋体" w:cs="宋体"/>
          <w:spacing w:val="-3"/>
          <w:sz w:val="24"/>
          <w:szCs w:val="24"/>
        </w:rPr>
        <w:t>号成长大厦</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51"/>
          <w:sz w:val="24"/>
          <w:szCs w:val="24"/>
        </w:rPr>
        <w:t xml:space="preserve"> </w:t>
      </w:r>
      <w:r>
        <w:rPr>
          <w:rFonts w:ascii="宋体" w:hAnsi="宋体" w:eastAsia="宋体" w:cs="宋体"/>
          <w:spacing w:val="-3"/>
          <w:sz w:val="24"/>
          <w:szCs w:val="24"/>
        </w:rPr>
        <w:t>层会议室。</w:t>
      </w:r>
    </w:p>
    <w:p w14:paraId="3A970DB7">
      <w:pPr>
        <w:spacing w:before="184" w:line="218" w:lineRule="auto"/>
        <w:ind w:left="505"/>
        <w:rPr>
          <w:rFonts w:ascii="宋体" w:hAnsi="宋体" w:eastAsia="宋体" w:cs="宋体"/>
          <w:sz w:val="24"/>
          <w:szCs w:val="24"/>
        </w:rPr>
      </w:pPr>
      <w:r>
        <w:rPr>
          <w:rFonts w:ascii="宋体" w:hAnsi="宋体" w:eastAsia="宋体" w:cs="宋体"/>
          <w:spacing w:val="-4"/>
          <w:sz w:val="24"/>
          <w:szCs w:val="24"/>
        </w:rPr>
        <w:t>六、</w:t>
      </w:r>
      <w:r>
        <w:rPr>
          <w:rFonts w:ascii="宋体" w:hAnsi="宋体" w:eastAsia="宋体" w:cs="宋体"/>
          <w:b/>
          <w:bCs/>
          <w:spacing w:val="-4"/>
          <w:sz w:val="24"/>
          <w:szCs w:val="24"/>
        </w:rPr>
        <w:t>公告期限</w:t>
      </w:r>
    </w:p>
    <w:p w14:paraId="508EA25F">
      <w:pPr>
        <w:spacing w:before="184" w:line="218"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589C556A">
      <w:pPr>
        <w:spacing w:before="185" w:line="220" w:lineRule="auto"/>
        <w:ind w:left="502"/>
        <w:rPr>
          <w:rFonts w:ascii="宋体" w:hAnsi="宋体" w:eastAsia="宋体" w:cs="宋体"/>
          <w:sz w:val="24"/>
          <w:szCs w:val="24"/>
        </w:rPr>
      </w:pPr>
      <w:r>
        <w:rPr>
          <w:rFonts w:ascii="宋体" w:hAnsi="宋体" w:eastAsia="宋体" w:cs="宋体"/>
          <w:b/>
          <w:bCs/>
          <w:spacing w:val="-3"/>
          <w:sz w:val="24"/>
          <w:szCs w:val="24"/>
        </w:rPr>
        <w:t>七、其他补充事宜</w:t>
      </w:r>
    </w:p>
    <w:p w14:paraId="672BD537">
      <w:pPr>
        <w:spacing w:before="182" w:line="219" w:lineRule="auto"/>
        <w:ind w:left="521"/>
        <w:rPr>
          <w:rFonts w:hint="default"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1.本项目属于专门面向中小企业采购项目。</w:t>
      </w:r>
    </w:p>
    <w:p w14:paraId="6D3A83D3">
      <w:pPr>
        <w:spacing w:before="182" w:line="219" w:lineRule="auto"/>
        <w:ind w:left="521"/>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.采购标的对应的中小企业划分标准所属行业为“建筑业</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6C7B6C44">
      <w:pPr>
        <w:spacing w:before="183" w:line="219" w:lineRule="auto"/>
        <w:ind w:left="506"/>
        <w:rPr>
          <w:rFonts w:ascii="宋体" w:hAnsi="宋体" w:eastAsia="宋体" w:cs="宋体"/>
          <w:sz w:val="24"/>
          <w:szCs w:val="24"/>
        </w:rPr>
      </w:pP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.本项目采购活动执行下列政府采购政策（具体办法详见磋商文件</w:t>
      </w:r>
      <w:r>
        <w:rPr>
          <w:rFonts w:ascii="宋体" w:hAnsi="宋体" w:eastAsia="宋体" w:cs="宋体"/>
          <w:spacing w:val="8"/>
          <w:sz w:val="24"/>
          <w:szCs w:val="24"/>
        </w:rPr>
        <w:t>）：</w:t>
      </w:r>
    </w:p>
    <w:p w14:paraId="50CB252E">
      <w:pPr>
        <w:spacing w:before="182" w:line="219" w:lineRule="auto"/>
        <w:ind w:left="521"/>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《国务院办公厅关于建立政府强制采购节能产品制度的通知》（国办发〔2007〕51号）；</w:t>
      </w:r>
    </w:p>
    <w:p w14:paraId="0BC3F931">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《关于印发环境标志产品政府采购品目清单的通知》（财库〔2019〕18号）；</w:t>
      </w:r>
    </w:p>
    <w:p w14:paraId="239CFCFA">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《关于印发节能产品政府采购品目清单的通知》（财库〔2019〕19号）；</w:t>
      </w:r>
    </w:p>
    <w:p w14:paraId="67F72E93">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《财政部 司法部关于政府采购支持监狱企业发展有关问题的通知》（财库〔2014〕68号）；</w:t>
      </w:r>
    </w:p>
    <w:p w14:paraId="0A199C26">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《关于促进残疾人就业政府采购政策的通知》（财库〔2017〕141号）；</w:t>
      </w:r>
    </w:p>
    <w:p w14:paraId="337D8AD7">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6.《关于调整优化节能产品、环境标志产品政府采购执行机制的通知》（财库〔2019〕9号）；</w:t>
      </w:r>
    </w:p>
    <w:p w14:paraId="68C03340">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7.《关于运用政府采购政策支持乡村产业振兴的通知》（财库〔2021〕19号）；</w:t>
      </w:r>
    </w:p>
    <w:p w14:paraId="5D68D190">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8.《政府采购促进中小企业发展管理办法》（财库〔2020〕46号）；</w:t>
      </w:r>
    </w:p>
    <w:p w14:paraId="36D35BA7">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9.《陕西省财政厅关于印发&lt;陕西省中小企业政府采购信用融资办法&gt;的通知》（陕财办采〔2018〕23 号）；</w:t>
      </w:r>
    </w:p>
    <w:p w14:paraId="31709DC2">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10.陕西省财政厅《关于进一步加强政府绿色采购有关问题的通知》（陕财办采〔2021〕29号）；</w:t>
      </w:r>
    </w:p>
    <w:p w14:paraId="6C5785EA">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11.《关于进一步加大政府采购支持中小企业力度的通知》（财库〔2022〕19号）；</w:t>
      </w:r>
    </w:p>
    <w:p w14:paraId="47B72597">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12.《关于扩大政府采购支持绿色建材促进建筑品质提升政策实施范围的通知》（财库〔2022〕35号）；</w:t>
      </w:r>
    </w:p>
    <w:p w14:paraId="77B8A4ED">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13.陕西省财政厅 中国人民银行西安分行关于深入推进政府采购信用融资业务通知(陕财办采〔2023〕5号)；</w:t>
      </w:r>
    </w:p>
    <w:p w14:paraId="3A9A53AF">
      <w:pPr>
        <w:spacing w:before="182" w:line="219" w:lineRule="auto"/>
        <w:ind w:left="521"/>
        <w:rPr>
          <w:rFonts w:hint="eastAsia" w:ascii="宋体" w:hAnsi="宋体" w:eastAsia="宋体" w:cs="宋体"/>
          <w:spacing w:val="-1"/>
          <w:sz w:val="24"/>
          <w:szCs w:val="24"/>
        </w:rPr>
      </w:pPr>
      <w:r>
        <w:rPr>
          <w:rFonts w:hint="eastAsia" w:ascii="宋体" w:hAnsi="宋体" w:eastAsia="宋体" w:cs="宋体"/>
          <w:spacing w:val="-1"/>
          <w:sz w:val="24"/>
          <w:szCs w:val="24"/>
        </w:rPr>
        <w:t>14.其他需执行的政府采购政策。</w:t>
      </w:r>
    </w:p>
    <w:p w14:paraId="04D729A6">
      <w:pPr>
        <w:spacing w:before="183" w:line="219" w:lineRule="auto"/>
        <w:ind w:left="507"/>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14:paraId="0B2E80B5">
      <w:pPr>
        <w:spacing w:before="183" w:line="219" w:lineRule="auto"/>
        <w:ind w:left="521"/>
        <w:rPr>
          <w:rFonts w:ascii="宋体" w:hAnsi="宋体" w:eastAsia="宋体" w:cs="宋体"/>
          <w:sz w:val="24"/>
          <w:szCs w:val="24"/>
        </w:rPr>
      </w:pPr>
      <w:r>
        <w:rPr>
          <w:rFonts w:ascii="宋体" w:hAnsi="宋体" w:eastAsia="宋体" w:cs="宋体"/>
          <w:spacing w:val="-4"/>
          <w:sz w:val="24"/>
          <w:szCs w:val="24"/>
        </w:rPr>
        <w:t>1.采购人信息</w:t>
      </w:r>
    </w:p>
    <w:p w14:paraId="3FE8AFBE">
      <w:pPr>
        <w:spacing w:before="184" w:line="219" w:lineRule="auto"/>
        <w:ind w:left="506"/>
        <w:rPr>
          <w:rFonts w:ascii="宋体" w:hAnsi="宋体" w:eastAsia="宋体" w:cs="宋体"/>
          <w:sz w:val="24"/>
          <w:szCs w:val="24"/>
        </w:rPr>
      </w:pPr>
      <w:r>
        <w:rPr>
          <w:rFonts w:ascii="宋体" w:hAnsi="宋体" w:eastAsia="宋体" w:cs="宋体"/>
          <w:spacing w:val="-1"/>
          <w:sz w:val="24"/>
          <w:szCs w:val="24"/>
        </w:rPr>
        <w:t>名    称：陕西能源职业技术学院</w:t>
      </w:r>
    </w:p>
    <w:p w14:paraId="60F44D28">
      <w:pPr>
        <w:spacing w:before="183" w:line="219" w:lineRule="auto"/>
        <w:ind w:left="503"/>
        <w:rPr>
          <w:rFonts w:ascii="宋体" w:hAnsi="宋体" w:eastAsia="宋体" w:cs="宋体"/>
          <w:sz w:val="24"/>
          <w:szCs w:val="24"/>
        </w:rPr>
      </w:pPr>
      <w:r>
        <w:rPr>
          <w:rFonts w:ascii="宋体" w:hAnsi="宋体" w:eastAsia="宋体" w:cs="宋体"/>
          <w:spacing w:val="-1"/>
          <w:sz w:val="24"/>
          <w:szCs w:val="24"/>
        </w:rPr>
        <w:t>地    址：陕西省咸阳市文林路中段</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2"/>
          <w:sz w:val="24"/>
          <w:szCs w:val="24"/>
        </w:rPr>
        <w:t>9</w:t>
      </w:r>
      <w:r>
        <w:rPr>
          <w:rFonts w:ascii="宋体" w:hAnsi="宋体" w:eastAsia="宋体" w:cs="宋体"/>
          <w:spacing w:val="-45"/>
          <w:sz w:val="24"/>
          <w:szCs w:val="24"/>
        </w:rPr>
        <w:t xml:space="preserve"> </w:t>
      </w:r>
      <w:r>
        <w:rPr>
          <w:rFonts w:ascii="宋体" w:hAnsi="宋体" w:eastAsia="宋体" w:cs="宋体"/>
          <w:spacing w:val="-2"/>
          <w:sz w:val="24"/>
          <w:szCs w:val="24"/>
        </w:rPr>
        <w:t>号</w:t>
      </w:r>
    </w:p>
    <w:p w14:paraId="4831EB19">
      <w:pPr>
        <w:spacing w:before="183" w:line="219" w:lineRule="auto"/>
        <w:ind w:left="504"/>
        <w:rPr>
          <w:rFonts w:ascii="宋体" w:hAnsi="宋体" w:eastAsia="宋体" w:cs="宋体"/>
          <w:sz w:val="24"/>
          <w:szCs w:val="24"/>
        </w:rPr>
      </w:pPr>
      <w:r>
        <w:rPr>
          <w:rFonts w:ascii="宋体" w:hAnsi="宋体" w:eastAsia="宋体" w:cs="宋体"/>
          <w:spacing w:val="-4"/>
          <w:sz w:val="24"/>
          <w:szCs w:val="24"/>
        </w:rPr>
        <w:t>联</w:t>
      </w:r>
      <w:r>
        <w:rPr>
          <w:rFonts w:ascii="宋体" w:hAnsi="宋体" w:eastAsia="宋体" w:cs="宋体"/>
          <w:spacing w:val="20"/>
          <w:sz w:val="24"/>
          <w:szCs w:val="24"/>
        </w:rPr>
        <w:t xml:space="preserve"> </w:t>
      </w:r>
      <w:r>
        <w:rPr>
          <w:rFonts w:ascii="宋体" w:hAnsi="宋体" w:eastAsia="宋体" w:cs="宋体"/>
          <w:spacing w:val="-4"/>
          <w:sz w:val="24"/>
          <w:szCs w:val="24"/>
        </w:rPr>
        <w:t>系 人：陈老师</w:t>
      </w:r>
    </w:p>
    <w:p w14:paraId="28724A4C">
      <w:pPr>
        <w:spacing w:before="183" w:line="221" w:lineRule="auto"/>
        <w:ind w:left="504"/>
        <w:rPr>
          <w:rFonts w:ascii="宋体" w:hAnsi="宋体" w:eastAsia="宋体" w:cs="宋体"/>
          <w:sz w:val="24"/>
          <w:szCs w:val="24"/>
        </w:rPr>
      </w:pPr>
      <w:r>
        <w:rPr>
          <w:rFonts w:ascii="宋体" w:hAnsi="宋体" w:eastAsia="宋体" w:cs="宋体"/>
          <w:spacing w:val="-1"/>
          <w:sz w:val="24"/>
          <w:szCs w:val="24"/>
        </w:rPr>
        <w:t>联系方式：029-33665117</w:t>
      </w:r>
    </w:p>
    <w:p w14:paraId="3CC0021C">
      <w:pPr>
        <w:spacing w:before="181" w:line="219" w:lineRule="auto"/>
        <w:ind w:left="506"/>
        <w:rPr>
          <w:rFonts w:ascii="宋体" w:hAnsi="宋体" w:eastAsia="宋体" w:cs="宋体"/>
          <w:sz w:val="24"/>
          <w:szCs w:val="24"/>
        </w:rPr>
      </w:pPr>
      <w:r>
        <w:rPr>
          <w:rFonts w:ascii="宋体" w:hAnsi="宋体" w:eastAsia="宋体" w:cs="宋体"/>
          <w:spacing w:val="-2"/>
          <w:sz w:val="24"/>
          <w:szCs w:val="24"/>
        </w:rPr>
        <w:t>2.采购代理机构信息</w:t>
      </w:r>
    </w:p>
    <w:p w14:paraId="5022B31A">
      <w:pPr>
        <w:spacing w:before="184" w:line="219" w:lineRule="auto"/>
        <w:ind w:left="506"/>
        <w:rPr>
          <w:rFonts w:ascii="宋体" w:hAnsi="宋体" w:eastAsia="宋体" w:cs="宋体"/>
          <w:sz w:val="24"/>
          <w:szCs w:val="24"/>
        </w:rPr>
      </w:pPr>
      <w:r>
        <w:rPr>
          <w:rFonts w:ascii="宋体" w:hAnsi="宋体" w:eastAsia="宋体" w:cs="宋体"/>
          <w:spacing w:val="-1"/>
          <w:sz w:val="24"/>
          <w:szCs w:val="24"/>
        </w:rPr>
        <w:t>名    称：西北（陕西）国际招标有限公司</w:t>
      </w:r>
    </w:p>
    <w:p w14:paraId="5C311090">
      <w:pPr>
        <w:spacing w:before="183" w:line="219" w:lineRule="auto"/>
        <w:ind w:left="503"/>
        <w:rPr>
          <w:rFonts w:ascii="宋体" w:hAnsi="宋体" w:eastAsia="宋体" w:cs="宋体"/>
          <w:sz w:val="24"/>
          <w:szCs w:val="24"/>
        </w:rPr>
      </w:pPr>
      <w:r>
        <w:rPr>
          <w:rFonts w:ascii="宋体" w:hAnsi="宋体" w:eastAsia="宋体" w:cs="宋体"/>
          <w:spacing w:val="-2"/>
          <w:sz w:val="24"/>
          <w:szCs w:val="24"/>
        </w:rPr>
        <w:t>地    址：陕西省西安市雁塔区南二环西段</w:t>
      </w:r>
      <w:r>
        <w:rPr>
          <w:rFonts w:ascii="宋体" w:hAnsi="宋体" w:eastAsia="宋体" w:cs="宋体"/>
          <w:spacing w:val="-45"/>
          <w:sz w:val="24"/>
          <w:szCs w:val="24"/>
        </w:rPr>
        <w:t xml:space="preserve"> </w:t>
      </w:r>
      <w:r>
        <w:rPr>
          <w:rFonts w:ascii="宋体" w:hAnsi="宋体" w:eastAsia="宋体" w:cs="宋体"/>
          <w:spacing w:val="-2"/>
          <w:sz w:val="24"/>
          <w:szCs w:val="24"/>
        </w:rPr>
        <w:t>58</w:t>
      </w:r>
      <w:r>
        <w:rPr>
          <w:rFonts w:ascii="宋体" w:hAnsi="宋体" w:eastAsia="宋体" w:cs="宋体"/>
          <w:spacing w:val="-45"/>
          <w:sz w:val="24"/>
          <w:szCs w:val="24"/>
        </w:rPr>
        <w:t xml:space="preserve"> </w:t>
      </w:r>
      <w:r>
        <w:rPr>
          <w:rFonts w:ascii="宋体" w:hAnsi="宋体" w:eastAsia="宋体" w:cs="宋体"/>
          <w:spacing w:val="-2"/>
          <w:sz w:val="24"/>
          <w:szCs w:val="24"/>
        </w:rPr>
        <w:t>号成长大厦</w:t>
      </w:r>
      <w:r>
        <w:rPr>
          <w:rFonts w:ascii="宋体" w:hAnsi="宋体" w:eastAsia="宋体" w:cs="宋体"/>
          <w:spacing w:val="-33"/>
          <w:sz w:val="24"/>
          <w:szCs w:val="24"/>
        </w:rPr>
        <w:t xml:space="preserve"> </w:t>
      </w:r>
      <w:r>
        <w:rPr>
          <w:rFonts w:ascii="宋体" w:hAnsi="宋体" w:eastAsia="宋体" w:cs="宋体"/>
          <w:spacing w:val="-2"/>
          <w:sz w:val="24"/>
          <w:szCs w:val="24"/>
        </w:rPr>
        <w:t>10～14</w:t>
      </w:r>
      <w:r>
        <w:rPr>
          <w:rFonts w:ascii="宋体" w:hAnsi="宋体" w:eastAsia="宋体" w:cs="宋体"/>
          <w:spacing w:val="-51"/>
          <w:sz w:val="24"/>
          <w:szCs w:val="24"/>
        </w:rPr>
        <w:t xml:space="preserve"> </w:t>
      </w:r>
      <w:r>
        <w:rPr>
          <w:rFonts w:ascii="宋体" w:hAnsi="宋体" w:eastAsia="宋体" w:cs="宋体"/>
          <w:spacing w:val="-2"/>
          <w:sz w:val="24"/>
          <w:szCs w:val="24"/>
        </w:rPr>
        <w:t>层</w:t>
      </w:r>
    </w:p>
    <w:p w14:paraId="23849E18">
      <w:pPr>
        <w:spacing w:before="183" w:line="221" w:lineRule="auto"/>
        <w:ind w:left="504"/>
        <w:rPr>
          <w:rFonts w:ascii="宋体" w:hAnsi="宋体" w:eastAsia="宋体" w:cs="宋体"/>
          <w:sz w:val="24"/>
          <w:szCs w:val="24"/>
        </w:rPr>
      </w:pPr>
      <w:r>
        <w:rPr>
          <w:rFonts w:ascii="宋体" w:hAnsi="宋体" w:eastAsia="宋体" w:cs="宋体"/>
          <w:spacing w:val="-1"/>
          <w:sz w:val="24"/>
          <w:szCs w:val="24"/>
        </w:rPr>
        <w:t>联系方式：029-89651851</w:t>
      </w:r>
    </w:p>
    <w:p w14:paraId="0D1A7624">
      <w:pPr>
        <w:spacing w:before="181" w:line="219" w:lineRule="auto"/>
        <w:ind w:left="504"/>
        <w:rPr>
          <w:rFonts w:ascii="宋体" w:hAnsi="宋体" w:eastAsia="宋体" w:cs="宋体"/>
          <w:sz w:val="24"/>
          <w:szCs w:val="24"/>
        </w:rPr>
      </w:pPr>
      <w:r>
        <w:rPr>
          <w:rFonts w:ascii="宋体" w:hAnsi="宋体" w:eastAsia="宋体" w:cs="宋体"/>
          <w:spacing w:val="-1"/>
          <w:sz w:val="24"/>
          <w:szCs w:val="24"/>
        </w:rPr>
        <w:t>开户名称：西北（陕西）国际招标有限公司</w:t>
      </w:r>
    </w:p>
    <w:p w14:paraId="0359174D">
      <w:pPr>
        <w:spacing w:before="183" w:line="220" w:lineRule="auto"/>
        <w:ind w:left="504"/>
        <w:rPr>
          <w:rFonts w:ascii="宋体" w:hAnsi="宋体" w:eastAsia="宋体" w:cs="宋体"/>
          <w:sz w:val="24"/>
          <w:szCs w:val="24"/>
        </w:rPr>
      </w:pPr>
      <w:r>
        <w:rPr>
          <w:rFonts w:ascii="宋体" w:hAnsi="宋体" w:eastAsia="宋体" w:cs="宋体"/>
          <w:spacing w:val="-1"/>
          <w:sz w:val="24"/>
          <w:szCs w:val="24"/>
        </w:rPr>
        <w:t>开户银行：交通银行西安长安大学支行</w:t>
      </w:r>
    </w:p>
    <w:p w14:paraId="6D1948B5">
      <w:pPr>
        <w:spacing w:before="182" w:line="221" w:lineRule="auto"/>
        <w:ind w:left="507"/>
        <w:rPr>
          <w:rFonts w:ascii="宋体" w:hAnsi="宋体" w:eastAsia="宋体" w:cs="宋体"/>
          <w:sz w:val="24"/>
          <w:szCs w:val="24"/>
        </w:rPr>
      </w:pPr>
      <w:r>
        <w:rPr>
          <w:rFonts w:ascii="宋体" w:hAnsi="宋体" w:eastAsia="宋体" w:cs="宋体"/>
          <w:spacing w:val="-1"/>
          <w:sz w:val="24"/>
          <w:szCs w:val="24"/>
        </w:rPr>
        <w:t>账    号：611301151018010003843</w:t>
      </w:r>
    </w:p>
    <w:p w14:paraId="13CB3C7C">
      <w:pPr>
        <w:spacing w:before="181" w:line="220" w:lineRule="auto"/>
        <w:ind w:left="508"/>
        <w:rPr>
          <w:rFonts w:ascii="宋体" w:hAnsi="宋体" w:eastAsia="宋体" w:cs="宋体"/>
          <w:sz w:val="24"/>
          <w:szCs w:val="24"/>
        </w:rPr>
      </w:pPr>
      <w:r>
        <w:rPr>
          <w:rFonts w:ascii="宋体" w:hAnsi="宋体" w:eastAsia="宋体" w:cs="宋体"/>
          <w:spacing w:val="-2"/>
          <w:sz w:val="24"/>
          <w:szCs w:val="24"/>
        </w:rPr>
        <w:t>3.项目联系方式</w:t>
      </w:r>
    </w:p>
    <w:p w14:paraId="0B521324">
      <w:pPr>
        <w:spacing w:before="182" w:line="220" w:lineRule="auto"/>
        <w:ind w:left="507"/>
        <w:rPr>
          <w:rFonts w:ascii="宋体" w:hAnsi="宋体" w:eastAsia="宋体" w:cs="宋体"/>
          <w:sz w:val="24"/>
          <w:szCs w:val="24"/>
        </w:rPr>
      </w:pPr>
      <w:r>
        <w:rPr>
          <w:rFonts w:ascii="宋体" w:hAnsi="宋体" w:eastAsia="宋体" w:cs="宋体"/>
          <w:spacing w:val="-1"/>
          <w:sz w:val="24"/>
          <w:szCs w:val="24"/>
        </w:rPr>
        <w:t>项目联系人：刘洁茜、卓迪、宋鹏飞、张喆</w:t>
      </w:r>
    </w:p>
    <w:p w14:paraId="1DC87E1F">
      <w:pPr>
        <w:spacing w:before="182" w:line="221" w:lineRule="auto"/>
        <w:ind w:left="531"/>
        <w:rPr>
          <w:rFonts w:ascii="宋体" w:hAnsi="宋体" w:eastAsia="宋体" w:cs="宋体"/>
          <w:sz w:val="24"/>
          <w:szCs w:val="24"/>
        </w:rPr>
      </w:pPr>
      <w:r>
        <w:rPr>
          <w:rFonts w:ascii="宋体" w:hAnsi="宋体" w:eastAsia="宋体" w:cs="宋体"/>
          <w:spacing w:val="-2"/>
          <w:sz w:val="24"/>
          <w:szCs w:val="24"/>
        </w:rPr>
        <w:t>电    话：029-89651851</w:t>
      </w:r>
    </w:p>
    <w:p w14:paraId="3CC48FBE">
      <w:pPr>
        <w:spacing w:line="221" w:lineRule="auto"/>
        <w:rPr>
          <w:rFonts w:ascii="宋体" w:hAnsi="宋体" w:eastAsia="宋体" w:cs="宋体"/>
          <w:sz w:val="24"/>
          <w:szCs w:val="24"/>
        </w:rPr>
        <w:sectPr>
          <w:headerReference r:id="rId9" w:type="default"/>
          <w:footerReference r:id="rId10" w:type="default"/>
          <w:pgSz w:w="11906" w:h="16839"/>
          <w:pgMar w:top="1140" w:right="1740" w:bottom="1156" w:left="1785" w:header="829" w:footer="994" w:gutter="0"/>
          <w:cols w:space="720" w:num="1"/>
        </w:sectPr>
      </w:pPr>
    </w:p>
    <w:p w14:paraId="202F0F83">
      <w:pPr>
        <w:pStyle w:val="2"/>
        <w:spacing w:line="251" w:lineRule="auto"/>
      </w:pPr>
      <w:r>
        <w:pict>
          <v:shape id="_x0000_s1029" o:spid="_x0000_s1029" style="position:absolute;left:0pt;margin-left:2.1pt;margin-top:9.9pt;height:0.75pt;width:415.3pt;z-index:251671552;mso-width-relative:page;mso-height-relative:page;" fillcolor="#000000" filled="t" stroked="f" coordsize="8305,15" path="m0,0l8305,0,8305,14,0,14,0,0xe">
            <v:path/>
            <v:fill on="t" focussize="0,0"/>
            <v:stroke on="f"/>
            <v:imagedata o:title=""/>
            <o:lock v:ext="edit"/>
          </v:shape>
        </w:pict>
      </w:r>
    </w:p>
    <w:p w14:paraId="0C096BA4">
      <w:pPr>
        <w:spacing w:before="140" w:line="222" w:lineRule="auto"/>
        <w:ind w:left="1672"/>
        <w:rPr>
          <w:rFonts w:ascii="宋体" w:hAnsi="宋体" w:eastAsia="宋体" w:cs="宋体"/>
          <w:sz w:val="43"/>
          <w:szCs w:val="43"/>
        </w:rPr>
      </w:pPr>
      <w:r>
        <w:rPr>
          <w:rFonts w:ascii="宋体" w:hAnsi="宋体" w:eastAsia="宋体" w:cs="宋体"/>
          <w:b/>
          <w:bCs/>
          <w:spacing w:val="5"/>
          <w:sz w:val="43"/>
          <w:szCs w:val="43"/>
        </w:rPr>
        <w:t>第二章</w:t>
      </w:r>
      <w:r>
        <w:rPr>
          <w:rFonts w:ascii="宋体" w:hAnsi="宋体" w:eastAsia="宋体" w:cs="宋体"/>
          <w:spacing w:val="5"/>
          <w:sz w:val="43"/>
          <w:szCs w:val="43"/>
        </w:rPr>
        <w:t xml:space="preserve"> </w:t>
      </w:r>
      <w:r>
        <w:rPr>
          <w:rFonts w:ascii="宋体" w:hAnsi="宋体" w:eastAsia="宋体" w:cs="宋体"/>
          <w:b/>
          <w:bCs/>
          <w:spacing w:val="5"/>
          <w:sz w:val="43"/>
          <w:szCs w:val="43"/>
        </w:rPr>
        <w:t>磋商须知及前附表</w:t>
      </w:r>
    </w:p>
    <w:p w14:paraId="283BBDC8">
      <w:pPr>
        <w:spacing w:before="144" w:line="224" w:lineRule="auto"/>
        <w:ind w:left="2947"/>
        <w:rPr>
          <w:rFonts w:ascii="宋体" w:hAnsi="宋体" w:eastAsia="宋体" w:cs="宋体"/>
          <w:sz w:val="35"/>
          <w:szCs w:val="35"/>
        </w:rPr>
      </w:pPr>
      <w:r>
        <w:rPr>
          <w:rFonts w:ascii="宋体" w:hAnsi="宋体" w:eastAsia="宋体" w:cs="宋体"/>
          <w:spacing w:val="8"/>
          <w:sz w:val="35"/>
          <w:szCs w:val="35"/>
        </w:rPr>
        <w:t>磋商须知前附表</w:t>
      </w:r>
    </w:p>
    <w:p w14:paraId="1509EC58">
      <w:pPr>
        <w:spacing w:before="182" w:line="219" w:lineRule="auto"/>
        <w:ind w:left="375"/>
        <w:rPr>
          <w:rFonts w:ascii="宋体" w:hAnsi="宋体" w:eastAsia="宋体" w:cs="宋体"/>
          <w:sz w:val="24"/>
          <w:szCs w:val="24"/>
        </w:rPr>
      </w:pPr>
      <w:r>
        <w:rPr>
          <w:rFonts w:ascii="宋体" w:hAnsi="宋体" w:eastAsia="宋体" w:cs="宋体"/>
          <w:spacing w:val="-1"/>
          <w:sz w:val="24"/>
          <w:szCs w:val="24"/>
        </w:rPr>
        <w:t>（本表是对磋商须知的提示、补充和修改，如有矛盾，应以本表为准。）</w:t>
      </w:r>
    </w:p>
    <w:p w14:paraId="2E5E8DAE">
      <w:pPr>
        <w:spacing w:before="135" w:line="243" w:lineRule="auto"/>
        <w:ind w:left="1201" w:right="6667" w:hanging="481"/>
        <w:rPr>
          <w:rFonts w:ascii="宋体" w:hAnsi="宋体" w:eastAsia="宋体" w:cs="宋体"/>
          <w:sz w:val="24"/>
          <w:szCs w:val="24"/>
        </w:rPr>
      </w:pPr>
      <w:r>
        <w:pict>
          <v:shape id="_x0000_s1030" o:spid="_x0000_s1030" o:spt="202" type="#_x0000_t202" style="position:absolute;left:0pt;margin-left:4.65pt;margin-top:5.75pt;height:62.3pt;width:25.45pt;z-index:251667456;mso-width-relative:page;mso-height-relative:page;" filled="f" stroked="f" coordsize="21600,21600">
            <v:path/>
            <v:fill on="f" focussize="0,0"/>
            <v:stroke on="f"/>
            <v:imagedata o:title=""/>
            <o:lock v:ext="edit" aspectratio="f"/>
            <v:textbox inset="0mm,0mm,0mm,0mm">
              <w:txbxContent>
                <w:p w14:paraId="77626556">
                  <w:pPr>
                    <w:spacing w:before="19" w:line="243" w:lineRule="auto"/>
                    <w:ind w:left="143" w:right="20" w:hanging="123"/>
                    <w:rPr>
                      <w:rFonts w:ascii="宋体" w:hAnsi="宋体" w:eastAsia="宋体" w:cs="宋体"/>
                      <w:sz w:val="24"/>
                      <w:szCs w:val="24"/>
                    </w:rPr>
                  </w:pPr>
                  <w:r>
                    <w:rPr>
                      <w:rFonts w:ascii="宋体" w:hAnsi="宋体" w:eastAsia="宋体" w:cs="宋体"/>
                      <w:b/>
                      <w:bCs/>
                      <w:spacing w:val="-9"/>
                      <w:sz w:val="24"/>
                      <w:szCs w:val="24"/>
                    </w:rPr>
                    <w:t>条款</w:t>
                  </w:r>
                  <w:r>
                    <w:rPr>
                      <w:rFonts w:ascii="宋体" w:hAnsi="宋体" w:eastAsia="宋体" w:cs="宋体"/>
                      <w:sz w:val="24"/>
                      <w:szCs w:val="24"/>
                    </w:rPr>
                    <w:t xml:space="preserve"> </w:t>
                  </w:r>
                  <w:r>
                    <w:rPr>
                      <w:rFonts w:ascii="宋体" w:hAnsi="宋体" w:eastAsia="宋体" w:cs="宋体"/>
                      <w:b/>
                      <w:bCs/>
                      <w:spacing w:val="-3"/>
                      <w:sz w:val="24"/>
                      <w:szCs w:val="24"/>
                    </w:rPr>
                    <w:t>号</w:t>
                  </w:r>
                </w:p>
                <w:p w14:paraId="16E4142C">
                  <w:pPr>
                    <w:spacing w:before="263" w:line="239" w:lineRule="auto"/>
                    <w:ind w:left="95"/>
                    <w:rPr>
                      <w:rFonts w:ascii="宋体" w:hAnsi="宋体" w:eastAsia="宋体" w:cs="宋体"/>
                      <w:sz w:val="24"/>
                      <w:szCs w:val="24"/>
                    </w:rPr>
                  </w:pPr>
                  <w:r>
                    <w:rPr>
                      <w:rFonts w:ascii="宋体" w:hAnsi="宋体" w:eastAsia="宋体" w:cs="宋体"/>
                      <w:spacing w:val="-10"/>
                      <w:sz w:val="24"/>
                      <w:szCs w:val="24"/>
                    </w:rPr>
                    <w:t>1.1</w:t>
                  </w:r>
                </w:p>
              </w:txbxContent>
            </v:textbox>
          </v:shape>
        </w:pict>
      </w:r>
      <w:r>
        <w:pict>
          <v:shape id="_x0000_s1031" o:spid="_x0000_s1031" o:spt="202" type="#_x0000_t202" style="position:absolute;left:0pt;margin-left:224.6pt;margin-top:13.55pt;height:16.3pt;width:67.7pt;z-index:251668480;mso-width-relative:page;mso-height-relative:page;" filled="f" stroked="f" coordsize="21600,21600">
            <v:path/>
            <v:fill on="f" focussize="0,0"/>
            <v:stroke on="f"/>
            <v:imagedata o:title=""/>
            <o:lock v:ext="edit" aspectratio="f"/>
            <v:textbox inset="0mm,0mm,0mm,0mm">
              <w:txbxContent>
                <w:p w14:paraId="73CAAF3D">
                  <w:pPr>
                    <w:spacing w:before="20" w:line="219" w:lineRule="auto"/>
                    <w:ind w:left="20"/>
                    <w:rPr>
                      <w:rFonts w:ascii="宋体" w:hAnsi="宋体" w:eastAsia="宋体" w:cs="宋体"/>
                      <w:sz w:val="24"/>
                      <w:szCs w:val="24"/>
                    </w:rPr>
                  </w:pPr>
                  <w:r>
                    <w:rPr>
                      <w:rFonts w:ascii="宋体" w:hAnsi="宋体" w:eastAsia="宋体" w:cs="宋体"/>
                      <w:b/>
                      <w:bCs/>
                      <w:spacing w:val="-19"/>
                      <w:sz w:val="24"/>
                      <w:szCs w:val="24"/>
                    </w:rPr>
                    <w:t>编</w:t>
                  </w:r>
                  <w:r>
                    <w:rPr>
                      <w:rFonts w:ascii="宋体" w:hAnsi="宋体" w:eastAsia="宋体" w:cs="宋体"/>
                      <w:spacing w:val="17"/>
                      <w:sz w:val="24"/>
                      <w:szCs w:val="24"/>
                    </w:rPr>
                    <w:t xml:space="preserve"> </w:t>
                  </w:r>
                  <w:r>
                    <w:rPr>
                      <w:rFonts w:ascii="宋体" w:hAnsi="宋体" w:eastAsia="宋体" w:cs="宋体"/>
                      <w:b/>
                      <w:bCs/>
                      <w:spacing w:val="-19"/>
                      <w:sz w:val="24"/>
                      <w:szCs w:val="24"/>
                    </w:rPr>
                    <w:t>列</w:t>
                  </w:r>
                  <w:r>
                    <w:rPr>
                      <w:rFonts w:ascii="宋体" w:hAnsi="宋体" w:eastAsia="宋体" w:cs="宋体"/>
                      <w:spacing w:val="39"/>
                      <w:sz w:val="24"/>
                      <w:szCs w:val="24"/>
                    </w:rPr>
                    <w:t xml:space="preserve"> </w:t>
                  </w:r>
                  <w:r>
                    <w:rPr>
                      <w:rFonts w:ascii="宋体" w:hAnsi="宋体" w:eastAsia="宋体" w:cs="宋体"/>
                      <w:b/>
                      <w:bCs/>
                      <w:spacing w:val="-19"/>
                      <w:sz w:val="24"/>
                      <w:szCs w:val="24"/>
                    </w:rPr>
                    <w:t>内</w:t>
                  </w:r>
                  <w:r>
                    <w:rPr>
                      <w:rFonts w:ascii="宋体" w:hAnsi="宋体" w:eastAsia="宋体" w:cs="宋体"/>
                      <w:spacing w:val="14"/>
                      <w:sz w:val="24"/>
                      <w:szCs w:val="24"/>
                    </w:rPr>
                    <w:t xml:space="preserve"> </w:t>
                  </w:r>
                  <w:r>
                    <w:rPr>
                      <w:rFonts w:ascii="宋体" w:hAnsi="宋体" w:eastAsia="宋体" w:cs="宋体"/>
                      <w:b/>
                      <w:bCs/>
                      <w:spacing w:val="-19"/>
                      <w:sz w:val="24"/>
                      <w:szCs w:val="24"/>
                    </w:rPr>
                    <w:t>容</w:t>
                  </w:r>
                </w:p>
              </w:txbxContent>
            </v:textbox>
          </v:shape>
        </w:pict>
      </w:r>
      <w:r>
        <w:pict>
          <v:group id="_x0000_s1032" o:spid="_x0000_s1032" o:spt="203" style="position:absolute;left:0pt;margin-left:0pt;margin-top:3.45pt;height:606.9pt;width:419.4pt;z-index:-251654144;mso-width-relative:page;mso-height-relative:page;" coordsize="8387,12138">
            <o:lock v:ext="edit"/>
            <v:shape id="_x0000_s1033" o:spid="_x0000_s1033" style="position:absolute;left:0;top:0;height:12138;width:8387;" filled="f" stroked="t" coordsize="8387,12138" path="m0,14l8387,14m0,12123l8387,12123e">
              <v:fill on="f" focussize="0,0"/>
              <v:stroke weight="1.44pt" color="#000000" miterlimit="2" joinstyle="bevel"/>
              <v:imagedata o:title=""/>
              <o:lock v:ext="edit"/>
            </v:shape>
            <v:shape id="_x0000_s1034" o:spid="_x0000_s1034" style="position:absolute;left:28;top:654;height:8960;width:8330;" filled="f" stroked="t" coordsize="8330,8960" path="m0,7l8330,7m0,845l8330,845m0,2108l8330,2108m0,5882l8330,5882m0,6628l8330,6628m0,8953l8330,8953e">
              <v:fill on="f" focussize="0,0"/>
              <v:stroke weight="0.72pt" color="#000000" miterlimit="2" joinstyle="bevel"/>
              <v:imagedata o:title=""/>
              <o:lock v:ext="edit"/>
            </v:shape>
            <v:shape id="_x0000_s1035" o:spid="_x0000_s1035" style="position:absolute;left:677;top:4330;height:10;width:7682;" filled="f" stroked="t" coordsize="7682,10" path="m0,4l7681,4e">
              <v:fill on="f" focussize="0,0"/>
              <v:stroke weight="0.48pt" color="#000000" miterlimit="2" joinstyle="bevel"/>
              <v:imagedata o:title=""/>
              <o:lock v:ext="edit"/>
            </v:shape>
            <v:shape id="_x0000_s1036" o:spid="_x0000_s1036" style="position:absolute;left:0;top:0;height:12138;width:8387;" filled="f" stroked="t" coordsize="8387,12138" path="m14,0l14,12137m8373,28l8373,12137e">
              <v:fill on="f" focussize="0,0"/>
              <v:stroke weight="1.44pt" color="#000000" miterlimit="2" joinstyle="bevel"/>
              <v:imagedata o:title=""/>
              <o:lock v:ext="edit"/>
            </v:shape>
            <v:shape id="_x0000_s1037" o:spid="_x0000_s1037" style="position:absolute;left:663;top:28;height:12080;width:1301;" filled="f" stroked="t" coordsize="1301,12080" path="m7,0l7,12080m1293,0l1293,12080e">
              <v:fill on="f" focussize="0,0"/>
              <v:stroke weight="0.72pt" color="#000000" miterlimit="2" joinstyle="bevel"/>
              <v:imagedata o:title=""/>
              <o:lock v:ext="edit"/>
            </v:shape>
          </v:group>
        </w:pict>
      </w:r>
      <w:r>
        <w:rPr>
          <w:rFonts w:ascii="宋体" w:hAnsi="宋体" w:eastAsia="宋体" w:cs="宋体"/>
          <w:b/>
          <w:bCs/>
          <w:spacing w:val="-4"/>
          <w:sz w:val="24"/>
          <w:szCs w:val="24"/>
        </w:rPr>
        <w:t>条款内容提</w:t>
      </w:r>
      <w:r>
        <w:rPr>
          <w:rFonts w:ascii="宋体" w:hAnsi="宋体" w:eastAsia="宋体" w:cs="宋体"/>
          <w:sz w:val="24"/>
          <w:szCs w:val="24"/>
        </w:rPr>
        <w:t xml:space="preserve"> </w:t>
      </w:r>
      <w:r>
        <w:rPr>
          <w:rFonts w:ascii="宋体" w:hAnsi="宋体" w:eastAsia="宋体" w:cs="宋体"/>
          <w:b/>
          <w:bCs/>
          <w:spacing w:val="-3"/>
          <w:sz w:val="24"/>
          <w:szCs w:val="24"/>
        </w:rPr>
        <w:t>示</w:t>
      </w:r>
    </w:p>
    <w:p w14:paraId="69679F9D">
      <w:pPr>
        <w:spacing w:before="263" w:line="219" w:lineRule="auto"/>
        <w:ind w:left="962"/>
        <w:rPr>
          <w:rFonts w:ascii="宋体" w:hAnsi="宋体" w:eastAsia="宋体" w:cs="宋体"/>
          <w:sz w:val="24"/>
          <w:szCs w:val="24"/>
        </w:rPr>
      </w:pPr>
      <w:r>
        <w:pict>
          <v:shape id="_x0000_s1038" o:spid="_x0000_s1038" o:spt="202" type="#_x0000_t202" style="position:absolute;left:0pt;margin-left:98.65pt;margin-top:4.35pt;height:31.9pt;width:199.55pt;z-index:251664384;mso-width-relative:page;mso-height-relative:page;" filled="f" stroked="f" coordsize="21600,21600">
            <v:path/>
            <v:fill on="f" focussize="0,0"/>
            <v:stroke on="f"/>
            <v:imagedata o:title=""/>
            <o:lock v:ext="edit" aspectratio="f"/>
            <v:textbox inset="0mm,0mm,0mm,0mm">
              <w:txbxContent>
                <w:p w14:paraId="68463CD1">
                  <w:pPr>
                    <w:spacing w:before="20" w:line="219" w:lineRule="auto"/>
                    <w:ind w:left="22"/>
                    <w:rPr>
                      <w:rFonts w:ascii="宋体" w:hAnsi="宋体" w:eastAsia="宋体" w:cs="宋体"/>
                      <w:sz w:val="24"/>
                      <w:szCs w:val="24"/>
                    </w:rPr>
                  </w:pPr>
                  <w:r>
                    <w:rPr>
                      <w:rFonts w:ascii="宋体" w:hAnsi="宋体" w:eastAsia="宋体" w:cs="宋体"/>
                      <w:spacing w:val="-1"/>
                      <w:sz w:val="24"/>
                      <w:szCs w:val="24"/>
                    </w:rPr>
                    <w:t>名称：陕西能源职业技术学院</w:t>
                  </w:r>
                </w:p>
                <w:p w14:paraId="7FBA5B34">
                  <w:pPr>
                    <w:spacing w:before="27" w:line="219" w:lineRule="auto"/>
                    <w:ind w:left="20"/>
                    <w:rPr>
                      <w:rFonts w:ascii="宋体" w:hAnsi="宋体" w:eastAsia="宋体" w:cs="宋体"/>
                      <w:sz w:val="24"/>
                      <w:szCs w:val="24"/>
                    </w:rPr>
                  </w:pPr>
                  <w:r>
                    <w:rPr>
                      <w:rFonts w:ascii="宋体" w:hAnsi="宋体" w:eastAsia="宋体" w:cs="宋体"/>
                      <w:spacing w:val="-2"/>
                      <w:sz w:val="24"/>
                      <w:szCs w:val="24"/>
                    </w:rPr>
                    <w:t>地址：陕西省咸阳市文林路中段</w:t>
                  </w:r>
                  <w:r>
                    <w:rPr>
                      <w:rFonts w:ascii="宋体" w:hAnsi="宋体" w:eastAsia="宋体" w:cs="宋体"/>
                      <w:spacing w:val="-37"/>
                      <w:sz w:val="24"/>
                      <w:szCs w:val="24"/>
                    </w:rPr>
                    <w:t xml:space="preserve"> </w:t>
                  </w:r>
                  <w:r>
                    <w:rPr>
                      <w:rFonts w:ascii="宋体" w:hAnsi="宋体" w:eastAsia="宋体" w:cs="宋体"/>
                      <w:spacing w:val="-2"/>
                      <w:sz w:val="24"/>
                      <w:szCs w:val="24"/>
                    </w:rPr>
                    <w:t>29</w:t>
                  </w:r>
                  <w:r>
                    <w:rPr>
                      <w:rFonts w:ascii="宋体" w:hAnsi="宋体" w:eastAsia="宋体" w:cs="宋体"/>
                      <w:spacing w:val="-45"/>
                      <w:sz w:val="24"/>
                      <w:szCs w:val="24"/>
                    </w:rPr>
                    <w:t xml:space="preserve"> </w:t>
                  </w:r>
                  <w:r>
                    <w:rPr>
                      <w:rFonts w:ascii="宋体" w:hAnsi="宋体" w:eastAsia="宋体" w:cs="宋体"/>
                      <w:spacing w:val="-2"/>
                      <w:sz w:val="24"/>
                      <w:szCs w:val="24"/>
                    </w:rPr>
                    <w:t>号</w:t>
                  </w:r>
                </w:p>
              </w:txbxContent>
            </v:textbox>
          </v:shape>
        </w:pict>
      </w:r>
      <w:r>
        <w:rPr>
          <w:rFonts w:ascii="宋体" w:hAnsi="宋体" w:eastAsia="宋体" w:cs="宋体"/>
          <w:spacing w:val="-3"/>
          <w:sz w:val="24"/>
          <w:szCs w:val="24"/>
        </w:rPr>
        <w:t>采购人</w:t>
      </w:r>
    </w:p>
    <w:p w14:paraId="7B961F70">
      <w:pPr>
        <w:spacing w:before="299" w:line="219" w:lineRule="auto"/>
        <w:ind w:left="1996"/>
        <w:rPr>
          <w:rFonts w:ascii="宋体" w:hAnsi="宋体" w:eastAsia="宋体" w:cs="宋体"/>
          <w:sz w:val="24"/>
          <w:szCs w:val="24"/>
        </w:rPr>
      </w:pPr>
      <w:r>
        <w:rPr>
          <w:rFonts w:ascii="宋体" w:hAnsi="宋体" w:eastAsia="宋体" w:cs="宋体"/>
          <w:spacing w:val="-1"/>
          <w:sz w:val="24"/>
          <w:szCs w:val="24"/>
        </w:rPr>
        <w:t>名称：西北（陕西）国际招标有限公司</w:t>
      </w:r>
    </w:p>
    <w:p w14:paraId="4405D7DD">
      <w:pPr>
        <w:spacing w:before="26" w:line="219" w:lineRule="auto"/>
        <w:ind w:left="722"/>
        <w:rPr>
          <w:rFonts w:ascii="宋体" w:hAnsi="宋体" w:eastAsia="宋体" w:cs="宋体"/>
          <w:sz w:val="24"/>
          <w:szCs w:val="24"/>
        </w:rPr>
      </w:pPr>
      <w:r>
        <w:pict>
          <v:shape id="_x0000_s1039" o:spid="_x0000_s1039" o:spt="202" type="#_x0000_t202" style="position:absolute;left:0pt;margin-left:7.7pt;margin-top:8.1pt;height:17.55pt;width:19.4pt;z-index:251672576;mso-width-relative:page;mso-height-relative:page;" filled="f" stroked="f" coordsize="21600,21600">
            <v:path/>
            <v:fill on="f" focussize="0,0"/>
            <v:stroke on="f"/>
            <v:imagedata o:title=""/>
            <o:lock v:ext="edit" aspectratio="f"/>
            <v:textbox inset="0mm,0mm,0mm,0mm">
              <w:txbxContent>
                <w:p w14:paraId="694037AA">
                  <w:pPr>
                    <w:spacing w:before="19" w:line="239" w:lineRule="auto"/>
                    <w:ind w:left="20"/>
                    <w:rPr>
                      <w:rFonts w:ascii="宋体" w:hAnsi="宋体" w:eastAsia="宋体" w:cs="宋体"/>
                      <w:sz w:val="24"/>
                      <w:szCs w:val="24"/>
                    </w:rPr>
                  </w:pPr>
                  <w:r>
                    <w:rPr>
                      <w:rFonts w:ascii="宋体" w:hAnsi="宋体" w:eastAsia="宋体" w:cs="宋体"/>
                      <w:spacing w:val="-5"/>
                      <w:sz w:val="24"/>
                      <w:szCs w:val="24"/>
                    </w:rPr>
                    <w:t>2.1</w:t>
                  </w:r>
                </w:p>
              </w:txbxContent>
            </v:textbox>
          </v:shape>
        </w:pict>
      </w:r>
      <w:r>
        <w:rPr>
          <w:rFonts w:ascii="宋体" w:hAnsi="宋体" w:eastAsia="宋体" w:cs="宋体"/>
          <w:spacing w:val="-3"/>
          <w:sz w:val="24"/>
          <w:szCs w:val="24"/>
        </w:rPr>
        <w:t>采购代理机</w:t>
      </w:r>
      <w:r>
        <w:rPr>
          <w:rFonts w:ascii="宋体" w:hAnsi="宋体" w:eastAsia="宋体" w:cs="宋体"/>
          <w:spacing w:val="-27"/>
          <w:sz w:val="24"/>
          <w:szCs w:val="24"/>
        </w:rPr>
        <w:t xml:space="preserve"> </w:t>
      </w:r>
      <w:r>
        <w:rPr>
          <w:rFonts w:ascii="宋体" w:hAnsi="宋体" w:eastAsia="宋体" w:cs="宋体"/>
          <w:spacing w:val="-3"/>
          <w:sz w:val="24"/>
          <w:szCs w:val="24"/>
        </w:rPr>
        <w:t>地址：西安市二环南路西段</w:t>
      </w:r>
      <w:r>
        <w:rPr>
          <w:rFonts w:ascii="宋体" w:hAnsi="宋体" w:eastAsia="宋体" w:cs="宋体"/>
          <w:spacing w:val="-46"/>
          <w:sz w:val="24"/>
          <w:szCs w:val="24"/>
        </w:rPr>
        <w:t xml:space="preserve"> </w:t>
      </w:r>
      <w:r>
        <w:rPr>
          <w:rFonts w:ascii="宋体" w:hAnsi="宋体" w:eastAsia="宋体" w:cs="宋体"/>
          <w:spacing w:val="-3"/>
          <w:sz w:val="24"/>
          <w:szCs w:val="24"/>
        </w:rPr>
        <w:t>58</w:t>
      </w:r>
      <w:r>
        <w:rPr>
          <w:rFonts w:ascii="宋体" w:hAnsi="宋体" w:eastAsia="宋体" w:cs="宋体"/>
          <w:spacing w:val="-44"/>
          <w:sz w:val="24"/>
          <w:szCs w:val="24"/>
        </w:rPr>
        <w:t xml:space="preserve"> </w:t>
      </w:r>
      <w:r>
        <w:rPr>
          <w:rFonts w:ascii="宋体" w:hAnsi="宋体" w:eastAsia="宋体" w:cs="宋体"/>
          <w:spacing w:val="-3"/>
          <w:sz w:val="24"/>
          <w:szCs w:val="24"/>
        </w:rPr>
        <w:t>号成长大厦</w:t>
      </w:r>
      <w:r>
        <w:rPr>
          <w:rFonts w:ascii="宋体" w:hAnsi="宋体" w:eastAsia="宋体" w:cs="宋体"/>
          <w:spacing w:val="-33"/>
          <w:sz w:val="24"/>
          <w:szCs w:val="24"/>
        </w:rPr>
        <w:t xml:space="preserve"> </w:t>
      </w:r>
      <w:r>
        <w:rPr>
          <w:rFonts w:ascii="宋体" w:hAnsi="宋体" w:eastAsia="宋体" w:cs="宋体"/>
          <w:spacing w:val="-3"/>
          <w:sz w:val="24"/>
          <w:szCs w:val="24"/>
        </w:rPr>
        <w:t>10～14</w:t>
      </w:r>
      <w:r>
        <w:rPr>
          <w:rFonts w:ascii="宋体" w:hAnsi="宋体" w:eastAsia="宋体" w:cs="宋体"/>
          <w:spacing w:val="-51"/>
          <w:sz w:val="24"/>
          <w:szCs w:val="24"/>
        </w:rPr>
        <w:t xml:space="preserve"> </w:t>
      </w:r>
      <w:r>
        <w:rPr>
          <w:rFonts w:ascii="宋体" w:hAnsi="宋体" w:eastAsia="宋体" w:cs="宋体"/>
          <w:spacing w:val="-3"/>
          <w:sz w:val="24"/>
          <w:szCs w:val="24"/>
        </w:rPr>
        <w:t>层</w:t>
      </w:r>
    </w:p>
    <w:p w14:paraId="3E3426C3">
      <w:pPr>
        <w:spacing w:before="28" w:line="219" w:lineRule="auto"/>
        <w:ind w:left="1206"/>
        <w:rPr>
          <w:rFonts w:ascii="宋体" w:hAnsi="宋体" w:eastAsia="宋体" w:cs="宋体"/>
          <w:sz w:val="24"/>
          <w:szCs w:val="24"/>
        </w:rPr>
      </w:pPr>
      <w:r>
        <w:rPr>
          <w:rFonts w:ascii="宋体" w:hAnsi="宋体" w:eastAsia="宋体" w:cs="宋体"/>
          <w:spacing w:val="-4"/>
          <w:sz w:val="24"/>
          <w:szCs w:val="24"/>
        </w:rPr>
        <w:t>构</w:t>
      </w:r>
      <w:r>
        <w:rPr>
          <w:rFonts w:ascii="宋体" w:hAnsi="宋体" w:eastAsia="宋体" w:cs="宋体"/>
          <w:spacing w:val="24"/>
          <w:sz w:val="24"/>
          <w:szCs w:val="24"/>
        </w:rPr>
        <w:t xml:space="preserve">    </w:t>
      </w:r>
      <w:r>
        <w:rPr>
          <w:rFonts w:ascii="宋体" w:hAnsi="宋体" w:eastAsia="宋体" w:cs="宋体"/>
          <w:spacing w:val="-4"/>
          <w:sz w:val="24"/>
          <w:szCs w:val="24"/>
        </w:rPr>
        <w:t>邮编：710075</w:t>
      </w:r>
    </w:p>
    <w:p w14:paraId="6F94800A">
      <w:pPr>
        <w:spacing w:before="28" w:line="221" w:lineRule="auto"/>
        <w:ind w:left="2021"/>
        <w:rPr>
          <w:rFonts w:ascii="宋体" w:hAnsi="宋体" w:eastAsia="宋体" w:cs="宋体"/>
          <w:sz w:val="24"/>
          <w:szCs w:val="24"/>
        </w:rPr>
      </w:pPr>
      <w:r>
        <w:rPr>
          <w:rFonts w:ascii="宋体" w:hAnsi="宋体" w:eastAsia="宋体" w:cs="宋体"/>
          <w:spacing w:val="-3"/>
          <w:sz w:val="24"/>
          <w:szCs w:val="24"/>
        </w:rPr>
        <w:t>电话：029-89651851</w:t>
      </w:r>
    </w:p>
    <w:p w14:paraId="0D7E02F9">
      <w:pPr>
        <w:spacing w:before="38"/>
        <w:ind w:left="724" w:right="6667" w:firstLine="21"/>
        <w:rPr>
          <w:rFonts w:ascii="宋体" w:hAnsi="宋体" w:eastAsia="宋体" w:cs="宋体"/>
          <w:sz w:val="24"/>
          <w:szCs w:val="24"/>
        </w:rPr>
      </w:pPr>
      <w:r>
        <w:rPr>
          <w:rFonts w:ascii="宋体" w:hAnsi="宋体" w:eastAsia="宋体" w:cs="宋体"/>
          <w:spacing w:val="-7"/>
          <w:sz w:val="24"/>
          <w:szCs w:val="24"/>
        </w:rPr>
        <w:t>中华人民共</w:t>
      </w:r>
      <w:r>
        <w:rPr>
          <w:rFonts w:ascii="宋体" w:hAnsi="宋体" w:eastAsia="宋体" w:cs="宋体"/>
          <w:spacing w:val="2"/>
          <w:sz w:val="24"/>
          <w:szCs w:val="24"/>
        </w:rPr>
        <w:t xml:space="preserve"> </w:t>
      </w:r>
      <w:r>
        <w:rPr>
          <w:rFonts w:ascii="宋体" w:hAnsi="宋体" w:eastAsia="宋体" w:cs="宋体"/>
          <w:spacing w:val="-3"/>
          <w:sz w:val="24"/>
          <w:szCs w:val="24"/>
        </w:rPr>
        <w:t>和国法律、</w:t>
      </w:r>
    </w:p>
    <w:p w14:paraId="061651DC">
      <w:pPr>
        <w:spacing w:line="220" w:lineRule="auto"/>
        <w:ind w:left="727"/>
        <w:rPr>
          <w:rFonts w:ascii="宋体" w:hAnsi="宋体" w:eastAsia="宋体" w:cs="宋体"/>
          <w:sz w:val="24"/>
          <w:szCs w:val="24"/>
        </w:rPr>
      </w:pPr>
      <w:r>
        <w:rPr>
          <w:rFonts w:ascii="宋体" w:hAnsi="宋体" w:eastAsia="宋体" w:cs="宋体"/>
          <w:spacing w:val="-3"/>
          <w:sz w:val="24"/>
          <w:szCs w:val="24"/>
        </w:rPr>
        <w:t>行政法规规</w:t>
      </w:r>
      <w:r>
        <w:rPr>
          <w:rFonts w:ascii="宋体" w:hAnsi="宋体" w:eastAsia="宋体" w:cs="宋体"/>
          <w:spacing w:val="-39"/>
          <w:sz w:val="24"/>
          <w:szCs w:val="24"/>
        </w:rPr>
        <w:t xml:space="preserve"> </w:t>
      </w:r>
      <w:r>
        <w:rPr>
          <w:rFonts w:ascii="宋体" w:hAnsi="宋体" w:eastAsia="宋体" w:cs="宋体"/>
          <w:spacing w:val="-1"/>
          <w:sz w:val="24"/>
          <w:szCs w:val="24"/>
        </w:rPr>
        <w:t>本项目专门面向中小企业采购</w:t>
      </w:r>
    </w:p>
    <w:p w14:paraId="30299B39">
      <w:pPr>
        <w:spacing w:before="27" w:line="219" w:lineRule="auto"/>
        <w:ind w:left="729"/>
        <w:rPr>
          <w:rFonts w:ascii="宋体" w:hAnsi="宋体" w:eastAsia="宋体" w:cs="宋体"/>
          <w:sz w:val="24"/>
          <w:szCs w:val="24"/>
        </w:rPr>
      </w:pPr>
      <w:r>
        <w:rPr>
          <w:rFonts w:ascii="宋体" w:hAnsi="宋体" w:eastAsia="宋体" w:cs="宋体"/>
          <w:spacing w:val="-4"/>
          <w:sz w:val="24"/>
          <w:szCs w:val="24"/>
        </w:rPr>
        <w:t>定的其他条</w:t>
      </w:r>
    </w:p>
    <w:p w14:paraId="1D206808">
      <w:pPr>
        <w:spacing w:before="27" w:line="219" w:lineRule="auto"/>
        <w:ind w:left="1082"/>
        <w:rPr>
          <w:rFonts w:ascii="宋体" w:hAnsi="宋体" w:eastAsia="宋体" w:cs="宋体"/>
          <w:sz w:val="24"/>
          <w:szCs w:val="24"/>
        </w:rPr>
      </w:pPr>
      <w:r>
        <w:rPr>
          <w:rFonts w:ascii="宋体" w:hAnsi="宋体" w:eastAsia="宋体" w:cs="宋体"/>
          <w:spacing w:val="-5"/>
          <w:sz w:val="24"/>
          <w:szCs w:val="24"/>
        </w:rPr>
        <w:t>件；</w:t>
      </w:r>
    </w:p>
    <w:p w14:paraId="6D724C35">
      <w:pPr>
        <w:spacing w:before="41"/>
        <w:ind w:left="1992" w:right="235" w:firstLine="18"/>
        <w:jc w:val="both"/>
        <w:rPr>
          <w:rFonts w:ascii="宋体" w:hAnsi="宋体" w:eastAsia="宋体" w:cs="宋体"/>
          <w:sz w:val="24"/>
          <w:szCs w:val="24"/>
        </w:rPr>
      </w:pPr>
      <w:r>
        <w:pict>
          <v:shape id="_x0000_s1040" o:spid="_x0000_s1040" o:spt="202" type="#_x0000_t202" style="position:absolute;left:0pt;margin-left:1.7pt;margin-top:8.5pt;height:17.55pt;width:31.4pt;z-index:251669504;mso-width-relative:page;mso-height-relative:page;" filled="f" stroked="f" coordsize="21600,21600">
            <v:path/>
            <v:fill on="f" focussize="0,0"/>
            <v:stroke on="f"/>
            <v:imagedata o:title=""/>
            <o:lock v:ext="edit" aspectratio="f"/>
            <v:textbox inset="0mm,0mm,0mm,0mm">
              <w:txbxContent>
                <w:p w14:paraId="499AA887">
                  <w:pPr>
                    <w:spacing w:before="19" w:line="239" w:lineRule="auto"/>
                    <w:ind w:left="20"/>
                    <w:rPr>
                      <w:rFonts w:ascii="宋体" w:hAnsi="宋体" w:eastAsia="宋体" w:cs="宋体"/>
                      <w:sz w:val="24"/>
                      <w:szCs w:val="24"/>
                    </w:rPr>
                  </w:pPr>
                  <w:r>
                    <w:rPr>
                      <w:rFonts w:ascii="宋体" w:hAnsi="宋体" w:eastAsia="宋体" w:cs="宋体"/>
                      <w:spacing w:val="-3"/>
                      <w:sz w:val="24"/>
                      <w:szCs w:val="24"/>
                    </w:rPr>
                    <w:t>2.2.1</w:t>
                  </w:r>
                </w:p>
              </w:txbxContent>
            </v:textbox>
          </v:shape>
        </w:pict>
      </w:r>
      <w:r>
        <w:pict>
          <v:shape id="_x0000_s1041" o:spid="_x0000_s1041" o:spt="202" type="#_x0000_t202" style="position:absolute;left:0pt;margin-left:35.2pt;margin-top:40.05pt;height:105.6pt;width:61.5pt;z-index:251663360;mso-width-relative:page;mso-height-relative:page;" filled="f" stroked="f" coordsize="21600,21600">
            <v:path/>
            <v:fill on="f" focussize="0,0"/>
            <v:stroke on="f"/>
            <v:imagedata o:title=""/>
            <o:lock v:ext="edit" aspectratio="f"/>
            <v:textbox inset="0mm,0mm,0mm,0mm">
              <w:txbxContent>
                <w:p w14:paraId="782E7232">
                  <w:pPr>
                    <w:spacing w:before="20" w:line="242" w:lineRule="auto"/>
                    <w:ind w:left="380" w:right="20" w:hanging="360"/>
                    <w:rPr>
                      <w:rFonts w:ascii="宋体" w:hAnsi="宋体" w:eastAsia="宋体" w:cs="宋体"/>
                      <w:sz w:val="24"/>
                      <w:szCs w:val="24"/>
                    </w:rPr>
                  </w:pPr>
                  <w:r>
                    <w:rPr>
                      <w:rFonts w:ascii="宋体" w:hAnsi="宋体" w:eastAsia="宋体" w:cs="宋体"/>
                      <w:spacing w:val="-3"/>
                      <w:sz w:val="24"/>
                      <w:szCs w:val="24"/>
                    </w:rPr>
                    <w:t>本项目特定</w:t>
                  </w:r>
                  <w:r>
                    <w:rPr>
                      <w:rFonts w:ascii="宋体" w:hAnsi="宋体" w:eastAsia="宋体" w:cs="宋体"/>
                      <w:spacing w:val="3"/>
                      <w:sz w:val="24"/>
                      <w:szCs w:val="24"/>
                    </w:rPr>
                    <w:t xml:space="preserve"> </w:t>
                  </w:r>
                  <w:r>
                    <w:rPr>
                      <w:rFonts w:ascii="宋体" w:hAnsi="宋体" w:eastAsia="宋体" w:cs="宋体"/>
                      <w:spacing w:val="-6"/>
                      <w:sz w:val="24"/>
                      <w:szCs w:val="24"/>
                    </w:rPr>
                    <w:t>条件</w:t>
                  </w:r>
                </w:p>
                <w:p w14:paraId="764D1280">
                  <w:pPr>
                    <w:pStyle w:val="2"/>
                    <w:spacing w:line="253" w:lineRule="auto"/>
                  </w:pPr>
                </w:p>
                <w:p w14:paraId="6118DC35">
                  <w:pPr>
                    <w:pStyle w:val="2"/>
                    <w:spacing w:line="253" w:lineRule="auto"/>
                  </w:pPr>
                </w:p>
                <w:p w14:paraId="556EC5E7">
                  <w:pPr>
                    <w:pStyle w:val="2"/>
                    <w:spacing w:line="254" w:lineRule="auto"/>
                  </w:pPr>
                </w:p>
                <w:p w14:paraId="591B47F9">
                  <w:pPr>
                    <w:spacing w:before="78" w:line="238" w:lineRule="auto"/>
                    <w:ind w:left="139" w:right="20" w:hanging="117"/>
                    <w:rPr>
                      <w:rFonts w:ascii="宋体" w:hAnsi="宋体" w:eastAsia="宋体" w:cs="宋体"/>
                      <w:sz w:val="24"/>
                      <w:szCs w:val="24"/>
                    </w:rPr>
                  </w:pPr>
                  <w:r>
                    <w:rPr>
                      <w:rFonts w:ascii="宋体" w:hAnsi="宋体" w:eastAsia="宋体" w:cs="宋体"/>
                      <w:spacing w:val="-3"/>
                      <w:sz w:val="24"/>
                      <w:szCs w:val="24"/>
                    </w:rPr>
                    <w:t>是否接受联</w:t>
                  </w:r>
                  <w:r>
                    <w:rPr>
                      <w:rFonts w:ascii="宋体" w:hAnsi="宋体" w:eastAsia="宋体" w:cs="宋体"/>
                      <w:sz w:val="24"/>
                      <w:szCs w:val="24"/>
                    </w:rPr>
                    <w:t xml:space="preserve"> </w:t>
                  </w:r>
                  <w:r>
                    <w:rPr>
                      <w:rFonts w:ascii="宋体" w:hAnsi="宋体" w:eastAsia="宋体" w:cs="宋体"/>
                      <w:spacing w:val="-3"/>
                      <w:sz w:val="24"/>
                      <w:szCs w:val="24"/>
                    </w:rPr>
                    <w:t>合体磋商</w:t>
                  </w:r>
                </w:p>
              </w:txbxContent>
            </v:textbox>
          </v:shape>
        </w:pict>
      </w:r>
      <w:r>
        <w:rPr>
          <w:rFonts w:ascii="宋体" w:hAnsi="宋体" w:eastAsia="宋体" w:cs="宋体"/>
          <w:spacing w:val="-1"/>
          <w:sz w:val="24"/>
          <w:szCs w:val="24"/>
        </w:rPr>
        <w:t>1）具备建筑装修装饰工程专业二级及以上资质并且具备</w:t>
      </w:r>
      <w:r>
        <w:rPr>
          <w:rFonts w:ascii="宋体" w:hAnsi="宋体" w:eastAsia="宋体" w:cs="宋体"/>
          <w:spacing w:val="-2"/>
          <w:sz w:val="24"/>
          <w:szCs w:val="24"/>
        </w:rPr>
        <w:t>有效</w:t>
      </w:r>
      <w:r>
        <w:rPr>
          <w:rFonts w:ascii="宋体" w:hAnsi="宋体" w:eastAsia="宋体" w:cs="宋体"/>
          <w:sz w:val="24"/>
          <w:szCs w:val="24"/>
        </w:rPr>
        <w:t xml:space="preserve"> </w:t>
      </w:r>
      <w:r>
        <w:rPr>
          <w:rFonts w:ascii="宋体" w:hAnsi="宋体" w:eastAsia="宋体" w:cs="宋体"/>
          <w:spacing w:val="-1"/>
          <w:sz w:val="24"/>
          <w:szCs w:val="24"/>
        </w:rPr>
        <w:t>的安全生产许可证；2）拟派项目经理具备建筑工程专业二级</w:t>
      </w:r>
      <w:r>
        <w:rPr>
          <w:rFonts w:ascii="宋体" w:hAnsi="宋体" w:eastAsia="宋体" w:cs="宋体"/>
          <w:spacing w:val="17"/>
          <w:sz w:val="24"/>
          <w:szCs w:val="24"/>
        </w:rPr>
        <w:t xml:space="preserve"> </w:t>
      </w:r>
      <w:r>
        <w:rPr>
          <w:rFonts w:ascii="宋体" w:hAnsi="宋体" w:eastAsia="宋体" w:cs="宋体"/>
          <w:spacing w:val="-5"/>
          <w:sz w:val="24"/>
          <w:szCs w:val="24"/>
        </w:rPr>
        <w:t>及以上注册建造师资格和安全生产考核合格证，且未担任其他</w:t>
      </w:r>
      <w:r>
        <w:rPr>
          <w:rFonts w:ascii="宋体" w:hAnsi="宋体" w:eastAsia="宋体" w:cs="宋体"/>
          <w:spacing w:val="8"/>
          <w:sz w:val="24"/>
          <w:szCs w:val="24"/>
        </w:rPr>
        <w:t xml:space="preserve"> </w:t>
      </w:r>
      <w:r>
        <w:rPr>
          <w:rFonts w:ascii="宋体" w:hAnsi="宋体" w:eastAsia="宋体" w:cs="宋体"/>
          <w:spacing w:val="-1"/>
          <w:sz w:val="24"/>
          <w:szCs w:val="24"/>
        </w:rPr>
        <w:t>在建工程项目的项目经理；3）供应商的基本信息及项目经理</w:t>
      </w:r>
      <w:r>
        <w:rPr>
          <w:rFonts w:ascii="宋体" w:hAnsi="宋体" w:eastAsia="宋体" w:cs="宋体"/>
          <w:spacing w:val="17"/>
          <w:sz w:val="24"/>
          <w:szCs w:val="24"/>
        </w:rPr>
        <w:t xml:space="preserve"> </w:t>
      </w:r>
      <w:r>
        <w:rPr>
          <w:rFonts w:ascii="宋体" w:hAnsi="宋体" w:eastAsia="宋体" w:cs="宋体"/>
          <w:spacing w:val="-13"/>
          <w:sz w:val="24"/>
          <w:szCs w:val="24"/>
        </w:rPr>
        <w:t>的</w:t>
      </w:r>
      <w:r>
        <w:rPr>
          <w:rFonts w:ascii="宋体" w:hAnsi="宋体" w:eastAsia="宋体" w:cs="宋体"/>
          <w:spacing w:val="33"/>
          <w:sz w:val="24"/>
          <w:szCs w:val="24"/>
        </w:rPr>
        <w:t xml:space="preserve"> </w:t>
      </w:r>
      <w:r>
        <w:rPr>
          <w:rFonts w:ascii="宋体" w:hAnsi="宋体" w:eastAsia="宋体" w:cs="宋体"/>
          <w:spacing w:val="-13"/>
          <w:sz w:val="24"/>
          <w:szCs w:val="24"/>
        </w:rPr>
        <w:t>基</w:t>
      </w:r>
      <w:r>
        <w:rPr>
          <w:rFonts w:ascii="宋体" w:hAnsi="宋体" w:eastAsia="宋体" w:cs="宋体"/>
          <w:spacing w:val="34"/>
          <w:sz w:val="24"/>
          <w:szCs w:val="24"/>
        </w:rPr>
        <w:t xml:space="preserve"> </w:t>
      </w:r>
      <w:r>
        <w:rPr>
          <w:rFonts w:ascii="宋体" w:hAnsi="宋体" w:eastAsia="宋体" w:cs="宋体"/>
          <w:spacing w:val="-13"/>
          <w:sz w:val="24"/>
          <w:szCs w:val="24"/>
        </w:rPr>
        <w:t>本</w:t>
      </w:r>
      <w:r>
        <w:rPr>
          <w:rFonts w:ascii="宋体" w:hAnsi="宋体" w:eastAsia="宋体" w:cs="宋体"/>
          <w:spacing w:val="31"/>
          <w:sz w:val="24"/>
          <w:szCs w:val="24"/>
        </w:rPr>
        <w:t xml:space="preserve"> </w:t>
      </w:r>
      <w:r>
        <w:rPr>
          <w:rFonts w:ascii="宋体" w:hAnsi="宋体" w:eastAsia="宋体" w:cs="宋体"/>
          <w:spacing w:val="-13"/>
          <w:sz w:val="24"/>
          <w:szCs w:val="24"/>
        </w:rPr>
        <w:t>信</w:t>
      </w:r>
      <w:r>
        <w:rPr>
          <w:rFonts w:ascii="宋体" w:hAnsi="宋体" w:eastAsia="宋体" w:cs="宋体"/>
          <w:spacing w:val="44"/>
          <w:sz w:val="24"/>
          <w:szCs w:val="24"/>
        </w:rPr>
        <w:t xml:space="preserve"> </w:t>
      </w:r>
      <w:r>
        <w:rPr>
          <w:rFonts w:ascii="宋体" w:hAnsi="宋体" w:eastAsia="宋体" w:cs="宋体"/>
          <w:spacing w:val="-13"/>
          <w:sz w:val="24"/>
          <w:szCs w:val="24"/>
        </w:rPr>
        <w:t>息</w:t>
      </w:r>
      <w:r>
        <w:rPr>
          <w:rFonts w:ascii="宋体" w:hAnsi="宋体" w:eastAsia="宋体" w:cs="宋体"/>
          <w:spacing w:val="30"/>
          <w:sz w:val="24"/>
          <w:szCs w:val="24"/>
        </w:rPr>
        <w:t xml:space="preserve"> </w:t>
      </w:r>
      <w:r>
        <w:rPr>
          <w:rFonts w:ascii="宋体" w:hAnsi="宋体" w:eastAsia="宋体" w:cs="宋体"/>
          <w:spacing w:val="-13"/>
          <w:sz w:val="24"/>
          <w:szCs w:val="24"/>
        </w:rPr>
        <w:t>在</w:t>
      </w:r>
      <w:r>
        <w:rPr>
          <w:rFonts w:ascii="宋体" w:hAnsi="宋体" w:eastAsia="宋体" w:cs="宋体"/>
          <w:spacing w:val="48"/>
          <w:sz w:val="24"/>
          <w:szCs w:val="24"/>
        </w:rPr>
        <w:t xml:space="preserve"> </w:t>
      </w:r>
      <w:r>
        <w:rPr>
          <w:rFonts w:ascii="宋体" w:hAnsi="宋体" w:eastAsia="宋体" w:cs="宋体"/>
          <w:spacing w:val="-13"/>
          <w:sz w:val="24"/>
          <w:szCs w:val="24"/>
        </w:rPr>
        <w:t>陕</w:t>
      </w:r>
      <w:r>
        <w:rPr>
          <w:rFonts w:ascii="宋体" w:hAnsi="宋体" w:eastAsia="宋体" w:cs="宋体"/>
          <w:spacing w:val="40"/>
          <w:sz w:val="24"/>
          <w:szCs w:val="24"/>
        </w:rPr>
        <w:t xml:space="preserve"> </w:t>
      </w:r>
      <w:r>
        <w:rPr>
          <w:rFonts w:ascii="宋体" w:hAnsi="宋体" w:eastAsia="宋体" w:cs="宋体"/>
          <w:spacing w:val="-13"/>
          <w:sz w:val="24"/>
          <w:szCs w:val="24"/>
        </w:rPr>
        <w:t>西</w:t>
      </w:r>
      <w:r>
        <w:rPr>
          <w:rFonts w:ascii="宋体" w:hAnsi="宋体" w:eastAsia="宋体" w:cs="宋体"/>
          <w:spacing w:val="34"/>
          <w:sz w:val="24"/>
          <w:szCs w:val="24"/>
        </w:rPr>
        <w:t xml:space="preserve"> </w:t>
      </w:r>
      <w:r>
        <w:rPr>
          <w:rFonts w:ascii="宋体" w:hAnsi="宋体" w:eastAsia="宋体" w:cs="宋体"/>
          <w:spacing w:val="-13"/>
          <w:sz w:val="24"/>
          <w:szCs w:val="24"/>
        </w:rPr>
        <w:t>省</w:t>
      </w:r>
      <w:r>
        <w:rPr>
          <w:rFonts w:ascii="宋体" w:hAnsi="宋体" w:eastAsia="宋体" w:cs="宋体"/>
          <w:spacing w:val="33"/>
          <w:sz w:val="24"/>
          <w:szCs w:val="24"/>
        </w:rPr>
        <w:t xml:space="preserve"> </w:t>
      </w:r>
      <w:r>
        <w:rPr>
          <w:rFonts w:ascii="宋体" w:hAnsi="宋体" w:eastAsia="宋体" w:cs="宋体"/>
          <w:spacing w:val="-13"/>
          <w:sz w:val="24"/>
          <w:szCs w:val="24"/>
        </w:rPr>
        <w:t>住</w:t>
      </w:r>
      <w:r>
        <w:rPr>
          <w:rFonts w:ascii="宋体" w:hAnsi="宋体" w:eastAsia="宋体" w:cs="宋体"/>
          <w:spacing w:val="32"/>
          <w:sz w:val="24"/>
          <w:szCs w:val="24"/>
        </w:rPr>
        <w:t xml:space="preserve"> </w:t>
      </w:r>
      <w:r>
        <w:rPr>
          <w:rFonts w:ascii="宋体" w:hAnsi="宋体" w:eastAsia="宋体" w:cs="宋体"/>
          <w:spacing w:val="-13"/>
          <w:sz w:val="24"/>
          <w:szCs w:val="24"/>
        </w:rPr>
        <w:t>房</w:t>
      </w:r>
      <w:r>
        <w:rPr>
          <w:rFonts w:ascii="宋体" w:hAnsi="宋体" w:eastAsia="宋体" w:cs="宋体"/>
          <w:spacing w:val="32"/>
          <w:sz w:val="24"/>
          <w:szCs w:val="24"/>
        </w:rPr>
        <w:t xml:space="preserve"> </w:t>
      </w:r>
      <w:r>
        <w:rPr>
          <w:rFonts w:ascii="宋体" w:hAnsi="宋体" w:eastAsia="宋体" w:cs="宋体"/>
          <w:spacing w:val="-13"/>
          <w:sz w:val="24"/>
          <w:szCs w:val="24"/>
        </w:rPr>
        <w:t>和</w:t>
      </w:r>
      <w:r>
        <w:rPr>
          <w:rFonts w:ascii="宋体" w:hAnsi="宋体" w:eastAsia="宋体" w:cs="宋体"/>
          <w:spacing w:val="33"/>
          <w:sz w:val="24"/>
          <w:szCs w:val="24"/>
        </w:rPr>
        <w:t xml:space="preserve"> </w:t>
      </w:r>
      <w:r>
        <w:rPr>
          <w:rFonts w:ascii="宋体" w:hAnsi="宋体" w:eastAsia="宋体" w:cs="宋体"/>
          <w:spacing w:val="-13"/>
          <w:sz w:val="24"/>
          <w:szCs w:val="24"/>
        </w:rPr>
        <w:t>城</w:t>
      </w:r>
      <w:r>
        <w:rPr>
          <w:rFonts w:ascii="宋体" w:hAnsi="宋体" w:eastAsia="宋体" w:cs="宋体"/>
          <w:spacing w:val="41"/>
          <w:sz w:val="24"/>
          <w:szCs w:val="24"/>
        </w:rPr>
        <w:t xml:space="preserve"> </w:t>
      </w:r>
      <w:r>
        <w:rPr>
          <w:rFonts w:ascii="宋体" w:hAnsi="宋体" w:eastAsia="宋体" w:cs="宋体"/>
          <w:spacing w:val="-13"/>
          <w:sz w:val="24"/>
          <w:szCs w:val="24"/>
        </w:rPr>
        <w:t>乡</w:t>
      </w:r>
      <w:r>
        <w:rPr>
          <w:rFonts w:ascii="宋体" w:hAnsi="宋体" w:eastAsia="宋体" w:cs="宋体"/>
          <w:spacing w:val="36"/>
          <w:sz w:val="24"/>
          <w:szCs w:val="24"/>
        </w:rPr>
        <w:t xml:space="preserve"> </w:t>
      </w:r>
      <w:r>
        <w:rPr>
          <w:rFonts w:ascii="宋体" w:hAnsi="宋体" w:eastAsia="宋体" w:cs="宋体"/>
          <w:spacing w:val="-13"/>
          <w:sz w:val="24"/>
          <w:szCs w:val="24"/>
        </w:rPr>
        <w:t>建</w:t>
      </w:r>
      <w:r>
        <w:rPr>
          <w:rFonts w:ascii="宋体" w:hAnsi="宋体" w:eastAsia="宋体" w:cs="宋体"/>
          <w:spacing w:val="35"/>
          <w:sz w:val="24"/>
          <w:szCs w:val="24"/>
        </w:rPr>
        <w:t xml:space="preserve"> </w:t>
      </w:r>
      <w:r>
        <w:rPr>
          <w:rFonts w:ascii="宋体" w:hAnsi="宋体" w:eastAsia="宋体" w:cs="宋体"/>
          <w:spacing w:val="-13"/>
          <w:sz w:val="24"/>
          <w:szCs w:val="24"/>
        </w:rPr>
        <w:t>设</w:t>
      </w:r>
      <w:r>
        <w:rPr>
          <w:rFonts w:ascii="宋体" w:hAnsi="宋体" w:eastAsia="宋体" w:cs="宋体"/>
          <w:spacing w:val="35"/>
          <w:sz w:val="24"/>
          <w:szCs w:val="24"/>
        </w:rPr>
        <w:t xml:space="preserve"> </w:t>
      </w:r>
      <w:r>
        <w:rPr>
          <w:rFonts w:ascii="宋体" w:hAnsi="宋体" w:eastAsia="宋体" w:cs="宋体"/>
          <w:spacing w:val="-13"/>
          <w:sz w:val="24"/>
          <w:szCs w:val="24"/>
        </w:rPr>
        <w:t>厅</w:t>
      </w:r>
    </w:p>
    <w:p w14:paraId="61620092">
      <w:pPr>
        <w:spacing w:before="3" w:line="242" w:lineRule="auto"/>
        <w:ind w:left="2016" w:right="235" w:hanging="12"/>
        <w:rPr>
          <w:rFonts w:ascii="宋体" w:hAnsi="宋体" w:eastAsia="宋体" w:cs="宋体"/>
          <w:sz w:val="24"/>
          <w:szCs w:val="24"/>
        </w:rPr>
      </w:pPr>
      <w:r>
        <w:rPr>
          <w:rFonts w:ascii="宋体" w:hAnsi="宋体" w:eastAsia="宋体" w:cs="宋体"/>
          <w:spacing w:val="-3"/>
          <w:sz w:val="24"/>
          <w:szCs w:val="24"/>
        </w:rPr>
        <w:t>（</w:t>
      </w:r>
      <w:r>
        <w:fldChar w:fldCharType="begin"/>
      </w:r>
      <w:r>
        <w:instrText xml:space="preserve"> HYPERLINK "https://js.shaanxi.gov.cn/" </w:instrText>
      </w:r>
      <w:r>
        <w:fldChar w:fldCharType="separate"/>
      </w:r>
      <w:r>
        <w:rPr>
          <w:rFonts w:ascii="宋体" w:hAnsi="宋体" w:eastAsia="宋体" w:cs="宋体"/>
          <w:spacing w:val="-3"/>
          <w:sz w:val="24"/>
          <w:szCs w:val="24"/>
        </w:rPr>
        <w:t>https://js.shaanxi.</w:t>
      </w:r>
      <w:r>
        <w:rPr>
          <w:rFonts w:ascii="宋体" w:hAnsi="宋体" w:eastAsia="宋体" w:cs="宋体"/>
          <w:spacing w:val="-4"/>
          <w:sz w:val="24"/>
          <w:szCs w:val="24"/>
        </w:rPr>
        <w:t>gov.cn/</w:t>
      </w:r>
      <w:r>
        <w:rPr>
          <w:rFonts w:ascii="宋体" w:hAnsi="宋体" w:eastAsia="宋体" w:cs="宋体"/>
          <w:spacing w:val="-4"/>
          <w:sz w:val="24"/>
          <w:szCs w:val="24"/>
        </w:rPr>
        <w:fldChar w:fldCharType="end"/>
      </w:r>
      <w:r>
        <w:rPr>
          <w:rFonts w:ascii="宋体" w:hAnsi="宋体" w:eastAsia="宋体" w:cs="宋体"/>
          <w:spacing w:val="-4"/>
          <w:sz w:val="24"/>
          <w:szCs w:val="24"/>
        </w:rPr>
        <w:t>）可查询到信息（提供网站截</w:t>
      </w:r>
      <w:r>
        <w:rPr>
          <w:rFonts w:ascii="宋体" w:hAnsi="宋体" w:eastAsia="宋体" w:cs="宋体"/>
          <w:sz w:val="24"/>
          <w:szCs w:val="24"/>
        </w:rPr>
        <w:t xml:space="preserve"> </w:t>
      </w:r>
      <w:r>
        <w:rPr>
          <w:rFonts w:ascii="宋体" w:hAnsi="宋体" w:eastAsia="宋体" w:cs="宋体"/>
          <w:spacing w:val="-33"/>
          <w:sz w:val="24"/>
          <w:szCs w:val="24"/>
        </w:rPr>
        <w:t>图</w:t>
      </w:r>
      <w:r>
        <w:rPr>
          <w:rFonts w:ascii="宋体" w:hAnsi="宋体" w:eastAsia="宋体" w:cs="宋体"/>
          <w:sz w:val="24"/>
          <w:szCs w:val="24"/>
        </w:rPr>
        <w:t>）；</w:t>
      </w:r>
    </w:p>
    <w:p w14:paraId="236E1893">
      <w:pPr>
        <w:spacing w:before="218" w:line="220" w:lineRule="auto"/>
        <w:ind w:left="2000"/>
        <w:rPr>
          <w:rFonts w:ascii="宋体" w:hAnsi="宋体" w:eastAsia="宋体" w:cs="宋体"/>
          <w:sz w:val="24"/>
          <w:szCs w:val="24"/>
        </w:rPr>
      </w:pPr>
      <w:r>
        <w:pict>
          <v:shape id="_x0000_s1042" o:spid="_x0000_s1042" o:spt="202" type="#_x0000_t202" style="position:absolute;left:0pt;margin-left:1.7pt;margin-top:9.9pt;height:17.55pt;width:31.4pt;z-index:251670528;mso-width-relative:page;mso-height-relative:page;" filled="f" stroked="f" coordsize="21600,21600">
            <v:path/>
            <v:fill on="f" focussize="0,0"/>
            <v:stroke on="f"/>
            <v:imagedata o:title=""/>
            <o:lock v:ext="edit" aspectratio="f"/>
            <v:textbox inset="0mm,0mm,0mm,0mm">
              <w:txbxContent>
                <w:p w14:paraId="56567430">
                  <w:pPr>
                    <w:spacing w:before="19" w:line="239" w:lineRule="auto"/>
                    <w:ind w:left="20"/>
                    <w:rPr>
                      <w:rFonts w:ascii="宋体" w:hAnsi="宋体" w:eastAsia="宋体" w:cs="宋体"/>
                      <w:sz w:val="24"/>
                      <w:szCs w:val="24"/>
                    </w:rPr>
                  </w:pPr>
                  <w:r>
                    <w:rPr>
                      <w:rFonts w:ascii="宋体" w:hAnsi="宋体" w:eastAsia="宋体" w:cs="宋体"/>
                      <w:spacing w:val="-3"/>
                      <w:sz w:val="24"/>
                      <w:szCs w:val="24"/>
                    </w:rPr>
                    <w:t>2.2.5</w:t>
                  </w:r>
                </w:p>
              </w:txbxContent>
            </v:textbox>
          </v:shape>
        </w:pict>
      </w:r>
      <w:r>
        <w:rPr>
          <w:rFonts w:ascii="宋体" w:hAnsi="宋体" w:eastAsia="宋体" w:cs="宋体"/>
          <w:sz w:val="24"/>
          <w:szCs w:val="24"/>
        </w:rPr>
        <w:t>否</w:t>
      </w:r>
    </w:p>
    <w:p w14:paraId="0BB7C427">
      <w:pPr>
        <w:spacing w:before="314"/>
        <w:ind w:left="1991" w:right="120" w:hanging="10"/>
        <w:jc w:val="both"/>
        <w:rPr>
          <w:rFonts w:ascii="宋体" w:hAnsi="宋体" w:eastAsia="宋体" w:cs="宋体"/>
          <w:sz w:val="24"/>
          <w:szCs w:val="24"/>
        </w:rPr>
      </w:pPr>
      <w:r>
        <w:pict>
          <v:shape id="_x0000_s1043" o:spid="_x0000_s1043" o:spt="202" type="#_x0000_t202" style="position:absolute;left:0pt;margin-left:1.7pt;margin-top:45.85pt;height:47.6pt;width:95pt;z-index:251665408;mso-width-relative:page;mso-height-relative:page;" filled="f" stroked="f" coordsize="21600,21600">
            <v:path/>
            <v:fill on="f" focussize="0,0"/>
            <v:stroke on="f"/>
            <v:imagedata o:title=""/>
            <o:lock v:ext="edit" aspectratio="f"/>
            <v:textbox inset="0mm,0mm,0mm,0mm">
              <w:txbxContent>
                <w:p w14:paraId="4D1D9CC2">
                  <w:pPr>
                    <w:spacing w:before="20"/>
                    <w:ind w:left="20" w:right="20" w:firstLine="669"/>
                    <w:rPr>
                      <w:rFonts w:ascii="宋体" w:hAnsi="宋体" w:eastAsia="宋体" w:cs="宋体"/>
                      <w:sz w:val="24"/>
                      <w:szCs w:val="24"/>
                    </w:rPr>
                  </w:pPr>
                  <w:r>
                    <w:rPr>
                      <w:rFonts w:ascii="宋体" w:hAnsi="宋体" w:eastAsia="宋体" w:cs="宋体"/>
                      <w:spacing w:val="-2"/>
                      <w:sz w:val="24"/>
                      <w:szCs w:val="24"/>
                    </w:rPr>
                    <w:t>供应商信用</w:t>
                  </w:r>
                  <w:r>
                    <w:rPr>
                      <w:rFonts w:ascii="宋体" w:hAnsi="宋体" w:eastAsia="宋体" w:cs="宋体"/>
                      <w:sz w:val="24"/>
                      <w:szCs w:val="24"/>
                    </w:rPr>
                    <w:t xml:space="preserve"> </w:t>
                  </w:r>
                  <w:r>
                    <w:rPr>
                      <w:rFonts w:ascii="宋体" w:hAnsi="宋体" w:eastAsia="宋体" w:cs="宋体"/>
                      <w:spacing w:val="-4"/>
                      <w:sz w:val="24"/>
                      <w:szCs w:val="24"/>
                    </w:rPr>
                    <w:t>2.2.8</w:t>
                  </w:r>
                  <w:r>
                    <w:rPr>
                      <w:rFonts w:ascii="宋体" w:hAnsi="宋体" w:eastAsia="宋体" w:cs="宋体"/>
                      <w:spacing w:val="28"/>
                      <w:sz w:val="24"/>
                      <w:szCs w:val="24"/>
                    </w:rPr>
                    <w:t xml:space="preserve">   </w:t>
                  </w:r>
                  <w:r>
                    <w:rPr>
                      <w:rFonts w:ascii="宋体" w:hAnsi="宋体" w:eastAsia="宋体" w:cs="宋体"/>
                      <w:spacing w:val="-4"/>
                      <w:sz w:val="24"/>
                      <w:szCs w:val="24"/>
                    </w:rPr>
                    <w:t>信息</w:t>
                  </w:r>
                </w:p>
                <w:p w14:paraId="323DD6FF">
                  <w:pPr>
                    <w:spacing w:before="1" w:line="220" w:lineRule="auto"/>
                    <w:ind w:left="1052"/>
                    <w:rPr>
                      <w:rFonts w:ascii="宋体" w:hAnsi="宋体" w:eastAsia="宋体" w:cs="宋体"/>
                      <w:sz w:val="24"/>
                      <w:szCs w:val="24"/>
                    </w:rPr>
                  </w:pPr>
                  <w:r>
                    <w:rPr>
                      <w:rFonts w:ascii="宋体" w:hAnsi="宋体" w:eastAsia="宋体" w:cs="宋体"/>
                      <w:spacing w:val="-7"/>
                      <w:sz w:val="24"/>
                      <w:szCs w:val="24"/>
                    </w:rPr>
                    <w:t>查询</w:t>
                  </w:r>
                </w:p>
              </w:txbxContent>
            </v:textbox>
          </v:shape>
        </w:pict>
      </w:r>
      <w:r>
        <w:rPr>
          <w:rFonts w:ascii="宋体" w:hAnsi="宋体" w:eastAsia="宋体" w:cs="宋体"/>
          <w:spacing w:val="-3"/>
          <w:sz w:val="24"/>
          <w:szCs w:val="24"/>
        </w:rPr>
        <w:t>“信用中国”网站（</w:t>
      </w:r>
      <w:r>
        <w:fldChar w:fldCharType="begin"/>
      </w:r>
      <w:r>
        <w:instrText xml:space="preserve"> HYPERLINK "https://www.creditchina.gov.cn" </w:instrText>
      </w:r>
      <w:r>
        <w:fldChar w:fldCharType="separate"/>
      </w:r>
      <w:r>
        <w:rPr>
          <w:rFonts w:ascii="宋体" w:hAnsi="宋体" w:eastAsia="宋体" w:cs="宋体"/>
          <w:spacing w:val="-3"/>
          <w:sz w:val="24"/>
          <w:szCs w:val="24"/>
        </w:rPr>
        <w:t>www.creditchina.gov.cn</w:t>
      </w:r>
      <w:r>
        <w:rPr>
          <w:rFonts w:ascii="宋体" w:hAnsi="宋体" w:eastAsia="宋体" w:cs="宋体"/>
          <w:spacing w:val="-3"/>
          <w:sz w:val="24"/>
          <w:szCs w:val="24"/>
        </w:rPr>
        <w:fldChar w:fldCharType="end"/>
      </w:r>
      <w:r>
        <w:rPr>
          <w:rFonts w:ascii="宋体" w:hAnsi="宋体" w:eastAsia="宋体" w:cs="宋体"/>
          <w:spacing w:val="-3"/>
          <w:sz w:val="24"/>
          <w:szCs w:val="24"/>
        </w:rPr>
        <w:t>）和“中</w:t>
      </w:r>
      <w:r>
        <w:rPr>
          <w:rFonts w:ascii="宋体" w:hAnsi="宋体" w:eastAsia="宋体" w:cs="宋体"/>
          <w:spacing w:val="-4"/>
          <w:sz w:val="24"/>
          <w:szCs w:val="24"/>
        </w:rPr>
        <w:t>国政府</w:t>
      </w:r>
      <w:r>
        <w:rPr>
          <w:rFonts w:ascii="宋体" w:hAnsi="宋体" w:eastAsia="宋体" w:cs="宋体"/>
          <w:sz w:val="24"/>
          <w:szCs w:val="24"/>
        </w:rPr>
        <w:t xml:space="preserve">  采购网”（</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）对供应</w:t>
      </w:r>
      <w:r>
        <w:rPr>
          <w:rFonts w:ascii="宋体" w:hAnsi="宋体" w:eastAsia="宋体" w:cs="宋体"/>
          <w:spacing w:val="-1"/>
          <w:sz w:val="24"/>
          <w:szCs w:val="24"/>
        </w:rPr>
        <w:t>商信用信息进行查询，</w:t>
      </w:r>
      <w:r>
        <w:rPr>
          <w:rFonts w:ascii="宋体" w:hAnsi="宋体" w:eastAsia="宋体" w:cs="宋体"/>
          <w:sz w:val="24"/>
          <w:szCs w:val="24"/>
        </w:rPr>
        <w:t xml:space="preserve">  </w:t>
      </w:r>
      <w:r>
        <w:rPr>
          <w:rFonts w:ascii="宋体" w:hAnsi="宋体" w:eastAsia="宋体" w:cs="宋体"/>
          <w:spacing w:val="-5"/>
          <w:sz w:val="24"/>
          <w:szCs w:val="24"/>
        </w:rPr>
        <w:t>如果供应商被查实在磋商截止时间前已列入失信被执行人（页</w:t>
      </w:r>
      <w:r>
        <w:rPr>
          <w:rFonts w:ascii="宋体" w:hAnsi="宋体" w:eastAsia="宋体" w:cs="宋体"/>
          <w:spacing w:val="4"/>
          <w:sz w:val="24"/>
          <w:szCs w:val="24"/>
        </w:rPr>
        <w:t xml:space="preserve">  </w:t>
      </w:r>
      <w:r>
        <w:rPr>
          <w:rFonts w:ascii="宋体" w:hAnsi="宋体" w:eastAsia="宋体" w:cs="宋体"/>
          <w:spacing w:val="-8"/>
          <w:sz w:val="24"/>
          <w:szCs w:val="24"/>
        </w:rPr>
        <w:t>面</w:t>
      </w:r>
      <w:r>
        <w:rPr>
          <w:rFonts w:ascii="宋体" w:hAnsi="宋体" w:eastAsia="宋体" w:cs="宋体"/>
          <w:spacing w:val="21"/>
          <w:sz w:val="24"/>
          <w:szCs w:val="24"/>
        </w:rPr>
        <w:t xml:space="preserve">  </w:t>
      </w:r>
      <w:r>
        <w:rPr>
          <w:rFonts w:ascii="宋体" w:hAnsi="宋体" w:eastAsia="宋体" w:cs="宋体"/>
          <w:spacing w:val="-8"/>
          <w:sz w:val="24"/>
          <w:szCs w:val="24"/>
        </w:rPr>
        <w:t>跳</w:t>
      </w:r>
      <w:r>
        <w:rPr>
          <w:rFonts w:ascii="宋体" w:hAnsi="宋体" w:eastAsia="宋体" w:cs="宋体"/>
          <w:spacing w:val="19"/>
          <w:sz w:val="24"/>
          <w:szCs w:val="24"/>
        </w:rPr>
        <w:t xml:space="preserve">  </w:t>
      </w:r>
      <w:r>
        <w:rPr>
          <w:rFonts w:ascii="宋体" w:hAnsi="宋体" w:eastAsia="宋体" w:cs="宋体"/>
          <w:spacing w:val="-8"/>
          <w:sz w:val="24"/>
          <w:szCs w:val="24"/>
        </w:rPr>
        <w:t>转</w:t>
      </w:r>
      <w:r>
        <w:rPr>
          <w:rFonts w:ascii="宋体" w:hAnsi="宋体" w:eastAsia="宋体" w:cs="宋体"/>
          <w:spacing w:val="22"/>
          <w:sz w:val="24"/>
          <w:szCs w:val="24"/>
        </w:rPr>
        <w:t xml:space="preserve">  </w:t>
      </w:r>
      <w:r>
        <w:rPr>
          <w:rFonts w:ascii="宋体" w:hAnsi="宋体" w:eastAsia="宋体" w:cs="宋体"/>
          <w:spacing w:val="-8"/>
          <w:sz w:val="24"/>
          <w:szCs w:val="24"/>
        </w:rPr>
        <w:t>至</w:t>
      </w:r>
      <w:r>
        <w:rPr>
          <w:rFonts w:ascii="宋体" w:hAnsi="宋体" w:eastAsia="宋体" w:cs="宋体"/>
          <w:spacing w:val="14"/>
          <w:sz w:val="24"/>
          <w:szCs w:val="24"/>
        </w:rPr>
        <w:t xml:space="preserve">  </w:t>
      </w:r>
      <w:r>
        <w:rPr>
          <w:rFonts w:ascii="宋体" w:hAnsi="宋体" w:eastAsia="宋体" w:cs="宋体"/>
          <w:spacing w:val="-8"/>
          <w:sz w:val="24"/>
          <w:szCs w:val="24"/>
        </w:rPr>
        <w:t>“</w:t>
      </w:r>
      <w:r>
        <w:rPr>
          <w:rFonts w:ascii="宋体" w:hAnsi="宋体" w:eastAsia="宋体" w:cs="宋体"/>
          <w:spacing w:val="32"/>
          <w:sz w:val="24"/>
          <w:szCs w:val="24"/>
        </w:rPr>
        <w:t xml:space="preserve">  </w:t>
      </w:r>
      <w:r>
        <w:rPr>
          <w:rFonts w:ascii="宋体" w:hAnsi="宋体" w:eastAsia="宋体" w:cs="宋体"/>
          <w:spacing w:val="-8"/>
          <w:sz w:val="24"/>
          <w:szCs w:val="24"/>
        </w:rPr>
        <w:t>中</w:t>
      </w:r>
      <w:r>
        <w:rPr>
          <w:rFonts w:ascii="宋体" w:hAnsi="宋体" w:eastAsia="宋体" w:cs="宋体"/>
          <w:spacing w:val="32"/>
          <w:sz w:val="24"/>
          <w:szCs w:val="24"/>
        </w:rPr>
        <w:t xml:space="preserve">  </w:t>
      </w:r>
      <w:r>
        <w:rPr>
          <w:rFonts w:ascii="宋体" w:hAnsi="宋体" w:eastAsia="宋体" w:cs="宋体"/>
          <w:spacing w:val="-8"/>
          <w:sz w:val="24"/>
          <w:szCs w:val="24"/>
        </w:rPr>
        <w:t>国</w:t>
      </w:r>
      <w:r>
        <w:rPr>
          <w:rFonts w:ascii="宋体" w:hAnsi="宋体" w:eastAsia="宋体" w:cs="宋体"/>
          <w:spacing w:val="19"/>
          <w:sz w:val="24"/>
          <w:szCs w:val="24"/>
        </w:rPr>
        <w:t xml:space="preserve">  </w:t>
      </w:r>
      <w:r>
        <w:rPr>
          <w:rFonts w:ascii="宋体" w:hAnsi="宋体" w:eastAsia="宋体" w:cs="宋体"/>
          <w:spacing w:val="-8"/>
          <w:sz w:val="24"/>
          <w:szCs w:val="24"/>
        </w:rPr>
        <w:t>执</w:t>
      </w:r>
      <w:r>
        <w:rPr>
          <w:rFonts w:ascii="宋体" w:hAnsi="宋体" w:eastAsia="宋体" w:cs="宋体"/>
          <w:spacing w:val="22"/>
          <w:sz w:val="24"/>
          <w:szCs w:val="24"/>
        </w:rPr>
        <w:t xml:space="preserve">  </w:t>
      </w:r>
      <w:r>
        <w:rPr>
          <w:rFonts w:ascii="宋体" w:hAnsi="宋体" w:eastAsia="宋体" w:cs="宋体"/>
          <w:spacing w:val="-8"/>
          <w:sz w:val="24"/>
          <w:szCs w:val="24"/>
        </w:rPr>
        <w:t>行</w:t>
      </w:r>
      <w:r>
        <w:rPr>
          <w:rFonts w:ascii="宋体" w:hAnsi="宋体" w:eastAsia="宋体" w:cs="宋体"/>
          <w:spacing w:val="19"/>
          <w:sz w:val="24"/>
          <w:szCs w:val="24"/>
        </w:rPr>
        <w:t xml:space="preserve">  </w:t>
      </w:r>
      <w:r>
        <w:rPr>
          <w:rFonts w:ascii="宋体" w:hAnsi="宋体" w:eastAsia="宋体" w:cs="宋体"/>
          <w:spacing w:val="-8"/>
          <w:sz w:val="24"/>
          <w:szCs w:val="24"/>
        </w:rPr>
        <w:t>信</w:t>
      </w:r>
      <w:r>
        <w:rPr>
          <w:rFonts w:ascii="宋体" w:hAnsi="宋体" w:eastAsia="宋体" w:cs="宋体"/>
          <w:spacing w:val="25"/>
          <w:sz w:val="24"/>
          <w:szCs w:val="24"/>
        </w:rPr>
        <w:t xml:space="preserve">  </w:t>
      </w:r>
      <w:r>
        <w:rPr>
          <w:rFonts w:ascii="宋体" w:hAnsi="宋体" w:eastAsia="宋体" w:cs="宋体"/>
          <w:spacing w:val="-8"/>
          <w:sz w:val="24"/>
          <w:szCs w:val="24"/>
        </w:rPr>
        <w:t>息</w:t>
      </w:r>
      <w:r>
        <w:rPr>
          <w:rFonts w:ascii="宋体" w:hAnsi="宋体" w:eastAsia="宋体" w:cs="宋体"/>
          <w:spacing w:val="29"/>
          <w:sz w:val="24"/>
          <w:szCs w:val="24"/>
        </w:rPr>
        <w:t xml:space="preserve">  </w:t>
      </w:r>
      <w:r>
        <w:rPr>
          <w:rFonts w:ascii="宋体" w:hAnsi="宋体" w:eastAsia="宋体" w:cs="宋体"/>
          <w:spacing w:val="-8"/>
          <w:sz w:val="24"/>
          <w:szCs w:val="24"/>
        </w:rPr>
        <w:t>网</w:t>
      </w:r>
      <w:r>
        <w:rPr>
          <w:rFonts w:ascii="宋体" w:hAnsi="宋体" w:eastAsia="宋体" w:cs="宋体"/>
          <w:spacing w:val="32"/>
          <w:sz w:val="24"/>
          <w:szCs w:val="24"/>
        </w:rPr>
        <w:t xml:space="preserve">  </w:t>
      </w:r>
      <w:r>
        <w:rPr>
          <w:rFonts w:ascii="宋体" w:hAnsi="宋体" w:eastAsia="宋体" w:cs="宋体"/>
          <w:spacing w:val="-8"/>
          <w:sz w:val="24"/>
          <w:szCs w:val="24"/>
        </w:rPr>
        <w:t>”</w:t>
      </w:r>
    </w:p>
    <w:p w14:paraId="50758125">
      <w:pPr>
        <w:spacing w:before="2" w:line="241" w:lineRule="auto"/>
        <w:ind w:left="1992" w:right="173" w:hanging="2"/>
        <w:jc w:val="both"/>
        <w:rPr>
          <w:rFonts w:ascii="宋体" w:hAnsi="宋体" w:eastAsia="宋体" w:cs="宋体"/>
          <w:sz w:val="24"/>
          <w:szCs w:val="24"/>
        </w:rPr>
      </w:pPr>
      <w:r>
        <w:fldChar w:fldCharType="begin"/>
      </w:r>
      <w:r>
        <w:instrText xml:space="preserve"> HYPERLINK "http://zxgk.court.gov.cn/shixin/" </w:instrText>
      </w:r>
      <w:r>
        <w:fldChar w:fldCharType="separate"/>
      </w:r>
      <w:r>
        <w:rPr>
          <w:rFonts w:ascii="宋体" w:hAnsi="宋体" w:eastAsia="宋体" w:cs="宋体"/>
          <w:spacing w:val="-3"/>
          <w:sz w:val="24"/>
          <w:szCs w:val="24"/>
        </w:rPr>
        <w:t>http://zxgk.court.gov.cn/shixin/</w:t>
      </w:r>
      <w:r>
        <w:rPr>
          <w:rFonts w:ascii="宋体" w:hAnsi="宋体" w:eastAsia="宋体" w:cs="宋体"/>
          <w:spacing w:val="-3"/>
          <w:sz w:val="24"/>
          <w:szCs w:val="24"/>
        </w:rPr>
        <w:fldChar w:fldCharType="end"/>
      </w:r>
      <w:r>
        <w:rPr>
          <w:rFonts w:ascii="宋体" w:hAnsi="宋体" w:eastAsia="宋体" w:cs="宋体"/>
          <w:spacing w:val="-3"/>
          <w:sz w:val="24"/>
          <w:szCs w:val="24"/>
        </w:rPr>
        <w:t>）、重大税收违法失信主</w:t>
      </w:r>
      <w:r>
        <w:rPr>
          <w:rFonts w:ascii="宋体" w:hAnsi="宋体" w:eastAsia="宋体" w:cs="宋体"/>
          <w:spacing w:val="3"/>
          <w:sz w:val="24"/>
          <w:szCs w:val="24"/>
        </w:rPr>
        <w:t xml:space="preserve"> </w:t>
      </w:r>
      <w:r>
        <w:rPr>
          <w:rFonts w:ascii="宋体" w:hAnsi="宋体" w:eastAsia="宋体" w:cs="宋体"/>
          <w:spacing w:val="-11"/>
          <w:sz w:val="24"/>
          <w:szCs w:val="24"/>
        </w:rPr>
        <w:t>体（税收违法黑名单）、政府采购严重违法失信行为记录名单，</w:t>
      </w:r>
      <w:r>
        <w:rPr>
          <w:rFonts w:ascii="宋体" w:hAnsi="宋体" w:eastAsia="宋体" w:cs="宋体"/>
          <w:spacing w:val="1"/>
          <w:sz w:val="24"/>
          <w:szCs w:val="24"/>
        </w:rPr>
        <w:t xml:space="preserve"> </w:t>
      </w:r>
      <w:r>
        <w:rPr>
          <w:rFonts w:ascii="宋体" w:hAnsi="宋体" w:eastAsia="宋体" w:cs="宋体"/>
          <w:spacing w:val="-2"/>
          <w:sz w:val="24"/>
          <w:szCs w:val="24"/>
        </w:rPr>
        <w:t>其磋商响应为无效。</w:t>
      </w:r>
    </w:p>
    <w:p w14:paraId="16B9D72B">
      <w:pPr>
        <w:spacing w:before="69" w:line="235" w:lineRule="auto"/>
        <w:ind w:left="1991" w:right="235" w:firstLine="19"/>
        <w:rPr>
          <w:rFonts w:ascii="宋体" w:hAnsi="宋体" w:eastAsia="宋体" w:cs="宋体"/>
          <w:sz w:val="24"/>
          <w:szCs w:val="24"/>
        </w:rPr>
      </w:pPr>
      <w:r>
        <w:pict>
          <v:shape id="_x0000_s1044" o:spid="_x0000_s1044" o:spt="202" type="#_x0000_t202" style="position:absolute;left:0pt;margin-left:7.85pt;margin-top:41.4pt;height:47.6pt;width:88.85pt;z-index:251666432;mso-width-relative:page;mso-height-relative:page;" filled="f" stroked="f" coordsize="21600,21600">
            <v:path/>
            <v:fill on="f" focussize="0,0"/>
            <v:stroke on="f"/>
            <v:imagedata o:title=""/>
            <o:lock v:ext="edit" aspectratio="f"/>
            <v:textbox inset="0mm,0mm,0mm,0mm">
              <w:txbxContent>
                <w:p w14:paraId="364E9875">
                  <w:pPr>
                    <w:spacing w:before="19" w:line="219" w:lineRule="auto"/>
                    <w:ind w:right="20"/>
                    <w:jc w:val="right"/>
                    <w:rPr>
                      <w:rFonts w:ascii="宋体" w:hAnsi="宋体" w:eastAsia="宋体" w:cs="宋体"/>
                      <w:sz w:val="24"/>
                      <w:szCs w:val="24"/>
                    </w:rPr>
                  </w:pPr>
                  <w:r>
                    <w:rPr>
                      <w:rFonts w:ascii="宋体" w:hAnsi="宋体" w:eastAsia="宋体" w:cs="宋体"/>
                      <w:spacing w:val="-2"/>
                      <w:sz w:val="24"/>
                      <w:szCs w:val="24"/>
                    </w:rPr>
                    <w:t>供应商提出</w:t>
                  </w:r>
                </w:p>
                <w:p w14:paraId="33A204DB">
                  <w:pPr>
                    <w:spacing w:before="28" w:line="238" w:lineRule="auto"/>
                    <w:ind w:left="825" w:right="20" w:hanging="805"/>
                    <w:rPr>
                      <w:rFonts w:ascii="宋体" w:hAnsi="宋体" w:eastAsia="宋体" w:cs="宋体"/>
                      <w:sz w:val="24"/>
                      <w:szCs w:val="24"/>
                    </w:rPr>
                  </w:pPr>
                  <w:r>
                    <w:rPr>
                      <w:rFonts w:ascii="宋体" w:hAnsi="宋体" w:eastAsia="宋体" w:cs="宋体"/>
                      <w:spacing w:val="-4"/>
                      <w:sz w:val="24"/>
                      <w:szCs w:val="24"/>
                    </w:rPr>
                    <w:t>7.2</w:t>
                  </w:r>
                  <w:r>
                    <w:rPr>
                      <w:rFonts w:ascii="宋体" w:hAnsi="宋体" w:eastAsia="宋体" w:cs="宋体"/>
                      <w:spacing w:val="87"/>
                      <w:sz w:val="24"/>
                      <w:szCs w:val="24"/>
                    </w:rPr>
                    <w:t xml:space="preserve"> </w:t>
                  </w:r>
                  <w:r>
                    <w:rPr>
                      <w:rFonts w:ascii="宋体" w:hAnsi="宋体" w:eastAsia="宋体" w:cs="宋体"/>
                      <w:spacing w:val="-4"/>
                      <w:sz w:val="24"/>
                      <w:szCs w:val="24"/>
                    </w:rPr>
                    <w:t>询问和质疑</w:t>
                  </w:r>
                  <w:r>
                    <w:rPr>
                      <w:rFonts w:ascii="宋体" w:hAnsi="宋体" w:eastAsia="宋体" w:cs="宋体"/>
                      <w:sz w:val="24"/>
                      <w:szCs w:val="24"/>
                    </w:rPr>
                    <w:t xml:space="preserve"> </w:t>
                  </w:r>
                  <w:r>
                    <w:rPr>
                      <w:rFonts w:ascii="宋体" w:hAnsi="宋体" w:eastAsia="宋体" w:cs="宋体"/>
                      <w:spacing w:val="-10"/>
                      <w:sz w:val="24"/>
                      <w:szCs w:val="24"/>
                    </w:rPr>
                    <w:t>的时间</w:t>
                  </w:r>
                </w:p>
              </w:txbxContent>
            </v:textbox>
          </v:shape>
        </w:pict>
      </w:r>
      <w:r>
        <w:rPr>
          <w:rFonts w:ascii="宋体" w:hAnsi="宋体" w:eastAsia="宋体" w:cs="宋体"/>
          <w:spacing w:val="-1"/>
          <w:sz w:val="24"/>
          <w:szCs w:val="24"/>
        </w:rPr>
        <w:t>1、已经购买磋商文件的供应商对磋商文件有质疑的，可</w:t>
      </w:r>
      <w:r>
        <w:rPr>
          <w:rFonts w:ascii="宋体" w:hAnsi="宋体" w:eastAsia="宋体" w:cs="宋体"/>
          <w:spacing w:val="-2"/>
          <w:sz w:val="24"/>
          <w:szCs w:val="24"/>
        </w:rPr>
        <w:t>以在</w:t>
      </w:r>
      <w:r>
        <w:rPr>
          <w:rFonts w:ascii="宋体" w:hAnsi="宋体" w:eastAsia="宋体" w:cs="宋体"/>
          <w:sz w:val="24"/>
          <w:szCs w:val="24"/>
        </w:rPr>
        <w:t xml:space="preserve"> </w:t>
      </w:r>
      <w:r>
        <w:rPr>
          <w:rFonts w:ascii="宋体" w:hAnsi="宋体" w:eastAsia="宋体" w:cs="宋体"/>
          <w:spacing w:val="-5"/>
          <w:sz w:val="24"/>
          <w:szCs w:val="24"/>
        </w:rPr>
        <w:t>本项目磋商文件公告期限届满之日起七个工作日内，对同一采</w:t>
      </w:r>
      <w:r>
        <w:rPr>
          <w:rFonts w:ascii="宋体" w:hAnsi="宋体" w:eastAsia="宋体" w:cs="宋体"/>
          <w:spacing w:val="8"/>
          <w:sz w:val="24"/>
          <w:szCs w:val="24"/>
        </w:rPr>
        <w:t xml:space="preserve"> </w:t>
      </w:r>
      <w:r>
        <w:rPr>
          <w:rFonts w:ascii="宋体" w:hAnsi="宋体" w:eastAsia="宋体" w:cs="宋体"/>
          <w:spacing w:val="-5"/>
          <w:sz w:val="24"/>
          <w:szCs w:val="24"/>
        </w:rPr>
        <w:t>购程序环节以书面形式向采购代理机构一次性提出，在此之后</w:t>
      </w:r>
      <w:r>
        <w:rPr>
          <w:rFonts w:ascii="宋体" w:hAnsi="宋体" w:eastAsia="宋体" w:cs="宋体"/>
          <w:spacing w:val="8"/>
          <w:sz w:val="24"/>
          <w:szCs w:val="24"/>
        </w:rPr>
        <w:t xml:space="preserve"> </w:t>
      </w:r>
      <w:r>
        <w:rPr>
          <w:rFonts w:ascii="宋体" w:hAnsi="宋体" w:eastAsia="宋体" w:cs="宋体"/>
          <w:spacing w:val="-1"/>
          <w:sz w:val="24"/>
          <w:szCs w:val="24"/>
        </w:rPr>
        <w:t>提出的质疑均为无效，采购代理机构不予受理。</w:t>
      </w:r>
    </w:p>
    <w:p w14:paraId="29F5A7FA">
      <w:pPr>
        <w:spacing w:before="27" w:line="219" w:lineRule="auto"/>
        <w:ind w:left="1996"/>
        <w:rPr>
          <w:rFonts w:ascii="宋体" w:hAnsi="宋体" w:eastAsia="宋体" w:cs="宋体"/>
          <w:sz w:val="24"/>
          <w:szCs w:val="24"/>
        </w:rPr>
      </w:pPr>
      <w:r>
        <w:rPr>
          <w:rFonts w:ascii="宋体" w:hAnsi="宋体" w:eastAsia="宋体" w:cs="宋体"/>
          <w:spacing w:val="-1"/>
          <w:sz w:val="24"/>
          <w:szCs w:val="24"/>
        </w:rPr>
        <w:t>2、接收质疑函的方式：书面形式</w:t>
      </w:r>
    </w:p>
    <w:p w14:paraId="649C6721">
      <w:pPr>
        <w:spacing w:before="27" w:line="214" w:lineRule="auto"/>
        <w:jc w:val="right"/>
        <w:rPr>
          <w:rFonts w:ascii="宋体" w:hAnsi="宋体" w:eastAsia="宋体" w:cs="宋体"/>
          <w:sz w:val="24"/>
          <w:szCs w:val="24"/>
        </w:rPr>
      </w:pPr>
      <w:r>
        <w:rPr>
          <w:rFonts w:ascii="宋体" w:hAnsi="宋体" w:eastAsia="宋体" w:cs="宋体"/>
          <w:spacing w:val="-4"/>
          <w:sz w:val="24"/>
          <w:szCs w:val="24"/>
        </w:rPr>
        <w:t>格式：见“中国政府采购网（</w:t>
      </w:r>
      <w:r>
        <w:fldChar w:fldCharType="begin"/>
      </w:r>
      <w:r>
        <w:instrText xml:space="preserve"> HYPERLINK "https://www.ccgp.gov.cn" </w:instrText>
      </w:r>
      <w:r>
        <w:fldChar w:fldCharType="separate"/>
      </w:r>
      <w:r>
        <w:rPr>
          <w:rFonts w:ascii="宋体" w:hAnsi="宋体" w:eastAsia="宋体" w:cs="宋体"/>
          <w:spacing w:val="-4"/>
          <w:sz w:val="24"/>
          <w:szCs w:val="24"/>
        </w:rPr>
        <w:t>www.ccgp.gov.cn</w:t>
      </w:r>
      <w:r>
        <w:rPr>
          <w:rFonts w:ascii="宋体" w:hAnsi="宋体" w:eastAsia="宋体" w:cs="宋体"/>
          <w:spacing w:val="-4"/>
          <w:sz w:val="24"/>
          <w:szCs w:val="24"/>
        </w:rPr>
        <w:fldChar w:fldCharType="end"/>
      </w:r>
      <w:r>
        <w:rPr>
          <w:rFonts w:ascii="宋体" w:hAnsi="宋体" w:eastAsia="宋体" w:cs="宋体"/>
          <w:spacing w:val="-4"/>
          <w:sz w:val="24"/>
          <w:szCs w:val="24"/>
        </w:rPr>
        <w:t>）下载专区”</w:t>
      </w:r>
    </w:p>
    <w:p w14:paraId="243AD3D9">
      <w:pPr>
        <w:spacing w:before="35" w:line="219" w:lineRule="auto"/>
        <w:ind w:left="1998"/>
        <w:rPr>
          <w:rFonts w:ascii="宋体" w:hAnsi="宋体" w:eastAsia="宋体" w:cs="宋体"/>
          <w:sz w:val="24"/>
          <w:szCs w:val="24"/>
        </w:rPr>
      </w:pPr>
      <w:r>
        <w:rPr>
          <w:rFonts w:ascii="宋体" w:hAnsi="宋体" w:eastAsia="宋体" w:cs="宋体"/>
          <w:spacing w:val="-1"/>
          <w:sz w:val="24"/>
          <w:szCs w:val="24"/>
        </w:rPr>
        <w:t>3、联系部门：西北（陕西）国际招标有限公司综合监督处；</w:t>
      </w:r>
    </w:p>
    <w:p w14:paraId="6D1E7B4A">
      <w:pPr>
        <w:spacing w:before="28" w:line="221" w:lineRule="auto"/>
        <w:ind w:left="1992"/>
        <w:rPr>
          <w:rFonts w:ascii="宋体" w:hAnsi="宋体" w:eastAsia="宋体" w:cs="宋体"/>
          <w:sz w:val="24"/>
          <w:szCs w:val="24"/>
        </w:rPr>
      </w:pPr>
      <w:r>
        <w:rPr>
          <w:rFonts w:ascii="宋体" w:hAnsi="宋体" w:eastAsia="宋体" w:cs="宋体"/>
          <w:spacing w:val="-1"/>
          <w:sz w:val="24"/>
          <w:szCs w:val="24"/>
        </w:rPr>
        <w:t>4、联系电话：029-85362812</w:t>
      </w:r>
    </w:p>
    <w:p w14:paraId="4E2C3A34">
      <w:pPr>
        <w:spacing w:line="221" w:lineRule="auto"/>
        <w:rPr>
          <w:rFonts w:ascii="宋体" w:hAnsi="宋体" w:eastAsia="宋体" w:cs="宋体"/>
          <w:sz w:val="24"/>
          <w:szCs w:val="24"/>
        </w:rPr>
        <w:sectPr>
          <w:headerReference r:id="rId11" w:type="default"/>
          <w:footerReference r:id="rId12" w:type="default"/>
          <w:pgSz w:w="11906" w:h="16839"/>
          <w:pgMar w:top="1140" w:right="1566" w:bottom="1153" w:left="1757" w:header="829" w:footer="994" w:gutter="0"/>
          <w:cols w:space="720" w:num="1"/>
        </w:sectPr>
      </w:pPr>
    </w:p>
    <w:p w14:paraId="43F2BAA3">
      <w:pPr>
        <w:spacing w:before="58"/>
      </w:pPr>
      <w:r>
        <w:pict>
          <v:shape id="_x0000_s1045" o:spid="_x0000_s1045" style="position:absolute;left:0pt;margin-left:90pt;margin-top:66.85pt;height:0.75pt;width:415.3pt;mso-position-horizontal-relative:page;mso-position-vertical-relative:page;z-index:251673600;mso-width-relative:page;mso-height-relative:page;" fillcolor="#000000" filled="t" stroked="f" coordsize="8305,15" o:allowincell="f" path="m0,0l8305,0,8305,14,0,14,0,0xe">
            <v:path/>
            <v:fill on="t" focussize="0,0"/>
            <v:stroke on="f"/>
            <v:imagedata o:title=""/>
            <o:lock v:ext="edit"/>
          </v:shape>
        </w:pic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288"/>
        <w:gridCol w:w="6455"/>
      </w:tblGrid>
      <w:tr w14:paraId="756B0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398" w:type="pct"/>
            <w:tcBorders>
              <w:top w:val="single" w:color="000000" w:sz="10" w:space="0"/>
              <w:left w:val="single" w:color="000000" w:sz="10" w:space="0"/>
            </w:tcBorders>
            <w:vAlign w:val="top"/>
          </w:tcPr>
          <w:p w14:paraId="14D920E1">
            <w:pPr>
              <w:pStyle w:val="10"/>
              <w:spacing w:before="40" w:line="225" w:lineRule="auto"/>
              <w:ind w:left="211" w:right="93" w:hanging="123"/>
            </w:pPr>
            <w:r>
              <w:rPr>
                <w:b/>
                <w:bCs/>
                <w:spacing w:val="-9"/>
              </w:rPr>
              <w:t>条款</w:t>
            </w:r>
            <w:r>
              <w:t xml:space="preserve"> </w:t>
            </w:r>
            <w:r>
              <w:rPr>
                <w:b/>
                <w:bCs/>
                <w:spacing w:val="-3"/>
              </w:rPr>
              <w:t>号</w:t>
            </w:r>
          </w:p>
        </w:tc>
        <w:tc>
          <w:tcPr>
            <w:tcW w:w="765" w:type="pct"/>
            <w:tcBorders>
              <w:top w:val="single" w:color="000000" w:sz="10" w:space="0"/>
            </w:tcBorders>
            <w:vAlign w:val="top"/>
          </w:tcPr>
          <w:p w14:paraId="6D8CC4B0">
            <w:pPr>
              <w:pStyle w:val="10"/>
              <w:spacing w:before="41" w:line="219" w:lineRule="auto"/>
              <w:ind w:left="35"/>
            </w:pPr>
            <w:r>
              <w:rPr>
                <w:b/>
                <w:bCs/>
                <w:spacing w:val="-4"/>
              </w:rPr>
              <w:t>条款内容提</w:t>
            </w:r>
          </w:p>
          <w:p w14:paraId="62C622F1">
            <w:pPr>
              <w:pStyle w:val="10"/>
              <w:spacing w:before="27" w:line="209" w:lineRule="auto"/>
              <w:ind w:left="516"/>
            </w:pPr>
            <w:r>
              <w:rPr>
                <w:b/>
                <w:bCs/>
                <w:spacing w:val="-3"/>
              </w:rPr>
              <w:t>示</w:t>
            </w:r>
          </w:p>
        </w:tc>
        <w:tc>
          <w:tcPr>
            <w:tcW w:w="3835" w:type="pct"/>
            <w:tcBorders>
              <w:top w:val="single" w:color="000000" w:sz="10" w:space="0"/>
              <w:right w:val="single" w:color="000000" w:sz="10" w:space="0"/>
            </w:tcBorders>
            <w:vAlign w:val="top"/>
          </w:tcPr>
          <w:p w14:paraId="6AF26CC0">
            <w:pPr>
              <w:pStyle w:val="10"/>
              <w:spacing w:before="197" w:line="219" w:lineRule="auto"/>
              <w:ind w:left="2545"/>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02052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98" w:type="pct"/>
            <w:tcBorders>
              <w:left w:val="single" w:color="000000" w:sz="10" w:space="0"/>
            </w:tcBorders>
            <w:vAlign w:val="top"/>
          </w:tcPr>
          <w:p w14:paraId="21496B69">
            <w:pPr>
              <w:rPr>
                <w:rFonts w:ascii="Arial"/>
                <w:sz w:val="21"/>
              </w:rPr>
            </w:pPr>
          </w:p>
        </w:tc>
        <w:tc>
          <w:tcPr>
            <w:tcW w:w="765" w:type="pct"/>
            <w:vAlign w:val="top"/>
          </w:tcPr>
          <w:p w14:paraId="0F734573">
            <w:pPr>
              <w:rPr>
                <w:rFonts w:ascii="Arial"/>
                <w:sz w:val="21"/>
              </w:rPr>
            </w:pPr>
          </w:p>
        </w:tc>
        <w:tc>
          <w:tcPr>
            <w:tcW w:w="3835" w:type="pct"/>
            <w:tcBorders>
              <w:right w:val="single" w:color="000000" w:sz="10" w:space="0"/>
            </w:tcBorders>
            <w:vAlign w:val="top"/>
          </w:tcPr>
          <w:p w14:paraId="2AB95755">
            <w:pPr>
              <w:pStyle w:val="10"/>
              <w:spacing w:before="35" w:line="224" w:lineRule="auto"/>
              <w:ind w:left="29" w:right="18"/>
            </w:pPr>
            <w:r>
              <w:rPr>
                <w:spacing w:val="1"/>
              </w:rPr>
              <w:t>5、通讯地址：西安市南二环西段</w:t>
            </w:r>
            <w:r>
              <w:rPr>
                <w:spacing w:val="-34"/>
              </w:rPr>
              <w:t xml:space="preserve"> </w:t>
            </w:r>
            <w:r>
              <w:rPr>
                <w:spacing w:val="1"/>
              </w:rPr>
              <w:t>58</w:t>
            </w:r>
            <w:r>
              <w:rPr>
                <w:spacing w:val="-37"/>
              </w:rPr>
              <w:t xml:space="preserve"> </w:t>
            </w:r>
            <w:r>
              <w:rPr>
                <w:spacing w:val="1"/>
              </w:rPr>
              <w:t>号成长大厦</w:t>
            </w:r>
            <w:r>
              <w:rPr>
                <w:spacing w:val="-24"/>
              </w:rPr>
              <w:t xml:space="preserve"> </w:t>
            </w:r>
            <w:r>
              <w:rPr>
                <w:spacing w:val="1"/>
              </w:rPr>
              <w:t>12</w:t>
            </w:r>
            <w:r>
              <w:rPr>
                <w:spacing w:val="-44"/>
              </w:rPr>
              <w:t xml:space="preserve"> </w:t>
            </w:r>
            <w:r>
              <w:rPr>
                <w:spacing w:val="1"/>
              </w:rPr>
              <w:t>楼</w:t>
            </w:r>
            <w:r>
              <w:rPr>
                <w:spacing w:val="-26"/>
              </w:rPr>
              <w:t xml:space="preserve"> </w:t>
            </w:r>
            <w:r>
              <w:rPr>
                <w:spacing w:val="1"/>
              </w:rPr>
              <w:t>1203</w:t>
            </w:r>
            <w:r>
              <w:t xml:space="preserve"> 室</w:t>
            </w:r>
          </w:p>
        </w:tc>
      </w:tr>
      <w:tr w14:paraId="0E6C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398" w:type="pct"/>
            <w:tcBorders>
              <w:left w:val="single" w:color="000000" w:sz="10" w:space="0"/>
            </w:tcBorders>
            <w:vAlign w:val="top"/>
          </w:tcPr>
          <w:p w14:paraId="1F07776C">
            <w:pPr>
              <w:spacing w:line="469" w:lineRule="auto"/>
              <w:rPr>
                <w:rFonts w:ascii="Arial"/>
                <w:sz w:val="21"/>
              </w:rPr>
            </w:pPr>
          </w:p>
          <w:p w14:paraId="23E48B1F">
            <w:pPr>
              <w:pStyle w:val="10"/>
              <w:spacing w:before="78" w:line="239" w:lineRule="auto"/>
              <w:ind w:left="152"/>
            </w:pPr>
            <w:r>
              <w:rPr>
                <w:spacing w:val="-6"/>
              </w:rPr>
              <w:t>7.3</w:t>
            </w:r>
          </w:p>
        </w:tc>
        <w:tc>
          <w:tcPr>
            <w:tcW w:w="765" w:type="pct"/>
            <w:vAlign w:val="top"/>
          </w:tcPr>
          <w:p w14:paraId="1E679B79">
            <w:pPr>
              <w:pStyle w:val="10"/>
              <w:spacing w:before="238" w:line="219" w:lineRule="auto"/>
              <w:ind w:left="37"/>
            </w:pPr>
            <w:r>
              <w:rPr>
                <w:spacing w:val="-2"/>
              </w:rPr>
              <w:t>采购代理机</w:t>
            </w:r>
          </w:p>
          <w:p w14:paraId="4D0426D0">
            <w:pPr>
              <w:pStyle w:val="10"/>
              <w:spacing w:before="27" w:line="220" w:lineRule="auto"/>
              <w:ind w:left="41"/>
            </w:pPr>
            <w:r>
              <w:rPr>
                <w:spacing w:val="-3"/>
              </w:rPr>
              <w:t>构答疑的时</w:t>
            </w:r>
          </w:p>
          <w:p w14:paraId="09FB32BC">
            <w:pPr>
              <w:pStyle w:val="10"/>
              <w:spacing w:before="26" w:line="222" w:lineRule="auto"/>
              <w:ind w:left="536"/>
            </w:pPr>
            <w:r>
              <w:t>间</w:t>
            </w:r>
          </w:p>
        </w:tc>
        <w:tc>
          <w:tcPr>
            <w:tcW w:w="3835" w:type="pct"/>
            <w:tcBorders>
              <w:right w:val="single" w:color="000000" w:sz="10" w:space="0"/>
            </w:tcBorders>
            <w:vAlign w:val="top"/>
          </w:tcPr>
          <w:p w14:paraId="52477E61">
            <w:pPr>
              <w:pStyle w:val="10"/>
              <w:spacing w:before="237" w:line="242" w:lineRule="auto"/>
              <w:ind w:left="23" w:right="15"/>
              <w:jc w:val="both"/>
            </w:pPr>
            <w:r>
              <w:rPr>
                <w:spacing w:val="-5"/>
              </w:rPr>
              <w:t>对于在规定时间内收到的供应商依法提出质疑，采购代理机构</w:t>
            </w:r>
            <w:r>
              <w:rPr>
                <w:spacing w:val="8"/>
              </w:rPr>
              <w:t xml:space="preserve"> </w:t>
            </w:r>
            <w:r>
              <w:rPr>
                <w:spacing w:val="-5"/>
              </w:rPr>
              <w:t>将按程序及时作出答复，若对磋商文件做出实质性变动，则按</w:t>
            </w:r>
            <w:r>
              <w:rPr>
                <w:spacing w:val="8"/>
              </w:rPr>
              <w:t xml:space="preserve"> </w:t>
            </w:r>
            <w:r>
              <w:rPr>
                <w:spacing w:val="-1"/>
              </w:rPr>
              <w:t>照相关规定延长磋商响应截止时间。</w:t>
            </w:r>
          </w:p>
        </w:tc>
      </w:tr>
      <w:tr w14:paraId="6E7FD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2" w:hRule="atLeast"/>
        </w:trPr>
        <w:tc>
          <w:tcPr>
            <w:tcW w:w="398" w:type="pct"/>
            <w:tcBorders>
              <w:left w:val="single" w:color="000000" w:sz="10" w:space="0"/>
            </w:tcBorders>
            <w:vAlign w:val="top"/>
          </w:tcPr>
          <w:p w14:paraId="4C055562">
            <w:pPr>
              <w:spacing w:line="256" w:lineRule="auto"/>
              <w:rPr>
                <w:rFonts w:ascii="Arial"/>
                <w:sz w:val="21"/>
              </w:rPr>
            </w:pPr>
          </w:p>
          <w:p w14:paraId="4A8F4B81">
            <w:pPr>
              <w:spacing w:line="256" w:lineRule="auto"/>
              <w:rPr>
                <w:rFonts w:ascii="Arial"/>
                <w:sz w:val="21"/>
              </w:rPr>
            </w:pPr>
          </w:p>
          <w:p w14:paraId="444B5D37">
            <w:pPr>
              <w:spacing w:line="256" w:lineRule="auto"/>
              <w:rPr>
                <w:rFonts w:ascii="Arial"/>
                <w:sz w:val="21"/>
              </w:rPr>
            </w:pPr>
          </w:p>
          <w:p w14:paraId="0923DF72">
            <w:pPr>
              <w:spacing w:line="256" w:lineRule="auto"/>
              <w:rPr>
                <w:rFonts w:ascii="Arial"/>
                <w:sz w:val="21"/>
              </w:rPr>
            </w:pPr>
          </w:p>
          <w:p w14:paraId="699B816C">
            <w:pPr>
              <w:spacing w:line="256" w:lineRule="auto"/>
              <w:rPr>
                <w:rFonts w:ascii="Arial"/>
                <w:sz w:val="21"/>
              </w:rPr>
            </w:pPr>
          </w:p>
          <w:p w14:paraId="41B5CDF8">
            <w:pPr>
              <w:spacing w:line="256" w:lineRule="auto"/>
              <w:rPr>
                <w:rFonts w:ascii="Arial"/>
                <w:sz w:val="21"/>
              </w:rPr>
            </w:pPr>
          </w:p>
          <w:p w14:paraId="53F66BD1">
            <w:pPr>
              <w:spacing w:line="257" w:lineRule="auto"/>
              <w:rPr>
                <w:rFonts w:ascii="Arial"/>
                <w:sz w:val="21"/>
              </w:rPr>
            </w:pPr>
          </w:p>
          <w:p w14:paraId="4663834C">
            <w:pPr>
              <w:spacing w:line="257" w:lineRule="auto"/>
              <w:rPr>
                <w:rFonts w:ascii="Arial"/>
                <w:sz w:val="21"/>
              </w:rPr>
            </w:pPr>
          </w:p>
          <w:p w14:paraId="20147712">
            <w:pPr>
              <w:pStyle w:val="10"/>
              <w:spacing w:before="78" w:line="239" w:lineRule="auto"/>
              <w:ind w:left="152"/>
            </w:pPr>
            <w:r>
              <w:rPr>
                <w:spacing w:val="-6"/>
              </w:rPr>
              <w:t>7.4</w:t>
            </w:r>
          </w:p>
        </w:tc>
        <w:tc>
          <w:tcPr>
            <w:tcW w:w="765" w:type="pct"/>
            <w:vAlign w:val="top"/>
          </w:tcPr>
          <w:p w14:paraId="7C0B3EF3">
            <w:pPr>
              <w:spacing w:line="270" w:lineRule="auto"/>
              <w:rPr>
                <w:rFonts w:ascii="Arial"/>
                <w:sz w:val="21"/>
              </w:rPr>
            </w:pPr>
          </w:p>
          <w:p w14:paraId="7B9594FE">
            <w:pPr>
              <w:spacing w:line="270" w:lineRule="auto"/>
              <w:rPr>
                <w:rFonts w:ascii="Arial"/>
                <w:sz w:val="21"/>
              </w:rPr>
            </w:pPr>
          </w:p>
          <w:p w14:paraId="003E8E68">
            <w:pPr>
              <w:spacing w:line="271" w:lineRule="auto"/>
              <w:rPr>
                <w:rFonts w:ascii="Arial"/>
                <w:sz w:val="21"/>
              </w:rPr>
            </w:pPr>
          </w:p>
          <w:p w14:paraId="14B1E5EB">
            <w:pPr>
              <w:spacing w:line="271" w:lineRule="auto"/>
              <w:rPr>
                <w:rFonts w:ascii="Arial"/>
                <w:sz w:val="21"/>
              </w:rPr>
            </w:pPr>
          </w:p>
          <w:p w14:paraId="666EC1FB">
            <w:pPr>
              <w:spacing w:line="271" w:lineRule="auto"/>
              <w:rPr>
                <w:rFonts w:ascii="Arial"/>
                <w:sz w:val="21"/>
              </w:rPr>
            </w:pPr>
          </w:p>
          <w:p w14:paraId="7201B863">
            <w:pPr>
              <w:spacing w:line="271" w:lineRule="auto"/>
              <w:rPr>
                <w:rFonts w:ascii="Arial"/>
                <w:sz w:val="21"/>
              </w:rPr>
            </w:pPr>
          </w:p>
          <w:p w14:paraId="46C0D21E">
            <w:pPr>
              <w:spacing w:line="271" w:lineRule="auto"/>
              <w:rPr>
                <w:rFonts w:ascii="Arial"/>
                <w:sz w:val="21"/>
              </w:rPr>
            </w:pPr>
          </w:p>
          <w:p w14:paraId="508C5150">
            <w:pPr>
              <w:pStyle w:val="10"/>
              <w:spacing w:before="78" w:line="219" w:lineRule="auto"/>
              <w:ind w:left="39"/>
            </w:pPr>
            <w:r>
              <w:rPr>
                <w:spacing w:val="-3"/>
              </w:rPr>
              <w:t>质疑内容要</w:t>
            </w:r>
          </w:p>
          <w:p w14:paraId="1934B9E4">
            <w:pPr>
              <w:pStyle w:val="10"/>
              <w:spacing w:before="26" w:line="221" w:lineRule="auto"/>
              <w:ind w:left="520"/>
            </w:pPr>
            <w:r>
              <w:t>求</w:t>
            </w:r>
          </w:p>
        </w:tc>
        <w:tc>
          <w:tcPr>
            <w:tcW w:w="3835" w:type="pct"/>
            <w:tcBorders>
              <w:right w:val="single" w:color="000000" w:sz="10" w:space="0"/>
            </w:tcBorders>
            <w:vAlign w:val="top"/>
          </w:tcPr>
          <w:p w14:paraId="6421789E">
            <w:pPr>
              <w:pStyle w:val="10"/>
              <w:spacing w:before="112" w:line="219" w:lineRule="auto"/>
              <w:ind w:left="25"/>
            </w:pPr>
            <w:r>
              <w:rPr>
                <w:spacing w:val="-1"/>
              </w:rPr>
              <w:t>供应商提出质疑应当提交质疑函和必要的证明材料原件。</w:t>
            </w:r>
          </w:p>
          <w:p w14:paraId="4CC3E3B4">
            <w:pPr>
              <w:pStyle w:val="10"/>
              <w:spacing w:before="28" w:line="219" w:lineRule="auto"/>
              <w:ind w:left="26"/>
            </w:pPr>
            <w:r>
              <w:rPr>
                <w:spacing w:val="-1"/>
              </w:rPr>
              <w:t>质疑函应当包括下列内容：</w:t>
            </w:r>
          </w:p>
          <w:p w14:paraId="5F1B8F51">
            <w:pPr>
              <w:pStyle w:val="10"/>
              <w:spacing w:before="26" w:line="231" w:lineRule="auto"/>
              <w:ind w:left="25" w:right="15" w:firstLine="11"/>
            </w:pPr>
            <w:r>
              <w:rPr>
                <w:spacing w:val="-5"/>
              </w:rPr>
              <w:t>（一）供应商的姓名或者名称、地址、邮编、联系</w:t>
            </w:r>
            <w:r>
              <w:rPr>
                <w:spacing w:val="-6"/>
              </w:rPr>
              <w:t>人及联系电</w:t>
            </w:r>
            <w:r>
              <w:t xml:space="preserve"> </w:t>
            </w:r>
            <w:r>
              <w:rPr>
                <w:spacing w:val="-5"/>
              </w:rPr>
              <w:t>话；</w:t>
            </w:r>
          </w:p>
          <w:p w14:paraId="3859C2C8">
            <w:pPr>
              <w:pStyle w:val="10"/>
              <w:spacing w:before="24" w:line="219" w:lineRule="auto"/>
              <w:ind w:left="37"/>
            </w:pPr>
            <w:r>
              <w:rPr>
                <w:spacing w:val="-2"/>
              </w:rPr>
              <w:t>（二）质疑项目的名称、编号；</w:t>
            </w:r>
          </w:p>
          <w:p w14:paraId="39D621FF">
            <w:pPr>
              <w:pStyle w:val="10"/>
              <w:spacing w:before="27" w:line="219" w:lineRule="auto"/>
              <w:ind w:left="37"/>
            </w:pPr>
            <w:r>
              <w:rPr>
                <w:spacing w:val="-1"/>
              </w:rPr>
              <w:t>（三）具体、明确的质疑事项和与质疑事项相关的请求；</w:t>
            </w:r>
          </w:p>
          <w:p w14:paraId="2051B625">
            <w:pPr>
              <w:pStyle w:val="10"/>
              <w:spacing w:before="26" w:line="219" w:lineRule="auto"/>
              <w:ind w:left="37"/>
            </w:pPr>
            <w:r>
              <w:rPr>
                <w:spacing w:val="-3"/>
              </w:rPr>
              <w:t>（四）事实依据；</w:t>
            </w:r>
          </w:p>
          <w:p w14:paraId="0BA846A0">
            <w:pPr>
              <w:pStyle w:val="10"/>
              <w:spacing w:before="27" w:line="219" w:lineRule="auto"/>
              <w:ind w:left="37"/>
            </w:pPr>
            <w:r>
              <w:rPr>
                <w:spacing w:val="-2"/>
              </w:rPr>
              <w:t>（五）必要的法律依据；</w:t>
            </w:r>
          </w:p>
          <w:p w14:paraId="563E2239">
            <w:pPr>
              <w:pStyle w:val="10"/>
              <w:spacing w:before="28" w:line="220" w:lineRule="auto"/>
              <w:ind w:left="37"/>
            </w:pPr>
            <w:r>
              <w:rPr>
                <w:spacing w:val="-2"/>
              </w:rPr>
              <w:t>（六）提出质疑的日期。</w:t>
            </w:r>
          </w:p>
          <w:p w14:paraId="3B442206">
            <w:pPr>
              <w:pStyle w:val="10"/>
              <w:spacing w:before="24"/>
              <w:ind w:left="25"/>
              <w:jc w:val="both"/>
            </w:pPr>
            <w:r>
              <w:rPr>
                <w:spacing w:val="-7"/>
              </w:rPr>
              <w:t>供应商为自然人的，应当由本人签字；供应商为法人或</w:t>
            </w:r>
            <w:r>
              <w:rPr>
                <w:spacing w:val="-8"/>
              </w:rPr>
              <w:t>者其他</w:t>
            </w:r>
            <w:r>
              <w:t xml:space="preserve"> </w:t>
            </w:r>
            <w:r>
              <w:rPr>
                <w:spacing w:val="-16"/>
              </w:rPr>
              <w:t>组织的，应当由法定代表人、主要负责人，或者其授权代表（附</w:t>
            </w:r>
            <w:r>
              <w:rPr>
                <w:spacing w:val="15"/>
              </w:rPr>
              <w:t xml:space="preserve"> </w:t>
            </w:r>
            <w:r>
              <w:rPr>
                <w:spacing w:val="-17"/>
              </w:rPr>
              <w:t>法人代表授权书）签字或者盖章（鲜章</w:t>
            </w:r>
            <w:r>
              <w:rPr>
                <w:spacing w:val="-61"/>
                <w:w w:val="97"/>
              </w:rPr>
              <w:t>），</w:t>
            </w:r>
            <w:r>
              <w:rPr>
                <w:spacing w:val="-17"/>
              </w:rPr>
              <w:t>并加盖公章（鲜章</w:t>
            </w:r>
            <w:r>
              <w:rPr>
                <w:spacing w:val="-18"/>
              </w:rPr>
              <w:t>）。</w:t>
            </w:r>
            <w:r>
              <w:rPr>
                <w:spacing w:val="4"/>
              </w:rPr>
              <w:t xml:space="preserve"> </w:t>
            </w:r>
            <w:r>
              <w:rPr>
                <w:spacing w:val="-9"/>
              </w:rPr>
              <w:t>质疑函格式应符合“政府采购供应商质疑函范本</w:t>
            </w:r>
            <w:r>
              <w:rPr>
                <w:spacing w:val="-70"/>
              </w:rPr>
              <w:t xml:space="preserve"> </w:t>
            </w:r>
            <w:r>
              <w:rPr>
                <w:spacing w:val="-9"/>
              </w:rPr>
              <w:t>”要求，详见</w:t>
            </w:r>
            <w:r>
              <w:t xml:space="preserve"> </w:t>
            </w:r>
            <w:r>
              <w:rPr>
                <w:spacing w:val="-2"/>
              </w:rPr>
              <w:t>“中国政府采购网（</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w:t>
            </w:r>
            <w:r>
              <w:rPr>
                <w:spacing w:val="-89"/>
              </w:rPr>
              <w:t xml:space="preserve"> </w:t>
            </w:r>
            <w:r>
              <w:rPr>
                <w:spacing w:val="-3"/>
              </w:rPr>
              <w:t>”下载专区。</w:t>
            </w:r>
          </w:p>
        </w:tc>
      </w:tr>
      <w:tr w14:paraId="2749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4" w:hRule="atLeast"/>
        </w:trPr>
        <w:tc>
          <w:tcPr>
            <w:tcW w:w="398" w:type="pct"/>
            <w:tcBorders>
              <w:left w:val="single" w:color="000000" w:sz="10" w:space="0"/>
              <w:bottom w:val="single" w:color="000000" w:sz="10" w:space="0"/>
            </w:tcBorders>
            <w:vAlign w:val="top"/>
          </w:tcPr>
          <w:p w14:paraId="4328C922">
            <w:pPr>
              <w:spacing w:line="255" w:lineRule="auto"/>
              <w:rPr>
                <w:rFonts w:ascii="Arial"/>
                <w:sz w:val="21"/>
              </w:rPr>
            </w:pPr>
          </w:p>
          <w:p w14:paraId="3D9F16F1">
            <w:pPr>
              <w:spacing w:line="255" w:lineRule="auto"/>
              <w:rPr>
                <w:rFonts w:ascii="Arial"/>
                <w:sz w:val="21"/>
              </w:rPr>
            </w:pPr>
          </w:p>
          <w:p w14:paraId="5E723FDE">
            <w:pPr>
              <w:spacing w:line="256" w:lineRule="auto"/>
              <w:rPr>
                <w:rFonts w:ascii="Arial"/>
                <w:sz w:val="21"/>
              </w:rPr>
            </w:pPr>
          </w:p>
          <w:p w14:paraId="713CA08A">
            <w:pPr>
              <w:spacing w:line="256" w:lineRule="auto"/>
              <w:rPr>
                <w:rFonts w:ascii="Arial"/>
                <w:sz w:val="21"/>
              </w:rPr>
            </w:pPr>
          </w:p>
          <w:p w14:paraId="32CD9177">
            <w:pPr>
              <w:spacing w:line="256" w:lineRule="auto"/>
              <w:rPr>
                <w:rFonts w:ascii="Arial"/>
                <w:sz w:val="21"/>
              </w:rPr>
            </w:pPr>
          </w:p>
          <w:p w14:paraId="61DBD930">
            <w:pPr>
              <w:spacing w:line="256" w:lineRule="auto"/>
              <w:rPr>
                <w:rFonts w:ascii="Arial"/>
                <w:sz w:val="21"/>
              </w:rPr>
            </w:pPr>
          </w:p>
          <w:p w14:paraId="11C371B1">
            <w:pPr>
              <w:spacing w:line="256" w:lineRule="auto"/>
              <w:rPr>
                <w:rFonts w:ascii="Arial"/>
                <w:sz w:val="21"/>
              </w:rPr>
            </w:pPr>
          </w:p>
          <w:p w14:paraId="6FA1B1B7">
            <w:pPr>
              <w:spacing w:line="256" w:lineRule="auto"/>
              <w:rPr>
                <w:rFonts w:ascii="Arial"/>
                <w:sz w:val="21"/>
              </w:rPr>
            </w:pPr>
          </w:p>
          <w:p w14:paraId="511C9992">
            <w:pPr>
              <w:spacing w:line="256" w:lineRule="auto"/>
              <w:rPr>
                <w:rFonts w:ascii="Arial"/>
                <w:sz w:val="21"/>
              </w:rPr>
            </w:pPr>
          </w:p>
          <w:p w14:paraId="316D0571">
            <w:pPr>
              <w:spacing w:line="256" w:lineRule="auto"/>
              <w:rPr>
                <w:rFonts w:ascii="Arial"/>
                <w:sz w:val="21"/>
              </w:rPr>
            </w:pPr>
          </w:p>
          <w:p w14:paraId="1E483F52">
            <w:pPr>
              <w:spacing w:line="256" w:lineRule="auto"/>
              <w:rPr>
                <w:rFonts w:ascii="Arial"/>
                <w:sz w:val="21"/>
              </w:rPr>
            </w:pPr>
          </w:p>
          <w:p w14:paraId="338CA88C">
            <w:pPr>
              <w:spacing w:line="256" w:lineRule="auto"/>
              <w:rPr>
                <w:rFonts w:ascii="Arial"/>
                <w:sz w:val="21"/>
              </w:rPr>
            </w:pPr>
          </w:p>
          <w:p w14:paraId="787B0210">
            <w:pPr>
              <w:pStyle w:val="10"/>
              <w:spacing w:before="78" w:line="239" w:lineRule="auto"/>
              <w:ind w:left="104"/>
            </w:pPr>
            <w:r>
              <w:rPr>
                <w:spacing w:val="-7"/>
              </w:rPr>
              <w:t>13.1</w:t>
            </w:r>
          </w:p>
        </w:tc>
        <w:tc>
          <w:tcPr>
            <w:tcW w:w="765" w:type="pct"/>
            <w:tcBorders>
              <w:bottom w:val="single" w:color="000000" w:sz="10" w:space="0"/>
            </w:tcBorders>
            <w:vAlign w:val="top"/>
          </w:tcPr>
          <w:p w14:paraId="54C81EF7">
            <w:pPr>
              <w:spacing w:line="243" w:lineRule="auto"/>
              <w:rPr>
                <w:rFonts w:ascii="Arial"/>
                <w:sz w:val="21"/>
              </w:rPr>
            </w:pPr>
          </w:p>
          <w:p w14:paraId="78DECB89">
            <w:pPr>
              <w:spacing w:line="243" w:lineRule="auto"/>
              <w:rPr>
                <w:rFonts w:ascii="Arial"/>
                <w:sz w:val="21"/>
              </w:rPr>
            </w:pPr>
          </w:p>
          <w:p w14:paraId="42EBBDE3">
            <w:pPr>
              <w:spacing w:line="243" w:lineRule="auto"/>
              <w:rPr>
                <w:rFonts w:ascii="Arial"/>
                <w:sz w:val="21"/>
              </w:rPr>
            </w:pPr>
          </w:p>
          <w:p w14:paraId="28A25A26">
            <w:pPr>
              <w:spacing w:line="243" w:lineRule="auto"/>
              <w:rPr>
                <w:rFonts w:ascii="Arial"/>
                <w:sz w:val="21"/>
              </w:rPr>
            </w:pPr>
          </w:p>
          <w:p w14:paraId="0C683178">
            <w:pPr>
              <w:spacing w:line="243" w:lineRule="auto"/>
              <w:rPr>
                <w:rFonts w:ascii="Arial"/>
                <w:sz w:val="21"/>
              </w:rPr>
            </w:pPr>
          </w:p>
          <w:p w14:paraId="21E4F80F">
            <w:pPr>
              <w:spacing w:line="243" w:lineRule="auto"/>
              <w:rPr>
                <w:rFonts w:ascii="Arial"/>
                <w:sz w:val="21"/>
              </w:rPr>
            </w:pPr>
          </w:p>
          <w:p w14:paraId="0960DFED">
            <w:pPr>
              <w:spacing w:line="243" w:lineRule="auto"/>
              <w:rPr>
                <w:rFonts w:ascii="Arial"/>
                <w:sz w:val="21"/>
              </w:rPr>
            </w:pPr>
          </w:p>
          <w:p w14:paraId="30749AE0">
            <w:pPr>
              <w:spacing w:line="243" w:lineRule="auto"/>
              <w:rPr>
                <w:rFonts w:ascii="Arial"/>
                <w:sz w:val="21"/>
              </w:rPr>
            </w:pPr>
          </w:p>
          <w:p w14:paraId="2EA70D7F">
            <w:pPr>
              <w:spacing w:line="243" w:lineRule="auto"/>
              <w:rPr>
                <w:rFonts w:ascii="Arial"/>
                <w:sz w:val="21"/>
              </w:rPr>
            </w:pPr>
          </w:p>
          <w:p w14:paraId="09341C2F">
            <w:pPr>
              <w:spacing w:line="243" w:lineRule="auto"/>
              <w:rPr>
                <w:rFonts w:ascii="Arial"/>
                <w:sz w:val="21"/>
              </w:rPr>
            </w:pPr>
          </w:p>
          <w:p w14:paraId="5A02C483">
            <w:pPr>
              <w:spacing w:line="243" w:lineRule="auto"/>
              <w:rPr>
                <w:rFonts w:ascii="Arial"/>
                <w:sz w:val="21"/>
              </w:rPr>
            </w:pPr>
          </w:p>
          <w:p w14:paraId="11186F3C">
            <w:pPr>
              <w:spacing w:line="243" w:lineRule="auto"/>
              <w:rPr>
                <w:rFonts w:ascii="Arial"/>
                <w:sz w:val="21"/>
              </w:rPr>
            </w:pPr>
          </w:p>
          <w:p w14:paraId="5B328C07">
            <w:pPr>
              <w:pStyle w:val="10"/>
              <w:spacing w:before="78" w:line="219" w:lineRule="auto"/>
              <w:ind w:left="48"/>
            </w:pPr>
            <w:r>
              <w:rPr>
                <w:spacing w:val="-4"/>
              </w:rPr>
              <w:t>资格证明文</w:t>
            </w:r>
          </w:p>
          <w:p w14:paraId="3E4C6427">
            <w:pPr>
              <w:pStyle w:val="10"/>
              <w:spacing w:before="27" w:line="219" w:lineRule="auto"/>
              <w:ind w:left="517"/>
            </w:pPr>
            <w:r>
              <w:t>件</w:t>
            </w:r>
          </w:p>
        </w:tc>
        <w:tc>
          <w:tcPr>
            <w:tcW w:w="3835" w:type="pct"/>
            <w:tcBorders>
              <w:bottom w:val="single" w:color="000000" w:sz="10" w:space="0"/>
              <w:right w:val="single" w:color="000000" w:sz="10" w:space="0"/>
            </w:tcBorders>
            <w:vAlign w:val="top"/>
          </w:tcPr>
          <w:p w14:paraId="07C05538">
            <w:pPr>
              <w:pStyle w:val="10"/>
              <w:spacing w:before="48" w:line="219" w:lineRule="auto"/>
              <w:ind w:left="37"/>
            </w:pPr>
            <w:r>
              <w:rPr>
                <w:b/>
                <w:bCs/>
                <w:spacing w:val="-3"/>
              </w:rPr>
              <w:t>（一）具有独立承担民事责任的能力。</w:t>
            </w:r>
          </w:p>
          <w:p w14:paraId="1108CE91">
            <w:pPr>
              <w:pStyle w:val="10"/>
              <w:spacing w:before="26"/>
              <w:ind w:left="65" w:firstLine="438"/>
            </w:pPr>
            <w:r>
              <w:rPr>
                <w:spacing w:val="-14"/>
              </w:rPr>
              <w:t>提供注册登记凭证（营业执照、其他组织经营的合法凭证，</w:t>
            </w:r>
            <w:r>
              <w:rPr>
                <w:spacing w:val="13"/>
              </w:rPr>
              <w:t xml:space="preserve"> </w:t>
            </w:r>
            <w:r>
              <w:rPr>
                <w:spacing w:val="-5"/>
              </w:rPr>
              <w:t>自然人的提供身份证明文件）。</w:t>
            </w:r>
          </w:p>
          <w:p w14:paraId="5498FFE3">
            <w:pPr>
              <w:pStyle w:val="10"/>
              <w:spacing w:line="218" w:lineRule="auto"/>
              <w:ind w:left="37"/>
            </w:pPr>
            <w:r>
              <w:rPr>
                <w:b/>
                <w:bCs/>
                <w:spacing w:val="-3"/>
              </w:rPr>
              <w:t>（二）具有良好的商业信誉和健全的财务会计制度。</w:t>
            </w:r>
          </w:p>
          <w:p w14:paraId="4B5C727C">
            <w:pPr>
              <w:pStyle w:val="10"/>
              <w:spacing w:before="27"/>
              <w:ind w:left="24" w:firstLine="478"/>
              <w:jc w:val="both"/>
              <w:rPr>
                <w:sz w:val="20"/>
                <w:szCs w:val="20"/>
              </w:rPr>
            </w:pPr>
            <w:r>
              <w:rPr>
                <w:spacing w:val="-5"/>
              </w:rPr>
              <w:t>提供经审计的近三年任意一年财务报告（包括四表一注，</w:t>
            </w:r>
            <w:r>
              <w:rPr>
                <w:spacing w:val="14"/>
              </w:rPr>
              <w:t xml:space="preserve"> </w:t>
            </w:r>
            <w:r>
              <w:rPr>
                <w:spacing w:val="-7"/>
              </w:rPr>
              <w:t>即资产负债表、利润表、现金流量表、所有者权益变动表及其</w:t>
            </w:r>
            <w:r>
              <w:rPr>
                <w:spacing w:val="18"/>
              </w:rPr>
              <w:t xml:space="preserve"> </w:t>
            </w:r>
            <w:r>
              <w:rPr>
                <w:spacing w:val="-3"/>
              </w:rPr>
              <w:t>附注</w:t>
            </w:r>
            <w:r>
              <w:rPr>
                <w:spacing w:val="11"/>
              </w:rPr>
              <w:t>），</w:t>
            </w:r>
            <w:r>
              <w:rPr>
                <w:spacing w:val="-3"/>
              </w:rPr>
              <w:t>且无反对意见；事业法人提供部门决算报告；/或在</w:t>
            </w:r>
            <w:r>
              <w:t xml:space="preserve"> </w:t>
            </w:r>
            <w:r>
              <w:rPr>
                <w:spacing w:val="-7"/>
              </w:rPr>
              <w:t>磋商日期前六个月内其基本开户银行出具的资信证明（附《基</w:t>
            </w:r>
            <w:r>
              <w:rPr>
                <w:spacing w:val="18"/>
              </w:rPr>
              <w:t xml:space="preserve"> </w:t>
            </w:r>
            <w:r>
              <w:rPr>
                <w:spacing w:val="-3"/>
              </w:rPr>
              <w:t>本存款账户信息》或《银行开户许可证》复印件</w:t>
            </w:r>
            <w:r>
              <w:rPr>
                <w:spacing w:val="11"/>
              </w:rPr>
              <w:t>）；</w:t>
            </w:r>
            <w:r>
              <w:rPr>
                <w:spacing w:val="-3"/>
              </w:rPr>
              <w:t>/或财政</w:t>
            </w:r>
            <w:r>
              <w:t xml:space="preserve"> </w:t>
            </w:r>
            <w:r>
              <w:rPr>
                <w:spacing w:val="-2"/>
              </w:rPr>
              <w:t>部门认可的政府采购专业担保机构出具的磋商担保函</w:t>
            </w:r>
            <w:r>
              <w:rPr>
                <w:spacing w:val="-2"/>
                <w:sz w:val="20"/>
                <w:szCs w:val="20"/>
              </w:rPr>
              <w:t>；</w:t>
            </w:r>
          </w:p>
          <w:p w14:paraId="2A903A85">
            <w:pPr>
              <w:pStyle w:val="10"/>
              <w:spacing w:before="1" w:line="218" w:lineRule="auto"/>
              <w:ind w:left="535"/>
            </w:pPr>
            <w:r>
              <w:rPr>
                <w:spacing w:val="-3"/>
              </w:rPr>
              <w:t>以上三种形式的资料提供任何一种即可。</w:t>
            </w:r>
          </w:p>
          <w:p w14:paraId="33A40042">
            <w:pPr>
              <w:pStyle w:val="10"/>
              <w:spacing w:before="28" w:line="219" w:lineRule="auto"/>
              <w:ind w:left="37"/>
            </w:pPr>
            <w:r>
              <w:rPr>
                <w:b/>
                <w:bCs/>
                <w:spacing w:val="-3"/>
              </w:rPr>
              <w:t>（三）具有履行合同所必需的设备和专业技术能力。</w:t>
            </w:r>
          </w:p>
          <w:p w14:paraId="37FFB273">
            <w:pPr>
              <w:pStyle w:val="10"/>
              <w:spacing w:before="27" w:line="219" w:lineRule="auto"/>
              <w:ind w:left="506"/>
            </w:pPr>
            <w:r>
              <w:rPr>
                <w:spacing w:val="-2"/>
              </w:rPr>
              <w:t>提供声明文件原件。</w:t>
            </w:r>
          </w:p>
          <w:p w14:paraId="65BAAD5F">
            <w:pPr>
              <w:pStyle w:val="10"/>
              <w:spacing w:before="27" w:line="219" w:lineRule="auto"/>
              <w:ind w:left="37"/>
            </w:pPr>
            <w:r>
              <w:rPr>
                <w:b/>
                <w:bCs/>
                <w:spacing w:val="-3"/>
              </w:rPr>
              <w:t>（四）具有依法缴纳税收的良好记录。</w:t>
            </w:r>
          </w:p>
          <w:p w14:paraId="7C316A64">
            <w:pPr>
              <w:pStyle w:val="10"/>
              <w:spacing w:before="28"/>
              <w:ind w:left="27" w:right="15" w:firstLine="479"/>
              <w:jc w:val="both"/>
            </w:pPr>
            <w:r>
              <w:rPr>
                <w:spacing w:val="-3"/>
              </w:rPr>
              <w:t>提供缴费</w:t>
            </w:r>
            <w:r>
              <w:rPr>
                <w:spacing w:val="-43"/>
              </w:rPr>
              <w:t xml:space="preserve"> </w:t>
            </w:r>
            <w:r>
              <w:rPr>
                <w:spacing w:val="-3"/>
              </w:rPr>
              <w:t>202</w:t>
            </w:r>
            <w:r>
              <w:rPr>
                <w:rFonts w:hint="eastAsia"/>
                <w:spacing w:val="-3"/>
                <w:lang w:val="en-US" w:eastAsia="zh-CN"/>
              </w:rPr>
              <w:t>4</w:t>
            </w:r>
            <w:r>
              <w:rPr>
                <w:spacing w:val="-50"/>
              </w:rPr>
              <w:t xml:space="preserve"> </w:t>
            </w:r>
            <w:r>
              <w:rPr>
                <w:spacing w:val="-3"/>
              </w:rPr>
              <w:t>年6</w:t>
            </w:r>
            <w:r>
              <w:rPr>
                <w:spacing w:val="-45"/>
              </w:rPr>
              <w:t xml:space="preserve"> </w:t>
            </w:r>
            <w:r>
              <w:rPr>
                <w:spacing w:val="-3"/>
              </w:rPr>
              <w:t>月</w:t>
            </w:r>
            <w:r>
              <w:rPr>
                <w:spacing w:val="-33"/>
              </w:rPr>
              <w:t xml:space="preserve"> </w:t>
            </w:r>
            <w:r>
              <w:rPr>
                <w:spacing w:val="-3"/>
              </w:rPr>
              <w:t>1 日以来任一月份（磋商截止时间</w:t>
            </w:r>
            <w:r>
              <w:t xml:space="preserve"> </w:t>
            </w:r>
            <w:r>
              <w:rPr>
                <w:spacing w:val="-5"/>
              </w:rPr>
              <w:t>当月不计入）的增值税（或所得税）缴费凭据或税务机关出具</w:t>
            </w:r>
            <w:r>
              <w:rPr>
                <w:spacing w:val="5"/>
              </w:rPr>
              <w:t xml:space="preserve"> </w:t>
            </w:r>
            <w:r>
              <w:rPr>
                <w:spacing w:val="-1"/>
              </w:rPr>
              <w:t>的完税证明/在法规范围内不需提供的应出具书面说明和证明</w:t>
            </w:r>
            <w:r>
              <w:rPr>
                <w:spacing w:val="14"/>
              </w:rPr>
              <w:t xml:space="preserve"> </w:t>
            </w:r>
            <w:r>
              <w:rPr>
                <w:spacing w:val="-4"/>
              </w:rPr>
              <w:t>文件；</w:t>
            </w:r>
          </w:p>
          <w:p w14:paraId="2295F5B8">
            <w:pPr>
              <w:pStyle w:val="10"/>
              <w:spacing w:before="1" w:line="218" w:lineRule="auto"/>
              <w:ind w:left="37"/>
            </w:pPr>
            <w:r>
              <w:rPr>
                <w:b/>
                <w:bCs/>
                <w:spacing w:val="-3"/>
              </w:rPr>
              <w:t>（五）具有依法缴纳社会保障资金的良好记录。</w:t>
            </w:r>
          </w:p>
          <w:p w14:paraId="7557D199">
            <w:pPr>
              <w:pStyle w:val="10"/>
              <w:spacing w:before="28" w:line="222" w:lineRule="auto"/>
              <w:ind w:left="40" w:right="18" w:firstLine="465"/>
            </w:pPr>
            <w:r>
              <w:rPr>
                <w:spacing w:val="-3"/>
              </w:rPr>
              <w:t>提供缴费</w:t>
            </w:r>
            <w:r>
              <w:rPr>
                <w:spacing w:val="-43"/>
              </w:rPr>
              <w:t xml:space="preserve"> </w:t>
            </w:r>
            <w:r>
              <w:rPr>
                <w:spacing w:val="-3"/>
              </w:rPr>
              <w:t>202</w:t>
            </w:r>
            <w:r>
              <w:rPr>
                <w:rFonts w:hint="eastAsia"/>
                <w:spacing w:val="-3"/>
                <w:lang w:val="en-US" w:eastAsia="zh-CN"/>
              </w:rPr>
              <w:t>4</w:t>
            </w:r>
            <w:r>
              <w:rPr>
                <w:spacing w:val="-50"/>
              </w:rPr>
              <w:t xml:space="preserve"> </w:t>
            </w:r>
            <w:r>
              <w:rPr>
                <w:spacing w:val="-3"/>
              </w:rPr>
              <w:t>年6</w:t>
            </w:r>
            <w:r>
              <w:rPr>
                <w:spacing w:val="-45"/>
              </w:rPr>
              <w:t xml:space="preserve"> </w:t>
            </w:r>
            <w:r>
              <w:rPr>
                <w:spacing w:val="-3"/>
              </w:rPr>
              <w:t>月</w:t>
            </w:r>
            <w:r>
              <w:rPr>
                <w:spacing w:val="-33"/>
              </w:rPr>
              <w:t xml:space="preserve"> </w:t>
            </w:r>
            <w:r>
              <w:rPr>
                <w:spacing w:val="-3"/>
              </w:rPr>
              <w:t>1 日以来任一月份（磋商截止时间</w:t>
            </w:r>
            <w:r>
              <w:t xml:space="preserve"> </w:t>
            </w:r>
            <w:r>
              <w:rPr>
                <w:spacing w:val="-1"/>
              </w:rPr>
              <w:t>当月不计入）的缴费凭据或社保机关出具的缴费证明/在法规</w:t>
            </w:r>
          </w:p>
        </w:tc>
      </w:tr>
    </w:tbl>
    <w:p w14:paraId="03C1861C">
      <w:pPr>
        <w:pStyle w:val="2"/>
      </w:pPr>
    </w:p>
    <w:p w14:paraId="2FABFEFF">
      <w:pPr>
        <w:sectPr>
          <w:headerReference r:id="rId13" w:type="default"/>
          <w:footerReference r:id="rId14" w:type="default"/>
          <w:pgSz w:w="11906" w:h="16839"/>
          <w:pgMar w:top="1140" w:right="1760" w:bottom="1156" w:left="1757" w:header="829" w:footer="994" w:gutter="0"/>
          <w:cols w:space="720" w:num="1"/>
        </w:sectPr>
      </w:pPr>
    </w:p>
    <w:p w14:paraId="21D2C475">
      <w:pPr>
        <w:spacing w:before="58"/>
      </w:pPr>
      <w:r>
        <w:pict>
          <v:shape id="_x0000_s1046" o:spid="_x0000_s1046" style="position:absolute;left:0pt;margin-left:90pt;margin-top:66.85pt;height:0.75pt;width:415.3pt;mso-position-horizontal-relative:page;mso-position-vertical-relative:page;z-index:251677696;mso-width-relative:page;mso-height-relative:page;" fillcolor="#000000" filled="t" stroked="f" coordsize="8305,15" o:allowincell="f" path="m0,0l8305,0,8305,14,0,14,0,0xe">
            <v:path/>
            <v:fill on="t" focussize="0,0"/>
            <v:stroke on="f"/>
            <v:imagedata o:title=""/>
            <o:lock v:ext="edit"/>
          </v:shape>
        </w:pict>
      </w:r>
    </w:p>
    <w:tbl>
      <w:tblPr>
        <w:tblStyle w:val="9"/>
        <w:tblW w:w="83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1282"/>
        <w:gridCol w:w="6412"/>
      </w:tblGrid>
      <w:tr w14:paraId="1F56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68" w:type="dxa"/>
            <w:tcBorders>
              <w:top w:val="single" w:color="000000" w:sz="10" w:space="0"/>
              <w:left w:val="single" w:color="000000" w:sz="10" w:space="0"/>
            </w:tcBorders>
            <w:vAlign w:val="top"/>
          </w:tcPr>
          <w:p w14:paraId="011D4F6B">
            <w:pPr>
              <w:pStyle w:val="10"/>
              <w:spacing w:before="40" w:line="225" w:lineRule="auto"/>
              <w:ind w:left="211" w:right="93" w:hanging="123"/>
            </w:pPr>
            <w:r>
              <w:rPr>
                <w:b/>
                <w:bCs/>
                <w:spacing w:val="-9"/>
              </w:rPr>
              <w:t>条款</w:t>
            </w:r>
            <w:r>
              <w:t xml:space="preserve"> </w:t>
            </w:r>
            <w:r>
              <w:rPr>
                <w:b/>
                <w:bCs/>
                <w:spacing w:val="-3"/>
              </w:rPr>
              <w:t>号</w:t>
            </w:r>
          </w:p>
        </w:tc>
        <w:tc>
          <w:tcPr>
            <w:tcW w:w="1282" w:type="dxa"/>
            <w:tcBorders>
              <w:top w:val="single" w:color="000000" w:sz="10" w:space="0"/>
            </w:tcBorders>
            <w:vAlign w:val="top"/>
          </w:tcPr>
          <w:p w14:paraId="367CE452">
            <w:pPr>
              <w:pStyle w:val="10"/>
              <w:spacing w:before="41" w:line="219" w:lineRule="auto"/>
              <w:ind w:left="35"/>
            </w:pPr>
            <w:r>
              <w:rPr>
                <w:b/>
                <w:bCs/>
                <w:spacing w:val="-4"/>
              </w:rPr>
              <w:t>条款内容提</w:t>
            </w:r>
          </w:p>
          <w:p w14:paraId="6848FF83">
            <w:pPr>
              <w:pStyle w:val="10"/>
              <w:spacing w:before="27" w:line="209" w:lineRule="auto"/>
              <w:ind w:left="516"/>
            </w:pPr>
            <w:r>
              <w:rPr>
                <w:b/>
                <w:bCs/>
                <w:spacing w:val="-3"/>
              </w:rPr>
              <w:t>示</w:t>
            </w:r>
          </w:p>
        </w:tc>
        <w:tc>
          <w:tcPr>
            <w:tcW w:w="6412" w:type="dxa"/>
            <w:tcBorders>
              <w:top w:val="single" w:color="000000" w:sz="10" w:space="0"/>
              <w:right w:val="single" w:color="000000" w:sz="10" w:space="0"/>
            </w:tcBorders>
            <w:vAlign w:val="top"/>
          </w:tcPr>
          <w:p w14:paraId="3795F718">
            <w:pPr>
              <w:pStyle w:val="10"/>
              <w:spacing w:before="197" w:line="219" w:lineRule="auto"/>
              <w:ind w:left="2545"/>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0126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6" w:hRule="atLeast"/>
        </w:trPr>
        <w:tc>
          <w:tcPr>
            <w:tcW w:w="668" w:type="dxa"/>
            <w:tcBorders>
              <w:left w:val="single" w:color="000000" w:sz="10" w:space="0"/>
            </w:tcBorders>
            <w:vAlign w:val="top"/>
          </w:tcPr>
          <w:p w14:paraId="03A528C1">
            <w:pPr>
              <w:rPr>
                <w:rFonts w:ascii="Arial"/>
                <w:sz w:val="21"/>
              </w:rPr>
            </w:pPr>
          </w:p>
        </w:tc>
        <w:tc>
          <w:tcPr>
            <w:tcW w:w="1282" w:type="dxa"/>
            <w:vAlign w:val="top"/>
          </w:tcPr>
          <w:p w14:paraId="2BEFF283">
            <w:pPr>
              <w:rPr>
                <w:rFonts w:ascii="Arial"/>
                <w:sz w:val="21"/>
              </w:rPr>
            </w:pPr>
          </w:p>
        </w:tc>
        <w:tc>
          <w:tcPr>
            <w:tcW w:w="6412" w:type="dxa"/>
            <w:tcBorders>
              <w:right w:val="single" w:color="000000" w:sz="10" w:space="0"/>
            </w:tcBorders>
            <w:vAlign w:val="top"/>
          </w:tcPr>
          <w:p w14:paraId="00929AE5">
            <w:pPr>
              <w:pStyle w:val="10"/>
              <w:spacing w:before="36" w:line="219" w:lineRule="auto"/>
              <w:ind w:left="31"/>
            </w:pPr>
            <w:r>
              <w:rPr>
                <w:spacing w:val="-1"/>
              </w:rPr>
              <w:t>范围内不需提供的应出具书面说明和证明文件；</w:t>
            </w:r>
          </w:p>
          <w:p w14:paraId="600926C7">
            <w:pPr>
              <w:pStyle w:val="10"/>
              <w:spacing w:before="28" w:line="229" w:lineRule="auto"/>
              <w:ind w:left="27" w:right="15" w:firstLine="12"/>
            </w:pPr>
            <w:r>
              <w:rPr>
                <w:spacing w:val="-6"/>
              </w:rPr>
              <w:t>（六）参加政府采购活动前</w:t>
            </w:r>
            <w:r>
              <w:rPr>
                <w:spacing w:val="-46"/>
              </w:rPr>
              <w:t xml:space="preserve"> </w:t>
            </w:r>
            <w:r>
              <w:rPr>
                <w:spacing w:val="-6"/>
              </w:rPr>
              <w:t>3</w:t>
            </w:r>
            <w:r>
              <w:rPr>
                <w:spacing w:val="-49"/>
              </w:rPr>
              <w:t xml:space="preserve"> </w:t>
            </w:r>
            <w:r>
              <w:rPr>
                <w:spacing w:val="-6"/>
              </w:rPr>
              <w:t>年内在经营活动中没</w:t>
            </w:r>
            <w:r>
              <w:rPr>
                <w:spacing w:val="-7"/>
              </w:rPr>
              <w:t>有重大违法</w:t>
            </w:r>
            <w:r>
              <w:t xml:space="preserve"> </w:t>
            </w:r>
            <w:r>
              <w:rPr>
                <w:spacing w:val="-1"/>
              </w:rPr>
              <w:t>记录的书面声明（原件</w:t>
            </w:r>
            <w:r>
              <w:t>）；</w:t>
            </w:r>
          </w:p>
          <w:p w14:paraId="108C85B3">
            <w:pPr>
              <w:pStyle w:val="10"/>
              <w:spacing w:before="27" w:line="219" w:lineRule="auto"/>
              <w:ind w:left="39"/>
            </w:pPr>
            <w:r>
              <w:rPr>
                <w:spacing w:val="-2"/>
              </w:rPr>
              <w:t>（七）法人代表授权书（原件</w:t>
            </w:r>
            <w:r>
              <w:rPr>
                <w:spacing w:val="2"/>
              </w:rPr>
              <w:t>）</w:t>
            </w:r>
            <w:r>
              <w:rPr>
                <w:rFonts w:hint="eastAsia"/>
                <w:spacing w:val="2"/>
                <w:lang w:val="en-US" w:eastAsia="zh-CN"/>
              </w:rPr>
              <w:t>,提交投标截止时间前12个月内任意1个月份在本单位缴纳社保证明材料</w:t>
            </w:r>
            <w:r>
              <w:rPr>
                <w:spacing w:val="2"/>
              </w:rPr>
              <w:t>；</w:t>
            </w:r>
          </w:p>
          <w:p w14:paraId="3D9FDE27">
            <w:pPr>
              <w:pStyle w:val="10"/>
              <w:spacing w:before="26" w:line="230" w:lineRule="auto"/>
              <w:ind w:left="29" w:right="114" w:firstLine="10"/>
            </w:pPr>
            <w:r>
              <w:rPr>
                <w:b/>
                <w:bCs/>
                <w:spacing w:val="-3"/>
              </w:rPr>
              <w:t>（八）具备建筑装修装饰工程专业二级及以上资质并且具备</w:t>
            </w:r>
            <w:r>
              <w:rPr>
                <w:spacing w:val="12"/>
              </w:rPr>
              <w:t xml:space="preserve"> </w:t>
            </w:r>
            <w:r>
              <w:rPr>
                <w:b/>
                <w:bCs/>
                <w:spacing w:val="-3"/>
              </w:rPr>
              <w:t>有效的安全生产许可证；</w:t>
            </w:r>
          </w:p>
          <w:p w14:paraId="6B908A83">
            <w:pPr>
              <w:pStyle w:val="10"/>
              <w:spacing w:before="28" w:line="233" w:lineRule="auto"/>
              <w:ind w:left="32" w:right="111" w:firstLine="7"/>
            </w:pPr>
            <w:r>
              <w:rPr>
                <w:b/>
                <w:bCs/>
                <w:spacing w:val="-3"/>
              </w:rPr>
              <w:t>（九）拟派项目经理具备建筑工程专业二级及以上注册建造</w:t>
            </w:r>
            <w:r>
              <w:rPr>
                <w:spacing w:val="12"/>
              </w:rPr>
              <w:t xml:space="preserve"> </w:t>
            </w:r>
            <w:r>
              <w:rPr>
                <w:b/>
                <w:bCs/>
                <w:spacing w:val="-2"/>
              </w:rPr>
              <w:t>师资格和安全生产考核合格证，且未担任其他在建</w:t>
            </w:r>
            <w:r>
              <w:rPr>
                <w:b/>
                <w:bCs/>
                <w:spacing w:val="-3"/>
              </w:rPr>
              <w:t>工程项目</w:t>
            </w:r>
            <w:r>
              <w:t xml:space="preserve"> </w:t>
            </w:r>
            <w:r>
              <w:rPr>
                <w:b/>
                <w:bCs/>
                <w:spacing w:val="-4"/>
              </w:rPr>
              <w:t>的项目经理；</w:t>
            </w:r>
          </w:p>
          <w:p w14:paraId="00D2D540">
            <w:pPr>
              <w:pStyle w:val="10"/>
              <w:spacing w:before="25" w:line="233" w:lineRule="auto"/>
              <w:ind w:left="28" w:right="102" w:firstLine="11"/>
            </w:pPr>
            <w:r>
              <w:rPr>
                <w:b/>
                <w:bCs/>
                <w:spacing w:val="-3"/>
              </w:rPr>
              <w:t>（十）供应商的基本信息及项目经理的基本信息在陕西省住</w:t>
            </w:r>
            <w:r>
              <w:rPr>
                <w:spacing w:val="12"/>
              </w:rPr>
              <w:t xml:space="preserve"> </w:t>
            </w:r>
            <w:r>
              <w:rPr>
                <w:b/>
                <w:bCs/>
                <w:spacing w:val="-2"/>
              </w:rPr>
              <w:t>房和城乡建设厅（</w:t>
            </w:r>
            <w:r>
              <w:fldChar w:fldCharType="begin"/>
            </w:r>
            <w:r>
              <w:instrText xml:space="preserve"> HYPERLINK "https://js.shaanxi.gov.cn/" </w:instrText>
            </w:r>
            <w:r>
              <w:fldChar w:fldCharType="separate"/>
            </w:r>
            <w:r>
              <w:rPr>
                <w:b/>
                <w:bCs/>
                <w:spacing w:val="-2"/>
              </w:rPr>
              <w:t>https://js.shaanxi.gov.cn/</w:t>
            </w:r>
            <w:r>
              <w:rPr>
                <w:b/>
                <w:bCs/>
                <w:spacing w:val="-2"/>
              </w:rPr>
              <w:fldChar w:fldCharType="end"/>
            </w:r>
            <w:r>
              <w:rPr>
                <w:b/>
                <w:bCs/>
                <w:spacing w:val="-2"/>
              </w:rPr>
              <w:t>）可查询到</w:t>
            </w:r>
            <w:r>
              <w:rPr>
                <w:spacing w:val="2"/>
              </w:rPr>
              <w:t xml:space="preserve"> </w:t>
            </w:r>
            <w:r>
              <w:rPr>
                <w:b/>
                <w:bCs/>
                <w:spacing w:val="-3"/>
              </w:rPr>
              <w:t>信息（提供网站截图）。</w:t>
            </w:r>
          </w:p>
          <w:p w14:paraId="17EAF4E3">
            <w:pPr>
              <w:pStyle w:val="10"/>
              <w:spacing w:before="28"/>
              <w:ind w:left="25" w:right="15" w:firstLine="480"/>
            </w:pPr>
            <w:r>
              <w:rPr>
                <w:spacing w:val="-5"/>
              </w:rPr>
              <w:t>注:1、以上资格证明文件供应商必须完全提供，一项不合</w:t>
            </w:r>
            <w:r>
              <w:rPr>
                <w:spacing w:val="2"/>
              </w:rPr>
              <w:t xml:space="preserve"> </w:t>
            </w:r>
            <w:r>
              <w:rPr>
                <w:spacing w:val="-1"/>
              </w:rPr>
              <w:t>格即按照无效响应处理。</w:t>
            </w:r>
          </w:p>
          <w:p w14:paraId="7A62043F">
            <w:pPr>
              <w:pStyle w:val="10"/>
              <w:spacing w:before="1" w:line="200" w:lineRule="auto"/>
              <w:ind w:left="628"/>
            </w:pPr>
            <w:r>
              <w:rPr>
                <w:spacing w:val="-1"/>
              </w:rPr>
              <w:t>2、除注明原件外，均为复印件并须加盖供应商公章。</w:t>
            </w:r>
          </w:p>
        </w:tc>
      </w:tr>
      <w:tr w14:paraId="386B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668" w:type="dxa"/>
            <w:tcBorders>
              <w:left w:val="single" w:color="000000" w:sz="10" w:space="0"/>
            </w:tcBorders>
            <w:vAlign w:val="top"/>
          </w:tcPr>
          <w:p w14:paraId="25F1E985">
            <w:pPr>
              <w:spacing w:line="293" w:lineRule="auto"/>
              <w:rPr>
                <w:rFonts w:ascii="Arial"/>
                <w:sz w:val="21"/>
              </w:rPr>
            </w:pPr>
          </w:p>
          <w:p w14:paraId="1151F326">
            <w:pPr>
              <w:spacing w:line="294" w:lineRule="auto"/>
              <w:rPr>
                <w:rFonts w:ascii="Arial"/>
                <w:sz w:val="21"/>
              </w:rPr>
            </w:pPr>
          </w:p>
          <w:p w14:paraId="110F363E">
            <w:pPr>
              <w:pStyle w:val="10"/>
              <w:spacing w:before="78" w:line="239" w:lineRule="auto"/>
              <w:ind w:left="104"/>
            </w:pPr>
            <w:r>
              <w:rPr>
                <w:spacing w:val="-7"/>
              </w:rPr>
              <w:t>13.2</w:t>
            </w:r>
          </w:p>
        </w:tc>
        <w:tc>
          <w:tcPr>
            <w:tcW w:w="1282" w:type="dxa"/>
            <w:vAlign w:val="top"/>
          </w:tcPr>
          <w:p w14:paraId="2FF16BF0">
            <w:pPr>
              <w:pStyle w:val="10"/>
              <w:spacing w:before="45" w:line="220" w:lineRule="auto"/>
              <w:ind w:left="39"/>
            </w:pPr>
            <w:r>
              <w:rPr>
                <w:spacing w:val="-3"/>
              </w:rPr>
              <w:t>要求单独密</w:t>
            </w:r>
          </w:p>
          <w:p w14:paraId="0EEF3DD2">
            <w:pPr>
              <w:pStyle w:val="10"/>
              <w:spacing w:before="26" w:line="219" w:lineRule="auto"/>
              <w:ind w:left="37"/>
            </w:pPr>
            <w:r>
              <w:rPr>
                <w:spacing w:val="-2"/>
              </w:rPr>
              <w:t>封并与磋商</w:t>
            </w:r>
          </w:p>
          <w:p w14:paraId="77C50CA5">
            <w:pPr>
              <w:pStyle w:val="10"/>
              <w:spacing w:before="27" w:line="219" w:lineRule="auto"/>
              <w:ind w:left="50"/>
            </w:pPr>
            <w:r>
              <w:rPr>
                <w:spacing w:val="-2"/>
              </w:rPr>
              <w:t>响应文件一</w:t>
            </w:r>
          </w:p>
          <w:p w14:paraId="1535AFE8">
            <w:pPr>
              <w:pStyle w:val="10"/>
              <w:spacing w:before="27" w:line="219" w:lineRule="auto"/>
              <w:ind w:left="44"/>
            </w:pPr>
            <w:r>
              <w:rPr>
                <w:spacing w:val="-4"/>
              </w:rPr>
              <w:t>并提交的证</w:t>
            </w:r>
          </w:p>
          <w:p w14:paraId="7299D331">
            <w:pPr>
              <w:pStyle w:val="10"/>
              <w:spacing w:before="26" w:line="199" w:lineRule="auto"/>
              <w:ind w:left="60"/>
            </w:pPr>
            <w:r>
              <w:rPr>
                <w:spacing w:val="-7"/>
              </w:rPr>
              <w:t>明文件原件</w:t>
            </w:r>
          </w:p>
        </w:tc>
        <w:tc>
          <w:tcPr>
            <w:tcW w:w="6412" w:type="dxa"/>
            <w:tcBorders>
              <w:right w:val="single" w:color="000000" w:sz="10" w:space="0"/>
            </w:tcBorders>
            <w:vAlign w:val="top"/>
          </w:tcPr>
          <w:p w14:paraId="51CB26D3">
            <w:pPr>
              <w:spacing w:line="293" w:lineRule="auto"/>
              <w:rPr>
                <w:rFonts w:ascii="Arial"/>
                <w:sz w:val="21"/>
              </w:rPr>
            </w:pPr>
          </w:p>
          <w:p w14:paraId="3EEE2B0F">
            <w:pPr>
              <w:spacing w:line="294" w:lineRule="auto"/>
              <w:rPr>
                <w:rFonts w:ascii="Arial"/>
                <w:sz w:val="21"/>
              </w:rPr>
            </w:pPr>
          </w:p>
          <w:p w14:paraId="46641348">
            <w:pPr>
              <w:pStyle w:val="10"/>
              <w:spacing w:before="78" w:line="220" w:lineRule="auto"/>
              <w:ind w:left="147"/>
            </w:pPr>
            <w:r>
              <w:t>无</w:t>
            </w:r>
          </w:p>
        </w:tc>
      </w:tr>
      <w:tr w14:paraId="4970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68" w:type="dxa"/>
            <w:tcBorders>
              <w:left w:val="single" w:color="000000" w:sz="10" w:space="0"/>
            </w:tcBorders>
            <w:vAlign w:val="top"/>
          </w:tcPr>
          <w:p w14:paraId="0BB89994">
            <w:pPr>
              <w:pStyle w:val="10"/>
              <w:spacing w:before="203" w:line="239" w:lineRule="auto"/>
              <w:ind w:left="104"/>
            </w:pPr>
            <w:r>
              <w:rPr>
                <w:spacing w:val="-7"/>
              </w:rPr>
              <w:t>15.1</w:t>
            </w:r>
          </w:p>
        </w:tc>
        <w:tc>
          <w:tcPr>
            <w:tcW w:w="1282" w:type="dxa"/>
            <w:vAlign w:val="top"/>
          </w:tcPr>
          <w:p w14:paraId="0E64A208">
            <w:pPr>
              <w:pStyle w:val="10"/>
              <w:spacing w:before="47" w:line="220" w:lineRule="auto"/>
              <w:ind w:left="42"/>
            </w:pPr>
            <w:r>
              <w:rPr>
                <w:spacing w:val="-3"/>
              </w:rPr>
              <w:t>是否要求磋</w:t>
            </w:r>
          </w:p>
          <w:p w14:paraId="090F4403">
            <w:pPr>
              <w:pStyle w:val="10"/>
              <w:spacing w:before="25" w:line="199" w:lineRule="auto"/>
              <w:ind w:left="163"/>
            </w:pPr>
            <w:r>
              <w:rPr>
                <w:spacing w:val="-4"/>
              </w:rPr>
              <w:t>商保证金</w:t>
            </w:r>
          </w:p>
        </w:tc>
        <w:tc>
          <w:tcPr>
            <w:tcW w:w="6412" w:type="dxa"/>
            <w:tcBorders>
              <w:right w:val="single" w:color="000000" w:sz="10" w:space="0"/>
            </w:tcBorders>
            <w:vAlign w:val="top"/>
          </w:tcPr>
          <w:p w14:paraId="65BC5643">
            <w:pPr>
              <w:pStyle w:val="10"/>
              <w:spacing w:before="203" w:line="219" w:lineRule="auto"/>
              <w:ind w:left="26"/>
            </w:pPr>
            <w:r>
              <w:rPr>
                <w:spacing w:val="-1"/>
              </w:rPr>
              <w:t>本次磋商不要求提交磋商保证金</w:t>
            </w:r>
          </w:p>
        </w:tc>
      </w:tr>
      <w:tr w14:paraId="519F1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68" w:type="dxa"/>
            <w:tcBorders>
              <w:left w:val="single" w:color="000000" w:sz="10" w:space="0"/>
            </w:tcBorders>
            <w:vAlign w:val="top"/>
          </w:tcPr>
          <w:p w14:paraId="734A8EC6">
            <w:pPr>
              <w:spacing w:line="280" w:lineRule="auto"/>
              <w:rPr>
                <w:rFonts w:ascii="Arial"/>
                <w:sz w:val="21"/>
              </w:rPr>
            </w:pPr>
          </w:p>
          <w:p w14:paraId="30A364F3">
            <w:pPr>
              <w:pStyle w:val="10"/>
              <w:spacing w:before="78" w:line="239" w:lineRule="auto"/>
              <w:ind w:left="104"/>
            </w:pPr>
            <w:r>
              <w:rPr>
                <w:spacing w:val="-7"/>
              </w:rPr>
              <w:t>15.2</w:t>
            </w:r>
          </w:p>
        </w:tc>
        <w:tc>
          <w:tcPr>
            <w:tcW w:w="1282" w:type="dxa"/>
            <w:vAlign w:val="top"/>
          </w:tcPr>
          <w:p w14:paraId="4056A9E3">
            <w:pPr>
              <w:pStyle w:val="10"/>
              <w:spacing w:before="48" w:line="220" w:lineRule="auto"/>
              <w:ind w:left="42"/>
            </w:pPr>
            <w:r>
              <w:rPr>
                <w:spacing w:val="-3"/>
              </w:rPr>
              <w:t>关于磋商保</w:t>
            </w:r>
          </w:p>
          <w:p w14:paraId="169AFFF5">
            <w:pPr>
              <w:pStyle w:val="10"/>
              <w:spacing w:before="26" w:line="220" w:lineRule="auto"/>
              <w:ind w:left="38"/>
            </w:pPr>
            <w:r>
              <w:rPr>
                <w:spacing w:val="-2"/>
              </w:rPr>
              <w:t>证金的相关</w:t>
            </w:r>
          </w:p>
          <w:p w14:paraId="222F86F8">
            <w:pPr>
              <w:pStyle w:val="10"/>
              <w:spacing w:before="25" w:line="198" w:lineRule="auto"/>
              <w:ind w:left="399"/>
            </w:pPr>
            <w:r>
              <w:rPr>
                <w:spacing w:val="-6"/>
              </w:rPr>
              <w:t>要求</w:t>
            </w:r>
          </w:p>
        </w:tc>
        <w:tc>
          <w:tcPr>
            <w:tcW w:w="6412" w:type="dxa"/>
            <w:tcBorders>
              <w:right w:val="single" w:color="000000" w:sz="10" w:space="0"/>
            </w:tcBorders>
            <w:vAlign w:val="top"/>
          </w:tcPr>
          <w:p w14:paraId="7E6D66AE">
            <w:pPr>
              <w:spacing w:line="280" w:lineRule="auto"/>
              <w:rPr>
                <w:rFonts w:ascii="Arial"/>
                <w:sz w:val="21"/>
              </w:rPr>
            </w:pPr>
          </w:p>
          <w:p w14:paraId="67AE3065">
            <w:pPr>
              <w:pStyle w:val="10"/>
              <w:spacing w:before="78" w:line="224" w:lineRule="auto"/>
              <w:ind w:left="24"/>
            </w:pPr>
            <w:r>
              <w:t>/</w:t>
            </w:r>
          </w:p>
        </w:tc>
      </w:tr>
      <w:tr w14:paraId="7B520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668" w:type="dxa"/>
            <w:tcBorders>
              <w:left w:val="single" w:color="000000" w:sz="10" w:space="0"/>
            </w:tcBorders>
            <w:vAlign w:val="top"/>
          </w:tcPr>
          <w:p w14:paraId="48EB918F">
            <w:pPr>
              <w:spacing w:line="254" w:lineRule="auto"/>
              <w:rPr>
                <w:rFonts w:ascii="Arial"/>
                <w:sz w:val="21"/>
              </w:rPr>
            </w:pPr>
          </w:p>
          <w:p w14:paraId="18AE357A">
            <w:pPr>
              <w:spacing w:line="254" w:lineRule="auto"/>
              <w:rPr>
                <w:rFonts w:ascii="Arial"/>
                <w:sz w:val="21"/>
              </w:rPr>
            </w:pPr>
          </w:p>
          <w:p w14:paraId="1C5FAAA6">
            <w:pPr>
              <w:spacing w:line="254" w:lineRule="auto"/>
              <w:rPr>
                <w:rFonts w:ascii="Arial"/>
                <w:sz w:val="21"/>
              </w:rPr>
            </w:pPr>
          </w:p>
          <w:p w14:paraId="2C9A3760">
            <w:pPr>
              <w:spacing w:line="254" w:lineRule="auto"/>
              <w:rPr>
                <w:rFonts w:ascii="Arial"/>
                <w:sz w:val="21"/>
              </w:rPr>
            </w:pPr>
          </w:p>
          <w:p w14:paraId="68A31C36">
            <w:pPr>
              <w:spacing w:line="254" w:lineRule="auto"/>
              <w:rPr>
                <w:rFonts w:ascii="Arial"/>
                <w:sz w:val="21"/>
              </w:rPr>
            </w:pPr>
          </w:p>
          <w:p w14:paraId="518277D7">
            <w:pPr>
              <w:spacing w:line="254" w:lineRule="auto"/>
              <w:rPr>
                <w:rFonts w:ascii="Arial"/>
                <w:sz w:val="21"/>
              </w:rPr>
            </w:pPr>
          </w:p>
          <w:p w14:paraId="50DAFF85">
            <w:pPr>
              <w:pStyle w:val="10"/>
              <w:spacing w:before="78" w:line="224" w:lineRule="auto"/>
              <w:ind w:left="265"/>
            </w:pPr>
            <w:r>
              <w:t>/</w:t>
            </w:r>
          </w:p>
        </w:tc>
        <w:tc>
          <w:tcPr>
            <w:tcW w:w="1282" w:type="dxa"/>
            <w:vAlign w:val="top"/>
          </w:tcPr>
          <w:p w14:paraId="6961F5DD">
            <w:pPr>
              <w:spacing w:line="273" w:lineRule="auto"/>
              <w:rPr>
                <w:rFonts w:ascii="Arial"/>
                <w:sz w:val="21"/>
              </w:rPr>
            </w:pPr>
          </w:p>
          <w:p w14:paraId="6126090D">
            <w:pPr>
              <w:spacing w:line="273" w:lineRule="auto"/>
              <w:rPr>
                <w:rFonts w:ascii="Arial"/>
                <w:sz w:val="21"/>
              </w:rPr>
            </w:pPr>
          </w:p>
          <w:p w14:paraId="76E20D98">
            <w:pPr>
              <w:spacing w:line="274" w:lineRule="auto"/>
              <w:rPr>
                <w:rFonts w:ascii="Arial"/>
                <w:sz w:val="21"/>
              </w:rPr>
            </w:pPr>
          </w:p>
          <w:p w14:paraId="7C9A2D23">
            <w:pPr>
              <w:spacing w:line="274" w:lineRule="auto"/>
              <w:rPr>
                <w:rFonts w:ascii="Arial"/>
                <w:sz w:val="21"/>
              </w:rPr>
            </w:pPr>
          </w:p>
          <w:p w14:paraId="07FC46E1">
            <w:pPr>
              <w:spacing w:line="274" w:lineRule="auto"/>
              <w:rPr>
                <w:rFonts w:ascii="Arial"/>
                <w:sz w:val="21"/>
              </w:rPr>
            </w:pPr>
          </w:p>
          <w:p w14:paraId="2E65595A">
            <w:pPr>
              <w:pStyle w:val="10"/>
              <w:spacing w:before="78" w:line="219" w:lineRule="auto"/>
              <w:ind w:left="37"/>
            </w:pPr>
            <w:r>
              <w:rPr>
                <w:spacing w:val="-2"/>
              </w:rPr>
              <w:t>政府采购政</w:t>
            </w:r>
          </w:p>
          <w:p w14:paraId="40FB1449">
            <w:pPr>
              <w:pStyle w:val="10"/>
              <w:spacing w:before="27" w:line="220" w:lineRule="auto"/>
              <w:ind w:left="280"/>
            </w:pPr>
            <w:r>
              <w:rPr>
                <w:spacing w:val="-4"/>
              </w:rPr>
              <w:t>策功能</w:t>
            </w:r>
          </w:p>
        </w:tc>
        <w:tc>
          <w:tcPr>
            <w:tcW w:w="6412" w:type="dxa"/>
            <w:tcBorders>
              <w:right w:val="single" w:color="000000" w:sz="10" w:space="0"/>
            </w:tcBorders>
            <w:vAlign w:val="top"/>
          </w:tcPr>
          <w:p w14:paraId="13C78DEF">
            <w:pPr>
              <w:pStyle w:val="10"/>
              <w:spacing w:before="47" w:line="238" w:lineRule="auto"/>
              <w:ind w:left="22" w:firstLine="20"/>
            </w:pPr>
            <w:r>
              <w:rPr>
                <w:spacing w:val="-8"/>
              </w:rPr>
              <w:t>1、根据《陕西省财政厅关于印发&lt;陕西省中小企业政府采</w:t>
            </w:r>
            <w:r>
              <w:rPr>
                <w:spacing w:val="-9"/>
              </w:rPr>
              <w:t>购信</w:t>
            </w:r>
            <w:r>
              <w:t xml:space="preserve"> </w:t>
            </w:r>
            <w:r>
              <w:rPr>
                <w:spacing w:val="-7"/>
              </w:rPr>
              <w:t>用融资办法&gt;的通知》（陕财办采〔2018〕23 号，详见本章附</w:t>
            </w:r>
            <w:r>
              <w:rPr>
                <w:spacing w:val="11"/>
              </w:rPr>
              <w:t xml:space="preserve"> </w:t>
            </w:r>
            <w:r>
              <w:rPr>
                <w:spacing w:val="-7"/>
              </w:rPr>
              <w:t>件</w:t>
            </w:r>
            <w:r>
              <w:rPr>
                <w:spacing w:val="-17"/>
              </w:rPr>
              <w:t xml:space="preserve"> </w:t>
            </w:r>
            <w:r>
              <w:rPr>
                <w:spacing w:val="-7"/>
              </w:rPr>
              <w:t>1）相关规定，有融资需求的供应商可根据自身情况，在陕</w:t>
            </w:r>
            <w:r>
              <w:t xml:space="preserve"> </w:t>
            </w:r>
            <w:r>
              <w:rPr>
                <w:spacing w:val="-14"/>
              </w:rPr>
              <w:t>西</w:t>
            </w:r>
            <w:r>
              <w:rPr>
                <w:spacing w:val="48"/>
              </w:rPr>
              <w:t xml:space="preserve">  </w:t>
            </w:r>
            <w:r>
              <w:rPr>
                <w:spacing w:val="-14"/>
              </w:rPr>
              <w:t>省</w:t>
            </w:r>
            <w:r>
              <w:rPr>
                <w:spacing w:val="40"/>
              </w:rPr>
              <w:t xml:space="preserve">  </w:t>
            </w:r>
            <w:r>
              <w:rPr>
                <w:spacing w:val="-14"/>
              </w:rPr>
              <w:t>政</w:t>
            </w:r>
            <w:r>
              <w:rPr>
                <w:spacing w:val="41"/>
              </w:rPr>
              <w:t xml:space="preserve">  </w:t>
            </w:r>
            <w:r>
              <w:rPr>
                <w:spacing w:val="-14"/>
              </w:rPr>
              <w:t>府</w:t>
            </w:r>
            <w:r>
              <w:rPr>
                <w:spacing w:val="39"/>
              </w:rPr>
              <w:t xml:space="preserve">  </w:t>
            </w:r>
            <w:r>
              <w:rPr>
                <w:spacing w:val="-14"/>
              </w:rPr>
              <w:t>采</w:t>
            </w:r>
            <w:r>
              <w:rPr>
                <w:spacing w:val="40"/>
              </w:rPr>
              <w:t xml:space="preserve">  </w:t>
            </w:r>
            <w:r>
              <w:rPr>
                <w:spacing w:val="-14"/>
              </w:rPr>
              <w:t>购</w:t>
            </w:r>
            <w:r>
              <w:rPr>
                <w:spacing w:val="41"/>
              </w:rPr>
              <w:t xml:space="preserve">  </w:t>
            </w:r>
            <w:r>
              <w:rPr>
                <w:spacing w:val="-14"/>
              </w:rPr>
              <w:t>信</w:t>
            </w:r>
            <w:r>
              <w:rPr>
                <w:spacing w:val="42"/>
              </w:rPr>
              <w:t xml:space="preserve">  </w:t>
            </w:r>
            <w:r>
              <w:rPr>
                <w:spacing w:val="-14"/>
              </w:rPr>
              <w:t>用</w:t>
            </w:r>
            <w:r>
              <w:rPr>
                <w:spacing w:val="44"/>
              </w:rPr>
              <w:t xml:space="preserve">  </w:t>
            </w:r>
            <w:r>
              <w:rPr>
                <w:spacing w:val="-14"/>
              </w:rPr>
              <w:t>融</w:t>
            </w:r>
            <w:r>
              <w:rPr>
                <w:spacing w:val="46"/>
              </w:rPr>
              <w:t xml:space="preserve">  </w:t>
            </w:r>
            <w:r>
              <w:rPr>
                <w:spacing w:val="-14"/>
              </w:rPr>
              <w:t>资</w:t>
            </w:r>
            <w:r>
              <w:rPr>
                <w:spacing w:val="41"/>
              </w:rPr>
              <w:t xml:space="preserve">  </w:t>
            </w:r>
            <w:r>
              <w:rPr>
                <w:spacing w:val="-14"/>
              </w:rPr>
              <w:t>平   台</w:t>
            </w:r>
            <w:r>
              <w:t xml:space="preserve"> </w:t>
            </w:r>
            <w:r>
              <w:fldChar w:fldCharType="begin"/>
            </w:r>
            <w:r>
              <w:instrText xml:space="preserve"> HYPERLINK "http://www.ccgp-shaanxi.gov.cn/zcdservice/zcd/shanxi/" </w:instrText>
            </w:r>
            <w:r>
              <w:fldChar w:fldCharType="separate"/>
            </w:r>
            <w:r>
              <w:rPr>
                <w:spacing w:val="-2"/>
              </w:rPr>
              <w:t>http://www.ccgp-shaanxi.gov.cn/zcdservice/zcd/shanxi/</w:t>
            </w:r>
            <w:r>
              <w:rPr>
                <w:spacing w:val="-2"/>
              </w:rPr>
              <w:fldChar w:fldCharType="end"/>
            </w:r>
            <w:r>
              <w:rPr>
                <w:spacing w:val="18"/>
              </w:rPr>
              <w:t xml:space="preserve"> </w:t>
            </w:r>
            <w:r>
              <w:rPr>
                <w:spacing w:val="-7"/>
              </w:rPr>
              <w:t>)</w:t>
            </w:r>
            <w:r>
              <w:rPr>
                <w:spacing w:val="79"/>
              </w:rPr>
              <w:t xml:space="preserve"> </w:t>
            </w:r>
            <w:r>
              <w:rPr>
                <w:spacing w:val="-7"/>
              </w:rPr>
              <w:t>自主选择金融机构及其融资产品，凭政府采购中标（成交）</w:t>
            </w:r>
            <w:r>
              <w:t xml:space="preserve"> </w:t>
            </w:r>
            <w:r>
              <w:rPr>
                <w:spacing w:val="-8"/>
              </w:rPr>
              <w:t>通知书或政府采购合同提出融资申请。政府采购监管部门业务</w:t>
            </w:r>
            <w:r>
              <w:rPr>
                <w:spacing w:val="10"/>
              </w:rPr>
              <w:t xml:space="preserve"> </w:t>
            </w:r>
            <w:r>
              <w:rPr>
                <w:spacing w:val="-2"/>
              </w:rPr>
              <w:t>咨询电话：029-68936409、68936341、69936154</w:t>
            </w:r>
          </w:p>
          <w:p w14:paraId="34E92A4D">
            <w:pPr>
              <w:pStyle w:val="10"/>
              <w:spacing w:before="24" w:line="224" w:lineRule="auto"/>
              <w:ind w:left="28"/>
            </w:pPr>
            <w:r>
              <w:rPr>
                <w:spacing w:val="-2"/>
              </w:rPr>
              <w:t>2、对于供应商符合政府采购政策关于小微企业、残疾</w:t>
            </w:r>
            <w:r>
              <w:rPr>
                <w:spacing w:val="-3"/>
              </w:rPr>
              <w:t>人福利</w:t>
            </w:r>
            <w:r>
              <w:t xml:space="preserve"> </w:t>
            </w:r>
            <w:r>
              <w:rPr>
                <w:spacing w:val="-4"/>
              </w:rPr>
              <w:t>性单位及监狱企业等规定的，在评标时给予</w:t>
            </w:r>
            <w:r>
              <w:rPr>
                <w:spacing w:val="-5"/>
              </w:rPr>
              <w:t>相应的价格折扣，</w:t>
            </w:r>
            <w:r>
              <w:t xml:space="preserve"> </w:t>
            </w:r>
            <w:r>
              <w:rPr>
                <w:spacing w:val="-3"/>
              </w:rPr>
              <w:t>具体办法详见第六章“评审办法</w:t>
            </w:r>
            <w:r>
              <w:rPr>
                <w:spacing w:val="-77"/>
              </w:rPr>
              <w:t xml:space="preserve"> </w:t>
            </w:r>
            <w:r>
              <w:rPr>
                <w:spacing w:val="-3"/>
              </w:rPr>
              <w:t>”。</w:t>
            </w:r>
          </w:p>
        </w:tc>
      </w:tr>
      <w:tr w14:paraId="15C8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668" w:type="dxa"/>
            <w:tcBorders>
              <w:left w:val="single" w:color="000000" w:sz="10" w:space="0"/>
            </w:tcBorders>
            <w:vAlign w:val="top"/>
          </w:tcPr>
          <w:p w14:paraId="1A6DE092">
            <w:pPr>
              <w:spacing w:line="394" w:lineRule="auto"/>
              <w:rPr>
                <w:rFonts w:ascii="Arial"/>
                <w:sz w:val="21"/>
              </w:rPr>
            </w:pPr>
          </w:p>
          <w:p w14:paraId="6CD529AB">
            <w:pPr>
              <w:pStyle w:val="10"/>
              <w:spacing w:before="78" w:line="239" w:lineRule="auto"/>
              <w:ind w:left="104"/>
            </w:pPr>
            <w:r>
              <w:rPr>
                <w:spacing w:val="-7"/>
              </w:rPr>
              <w:t>15.3</w:t>
            </w:r>
          </w:p>
        </w:tc>
        <w:tc>
          <w:tcPr>
            <w:tcW w:w="1282" w:type="dxa"/>
            <w:vAlign w:val="top"/>
          </w:tcPr>
          <w:p w14:paraId="144E2CDE">
            <w:pPr>
              <w:pStyle w:val="10"/>
              <w:spacing w:before="162" w:line="220" w:lineRule="auto"/>
              <w:ind w:left="37"/>
            </w:pPr>
            <w:r>
              <w:rPr>
                <w:spacing w:val="-2"/>
              </w:rPr>
              <w:t>磋商保证金</w:t>
            </w:r>
          </w:p>
          <w:p w14:paraId="0C93AC18">
            <w:pPr>
              <w:pStyle w:val="10"/>
              <w:spacing w:before="26" w:line="219" w:lineRule="auto"/>
              <w:ind w:left="42"/>
            </w:pPr>
            <w:r>
              <w:rPr>
                <w:spacing w:val="-3"/>
              </w:rPr>
              <w:t>不合格时的</w:t>
            </w:r>
          </w:p>
          <w:p w14:paraId="79019094">
            <w:pPr>
              <w:pStyle w:val="10"/>
              <w:spacing w:before="26" w:line="224" w:lineRule="auto"/>
              <w:ind w:left="403"/>
            </w:pPr>
            <w:r>
              <w:rPr>
                <w:spacing w:val="-8"/>
              </w:rPr>
              <w:t>处理</w:t>
            </w:r>
          </w:p>
        </w:tc>
        <w:tc>
          <w:tcPr>
            <w:tcW w:w="6412" w:type="dxa"/>
            <w:tcBorders>
              <w:right w:val="single" w:color="000000" w:sz="10" w:space="0"/>
            </w:tcBorders>
            <w:vAlign w:val="top"/>
          </w:tcPr>
          <w:p w14:paraId="188514F0">
            <w:pPr>
              <w:spacing w:line="394" w:lineRule="auto"/>
              <w:rPr>
                <w:rFonts w:ascii="Arial"/>
                <w:sz w:val="21"/>
              </w:rPr>
            </w:pPr>
          </w:p>
          <w:p w14:paraId="42317F8E">
            <w:pPr>
              <w:pStyle w:val="10"/>
              <w:spacing w:before="78" w:line="224" w:lineRule="auto"/>
              <w:ind w:left="24"/>
            </w:pPr>
            <w:r>
              <w:t>/</w:t>
            </w:r>
          </w:p>
        </w:tc>
      </w:tr>
      <w:tr w14:paraId="16F5C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68" w:type="dxa"/>
            <w:tcBorders>
              <w:left w:val="single" w:color="000000" w:sz="10" w:space="0"/>
              <w:bottom w:val="single" w:color="000000" w:sz="10" w:space="0"/>
            </w:tcBorders>
            <w:vAlign w:val="top"/>
          </w:tcPr>
          <w:p w14:paraId="3C93AABA">
            <w:pPr>
              <w:pStyle w:val="10"/>
              <w:spacing w:before="214" w:line="239" w:lineRule="auto"/>
              <w:ind w:left="104"/>
            </w:pPr>
            <w:r>
              <w:rPr>
                <w:spacing w:val="-7"/>
              </w:rPr>
              <w:t>16.1</w:t>
            </w:r>
          </w:p>
        </w:tc>
        <w:tc>
          <w:tcPr>
            <w:tcW w:w="1282" w:type="dxa"/>
            <w:tcBorders>
              <w:bottom w:val="single" w:color="000000" w:sz="10" w:space="0"/>
            </w:tcBorders>
            <w:vAlign w:val="top"/>
          </w:tcPr>
          <w:p w14:paraId="1A0F815C">
            <w:pPr>
              <w:pStyle w:val="10"/>
              <w:spacing w:before="59" w:line="218" w:lineRule="auto"/>
              <w:ind w:left="37"/>
            </w:pPr>
            <w:r>
              <w:rPr>
                <w:spacing w:val="-2"/>
              </w:rPr>
              <w:t>磋商报价有</w:t>
            </w:r>
          </w:p>
          <w:p w14:paraId="2A687015">
            <w:pPr>
              <w:pStyle w:val="10"/>
              <w:spacing w:before="29" w:line="204" w:lineRule="auto"/>
              <w:ind w:left="404"/>
            </w:pPr>
            <w:r>
              <w:rPr>
                <w:spacing w:val="-8"/>
              </w:rPr>
              <w:t>效期</w:t>
            </w:r>
          </w:p>
        </w:tc>
        <w:tc>
          <w:tcPr>
            <w:tcW w:w="6412" w:type="dxa"/>
            <w:tcBorders>
              <w:bottom w:val="single" w:color="000000" w:sz="10" w:space="0"/>
              <w:right w:val="single" w:color="000000" w:sz="10" w:space="0"/>
            </w:tcBorders>
            <w:vAlign w:val="top"/>
          </w:tcPr>
          <w:p w14:paraId="2316AB01">
            <w:pPr>
              <w:pStyle w:val="10"/>
              <w:spacing w:before="215" w:line="220" w:lineRule="auto"/>
              <w:ind w:left="26"/>
            </w:pPr>
            <w:r>
              <w:rPr>
                <w:spacing w:val="-12"/>
              </w:rPr>
              <w:t>90 日历天</w:t>
            </w:r>
          </w:p>
        </w:tc>
      </w:tr>
    </w:tbl>
    <w:p w14:paraId="4FC31180">
      <w:pPr>
        <w:pStyle w:val="2"/>
      </w:pPr>
    </w:p>
    <w:p w14:paraId="06593DF7">
      <w:pPr>
        <w:spacing w:before="58"/>
      </w:pPr>
      <w:r>
        <w:pict>
          <v:shape id="_x0000_s1047" o:spid="_x0000_s1047" style="position:absolute;left:0pt;margin-left:90pt;margin-top:66.85pt;height:0.75pt;width:415.3pt;mso-position-horizontal-relative:page;mso-position-vertical-relative:page;z-index:251682816;mso-width-relative:page;mso-height-relative:page;" fillcolor="#000000" filled="t" stroked="f" coordsize="8305,15" o:allowincell="f" path="m0,0l8305,0,8305,14,0,14,0,0xe">
            <v:path/>
            <v:fill on="t" focussize="0,0"/>
            <v:stroke on="f"/>
            <v:imagedata o:title=""/>
            <o:lock v:ext="edit"/>
          </v:shape>
        </w:pict>
      </w:r>
    </w:p>
    <w:tbl>
      <w:tblPr>
        <w:tblStyle w:val="9"/>
        <w:tblW w:w="83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1282"/>
        <w:gridCol w:w="6412"/>
      </w:tblGrid>
      <w:tr w14:paraId="3B750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68" w:type="dxa"/>
            <w:tcBorders>
              <w:top w:val="single" w:color="000000" w:sz="10" w:space="0"/>
              <w:left w:val="single" w:color="000000" w:sz="10" w:space="0"/>
            </w:tcBorders>
            <w:vAlign w:val="top"/>
          </w:tcPr>
          <w:p w14:paraId="133CCE23">
            <w:pPr>
              <w:pStyle w:val="10"/>
              <w:spacing w:before="40" w:line="225" w:lineRule="auto"/>
              <w:ind w:left="211" w:right="93" w:hanging="123"/>
            </w:pPr>
            <w:r>
              <w:rPr>
                <w:b/>
                <w:bCs/>
                <w:spacing w:val="-9"/>
              </w:rPr>
              <w:t>条款</w:t>
            </w:r>
            <w:r>
              <w:t xml:space="preserve"> </w:t>
            </w:r>
            <w:r>
              <w:rPr>
                <w:b/>
                <w:bCs/>
                <w:spacing w:val="-3"/>
              </w:rPr>
              <w:t>号</w:t>
            </w:r>
          </w:p>
        </w:tc>
        <w:tc>
          <w:tcPr>
            <w:tcW w:w="1282" w:type="dxa"/>
            <w:tcBorders>
              <w:top w:val="single" w:color="000000" w:sz="10" w:space="0"/>
            </w:tcBorders>
            <w:vAlign w:val="top"/>
          </w:tcPr>
          <w:p w14:paraId="05AE0EE1">
            <w:pPr>
              <w:pStyle w:val="10"/>
              <w:spacing w:before="41" w:line="219" w:lineRule="auto"/>
              <w:ind w:left="35"/>
            </w:pPr>
            <w:r>
              <w:rPr>
                <w:b/>
                <w:bCs/>
                <w:spacing w:val="-4"/>
              </w:rPr>
              <w:t>条款内容提</w:t>
            </w:r>
          </w:p>
          <w:p w14:paraId="7E8E42E6">
            <w:pPr>
              <w:pStyle w:val="10"/>
              <w:spacing w:before="27" w:line="209" w:lineRule="auto"/>
              <w:ind w:left="516"/>
            </w:pPr>
            <w:r>
              <w:rPr>
                <w:b/>
                <w:bCs/>
                <w:spacing w:val="-3"/>
              </w:rPr>
              <w:t>示</w:t>
            </w:r>
          </w:p>
        </w:tc>
        <w:tc>
          <w:tcPr>
            <w:tcW w:w="6412" w:type="dxa"/>
            <w:tcBorders>
              <w:top w:val="single" w:color="000000" w:sz="10" w:space="0"/>
              <w:right w:val="single" w:color="000000" w:sz="10" w:space="0"/>
            </w:tcBorders>
            <w:vAlign w:val="top"/>
          </w:tcPr>
          <w:p w14:paraId="1226818E">
            <w:pPr>
              <w:pStyle w:val="10"/>
              <w:spacing w:before="197" w:line="219" w:lineRule="auto"/>
              <w:ind w:left="2545"/>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4D41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68" w:type="dxa"/>
            <w:tcBorders>
              <w:left w:val="single" w:color="000000" w:sz="10" w:space="0"/>
            </w:tcBorders>
            <w:vAlign w:val="top"/>
          </w:tcPr>
          <w:p w14:paraId="2C5094A3">
            <w:pPr>
              <w:pStyle w:val="10"/>
              <w:spacing w:before="192" w:line="239" w:lineRule="auto"/>
              <w:ind w:left="104"/>
            </w:pPr>
            <w:r>
              <w:rPr>
                <w:spacing w:val="-7"/>
              </w:rPr>
              <w:t>17.1</w:t>
            </w:r>
          </w:p>
        </w:tc>
        <w:tc>
          <w:tcPr>
            <w:tcW w:w="1282" w:type="dxa"/>
            <w:vAlign w:val="top"/>
          </w:tcPr>
          <w:p w14:paraId="30FD29BB">
            <w:pPr>
              <w:pStyle w:val="10"/>
              <w:spacing w:before="36" w:line="220" w:lineRule="auto"/>
              <w:ind w:left="37"/>
            </w:pPr>
            <w:r>
              <w:rPr>
                <w:spacing w:val="-2"/>
              </w:rPr>
              <w:t>磋商响应文</w:t>
            </w:r>
          </w:p>
          <w:p w14:paraId="6994777C">
            <w:pPr>
              <w:pStyle w:val="10"/>
              <w:spacing w:before="25" w:line="207" w:lineRule="auto"/>
              <w:ind w:left="277"/>
            </w:pPr>
            <w:r>
              <w:rPr>
                <w:spacing w:val="-3"/>
              </w:rPr>
              <w:t>件份数</w:t>
            </w:r>
          </w:p>
        </w:tc>
        <w:tc>
          <w:tcPr>
            <w:tcW w:w="6412" w:type="dxa"/>
            <w:tcBorders>
              <w:right w:val="single" w:color="000000" w:sz="10" w:space="0"/>
            </w:tcBorders>
            <w:vAlign w:val="top"/>
          </w:tcPr>
          <w:p w14:paraId="0DA0D089">
            <w:pPr>
              <w:pStyle w:val="10"/>
              <w:spacing w:before="192" w:line="219" w:lineRule="auto"/>
              <w:ind w:left="30"/>
            </w:pPr>
            <w:r>
              <w:rPr>
                <w:spacing w:val="-2"/>
              </w:rPr>
              <w:t>正本一份，副本二份。</w:t>
            </w:r>
          </w:p>
        </w:tc>
      </w:tr>
      <w:tr w14:paraId="30C7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668" w:type="dxa"/>
            <w:tcBorders>
              <w:left w:val="single" w:color="000000" w:sz="10" w:space="0"/>
            </w:tcBorders>
            <w:vAlign w:val="top"/>
          </w:tcPr>
          <w:p w14:paraId="01CE9575">
            <w:pPr>
              <w:spacing w:line="244" w:lineRule="auto"/>
              <w:rPr>
                <w:rFonts w:ascii="Arial"/>
                <w:sz w:val="21"/>
              </w:rPr>
            </w:pPr>
          </w:p>
          <w:p w14:paraId="27DAD210">
            <w:pPr>
              <w:spacing w:line="245" w:lineRule="auto"/>
              <w:rPr>
                <w:rFonts w:ascii="Arial"/>
                <w:sz w:val="21"/>
              </w:rPr>
            </w:pPr>
          </w:p>
          <w:p w14:paraId="7F94DED8">
            <w:pPr>
              <w:spacing w:line="245" w:lineRule="auto"/>
              <w:rPr>
                <w:rFonts w:ascii="Arial"/>
                <w:sz w:val="21"/>
              </w:rPr>
            </w:pPr>
          </w:p>
          <w:p w14:paraId="4CD532F1">
            <w:pPr>
              <w:pStyle w:val="10"/>
              <w:spacing w:before="78" w:line="239" w:lineRule="auto"/>
              <w:ind w:left="104"/>
            </w:pPr>
            <w:r>
              <w:rPr>
                <w:spacing w:val="-7"/>
              </w:rPr>
              <w:t>17.2</w:t>
            </w:r>
          </w:p>
        </w:tc>
        <w:tc>
          <w:tcPr>
            <w:tcW w:w="1282" w:type="dxa"/>
            <w:vAlign w:val="top"/>
          </w:tcPr>
          <w:p w14:paraId="42A8EE06">
            <w:pPr>
              <w:spacing w:line="290" w:lineRule="auto"/>
              <w:rPr>
                <w:rFonts w:ascii="Arial"/>
                <w:sz w:val="21"/>
              </w:rPr>
            </w:pPr>
          </w:p>
          <w:p w14:paraId="6D3E5578">
            <w:pPr>
              <w:spacing w:line="290" w:lineRule="auto"/>
              <w:rPr>
                <w:rFonts w:ascii="Arial"/>
                <w:sz w:val="21"/>
              </w:rPr>
            </w:pPr>
          </w:p>
          <w:p w14:paraId="528A7324">
            <w:pPr>
              <w:pStyle w:val="10"/>
              <w:spacing w:before="78" w:line="219" w:lineRule="auto"/>
              <w:ind w:left="66"/>
            </w:pPr>
            <w:r>
              <w:rPr>
                <w:spacing w:val="-8"/>
              </w:rPr>
              <w:t>电子版文件</w:t>
            </w:r>
          </w:p>
          <w:p w14:paraId="4929EE85">
            <w:pPr>
              <w:pStyle w:val="10"/>
              <w:spacing w:before="26" w:line="221" w:lineRule="auto"/>
              <w:ind w:left="399"/>
            </w:pPr>
            <w:r>
              <w:rPr>
                <w:spacing w:val="-6"/>
              </w:rPr>
              <w:t>要求</w:t>
            </w:r>
          </w:p>
        </w:tc>
        <w:tc>
          <w:tcPr>
            <w:tcW w:w="6412" w:type="dxa"/>
            <w:tcBorders>
              <w:right w:val="single" w:color="000000" w:sz="10" w:space="0"/>
            </w:tcBorders>
            <w:vAlign w:val="top"/>
          </w:tcPr>
          <w:p w14:paraId="6CDB3334">
            <w:pPr>
              <w:pStyle w:val="10"/>
              <w:spacing w:before="37" w:line="220" w:lineRule="auto"/>
              <w:ind w:left="26"/>
            </w:pPr>
            <w:r>
              <w:rPr>
                <w:spacing w:val="-6"/>
              </w:rPr>
              <w:t>有。</w:t>
            </w:r>
          </w:p>
          <w:p w14:paraId="233B38E4">
            <w:pPr>
              <w:pStyle w:val="10"/>
              <w:spacing w:before="26" w:line="219" w:lineRule="auto"/>
              <w:ind w:left="25"/>
            </w:pPr>
            <w:r>
              <w:rPr>
                <w:spacing w:val="-2"/>
              </w:rPr>
              <w:t>格式和载体要求：</w:t>
            </w:r>
          </w:p>
          <w:p w14:paraId="64E785DA">
            <w:pPr>
              <w:pStyle w:val="10"/>
              <w:spacing w:before="26"/>
              <w:ind w:left="22" w:right="1578" w:firstLine="3"/>
            </w:pPr>
            <w:r>
              <w:rPr>
                <w:spacing w:val="-1"/>
              </w:rPr>
              <w:t>供应商须另行提供与纸质响应文件正本一致的</w:t>
            </w:r>
            <w:r>
              <w:rPr>
                <w:spacing w:val="9"/>
              </w:rPr>
              <w:t xml:space="preserve"> </w:t>
            </w:r>
            <w:r>
              <w:rPr>
                <w:spacing w:val="-2"/>
              </w:rPr>
              <w:t>PDF</w:t>
            </w:r>
            <w:r>
              <w:rPr>
                <w:spacing w:val="-34"/>
              </w:rPr>
              <w:t xml:space="preserve"> </w:t>
            </w:r>
            <w:r>
              <w:rPr>
                <w:spacing w:val="-2"/>
              </w:rPr>
              <w:t>格式电子版文件，载体为：U</w:t>
            </w:r>
            <w:r>
              <w:rPr>
                <w:spacing w:val="-51"/>
              </w:rPr>
              <w:t xml:space="preserve"> </w:t>
            </w:r>
            <w:r>
              <w:rPr>
                <w:spacing w:val="-2"/>
              </w:rPr>
              <w:t>盘或光盘；</w:t>
            </w:r>
          </w:p>
          <w:p w14:paraId="3B116C2B">
            <w:pPr>
              <w:pStyle w:val="10"/>
              <w:spacing w:line="222" w:lineRule="auto"/>
              <w:ind w:left="53" w:right="439" w:hanging="28"/>
            </w:pPr>
            <w:r>
              <w:rPr>
                <w:spacing w:val="-3"/>
              </w:rPr>
              <w:t>供应商须保证投标文件的纸质文件与电子文档保持一致；</w:t>
            </w:r>
            <w:r>
              <w:rPr>
                <w:spacing w:val="3"/>
              </w:rPr>
              <w:t xml:space="preserve"> </w:t>
            </w:r>
            <w:r>
              <w:rPr>
                <w:spacing w:val="-2"/>
              </w:rPr>
              <w:t>电子文档表面需标明项目编号、供应商名称等信息。</w:t>
            </w:r>
          </w:p>
        </w:tc>
      </w:tr>
      <w:tr w14:paraId="6CAE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668" w:type="dxa"/>
            <w:tcBorders>
              <w:left w:val="single" w:color="000000" w:sz="10" w:space="0"/>
            </w:tcBorders>
            <w:vAlign w:val="top"/>
          </w:tcPr>
          <w:p w14:paraId="4429443D">
            <w:pPr>
              <w:spacing w:line="277" w:lineRule="auto"/>
              <w:rPr>
                <w:rFonts w:ascii="Arial"/>
                <w:sz w:val="21"/>
              </w:rPr>
            </w:pPr>
          </w:p>
          <w:p w14:paraId="2EEC5325">
            <w:pPr>
              <w:pStyle w:val="10"/>
              <w:spacing w:before="78" w:line="239" w:lineRule="auto"/>
              <w:ind w:left="104"/>
            </w:pPr>
            <w:r>
              <w:rPr>
                <w:spacing w:val="-7"/>
              </w:rPr>
              <w:t>17.3</w:t>
            </w:r>
          </w:p>
        </w:tc>
        <w:tc>
          <w:tcPr>
            <w:tcW w:w="1282" w:type="dxa"/>
            <w:vAlign w:val="top"/>
          </w:tcPr>
          <w:p w14:paraId="7DABA90E">
            <w:pPr>
              <w:pStyle w:val="10"/>
              <w:spacing w:before="45" w:line="219" w:lineRule="auto"/>
              <w:ind w:left="39"/>
            </w:pPr>
            <w:r>
              <w:rPr>
                <w:spacing w:val="-3"/>
              </w:rPr>
              <w:t>法人代表授</w:t>
            </w:r>
          </w:p>
          <w:p w14:paraId="499777B0">
            <w:pPr>
              <w:pStyle w:val="10"/>
              <w:spacing w:before="26" w:line="219" w:lineRule="auto"/>
              <w:ind w:left="37"/>
            </w:pPr>
            <w:r>
              <w:rPr>
                <w:spacing w:val="-2"/>
              </w:rPr>
              <w:t>权书签字盖</w:t>
            </w:r>
          </w:p>
          <w:p w14:paraId="336CF7CA">
            <w:pPr>
              <w:pStyle w:val="10"/>
              <w:spacing w:before="27" w:line="206" w:lineRule="auto"/>
              <w:ind w:left="286"/>
            </w:pPr>
            <w:r>
              <w:rPr>
                <w:spacing w:val="-6"/>
              </w:rPr>
              <w:t>章要求</w:t>
            </w:r>
          </w:p>
        </w:tc>
        <w:tc>
          <w:tcPr>
            <w:tcW w:w="6412" w:type="dxa"/>
            <w:tcBorders>
              <w:right w:val="single" w:color="000000" w:sz="10" w:space="0"/>
            </w:tcBorders>
            <w:vAlign w:val="top"/>
          </w:tcPr>
          <w:p w14:paraId="7F959ED0">
            <w:pPr>
              <w:pStyle w:val="10"/>
              <w:spacing w:before="43" w:line="229" w:lineRule="auto"/>
              <w:ind w:left="31" w:right="15" w:hanging="3"/>
              <w:jc w:val="both"/>
            </w:pPr>
            <w:r>
              <w:rPr>
                <w:spacing w:val="-5"/>
              </w:rPr>
              <w:t>所有要求法人代表签字（名）处，均须由签字（名）者本人用</w:t>
            </w:r>
            <w:r>
              <w:rPr>
                <w:spacing w:val="4"/>
              </w:rPr>
              <w:t xml:space="preserve"> </w:t>
            </w:r>
            <w:r>
              <w:rPr>
                <w:spacing w:val="-5"/>
              </w:rPr>
              <w:t>不褪色的蓝(黑)色墨水(汁)书写，也可以加盖法人代表名章代</w:t>
            </w:r>
            <w:r>
              <w:rPr>
                <w:spacing w:val="10"/>
              </w:rPr>
              <w:t xml:space="preserve"> </w:t>
            </w:r>
            <w:r>
              <w:rPr>
                <w:spacing w:val="-7"/>
              </w:rPr>
              <w:t>替。</w:t>
            </w:r>
          </w:p>
        </w:tc>
      </w:tr>
      <w:tr w14:paraId="0A7E5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668" w:type="dxa"/>
            <w:tcBorders>
              <w:left w:val="single" w:color="000000" w:sz="10" w:space="0"/>
            </w:tcBorders>
            <w:vAlign w:val="top"/>
          </w:tcPr>
          <w:p w14:paraId="38D0905F">
            <w:pPr>
              <w:spacing w:line="292" w:lineRule="auto"/>
              <w:rPr>
                <w:rFonts w:ascii="Arial"/>
                <w:sz w:val="21"/>
              </w:rPr>
            </w:pPr>
          </w:p>
          <w:p w14:paraId="75FACD5B">
            <w:pPr>
              <w:spacing w:line="293" w:lineRule="auto"/>
              <w:rPr>
                <w:rFonts w:ascii="Arial"/>
                <w:sz w:val="21"/>
              </w:rPr>
            </w:pPr>
          </w:p>
          <w:p w14:paraId="38B107EB">
            <w:pPr>
              <w:pStyle w:val="10"/>
              <w:spacing w:before="78" w:line="239" w:lineRule="auto"/>
              <w:ind w:left="104"/>
            </w:pPr>
            <w:r>
              <w:rPr>
                <w:spacing w:val="-7"/>
              </w:rPr>
              <w:t>18.1</w:t>
            </w:r>
          </w:p>
        </w:tc>
        <w:tc>
          <w:tcPr>
            <w:tcW w:w="1282" w:type="dxa"/>
            <w:vAlign w:val="top"/>
          </w:tcPr>
          <w:p w14:paraId="57851BE0">
            <w:pPr>
              <w:spacing w:line="276" w:lineRule="auto"/>
              <w:rPr>
                <w:rFonts w:ascii="Arial"/>
                <w:sz w:val="21"/>
              </w:rPr>
            </w:pPr>
          </w:p>
          <w:p w14:paraId="2C13DE3F">
            <w:pPr>
              <w:pStyle w:val="10"/>
              <w:spacing w:before="78" w:line="220" w:lineRule="auto"/>
              <w:ind w:left="37"/>
            </w:pPr>
            <w:r>
              <w:rPr>
                <w:spacing w:val="-2"/>
              </w:rPr>
              <w:t>磋商响应文</w:t>
            </w:r>
          </w:p>
          <w:p w14:paraId="4C1D66E4">
            <w:pPr>
              <w:pStyle w:val="10"/>
              <w:spacing w:before="26" w:line="219" w:lineRule="auto"/>
              <w:ind w:left="37"/>
            </w:pPr>
            <w:r>
              <w:rPr>
                <w:spacing w:val="-2"/>
              </w:rPr>
              <w:t>件装订及包</w:t>
            </w:r>
          </w:p>
          <w:p w14:paraId="3E1F430D">
            <w:pPr>
              <w:pStyle w:val="10"/>
              <w:spacing w:before="26" w:line="220" w:lineRule="auto"/>
              <w:ind w:left="38"/>
            </w:pPr>
            <w:r>
              <w:rPr>
                <w:spacing w:val="-2"/>
              </w:rPr>
              <w:t>装密封要求</w:t>
            </w:r>
          </w:p>
        </w:tc>
        <w:tc>
          <w:tcPr>
            <w:tcW w:w="6412" w:type="dxa"/>
            <w:tcBorders>
              <w:right w:val="single" w:color="000000" w:sz="10" w:space="0"/>
            </w:tcBorders>
            <w:vAlign w:val="top"/>
          </w:tcPr>
          <w:p w14:paraId="7A255E6B">
            <w:pPr>
              <w:pStyle w:val="10"/>
              <w:spacing w:before="44" w:line="229" w:lineRule="auto"/>
              <w:ind w:left="401" w:right="18" w:hanging="358"/>
            </w:pPr>
            <w:r>
              <w:rPr>
                <w:spacing w:val="-1"/>
              </w:rPr>
              <w:t>1、磋商响应文件正、副本应分别装订成册，装订应牢固</w:t>
            </w:r>
            <w:r>
              <w:rPr>
                <w:spacing w:val="-2"/>
              </w:rPr>
              <w:t>、不</w:t>
            </w:r>
            <w:r>
              <w:t xml:space="preserve"> </w:t>
            </w:r>
            <w:r>
              <w:rPr>
                <w:spacing w:val="-2"/>
              </w:rPr>
              <w:t>易拆散和换页，不得采用活页装订。</w:t>
            </w:r>
          </w:p>
          <w:p w14:paraId="232C38C2">
            <w:pPr>
              <w:pStyle w:val="10"/>
              <w:spacing w:before="27" w:line="220" w:lineRule="auto"/>
              <w:ind w:left="28"/>
            </w:pPr>
            <w:r>
              <w:rPr>
                <w:spacing w:val="-2"/>
              </w:rPr>
              <w:t>2、密封包装方式：</w:t>
            </w:r>
          </w:p>
          <w:p w14:paraId="154D15C1">
            <w:pPr>
              <w:pStyle w:val="10"/>
              <w:spacing w:before="25" w:line="219" w:lineRule="auto"/>
              <w:ind w:left="277"/>
            </w:pPr>
            <w:r>
              <w:rPr>
                <w:spacing w:val="-1"/>
              </w:rPr>
              <w:t>（1）资格部分磋商响应文件正、副本一包密封。</w:t>
            </w:r>
          </w:p>
          <w:p w14:paraId="4401D1FE">
            <w:pPr>
              <w:pStyle w:val="10"/>
              <w:spacing w:before="28" w:line="200" w:lineRule="auto"/>
              <w:ind w:left="277"/>
            </w:pPr>
            <w:r>
              <w:rPr>
                <w:spacing w:val="-1"/>
              </w:rPr>
              <w:t>（2）技术和商务磋商响应文件正、副本一包密封。</w:t>
            </w:r>
          </w:p>
        </w:tc>
      </w:tr>
      <w:tr w14:paraId="594D0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668" w:type="dxa"/>
            <w:tcBorders>
              <w:left w:val="single" w:color="000000" w:sz="10" w:space="0"/>
            </w:tcBorders>
            <w:vAlign w:val="top"/>
          </w:tcPr>
          <w:p w14:paraId="5B77008E">
            <w:pPr>
              <w:spacing w:line="304" w:lineRule="auto"/>
              <w:rPr>
                <w:rFonts w:ascii="Arial"/>
                <w:sz w:val="21"/>
              </w:rPr>
            </w:pPr>
          </w:p>
          <w:p w14:paraId="0EA2D1E3">
            <w:pPr>
              <w:spacing w:line="305" w:lineRule="auto"/>
              <w:rPr>
                <w:rFonts w:ascii="Arial"/>
                <w:sz w:val="21"/>
              </w:rPr>
            </w:pPr>
          </w:p>
          <w:p w14:paraId="5446A7CB">
            <w:pPr>
              <w:pStyle w:val="10"/>
              <w:spacing w:before="78" w:line="239" w:lineRule="auto"/>
              <w:ind w:left="104"/>
            </w:pPr>
            <w:r>
              <w:rPr>
                <w:spacing w:val="-7"/>
              </w:rPr>
              <w:t>19.1</w:t>
            </w:r>
          </w:p>
        </w:tc>
        <w:tc>
          <w:tcPr>
            <w:tcW w:w="1282" w:type="dxa"/>
            <w:vAlign w:val="top"/>
          </w:tcPr>
          <w:p w14:paraId="7E47F12F">
            <w:pPr>
              <w:pStyle w:val="10"/>
              <w:spacing w:before="223" w:line="220" w:lineRule="auto"/>
              <w:ind w:left="37"/>
            </w:pPr>
            <w:r>
              <w:rPr>
                <w:spacing w:val="-2"/>
              </w:rPr>
              <w:t>磋商响应文</w:t>
            </w:r>
          </w:p>
          <w:p w14:paraId="2739118A">
            <w:pPr>
              <w:pStyle w:val="10"/>
              <w:spacing w:before="26" w:line="219" w:lineRule="auto"/>
              <w:ind w:left="37"/>
            </w:pPr>
            <w:r>
              <w:rPr>
                <w:spacing w:val="-2"/>
              </w:rPr>
              <w:t>件递交的截</w:t>
            </w:r>
          </w:p>
          <w:p w14:paraId="42BCC27C">
            <w:pPr>
              <w:pStyle w:val="10"/>
              <w:spacing w:before="27" w:line="221" w:lineRule="auto"/>
              <w:ind w:left="39"/>
            </w:pPr>
            <w:r>
              <w:rPr>
                <w:spacing w:val="-3"/>
              </w:rPr>
              <w:t>止时间和磋</w:t>
            </w:r>
          </w:p>
          <w:p w14:paraId="19A500B2">
            <w:pPr>
              <w:pStyle w:val="10"/>
              <w:spacing w:before="24" w:line="220" w:lineRule="auto"/>
              <w:ind w:left="283"/>
            </w:pPr>
            <w:r>
              <w:rPr>
                <w:spacing w:val="-5"/>
              </w:rPr>
              <w:t>商地点</w:t>
            </w:r>
          </w:p>
        </w:tc>
        <w:tc>
          <w:tcPr>
            <w:tcW w:w="6412" w:type="dxa"/>
            <w:tcBorders>
              <w:right w:val="single" w:color="000000" w:sz="10" w:space="0"/>
            </w:tcBorders>
            <w:vAlign w:val="top"/>
          </w:tcPr>
          <w:p w14:paraId="7508D98C">
            <w:pPr>
              <w:pStyle w:val="10"/>
              <w:spacing w:before="68" w:line="219" w:lineRule="auto"/>
              <w:ind w:left="38"/>
            </w:pPr>
            <w:r>
              <w:rPr>
                <w:spacing w:val="-2"/>
              </w:rPr>
              <w:t>响应文件递交地址: 陕西省西安市雁塔区南二环西段</w:t>
            </w:r>
            <w:r>
              <w:rPr>
                <w:spacing w:val="-42"/>
              </w:rPr>
              <w:t xml:space="preserve"> </w:t>
            </w:r>
            <w:r>
              <w:rPr>
                <w:spacing w:val="-2"/>
              </w:rPr>
              <w:t>58</w:t>
            </w:r>
            <w:r>
              <w:rPr>
                <w:spacing w:val="-45"/>
              </w:rPr>
              <w:t xml:space="preserve"> </w:t>
            </w:r>
            <w:r>
              <w:rPr>
                <w:spacing w:val="-2"/>
              </w:rPr>
              <w:t>号成</w:t>
            </w:r>
          </w:p>
          <w:p w14:paraId="159E05A5">
            <w:pPr>
              <w:pStyle w:val="10"/>
              <w:spacing w:before="26" w:line="219" w:lineRule="auto"/>
              <w:ind w:left="26"/>
            </w:pPr>
            <w:r>
              <w:rPr>
                <w:spacing w:val="-5"/>
              </w:rPr>
              <w:t>长大厦</w:t>
            </w:r>
            <w:r>
              <w:rPr>
                <w:spacing w:val="-31"/>
              </w:rPr>
              <w:t xml:space="preserve"> </w:t>
            </w:r>
            <w:r>
              <w:rPr>
                <w:spacing w:val="-5"/>
              </w:rPr>
              <w:t>10</w:t>
            </w:r>
            <w:r>
              <w:rPr>
                <w:spacing w:val="-51"/>
              </w:rPr>
              <w:t xml:space="preserve"> </w:t>
            </w:r>
            <w:r>
              <w:rPr>
                <w:spacing w:val="-5"/>
              </w:rPr>
              <w:t>层会议室。</w:t>
            </w:r>
          </w:p>
          <w:p w14:paraId="23B8E9E4">
            <w:pPr>
              <w:pStyle w:val="10"/>
              <w:spacing w:before="28" w:line="219" w:lineRule="auto"/>
              <w:ind w:left="38"/>
            </w:pPr>
            <w:r>
              <w:rPr>
                <w:spacing w:val="2"/>
              </w:rPr>
              <w:t>响应文件递交截止时间:</w:t>
            </w:r>
          </w:p>
          <w:p w14:paraId="265457A4">
            <w:pPr>
              <w:pStyle w:val="10"/>
              <w:spacing w:before="27" w:line="219" w:lineRule="auto"/>
              <w:ind w:left="28"/>
            </w:pPr>
            <w:r>
              <w:rPr>
                <w:rFonts w:hint="eastAsia"/>
                <w:b/>
                <w:bCs/>
                <w:spacing w:val="-11"/>
              </w:rPr>
              <w:t>2025年</w:t>
            </w:r>
            <w:r>
              <w:rPr>
                <w:rFonts w:hint="eastAsia"/>
                <w:b/>
                <w:bCs/>
                <w:spacing w:val="-11"/>
                <w:lang w:val="en-US" w:eastAsia="zh-CN"/>
              </w:rPr>
              <w:t>7</w:t>
            </w:r>
            <w:r>
              <w:rPr>
                <w:rFonts w:hint="eastAsia"/>
                <w:b/>
                <w:bCs/>
                <w:spacing w:val="-11"/>
              </w:rPr>
              <w:t>月</w:t>
            </w:r>
            <w:r>
              <w:rPr>
                <w:rFonts w:hint="eastAsia"/>
                <w:b/>
                <w:bCs/>
                <w:spacing w:val="-11"/>
                <w:lang w:val="en-US" w:eastAsia="zh-CN"/>
              </w:rPr>
              <w:t>3</w:t>
            </w:r>
            <w:r>
              <w:rPr>
                <w:rFonts w:hint="eastAsia"/>
                <w:b/>
                <w:bCs/>
                <w:spacing w:val="-11"/>
              </w:rPr>
              <w:t>日</w:t>
            </w:r>
            <w:r>
              <w:rPr>
                <w:rFonts w:hint="eastAsia"/>
                <w:b/>
                <w:bCs/>
                <w:spacing w:val="-11"/>
                <w:lang w:val="en-US" w:eastAsia="zh-CN"/>
              </w:rPr>
              <w:t>14</w:t>
            </w:r>
            <w:r>
              <w:rPr>
                <w:rFonts w:hint="eastAsia"/>
                <w:b/>
                <w:bCs/>
                <w:spacing w:val="-11"/>
              </w:rPr>
              <w:t>时</w:t>
            </w:r>
            <w:r>
              <w:rPr>
                <w:rFonts w:hint="eastAsia"/>
                <w:b/>
                <w:bCs/>
                <w:spacing w:val="-11"/>
                <w:lang w:val="en-US" w:eastAsia="zh-CN"/>
              </w:rPr>
              <w:t>0</w:t>
            </w:r>
            <w:r>
              <w:rPr>
                <w:rFonts w:hint="eastAsia"/>
                <w:b/>
                <w:bCs/>
                <w:spacing w:val="-11"/>
              </w:rPr>
              <w:t>0分</w:t>
            </w:r>
            <w:r>
              <w:rPr>
                <w:b/>
                <w:bCs/>
                <w:spacing w:val="-11"/>
              </w:rPr>
              <w:t>（北京时间）</w:t>
            </w:r>
          </w:p>
          <w:p w14:paraId="427032D6">
            <w:pPr>
              <w:pStyle w:val="10"/>
              <w:spacing w:before="26" w:line="215" w:lineRule="auto"/>
              <w:ind w:left="38"/>
            </w:pPr>
            <w:r>
              <w:rPr>
                <w:spacing w:val="-1"/>
              </w:rPr>
              <w:t>响应文件接收人:西北（陕西）国际招标有限公司</w:t>
            </w:r>
          </w:p>
        </w:tc>
      </w:tr>
      <w:tr w14:paraId="4778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68" w:type="dxa"/>
            <w:tcBorders>
              <w:left w:val="single" w:color="000000" w:sz="10" w:space="0"/>
            </w:tcBorders>
            <w:vAlign w:val="top"/>
          </w:tcPr>
          <w:p w14:paraId="357D3687">
            <w:pPr>
              <w:spacing w:line="290" w:lineRule="auto"/>
              <w:rPr>
                <w:rFonts w:ascii="Arial"/>
                <w:sz w:val="21"/>
              </w:rPr>
            </w:pPr>
          </w:p>
          <w:p w14:paraId="602E032C">
            <w:pPr>
              <w:pStyle w:val="10"/>
              <w:spacing w:before="78" w:line="239" w:lineRule="auto"/>
              <w:ind w:left="89"/>
            </w:pPr>
            <w:r>
              <w:rPr>
                <w:spacing w:val="-4"/>
              </w:rPr>
              <w:t>22.1</w:t>
            </w:r>
          </w:p>
        </w:tc>
        <w:tc>
          <w:tcPr>
            <w:tcW w:w="1282" w:type="dxa"/>
            <w:vAlign w:val="top"/>
          </w:tcPr>
          <w:p w14:paraId="4EF20FF6">
            <w:pPr>
              <w:pStyle w:val="10"/>
              <w:spacing w:before="214" w:line="220" w:lineRule="auto"/>
              <w:ind w:left="37"/>
            </w:pPr>
            <w:r>
              <w:rPr>
                <w:spacing w:val="-2"/>
              </w:rPr>
              <w:t>磋商时间和</w:t>
            </w:r>
          </w:p>
          <w:p w14:paraId="49306872">
            <w:pPr>
              <w:pStyle w:val="10"/>
              <w:spacing w:before="25" w:line="224" w:lineRule="auto"/>
              <w:ind w:left="398"/>
            </w:pPr>
            <w:r>
              <w:rPr>
                <w:spacing w:val="-5"/>
              </w:rPr>
              <w:t>地点</w:t>
            </w:r>
          </w:p>
        </w:tc>
        <w:tc>
          <w:tcPr>
            <w:tcW w:w="6412" w:type="dxa"/>
            <w:tcBorders>
              <w:right w:val="single" w:color="000000" w:sz="10" w:space="0"/>
            </w:tcBorders>
            <w:vAlign w:val="top"/>
          </w:tcPr>
          <w:p w14:paraId="03234EFC">
            <w:pPr>
              <w:pStyle w:val="10"/>
              <w:spacing w:before="214" w:line="219" w:lineRule="auto"/>
              <w:ind w:left="24"/>
            </w:pPr>
            <w:r>
              <w:rPr>
                <w:spacing w:val="-3"/>
              </w:rPr>
              <w:t>磋商时间:</w:t>
            </w:r>
            <w:r>
              <w:rPr>
                <w:spacing w:val="38"/>
              </w:rPr>
              <w:t xml:space="preserve"> </w:t>
            </w:r>
            <w:r>
              <w:rPr>
                <w:spacing w:val="-3"/>
              </w:rPr>
              <w:t>同响应文件递交截止时间</w:t>
            </w:r>
          </w:p>
          <w:p w14:paraId="58B6619D">
            <w:pPr>
              <w:pStyle w:val="10"/>
              <w:spacing w:before="27" w:line="219" w:lineRule="auto"/>
              <w:ind w:left="24"/>
            </w:pPr>
            <w:r>
              <w:rPr>
                <w:spacing w:val="-3"/>
              </w:rPr>
              <w:t>磋商地点:</w:t>
            </w:r>
            <w:r>
              <w:rPr>
                <w:spacing w:val="32"/>
              </w:rPr>
              <w:t xml:space="preserve"> </w:t>
            </w:r>
            <w:r>
              <w:rPr>
                <w:spacing w:val="-3"/>
              </w:rPr>
              <w:t>同响应文件递交地点</w:t>
            </w:r>
          </w:p>
        </w:tc>
      </w:tr>
      <w:tr w14:paraId="3822E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8" w:hRule="atLeast"/>
        </w:trPr>
        <w:tc>
          <w:tcPr>
            <w:tcW w:w="668" w:type="dxa"/>
            <w:tcBorders>
              <w:left w:val="single" w:color="000000" w:sz="10" w:space="0"/>
            </w:tcBorders>
            <w:vAlign w:val="top"/>
          </w:tcPr>
          <w:p w14:paraId="2278C2AA">
            <w:pPr>
              <w:spacing w:line="255" w:lineRule="auto"/>
              <w:rPr>
                <w:rFonts w:ascii="Arial"/>
                <w:sz w:val="21"/>
              </w:rPr>
            </w:pPr>
          </w:p>
          <w:p w14:paraId="1481FC12">
            <w:pPr>
              <w:spacing w:line="255" w:lineRule="auto"/>
              <w:rPr>
                <w:rFonts w:ascii="Arial"/>
                <w:sz w:val="21"/>
              </w:rPr>
            </w:pPr>
          </w:p>
          <w:p w14:paraId="5320EEBF">
            <w:pPr>
              <w:spacing w:line="255" w:lineRule="auto"/>
              <w:rPr>
                <w:rFonts w:ascii="Arial"/>
                <w:sz w:val="21"/>
              </w:rPr>
            </w:pPr>
          </w:p>
          <w:p w14:paraId="2CF59CA4">
            <w:pPr>
              <w:spacing w:line="255" w:lineRule="auto"/>
              <w:rPr>
                <w:rFonts w:ascii="Arial"/>
                <w:sz w:val="21"/>
              </w:rPr>
            </w:pPr>
          </w:p>
          <w:p w14:paraId="1734E398">
            <w:pPr>
              <w:spacing w:line="255" w:lineRule="auto"/>
              <w:rPr>
                <w:rFonts w:ascii="Arial"/>
                <w:sz w:val="21"/>
              </w:rPr>
            </w:pPr>
          </w:p>
          <w:p w14:paraId="5858125A">
            <w:pPr>
              <w:spacing w:line="255" w:lineRule="auto"/>
              <w:rPr>
                <w:rFonts w:ascii="Arial"/>
                <w:sz w:val="21"/>
              </w:rPr>
            </w:pPr>
          </w:p>
          <w:p w14:paraId="6739A5BF">
            <w:pPr>
              <w:spacing w:line="256" w:lineRule="auto"/>
              <w:rPr>
                <w:rFonts w:ascii="Arial"/>
                <w:sz w:val="21"/>
              </w:rPr>
            </w:pPr>
          </w:p>
          <w:p w14:paraId="60A1728D">
            <w:pPr>
              <w:spacing w:line="256" w:lineRule="auto"/>
              <w:rPr>
                <w:rFonts w:ascii="Arial"/>
                <w:sz w:val="21"/>
              </w:rPr>
            </w:pPr>
          </w:p>
          <w:p w14:paraId="0565238F">
            <w:pPr>
              <w:spacing w:line="256" w:lineRule="auto"/>
              <w:rPr>
                <w:rFonts w:ascii="Arial"/>
                <w:sz w:val="21"/>
              </w:rPr>
            </w:pPr>
          </w:p>
          <w:p w14:paraId="61C1E14E">
            <w:pPr>
              <w:pStyle w:val="10"/>
              <w:spacing w:before="78" w:line="239" w:lineRule="auto"/>
              <w:ind w:left="89"/>
            </w:pPr>
            <w:r>
              <w:rPr>
                <w:spacing w:val="-4"/>
              </w:rPr>
              <w:t>22.2</w:t>
            </w:r>
          </w:p>
        </w:tc>
        <w:tc>
          <w:tcPr>
            <w:tcW w:w="1282" w:type="dxa"/>
            <w:vAlign w:val="top"/>
          </w:tcPr>
          <w:p w14:paraId="7F3B9F73">
            <w:pPr>
              <w:spacing w:line="279" w:lineRule="auto"/>
              <w:rPr>
                <w:rFonts w:ascii="Arial"/>
                <w:sz w:val="21"/>
              </w:rPr>
            </w:pPr>
          </w:p>
          <w:p w14:paraId="4BA40E42">
            <w:pPr>
              <w:spacing w:line="279" w:lineRule="auto"/>
              <w:rPr>
                <w:rFonts w:ascii="Arial"/>
                <w:sz w:val="21"/>
              </w:rPr>
            </w:pPr>
          </w:p>
          <w:p w14:paraId="2E2AEB43">
            <w:pPr>
              <w:spacing w:line="280" w:lineRule="auto"/>
              <w:rPr>
                <w:rFonts w:ascii="Arial"/>
                <w:sz w:val="21"/>
              </w:rPr>
            </w:pPr>
          </w:p>
          <w:p w14:paraId="6E9CD903">
            <w:pPr>
              <w:spacing w:line="280" w:lineRule="auto"/>
              <w:rPr>
                <w:rFonts w:ascii="Arial"/>
                <w:sz w:val="21"/>
              </w:rPr>
            </w:pPr>
          </w:p>
          <w:p w14:paraId="11B0ABA0">
            <w:pPr>
              <w:spacing w:line="280" w:lineRule="auto"/>
              <w:rPr>
                <w:rFonts w:ascii="Arial"/>
                <w:sz w:val="21"/>
              </w:rPr>
            </w:pPr>
          </w:p>
          <w:p w14:paraId="5FFC1D85">
            <w:pPr>
              <w:spacing w:line="280" w:lineRule="auto"/>
              <w:rPr>
                <w:rFonts w:ascii="Arial"/>
                <w:sz w:val="21"/>
              </w:rPr>
            </w:pPr>
          </w:p>
          <w:p w14:paraId="1FAD81D4">
            <w:pPr>
              <w:pStyle w:val="10"/>
              <w:spacing w:before="78" w:line="218" w:lineRule="auto"/>
              <w:ind w:left="37"/>
            </w:pPr>
            <w:r>
              <w:rPr>
                <w:spacing w:val="-2"/>
              </w:rPr>
              <w:t>磋商报价次</w:t>
            </w:r>
          </w:p>
          <w:p w14:paraId="4984446A">
            <w:pPr>
              <w:pStyle w:val="10"/>
              <w:spacing w:before="29" w:line="219" w:lineRule="auto"/>
              <w:ind w:left="40"/>
            </w:pPr>
            <w:r>
              <w:rPr>
                <w:spacing w:val="-3"/>
              </w:rPr>
              <w:t>数、磋商程</w:t>
            </w:r>
          </w:p>
          <w:p w14:paraId="6D5F660B">
            <w:pPr>
              <w:pStyle w:val="10"/>
              <w:spacing w:before="27" w:line="219" w:lineRule="auto"/>
              <w:ind w:left="37"/>
            </w:pPr>
            <w:r>
              <w:rPr>
                <w:spacing w:val="-2"/>
              </w:rPr>
              <w:t>序和最终报</w:t>
            </w:r>
          </w:p>
          <w:p w14:paraId="0951EB7D">
            <w:pPr>
              <w:pStyle w:val="10"/>
              <w:spacing w:before="26" w:line="218" w:lineRule="auto"/>
              <w:ind w:left="39"/>
            </w:pPr>
            <w:r>
              <w:rPr>
                <w:spacing w:val="-3"/>
              </w:rPr>
              <w:t>价的产生原</w:t>
            </w:r>
          </w:p>
          <w:p w14:paraId="63E72090">
            <w:pPr>
              <w:pStyle w:val="10"/>
              <w:spacing w:before="28" w:line="220" w:lineRule="auto"/>
              <w:ind w:left="523"/>
            </w:pPr>
            <w:r>
              <w:t>则</w:t>
            </w:r>
          </w:p>
        </w:tc>
        <w:tc>
          <w:tcPr>
            <w:tcW w:w="6412" w:type="dxa"/>
            <w:tcBorders>
              <w:right w:val="single" w:color="000000" w:sz="10" w:space="0"/>
            </w:tcBorders>
            <w:vAlign w:val="top"/>
          </w:tcPr>
          <w:p w14:paraId="2FE722E4">
            <w:pPr>
              <w:pStyle w:val="10"/>
              <w:spacing w:before="50" w:line="218" w:lineRule="auto"/>
              <w:ind w:left="26"/>
            </w:pPr>
            <w:r>
              <w:rPr>
                <w:spacing w:val="-1"/>
              </w:rPr>
              <w:t>本次磋商采用二次报价。</w:t>
            </w:r>
          </w:p>
          <w:p w14:paraId="36A42FD0">
            <w:pPr>
              <w:pStyle w:val="10"/>
              <w:spacing w:before="28" w:line="220" w:lineRule="auto"/>
              <w:ind w:left="24"/>
            </w:pPr>
            <w:r>
              <w:rPr>
                <w:spacing w:val="-2"/>
              </w:rPr>
              <w:t>磋商程序为：</w:t>
            </w:r>
          </w:p>
          <w:p w14:paraId="74F3D4C9">
            <w:pPr>
              <w:pStyle w:val="10"/>
              <w:spacing w:before="26" w:line="219" w:lineRule="auto"/>
              <w:ind w:left="43"/>
            </w:pPr>
            <w:r>
              <w:rPr>
                <w:spacing w:val="-2"/>
              </w:rPr>
              <w:t>1、对所有提交的响应文件进行评审；</w:t>
            </w:r>
          </w:p>
          <w:p w14:paraId="7BBCE7D7">
            <w:pPr>
              <w:pStyle w:val="10"/>
              <w:spacing w:before="26" w:line="219" w:lineRule="auto"/>
              <w:ind w:left="28"/>
            </w:pPr>
            <w:r>
              <w:rPr>
                <w:spacing w:val="-1"/>
              </w:rPr>
              <w:t>2、磋商小组所有成员集中与单一供应商分别进行磋商；</w:t>
            </w:r>
          </w:p>
          <w:p w14:paraId="27946455">
            <w:pPr>
              <w:pStyle w:val="10"/>
              <w:spacing w:before="27" w:line="218" w:lineRule="auto"/>
              <w:ind w:left="30"/>
            </w:pPr>
            <w:r>
              <w:rPr>
                <w:spacing w:val="-1"/>
              </w:rPr>
              <w:t>3、供应商按照要求自行保密提交二次报价；</w:t>
            </w:r>
          </w:p>
          <w:p w14:paraId="35ED70BD">
            <w:pPr>
              <w:pStyle w:val="10"/>
              <w:spacing w:before="28" w:line="219" w:lineRule="auto"/>
              <w:ind w:left="24"/>
            </w:pPr>
            <w:r>
              <w:rPr>
                <w:spacing w:val="-1"/>
              </w:rPr>
              <w:t>4、磋商小组评审、推荐成交候选人。</w:t>
            </w:r>
          </w:p>
          <w:p w14:paraId="661CC843">
            <w:pPr>
              <w:pStyle w:val="10"/>
              <w:spacing w:before="28"/>
              <w:ind w:left="24" w:right="15"/>
              <w:jc w:val="both"/>
            </w:pPr>
            <w:r>
              <w:rPr>
                <w:spacing w:val="-5"/>
              </w:rPr>
              <w:t>在磋商过程中，磋商小组可以根据磋商文件和磋商情况实质性</w:t>
            </w:r>
            <w:r>
              <w:rPr>
                <w:spacing w:val="8"/>
              </w:rPr>
              <w:t xml:space="preserve"> </w:t>
            </w:r>
            <w:r>
              <w:rPr>
                <w:spacing w:val="-5"/>
              </w:rPr>
              <w:t>变动采购需求中的技术、服务要求以及合同草案条款，二次报</w:t>
            </w:r>
            <w:r>
              <w:rPr>
                <w:spacing w:val="7"/>
              </w:rPr>
              <w:t xml:space="preserve"> </w:t>
            </w:r>
            <w:r>
              <w:rPr>
                <w:spacing w:val="-2"/>
              </w:rPr>
              <w:t>价为最终报价。</w:t>
            </w:r>
          </w:p>
          <w:p w14:paraId="1C7A8CFD">
            <w:pPr>
              <w:pStyle w:val="10"/>
              <w:spacing w:before="8" w:line="232" w:lineRule="auto"/>
              <w:ind w:left="23" w:firstLine="1"/>
              <w:jc w:val="both"/>
            </w:pPr>
            <w:r>
              <w:rPr>
                <w:b/>
                <w:bCs/>
                <w:spacing w:val="-6"/>
              </w:rPr>
              <w:t>注:</w:t>
            </w:r>
            <w:r>
              <w:rPr>
                <w:spacing w:val="-6"/>
              </w:rPr>
              <w:t xml:space="preserve"> </w:t>
            </w:r>
            <w:r>
              <w:rPr>
                <w:b/>
                <w:bCs/>
                <w:spacing w:val="-6"/>
              </w:rPr>
              <w:t>1）供应商二次报价时只报总价，评审时按二次总报价评</w:t>
            </w:r>
            <w:r>
              <w:rPr>
                <w:spacing w:val="4"/>
              </w:rPr>
              <w:t xml:space="preserve">  </w:t>
            </w:r>
            <w:r>
              <w:rPr>
                <w:b/>
                <w:bCs/>
                <w:spacing w:val="-6"/>
              </w:rPr>
              <w:t>审。2）与最后报价总价相对应的已标价工程量清单不用单独</w:t>
            </w:r>
            <w:r>
              <w:rPr>
                <w:spacing w:val="2"/>
              </w:rPr>
              <w:t xml:space="preserve">  </w:t>
            </w:r>
            <w:r>
              <w:rPr>
                <w:b/>
                <w:bCs/>
                <w:spacing w:val="-2"/>
              </w:rPr>
              <w:t>提交，而是采用统一百分比折扣方式调整首次响应文件中已</w:t>
            </w:r>
            <w:r>
              <w:rPr>
                <w:spacing w:val="9"/>
              </w:rPr>
              <w:t xml:space="preserve">  </w:t>
            </w:r>
            <w:r>
              <w:rPr>
                <w:b/>
                <w:bCs/>
                <w:spacing w:val="-7"/>
              </w:rPr>
              <w:t>标价的工程量清单（暂估价、暂列金额不列入调整分摊范围）</w:t>
            </w:r>
            <w:r>
              <w:rPr>
                <w:spacing w:val="10"/>
              </w:rPr>
              <w:t xml:space="preserve"> </w:t>
            </w:r>
            <w:r>
              <w:rPr>
                <w:b/>
                <w:bCs/>
                <w:spacing w:val="-2"/>
              </w:rPr>
              <w:t>并作为结算和付款依据，调整分摊的统一百分比折扣=[二次</w:t>
            </w:r>
            <w:r>
              <w:rPr>
                <w:spacing w:val="8"/>
              </w:rPr>
              <w:t xml:space="preserve">  </w:t>
            </w:r>
            <w:r>
              <w:rPr>
                <w:b/>
                <w:bCs/>
                <w:spacing w:val="-2"/>
              </w:rPr>
              <w:t>报价--暂估价（如有）-暂列金额（如有）]÷[首次报价-暂</w:t>
            </w:r>
            <w:r>
              <w:rPr>
                <w:spacing w:val="8"/>
              </w:rPr>
              <w:t xml:space="preserve">  </w:t>
            </w:r>
            <w:r>
              <w:rPr>
                <w:b/>
                <w:bCs/>
                <w:spacing w:val="-5"/>
              </w:rPr>
              <w:t>估价（如有）-暂列金额（如有）]。</w:t>
            </w:r>
          </w:p>
        </w:tc>
      </w:tr>
      <w:tr w14:paraId="62BC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668" w:type="dxa"/>
            <w:tcBorders>
              <w:left w:val="single" w:color="000000" w:sz="10" w:space="0"/>
              <w:bottom w:val="single" w:color="000000" w:sz="10" w:space="0"/>
            </w:tcBorders>
            <w:vAlign w:val="top"/>
          </w:tcPr>
          <w:p w14:paraId="7ADEED8C">
            <w:pPr>
              <w:pStyle w:val="10"/>
              <w:spacing w:before="135" w:line="239" w:lineRule="auto"/>
              <w:ind w:left="89"/>
            </w:pPr>
            <w:r>
              <w:rPr>
                <w:spacing w:val="-4"/>
              </w:rPr>
              <w:t>24.1</w:t>
            </w:r>
          </w:p>
        </w:tc>
        <w:tc>
          <w:tcPr>
            <w:tcW w:w="1282" w:type="dxa"/>
            <w:tcBorders>
              <w:bottom w:val="single" w:color="000000" w:sz="10" w:space="0"/>
            </w:tcBorders>
            <w:vAlign w:val="top"/>
          </w:tcPr>
          <w:p w14:paraId="12481207">
            <w:pPr>
              <w:pStyle w:val="10"/>
              <w:spacing w:before="136" w:line="219" w:lineRule="auto"/>
              <w:ind w:left="40"/>
            </w:pPr>
            <w:r>
              <w:rPr>
                <w:spacing w:val="-3"/>
              </w:rPr>
              <w:t>成交候选人</w:t>
            </w:r>
          </w:p>
        </w:tc>
        <w:tc>
          <w:tcPr>
            <w:tcW w:w="6412" w:type="dxa"/>
            <w:tcBorders>
              <w:bottom w:val="single" w:color="000000" w:sz="10" w:space="0"/>
              <w:right w:val="single" w:color="000000" w:sz="10" w:space="0"/>
            </w:tcBorders>
            <w:vAlign w:val="top"/>
          </w:tcPr>
          <w:p w14:paraId="40DA80E7">
            <w:pPr>
              <w:pStyle w:val="10"/>
              <w:spacing w:before="135"/>
              <w:ind w:left="30"/>
            </w:pPr>
            <w:r>
              <w:t>3</w:t>
            </w:r>
          </w:p>
        </w:tc>
      </w:tr>
    </w:tbl>
    <w:p w14:paraId="18D89482">
      <w:pPr>
        <w:pStyle w:val="2"/>
      </w:pPr>
    </w:p>
    <w:p w14:paraId="5A1880E4">
      <w:pPr>
        <w:spacing w:before="58"/>
      </w:pPr>
      <w:r>
        <w:pict>
          <v:shape id="_x0000_s1048" o:spid="_x0000_s1048" style="position:absolute;left:0pt;margin-left:90pt;margin-top:66.85pt;height:0.75pt;width:415.3pt;mso-position-horizontal-relative:page;mso-position-vertical-relative:page;z-index:251692032;mso-width-relative:page;mso-height-relative:page;" fillcolor="#000000" filled="t" stroked="f" coordsize="8305,15" o:allowincell="f" path="m0,0l8305,0,8305,14,0,14,0,0xe">
            <v:path/>
            <v:fill on="t" focussize="0,0"/>
            <v:stroke on="f"/>
            <v:imagedata o:title=""/>
            <o:lock v:ext="edit"/>
          </v:shape>
        </w:pict>
      </w:r>
    </w:p>
    <w:tbl>
      <w:tblPr>
        <w:tblStyle w:val="9"/>
        <w:tblW w:w="83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1282"/>
        <w:gridCol w:w="6412"/>
      </w:tblGrid>
      <w:tr w14:paraId="66E4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68" w:type="dxa"/>
            <w:tcBorders>
              <w:top w:val="single" w:color="000000" w:sz="10" w:space="0"/>
              <w:left w:val="single" w:color="000000" w:sz="10" w:space="0"/>
            </w:tcBorders>
            <w:vAlign w:val="top"/>
          </w:tcPr>
          <w:p w14:paraId="0F54020F">
            <w:pPr>
              <w:pStyle w:val="10"/>
              <w:spacing w:before="42" w:line="223" w:lineRule="auto"/>
              <w:ind w:left="211" w:right="93" w:hanging="123"/>
            </w:pPr>
            <w:r>
              <w:rPr>
                <w:b/>
                <w:bCs/>
                <w:spacing w:val="-9"/>
              </w:rPr>
              <w:t>条款</w:t>
            </w:r>
            <w:r>
              <w:t xml:space="preserve"> </w:t>
            </w:r>
            <w:r>
              <w:rPr>
                <w:b/>
                <w:bCs/>
                <w:spacing w:val="-3"/>
              </w:rPr>
              <w:t>号</w:t>
            </w:r>
          </w:p>
        </w:tc>
        <w:tc>
          <w:tcPr>
            <w:tcW w:w="1282" w:type="dxa"/>
            <w:tcBorders>
              <w:top w:val="single" w:color="000000" w:sz="10" w:space="0"/>
            </w:tcBorders>
            <w:vAlign w:val="top"/>
          </w:tcPr>
          <w:p w14:paraId="7A6924FE">
            <w:pPr>
              <w:pStyle w:val="10"/>
              <w:spacing w:before="41" w:line="219" w:lineRule="auto"/>
              <w:ind w:left="35"/>
            </w:pPr>
            <w:r>
              <w:rPr>
                <w:b/>
                <w:bCs/>
                <w:spacing w:val="-4"/>
              </w:rPr>
              <w:t>条款内容提</w:t>
            </w:r>
          </w:p>
          <w:p w14:paraId="0D592CE6">
            <w:pPr>
              <w:pStyle w:val="10"/>
              <w:spacing w:before="26" w:line="207" w:lineRule="auto"/>
              <w:ind w:left="516"/>
            </w:pPr>
            <w:r>
              <w:rPr>
                <w:b/>
                <w:bCs/>
                <w:spacing w:val="-3"/>
              </w:rPr>
              <w:t>示</w:t>
            </w:r>
          </w:p>
        </w:tc>
        <w:tc>
          <w:tcPr>
            <w:tcW w:w="6412" w:type="dxa"/>
            <w:tcBorders>
              <w:top w:val="single" w:color="000000" w:sz="10" w:space="0"/>
              <w:right w:val="single" w:color="000000" w:sz="10" w:space="0"/>
            </w:tcBorders>
            <w:vAlign w:val="top"/>
          </w:tcPr>
          <w:p w14:paraId="7AE8518F">
            <w:pPr>
              <w:pStyle w:val="10"/>
              <w:spacing w:before="197" w:line="219" w:lineRule="auto"/>
              <w:ind w:left="2545"/>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6DD6F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68" w:type="dxa"/>
            <w:tcBorders>
              <w:left w:val="single" w:color="000000" w:sz="10" w:space="0"/>
            </w:tcBorders>
            <w:vAlign w:val="top"/>
          </w:tcPr>
          <w:p w14:paraId="5BF422E2">
            <w:pPr>
              <w:rPr>
                <w:rFonts w:ascii="Arial"/>
                <w:sz w:val="21"/>
              </w:rPr>
            </w:pPr>
          </w:p>
        </w:tc>
        <w:tc>
          <w:tcPr>
            <w:tcW w:w="1282" w:type="dxa"/>
            <w:vAlign w:val="top"/>
          </w:tcPr>
          <w:p w14:paraId="0D8B8FCE">
            <w:pPr>
              <w:pStyle w:val="10"/>
              <w:spacing w:before="40" w:line="219" w:lineRule="auto"/>
              <w:ind w:left="400"/>
            </w:pPr>
            <w:r>
              <w:rPr>
                <w:spacing w:val="-6"/>
              </w:rPr>
              <w:t>数量</w:t>
            </w:r>
          </w:p>
        </w:tc>
        <w:tc>
          <w:tcPr>
            <w:tcW w:w="6412" w:type="dxa"/>
            <w:tcBorders>
              <w:right w:val="single" w:color="000000" w:sz="10" w:space="0"/>
            </w:tcBorders>
            <w:vAlign w:val="top"/>
          </w:tcPr>
          <w:p w14:paraId="1E146325">
            <w:pPr>
              <w:rPr>
                <w:rFonts w:ascii="Arial"/>
                <w:sz w:val="21"/>
              </w:rPr>
            </w:pPr>
          </w:p>
        </w:tc>
      </w:tr>
      <w:tr w14:paraId="696C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668" w:type="dxa"/>
            <w:tcBorders>
              <w:left w:val="single" w:color="000000" w:sz="10" w:space="0"/>
            </w:tcBorders>
            <w:vAlign w:val="top"/>
          </w:tcPr>
          <w:p w14:paraId="7CFE07F4">
            <w:pPr>
              <w:spacing w:line="428" w:lineRule="auto"/>
              <w:rPr>
                <w:rFonts w:ascii="Arial"/>
                <w:sz w:val="21"/>
              </w:rPr>
            </w:pPr>
          </w:p>
          <w:p w14:paraId="5B419480">
            <w:pPr>
              <w:pStyle w:val="10"/>
              <w:spacing w:before="78"/>
              <w:ind w:left="211"/>
            </w:pPr>
            <w:r>
              <w:rPr>
                <w:spacing w:val="-8"/>
              </w:rPr>
              <w:t>30</w:t>
            </w:r>
          </w:p>
        </w:tc>
        <w:tc>
          <w:tcPr>
            <w:tcW w:w="1282" w:type="dxa"/>
            <w:vAlign w:val="top"/>
          </w:tcPr>
          <w:p w14:paraId="03B29066">
            <w:pPr>
              <w:spacing w:line="273" w:lineRule="auto"/>
              <w:rPr>
                <w:rFonts w:ascii="Arial"/>
                <w:sz w:val="21"/>
              </w:rPr>
            </w:pPr>
          </w:p>
          <w:p w14:paraId="0DF29103">
            <w:pPr>
              <w:pStyle w:val="10"/>
              <w:spacing w:before="78" w:line="219" w:lineRule="auto"/>
              <w:ind w:left="37"/>
            </w:pPr>
            <w:r>
              <w:rPr>
                <w:spacing w:val="-2"/>
              </w:rPr>
              <w:t>采购代理服</w:t>
            </w:r>
          </w:p>
          <w:p w14:paraId="7F8D313C">
            <w:pPr>
              <w:pStyle w:val="10"/>
              <w:spacing w:before="28" w:line="219" w:lineRule="auto"/>
              <w:ind w:left="400"/>
            </w:pPr>
            <w:r>
              <w:rPr>
                <w:spacing w:val="-6"/>
              </w:rPr>
              <w:t>务费</w:t>
            </w:r>
          </w:p>
        </w:tc>
        <w:tc>
          <w:tcPr>
            <w:tcW w:w="6412" w:type="dxa"/>
            <w:tcBorders>
              <w:right w:val="single" w:color="000000" w:sz="10" w:space="0"/>
            </w:tcBorders>
            <w:vAlign w:val="top"/>
          </w:tcPr>
          <w:p w14:paraId="1CD0E902">
            <w:pPr>
              <w:pStyle w:val="10"/>
              <w:spacing w:before="43" w:line="229" w:lineRule="auto"/>
              <w:ind w:left="25" w:right="15"/>
              <w:jc w:val="both"/>
            </w:pPr>
            <w:r>
              <w:rPr>
                <w:spacing w:val="-7"/>
              </w:rPr>
              <w:t>确定成交供应商后</w:t>
            </w:r>
            <w:r>
              <w:rPr>
                <w:spacing w:val="-45"/>
              </w:rPr>
              <w:t xml:space="preserve"> </w:t>
            </w:r>
            <w:r>
              <w:rPr>
                <w:spacing w:val="-7"/>
              </w:rPr>
              <w:t>3 日内，由成交供应商向采</w:t>
            </w:r>
            <w:r>
              <w:rPr>
                <w:spacing w:val="-8"/>
              </w:rPr>
              <w:t>购代理机构一次</w:t>
            </w:r>
            <w:r>
              <w:t xml:space="preserve"> </w:t>
            </w:r>
            <w:r>
              <w:rPr>
                <w:spacing w:val="4"/>
              </w:rPr>
              <w:t>付清采购代理服务费。招标代理服务费的金额参照国家</w:t>
            </w:r>
            <w:r>
              <w:rPr>
                <w:spacing w:val="3"/>
              </w:rPr>
              <w:t>发展</w:t>
            </w:r>
            <w:r>
              <w:t xml:space="preserve"> </w:t>
            </w:r>
            <w:r>
              <w:rPr>
                <w:spacing w:val="2"/>
              </w:rPr>
              <w:t>计划委员会计价格[2002]1980</w:t>
            </w:r>
            <w:r>
              <w:rPr>
                <w:spacing w:val="-30"/>
              </w:rPr>
              <w:t xml:space="preserve"> </w:t>
            </w:r>
            <w:r>
              <w:rPr>
                <w:spacing w:val="2"/>
              </w:rPr>
              <w:t>号文件的规定标准下浮</w:t>
            </w:r>
            <w:r>
              <w:rPr>
                <w:spacing w:val="-45"/>
              </w:rPr>
              <w:t xml:space="preserve"> </w:t>
            </w:r>
            <w:r>
              <w:rPr>
                <w:spacing w:val="2"/>
              </w:rPr>
              <w:t>20%计</w:t>
            </w:r>
            <w:r>
              <w:t xml:space="preserve"> </w:t>
            </w:r>
            <w:r>
              <w:rPr>
                <w:spacing w:val="-5"/>
              </w:rPr>
              <w:t>算。</w:t>
            </w:r>
          </w:p>
        </w:tc>
      </w:tr>
      <w:tr w14:paraId="2989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668" w:type="dxa"/>
            <w:tcBorders>
              <w:left w:val="single" w:color="000000" w:sz="10" w:space="0"/>
            </w:tcBorders>
            <w:vAlign w:val="top"/>
          </w:tcPr>
          <w:p w14:paraId="071DD98E">
            <w:pPr>
              <w:pStyle w:val="10"/>
              <w:spacing w:before="243" w:line="239" w:lineRule="auto"/>
              <w:ind w:left="91"/>
            </w:pPr>
            <w:r>
              <w:rPr>
                <w:spacing w:val="-4"/>
              </w:rPr>
              <w:t>30.4</w:t>
            </w:r>
          </w:p>
        </w:tc>
        <w:tc>
          <w:tcPr>
            <w:tcW w:w="1282" w:type="dxa"/>
            <w:vAlign w:val="top"/>
          </w:tcPr>
          <w:p w14:paraId="79317825">
            <w:pPr>
              <w:pStyle w:val="10"/>
              <w:spacing w:before="244" w:line="220" w:lineRule="auto"/>
              <w:ind w:left="159"/>
            </w:pPr>
            <w:r>
              <w:rPr>
                <w:spacing w:val="-3"/>
              </w:rPr>
              <w:t>质量要求</w:t>
            </w:r>
          </w:p>
        </w:tc>
        <w:tc>
          <w:tcPr>
            <w:tcW w:w="6412" w:type="dxa"/>
            <w:tcBorders>
              <w:right w:val="single" w:color="000000" w:sz="10" w:space="0"/>
            </w:tcBorders>
            <w:vAlign w:val="top"/>
          </w:tcPr>
          <w:p w14:paraId="249D5D52">
            <w:pPr>
              <w:pStyle w:val="10"/>
              <w:spacing w:before="244" w:line="219" w:lineRule="auto"/>
              <w:ind w:left="24"/>
            </w:pPr>
            <w:r>
              <w:rPr>
                <w:spacing w:val="-2"/>
              </w:rPr>
              <w:t>达到国家现行行业施工验收规范“合格</w:t>
            </w:r>
            <w:r>
              <w:rPr>
                <w:spacing w:val="-88"/>
              </w:rPr>
              <w:t xml:space="preserve"> </w:t>
            </w:r>
            <w:r>
              <w:rPr>
                <w:spacing w:val="-2"/>
              </w:rPr>
              <w:t>”标准。</w:t>
            </w:r>
          </w:p>
        </w:tc>
      </w:tr>
      <w:tr w14:paraId="2412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950" w:type="dxa"/>
            <w:gridSpan w:val="2"/>
            <w:tcBorders>
              <w:left w:val="single" w:color="000000" w:sz="10" w:space="0"/>
              <w:bottom w:val="single" w:color="000000" w:sz="10" w:space="0"/>
            </w:tcBorders>
            <w:vAlign w:val="top"/>
          </w:tcPr>
          <w:p w14:paraId="4DD53611">
            <w:pPr>
              <w:pStyle w:val="10"/>
              <w:spacing w:before="250" w:line="220" w:lineRule="auto"/>
              <w:ind w:left="732"/>
            </w:pPr>
            <w:r>
              <w:rPr>
                <w:spacing w:val="-7"/>
              </w:rPr>
              <w:t>工期</w:t>
            </w:r>
          </w:p>
        </w:tc>
        <w:tc>
          <w:tcPr>
            <w:tcW w:w="6412" w:type="dxa"/>
            <w:tcBorders>
              <w:bottom w:val="single" w:color="000000" w:sz="10" w:space="0"/>
              <w:right w:val="single" w:color="000000" w:sz="10" w:space="0"/>
            </w:tcBorders>
            <w:vAlign w:val="top"/>
          </w:tcPr>
          <w:p w14:paraId="22F82F76">
            <w:pPr>
              <w:pStyle w:val="10"/>
              <w:spacing w:before="250" w:line="220" w:lineRule="auto"/>
              <w:ind w:left="665"/>
            </w:pPr>
            <w:r>
              <w:rPr>
                <w:spacing w:val="-7"/>
              </w:rPr>
              <w:t>自合同签订之日起</w:t>
            </w:r>
            <w:r>
              <w:rPr>
                <w:spacing w:val="-36"/>
              </w:rPr>
              <w:t xml:space="preserve"> </w:t>
            </w:r>
            <w:r>
              <w:rPr>
                <w:rFonts w:hint="eastAsia"/>
                <w:spacing w:val="-7"/>
                <w:lang w:val="en-US" w:eastAsia="zh-CN"/>
              </w:rPr>
              <w:t>40</w:t>
            </w:r>
            <w:r>
              <w:rPr>
                <w:spacing w:val="-7"/>
              </w:rPr>
              <w:t xml:space="preserve"> 日</w:t>
            </w:r>
          </w:p>
        </w:tc>
      </w:tr>
    </w:tbl>
    <w:p w14:paraId="22836061">
      <w:pPr>
        <w:pStyle w:val="2"/>
      </w:pPr>
    </w:p>
    <w:p w14:paraId="06DA0515">
      <w:pPr>
        <w:sectPr>
          <w:footerReference r:id="rId15" w:type="default"/>
          <w:pgSz w:w="11906" w:h="16839"/>
          <w:pgMar w:top="1140" w:right="1760" w:bottom="1156" w:left="1757" w:header="829" w:footer="994" w:gutter="0"/>
          <w:cols w:space="720" w:num="1"/>
        </w:sectPr>
      </w:pPr>
    </w:p>
    <w:p w14:paraId="372AC74A">
      <w:pPr>
        <w:pStyle w:val="2"/>
        <w:spacing w:line="315" w:lineRule="auto"/>
      </w:pPr>
    </w:p>
    <w:p w14:paraId="3C61B45C">
      <w:pPr>
        <w:spacing w:before="114" w:line="225" w:lineRule="auto"/>
        <w:ind w:left="3456"/>
        <w:rPr>
          <w:rFonts w:ascii="宋体" w:hAnsi="宋体" w:eastAsia="宋体" w:cs="宋体"/>
          <w:sz w:val="35"/>
          <w:szCs w:val="35"/>
        </w:rPr>
      </w:pPr>
      <w:r>
        <w:rPr>
          <w:rFonts w:ascii="宋体" w:hAnsi="宋体" w:eastAsia="宋体" w:cs="宋体"/>
          <w:b/>
          <w:bCs/>
          <w:spacing w:val="4"/>
          <w:sz w:val="35"/>
          <w:szCs w:val="35"/>
        </w:rPr>
        <w:t>磋商须知</w:t>
      </w:r>
    </w:p>
    <w:p w14:paraId="3EC04F6E">
      <w:pPr>
        <w:spacing w:before="237" w:line="221" w:lineRule="auto"/>
        <w:ind w:left="3550"/>
        <w:rPr>
          <w:rFonts w:ascii="宋体" w:hAnsi="宋体" w:eastAsia="宋体" w:cs="宋体"/>
          <w:sz w:val="28"/>
          <w:szCs w:val="28"/>
        </w:rPr>
      </w:pPr>
      <w:r>
        <w:rPr>
          <w:rFonts w:ascii="宋体" w:hAnsi="宋体" w:eastAsia="宋体" w:cs="宋体"/>
          <w:b/>
          <w:bCs/>
          <w:spacing w:val="-7"/>
          <w:sz w:val="28"/>
          <w:szCs w:val="28"/>
        </w:rPr>
        <w:t>一.总</w:t>
      </w:r>
      <w:r>
        <w:rPr>
          <w:rFonts w:ascii="宋体" w:hAnsi="宋体" w:eastAsia="宋体" w:cs="宋体"/>
          <w:spacing w:val="10"/>
          <w:sz w:val="28"/>
          <w:szCs w:val="28"/>
        </w:rPr>
        <w:t xml:space="preserve">  </w:t>
      </w:r>
      <w:r>
        <w:rPr>
          <w:rFonts w:ascii="宋体" w:hAnsi="宋体" w:eastAsia="宋体" w:cs="宋体"/>
          <w:b/>
          <w:bCs/>
          <w:spacing w:val="-7"/>
          <w:sz w:val="28"/>
          <w:szCs w:val="28"/>
        </w:rPr>
        <w:t>则</w:t>
      </w:r>
    </w:p>
    <w:p w14:paraId="083AE809">
      <w:pPr>
        <w:spacing w:before="230" w:line="219" w:lineRule="auto"/>
        <w:ind w:left="41"/>
        <w:rPr>
          <w:rFonts w:ascii="宋体" w:hAnsi="宋体" w:eastAsia="宋体" w:cs="宋体"/>
          <w:sz w:val="24"/>
          <w:szCs w:val="24"/>
        </w:rPr>
      </w:pPr>
      <w:r>
        <w:rPr>
          <w:rFonts w:ascii="宋体" w:hAnsi="宋体" w:eastAsia="宋体" w:cs="宋体"/>
          <w:b/>
          <w:bCs/>
          <w:spacing w:val="-5"/>
          <w:sz w:val="24"/>
          <w:szCs w:val="24"/>
        </w:rPr>
        <w:t>1.采购人和资金来源</w:t>
      </w:r>
    </w:p>
    <w:p w14:paraId="6FBB1970">
      <w:pPr>
        <w:spacing w:before="183" w:line="219" w:lineRule="auto"/>
        <w:ind w:left="521"/>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41"/>
          <w:sz w:val="24"/>
          <w:szCs w:val="24"/>
        </w:rPr>
        <w:t xml:space="preserve"> </w:t>
      </w:r>
      <w:r>
        <w:rPr>
          <w:rFonts w:ascii="宋体" w:hAnsi="宋体" w:eastAsia="宋体" w:cs="宋体"/>
          <w:spacing w:val="-3"/>
          <w:sz w:val="24"/>
          <w:szCs w:val="24"/>
        </w:rPr>
        <w:t>采购人名称、地址见前附表。</w:t>
      </w:r>
    </w:p>
    <w:p w14:paraId="1397FFBF">
      <w:pPr>
        <w:spacing w:before="183" w:line="219" w:lineRule="auto"/>
        <w:ind w:left="521"/>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50"/>
          <w:sz w:val="24"/>
          <w:szCs w:val="24"/>
        </w:rPr>
        <w:t xml:space="preserve"> </w:t>
      </w:r>
      <w:r>
        <w:rPr>
          <w:rFonts w:ascii="宋体" w:hAnsi="宋体" w:eastAsia="宋体" w:cs="宋体"/>
          <w:spacing w:val="-1"/>
          <w:sz w:val="24"/>
          <w:szCs w:val="24"/>
        </w:rPr>
        <w:t>本次磋商采购所签订合同将使用财政性资金支付，资金</w:t>
      </w:r>
      <w:r>
        <w:rPr>
          <w:rFonts w:ascii="宋体" w:hAnsi="宋体" w:eastAsia="宋体" w:cs="宋体"/>
          <w:spacing w:val="-2"/>
          <w:sz w:val="24"/>
          <w:szCs w:val="24"/>
        </w:rPr>
        <w:t>已落实到位。</w:t>
      </w:r>
    </w:p>
    <w:p w14:paraId="268DA32D">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2.采购代理机构及合格的供应商</w:t>
      </w:r>
    </w:p>
    <w:p w14:paraId="0E2D677D">
      <w:pPr>
        <w:spacing w:before="183" w:line="219" w:lineRule="auto"/>
        <w:ind w:left="506"/>
        <w:rPr>
          <w:rFonts w:ascii="宋体" w:hAnsi="宋体" w:eastAsia="宋体" w:cs="宋体"/>
          <w:sz w:val="24"/>
          <w:szCs w:val="24"/>
        </w:rPr>
      </w:pPr>
      <w:r>
        <w:rPr>
          <w:rFonts w:ascii="宋体" w:hAnsi="宋体" w:eastAsia="宋体" w:cs="宋体"/>
          <w:spacing w:val="-2"/>
          <w:sz w:val="24"/>
          <w:szCs w:val="24"/>
        </w:rPr>
        <w:t>2.1 采购代理机构</w:t>
      </w:r>
    </w:p>
    <w:p w14:paraId="1432E46E">
      <w:pPr>
        <w:spacing w:before="184" w:line="360" w:lineRule="auto"/>
        <w:ind w:left="21" w:right="58" w:firstLine="484"/>
        <w:jc w:val="both"/>
        <w:rPr>
          <w:rFonts w:ascii="宋体" w:hAnsi="宋体" w:eastAsia="宋体" w:cs="宋体"/>
          <w:sz w:val="24"/>
          <w:szCs w:val="24"/>
        </w:rPr>
      </w:pPr>
      <w:r>
        <w:rPr>
          <w:rFonts w:ascii="宋体" w:hAnsi="宋体" w:eastAsia="宋体" w:cs="宋体"/>
          <w:spacing w:val="-3"/>
          <w:sz w:val="24"/>
          <w:szCs w:val="24"/>
        </w:rPr>
        <w:t>组织本次磋商的采购代理机构为西北（陕西）国际招标有</w:t>
      </w:r>
      <w:r>
        <w:rPr>
          <w:rFonts w:ascii="宋体" w:hAnsi="宋体" w:eastAsia="宋体" w:cs="宋体"/>
          <w:spacing w:val="-4"/>
          <w:sz w:val="24"/>
          <w:szCs w:val="24"/>
        </w:rPr>
        <w:t>限公司。西北（陕</w:t>
      </w:r>
      <w:r>
        <w:rPr>
          <w:rFonts w:ascii="宋体" w:hAnsi="宋体" w:eastAsia="宋体" w:cs="宋体"/>
          <w:sz w:val="24"/>
          <w:szCs w:val="24"/>
        </w:rPr>
        <w:t xml:space="preserve"> </w:t>
      </w:r>
      <w:r>
        <w:rPr>
          <w:rFonts w:ascii="宋体" w:hAnsi="宋体" w:eastAsia="宋体" w:cs="宋体"/>
          <w:spacing w:val="-3"/>
          <w:sz w:val="24"/>
          <w:szCs w:val="24"/>
        </w:rPr>
        <w:t>西）国际招标有限公司具有中华人民共和国财政部授予的中华人民共和国政府采</w:t>
      </w:r>
      <w:r>
        <w:rPr>
          <w:rFonts w:ascii="宋体" w:hAnsi="宋体" w:eastAsia="宋体" w:cs="宋体"/>
          <w:spacing w:val="2"/>
          <w:sz w:val="24"/>
          <w:szCs w:val="24"/>
        </w:rPr>
        <w:t xml:space="preserve"> </w:t>
      </w:r>
      <w:r>
        <w:rPr>
          <w:rFonts w:ascii="宋体" w:hAnsi="宋体" w:eastAsia="宋体" w:cs="宋体"/>
          <w:spacing w:val="-1"/>
          <w:sz w:val="24"/>
          <w:szCs w:val="24"/>
        </w:rPr>
        <w:t>购代理机构甲级资格，在陕西省政府采购网登记备案。</w:t>
      </w:r>
    </w:p>
    <w:p w14:paraId="1940D474">
      <w:pPr>
        <w:spacing w:before="1" w:line="218" w:lineRule="auto"/>
        <w:ind w:left="506"/>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14:paraId="4CB70E9F">
      <w:pPr>
        <w:spacing w:before="183" w:line="219" w:lineRule="auto"/>
        <w:ind w:left="506"/>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34"/>
          <w:sz w:val="24"/>
          <w:szCs w:val="24"/>
        </w:rPr>
        <w:t xml:space="preserve"> </w:t>
      </w:r>
      <w:r>
        <w:rPr>
          <w:rFonts w:ascii="宋体" w:hAnsi="宋体" w:eastAsia="宋体" w:cs="宋体"/>
          <w:spacing w:val="-2"/>
          <w:sz w:val="24"/>
          <w:szCs w:val="24"/>
        </w:rPr>
        <w:t>具备下列条件，方为合格的供应商</w:t>
      </w:r>
    </w:p>
    <w:p w14:paraId="778F5234">
      <w:pPr>
        <w:spacing w:before="185" w:line="219" w:lineRule="auto"/>
        <w:ind w:left="521"/>
        <w:rPr>
          <w:rFonts w:ascii="宋体" w:hAnsi="宋体" w:eastAsia="宋体" w:cs="宋体"/>
          <w:sz w:val="24"/>
          <w:szCs w:val="24"/>
        </w:rPr>
      </w:pPr>
      <w:r>
        <w:rPr>
          <w:rFonts w:ascii="宋体" w:hAnsi="宋体" w:eastAsia="宋体" w:cs="宋体"/>
          <w:spacing w:val="-2"/>
          <w:sz w:val="24"/>
          <w:szCs w:val="24"/>
        </w:rPr>
        <w:t>1）具有独立承担民事责任的能力；</w:t>
      </w:r>
    </w:p>
    <w:p w14:paraId="6C2E872F">
      <w:pPr>
        <w:spacing w:before="182" w:line="219" w:lineRule="auto"/>
        <w:ind w:left="506"/>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439E1980">
      <w:pPr>
        <w:spacing w:before="184" w:line="219" w:lineRule="auto"/>
        <w:ind w:left="508"/>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6ABEE74D">
      <w:pPr>
        <w:spacing w:before="183" w:line="219" w:lineRule="auto"/>
        <w:ind w:left="502"/>
        <w:rPr>
          <w:rFonts w:ascii="宋体" w:hAnsi="宋体" w:eastAsia="宋体" w:cs="宋体"/>
          <w:sz w:val="24"/>
          <w:szCs w:val="24"/>
        </w:rPr>
      </w:pPr>
      <w:r>
        <w:rPr>
          <w:rFonts w:ascii="宋体" w:hAnsi="宋体" w:eastAsia="宋体" w:cs="宋体"/>
          <w:spacing w:val="-1"/>
          <w:sz w:val="24"/>
          <w:szCs w:val="24"/>
        </w:rPr>
        <w:t>4）有依法缴纳税收和社会保障资金的良好纪录；</w:t>
      </w:r>
    </w:p>
    <w:p w14:paraId="47EFBBB8">
      <w:pPr>
        <w:spacing w:before="183" w:line="219" w:lineRule="auto"/>
        <w:ind w:left="508"/>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5）参加政府采购活动前三年内，在经营活动中没有重大违法纪录；</w:t>
      </w:r>
    </w:p>
    <w:p w14:paraId="4384605C">
      <w:pPr>
        <w:spacing w:before="183" w:line="219" w:lineRule="auto"/>
        <w:jc w:val="right"/>
        <w:rPr>
          <w:rFonts w:ascii="宋体" w:hAnsi="宋体" w:eastAsia="宋体" w:cs="宋体"/>
          <w:sz w:val="24"/>
          <w:szCs w:val="24"/>
        </w:rPr>
      </w:pPr>
      <w:r>
        <w:rPr>
          <w:rFonts w:ascii="宋体" w:hAnsi="宋体" w:eastAsia="宋体" w:cs="宋体"/>
          <w:spacing w:val="-3"/>
          <w:sz w:val="24"/>
          <w:szCs w:val="24"/>
        </w:rPr>
        <w:t>6）中华人民共和国法律、行政法规规定的其他条件（见磋商须知前附表</w:t>
      </w:r>
      <w:r>
        <w:rPr>
          <w:rFonts w:ascii="宋体" w:hAnsi="宋体" w:eastAsia="宋体" w:cs="宋体"/>
          <w:spacing w:val="-36"/>
          <w:sz w:val="24"/>
          <w:szCs w:val="24"/>
        </w:rPr>
        <w:t>）；</w:t>
      </w:r>
    </w:p>
    <w:p w14:paraId="21ED5362">
      <w:pPr>
        <w:spacing w:before="185" w:line="289" w:lineRule="auto"/>
        <w:ind w:left="42" w:right="61" w:firstLine="467"/>
        <w:rPr>
          <w:rFonts w:ascii="宋体" w:hAnsi="宋体" w:eastAsia="宋体" w:cs="宋体"/>
          <w:sz w:val="24"/>
          <w:szCs w:val="24"/>
        </w:rPr>
      </w:pPr>
      <w:r>
        <w:rPr>
          <w:rFonts w:ascii="宋体" w:hAnsi="宋体" w:eastAsia="宋体" w:cs="宋体"/>
          <w:sz w:val="24"/>
          <w:szCs w:val="24"/>
        </w:rPr>
        <w:t>7）根据本次采购项目的特殊要求，规定的供应商特殊条件（见磋商须知前</w:t>
      </w:r>
      <w:r>
        <w:rPr>
          <w:rFonts w:ascii="宋体" w:hAnsi="宋体" w:eastAsia="宋体" w:cs="宋体"/>
          <w:spacing w:val="7"/>
          <w:sz w:val="24"/>
          <w:szCs w:val="24"/>
        </w:rPr>
        <w:t xml:space="preserve"> </w:t>
      </w:r>
      <w:r>
        <w:rPr>
          <w:rFonts w:ascii="宋体" w:hAnsi="宋体" w:eastAsia="宋体" w:cs="宋体"/>
          <w:spacing w:val="-8"/>
          <w:sz w:val="24"/>
          <w:szCs w:val="24"/>
        </w:rPr>
        <w:t>附表）。</w:t>
      </w:r>
    </w:p>
    <w:p w14:paraId="13CE9748">
      <w:pPr>
        <w:spacing w:before="183" w:line="313" w:lineRule="auto"/>
        <w:ind w:left="22" w:right="58" w:firstLine="483"/>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37"/>
          <w:sz w:val="24"/>
          <w:szCs w:val="24"/>
        </w:rPr>
        <w:t xml:space="preserve"> </w:t>
      </w:r>
      <w:r>
        <w:rPr>
          <w:rFonts w:ascii="宋体" w:hAnsi="宋体" w:eastAsia="宋体" w:cs="宋体"/>
          <w:spacing w:val="-2"/>
          <w:sz w:val="24"/>
          <w:szCs w:val="24"/>
        </w:rPr>
        <w:t>参加本次磋商的供应商不得直接或间接地与采购单位（包括西北（陕</w:t>
      </w:r>
      <w:r>
        <w:rPr>
          <w:rFonts w:ascii="宋体" w:hAnsi="宋体" w:eastAsia="宋体" w:cs="宋体"/>
          <w:sz w:val="24"/>
          <w:szCs w:val="24"/>
        </w:rPr>
        <w:t xml:space="preserve"> </w:t>
      </w:r>
      <w:r>
        <w:rPr>
          <w:rFonts w:ascii="宋体" w:hAnsi="宋体" w:eastAsia="宋体" w:cs="宋体"/>
          <w:spacing w:val="-3"/>
          <w:sz w:val="24"/>
          <w:szCs w:val="24"/>
        </w:rPr>
        <w:t>西）国际招标有限公司、采购人及用户）有任何关联，亦不得是采购单位的附属</w:t>
      </w:r>
      <w:r>
        <w:rPr>
          <w:rFonts w:ascii="宋体" w:hAnsi="宋体" w:eastAsia="宋体" w:cs="宋体"/>
          <w:spacing w:val="1"/>
          <w:sz w:val="24"/>
          <w:szCs w:val="24"/>
        </w:rPr>
        <w:t xml:space="preserve"> </w:t>
      </w:r>
      <w:r>
        <w:rPr>
          <w:rFonts w:ascii="宋体" w:hAnsi="宋体" w:eastAsia="宋体" w:cs="宋体"/>
          <w:sz w:val="24"/>
          <w:szCs w:val="24"/>
        </w:rPr>
        <w:t>机构。如果供应商在磋商中隐瞒了上述关系，其磋商</w:t>
      </w:r>
      <w:r>
        <w:rPr>
          <w:rFonts w:ascii="宋体" w:hAnsi="宋体" w:eastAsia="宋体" w:cs="宋体"/>
          <w:spacing w:val="-1"/>
          <w:sz w:val="24"/>
          <w:szCs w:val="24"/>
        </w:rPr>
        <w:t>响应文件按无效处理。</w:t>
      </w:r>
    </w:p>
    <w:p w14:paraId="55BE0C8E">
      <w:pPr>
        <w:spacing w:before="184" w:line="313" w:lineRule="auto"/>
        <w:ind w:left="24" w:right="58" w:firstLine="481"/>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7"/>
          <w:sz w:val="24"/>
          <w:szCs w:val="24"/>
        </w:rPr>
        <w:t xml:space="preserve"> </w:t>
      </w:r>
      <w:r>
        <w:rPr>
          <w:rFonts w:ascii="宋体" w:hAnsi="宋体" w:eastAsia="宋体" w:cs="宋体"/>
          <w:spacing w:val="-2"/>
          <w:sz w:val="24"/>
          <w:szCs w:val="24"/>
        </w:rPr>
        <w:t>单位负责人为同一人或者存在直接控股、管理关系的不同供应商，不</w:t>
      </w:r>
      <w:r>
        <w:rPr>
          <w:rFonts w:ascii="宋体" w:hAnsi="宋体" w:eastAsia="宋体" w:cs="宋体"/>
          <w:sz w:val="24"/>
          <w:szCs w:val="24"/>
        </w:rPr>
        <w:t xml:space="preserve"> </w:t>
      </w:r>
      <w:r>
        <w:rPr>
          <w:rFonts w:ascii="宋体" w:hAnsi="宋体" w:eastAsia="宋体" w:cs="宋体"/>
          <w:spacing w:val="-3"/>
          <w:sz w:val="24"/>
          <w:szCs w:val="24"/>
        </w:rPr>
        <w:t>得参加本项目同一合同项下的磋商。如果供应商在磋商中隐瞒了上述关系，其磋</w:t>
      </w:r>
      <w:r>
        <w:rPr>
          <w:rFonts w:ascii="宋体" w:hAnsi="宋体" w:eastAsia="宋体" w:cs="宋体"/>
          <w:sz w:val="24"/>
          <w:szCs w:val="24"/>
        </w:rPr>
        <w:t xml:space="preserve"> </w:t>
      </w:r>
      <w:r>
        <w:rPr>
          <w:rFonts w:ascii="宋体" w:hAnsi="宋体" w:eastAsia="宋体" w:cs="宋体"/>
          <w:spacing w:val="-1"/>
          <w:sz w:val="24"/>
          <w:szCs w:val="24"/>
        </w:rPr>
        <w:t>商响应文件按无效处理。</w:t>
      </w:r>
    </w:p>
    <w:p w14:paraId="223F1918">
      <w:pPr>
        <w:spacing w:before="184" w:line="313" w:lineRule="auto"/>
        <w:ind w:left="23" w:right="58" w:firstLine="482"/>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37"/>
          <w:sz w:val="24"/>
          <w:szCs w:val="24"/>
        </w:rPr>
        <w:t xml:space="preserve"> </w:t>
      </w:r>
      <w:r>
        <w:rPr>
          <w:rFonts w:ascii="宋体" w:hAnsi="宋体" w:eastAsia="宋体" w:cs="宋体"/>
          <w:spacing w:val="-2"/>
          <w:sz w:val="24"/>
          <w:szCs w:val="24"/>
        </w:rPr>
        <w:t>为本采购项目提供整体设计、规范编制或者项目管理、监理、检测等</w:t>
      </w:r>
      <w:r>
        <w:rPr>
          <w:rFonts w:ascii="宋体" w:hAnsi="宋体" w:eastAsia="宋体" w:cs="宋体"/>
          <w:sz w:val="24"/>
          <w:szCs w:val="24"/>
        </w:rPr>
        <w:t xml:space="preserve"> </w:t>
      </w:r>
      <w:r>
        <w:rPr>
          <w:rFonts w:ascii="宋体" w:hAnsi="宋体" w:eastAsia="宋体" w:cs="宋体"/>
          <w:spacing w:val="-3"/>
          <w:sz w:val="24"/>
          <w:szCs w:val="24"/>
        </w:rPr>
        <w:t>服务的供应商，不得再参加本采购项目的磋商报价。如果供应商在磋商中隐瞒了</w:t>
      </w:r>
      <w:r>
        <w:rPr>
          <w:rFonts w:ascii="宋体" w:hAnsi="宋体" w:eastAsia="宋体" w:cs="宋体"/>
          <w:spacing w:val="1"/>
          <w:sz w:val="24"/>
          <w:szCs w:val="24"/>
        </w:rPr>
        <w:t xml:space="preserve"> </w:t>
      </w:r>
      <w:r>
        <w:rPr>
          <w:rFonts w:ascii="宋体" w:hAnsi="宋体" w:eastAsia="宋体" w:cs="宋体"/>
          <w:spacing w:val="-1"/>
          <w:sz w:val="24"/>
          <w:szCs w:val="24"/>
        </w:rPr>
        <w:t>上述事实，其磋商响应文件按无效处理。</w:t>
      </w:r>
    </w:p>
    <w:p w14:paraId="080AA6C2">
      <w:pPr>
        <w:spacing w:line="313" w:lineRule="auto"/>
        <w:rPr>
          <w:rFonts w:ascii="宋体" w:hAnsi="宋体" w:eastAsia="宋体" w:cs="宋体"/>
          <w:sz w:val="24"/>
          <w:szCs w:val="24"/>
        </w:rPr>
        <w:sectPr>
          <w:headerReference r:id="rId16" w:type="default"/>
          <w:footerReference r:id="rId17" w:type="default"/>
          <w:pgSz w:w="11906" w:h="16839"/>
          <w:pgMar w:top="1140" w:right="1740" w:bottom="1156" w:left="1785" w:header="829" w:footer="994" w:gutter="0"/>
          <w:cols w:space="720" w:num="1"/>
        </w:sectPr>
      </w:pPr>
    </w:p>
    <w:p w14:paraId="072566A0">
      <w:pPr>
        <w:pStyle w:val="2"/>
        <w:spacing w:line="333" w:lineRule="auto"/>
      </w:pPr>
      <w:r>
        <w:pict>
          <v:shape id="_x0000_s1050" o:spid="_x0000_s1050" style="position:absolute;left:0pt;margin-left:0.7pt;margin-top:9.8pt;height:0.75pt;width:415.3pt;z-index:251698176;mso-width-relative:page;mso-height-relative:page;" fillcolor="#000000" filled="t" stroked="f" coordsize="8305,15" path="m0,0l8305,0,8305,14,0,14,0,0xe">
            <v:path/>
            <v:fill on="t" focussize="0,0"/>
            <v:stroke on="f"/>
            <v:imagedata o:title=""/>
            <o:lock v:ext="edit"/>
          </v:shape>
        </w:pict>
      </w:r>
    </w:p>
    <w:p w14:paraId="5F691732">
      <w:pPr>
        <w:spacing w:before="78" w:line="360" w:lineRule="auto"/>
        <w:ind w:left="24" w:right="112" w:firstLine="481"/>
        <w:jc w:val="both"/>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45"/>
          <w:sz w:val="24"/>
          <w:szCs w:val="24"/>
        </w:rPr>
        <w:t xml:space="preserve"> </w:t>
      </w:r>
      <w:r>
        <w:rPr>
          <w:rFonts w:ascii="宋体" w:hAnsi="宋体" w:eastAsia="宋体" w:cs="宋体"/>
          <w:spacing w:val="-2"/>
          <w:sz w:val="24"/>
          <w:szCs w:val="24"/>
        </w:rPr>
        <w:t>如果在磋商文件中接受联合体报价（见磋商须知前附表</w:t>
      </w:r>
      <w:r>
        <w:rPr>
          <w:rFonts w:ascii="宋体" w:hAnsi="宋体" w:eastAsia="宋体" w:cs="宋体"/>
          <w:spacing w:val="2"/>
          <w:sz w:val="24"/>
          <w:szCs w:val="24"/>
        </w:rPr>
        <w:t>），</w:t>
      </w:r>
      <w:r>
        <w:rPr>
          <w:rFonts w:ascii="宋体" w:hAnsi="宋体" w:eastAsia="宋体" w:cs="宋体"/>
          <w:spacing w:val="-2"/>
          <w:sz w:val="24"/>
          <w:szCs w:val="24"/>
        </w:rPr>
        <w:t>则两个以</w:t>
      </w:r>
      <w:r>
        <w:rPr>
          <w:rFonts w:ascii="宋体" w:hAnsi="宋体" w:eastAsia="宋体" w:cs="宋体"/>
          <w:sz w:val="24"/>
          <w:szCs w:val="24"/>
        </w:rPr>
        <w:t xml:space="preserve"> </w:t>
      </w:r>
      <w:r>
        <w:rPr>
          <w:rFonts w:ascii="宋体" w:hAnsi="宋体" w:eastAsia="宋体" w:cs="宋体"/>
          <w:spacing w:val="-3"/>
          <w:sz w:val="24"/>
          <w:szCs w:val="24"/>
        </w:rPr>
        <w:t>上供应商可以组成一个磋商联合体，以一个供应商的身份磋商报价。以联合体形</w:t>
      </w:r>
      <w:r>
        <w:rPr>
          <w:rFonts w:ascii="宋体" w:hAnsi="宋体" w:eastAsia="宋体" w:cs="宋体"/>
          <w:sz w:val="24"/>
          <w:szCs w:val="24"/>
        </w:rPr>
        <w:t xml:space="preserve"> </w:t>
      </w:r>
      <w:r>
        <w:rPr>
          <w:rFonts w:ascii="宋体" w:hAnsi="宋体" w:eastAsia="宋体" w:cs="宋体"/>
          <w:spacing w:val="-3"/>
          <w:sz w:val="24"/>
          <w:szCs w:val="24"/>
        </w:rPr>
        <w:t>式参加磋商报价的，联合体各方均应当符合政府采购法第二十二条第一款规定的</w:t>
      </w:r>
      <w:r>
        <w:rPr>
          <w:rFonts w:ascii="宋体" w:hAnsi="宋体" w:eastAsia="宋体" w:cs="宋体"/>
          <w:sz w:val="24"/>
          <w:szCs w:val="24"/>
        </w:rPr>
        <w:t xml:space="preserve"> </w:t>
      </w:r>
      <w:r>
        <w:rPr>
          <w:rFonts w:ascii="宋体" w:hAnsi="宋体" w:eastAsia="宋体" w:cs="宋体"/>
          <w:spacing w:val="-3"/>
          <w:sz w:val="24"/>
          <w:szCs w:val="24"/>
        </w:rPr>
        <w:t>条件。采购人根据采购项目的特殊要求规定供应商特定条件的，联合体各方中至</w:t>
      </w:r>
      <w:r>
        <w:rPr>
          <w:rFonts w:ascii="宋体" w:hAnsi="宋体" w:eastAsia="宋体" w:cs="宋体"/>
          <w:sz w:val="24"/>
          <w:szCs w:val="24"/>
        </w:rPr>
        <w:t xml:space="preserve"> </w:t>
      </w:r>
      <w:r>
        <w:rPr>
          <w:rFonts w:ascii="宋体" w:hAnsi="宋体" w:eastAsia="宋体" w:cs="宋体"/>
          <w:spacing w:val="-1"/>
          <w:sz w:val="24"/>
          <w:szCs w:val="24"/>
        </w:rPr>
        <w:t>少应当有一方符合采购人规定的特定条件。</w:t>
      </w:r>
    </w:p>
    <w:p w14:paraId="6EC00879">
      <w:pPr>
        <w:spacing w:before="5" w:line="359" w:lineRule="auto"/>
        <w:ind w:left="24" w:right="112" w:firstLine="480"/>
        <w:jc w:val="both"/>
        <w:rPr>
          <w:rFonts w:ascii="宋体" w:hAnsi="宋体" w:eastAsia="宋体" w:cs="宋体"/>
          <w:sz w:val="24"/>
          <w:szCs w:val="24"/>
        </w:rPr>
      </w:pPr>
      <w:r>
        <w:rPr>
          <w:rFonts w:ascii="宋体" w:hAnsi="宋体" w:eastAsia="宋体" w:cs="宋体"/>
          <w:spacing w:val="-3"/>
          <w:sz w:val="24"/>
          <w:szCs w:val="24"/>
        </w:rPr>
        <w:t>联合体各方之间应当签订共同磋商报价协议，明确约定联合体</w:t>
      </w:r>
      <w:r>
        <w:rPr>
          <w:rFonts w:ascii="宋体" w:hAnsi="宋体" w:eastAsia="宋体" w:cs="宋体"/>
          <w:spacing w:val="-4"/>
          <w:sz w:val="24"/>
          <w:szCs w:val="24"/>
        </w:rPr>
        <w:t>各方承担的工</w:t>
      </w:r>
      <w:r>
        <w:rPr>
          <w:rFonts w:ascii="宋体" w:hAnsi="宋体" w:eastAsia="宋体" w:cs="宋体"/>
          <w:sz w:val="24"/>
          <w:szCs w:val="24"/>
        </w:rPr>
        <w:t xml:space="preserve"> </w:t>
      </w:r>
      <w:r>
        <w:rPr>
          <w:rFonts w:ascii="宋体" w:hAnsi="宋体" w:eastAsia="宋体" w:cs="宋体"/>
          <w:spacing w:val="-3"/>
          <w:sz w:val="24"/>
          <w:szCs w:val="24"/>
        </w:rPr>
        <w:t>作和相应的责任，并将共同磋商报价协议附在磋商响应文件中一并提交。联合体</w:t>
      </w:r>
      <w:r>
        <w:rPr>
          <w:rFonts w:ascii="宋体" w:hAnsi="宋体" w:eastAsia="宋体" w:cs="宋体"/>
          <w:sz w:val="24"/>
          <w:szCs w:val="24"/>
        </w:rPr>
        <w:t xml:space="preserve"> </w:t>
      </w:r>
      <w:r>
        <w:rPr>
          <w:rFonts w:ascii="宋体" w:hAnsi="宋体" w:eastAsia="宋体" w:cs="宋体"/>
          <w:spacing w:val="-3"/>
          <w:sz w:val="24"/>
          <w:szCs w:val="24"/>
        </w:rPr>
        <w:t>各方签订共同磋商报价协议后，不得再以自己名义单独在同一项目中进行磋商报</w:t>
      </w:r>
      <w:r>
        <w:rPr>
          <w:rFonts w:ascii="宋体" w:hAnsi="宋体" w:eastAsia="宋体" w:cs="宋体"/>
          <w:sz w:val="24"/>
          <w:szCs w:val="24"/>
        </w:rPr>
        <w:t xml:space="preserve"> </w:t>
      </w:r>
      <w:r>
        <w:rPr>
          <w:rFonts w:ascii="宋体" w:hAnsi="宋体" w:eastAsia="宋体" w:cs="宋体"/>
          <w:spacing w:val="-1"/>
          <w:sz w:val="24"/>
          <w:szCs w:val="24"/>
        </w:rPr>
        <w:t>价，也不得组成新的联合体参加同一项目磋商报价。</w:t>
      </w:r>
    </w:p>
    <w:p w14:paraId="17F3B6C4">
      <w:pPr>
        <w:spacing w:before="2" w:line="288" w:lineRule="auto"/>
        <w:ind w:left="25" w:right="112" w:firstLine="480"/>
        <w:rPr>
          <w:rFonts w:ascii="宋体" w:hAnsi="宋体" w:eastAsia="宋体" w:cs="宋体"/>
          <w:sz w:val="24"/>
          <w:szCs w:val="24"/>
        </w:rPr>
      </w:pPr>
      <w:r>
        <w:rPr>
          <w:rFonts w:ascii="宋体" w:hAnsi="宋体" w:eastAsia="宋体" w:cs="宋体"/>
          <w:spacing w:val="-2"/>
          <w:sz w:val="24"/>
          <w:szCs w:val="24"/>
        </w:rPr>
        <w:t>2.2.6</w:t>
      </w:r>
      <w:r>
        <w:rPr>
          <w:rFonts w:ascii="宋体" w:hAnsi="宋体" w:eastAsia="宋体" w:cs="宋体"/>
          <w:spacing w:val="-37"/>
          <w:sz w:val="24"/>
          <w:szCs w:val="24"/>
        </w:rPr>
        <w:t xml:space="preserve"> </w:t>
      </w:r>
      <w:r>
        <w:rPr>
          <w:rFonts w:ascii="宋体" w:hAnsi="宋体" w:eastAsia="宋体" w:cs="宋体"/>
          <w:spacing w:val="-2"/>
          <w:sz w:val="24"/>
          <w:szCs w:val="24"/>
        </w:rPr>
        <w:t>供应商必须在西北（陕西）国际招标有限公司依法获取磋商文件，方</w:t>
      </w:r>
      <w:r>
        <w:rPr>
          <w:rFonts w:ascii="宋体" w:hAnsi="宋体" w:eastAsia="宋体" w:cs="宋体"/>
          <w:sz w:val="24"/>
          <w:szCs w:val="24"/>
        </w:rPr>
        <w:t xml:space="preserve"> </w:t>
      </w:r>
      <w:r>
        <w:rPr>
          <w:rFonts w:ascii="宋体" w:hAnsi="宋体" w:eastAsia="宋体" w:cs="宋体"/>
          <w:spacing w:val="-1"/>
          <w:sz w:val="24"/>
          <w:szCs w:val="24"/>
        </w:rPr>
        <w:t>可参加磋商报价。磋商文件售后不退。</w:t>
      </w:r>
    </w:p>
    <w:p w14:paraId="4664EB3C">
      <w:pPr>
        <w:spacing w:before="184" w:line="289" w:lineRule="auto"/>
        <w:ind w:left="23" w:right="112" w:firstLine="482"/>
        <w:rPr>
          <w:rFonts w:ascii="宋体" w:hAnsi="宋体" w:eastAsia="宋体" w:cs="宋体"/>
          <w:sz w:val="24"/>
          <w:szCs w:val="24"/>
        </w:rPr>
      </w:pPr>
      <w:r>
        <w:rPr>
          <w:rFonts w:ascii="宋体" w:hAnsi="宋体" w:eastAsia="宋体" w:cs="宋体"/>
          <w:spacing w:val="-2"/>
          <w:sz w:val="24"/>
          <w:szCs w:val="24"/>
        </w:rPr>
        <w:t>2.2.7</w:t>
      </w:r>
      <w:r>
        <w:rPr>
          <w:rFonts w:ascii="宋体" w:hAnsi="宋体" w:eastAsia="宋体" w:cs="宋体"/>
          <w:spacing w:val="-37"/>
          <w:sz w:val="24"/>
          <w:szCs w:val="24"/>
        </w:rPr>
        <w:t xml:space="preserve"> </w:t>
      </w:r>
      <w:r>
        <w:rPr>
          <w:rFonts w:ascii="宋体" w:hAnsi="宋体" w:eastAsia="宋体" w:cs="宋体"/>
          <w:spacing w:val="-2"/>
          <w:sz w:val="24"/>
          <w:szCs w:val="24"/>
        </w:rPr>
        <w:t>磋商报价费用自理。不论磋商报价的结果如何，供应商均应自行承担</w:t>
      </w:r>
      <w:r>
        <w:rPr>
          <w:rFonts w:ascii="宋体" w:hAnsi="宋体" w:eastAsia="宋体" w:cs="宋体"/>
          <w:sz w:val="24"/>
          <w:szCs w:val="24"/>
        </w:rPr>
        <w:t xml:space="preserve"> </w:t>
      </w:r>
      <w:r>
        <w:rPr>
          <w:rFonts w:ascii="宋体" w:hAnsi="宋体" w:eastAsia="宋体" w:cs="宋体"/>
          <w:spacing w:val="-1"/>
          <w:sz w:val="24"/>
          <w:szCs w:val="24"/>
        </w:rPr>
        <w:t>所有与参加磋商报价有关的费用。</w:t>
      </w:r>
    </w:p>
    <w:p w14:paraId="71517D2C">
      <w:pPr>
        <w:spacing w:before="184" w:line="219" w:lineRule="auto"/>
        <w:ind w:left="26"/>
        <w:rPr>
          <w:rFonts w:ascii="宋体" w:hAnsi="宋体" w:eastAsia="宋体" w:cs="宋体"/>
          <w:sz w:val="24"/>
          <w:szCs w:val="24"/>
        </w:rPr>
      </w:pPr>
      <w:r>
        <w:rPr>
          <w:rFonts w:ascii="宋体" w:hAnsi="宋体" w:eastAsia="宋体" w:cs="宋体"/>
          <w:spacing w:val="-2"/>
          <w:sz w:val="24"/>
          <w:szCs w:val="24"/>
        </w:rPr>
        <w:t>2.2.8</w:t>
      </w:r>
      <w:r>
        <w:rPr>
          <w:rFonts w:ascii="宋体" w:hAnsi="宋体" w:eastAsia="宋体" w:cs="宋体"/>
          <w:spacing w:val="-40"/>
          <w:sz w:val="24"/>
          <w:szCs w:val="24"/>
        </w:rPr>
        <w:t xml:space="preserve"> </w:t>
      </w:r>
      <w:r>
        <w:rPr>
          <w:rFonts w:ascii="宋体" w:hAnsi="宋体" w:eastAsia="宋体" w:cs="宋体"/>
          <w:spacing w:val="-2"/>
          <w:sz w:val="24"/>
          <w:szCs w:val="24"/>
        </w:rPr>
        <w:t>供应商信用记录查询及使用</w:t>
      </w:r>
    </w:p>
    <w:p w14:paraId="124A410A">
      <w:pPr>
        <w:spacing w:before="184" w:line="360" w:lineRule="auto"/>
        <w:ind w:left="22" w:firstLine="469"/>
        <w:jc w:val="both"/>
        <w:rPr>
          <w:rFonts w:ascii="宋体" w:hAnsi="宋体" w:eastAsia="宋体" w:cs="宋体"/>
          <w:sz w:val="24"/>
          <w:szCs w:val="24"/>
        </w:rPr>
      </w:pPr>
      <w:r>
        <w:rPr>
          <w:rFonts w:ascii="宋体" w:hAnsi="宋体" w:eastAsia="宋体" w:cs="宋体"/>
          <w:spacing w:val="19"/>
          <w:sz w:val="24"/>
          <w:szCs w:val="24"/>
        </w:rPr>
        <w:t>“信用中国”网站（</w:t>
      </w:r>
      <w:r>
        <w:fldChar w:fldCharType="begin"/>
      </w:r>
      <w:r>
        <w:instrText xml:space="preserve"> HYPERLINK "https://www.creditchina.gov.cn" </w:instrText>
      </w:r>
      <w:r>
        <w:fldChar w:fldCharType="separate"/>
      </w:r>
      <w:r>
        <w:rPr>
          <w:rFonts w:ascii="宋体" w:hAnsi="宋体" w:eastAsia="宋体" w:cs="宋体"/>
          <w:sz w:val="24"/>
          <w:szCs w:val="24"/>
        </w:rPr>
        <w:t>www</w:t>
      </w:r>
      <w:r>
        <w:rPr>
          <w:rFonts w:ascii="宋体" w:hAnsi="宋体" w:eastAsia="宋体" w:cs="宋体"/>
          <w:spacing w:val="19"/>
          <w:sz w:val="24"/>
          <w:szCs w:val="24"/>
        </w:rPr>
        <w:t>.</w:t>
      </w:r>
      <w:r>
        <w:rPr>
          <w:rFonts w:ascii="宋体" w:hAnsi="宋体" w:eastAsia="宋体" w:cs="宋体"/>
          <w:sz w:val="24"/>
          <w:szCs w:val="24"/>
        </w:rPr>
        <w:t>creditchina</w:t>
      </w:r>
      <w:r>
        <w:rPr>
          <w:rFonts w:ascii="宋体" w:hAnsi="宋体" w:eastAsia="宋体" w:cs="宋体"/>
          <w:spacing w:val="19"/>
          <w:sz w:val="24"/>
          <w:szCs w:val="24"/>
        </w:rPr>
        <w:t>.</w:t>
      </w:r>
      <w:r>
        <w:rPr>
          <w:rFonts w:ascii="宋体" w:hAnsi="宋体" w:eastAsia="宋体" w:cs="宋体"/>
          <w:sz w:val="24"/>
          <w:szCs w:val="24"/>
        </w:rPr>
        <w:t>gov</w:t>
      </w:r>
      <w:r>
        <w:rPr>
          <w:rFonts w:ascii="宋体" w:hAnsi="宋体" w:eastAsia="宋体" w:cs="宋体"/>
          <w:spacing w:val="19"/>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9"/>
          <w:sz w:val="24"/>
          <w:szCs w:val="24"/>
        </w:rPr>
        <w:t>）</w:t>
      </w:r>
      <w:r>
        <w:rPr>
          <w:rFonts w:ascii="宋体" w:hAnsi="宋体" w:eastAsia="宋体" w:cs="宋体"/>
          <w:spacing w:val="-57"/>
          <w:sz w:val="24"/>
          <w:szCs w:val="24"/>
        </w:rPr>
        <w:t xml:space="preserve"> </w:t>
      </w:r>
      <w:r>
        <w:rPr>
          <w:rFonts w:ascii="宋体" w:hAnsi="宋体" w:eastAsia="宋体" w:cs="宋体"/>
          <w:spacing w:val="19"/>
          <w:sz w:val="24"/>
          <w:szCs w:val="24"/>
        </w:rPr>
        <w:t>和“中国政府采购网”</w:t>
      </w:r>
      <w:r>
        <w:rPr>
          <w:rFonts w:ascii="宋体" w:hAnsi="宋体" w:eastAsia="宋体" w:cs="宋体"/>
          <w:sz w:val="24"/>
          <w:szCs w:val="24"/>
        </w:rPr>
        <w:t xml:space="preserve"> （ccgp.gov.cn）为供应商信用信息查询渠道，如果供应商被查实在磋商截止时</w:t>
      </w:r>
      <w:r>
        <w:rPr>
          <w:rFonts w:ascii="宋体" w:hAnsi="宋体" w:eastAsia="宋体" w:cs="宋体"/>
          <w:spacing w:val="7"/>
          <w:sz w:val="24"/>
          <w:szCs w:val="24"/>
        </w:rPr>
        <w:t xml:space="preserve">  </w:t>
      </w:r>
      <w:r>
        <w:rPr>
          <w:rFonts w:ascii="宋体" w:hAnsi="宋体" w:eastAsia="宋体" w:cs="宋体"/>
          <w:sz w:val="24"/>
          <w:szCs w:val="24"/>
        </w:rPr>
        <w:t>间存在列入企业经营异常名录、失信被执行人、重大税收违法案件当事人名单、</w:t>
      </w:r>
      <w:r>
        <w:rPr>
          <w:rFonts w:ascii="宋体" w:hAnsi="宋体" w:eastAsia="宋体" w:cs="宋体"/>
          <w:spacing w:val="9"/>
          <w:sz w:val="24"/>
          <w:szCs w:val="24"/>
        </w:rPr>
        <w:t xml:space="preserve"> </w:t>
      </w:r>
      <w:r>
        <w:rPr>
          <w:rFonts w:ascii="宋体" w:hAnsi="宋体" w:eastAsia="宋体" w:cs="宋体"/>
          <w:spacing w:val="-3"/>
          <w:sz w:val="24"/>
          <w:szCs w:val="24"/>
        </w:rPr>
        <w:t>政府采购严重违法失信行为记录名单的情形，其响应为无效。采购代理机构将打</w:t>
      </w:r>
      <w:r>
        <w:rPr>
          <w:rFonts w:ascii="宋体" w:hAnsi="宋体" w:eastAsia="宋体" w:cs="宋体"/>
          <w:sz w:val="24"/>
          <w:szCs w:val="24"/>
        </w:rPr>
        <w:t xml:space="preserve">  </w:t>
      </w:r>
      <w:r>
        <w:rPr>
          <w:rFonts w:ascii="宋体" w:hAnsi="宋体" w:eastAsia="宋体" w:cs="宋体"/>
          <w:spacing w:val="-1"/>
          <w:sz w:val="24"/>
          <w:szCs w:val="24"/>
        </w:rPr>
        <w:t>印查询记录作为证据留存。</w:t>
      </w:r>
    </w:p>
    <w:p w14:paraId="78A92862">
      <w:pPr>
        <w:spacing w:before="1" w:line="218" w:lineRule="auto"/>
        <w:ind w:left="28"/>
        <w:rPr>
          <w:rFonts w:ascii="宋体" w:hAnsi="宋体" w:eastAsia="宋体" w:cs="宋体"/>
          <w:sz w:val="24"/>
          <w:szCs w:val="24"/>
        </w:rPr>
      </w:pPr>
      <w:r>
        <w:rPr>
          <w:rFonts w:ascii="宋体" w:hAnsi="宋体" w:eastAsia="宋体" w:cs="宋体"/>
          <w:b/>
          <w:bCs/>
          <w:spacing w:val="-3"/>
          <w:sz w:val="24"/>
          <w:szCs w:val="24"/>
        </w:rPr>
        <w:t>3.提供服务的合格性和合法性</w:t>
      </w:r>
    </w:p>
    <w:p w14:paraId="347FE24B">
      <w:pPr>
        <w:spacing w:before="183" w:line="360" w:lineRule="auto"/>
        <w:ind w:left="22" w:right="112" w:firstLine="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1"/>
          <w:sz w:val="24"/>
          <w:szCs w:val="24"/>
        </w:rPr>
        <w:t xml:space="preserve"> </w:t>
      </w:r>
      <w:r>
        <w:rPr>
          <w:rFonts w:ascii="宋体" w:hAnsi="宋体" w:eastAsia="宋体" w:cs="宋体"/>
          <w:spacing w:val="-2"/>
          <w:sz w:val="24"/>
          <w:szCs w:val="24"/>
        </w:rPr>
        <w:t>供应商提供的服务应满足磋商文件的要求，并应符合国家法律法规、行</w:t>
      </w:r>
      <w:r>
        <w:rPr>
          <w:rFonts w:ascii="宋体" w:hAnsi="宋体" w:eastAsia="宋体" w:cs="宋体"/>
          <w:sz w:val="24"/>
          <w:szCs w:val="24"/>
        </w:rPr>
        <w:t xml:space="preserve"> </w:t>
      </w:r>
      <w:r>
        <w:rPr>
          <w:rFonts w:ascii="宋体" w:hAnsi="宋体" w:eastAsia="宋体" w:cs="宋体"/>
          <w:spacing w:val="-1"/>
          <w:sz w:val="24"/>
          <w:szCs w:val="24"/>
        </w:rPr>
        <w:t>业管理部门所要求的其他强制性标准。</w:t>
      </w:r>
    </w:p>
    <w:p w14:paraId="70D2023B">
      <w:pPr>
        <w:spacing w:before="1" w:line="219" w:lineRule="auto"/>
        <w:ind w:left="22"/>
        <w:rPr>
          <w:rFonts w:ascii="宋体" w:hAnsi="宋体" w:eastAsia="宋体" w:cs="宋体"/>
          <w:sz w:val="24"/>
          <w:szCs w:val="24"/>
        </w:rPr>
      </w:pPr>
      <w:r>
        <w:rPr>
          <w:rFonts w:ascii="宋体" w:hAnsi="宋体" w:eastAsia="宋体" w:cs="宋体"/>
          <w:b/>
          <w:bCs/>
          <w:spacing w:val="-3"/>
          <w:sz w:val="24"/>
          <w:szCs w:val="24"/>
        </w:rPr>
        <w:t>4.磋商响应文件内容的真实性</w:t>
      </w:r>
    </w:p>
    <w:p w14:paraId="2623BECA">
      <w:pPr>
        <w:spacing w:before="183" w:line="360" w:lineRule="auto"/>
        <w:ind w:left="23" w:right="112" w:firstLine="479"/>
        <w:jc w:val="both"/>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6"/>
          <w:sz w:val="24"/>
          <w:szCs w:val="24"/>
        </w:rPr>
        <w:t xml:space="preserve"> </w:t>
      </w:r>
      <w:r>
        <w:rPr>
          <w:rFonts w:ascii="宋体" w:hAnsi="宋体" w:eastAsia="宋体" w:cs="宋体"/>
          <w:spacing w:val="-2"/>
          <w:sz w:val="24"/>
          <w:szCs w:val="24"/>
        </w:rPr>
        <w:t>供应商应保证其磋商响应文件中所提供的所有有关磋商报价的资料、信</w:t>
      </w:r>
      <w:r>
        <w:rPr>
          <w:rFonts w:ascii="宋体" w:hAnsi="宋体" w:eastAsia="宋体" w:cs="宋体"/>
          <w:sz w:val="24"/>
          <w:szCs w:val="24"/>
        </w:rPr>
        <w:t xml:space="preserve"> </w:t>
      </w:r>
      <w:r>
        <w:rPr>
          <w:rFonts w:ascii="宋体" w:hAnsi="宋体" w:eastAsia="宋体" w:cs="宋体"/>
          <w:spacing w:val="-3"/>
          <w:sz w:val="24"/>
          <w:szCs w:val="24"/>
        </w:rPr>
        <w:t>息是真实的，并且来源于合法的渠道。因磋商响应文件中所提供的有关磋商报价</w:t>
      </w:r>
      <w:r>
        <w:rPr>
          <w:rFonts w:ascii="宋体" w:hAnsi="宋体" w:eastAsia="宋体" w:cs="宋体"/>
          <w:spacing w:val="1"/>
          <w:sz w:val="24"/>
          <w:szCs w:val="24"/>
        </w:rPr>
        <w:t xml:space="preserve"> </w:t>
      </w:r>
      <w:r>
        <w:rPr>
          <w:rFonts w:ascii="宋体" w:hAnsi="宋体" w:eastAsia="宋体" w:cs="宋体"/>
          <w:spacing w:val="-3"/>
          <w:sz w:val="24"/>
          <w:szCs w:val="24"/>
        </w:rPr>
        <w:t>的资料、信息不真实，或者其来源不合法而导致的所有法律责任，由供应商自行</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4A4B7F59">
      <w:pPr>
        <w:spacing w:line="219" w:lineRule="auto"/>
        <w:ind w:left="28"/>
        <w:rPr>
          <w:rFonts w:ascii="宋体" w:hAnsi="宋体" w:eastAsia="宋体" w:cs="宋体"/>
          <w:sz w:val="24"/>
          <w:szCs w:val="24"/>
        </w:rPr>
      </w:pPr>
      <w:r>
        <w:rPr>
          <w:rFonts w:ascii="宋体" w:hAnsi="宋体" w:eastAsia="宋体" w:cs="宋体"/>
          <w:b/>
          <w:bCs/>
          <w:spacing w:val="-3"/>
          <w:sz w:val="24"/>
          <w:szCs w:val="24"/>
        </w:rPr>
        <w:t>5.磋商过程的监督和管理</w:t>
      </w:r>
    </w:p>
    <w:p w14:paraId="501F2D4F">
      <w:pPr>
        <w:spacing w:before="182" w:line="219" w:lineRule="auto"/>
        <w:ind w:left="388"/>
        <w:rPr>
          <w:rFonts w:ascii="宋体" w:hAnsi="宋体" w:eastAsia="宋体" w:cs="宋体"/>
          <w:sz w:val="24"/>
          <w:szCs w:val="24"/>
        </w:rPr>
      </w:pPr>
      <w:r>
        <w:rPr>
          <w:rFonts w:ascii="宋体" w:hAnsi="宋体" w:eastAsia="宋体" w:cs="宋体"/>
          <w:spacing w:val="8"/>
          <w:sz w:val="24"/>
          <w:szCs w:val="24"/>
        </w:rPr>
        <w:t>5.1</w:t>
      </w:r>
      <w:r>
        <w:rPr>
          <w:rFonts w:ascii="宋体" w:hAnsi="宋体" w:eastAsia="宋体" w:cs="宋体"/>
          <w:spacing w:val="-16"/>
          <w:sz w:val="24"/>
          <w:szCs w:val="24"/>
        </w:rPr>
        <w:t xml:space="preserve"> </w:t>
      </w:r>
      <w:r>
        <w:rPr>
          <w:rFonts w:ascii="宋体" w:hAnsi="宋体" w:eastAsia="宋体" w:cs="宋体"/>
          <w:spacing w:val="8"/>
          <w:sz w:val="24"/>
          <w:szCs w:val="24"/>
        </w:rPr>
        <w:t>同级人民政府财政部门及有关部门依法履行对磋商过程的监督管理职</w:t>
      </w:r>
    </w:p>
    <w:p w14:paraId="05467053">
      <w:pPr>
        <w:spacing w:line="219" w:lineRule="auto"/>
        <w:rPr>
          <w:rFonts w:ascii="宋体" w:hAnsi="宋体" w:eastAsia="宋体" w:cs="宋体"/>
          <w:sz w:val="24"/>
          <w:szCs w:val="24"/>
        </w:rPr>
        <w:sectPr>
          <w:headerReference r:id="rId18" w:type="default"/>
          <w:footerReference r:id="rId19" w:type="default"/>
          <w:pgSz w:w="11906" w:h="16839"/>
          <w:pgMar w:top="1140" w:right="1686" w:bottom="1156" w:left="1785" w:header="829" w:footer="994" w:gutter="0"/>
          <w:cols w:space="720" w:num="1"/>
        </w:sectPr>
      </w:pPr>
    </w:p>
    <w:p w14:paraId="5A7B49C0">
      <w:pPr>
        <w:pStyle w:val="2"/>
        <w:spacing w:line="333" w:lineRule="auto"/>
      </w:pPr>
      <w:r>
        <w:pict>
          <v:shape id="_x0000_s1051" o:spid="_x0000_s1051" style="position:absolute;left:0pt;margin-left:0.7pt;margin-top:9.8pt;height:0.75pt;width:415.3pt;z-index:251699200;mso-width-relative:page;mso-height-relative:page;" fillcolor="#000000" filled="t" stroked="f" coordsize="8305,15" path="m0,0l8305,0,8305,14,0,14,0,0xe">
            <v:path/>
            <v:fill on="t" focussize="0,0"/>
            <v:stroke on="f"/>
            <v:imagedata o:title=""/>
            <o:lock v:ext="edit"/>
          </v:shape>
        </w:pict>
      </w:r>
    </w:p>
    <w:p w14:paraId="40357E4F">
      <w:pPr>
        <w:spacing w:before="78" w:line="221" w:lineRule="auto"/>
        <w:ind w:left="31"/>
        <w:rPr>
          <w:rFonts w:ascii="宋体" w:hAnsi="宋体" w:eastAsia="宋体" w:cs="宋体"/>
          <w:sz w:val="24"/>
          <w:szCs w:val="24"/>
        </w:rPr>
      </w:pPr>
      <w:r>
        <w:rPr>
          <w:rFonts w:ascii="宋体" w:hAnsi="宋体" w:eastAsia="宋体" w:cs="宋体"/>
          <w:spacing w:val="-9"/>
          <w:sz w:val="24"/>
          <w:szCs w:val="24"/>
        </w:rPr>
        <w:t>责。</w:t>
      </w:r>
    </w:p>
    <w:p w14:paraId="48C35369">
      <w:pPr>
        <w:pStyle w:val="2"/>
        <w:spacing w:line="283" w:lineRule="auto"/>
      </w:pPr>
    </w:p>
    <w:p w14:paraId="701C90F9">
      <w:pPr>
        <w:pStyle w:val="2"/>
        <w:spacing w:line="284" w:lineRule="auto"/>
      </w:pPr>
    </w:p>
    <w:p w14:paraId="37A02040">
      <w:pPr>
        <w:spacing w:before="78" w:line="219" w:lineRule="auto"/>
        <w:ind w:left="3516"/>
        <w:rPr>
          <w:rFonts w:ascii="宋体" w:hAnsi="宋体" w:eastAsia="宋体" w:cs="宋体"/>
          <w:sz w:val="24"/>
          <w:szCs w:val="24"/>
        </w:rPr>
      </w:pPr>
      <w:r>
        <w:rPr>
          <w:rFonts w:ascii="宋体" w:hAnsi="宋体" w:eastAsia="宋体" w:cs="宋体"/>
          <w:b/>
          <w:bCs/>
          <w:spacing w:val="-4"/>
          <w:sz w:val="24"/>
          <w:szCs w:val="24"/>
        </w:rPr>
        <w:t>二.磋商文件</w:t>
      </w:r>
    </w:p>
    <w:p w14:paraId="4CFCA76C">
      <w:pPr>
        <w:spacing w:before="183" w:line="219" w:lineRule="auto"/>
        <w:ind w:left="25"/>
        <w:rPr>
          <w:rFonts w:ascii="宋体" w:hAnsi="宋体" w:eastAsia="宋体" w:cs="宋体"/>
          <w:sz w:val="24"/>
          <w:szCs w:val="24"/>
        </w:rPr>
      </w:pPr>
      <w:r>
        <w:rPr>
          <w:rFonts w:ascii="宋体" w:hAnsi="宋体" w:eastAsia="宋体" w:cs="宋体"/>
          <w:b/>
          <w:bCs/>
          <w:spacing w:val="-4"/>
          <w:sz w:val="24"/>
          <w:szCs w:val="24"/>
        </w:rPr>
        <w:t>6.磋商文件构成</w:t>
      </w:r>
    </w:p>
    <w:p w14:paraId="0A61C9C2">
      <w:pPr>
        <w:spacing w:before="182" w:line="360" w:lineRule="auto"/>
        <w:ind w:left="24" w:right="80" w:firstLine="480"/>
        <w:rPr>
          <w:rFonts w:ascii="宋体" w:hAnsi="宋体" w:eastAsia="宋体" w:cs="宋体"/>
          <w:sz w:val="24"/>
          <w:szCs w:val="24"/>
        </w:rPr>
      </w:pPr>
      <w:r>
        <w:rPr>
          <w:rFonts w:ascii="宋体" w:hAnsi="宋体" w:eastAsia="宋体" w:cs="宋体"/>
          <w:spacing w:val="-3"/>
          <w:sz w:val="24"/>
          <w:szCs w:val="24"/>
        </w:rPr>
        <w:t>6.1 磋商文件规定了要求提供的服务。磋商程序和合同条件在磋商文件中均</w:t>
      </w:r>
      <w:r>
        <w:rPr>
          <w:rFonts w:ascii="宋体" w:hAnsi="宋体" w:eastAsia="宋体" w:cs="宋体"/>
          <w:sz w:val="24"/>
          <w:szCs w:val="24"/>
        </w:rPr>
        <w:t xml:space="preserve"> </w:t>
      </w:r>
      <w:r>
        <w:rPr>
          <w:rFonts w:ascii="宋体" w:hAnsi="宋体" w:eastAsia="宋体" w:cs="宋体"/>
          <w:spacing w:val="-1"/>
          <w:sz w:val="24"/>
          <w:szCs w:val="24"/>
        </w:rPr>
        <w:t>有说明。磋商文件共六章，内容如下：</w:t>
      </w:r>
    </w:p>
    <w:p w14:paraId="28179C7A">
      <w:pPr>
        <w:spacing w:before="1" w:line="217" w:lineRule="auto"/>
        <w:ind w:left="503"/>
        <w:rPr>
          <w:rFonts w:ascii="宋体" w:hAnsi="宋体" w:eastAsia="宋体" w:cs="宋体"/>
          <w:sz w:val="24"/>
          <w:szCs w:val="24"/>
        </w:rPr>
      </w:pPr>
      <w:r>
        <w:rPr>
          <w:rFonts w:ascii="宋体" w:hAnsi="宋体" w:eastAsia="宋体" w:cs="宋体"/>
          <w:spacing w:val="-1"/>
          <w:sz w:val="24"/>
          <w:szCs w:val="24"/>
        </w:rPr>
        <w:t>第一章 竞争性磋商公告</w:t>
      </w:r>
    </w:p>
    <w:p w14:paraId="4D5B8479">
      <w:pPr>
        <w:spacing w:before="185" w:line="219" w:lineRule="auto"/>
        <w:ind w:left="503"/>
        <w:rPr>
          <w:rFonts w:ascii="宋体" w:hAnsi="宋体" w:eastAsia="宋体" w:cs="宋体"/>
          <w:sz w:val="24"/>
          <w:szCs w:val="24"/>
        </w:rPr>
      </w:pPr>
      <w:r>
        <w:rPr>
          <w:rFonts w:ascii="宋体" w:hAnsi="宋体" w:eastAsia="宋体" w:cs="宋体"/>
          <w:spacing w:val="-1"/>
          <w:sz w:val="24"/>
          <w:szCs w:val="24"/>
        </w:rPr>
        <w:t>第二章 磋商须知及前附表</w:t>
      </w:r>
    </w:p>
    <w:p w14:paraId="0EAFCC4E">
      <w:pPr>
        <w:spacing w:before="183" w:line="219" w:lineRule="auto"/>
        <w:ind w:left="503"/>
        <w:rPr>
          <w:rFonts w:ascii="宋体" w:hAnsi="宋体" w:eastAsia="宋体" w:cs="宋体"/>
          <w:sz w:val="24"/>
          <w:szCs w:val="24"/>
        </w:rPr>
      </w:pPr>
      <w:r>
        <w:rPr>
          <w:rFonts w:ascii="宋体" w:hAnsi="宋体" w:eastAsia="宋体" w:cs="宋体"/>
          <w:spacing w:val="-2"/>
          <w:sz w:val="24"/>
          <w:szCs w:val="24"/>
        </w:rPr>
        <w:t>第三章 拟定合同</w:t>
      </w:r>
    </w:p>
    <w:p w14:paraId="477AEEA6">
      <w:pPr>
        <w:spacing w:before="183" w:line="219" w:lineRule="auto"/>
        <w:ind w:left="503"/>
        <w:rPr>
          <w:rFonts w:ascii="宋体" w:hAnsi="宋体" w:eastAsia="宋体" w:cs="宋体"/>
          <w:sz w:val="24"/>
          <w:szCs w:val="24"/>
        </w:rPr>
      </w:pPr>
      <w:r>
        <w:rPr>
          <w:rFonts w:ascii="宋体" w:hAnsi="宋体" w:eastAsia="宋体" w:cs="宋体"/>
          <w:spacing w:val="-1"/>
          <w:sz w:val="24"/>
          <w:szCs w:val="24"/>
        </w:rPr>
        <w:t>第四章 磋商响应文件格式</w:t>
      </w:r>
    </w:p>
    <w:p w14:paraId="7FC6D017">
      <w:pPr>
        <w:spacing w:before="184" w:line="219" w:lineRule="auto"/>
        <w:ind w:left="503"/>
        <w:rPr>
          <w:rFonts w:ascii="宋体" w:hAnsi="宋体" w:eastAsia="宋体" w:cs="宋体"/>
          <w:sz w:val="24"/>
          <w:szCs w:val="24"/>
        </w:rPr>
      </w:pPr>
      <w:r>
        <w:rPr>
          <w:rFonts w:ascii="宋体" w:hAnsi="宋体" w:eastAsia="宋体" w:cs="宋体"/>
          <w:spacing w:val="-2"/>
          <w:sz w:val="24"/>
          <w:szCs w:val="24"/>
        </w:rPr>
        <w:t>第五章 采购需求</w:t>
      </w:r>
    </w:p>
    <w:p w14:paraId="5728D666">
      <w:pPr>
        <w:spacing w:before="183" w:line="219" w:lineRule="auto"/>
        <w:ind w:left="503"/>
        <w:rPr>
          <w:rFonts w:ascii="宋体" w:hAnsi="宋体" w:eastAsia="宋体" w:cs="宋体"/>
          <w:sz w:val="24"/>
          <w:szCs w:val="24"/>
        </w:rPr>
      </w:pPr>
      <w:r>
        <w:rPr>
          <w:rFonts w:ascii="宋体" w:hAnsi="宋体" w:eastAsia="宋体" w:cs="宋体"/>
          <w:spacing w:val="-2"/>
          <w:sz w:val="24"/>
          <w:szCs w:val="24"/>
        </w:rPr>
        <w:t>第六章 评审方法</w:t>
      </w:r>
    </w:p>
    <w:p w14:paraId="76FB9148">
      <w:pPr>
        <w:spacing w:before="182" w:line="325" w:lineRule="auto"/>
        <w:ind w:left="25" w:right="80" w:firstLine="48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8"/>
          <w:sz w:val="24"/>
          <w:szCs w:val="24"/>
        </w:rPr>
        <w:t xml:space="preserve"> </w:t>
      </w:r>
      <w:r>
        <w:rPr>
          <w:rFonts w:ascii="宋体" w:hAnsi="宋体" w:eastAsia="宋体" w:cs="宋体"/>
          <w:spacing w:val="-2"/>
          <w:sz w:val="24"/>
          <w:szCs w:val="24"/>
        </w:rPr>
        <w:t>供应商应认真阅读磋商文件中所有的事项、格式、条款和规范等要求。</w:t>
      </w:r>
      <w:r>
        <w:rPr>
          <w:rFonts w:ascii="宋体" w:hAnsi="宋体" w:eastAsia="宋体" w:cs="宋体"/>
          <w:sz w:val="24"/>
          <w:szCs w:val="24"/>
        </w:rPr>
        <w:t xml:space="preserve"> </w:t>
      </w:r>
      <w:r>
        <w:rPr>
          <w:rFonts w:ascii="宋体" w:hAnsi="宋体" w:eastAsia="宋体" w:cs="宋体"/>
          <w:spacing w:val="-3"/>
          <w:sz w:val="24"/>
          <w:szCs w:val="24"/>
        </w:rPr>
        <w:t>如果供应商没有按照磋商文件要求提交全部资料，或者磋商响应文件没有对磋商</w:t>
      </w:r>
      <w:r>
        <w:rPr>
          <w:rFonts w:ascii="宋体" w:hAnsi="宋体" w:eastAsia="宋体" w:cs="宋体"/>
          <w:sz w:val="24"/>
          <w:szCs w:val="24"/>
        </w:rPr>
        <w:t xml:space="preserve"> </w:t>
      </w:r>
      <w:r>
        <w:rPr>
          <w:rFonts w:ascii="宋体" w:hAnsi="宋体" w:eastAsia="宋体" w:cs="宋体"/>
          <w:spacing w:val="-3"/>
          <w:sz w:val="24"/>
          <w:szCs w:val="24"/>
        </w:rPr>
        <w:t>文件在各方面都做出实质性响应，由此带来的不利于供应商的评审结果，其风险</w:t>
      </w:r>
      <w:r>
        <w:rPr>
          <w:rFonts w:ascii="宋体" w:hAnsi="宋体" w:eastAsia="宋体" w:cs="宋体"/>
          <w:sz w:val="24"/>
          <w:szCs w:val="24"/>
        </w:rPr>
        <w:t xml:space="preserve"> </w:t>
      </w:r>
      <w:r>
        <w:rPr>
          <w:rFonts w:ascii="宋体" w:hAnsi="宋体" w:eastAsia="宋体" w:cs="宋体"/>
          <w:spacing w:val="-2"/>
          <w:sz w:val="24"/>
          <w:szCs w:val="24"/>
        </w:rPr>
        <w:t>由供应商自行承担。</w:t>
      </w:r>
    </w:p>
    <w:p w14:paraId="317C649F">
      <w:pPr>
        <w:spacing w:before="183" w:line="219" w:lineRule="auto"/>
        <w:ind w:left="505"/>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45"/>
          <w:sz w:val="24"/>
          <w:szCs w:val="24"/>
        </w:rPr>
        <w:t xml:space="preserve"> </w:t>
      </w:r>
      <w:r>
        <w:rPr>
          <w:rFonts w:ascii="宋体" w:hAnsi="宋体" w:eastAsia="宋体" w:cs="宋体"/>
          <w:spacing w:val="-1"/>
          <w:sz w:val="24"/>
          <w:szCs w:val="24"/>
        </w:rPr>
        <w:t>本磋商文件的解释权归西北（陕西）国际招标有限公司。</w:t>
      </w:r>
    </w:p>
    <w:p w14:paraId="6DF52BB6">
      <w:pPr>
        <w:spacing w:before="184" w:line="219" w:lineRule="auto"/>
        <w:ind w:left="29"/>
        <w:rPr>
          <w:rFonts w:ascii="宋体" w:hAnsi="宋体" w:eastAsia="宋体" w:cs="宋体"/>
          <w:sz w:val="24"/>
          <w:szCs w:val="24"/>
        </w:rPr>
      </w:pPr>
      <w:r>
        <w:rPr>
          <w:rFonts w:ascii="宋体" w:hAnsi="宋体" w:eastAsia="宋体" w:cs="宋体"/>
          <w:b/>
          <w:bCs/>
          <w:spacing w:val="-3"/>
          <w:sz w:val="24"/>
          <w:szCs w:val="24"/>
        </w:rPr>
        <w:t>7.磋商文件的澄清修改和质疑答复</w:t>
      </w:r>
    </w:p>
    <w:p w14:paraId="17D77541">
      <w:pPr>
        <w:spacing w:before="182" w:line="325" w:lineRule="auto"/>
        <w:ind w:left="22" w:right="80" w:firstLine="486"/>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42"/>
          <w:sz w:val="24"/>
          <w:szCs w:val="24"/>
        </w:rPr>
        <w:t xml:space="preserve"> </w:t>
      </w:r>
      <w:r>
        <w:rPr>
          <w:rFonts w:ascii="宋体" w:hAnsi="宋体" w:eastAsia="宋体" w:cs="宋体"/>
          <w:spacing w:val="-2"/>
          <w:sz w:val="24"/>
          <w:szCs w:val="24"/>
        </w:rPr>
        <w:t>磋商采购单位如果对已发出的磋商文件进行必要的澄清或者修改，将在</w:t>
      </w:r>
      <w:r>
        <w:rPr>
          <w:rFonts w:ascii="宋体" w:hAnsi="宋体" w:eastAsia="宋体" w:cs="宋体"/>
          <w:sz w:val="24"/>
          <w:szCs w:val="24"/>
        </w:rPr>
        <w:t xml:space="preserve"> </w:t>
      </w:r>
      <w:r>
        <w:rPr>
          <w:rFonts w:ascii="宋体" w:hAnsi="宋体" w:eastAsia="宋体" w:cs="宋体"/>
          <w:spacing w:val="-5"/>
          <w:sz w:val="24"/>
          <w:szCs w:val="24"/>
        </w:rPr>
        <w:t>磋商文件要求提交首次磋商响应文件截止时间至少</w:t>
      </w:r>
      <w:r>
        <w:rPr>
          <w:rFonts w:ascii="宋体" w:hAnsi="宋体" w:eastAsia="宋体" w:cs="宋体"/>
          <w:spacing w:val="-44"/>
          <w:sz w:val="24"/>
          <w:szCs w:val="24"/>
        </w:rPr>
        <w:t xml:space="preserve"> </w:t>
      </w:r>
      <w:r>
        <w:rPr>
          <w:rFonts w:ascii="宋体" w:hAnsi="宋体" w:eastAsia="宋体" w:cs="宋体"/>
          <w:spacing w:val="-5"/>
          <w:sz w:val="24"/>
          <w:szCs w:val="24"/>
        </w:rPr>
        <w:t>5 日前，以书面形式通知所有</w:t>
      </w:r>
      <w:r>
        <w:rPr>
          <w:rFonts w:ascii="宋体" w:hAnsi="宋体" w:eastAsia="宋体" w:cs="宋体"/>
          <w:sz w:val="24"/>
          <w:szCs w:val="24"/>
        </w:rPr>
        <w:t xml:space="preserve"> </w:t>
      </w:r>
      <w:r>
        <w:rPr>
          <w:rFonts w:ascii="宋体" w:hAnsi="宋体" w:eastAsia="宋体" w:cs="宋体"/>
          <w:spacing w:val="-5"/>
          <w:sz w:val="24"/>
          <w:szCs w:val="24"/>
        </w:rPr>
        <w:t>依法获取磋商文件的供应商，不足</w:t>
      </w:r>
      <w:r>
        <w:rPr>
          <w:rFonts w:ascii="宋体" w:hAnsi="宋体" w:eastAsia="宋体" w:cs="宋体"/>
          <w:spacing w:val="-44"/>
          <w:sz w:val="24"/>
          <w:szCs w:val="24"/>
        </w:rPr>
        <w:t xml:space="preserve"> </w:t>
      </w:r>
      <w:r>
        <w:rPr>
          <w:rFonts w:ascii="宋体" w:hAnsi="宋体" w:eastAsia="宋体" w:cs="宋体"/>
          <w:spacing w:val="-5"/>
          <w:sz w:val="24"/>
          <w:szCs w:val="24"/>
        </w:rPr>
        <w:t>5 日的，将顺延提交首次磋商响应文件截止时</w:t>
      </w:r>
      <w:r>
        <w:rPr>
          <w:rFonts w:ascii="宋体" w:hAnsi="宋体" w:eastAsia="宋体" w:cs="宋体"/>
          <w:sz w:val="24"/>
          <w:szCs w:val="24"/>
        </w:rPr>
        <w:t xml:space="preserve"> </w:t>
      </w:r>
      <w:r>
        <w:rPr>
          <w:rFonts w:ascii="宋体" w:hAnsi="宋体" w:eastAsia="宋体" w:cs="宋体"/>
          <w:spacing w:val="-1"/>
          <w:sz w:val="24"/>
          <w:szCs w:val="24"/>
        </w:rPr>
        <w:t>间。该澄清或者修改的内容作为磋商文件的组成部分。</w:t>
      </w:r>
    </w:p>
    <w:p w14:paraId="71686314">
      <w:pPr>
        <w:spacing w:before="184" w:line="289" w:lineRule="auto"/>
        <w:ind w:left="47" w:firstLine="461"/>
        <w:rPr>
          <w:rFonts w:ascii="宋体" w:hAnsi="宋体" w:eastAsia="宋体" w:cs="宋体"/>
          <w:sz w:val="24"/>
          <w:szCs w:val="24"/>
        </w:rPr>
      </w:pPr>
      <w:r>
        <w:rPr>
          <w:rFonts w:ascii="宋体" w:hAnsi="宋体" w:eastAsia="宋体" w:cs="宋体"/>
          <w:spacing w:val="-4"/>
          <w:sz w:val="24"/>
          <w:szCs w:val="24"/>
        </w:rPr>
        <w:t>7.2</w:t>
      </w:r>
      <w:r>
        <w:rPr>
          <w:rFonts w:ascii="宋体" w:hAnsi="宋体" w:eastAsia="宋体" w:cs="宋体"/>
          <w:spacing w:val="36"/>
          <w:sz w:val="24"/>
          <w:szCs w:val="24"/>
        </w:rPr>
        <w:t xml:space="preserve"> </w:t>
      </w:r>
      <w:r>
        <w:rPr>
          <w:rFonts w:ascii="宋体" w:hAnsi="宋体" w:eastAsia="宋体" w:cs="宋体"/>
          <w:spacing w:val="-4"/>
          <w:sz w:val="24"/>
          <w:szCs w:val="24"/>
        </w:rPr>
        <w:t>已经依法获取磋商文件的供应商对磋商文件有质</w:t>
      </w:r>
      <w:r>
        <w:rPr>
          <w:rFonts w:ascii="宋体" w:hAnsi="宋体" w:eastAsia="宋体" w:cs="宋体"/>
          <w:spacing w:val="-5"/>
          <w:sz w:val="24"/>
          <w:szCs w:val="24"/>
        </w:rPr>
        <w:t>疑的，应当以书面形式</w:t>
      </w:r>
      <w:r>
        <w:rPr>
          <w:rFonts w:ascii="宋体" w:hAnsi="宋体" w:eastAsia="宋体" w:cs="宋体"/>
          <w:sz w:val="24"/>
          <w:szCs w:val="24"/>
        </w:rPr>
        <w:t xml:space="preserve"> </w:t>
      </w:r>
      <w:r>
        <w:rPr>
          <w:rFonts w:ascii="宋体" w:hAnsi="宋体" w:eastAsia="宋体" w:cs="宋体"/>
          <w:spacing w:val="-8"/>
          <w:sz w:val="24"/>
          <w:szCs w:val="24"/>
        </w:rPr>
        <w:t>向采购代理机构提出，在此之后提出的质疑为无效质疑，采购代理机构不予受理。</w:t>
      </w:r>
    </w:p>
    <w:p w14:paraId="77BD7E64">
      <w:pPr>
        <w:spacing w:before="182" w:line="313" w:lineRule="auto"/>
        <w:ind w:left="21" w:right="80" w:firstLine="487"/>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42"/>
          <w:sz w:val="24"/>
          <w:szCs w:val="24"/>
        </w:rPr>
        <w:t xml:space="preserve"> </w:t>
      </w:r>
      <w:r>
        <w:rPr>
          <w:rFonts w:ascii="宋体" w:hAnsi="宋体" w:eastAsia="宋体" w:cs="宋体"/>
          <w:spacing w:val="-2"/>
          <w:sz w:val="24"/>
          <w:szCs w:val="24"/>
        </w:rPr>
        <w:t>对于在规定时间内收到的供应商依法提出的质疑，采购代理机构将按质</w:t>
      </w:r>
      <w:r>
        <w:rPr>
          <w:rFonts w:ascii="宋体" w:hAnsi="宋体" w:eastAsia="宋体" w:cs="宋体"/>
          <w:sz w:val="24"/>
          <w:szCs w:val="24"/>
        </w:rPr>
        <w:t xml:space="preserve"> </w:t>
      </w:r>
      <w:r>
        <w:rPr>
          <w:rFonts w:ascii="宋体" w:hAnsi="宋体" w:eastAsia="宋体" w:cs="宋体"/>
          <w:spacing w:val="-3"/>
          <w:sz w:val="24"/>
          <w:szCs w:val="24"/>
        </w:rPr>
        <w:t>疑程序及时作出答复，若对磋商文件做出实质性变动，则按照相关规定延长磋商</w:t>
      </w:r>
      <w:r>
        <w:rPr>
          <w:rFonts w:ascii="宋体" w:hAnsi="宋体" w:eastAsia="宋体" w:cs="宋体"/>
          <w:spacing w:val="2"/>
          <w:sz w:val="24"/>
          <w:szCs w:val="24"/>
        </w:rPr>
        <w:t xml:space="preserve"> </w:t>
      </w:r>
      <w:r>
        <w:rPr>
          <w:rFonts w:ascii="宋体" w:hAnsi="宋体" w:eastAsia="宋体" w:cs="宋体"/>
          <w:spacing w:val="-2"/>
          <w:sz w:val="24"/>
          <w:szCs w:val="24"/>
        </w:rPr>
        <w:t>报价截止时间。</w:t>
      </w:r>
    </w:p>
    <w:p w14:paraId="17616FDE">
      <w:pPr>
        <w:spacing w:before="185" w:line="219" w:lineRule="auto"/>
        <w:ind w:left="509"/>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50"/>
          <w:sz w:val="24"/>
          <w:szCs w:val="24"/>
        </w:rPr>
        <w:t xml:space="preserve"> </w:t>
      </w:r>
      <w:r>
        <w:rPr>
          <w:rFonts w:ascii="宋体" w:hAnsi="宋体" w:eastAsia="宋体" w:cs="宋体"/>
          <w:spacing w:val="-1"/>
          <w:sz w:val="24"/>
          <w:szCs w:val="24"/>
        </w:rPr>
        <w:t>供应商提出质疑应当有明确的请求和必要的证明材料。</w:t>
      </w:r>
    </w:p>
    <w:p w14:paraId="79510348">
      <w:pPr>
        <w:spacing w:before="183" w:line="220" w:lineRule="auto"/>
        <w:ind w:left="24"/>
        <w:rPr>
          <w:rFonts w:ascii="宋体" w:hAnsi="宋体" w:eastAsia="宋体" w:cs="宋体"/>
          <w:sz w:val="24"/>
          <w:szCs w:val="24"/>
        </w:rPr>
      </w:pPr>
      <w:r>
        <w:rPr>
          <w:rFonts w:ascii="宋体" w:hAnsi="宋体" w:eastAsia="宋体" w:cs="宋体"/>
          <w:b/>
          <w:bCs/>
          <w:spacing w:val="-3"/>
          <w:sz w:val="24"/>
          <w:szCs w:val="24"/>
        </w:rPr>
        <w:t>8.磋商响应截止时间和磋商时间的延长</w:t>
      </w:r>
    </w:p>
    <w:p w14:paraId="6618994A">
      <w:pPr>
        <w:spacing w:line="220" w:lineRule="auto"/>
        <w:rPr>
          <w:rFonts w:ascii="宋体" w:hAnsi="宋体" w:eastAsia="宋体" w:cs="宋体"/>
          <w:sz w:val="24"/>
          <w:szCs w:val="24"/>
        </w:rPr>
        <w:sectPr>
          <w:headerReference r:id="rId20" w:type="default"/>
          <w:footerReference r:id="rId21" w:type="default"/>
          <w:pgSz w:w="11906" w:h="16839"/>
          <w:pgMar w:top="1140" w:right="1719" w:bottom="1156" w:left="1785" w:header="829" w:footer="994" w:gutter="0"/>
          <w:cols w:space="720" w:num="1"/>
        </w:sectPr>
      </w:pPr>
    </w:p>
    <w:p w14:paraId="03BA1412">
      <w:pPr>
        <w:pStyle w:val="2"/>
        <w:spacing w:line="333" w:lineRule="auto"/>
      </w:pPr>
      <w:r>
        <w:pict>
          <v:shape id="_x0000_s1052" o:spid="_x0000_s1052" style="position:absolute;left:0pt;margin-left:0.7pt;margin-top:9.8pt;height:0.75pt;width:415.3pt;z-index:251700224;mso-width-relative:page;mso-height-relative:page;" fillcolor="#000000" filled="t" stroked="f" coordsize="8305,15" path="m0,0l8305,0,8305,14,0,14,0,0xe">
            <v:path/>
            <v:fill on="t" focussize="0,0"/>
            <v:stroke on="f"/>
            <v:imagedata o:title=""/>
            <o:lock v:ext="edit"/>
          </v:shape>
        </w:pict>
      </w:r>
    </w:p>
    <w:p w14:paraId="2DED8639">
      <w:pPr>
        <w:spacing w:before="78" w:line="362" w:lineRule="auto"/>
        <w:ind w:left="24" w:right="35" w:firstLine="48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37"/>
          <w:sz w:val="24"/>
          <w:szCs w:val="24"/>
        </w:rPr>
        <w:t xml:space="preserve"> </w:t>
      </w:r>
      <w:r>
        <w:rPr>
          <w:rFonts w:ascii="宋体" w:hAnsi="宋体" w:eastAsia="宋体" w:cs="宋体"/>
          <w:spacing w:val="-2"/>
          <w:sz w:val="24"/>
          <w:szCs w:val="24"/>
        </w:rPr>
        <w:t>采购代理机构可以视采购具体情况延长磋商截止时间和磋商时间，以书</w:t>
      </w:r>
      <w:r>
        <w:rPr>
          <w:rFonts w:ascii="宋体" w:hAnsi="宋体" w:eastAsia="宋体" w:cs="宋体"/>
          <w:sz w:val="24"/>
          <w:szCs w:val="24"/>
        </w:rPr>
        <w:t xml:space="preserve"> </w:t>
      </w:r>
      <w:r>
        <w:rPr>
          <w:rFonts w:ascii="宋体" w:hAnsi="宋体" w:eastAsia="宋体" w:cs="宋体"/>
          <w:spacing w:val="-1"/>
          <w:sz w:val="24"/>
          <w:szCs w:val="24"/>
        </w:rPr>
        <w:t>面形式通知所有购买磋商文件的供应商。</w:t>
      </w:r>
    </w:p>
    <w:p w14:paraId="4267C15B">
      <w:pPr>
        <w:pStyle w:val="2"/>
        <w:spacing w:line="291" w:lineRule="auto"/>
      </w:pPr>
    </w:p>
    <w:p w14:paraId="5D5F16BD">
      <w:pPr>
        <w:pStyle w:val="2"/>
        <w:spacing w:line="292" w:lineRule="auto"/>
      </w:pPr>
    </w:p>
    <w:p w14:paraId="470AA505">
      <w:pPr>
        <w:spacing w:before="91" w:line="220" w:lineRule="auto"/>
        <w:ind w:left="2701"/>
        <w:rPr>
          <w:rFonts w:ascii="宋体" w:hAnsi="宋体" w:eastAsia="宋体" w:cs="宋体"/>
          <w:sz w:val="28"/>
          <w:szCs w:val="28"/>
        </w:rPr>
      </w:pPr>
      <w:r>
        <w:rPr>
          <w:rFonts w:ascii="宋体" w:hAnsi="宋体" w:eastAsia="宋体" w:cs="宋体"/>
          <w:b/>
          <w:bCs/>
          <w:spacing w:val="-3"/>
          <w:sz w:val="28"/>
          <w:szCs w:val="28"/>
        </w:rPr>
        <w:t>三.磋商响应文件的编制</w:t>
      </w:r>
    </w:p>
    <w:p w14:paraId="7A964627">
      <w:pPr>
        <w:spacing w:before="231" w:line="218" w:lineRule="auto"/>
        <w:ind w:left="24"/>
        <w:rPr>
          <w:rFonts w:ascii="宋体" w:hAnsi="宋体" w:eastAsia="宋体" w:cs="宋体"/>
          <w:sz w:val="24"/>
          <w:szCs w:val="24"/>
        </w:rPr>
      </w:pPr>
      <w:r>
        <w:rPr>
          <w:rFonts w:ascii="宋体" w:hAnsi="宋体" w:eastAsia="宋体" w:cs="宋体"/>
          <w:b/>
          <w:bCs/>
          <w:spacing w:val="-3"/>
          <w:sz w:val="24"/>
          <w:szCs w:val="24"/>
        </w:rPr>
        <w:t>9.磋商报价语言和磋商报价货币</w:t>
      </w:r>
    </w:p>
    <w:p w14:paraId="36B55AA4">
      <w:pPr>
        <w:spacing w:before="184" w:line="313" w:lineRule="auto"/>
        <w:ind w:left="23" w:firstLine="480"/>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33"/>
          <w:sz w:val="24"/>
          <w:szCs w:val="24"/>
        </w:rPr>
        <w:t xml:space="preserve"> </w:t>
      </w:r>
      <w:r>
        <w:rPr>
          <w:rFonts w:ascii="宋体" w:hAnsi="宋体" w:eastAsia="宋体" w:cs="宋体"/>
          <w:spacing w:val="5"/>
          <w:sz w:val="24"/>
          <w:szCs w:val="24"/>
        </w:rPr>
        <w:t>供应商提交的磋商响应文件以及供应商与采购代理机构就有关磋商的</w:t>
      </w:r>
      <w:r>
        <w:rPr>
          <w:rFonts w:ascii="宋体" w:hAnsi="宋体" w:eastAsia="宋体" w:cs="宋体"/>
          <w:sz w:val="24"/>
          <w:szCs w:val="24"/>
        </w:rPr>
        <w:t xml:space="preserve"> </w:t>
      </w:r>
      <w:r>
        <w:rPr>
          <w:rFonts w:ascii="宋体" w:hAnsi="宋体" w:eastAsia="宋体" w:cs="宋体"/>
          <w:spacing w:val="-2"/>
          <w:sz w:val="24"/>
          <w:szCs w:val="24"/>
        </w:rPr>
        <w:t>所有来往函电均应使用中文。对不同文字文本磋商响应文件的解释发生异议的，</w:t>
      </w:r>
      <w:r>
        <w:rPr>
          <w:rFonts w:ascii="宋体" w:hAnsi="宋体" w:eastAsia="宋体" w:cs="宋体"/>
          <w:spacing w:val="1"/>
          <w:sz w:val="24"/>
          <w:szCs w:val="24"/>
        </w:rPr>
        <w:t xml:space="preserve"> </w:t>
      </w:r>
      <w:r>
        <w:rPr>
          <w:rFonts w:ascii="宋体" w:hAnsi="宋体" w:eastAsia="宋体" w:cs="宋体"/>
          <w:spacing w:val="-2"/>
          <w:sz w:val="24"/>
          <w:szCs w:val="24"/>
        </w:rPr>
        <w:t>以中文文本为准。</w:t>
      </w:r>
    </w:p>
    <w:p w14:paraId="3227E0CD">
      <w:pPr>
        <w:spacing w:before="183" w:line="290" w:lineRule="auto"/>
        <w:ind w:left="25" w:right="35" w:firstLine="479"/>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37"/>
          <w:sz w:val="24"/>
          <w:szCs w:val="24"/>
        </w:rPr>
        <w:t xml:space="preserve"> </w:t>
      </w:r>
      <w:r>
        <w:rPr>
          <w:rFonts w:ascii="宋体" w:hAnsi="宋体" w:eastAsia="宋体" w:cs="宋体"/>
          <w:spacing w:val="-2"/>
          <w:sz w:val="24"/>
          <w:szCs w:val="24"/>
        </w:rPr>
        <w:t>磋商报价应以人民币报价。任何包含非人民币报价的磋商响应文件均按</w:t>
      </w:r>
      <w:r>
        <w:rPr>
          <w:rFonts w:ascii="宋体" w:hAnsi="宋体" w:eastAsia="宋体" w:cs="宋体"/>
          <w:sz w:val="24"/>
          <w:szCs w:val="24"/>
        </w:rPr>
        <w:t xml:space="preserve"> </w:t>
      </w:r>
      <w:r>
        <w:rPr>
          <w:rFonts w:ascii="宋体" w:hAnsi="宋体" w:eastAsia="宋体" w:cs="宋体"/>
          <w:spacing w:val="-3"/>
          <w:sz w:val="24"/>
          <w:szCs w:val="24"/>
        </w:rPr>
        <w:t>无效处理。</w:t>
      </w:r>
    </w:p>
    <w:p w14:paraId="406B992D">
      <w:pPr>
        <w:spacing w:before="182" w:line="219" w:lineRule="auto"/>
        <w:ind w:left="41"/>
        <w:rPr>
          <w:rFonts w:ascii="宋体" w:hAnsi="宋体" w:eastAsia="宋体" w:cs="宋体"/>
          <w:sz w:val="24"/>
          <w:szCs w:val="24"/>
        </w:rPr>
      </w:pPr>
      <w:r>
        <w:rPr>
          <w:rFonts w:ascii="宋体" w:hAnsi="宋体" w:eastAsia="宋体" w:cs="宋体"/>
          <w:b/>
          <w:bCs/>
          <w:spacing w:val="-4"/>
          <w:sz w:val="24"/>
          <w:szCs w:val="24"/>
        </w:rPr>
        <w:t>10.磋商响应文件的构成</w:t>
      </w:r>
    </w:p>
    <w:p w14:paraId="19C5768E">
      <w:pPr>
        <w:spacing w:before="183" w:line="219" w:lineRule="auto"/>
        <w:ind w:left="521"/>
        <w:rPr>
          <w:rFonts w:ascii="宋体" w:hAnsi="宋体" w:eastAsia="宋体" w:cs="宋体"/>
          <w:sz w:val="24"/>
          <w:szCs w:val="24"/>
        </w:rPr>
      </w:pPr>
      <w:r>
        <w:rPr>
          <w:rFonts w:ascii="宋体" w:hAnsi="宋体" w:eastAsia="宋体" w:cs="宋体"/>
          <w:spacing w:val="-1"/>
          <w:sz w:val="24"/>
          <w:szCs w:val="24"/>
        </w:rPr>
        <w:t>10.1 供应商提交的磋商响应文件应包括下列部分的内容：</w:t>
      </w:r>
    </w:p>
    <w:p w14:paraId="680D98EB">
      <w:pPr>
        <w:spacing w:before="183" w:line="289" w:lineRule="auto"/>
        <w:ind w:left="22" w:right="93" w:firstLine="498"/>
        <w:rPr>
          <w:rFonts w:ascii="宋体" w:hAnsi="宋体" w:eastAsia="宋体" w:cs="宋体"/>
          <w:sz w:val="24"/>
          <w:szCs w:val="24"/>
        </w:rPr>
      </w:pPr>
      <w:r>
        <w:rPr>
          <w:rFonts w:ascii="宋体" w:hAnsi="宋体" w:eastAsia="宋体" w:cs="宋体"/>
          <w:sz w:val="24"/>
          <w:szCs w:val="24"/>
        </w:rPr>
        <w:t>10.1.1</w:t>
      </w:r>
      <w:r>
        <w:rPr>
          <w:rFonts w:ascii="宋体" w:hAnsi="宋体" w:eastAsia="宋体" w:cs="宋体"/>
          <w:spacing w:val="-46"/>
          <w:sz w:val="24"/>
          <w:szCs w:val="24"/>
        </w:rPr>
        <w:t xml:space="preserve"> </w:t>
      </w:r>
      <w:r>
        <w:rPr>
          <w:rFonts w:ascii="宋体" w:hAnsi="宋体" w:eastAsia="宋体" w:cs="宋体"/>
          <w:sz w:val="24"/>
          <w:szCs w:val="24"/>
        </w:rPr>
        <w:t>按照磋商须知的要求和磋商响应</w:t>
      </w:r>
      <w:r>
        <w:rPr>
          <w:rFonts w:ascii="宋体" w:hAnsi="宋体" w:eastAsia="宋体" w:cs="宋体"/>
          <w:spacing w:val="-1"/>
          <w:sz w:val="24"/>
          <w:szCs w:val="24"/>
        </w:rPr>
        <w:t>文件规定格式填写的磋商响应书，</w:t>
      </w:r>
      <w:r>
        <w:rPr>
          <w:rFonts w:ascii="宋体" w:hAnsi="宋体" w:eastAsia="宋体" w:cs="宋体"/>
          <w:sz w:val="24"/>
          <w:szCs w:val="24"/>
        </w:rPr>
        <w:t xml:space="preserve"> </w:t>
      </w:r>
      <w:r>
        <w:rPr>
          <w:rFonts w:ascii="宋体" w:hAnsi="宋体" w:eastAsia="宋体" w:cs="宋体"/>
          <w:spacing w:val="-1"/>
          <w:sz w:val="24"/>
          <w:szCs w:val="24"/>
        </w:rPr>
        <w:t>磋商报价表，按要求格式出具的法人代表授权书。</w:t>
      </w:r>
    </w:p>
    <w:p w14:paraId="71334623">
      <w:pPr>
        <w:spacing w:before="185" w:line="313" w:lineRule="auto"/>
        <w:ind w:left="23" w:right="35" w:firstLine="497"/>
        <w:rPr>
          <w:rFonts w:ascii="宋体" w:hAnsi="宋体" w:eastAsia="宋体" w:cs="宋体"/>
          <w:sz w:val="24"/>
          <w:szCs w:val="24"/>
        </w:rPr>
      </w:pPr>
      <w:r>
        <w:rPr>
          <w:rFonts w:ascii="宋体" w:hAnsi="宋体" w:eastAsia="宋体" w:cs="宋体"/>
          <w:spacing w:val="1"/>
          <w:sz w:val="24"/>
          <w:szCs w:val="24"/>
        </w:rPr>
        <w:t>10.1.2</w:t>
      </w:r>
      <w:r>
        <w:rPr>
          <w:rFonts w:ascii="宋体" w:hAnsi="宋体" w:eastAsia="宋体" w:cs="宋体"/>
          <w:spacing w:val="-37"/>
          <w:sz w:val="24"/>
          <w:szCs w:val="24"/>
        </w:rPr>
        <w:t xml:space="preserve"> </w:t>
      </w:r>
      <w:r>
        <w:rPr>
          <w:rFonts w:ascii="宋体" w:hAnsi="宋体" w:eastAsia="宋体" w:cs="宋体"/>
          <w:spacing w:val="1"/>
          <w:sz w:val="24"/>
          <w:szCs w:val="24"/>
        </w:rPr>
        <w:t>按照磋商文件的要求编制的磋商报价方案说明书，内容应包括服务</w:t>
      </w:r>
      <w:r>
        <w:rPr>
          <w:rFonts w:ascii="宋体" w:hAnsi="宋体" w:eastAsia="宋体" w:cs="宋体"/>
          <w:sz w:val="24"/>
          <w:szCs w:val="24"/>
        </w:rPr>
        <w:t xml:space="preserve"> </w:t>
      </w:r>
      <w:r>
        <w:rPr>
          <w:rFonts w:ascii="宋体" w:hAnsi="宋体" w:eastAsia="宋体" w:cs="宋体"/>
          <w:spacing w:val="-3"/>
          <w:sz w:val="24"/>
          <w:szCs w:val="24"/>
        </w:rPr>
        <w:t>内容的详细说明，服务周期、服务程序设计和实施方案，质量保证和后续服务承</w:t>
      </w:r>
      <w:r>
        <w:rPr>
          <w:rFonts w:ascii="宋体" w:hAnsi="宋体" w:eastAsia="宋体" w:cs="宋体"/>
          <w:spacing w:val="1"/>
          <w:sz w:val="24"/>
          <w:szCs w:val="24"/>
        </w:rPr>
        <w:t xml:space="preserve"> </w:t>
      </w:r>
      <w:r>
        <w:rPr>
          <w:rFonts w:ascii="宋体" w:hAnsi="宋体" w:eastAsia="宋体" w:cs="宋体"/>
          <w:spacing w:val="-4"/>
          <w:sz w:val="24"/>
          <w:szCs w:val="24"/>
        </w:rPr>
        <w:t>诺等。</w:t>
      </w:r>
    </w:p>
    <w:p w14:paraId="7F3FA0D3">
      <w:pPr>
        <w:spacing w:before="184" w:line="219" w:lineRule="auto"/>
        <w:ind w:left="521"/>
        <w:rPr>
          <w:rFonts w:ascii="宋体" w:hAnsi="宋体" w:eastAsia="宋体" w:cs="宋体"/>
          <w:sz w:val="24"/>
          <w:szCs w:val="24"/>
        </w:rPr>
      </w:pPr>
      <w:r>
        <w:rPr>
          <w:rFonts w:ascii="宋体" w:hAnsi="宋体" w:eastAsia="宋体" w:cs="宋体"/>
          <w:spacing w:val="-1"/>
          <w:sz w:val="24"/>
          <w:szCs w:val="24"/>
        </w:rPr>
        <w:t>10.1.3</w:t>
      </w:r>
      <w:r>
        <w:rPr>
          <w:rFonts w:ascii="宋体" w:hAnsi="宋体" w:eastAsia="宋体" w:cs="宋体"/>
          <w:spacing w:val="-49"/>
          <w:sz w:val="24"/>
          <w:szCs w:val="24"/>
        </w:rPr>
        <w:t xml:space="preserve"> </w:t>
      </w:r>
      <w:r>
        <w:rPr>
          <w:rFonts w:ascii="宋体" w:hAnsi="宋体" w:eastAsia="宋体" w:cs="宋体"/>
          <w:spacing w:val="-1"/>
          <w:sz w:val="24"/>
          <w:szCs w:val="24"/>
        </w:rPr>
        <w:t>按照磋商文件的要求提交的资质证明文件</w:t>
      </w:r>
      <w:r>
        <w:rPr>
          <w:rFonts w:ascii="宋体" w:hAnsi="宋体" w:eastAsia="宋体" w:cs="宋体"/>
          <w:spacing w:val="-2"/>
          <w:sz w:val="24"/>
          <w:szCs w:val="24"/>
        </w:rPr>
        <w:t>和其他证明文件；</w:t>
      </w:r>
    </w:p>
    <w:p w14:paraId="7080C280">
      <w:pPr>
        <w:spacing w:before="183" w:line="219" w:lineRule="auto"/>
        <w:ind w:left="41"/>
        <w:rPr>
          <w:rFonts w:ascii="宋体" w:hAnsi="宋体" w:eastAsia="宋体" w:cs="宋体"/>
          <w:sz w:val="24"/>
          <w:szCs w:val="24"/>
        </w:rPr>
      </w:pPr>
      <w:r>
        <w:rPr>
          <w:rFonts w:ascii="宋体" w:hAnsi="宋体" w:eastAsia="宋体" w:cs="宋体"/>
          <w:b/>
          <w:bCs/>
          <w:spacing w:val="-5"/>
          <w:sz w:val="24"/>
          <w:szCs w:val="24"/>
        </w:rPr>
        <w:t>11.磋商响应文件格式</w:t>
      </w:r>
    </w:p>
    <w:p w14:paraId="461E24F2">
      <w:pPr>
        <w:spacing w:before="183" w:line="289" w:lineRule="auto"/>
        <w:ind w:left="24" w:right="35" w:firstLine="496"/>
        <w:rPr>
          <w:rFonts w:ascii="宋体" w:hAnsi="宋体" w:eastAsia="宋体" w:cs="宋体"/>
          <w:sz w:val="24"/>
          <w:szCs w:val="24"/>
        </w:rPr>
      </w:pPr>
      <w:r>
        <w:rPr>
          <w:rFonts w:ascii="宋体" w:hAnsi="宋体" w:eastAsia="宋体" w:cs="宋体"/>
          <w:spacing w:val="-1"/>
          <w:sz w:val="24"/>
          <w:szCs w:val="24"/>
        </w:rPr>
        <w:t>11.1 供应商应按照磋商文件中“磋商响应文件格式</w:t>
      </w:r>
      <w:r>
        <w:rPr>
          <w:rFonts w:ascii="宋体" w:hAnsi="宋体" w:eastAsia="宋体" w:cs="宋体"/>
          <w:spacing w:val="-87"/>
          <w:sz w:val="24"/>
          <w:szCs w:val="24"/>
        </w:rPr>
        <w:t xml:space="preserve"> </w:t>
      </w:r>
      <w:r>
        <w:rPr>
          <w:rFonts w:ascii="宋体" w:hAnsi="宋体" w:eastAsia="宋体" w:cs="宋体"/>
          <w:spacing w:val="-1"/>
          <w:sz w:val="24"/>
          <w:szCs w:val="24"/>
        </w:rPr>
        <w:t>”所提供的格式和要求</w:t>
      </w:r>
      <w:r>
        <w:rPr>
          <w:rFonts w:ascii="宋体" w:hAnsi="宋体" w:eastAsia="宋体" w:cs="宋体"/>
          <w:sz w:val="24"/>
          <w:szCs w:val="24"/>
        </w:rPr>
        <w:t xml:space="preserve"> 制作磋商响应文件，明确表达磋商响应意愿，详细</w:t>
      </w:r>
      <w:r>
        <w:rPr>
          <w:rFonts w:ascii="宋体" w:hAnsi="宋体" w:eastAsia="宋体" w:cs="宋体"/>
          <w:spacing w:val="-1"/>
          <w:sz w:val="24"/>
          <w:szCs w:val="24"/>
        </w:rPr>
        <w:t>说明磋商响应方案和报价。</w:t>
      </w:r>
    </w:p>
    <w:p w14:paraId="01524B51">
      <w:pPr>
        <w:spacing w:before="184" w:line="219" w:lineRule="auto"/>
        <w:ind w:left="521"/>
        <w:rPr>
          <w:rFonts w:ascii="宋体" w:hAnsi="宋体" w:eastAsia="宋体" w:cs="宋体"/>
          <w:sz w:val="24"/>
          <w:szCs w:val="24"/>
        </w:rPr>
      </w:pPr>
      <w:r>
        <w:rPr>
          <w:rFonts w:ascii="宋体" w:hAnsi="宋体" w:eastAsia="宋体" w:cs="宋体"/>
          <w:spacing w:val="-1"/>
          <w:sz w:val="24"/>
          <w:szCs w:val="24"/>
        </w:rPr>
        <w:t>11.2 供应商应完整地提供磋商文件要求的所有数据和资料。</w:t>
      </w:r>
    </w:p>
    <w:p w14:paraId="34BF88D7">
      <w:pPr>
        <w:spacing w:before="184" w:line="218" w:lineRule="auto"/>
        <w:ind w:left="41"/>
        <w:rPr>
          <w:rFonts w:ascii="宋体" w:hAnsi="宋体" w:eastAsia="宋体" w:cs="宋体"/>
          <w:sz w:val="24"/>
          <w:szCs w:val="24"/>
        </w:rPr>
      </w:pPr>
      <w:r>
        <w:rPr>
          <w:rFonts w:ascii="宋体" w:hAnsi="宋体" w:eastAsia="宋体" w:cs="宋体"/>
          <w:b/>
          <w:bCs/>
          <w:spacing w:val="-6"/>
          <w:sz w:val="24"/>
          <w:szCs w:val="24"/>
        </w:rPr>
        <w:t>12.磋商报价</w:t>
      </w:r>
    </w:p>
    <w:p w14:paraId="1953B786">
      <w:pPr>
        <w:spacing w:before="184" w:line="289" w:lineRule="auto"/>
        <w:ind w:left="22" w:right="35" w:firstLine="498"/>
        <w:rPr>
          <w:rFonts w:ascii="宋体" w:hAnsi="宋体" w:eastAsia="宋体" w:cs="宋体"/>
          <w:sz w:val="24"/>
          <w:szCs w:val="24"/>
        </w:rPr>
      </w:pPr>
      <w:r>
        <w:rPr>
          <w:rFonts w:ascii="宋体" w:hAnsi="宋体" w:eastAsia="宋体" w:cs="宋体"/>
          <w:sz w:val="24"/>
          <w:szCs w:val="24"/>
        </w:rPr>
        <w:t>12.1</w:t>
      </w:r>
      <w:r>
        <w:rPr>
          <w:rFonts w:ascii="宋体" w:hAnsi="宋体" w:eastAsia="宋体" w:cs="宋体"/>
          <w:spacing w:val="-39"/>
          <w:sz w:val="24"/>
          <w:szCs w:val="24"/>
        </w:rPr>
        <w:t xml:space="preserve"> </w:t>
      </w:r>
      <w:r>
        <w:rPr>
          <w:rFonts w:ascii="宋体" w:hAnsi="宋体" w:eastAsia="宋体" w:cs="宋体"/>
          <w:sz w:val="24"/>
          <w:szCs w:val="24"/>
        </w:rPr>
        <w:t>供应商应按照“磋商须知前附表</w:t>
      </w:r>
      <w:r>
        <w:rPr>
          <w:rFonts w:ascii="宋体" w:hAnsi="宋体" w:eastAsia="宋体" w:cs="宋体"/>
          <w:spacing w:val="-83"/>
          <w:sz w:val="24"/>
          <w:szCs w:val="24"/>
        </w:rPr>
        <w:t xml:space="preserve"> </w:t>
      </w:r>
      <w:r>
        <w:rPr>
          <w:rFonts w:ascii="宋体" w:hAnsi="宋体" w:eastAsia="宋体" w:cs="宋体"/>
          <w:sz w:val="24"/>
          <w:szCs w:val="24"/>
        </w:rPr>
        <w:t xml:space="preserve">”中规定的要求报价，按照磋商报价 </w:t>
      </w:r>
      <w:r>
        <w:rPr>
          <w:rFonts w:ascii="宋体" w:hAnsi="宋体" w:eastAsia="宋体" w:cs="宋体"/>
          <w:spacing w:val="-1"/>
          <w:sz w:val="24"/>
          <w:szCs w:val="24"/>
        </w:rPr>
        <w:t>表的内容标明磋商报价的所有单项价格和总价。</w:t>
      </w:r>
    </w:p>
    <w:p w14:paraId="5C26A572">
      <w:pPr>
        <w:spacing w:before="185" w:line="218" w:lineRule="auto"/>
        <w:ind w:left="521"/>
        <w:rPr>
          <w:rFonts w:ascii="宋体" w:hAnsi="宋体" w:eastAsia="宋体" w:cs="宋体"/>
          <w:sz w:val="24"/>
          <w:szCs w:val="24"/>
        </w:rPr>
      </w:pPr>
      <w:r>
        <w:rPr>
          <w:rFonts w:ascii="宋体" w:hAnsi="宋体" w:eastAsia="宋体" w:cs="宋体"/>
          <w:spacing w:val="-2"/>
          <w:sz w:val="24"/>
          <w:szCs w:val="24"/>
        </w:rPr>
        <w:t>12.2</w:t>
      </w:r>
      <w:r>
        <w:rPr>
          <w:rFonts w:ascii="宋体" w:hAnsi="宋体" w:eastAsia="宋体" w:cs="宋体"/>
          <w:spacing w:val="-37"/>
          <w:sz w:val="24"/>
          <w:szCs w:val="24"/>
        </w:rPr>
        <w:t xml:space="preserve"> </w:t>
      </w:r>
      <w:r>
        <w:rPr>
          <w:rFonts w:ascii="宋体" w:hAnsi="宋体" w:eastAsia="宋体" w:cs="宋体"/>
          <w:spacing w:val="-2"/>
          <w:sz w:val="24"/>
          <w:szCs w:val="24"/>
        </w:rPr>
        <w:t>最后磋商报价是供应商响应文件的有效组成部分。</w:t>
      </w:r>
    </w:p>
    <w:p w14:paraId="7E0156AC">
      <w:pPr>
        <w:spacing w:before="184" w:line="219" w:lineRule="auto"/>
        <w:ind w:left="41"/>
        <w:rPr>
          <w:rFonts w:ascii="宋体" w:hAnsi="宋体" w:eastAsia="宋体" w:cs="宋体"/>
          <w:sz w:val="24"/>
          <w:szCs w:val="24"/>
        </w:rPr>
      </w:pPr>
      <w:r>
        <w:rPr>
          <w:rFonts w:ascii="宋体" w:hAnsi="宋体" w:eastAsia="宋体" w:cs="宋体"/>
          <w:b/>
          <w:bCs/>
          <w:spacing w:val="-4"/>
          <w:sz w:val="24"/>
          <w:szCs w:val="24"/>
        </w:rPr>
        <w:t>13.证明供应商合格和资格的文件</w:t>
      </w:r>
    </w:p>
    <w:p w14:paraId="71FD8811">
      <w:pPr>
        <w:spacing w:before="183" w:line="290" w:lineRule="auto"/>
        <w:ind w:left="46" w:right="35" w:firstLine="475"/>
        <w:rPr>
          <w:rFonts w:ascii="宋体" w:hAnsi="宋体" w:eastAsia="宋体" w:cs="宋体"/>
          <w:sz w:val="24"/>
          <w:szCs w:val="24"/>
        </w:rPr>
      </w:pPr>
      <w:r>
        <w:rPr>
          <w:rFonts w:ascii="宋体" w:hAnsi="宋体" w:eastAsia="宋体" w:cs="宋体"/>
          <w:sz w:val="24"/>
          <w:szCs w:val="24"/>
        </w:rPr>
        <w:t>13.1</w:t>
      </w:r>
      <w:r>
        <w:rPr>
          <w:rFonts w:ascii="宋体" w:hAnsi="宋体" w:eastAsia="宋体" w:cs="宋体"/>
          <w:spacing w:val="-37"/>
          <w:sz w:val="24"/>
          <w:szCs w:val="24"/>
        </w:rPr>
        <w:t xml:space="preserve"> </w:t>
      </w:r>
      <w:r>
        <w:rPr>
          <w:rFonts w:ascii="宋体" w:hAnsi="宋体" w:eastAsia="宋体" w:cs="宋体"/>
          <w:sz w:val="24"/>
          <w:szCs w:val="24"/>
        </w:rPr>
        <w:t>供应商应按照磋商文件“磋商须知前附表</w:t>
      </w:r>
      <w:r>
        <w:rPr>
          <w:rFonts w:ascii="宋体" w:hAnsi="宋体" w:eastAsia="宋体" w:cs="宋体"/>
          <w:spacing w:val="-85"/>
          <w:sz w:val="24"/>
          <w:szCs w:val="24"/>
        </w:rPr>
        <w:t xml:space="preserve"> </w:t>
      </w:r>
      <w:r>
        <w:rPr>
          <w:rFonts w:ascii="宋体" w:hAnsi="宋体" w:eastAsia="宋体" w:cs="宋体"/>
          <w:sz w:val="24"/>
          <w:szCs w:val="24"/>
        </w:rPr>
        <w:t xml:space="preserve">”的要求，在磋商响应文件 </w:t>
      </w:r>
      <w:r>
        <w:rPr>
          <w:rFonts w:ascii="宋体" w:hAnsi="宋体" w:eastAsia="宋体" w:cs="宋体"/>
          <w:spacing w:val="-4"/>
          <w:sz w:val="24"/>
          <w:szCs w:val="24"/>
        </w:rPr>
        <w:t>中提交证明其资格合格的文件。如果资格证明文件不全或不合格的，其磋商响应</w:t>
      </w:r>
    </w:p>
    <w:p w14:paraId="0969CC86">
      <w:pPr>
        <w:spacing w:line="290" w:lineRule="auto"/>
        <w:rPr>
          <w:rFonts w:ascii="宋体" w:hAnsi="宋体" w:eastAsia="宋体" w:cs="宋体"/>
          <w:sz w:val="24"/>
          <w:szCs w:val="24"/>
        </w:rPr>
        <w:sectPr>
          <w:footerReference r:id="rId22" w:type="default"/>
          <w:pgSz w:w="11906" w:h="16839"/>
          <w:pgMar w:top="1140" w:right="1764" w:bottom="1156" w:left="1785" w:header="829" w:footer="994" w:gutter="0"/>
          <w:cols w:space="720" w:num="1"/>
        </w:sectPr>
      </w:pPr>
    </w:p>
    <w:p w14:paraId="2F6AD95A">
      <w:pPr>
        <w:pStyle w:val="2"/>
        <w:spacing w:line="334" w:lineRule="auto"/>
      </w:pPr>
      <w:r>
        <w:pict>
          <v:shape id="_x0000_s1053" o:spid="_x0000_s1053" style="position:absolute;left:0pt;margin-left:0.7pt;margin-top:9.85pt;height:0.75pt;width:415.3pt;z-index:251701248;mso-width-relative:page;mso-height-relative:page;" fillcolor="#000000" filled="t" stroked="f" coordsize="8305,15" path="m0,0l8305,0,8305,14,0,14,0,0xe">
            <v:path/>
            <v:fill on="t" focussize="0,0"/>
            <v:stroke on="f"/>
            <v:imagedata o:title=""/>
            <o:lock v:ext="edit"/>
          </v:shape>
        </w:pict>
      </w:r>
    </w:p>
    <w:p w14:paraId="30B6CB10">
      <w:pPr>
        <w:spacing w:before="78" w:line="219" w:lineRule="auto"/>
        <w:ind w:left="25"/>
        <w:rPr>
          <w:rFonts w:ascii="宋体" w:hAnsi="宋体" w:eastAsia="宋体" w:cs="宋体"/>
          <w:sz w:val="24"/>
          <w:szCs w:val="24"/>
        </w:rPr>
      </w:pPr>
      <w:r>
        <w:rPr>
          <w:rFonts w:ascii="宋体" w:hAnsi="宋体" w:eastAsia="宋体" w:cs="宋体"/>
          <w:spacing w:val="-2"/>
          <w:sz w:val="24"/>
          <w:szCs w:val="24"/>
        </w:rPr>
        <w:t>文件按无效处理。</w:t>
      </w:r>
    </w:p>
    <w:p w14:paraId="6B802317">
      <w:pPr>
        <w:spacing w:before="183" w:line="289" w:lineRule="auto"/>
        <w:ind w:left="43" w:right="26" w:firstLine="478"/>
        <w:rPr>
          <w:rFonts w:ascii="宋体" w:hAnsi="宋体" w:eastAsia="宋体" w:cs="宋体"/>
          <w:sz w:val="24"/>
          <w:szCs w:val="24"/>
        </w:rPr>
      </w:pPr>
      <w:r>
        <w:rPr>
          <w:rFonts w:ascii="宋体" w:hAnsi="宋体" w:eastAsia="宋体" w:cs="宋体"/>
          <w:sz w:val="24"/>
          <w:szCs w:val="24"/>
        </w:rPr>
        <w:t>13.2</w:t>
      </w:r>
      <w:r>
        <w:rPr>
          <w:rFonts w:ascii="宋体" w:hAnsi="宋体" w:eastAsia="宋体" w:cs="宋体"/>
          <w:spacing w:val="-39"/>
          <w:sz w:val="24"/>
          <w:szCs w:val="24"/>
        </w:rPr>
        <w:t xml:space="preserve"> </w:t>
      </w:r>
      <w:r>
        <w:rPr>
          <w:rFonts w:ascii="宋体" w:hAnsi="宋体" w:eastAsia="宋体" w:cs="宋体"/>
          <w:sz w:val="24"/>
          <w:szCs w:val="24"/>
        </w:rPr>
        <w:t>如果“磋商须知前附表</w:t>
      </w:r>
      <w:r>
        <w:rPr>
          <w:rFonts w:ascii="宋体" w:hAnsi="宋体" w:eastAsia="宋体" w:cs="宋体"/>
          <w:spacing w:val="-86"/>
          <w:sz w:val="24"/>
          <w:szCs w:val="24"/>
        </w:rPr>
        <w:t xml:space="preserve"> </w:t>
      </w:r>
      <w:r>
        <w:rPr>
          <w:rFonts w:ascii="宋体" w:hAnsi="宋体" w:eastAsia="宋体" w:cs="宋体"/>
          <w:sz w:val="24"/>
          <w:szCs w:val="24"/>
        </w:rPr>
        <w:t xml:space="preserve">”有要求，供应商还应按照要求提交证明文件 </w:t>
      </w:r>
      <w:r>
        <w:rPr>
          <w:rFonts w:ascii="宋体" w:hAnsi="宋体" w:eastAsia="宋体" w:cs="宋体"/>
          <w:spacing w:val="-2"/>
          <w:sz w:val="24"/>
          <w:szCs w:val="24"/>
        </w:rPr>
        <w:t>的原件。如果未能提供原件或者提供原件不全的，其磋商响应文件按无效处理。</w:t>
      </w:r>
    </w:p>
    <w:p w14:paraId="5B8BED59">
      <w:pPr>
        <w:spacing w:before="184" w:line="219" w:lineRule="auto"/>
        <w:ind w:left="41"/>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证明服务的合格性和符合磋商文件要求的文件</w:t>
      </w:r>
    </w:p>
    <w:p w14:paraId="5FE8ADD6">
      <w:pPr>
        <w:spacing w:before="182" w:line="325" w:lineRule="auto"/>
        <w:ind w:left="24" w:right="80" w:firstLine="496"/>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6"/>
          <w:sz w:val="24"/>
          <w:szCs w:val="24"/>
        </w:rPr>
        <w:t xml:space="preserve"> </w:t>
      </w:r>
      <w:r>
        <w:rPr>
          <w:rFonts w:ascii="宋体" w:hAnsi="宋体" w:eastAsia="宋体" w:cs="宋体"/>
          <w:spacing w:val="1"/>
          <w:sz w:val="24"/>
          <w:szCs w:val="24"/>
        </w:rPr>
        <w:t>供应商应在响应文件中提交所提供服务满足磋商文件要求并符合国家</w:t>
      </w:r>
      <w:r>
        <w:rPr>
          <w:rFonts w:ascii="宋体" w:hAnsi="宋体" w:eastAsia="宋体" w:cs="宋体"/>
          <w:sz w:val="24"/>
          <w:szCs w:val="24"/>
        </w:rPr>
        <w:t xml:space="preserve"> </w:t>
      </w:r>
      <w:r>
        <w:rPr>
          <w:rFonts w:ascii="宋体" w:hAnsi="宋体" w:eastAsia="宋体" w:cs="宋体"/>
          <w:spacing w:val="-3"/>
          <w:sz w:val="24"/>
          <w:szCs w:val="24"/>
        </w:rPr>
        <w:t>法律法规、行业管理部门要求的其他强制性标准的证明文件。缺少证明文件或证</w:t>
      </w:r>
      <w:r>
        <w:rPr>
          <w:rFonts w:ascii="宋体" w:hAnsi="宋体" w:eastAsia="宋体" w:cs="宋体"/>
          <w:sz w:val="24"/>
          <w:szCs w:val="24"/>
        </w:rPr>
        <w:t xml:space="preserve"> </w:t>
      </w:r>
      <w:r>
        <w:rPr>
          <w:rFonts w:ascii="宋体" w:hAnsi="宋体" w:eastAsia="宋体" w:cs="宋体"/>
          <w:spacing w:val="-3"/>
          <w:sz w:val="24"/>
          <w:szCs w:val="24"/>
        </w:rPr>
        <w:t>明文件不合格的响应文件，与磋商文件要求有重大偏离的响应文件，不符合国家</w:t>
      </w:r>
      <w:r>
        <w:rPr>
          <w:rFonts w:ascii="宋体" w:hAnsi="宋体" w:eastAsia="宋体" w:cs="宋体"/>
          <w:sz w:val="24"/>
          <w:szCs w:val="24"/>
        </w:rPr>
        <w:t xml:space="preserve"> 法律法规、行业管理部门要求的其他强制性标准的</w:t>
      </w:r>
      <w:r>
        <w:rPr>
          <w:rFonts w:ascii="宋体" w:hAnsi="宋体" w:eastAsia="宋体" w:cs="宋体"/>
          <w:spacing w:val="-1"/>
          <w:sz w:val="24"/>
          <w:szCs w:val="24"/>
        </w:rPr>
        <w:t>响应文件将按照无效处理。</w:t>
      </w:r>
    </w:p>
    <w:p w14:paraId="14459E10">
      <w:pPr>
        <w:spacing w:before="183" w:line="219" w:lineRule="auto"/>
        <w:ind w:left="521"/>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49"/>
          <w:sz w:val="24"/>
          <w:szCs w:val="24"/>
        </w:rPr>
        <w:t xml:space="preserve"> </w:t>
      </w:r>
      <w:r>
        <w:rPr>
          <w:rFonts w:ascii="宋体" w:hAnsi="宋体" w:eastAsia="宋体" w:cs="宋体"/>
          <w:spacing w:val="-1"/>
          <w:sz w:val="24"/>
          <w:szCs w:val="24"/>
        </w:rPr>
        <w:t>上述证明文件可以是文字资料、图纸、图</w:t>
      </w:r>
      <w:r>
        <w:rPr>
          <w:rFonts w:ascii="宋体" w:hAnsi="宋体" w:eastAsia="宋体" w:cs="宋体"/>
          <w:spacing w:val="-2"/>
          <w:sz w:val="24"/>
          <w:szCs w:val="24"/>
        </w:rPr>
        <w:t>片和数据，它包括：</w:t>
      </w:r>
    </w:p>
    <w:p w14:paraId="1BF71707">
      <w:pPr>
        <w:spacing w:before="182" w:line="219" w:lineRule="auto"/>
        <w:ind w:left="521"/>
        <w:rPr>
          <w:rFonts w:ascii="宋体" w:hAnsi="宋体" w:eastAsia="宋体" w:cs="宋体"/>
          <w:sz w:val="24"/>
          <w:szCs w:val="24"/>
        </w:rPr>
      </w:pPr>
      <w:r>
        <w:rPr>
          <w:rFonts w:ascii="宋体" w:hAnsi="宋体" w:eastAsia="宋体" w:cs="宋体"/>
          <w:spacing w:val="-1"/>
          <w:sz w:val="24"/>
          <w:szCs w:val="24"/>
        </w:rPr>
        <w:t>1) 本次采购特别要求的服务合格性证明文件（见“磋商须知前附表</w:t>
      </w:r>
      <w:r>
        <w:rPr>
          <w:rFonts w:ascii="宋体" w:hAnsi="宋体" w:eastAsia="宋体" w:cs="宋体"/>
          <w:spacing w:val="-89"/>
          <w:sz w:val="24"/>
          <w:szCs w:val="24"/>
        </w:rPr>
        <w:t xml:space="preserve"> </w:t>
      </w:r>
      <w:r>
        <w:rPr>
          <w:rFonts w:ascii="宋体" w:hAnsi="宋体" w:eastAsia="宋体" w:cs="宋体"/>
          <w:spacing w:val="-1"/>
          <w:sz w:val="24"/>
          <w:szCs w:val="24"/>
        </w:rPr>
        <w:t>”</w:t>
      </w:r>
      <w:r>
        <w:rPr>
          <w:rFonts w:ascii="宋体" w:hAnsi="宋体" w:eastAsia="宋体" w:cs="宋体"/>
          <w:spacing w:val="-14"/>
          <w:sz w:val="24"/>
          <w:szCs w:val="24"/>
        </w:rPr>
        <w:t>）；</w:t>
      </w:r>
    </w:p>
    <w:p w14:paraId="16F90D92">
      <w:pPr>
        <w:spacing w:before="184" w:line="289" w:lineRule="auto"/>
        <w:ind w:left="198" w:right="80" w:firstLine="360"/>
        <w:rPr>
          <w:rFonts w:ascii="宋体" w:hAnsi="宋体" w:eastAsia="宋体" w:cs="宋体"/>
          <w:sz w:val="24"/>
          <w:szCs w:val="24"/>
        </w:rPr>
      </w:pPr>
      <w:r>
        <w:rPr>
          <w:rFonts w:ascii="宋体" w:hAnsi="宋体" w:eastAsia="宋体" w:cs="宋体"/>
          <w:spacing w:val="-1"/>
          <w:sz w:val="24"/>
          <w:szCs w:val="24"/>
        </w:rPr>
        <w:t>2）逐条对磋商文件提出的技术要求和商务要求进行应答，</w:t>
      </w:r>
      <w:r>
        <w:rPr>
          <w:rFonts w:ascii="宋体" w:hAnsi="宋体" w:eastAsia="宋体" w:cs="宋体"/>
          <w:spacing w:val="-2"/>
          <w:sz w:val="24"/>
          <w:szCs w:val="24"/>
        </w:rPr>
        <w:t>说明所提供的服</w:t>
      </w:r>
      <w:r>
        <w:rPr>
          <w:rFonts w:ascii="宋体" w:hAnsi="宋体" w:eastAsia="宋体" w:cs="宋体"/>
          <w:sz w:val="24"/>
          <w:szCs w:val="24"/>
        </w:rPr>
        <w:t xml:space="preserve"> 务对磋商要求的技术和商务要求是否做出了</w:t>
      </w:r>
      <w:r>
        <w:rPr>
          <w:rFonts w:ascii="宋体" w:hAnsi="宋体" w:eastAsia="宋体" w:cs="宋体"/>
          <w:spacing w:val="-1"/>
          <w:sz w:val="24"/>
          <w:szCs w:val="24"/>
        </w:rPr>
        <w:t>实质性响应并提供支持文件；</w:t>
      </w:r>
    </w:p>
    <w:p w14:paraId="19F35CC4">
      <w:pPr>
        <w:spacing w:before="184" w:line="219" w:lineRule="auto"/>
        <w:ind w:left="628"/>
        <w:rPr>
          <w:rFonts w:ascii="宋体" w:hAnsi="宋体" w:eastAsia="宋体" w:cs="宋体"/>
          <w:sz w:val="24"/>
          <w:szCs w:val="24"/>
        </w:rPr>
      </w:pPr>
      <w:r>
        <w:rPr>
          <w:rFonts w:ascii="宋体" w:hAnsi="宋体" w:eastAsia="宋体" w:cs="宋体"/>
          <w:spacing w:val="-1"/>
          <w:sz w:val="24"/>
          <w:szCs w:val="24"/>
        </w:rPr>
        <w:t>3）服务内容、服务程序设计和实施方案的详细说明。</w:t>
      </w:r>
    </w:p>
    <w:p w14:paraId="63D19BAF">
      <w:pPr>
        <w:spacing w:before="183" w:line="220" w:lineRule="auto"/>
        <w:ind w:left="41"/>
        <w:rPr>
          <w:rFonts w:ascii="宋体" w:hAnsi="宋体" w:eastAsia="宋体" w:cs="宋体"/>
          <w:sz w:val="24"/>
          <w:szCs w:val="24"/>
        </w:rPr>
      </w:pPr>
      <w:r>
        <w:rPr>
          <w:rFonts w:ascii="宋体" w:hAnsi="宋体" w:eastAsia="宋体" w:cs="宋体"/>
          <w:b/>
          <w:bCs/>
          <w:spacing w:val="-6"/>
          <w:sz w:val="24"/>
          <w:szCs w:val="24"/>
        </w:rPr>
        <w:t>15.磋商保证金</w:t>
      </w:r>
    </w:p>
    <w:p w14:paraId="7C5B0A1F">
      <w:pPr>
        <w:spacing w:before="181" w:line="313" w:lineRule="auto"/>
        <w:ind w:left="21" w:right="80" w:firstLine="499"/>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39"/>
          <w:sz w:val="24"/>
          <w:szCs w:val="24"/>
        </w:rPr>
        <w:t xml:space="preserve"> </w:t>
      </w:r>
      <w:r>
        <w:rPr>
          <w:rFonts w:ascii="宋体" w:hAnsi="宋体" w:eastAsia="宋体" w:cs="宋体"/>
          <w:sz w:val="24"/>
          <w:szCs w:val="24"/>
        </w:rPr>
        <w:t>如果磋商文件有要求，供应商应按照“磋商须知前附表</w:t>
      </w:r>
      <w:r>
        <w:rPr>
          <w:rFonts w:ascii="宋体" w:hAnsi="宋体" w:eastAsia="宋体" w:cs="宋体"/>
          <w:spacing w:val="-83"/>
          <w:sz w:val="24"/>
          <w:szCs w:val="24"/>
        </w:rPr>
        <w:t xml:space="preserve"> </w:t>
      </w:r>
      <w:r>
        <w:rPr>
          <w:rFonts w:ascii="宋体" w:hAnsi="宋体" w:eastAsia="宋体" w:cs="宋体"/>
          <w:sz w:val="24"/>
          <w:szCs w:val="24"/>
        </w:rPr>
        <w:t>”的要求，在 参加磋商时向西北（陕西）国际招标有限公司交纳磋商保证金,其有效期与磋商</w:t>
      </w:r>
      <w:r>
        <w:rPr>
          <w:rFonts w:ascii="宋体" w:hAnsi="宋体" w:eastAsia="宋体" w:cs="宋体"/>
          <w:spacing w:val="17"/>
          <w:sz w:val="24"/>
          <w:szCs w:val="24"/>
        </w:rPr>
        <w:t xml:space="preserve"> </w:t>
      </w:r>
      <w:r>
        <w:rPr>
          <w:rFonts w:ascii="宋体" w:hAnsi="宋体" w:eastAsia="宋体" w:cs="宋体"/>
          <w:spacing w:val="-1"/>
          <w:sz w:val="24"/>
          <w:szCs w:val="24"/>
        </w:rPr>
        <w:t>报价有效期一致，并作为其磋商响应的一部分。</w:t>
      </w:r>
    </w:p>
    <w:p w14:paraId="70A97B2B">
      <w:pPr>
        <w:spacing w:before="184" w:line="219" w:lineRule="auto"/>
        <w:jc w:val="right"/>
        <w:rPr>
          <w:rFonts w:ascii="宋体" w:hAnsi="宋体" w:eastAsia="宋体" w:cs="宋体"/>
          <w:sz w:val="24"/>
          <w:szCs w:val="24"/>
        </w:rPr>
      </w:pPr>
      <w:r>
        <w:rPr>
          <w:rFonts w:ascii="宋体" w:hAnsi="宋体" w:eastAsia="宋体" w:cs="宋体"/>
          <w:spacing w:val="-11"/>
          <w:sz w:val="24"/>
          <w:szCs w:val="24"/>
        </w:rPr>
        <w:t>15.2</w:t>
      </w:r>
      <w:r>
        <w:rPr>
          <w:rFonts w:ascii="宋体" w:hAnsi="宋体" w:eastAsia="宋体" w:cs="宋体"/>
          <w:spacing w:val="-40"/>
          <w:sz w:val="24"/>
          <w:szCs w:val="24"/>
        </w:rPr>
        <w:t xml:space="preserve"> </w:t>
      </w:r>
      <w:r>
        <w:rPr>
          <w:rFonts w:ascii="宋体" w:hAnsi="宋体" w:eastAsia="宋体" w:cs="宋体"/>
          <w:spacing w:val="-11"/>
          <w:sz w:val="24"/>
          <w:szCs w:val="24"/>
        </w:rPr>
        <w:t>磋商保证金的数额、形式、交纳办法和交纳时间见“磋商须知前附表</w:t>
      </w:r>
      <w:r>
        <w:rPr>
          <w:rFonts w:ascii="宋体" w:hAnsi="宋体" w:eastAsia="宋体" w:cs="宋体"/>
          <w:spacing w:val="-86"/>
          <w:sz w:val="24"/>
          <w:szCs w:val="24"/>
        </w:rPr>
        <w:t xml:space="preserve"> </w:t>
      </w:r>
      <w:r>
        <w:rPr>
          <w:rFonts w:ascii="宋体" w:hAnsi="宋体" w:eastAsia="宋体" w:cs="宋体"/>
          <w:spacing w:val="-11"/>
          <w:sz w:val="24"/>
          <w:szCs w:val="24"/>
        </w:rPr>
        <w:t>”。</w:t>
      </w:r>
    </w:p>
    <w:p w14:paraId="046FE5B2">
      <w:pPr>
        <w:spacing w:before="186" w:line="316" w:lineRule="auto"/>
        <w:ind w:left="26" w:firstLine="494"/>
        <w:rPr>
          <w:rFonts w:ascii="宋体" w:hAnsi="宋体" w:eastAsia="宋体" w:cs="宋体"/>
          <w:sz w:val="24"/>
          <w:szCs w:val="24"/>
        </w:rPr>
      </w:pPr>
      <w:r>
        <w:rPr>
          <w:rFonts w:ascii="宋体" w:hAnsi="宋体" w:eastAsia="宋体" w:cs="宋体"/>
          <w:spacing w:val="-4"/>
          <w:sz w:val="24"/>
          <w:szCs w:val="24"/>
        </w:rPr>
        <w:t>15.3</w:t>
      </w:r>
      <w:r>
        <w:rPr>
          <w:rFonts w:ascii="宋体" w:hAnsi="宋体" w:eastAsia="宋体" w:cs="宋体"/>
          <w:spacing w:val="-52"/>
          <w:sz w:val="24"/>
          <w:szCs w:val="24"/>
        </w:rPr>
        <w:t xml:space="preserve"> </w:t>
      </w:r>
      <w:r>
        <w:rPr>
          <w:rFonts w:ascii="宋体" w:hAnsi="宋体" w:eastAsia="宋体" w:cs="宋体"/>
          <w:spacing w:val="-4"/>
          <w:sz w:val="24"/>
          <w:szCs w:val="24"/>
        </w:rPr>
        <w:t>磋商后经审查，未按照“磋商须知前附表</w:t>
      </w:r>
      <w:r>
        <w:rPr>
          <w:rFonts w:ascii="宋体" w:hAnsi="宋体" w:eastAsia="宋体" w:cs="宋体"/>
          <w:spacing w:val="-88"/>
          <w:sz w:val="24"/>
          <w:szCs w:val="24"/>
        </w:rPr>
        <w:t xml:space="preserve"> </w:t>
      </w:r>
      <w:r>
        <w:rPr>
          <w:rFonts w:ascii="宋体" w:hAnsi="宋体" w:eastAsia="宋体" w:cs="宋体"/>
          <w:spacing w:val="-4"/>
          <w:sz w:val="24"/>
          <w:szCs w:val="24"/>
        </w:rPr>
        <w:t>”的要求交纳磋商保证金</w:t>
      </w:r>
      <w:r>
        <w:rPr>
          <w:rFonts w:ascii="宋体" w:hAnsi="宋体" w:eastAsia="宋体" w:cs="宋体"/>
          <w:spacing w:val="-5"/>
          <w:sz w:val="24"/>
          <w:szCs w:val="24"/>
        </w:rPr>
        <w:t>的、</w:t>
      </w:r>
      <w:r>
        <w:rPr>
          <w:rFonts w:ascii="宋体" w:hAnsi="宋体" w:eastAsia="宋体" w:cs="宋体"/>
          <w:sz w:val="24"/>
          <w:szCs w:val="24"/>
        </w:rPr>
        <w:t xml:space="preserve"> </w:t>
      </w:r>
      <w:r>
        <w:rPr>
          <w:rFonts w:ascii="宋体" w:hAnsi="宋体" w:eastAsia="宋体" w:cs="宋体"/>
          <w:spacing w:val="-3"/>
          <w:sz w:val="24"/>
          <w:szCs w:val="24"/>
        </w:rPr>
        <w:t>已交纳的磋商保证金金额不足的或有效期不足的，其磋商响应文件将按照无</w:t>
      </w:r>
      <w:r>
        <w:rPr>
          <w:rFonts w:ascii="宋体" w:hAnsi="宋体" w:eastAsia="宋体" w:cs="宋体"/>
          <w:spacing w:val="-4"/>
          <w:sz w:val="24"/>
          <w:szCs w:val="24"/>
        </w:rPr>
        <w:t>效处</w:t>
      </w:r>
      <w:r>
        <w:rPr>
          <w:rFonts w:ascii="宋体" w:hAnsi="宋体" w:eastAsia="宋体" w:cs="宋体"/>
          <w:sz w:val="24"/>
          <w:szCs w:val="24"/>
        </w:rPr>
        <w:t xml:space="preserve"> </w:t>
      </w:r>
      <w:r>
        <w:rPr>
          <w:rFonts w:ascii="宋体" w:hAnsi="宋体" w:eastAsia="宋体" w:cs="宋体"/>
          <w:spacing w:val="-7"/>
          <w:sz w:val="24"/>
          <w:szCs w:val="24"/>
        </w:rPr>
        <w:t>理。</w:t>
      </w:r>
    </w:p>
    <w:p w14:paraId="1E64EFCB">
      <w:pPr>
        <w:spacing w:before="170" w:line="317" w:lineRule="auto"/>
        <w:ind w:left="22" w:right="80" w:firstLine="498"/>
        <w:rPr>
          <w:rFonts w:ascii="宋体" w:hAnsi="宋体" w:eastAsia="宋体" w:cs="宋体"/>
          <w:sz w:val="24"/>
          <w:szCs w:val="24"/>
        </w:rPr>
      </w:pPr>
      <w:r>
        <w:rPr>
          <w:rFonts w:ascii="宋体" w:hAnsi="宋体" w:eastAsia="宋体" w:cs="宋体"/>
          <w:spacing w:val="1"/>
          <w:sz w:val="24"/>
          <w:szCs w:val="24"/>
        </w:rPr>
        <w:t>15.4</w:t>
      </w:r>
      <w:r>
        <w:rPr>
          <w:rFonts w:ascii="宋体" w:hAnsi="宋体" w:eastAsia="宋体" w:cs="宋体"/>
          <w:spacing w:val="-36"/>
          <w:sz w:val="24"/>
          <w:szCs w:val="24"/>
        </w:rPr>
        <w:t xml:space="preserve"> </w:t>
      </w:r>
      <w:r>
        <w:rPr>
          <w:rFonts w:ascii="宋体" w:hAnsi="宋体" w:eastAsia="宋体" w:cs="宋体"/>
          <w:spacing w:val="1"/>
          <w:sz w:val="24"/>
          <w:szCs w:val="24"/>
        </w:rPr>
        <w:t>未成交人的磋商保证金，在成交通知书发出后五个工作日内退还；成</w:t>
      </w:r>
      <w:r>
        <w:rPr>
          <w:rFonts w:ascii="宋体" w:hAnsi="宋体" w:eastAsia="宋体" w:cs="宋体"/>
          <w:sz w:val="24"/>
          <w:szCs w:val="24"/>
        </w:rPr>
        <w:t xml:space="preserve"> </w:t>
      </w:r>
      <w:r>
        <w:rPr>
          <w:rFonts w:ascii="宋体" w:hAnsi="宋体" w:eastAsia="宋体" w:cs="宋体"/>
          <w:spacing w:val="-3"/>
          <w:sz w:val="24"/>
          <w:szCs w:val="24"/>
        </w:rPr>
        <w:t>交人的磋商保证金，在采购合同签订并按规定交纳代理服务费后五个工作日内退</w:t>
      </w:r>
      <w:r>
        <w:rPr>
          <w:rFonts w:ascii="宋体" w:hAnsi="宋体" w:eastAsia="宋体" w:cs="宋体"/>
          <w:spacing w:val="1"/>
          <w:sz w:val="24"/>
          <w:szCs w:val="24"/>
        </w:rPr>
        <w:t xml:space="preserve"> </w:t>
      </w:r>
      <w:r>
        <w:rPr>
          <w:rFonts w:ascii="宋体" w:hAnsi="宋体" w:eastAsia="宋体" w:cs="宋体"/>
          <w:spacing w:val="-5"/>
          <w:sz w:val="24"/>
          <w:szCs w:val="24"/>
        </w:rPr>
        <w:t>还。</w:t>
      </w:r>
    </w:p>
    <w:p w14:paraId="7E5E5BC4">
      <w:pPr>
        <w:spacing w:before="167" w:line="220" w:lineRule="auto"/>
        <w:ind w:left="521"/>
        <w:rPr>
          <w:rFonts w:ascii="宋体" w:hAnsi="宋体" w:eastAsia="宋体" w:cs="宋体"/>
          <w:sz w:val="24"/>
          <w:szCs w:val="24"/>
        </w:rPr>
      </w:pPr>
      <w:r>
        <w:rPr>
          <w:rFonts w:ascii="宋体" w:hAnsi="宋体" w:eastAsia="宋体" w:cs="宋体"/>
          <w:spacing w:val="-2"/>
          <w:sz w:val="24"/>
          <w:szCs w:val="24"/>
        </w:rPr>
        <w:t>15.5</w:t>
      </w:r>
      <w:r>
        <w:rPr>
          <w:rFonts w:ascii="宋体" w:hAnsi="宋体" w:eastAsia="宋体" w:cs="宋体"/>
          <w:spacing w:val="-47"/>
          <w:sz w:val="24"/>
          <w:szCs w:val="24"/>
        </w:rPr>
        <w:t xml:space="preserve"> </w:t>
      </w:r>
      <w:r>
        <w:rPr>
          <w:rFonts w:ascii="宋体" w:hAnsi="宋体" w:eastAsia="宋体" w:cs="宋体"/>
          <w:spacing w:val="-2"/>
          <w:sz w:val="24"/>
          <w:szCs w:val="24"/>
        </w:rPr>
        <w:t>有下列情形之一的，保证金不予退还：</w:t>
      </w:r>
    </w:p>
    <w:p w14:paraId="0945F774">
      <w:pPr>
        <w:spacing w:before="182" w:line="219" w:lineRule="auto"/>
        <w:ind w:left="521"/>
        <w:rPr>
          <w:rFonts w:ascii="宋体" w:hAnsi="宋体" w:eastAsia="宋体" w:cs="宋体"/>
          <w:sz w:val="24"/>
          <w:szCs w:val="24"/>
        </w:rPr>
      </w:pPr>
      <w:r>
        <w:rPr>
          <w:rFonts w:ascii="宋体" w:hAnsi="宋体" w:eastAsia="宋体" w:cs="宋体"/>
          <w:spacing w:val="-1"/>
          <w:sz w:val="24"/>
          <w:szCs w:val="24"/>
        </w:rPr>
        <w:t>15.5.1</w:t>
      </w:r>
      <w:r>
        <w:rPr>
          <w:rFonts w:ascii="宋体" w:hAnsi="宋体" w:eastAsia="宋体" w:cs="宋体"/>
          <w:spacing w:val="-51"/>
          <w:sz w:val="24"/>
          <w:szCs w:val="24"/>
        </w:rPr>
        <w:t xml:space="preserve"> </w:t>
      </w:r>
      <w:r>
        <w:rPr>
          <w:rFonts w:ascii="宋体" w:hAnsi="宋体" w:eastAsia="宋体" w:cs="宋体"/>
          <w:spacing w:val="-1"/>
          <w:sz w:val="24"/>
          <w:szCs w:val="24"/>
        </w:rPr>
        <w:t>供应商在提交响应文件截止时间</w:t>
      </w:r>
      <w:r>
        <w:rPr>
          <w:rFonts w:ascii="宋体" w:hAnsi="宋体" w:eastAsia="宋体" w:cs="宋体"/>
          <w:spacing w:val="-2"/>
          <w:sz w:val="24"/>
          <w:szCs w:val="24"/>
        </w:rPr>
        <w:t>后撤回响应文件的；</w:t>
      </w:r>
    </w:p>
    <w:p w14:paraId="3E42B2CA">
      <w:pPr>
        <w:spacing w:before="183" w:line="219" w:lineRule="auto"/>
        <w:ind w:left="521"/>
        <w:rPr>
          <w:rFonts w:ascii="宋体" w:hAnsi="宋体" w:eastAsia="宋体" w:cs="宋体"/>
          <w:sz w:val="24"/>
          <w:szCs w:val="24"/>
        </w:rPr>
      </w:pPr>
      <w:r>
        <w:rPr>
          <w:rFonts w:ascii="宋体" w:hAnsi="宋体" w:eastAsia="宋体" w:cs="宋体"/>
          <w:spacing w:val="-2"/>
          <w:sz w:val="24"/>
          <w:szCs w:val="24"/>
        </w:rPr>
        <w:t>15.5.2</w:t>
      </w:r>
      <w:r>
        <w:rPr>
          <w:rFonts w:ascii="宋体" w:hAnsi="宋体" w:eastAsia="宋体" w:cs="宋体"/>
          <w:spacing w:val="-43"/>
          <w:sz w:val="24"/>
          <w:szCs w:val="24"/>
        </w:rPr>
        <w:t xml:space="preserve"> </w:t>
      </w:r>
      <w:r>
        <w:rPr>
          <w:rFonts w:ascii="宋体" w:hAnsi="宋体" w:eastAsia="宋体" w:cs="宋体"/>
          <w:spacing w:val="-2"/>
          <w:sz w:val="24"/>
          <w:szCs w:val="24"/>
        </w:rPr>
        <w:t>供应商在响应文件中提供虚假材料的；</w:t>
      </w:r>
    </w:p>
    <w:p w14:paraId="7BD34C8E">
      <w:pPr>
        <w:spacing w:before="183" w:line="291" w:lineRule="auto"/>
        <w:ind w:left="23" w:right="82" w:firstLine="495"/>
        <w:rPr>
          <w:rFonts w:ascii="宋体" w:hAnsi="宋体" w:eastAsia="宋体" w:cs="宋体"/>
          <w:sz w:val="24"/>
          <w:szCs w:val="24"/>
        </w:rPr>
      </w:pPr>
      <w:r>
        <w:rPr>
          <w:rFonts w:ascii="宋体" w:hAnsi="宋体" w:eastAsia="宋体" w:cs="宋体"/>
          <w:spacing w:val="1"/>
          <w:sz w:val="24"/>
          <w:szCs w:val="24"/>
        </w:rPr>
        <w:t>15.5.3</w:t>
      </w:r>
      <w:r>
        <w:rPr>
          <w:rFonts w:ascii="宋体" w:hAnsi="宋体" w:eastAsia="宋体" w:cs="宋体"/>
          <w:spacing w:val="-34"/>
          <w:sz w:val="24"/>
          <w:szCs w:val="24"/>
        </w:rPr>
        <w:t xml:space="preserve"> </w:t>
      </w:r>
      <w:r>
        <w:rPr>
          <w:rFonts w:ascii="宋体" w:hAnsi="宋体" w:eastAsia="宋体" w:cs="宋体"/>
          <w:spacing w:val="1"/>
          <w:sz w:val="24"/>
          <w:szCs w:val="24"/>
        </w:rPr>
        <w:t>除因不可抗力或磋商文件认可的情形以外，成交供应商不与</w:t>
      </w:r>
      <w:r>
        <w:rPr>
          <w:rFonts w:ascii="宋体" w:hAnsi="宋体" w:eastAsia="宋体" w:cs="宋体"/>
          <w:sz w:val="24"/>
          <w:szCs w:val="24"/>
        </w:rPr>
        <w:t xml:space="preserve">采购人 </w:t>
      </w:r>
      <w:r>
        <w:rPr>
          <w:rFonts w:ascii="宋体" w:hAnsi="宋体" w:eastAsia="宋体" w:cs="宋体"/>
          <w:spacing w:val="-2"/>
          <w:sz w:val="24"/>
          <w:szCs w:val="24"/>
        </w:rPr>
        <w:t>签订合同的；</w:t>
      </w:r>
    </w:p>
    <w:p w14:paraId="0F6577B1">
      <w:pPr>
        <w:spacing w:line="291" w:lineRule="auto"/>
        <w:rPr>
          <w:rFonts w:ascii="宋体" w:hAnsi="宋体" w:eastAsia="宋体" w:cs="宋体"/>
          <w:sz w:val="24"/>
          <w:szCs w:val="24"/>
        </w:rPr>
        <w:sectPr>
          <w:headerReference r:id="rId23" w:type="default"/>
          <w:footerReference r:id="rId24" w:type="default"/>
          <w:pgSz w:w="11906" w:h="16839"/>
          <w:pgMar w:top="1140" w:right="1719" w:bottom="1156" w:left="1785" w:header="829" w:footer="994" w:gutter="0"/>
          <w:cols w:space="720" w:num="1"/>
        </w:sectPr>
      </w:pPr>
    </w:p>
    <w:p w14:paraId="432462B4">
      <w:pPr>
        <w:pStyle w:val="2"/>
        <w:spacing w:line="333" w:lineRule="auto"/>
      </w:pPr>
      <w:r>
        <w:pict>
          <v:shape id="_x0000_s1054" o:spid="_x0000_s1054" style="position:absolute;left:0pt;margin-left:0.7pt;margin-top:9.8pt;height:0.75pt;width:415.3pt;z-index:251702272;mso-width-relative:page;mso-height-relative:page;" fillcolor="#000000" filled="t" stroked="f" coordsize="8305,15" path="m0,0l8305,0,8305,14,0,14,0,0xe">
            <v:path/>
            <v:fill on="t" focussize="0,0"/>
            <v:stroke on="f"/>
            <v:imagedata o:title=""/>
            <o:lock v:ext="edit"/>
          </v:shape>
        </w:pict>
      </w:r>
    </w:p>
    <w:p w14:paraId="53B5C975">
      <w:pPr>
        <w:spacing w:before="78" w:line="219" w:lineRule="auto"/>
        <w:ind w:left="521"/>
        <w:rPr>
          <w:rFonts w:ascii="宋体" w:hAnsi="宋体" w:eastAsia="宋体" w:cs="宋体"/>
          <w:sz w:val="24"/>
          <w:szCs w:val="24"/>
        </w:rPr>
      </w:pPr>
      <w:r>
        <w:rPr>
          <w:rFonts w:ascii="宋体" w:hAnsi="宋体" w:eastAsia="宋体" w:cs="宋体"/>
          <w:spacing w:val="-1"/>
          <w:sz w:val="24"/>
          <w:szCs w:val="24"/>
        </w:rPr>
        <w:t>15.5.4</w:t>
      </w:r>
      <w:r>
        <w:rPr>
          <w:rFonts w:ascii="宋体" w:hAnsi="宋体" w:eastAsia="宋体" w:cs="宋体"/>
          <w:spacing w:val="-51"/>
          <w:sz w:val="24"/>
          <w:szCs w:val="24"/>
        </w:rPr>
        <w:t xml:space="preserve"> </w:t>
      </w:r>
      <w:r>
        <w:rPr>
          <w:rFonts w:ascii="宋体" w:hAnsi="宋体" w:eastAsia="宋体" w:cs="宋体"/>
          <w:spacing w:val="-1"/>
          <w:sz w:val="24"/>
          <w:szCs w:val="24"/>
        </w:rPr>
        <w:t>供应商与采购人、其他供应商或者采购代理机构恶</w:t>
      </w:r>
      <w:r>
        <w:rPr>
          <w:rFonts w:ascii="宋体" w:hAnsi="宋体" w:eastAsia="宋体" w:cs="宋体"/>
          <w:spacing w:val="-2"/>
          <w:sz w:val="24"/>
          <w:szCs w:val="24"/>
        </w:rPr>
        <w:t>意串通的；</w:t>
      </w:r>
    </w:p>
    <w:p w14:paraId="6909184B">
      <w:pPr>
        <w:spacing w:before="183" w:line="219" w:lineRule="auto"/>
        <w:ind w:left="521"/>
        <w:rPr>
          <w:rFonts w:ascii="宋体" w:hAnsi="宋体" w:eastAsia="宋体" w:cs="宋体"/>
          <w:sz w:val="24"/>
          <w:szCs w:val="24"/>
        </w:rPr>
      </w:pPr>
      <w:r>
        <w:rPr>
          <w:rFonts w:ascii="宋体" w:hAnsi="宋体" w:eastAsia="宋体" w:cs="宋体"/>
          <w:spacing w:val="-2"/>
          <w:sz w:val="24"/>
          <w:szCs w:val="24"/>
        </w:rPr>
        <w:t>15.5.5</w:t>
      </w:r>
      <w:r>
        <w:rPr>
          <w:rFonts w:ascii="宋体" w:hAnsi="宋体" w:eastAsia="宋体" w:cs="宋体"/>
          <w:spacing w:val="-43"/>
          <w:sz w:val="24"/>
          <w:szCs w:val="24"/>
        </w:rPr>
        <w:t xml:space="preserve"> </w:t>
      </w:r>
      <w:r>
        <w:rPr>
          <w:rFonts w:ascii="宋体" w:hAnsi="宋体" w:eastAsia="宋体" w:cs="宋体"/>
          <w:spacing w:val="-2"/>
          <w:sz w:val="24"/>
          <w:szCs w:val="24"/>
        </w:rPr>
        <w:t>供应商未能按规定交纳代理服务费的。</w:t>
      </w:r>
    </w:p>
    <w:p w14:paraId="1D36A490">
      <w:pPr>
        <w:spacing w:before="183" w:line="218" w:lineRule="auto"/>
        <w:ind w:left="41"/>
        <w:rPr>
          <w:rFonts w:ascii="宋体" w:hAnsi="宋体" w:eastAsia="宋体" w:cs="宋体"/>
          <w:sz w:val="24"/>
          <w:szCs w:val="24"/>
        </w:rPr>
      </w:pPr>
      <w:r>
        <w:rPr>
          <w:rFonts w:ascii="宋体" w:hAnsi="宋体" w:eastAsia="宋体" w:cs="宋体"/>
          <w:b/>
          <w:bCs/>
          <w:spacing w:val="-5"/>
          <w:sz w:val="24"/>
          <w:szCs w:val="24"/>
        </w:rPr>
        <w:t>16.磋商报价有效期</w:t>
      </w:r>
    </w:p>
    <w:p w14:paraId="72BCA3C4">
      <w:pPr>
        <w:spacing w:before="184" w:line="289" w:lineRule="auto"/>
        <w:ind w:left="29" w:right="13" w:firstLine="492"/>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49"/>
          <w:sz w:val="24"/>
          <w:szCs w:val="24"/>
        </w:rPr>
        <w:t xml:space="preserve"> </w:t>
      </w:r>
      <w:r>
        <w:rPr>
          <w:rFonts w:ascii="宋体" w:hAnsi="宋体" w:eastAsia="宋体" w:cs="宋体"/>
          <w:spacing w:val="-3"/>
          <w:sz w:val="24"/>
          <w:szCs w:val="24"/>
        </w:rPr>
        <w:t>磋商报价应在 “磋商须知前附表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”中规定的磋商报价有效期内保持有</w:t>
      </w:r>
      <w:r>
        <w:rPr>
          <w:rFonts w:ascii="宋体" w:hAnsi="宋体" w:eastAsia="宋体" w:cs="宋体"/>
          <w:sz w:val="24"/>
          <w:szCs w:val="24"/>
        </w:rPr>
        <w:t xml:space="preserve"> </w:t>
      </w:r>
      <w:r>
        <w:rPr>
          <w:rFonts w:ascii="宋体" w:hAnsi="宋体" w:eastAsia="宋体" w:cs="宋体"/>
          <w:spacing w:val="-1"/>
          <w:sz w:val="24"/>
          <w:szCs w:val="24"/>
        </w:rPr>
        <w:t>效。磋商报价不满足规定有效期的，其磋商响应文件将按照无效处理。</w:t>
      </w:r>
    </w:p>
    <w:p w14:paraId="5C89296C">
      <w:pPr>
        <w:spacing w:before="185" w:line="219" w:lineRule="auto"/>
        <w:ind w:left="41"/>
        <w:rPr>
          <w:rFonts w:ascii="宋体" w:hAnsi="宋体" w:eastAsia="宋体" w:cs="宋体"/>
          <w:sz w:val="24"/>
          <w:szCs w:val="24"/>
        </w:rPr>
      </w:pPr>
      <w:r>
        <w:rPr>
          <w:rFonts w:ascii="宋体" w:hAnsi="宋体" w:eastAsia="宋体" w:cs="宋体"/>
          <w:b/>
          <w:bCs/>
          <w:spacing w:val="-4"/>
          <w:sz w:val="24"/>
          <w:szCs w:val="24"/>
        </w:rPr>
        <w:t>17.磋商响应文件的式样和签署</w:t>
      </w:r>
    </w:p>
    <w:p w14:paraId="06E88E7E">
      <w:pPr>
        <w:spacing w:before="184" w:line="325" w:lineRule="auto"/>
        <w:ind w:left="26" w:right="13" w:firstLine="494"/>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7"/>
          <w:sz w:val="24"/>
          <w:szCs w:val="24"/>
        </w:rPr>
        <w:t xml:space="preserve"> </w:t>
      </w:r>
      <w:r>
        <w:rPr>
          <w:rFonts w:ascii="宋体" w:hAnsi="宋体" w:eastAsia="宋体" w:cs="宋体"/>
          <w:spacing w:val="1"/>
          <w:sz w:val="24"/>
          <w:szCs w:val="24"/>
        </w:rPr>
        <w:t>供应商应按照磋商须知的要求, 准备一份磋商响应文件正本和“磋商</w:t>
      </w:r>
      <w:r>
        <w:rPr>
          <w:rFonts w:ascii="宋体" w:hAnsi="宋体" w:eastAsia="宋体" w:cs="宋体"/>
          <w:sz w:val="24"/>
          <w:szCs w:val="24"/>
        </w:rPr>
        <w:t xml:space="preserve"> </w:t>
      </w:r>
      <w:r>
        <w:rPr>
          <w:rFonts w:ascii="宋体" w:hAnsi="宋体" w:eastAsia="宋体" w:cs="宋体"/>
          <w:spacing w:val="-4"/>
          <w:sz w:val="24"/>
          <w:szCs w:val="24"/>
        </w:rPr>
        <w:t>须知前附表</w:t>
      </w:r>
      <w:r>
        <w:rPr>
          <w:rFonts w:ascii="宋体" w:hAnsi="宋体" w:eastAsia="宋体" w:cs="宋体"/>
          <w:spacing w:val="-87"/>
          <w:sz w:val="24"/>
          <w:szCs w:val="24"/>
        </w:rPr>
        <w:t xml:space="preserve"> </w:t>
      </w:r>
      <w:r>
        <w:rPr>
          <w:rFonts w:ascii="宋体" w:hAnsi="宋体" w:eastAsia="宋体" w:cs="宋体"/>
          <w:spacing w:val="-4"/>
          <w:sz w:val="24"/>
          <w:szCs w:val="24"/>
        </w:rPr>
        <w:t>”中规定数量的副本，副本可以是正本的复印件。每套磋商响应文件</w:t>
      </w:r>
      <w:r>
        <w:rPr>
          <w:rFonts w:ascii="宋体" w:hAnsi="宋体" w:eastAsia="宋体" w:cs="宋体"/>
          <w:sz w:val="24"/>
          <w:szCs w:val="24"/>
        </w:rPr>
        <w:t xml:space="preserve"> </w:t>
      </w:r>
      <w:r>
        <w:rPr>
          <w:rFonts w:ascii="宋体" w:hAnsi="宋体" w:eastAsia="宋体" w:cs="宋体"/>
          <w:spacing w:val="-5"/>
          <w:sz w:val="24"/>
          <w:szCs w:val="24"/>
        </w:rPr>
        <w:t>须清楚地标明“正本</w:t>
      </w:r>
      <w:r>
        <w:rPr>
          <w:rFonts w:ascii="宋体" w:hAnsi="宋体" w:eastAsia="宋体" w:cs="宋体"/>
          <w:spacing w:val="-84"/>
          <w:sz w:val="24"/>
          <w:szCs w:val="24"/>
        </w:rPr>
        <w:t xml:space="preserve"> </w:t>
      </w:r>
      <w:r>
        <w:rPr>
          <w:rFonts w:ascii="宋体" w:hAnsi="宋体" w:eastAsia="宋体" w:cs="宋体"/>
          <w:spacing w:val="-5"/>
          <w:sz w:val="24"/>
          <w:szCs w:val="24"/>
        </w:rPr>
        <w:t>”或“副本</w:t>
      </w:r>
      <w:r>
        <w:rPr>
          <w:rFonts w:ascii="宋体" w:hAnsi="宋体" w:eastAsia="宋体" w:cs="宋体"/>
          <w:spacing w:val="-88"/>
          <w:sz w:val="24"/>
          <w:szCs w:val="24"/>
        </w:rPr>
        <w:t xml:space="preserve"> </w:t>
      </w:r>
      <w:r>
        <w:rPr>
          <w:rFonts w:ascii="宋体" w:hAnsi="宋体" w:eastAsia="宋体" w:cs="宋体"/>
          <w:spacing w:val="-5"/>
          <w:sz w:val="24"/>
          <w:szCs w:val="24"/>
        </w:rPr>
        <w:t>”。如果发生正本与副本不一致的情况，以正本</w:t>
      </w:r>
      <w:r>
        <w:rPr>
          <w:rFonts w:ascii="宋体" w:hAnsi="宋体" w:eastAsia="宋体" w:cs="宋体"/>
          <w:sz w:val="24"/>
          <w:szCs w:val="24"/>
        </w:rPr>
        <w:t xml:space="preserve"> </w:t>
      </w:r>
      <w:r>
        <w:rPr>
          <w:rFonts w:ascii="宋体" w:hAnsi="宋体" w:eastAsia="宋体" w:cs="宋体"/>
          <w:spacing w:val="-5"/>
          <w:sz w:val="24"/>
          <w:szCs w:val="24"/>
        </w:rPr>
        <w:t>为准。</w:t>
      </w:r>
    </w:p>
    <w:p w14:paraId="2FCD904C">
      <w:pPr>
        <w:spacing w:before="180" w:line="290" w:lineRule="auto"/>
        <w:ind w:left="23" w:right="16" w:firstLine="497"/>
        <w:rPr>
          <w:rFonts w:ascii="宋体" w:hAnsi="宋体" w:eastAsia="宋体" w:cs="宋体"/>
          <w:sz w:val="24"/>
          <w:szCs w:val="24"/>
        </w:rPr>
      </w:pPr>
      <w:r>
        <w:rPr>
          <w:rFonts w:ascii="宋体" w:hAnsi="宋体" w:eastAsia="宋体" w:cs="宋体"/>
          <w:sz w:val="24"/>
          <w:szCs w:val="24"/>
        </w:rPr>
        <w:t>17.2</w:t>
      </w:r>
      <w:r>
        <w:rPr>
          <w:rFonts w:ascii="宋体" w:hAnsi="宋体" w:eastAsia="宋体" w:cs="宋体"/>
          <w:spacing w:val="-39"/>
          <w:sz w:val="24"/>
          <w:szCs w:val="24"/>
        </w:rPr>
        <w:t xml:space="preserve"> </w:t>
      </w:r>
      <w:r>
        <w:rPr>
          <w:rFonts w:ascii="宋体" w:hAnsi="宋体" w:eastAsia="宋体" w:cs="宋体"/>
          <w:sz w:val="24"/>
          <w:szCs w:val="24"/>
        </w:rPr>
        <w:t>如果磋商文件有要求，还应按照“磋商须知前附表</w:t>
      </w:r>
      <w:r>
        <w:rPr>
          <w:rFonts w:ascii="宋体" w:hAnsi="宋体" w:eastAsia="宋体" w:cs="宋体"/>
          <w:spacing w:val="-86"/>
          <w:sz w:val="24"/>
          <w:szCs w:val="24"/>
        </w:rPr>
        <w:t xml:space="preserve"> </w:t>
      </w:r>
      <w:r>
        <w:rPr>
          <w:rFonts w:ascii="宋体" w:hAnsi="宋体" w:eastAsia="宋体" w:cs="宋体"/>
          <w:sz w:val="24"/>
          <w:szCs w:val="24"/>
        </w:rPr>
        <w:t xml:space="preserve">”的要求准备相应 </w:t>
      </w:r>
      <w:r>
        <w:rPr>
          <w:rFonts w:ascii="宋体" w:hAnsi="宋体" w:eastAsia="宋体" w:cs="宋体"/>
          <w:spacing w:val="-1"/>
          <w:sz w:val="24"/>
          <w:szCs w:val="24"/>
        </w:rPr>
        <w:t>格式和载体的电子版文件。</w:t>
      </w:r>
    </w:p>
    <w:p w14:paraId="5E331E9C">
      <w:pPr>
        <w:spacing w:before="182" w:line="313" w:lineRule="auto"/>
        <w:ind w:left="23" w:right="13" w:firstLine="497"/>
        <w:rPr>
          <w:rFonts w:ascii="宋体" w:hAnsi="宋体" w:eastAsia="宋体" w:cs="宋体"/>
          <w:sz w:val="24"/>
          <w:szCs w:val="24"/>
        </w:rPr>
      </w:pPr>
      <w:r>
        <w:rPr>
          <w:rFonts w:ascii="宋体" w:hAnsi="宋体" w:eastAsia="宋体" w:cs="宋体"/>
          <w:spacing w:val="5"/>
          <w:sz w:val="24"/>
          <w:szCs w:val="24"/>
        </w:rPr>
        <w:t>17.3</w:t>
      </w:r>
      <w:r>
        <w:rPr>
          <w:rFonts w:ascii="宋体" w:hAnsi="宋体" w:eastAsia="宋体" w:cs="宋体"/>
          <w:spacing w:val="-47"/>
          <w:sz w:val="24"/>
          <w:szCs w:val="24"/>
        </w:rPr>
        <w:t xml:space="preserve"> </w:t>
      </w:r>
      <w:r>
        <w:rPr>
          <w:rFonts w:ascii="宋体" w:hAnsi="宋体" w:eastAsia="宋体" w:cs="宋体"/>
          <w:spacing w:val="5"/>
          <w:sz w:val="24"/>
          <w:szCs w:val="24"/>
        </w:rPr>
        <w:t>磋商响应文件正本需打印或用不褪色的</w:t>
      </w:r>
      <w:r>
        <w:rPr>
          <w:rFonts w:ascii="宋体" w:hAnsi="宋体" w:eastAsia="宋体" w:cs="宋体"/>
          <w:spacing w:val="4"/>
          <w:sz w:val="24"/>
          <w:szCs w:val="24"/>
        </w:rPr>
        <w:t>蓝(黑)色墨水(汁)书写,并由</w:t>
      </w:r>
      <w:r>
        <w:rPr>
          <w:rFonts w:ascii="宋体" w:hAnsi="宋体" w:eastAsia="宋体" w:cs="宋体"/>
          <w:sz w:val="24"/>
          <w:szCs w:val="24"/>
        </w:rPr>
        <w:t xml:space="preserve"> </w:t>
      </w:r>
      <w:r>
        <w:rPr>
          <w:rFonts w:ascii="宋体" w:hAnsi="宋体" w:eastAsia="宋体" w:cs="宋体"/>
          <w:spacing w:val="-3"/>
          <w:sz w:val="24"/>
          <w:szCs w:val="24"/>
        </w:rPr>
        <w:t>供应商法人代表或经法人代表正式授权的代表签字。授权代表须将按磋商文件规</w:t>
      </w:r>
      <w:r>
        <w:rPr>
          <w:rFonts w:ascii="宋体" w:hAnsi="宋体" w:eastAsia="宋体" w:cs="宋体"/>
          <w:spacing w:val="1"/>
          <w:sz w:val="24"/>
          <w:szCs w:val="24"/>
        </w:rPr>
        <w:t xml:space="preserve"> </w:t>
      </w:r>
      <w:r>
        <w:rPr>
          <w:rFonts w:ascii="宋体" w:hAnsi="宋体" w:eastAsia="宋体" w:cs="宋体"/>
          <w:spacing w:val="-2"/>
          <w:sz w:val="24"/>
          <w:szCs w:val="24"/>
        </w:rPr>
        <w:t>定的格式出具的“法人代表授权书</w:t>
      </w:r>
      <w:r>
        <w:rPr>
          <w:rFonts w:ascii="宋体" w:hAnsi="宋体" w:eastAsia="宋体" w:cs="宋体"/>
          <w:spacing w:val="-79"/>
          <w:sz w:val="24"/>
          <w:szCs w:val="24"/>
        </w:rPr>
        <w:t xml:space="preserve"> </w:t>
      </w:r>
      <w:r>
        <w:rPr>
          <w:rFonts w:ascii="宋体" w:hAnsi="宋体" w:eastAsia="宋体" w:cs="宋体"/>
          <w:spacing w:val="-2"/>
          <w:sz w:val="24"/>
          <w:szCs w:val="24"/>
        </w:rPr>
        <w:t>”附在磋商响应文件中。</w:t>
      </w:r>
    </w:p>
    <w:p w14:paraId="15755B88">
      <w:pPr>
        <w:spacing w:before="185" w:line="289" w:lineRule="auto"/>
        <w:ind w:left="24" w:right="13" w:firstLine="496"/>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36"/>
          <w:sz w:val="24"/>
          <w:szCs w:val="24"/>
        </w:rPr>
        <w:t xml:space="preserve"> </w:t>
      </w:r>
      <w:r>
        <w:rPr>
          <w:rFonts w:ascii="宋体" w:hAnsi="宋体" w:eastAsia="宋体" w:cs="宋体"/>
          <w:spacing w:val="1"/>
          <w:sz w:val="24"/>
          <w:szCs w:val="24"/>
        </w:rPr>
        <w:t>任何行间插字、涂改和增删，必须由磋商响应文件的签字人在旁边签</w:t>
      </w:r>
      <w:r>
        <w:rPr>
          <w:rFonts w:ascii="宋体" w:hAnsi="宋体" w:eastAsia="宋体" w:cs="宋体"/>
          <w:sz w:val="24"/>
          <w:szCs w:val="24"/>
        </w:rPr>
        <w:t xml:space="preserve"> </w:t>
      </w:r>
      <w:r>
        <w:rPr>
          <w:rFonts w:ascii="宋体" w:hAnsi="宋体" w:eastAsia="宋体" w:cs="宋体"/>
          <w:spacing w:val="-3"/>
          <w:sz w:val="24"/>
          <w:szCs w:val="24"/>
        </w:rPr>
        <w:t>字才有效。</w:t>
      </w:r>
    </w:p>
    <w:p w14:paraId="31943EAE">
      <w:pPr>
        <w:spacing w:before="184" w:line="289" w:lineRule="auto"/>
        <w:ind w:left="41" w:right="13" w:firstLine="480"/>
        <w:rPr>
          <w:rFonts w:ascii="宋体" w:hAnsi="宋体" w:eastAsia="宋体" w:cs="宋体"/>
          <w:sz w:val="24"/>
          <w:szCs w:val="24"/>
        </w:rPr>
      </w:pPr>
      <w:r>
        <w:rPr>
          <w:rFonts w:ascii="宋体" w:hAnsi="宋体" w:eastAsia="宋体" w:cs="宋体"/>
          <w:spacing w:val="1"/>
          <w:sz w:val="24"/>
          <w:szCs w:val="24"/>
        </w:rPr>
        <w:t>17.5</w:t>
      </w:r>
      <w:r>
        <w:rPr>
          <w:rFonts w:ascii="宋体" w:hAnsi="宋体" w:eastAsia="宋体" w:cs="宋体"/>
          <w:spacing w:val="-29"/>
          <w:sz w:val="24"/>
          <w:szCs w:val="24"/>
        </w:rPr>
        <w:t xml:space="preserve"> </w:t>
      </w:r>
      <w:r>
        <w:rPr>
          <w:rFonts w:ascii="宋体" w:hAnsi="宋体" w:eastAsia="宋体" w:cs="宋体"/>
          <w:spacing w:val="1"/>
          <w:sz w:val="24"/>
          <w:szCs w:val="24"/>
        </w:rPr>
        <w:t>因字迹潦草、表述不清或不按磋商文件格式编制的磋</w:t>
      </w:r>
      <w:r>
        <w:rPr>
          <w:rFonts w:ascii="宋体" w:hAnsi="宋体" w:eastAsia="宋体" w:cs="宋体"/>
          <w:sz w:val="24"/>
          <w:szCs w:val="24"/>
        </w:rPr>
        <w:t xml:space="preserve">商响应文件，所 </w:t>
      </w:r>
      <w:r>
        <w:rPr>
          <w:rFonts w:ascii="宋体" w:hAnsi="宋体" w:eastAsia="宋体" w:cs="宋体"/>
          <w:spacing w:val="-2"/>
          <w:sz w:val="24"/>
          <w:szCs w:val="24"/>
        </w:rPr>
        <w:t>引起的对供应商不利的后果，由供应商自行负责。</w:t>
      </w:r>
    </w:p>
    <w:p w14:paraId="24EB19AE">
      <w:pPr>
        <w:pStyle w:val="2"/>
        <w:spacing w:line="256" w:lineRule="auto"/>
      </w:pPr>
    </w:p>
    <w:p w14:paraId="66F0CC14">
      <w:pPr>
        <w:pStyle w:val="2"/>
        <w:spacing w:line="257" w:lineRule="auto"/>
      </w:pPr>
    </w:p>
    <w:p w14:paraId="76E21088">
      <w:pPr>
        <w:pStyle w:val="2"/>
        <w:spacing w:line="257" w:lineRule="auto"/>
      </w:pPr>
    </w:p>
    <w:p w14:paraId="419D271A">
      <w:pPr>
        <w:spacing w:before="92" w:line="220" w:lineRule="auto"/>
        <w:ind w:left="2727"/>
        <w:rPr>
          <w:rFonts w:ascii="宋体" w:hAnsi="宋体" w:eastAsia="宋体" w:cs="宋体"/>
          <w:sz w:val="28"/>
          <w:szCs w:val="28"/>
        </w:rPr>
      </w:pPr>
      <w:r>
        <w:rPr>
          <w:rFonts w:ascii="宋体" w:hAnsi="宋体" w:eastAsia="宋体" w:cs="宋体"/>
          <w:b/>
          <w:bCs/>
          <w:spacing w:val="-6"/>
          <w:sz w:val="28"/>
          <w:szCs w:val="28"/>
        </w:rPr>
        <w:t>四.磋商响应文件的递交</w:t>
      </w:r>
    </w:p>
    <w:p w14:paraId="57B8590E">
      <w:pPr>
        <w:spacing w:before="232" w:line="219" w:lineRule="auto"/>
        <w:ind w:left="41"/>
        <w:rPr>
          <w:rFonts w:ascii="宋体" w:hAnsi="宋体" w:eastAsia="宋体" w:cs="宋体"/>
          <w:sz w:val="24"/>
          <w:szCs w:val="24"/>
        </w:rPr>
      </w:pPr>
      <w:r>
        <w:rPr>
          <w:rFonts w:ascii="宋体" w:hAnsi="宋体" w:eastAsia="宋体" w:cs="宋体"/>
          <w:b/>
          <w:bCs/>
          <w:spacing w:val="-4"/>
          <w:sz w:val="24"/>
          <w:szCs w:val="24"/>
        </w:rPr>
        <w:t>18.磋商响应文件的装订、密封和标记</w:t>
      </w:r>
    </w:p>
    <w:p w14:paraId="3570FAD5">
      <w:pPr>
        <w:spacing w:before="184" w:line="289" w:lineRule="auto"/>
        <w:ind w:left="24" w:right="13" w:firstLine="496"/>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36"/>
          <w:sz w:val="24"/>
          <w:szCs w:val="24"/>
        </w:rPr>
        <w:t xml:space="preserve"> </w:t>
      </w:r>
      <w:r>
        <w:rPr>
          <w:rFonts w:ascii="宋体" w:hAnsi="宋体" w:eastAsia="宋体" w:cs="宋体"/>
          <w:spacing w:val="1"/>
          <w:sz w:val="24"/>
          <w:szCs w:val="24"/>
        </w:rPr>
        <w:t>磋商响应文件的正本与副本应分别装订成册，并编制目录，具体装订</w:t>
      </w:r>
      <w:r>
        <w:rPr>
          <w:rFonts w:ascii="宋体" w:hAnsi="宋体" w:eastAsia="宋体" w:cs="宋体"/>
          <w:sz w:val="24"/>
          <w:szCs w:val="24"/>
        </w:rPr>
        <w:t xml:space="preserve"> </w:t>
      </w:r>
      <w:r>
        <w:rPr>
          <w:rFonts w:ascii="宋体" w:hAnsi="宋体" w:eastAsia="宋体" w:cs="宋体"/>
          <w:spacing w:val="-2"/>
          <w:sz w:val="24"/>
          <w:szCs w:val="24"/>
        </w:rPr>
        <w:t>和包装密封要求见本须知“磋商须知前附表</w:t>
      </w:r>
      <w:r>
        <w:rPr>
          <w:rFonts w:ascii="宋体" w:hAnsi="宋体" w:eastAsia="宋体" w:cs="宋体"/>
          <w:spacing w:val="-86"/>
          <w:sz w:val="24"/>
          <w:szCs w:val="24"/>
        </w:rPr>
        <w:t xml:space="preserve"> </w:t>
      </w:r>
      <w:r>
        <w:rPr>
          <w:rFonts w:ascii="宋体" w:hAnsi="宋体" w:eastAsia="宋体" w:cs="宋体"/>
          <w:spacing w:val="-2"/>
          <w:sz w:val="24"/>
          <w:szCs w:val="24"/>
        </w:rPr>
        <w:t>”规定。</w:t>
      </w:r>
    </w:p>
    <w:p w14:paraId="4EC30475">
      <w:pPr>
        <w:spacing w:before="184" w:line="219" w:lineRule="auto"/>
        <w:ind w:left="521"/>
        <w:rPr>
          <w:rFonts w:ascii="宋体" w:hAnsi="宋体" w:eastAsia="宋体" w:cs="宋体"/>
          <w:sz w:val="24"/>
          <w:szCs w:val="24"/>
        </w:rPr>
      </w:pPr>
      <w:r>
        <w:rPr>
          <w:rFonts w:ascii="宋体" w:hAnsi="宋体" w:eastAsia="宋体" w:cs="宋体"/>
          <w:spacing w:val="-3"/>
          <w:sz w:val="24"/>
          <w:szCs w:val="24"/>
        </w:rPr>
        <w:t>18.2</w:t>
      </w:r>
      <w:r>
        <w:rPr>
          <w:rFonts w:ascii="宋体" w:hAnsi="宋体" w:eastAsia="宋体" w:cs="宋体"/>
          <w:spacing w:val="-38"/>
          <w:sz w:val="24"/>
          <w:szCs w:val="24"/>
        </w:rPr>
        <w:t xml:space="preserve"> </w:t>
      </w:r>
      <w:r>
        <w:rPr>
          <w:rFonts w:ascii="宋体" w:hAnsi="宋体" w:eastAsia="宋体" w:cs="宋体"/>
          <w:spacing w:val="-3"/>
          <w:sz w:val="24"/>
          <w:szCs w:val="24"/>
        </w:rPr>
        <w:t>外层包装请按以下要求标记：</w:t>
      </w:r>
    </w:p>
    <w:p w14:paraId="07FF5151">
      <w:pPr>
        <w:spacing w:before="182" w:line="219" w:lineRule="auto"/>
        <w:ind w:left="521"/>
        <w:rPr>
          <w:rFonts w:ascii="宋体" w:hAnsi="宋体" w:eastAsia="宋体" w:cs="宋体"/>
          <w:sz w:val="24"/>
          <w:szCs w:val="24"/>
        </w:rPr>
      </w:pPr>
      <w:r>
        <w:rPr>
          <w:rFonts w:ascii="宋体" w:hAnsi="宋体" w:eastAsia="宋体" w:cs="宋体"/>
          <w:spacing w:val="-4"/>
          <w:sz w:val="24"/>
          <w:szCs w:val="24"/>
        </w:rPr>
        <w:t>1) 供应商的全称</w:t>
      </w:r>
    </w:p>
    <w:p w14:paraId="66CC9953">
      <w:pPr>
        <w:spacing w:before="185" w:line="219" w:lineRule="auto"/>
        <w:ind w:left="506"/>
        <w:rPr>
          <w:rFonts w:ascii="宋体" w:hAnsi="宋体" w:eastAsia="宋体" w:cs="宋体"/>
          <w:sz w:val="24"/>
          <w:szCs w:val="24"/>
        </w:rPr>
      </w:pPr>
      <w:r>
        <w:rPr>
          <w:rFonts w:ascii="宋体" w:hAnsi="宋体" w:eastAsia="宋体" w:cs="宋体"/>
          <w:spacing w:val="-1"/>
          <w:sz w:val="24"/>
          <w:szCs w:val="24"/>
        </w:rPr>
        <w:t>2) 磋商项目名称、项目编号、包号</w:t>
      </w:r>
    </w:p>
    <w:p w14:paraId="5331C16C">
      <w:pPr>
        <w:spacing w:before="182" w:line="214" w:lineRule="auto"/>
        <w:ind w:left="508"/>
        <w:rPr>
          <w:rFonts w:ascii="宋体" w:hAnsi="宋体" w:eastAsia="宋体" w:cs="宋体"/>
          <w:sz w:val="24"/>
          <w:szCs w:val="24"/>
        </w:rPr>
      </w:pPr>
      <w:r>
        <w:rPr>
          <w:rFonts w:ascii="宋体" w:hAnsi="宋体" w:eastAsia="宋体" w:cs="宋体"/>
          <w:spacing w:val="3"/>
          <w:sz w:val="24"/>
          <w:szCs w:val="24"/>
        </w:rPr>
        <w:t>3）正本或副本及“请勿在</w:t>
      </w:r>
      <w:r>
        <w:rPr>
          <w:rFonts w:ascii="宋体" w:hAnsi="宋体" w:eastAsia="宋体" w:cs="宋体"/>
          <w:spacing w:val="-1"/>
          <w:sz w:val="24"/>
          <w:szCs w:val="24"/>
        </w:rPr>
        <w:t>＿＿＿＿＿</w:t>
      </w:r>
      <w:r>
        <w:rPr>
          <w:rFonts w:ascii="宋体" w:hAnsi="宋体" w:eastAsia="宋体" w:cs="宋体"/>
          <w:spacing w:val="3"/>
          <w:sz w:val="24"/>
          <w:szCs w:val="24"/>
        </w:rPr>
        <w:t>(开标时间)之前启封</w:t>
      </w:r>
      <w:r>
        <w:rPr>
          <w:rFonts w:ascii="宋体" w:hAnsi="宋体" w:eastAsia="宋体" w:cs="宋体"/>
          <w:spacing w:val="-85"/>
          <w:sz w:val="24"/>
          <w:szCs w:val="24"/>
        </w:rPr>
        <w:t xml:space="preserve"> </w:t>
      </w:r>
      <w:r>
        <w:rPr>
          <w:rFonts w:ascii="宋体" w:hAnsi="宋体" w:eastAsia="宋体" w:cs="宋体"/>
          <w:spacing w:val="3"/>
          <w:sz w:val="24"/>
          <w:szCs w:val="24"/>
        </w:rPr>
        <w:t>”</w:t>
      </w:r>
    </w:p>
    <w:p w14:paraId="7F2F1CD2">
      <w:pPr>
        <w:spacing w:before="190" w:line="219" w:lineRule="auto"/>
        <w:ind w:right="13"/>
        <w:jc w:val="right"/>
        <w:rPr>
          <w:rFonts w:ascii="宋体" w:hAnsi="宋体" w:eastAsia="宋体" w:cs="宋体"/>
          <w:sz w:val="24"/>
          <w:szCs w:val="24"/>
        </w:rPr>
      </w:pPr>
      <w:r>
        <w:rPr>
          <w:rFonts w:ascii="宋体" w:hAnsi="宋体" w:eastAsia="宋体" w:cs="宋体"/>
          <w:spacing w:val="-7"/>
          <w:sz w:val="24"/>
          <w:szCs w:val="24"/>
        </w:rPr>
        <w:t>18.3</w:t>
      </w:r>
      <w:r>
        <w:rPr>
          <w:rFonts w:ascii="宋体" w:hAnsi="宋体" w:eastAsia="宋体" w:cs="宋体"/>
          <w:spacing w:val="-29"/>
          <w:sz w:val="24"/>
          <w:szCs w:val="24"/>
        </w:rPr>
        <w:t xml:space="preserve"> </w:t>
      </w:r>
      <w:r>
        <w:rPr>
          <w:rFonts w:ascii="宋体" w:hAnsi="宋体" w:eastAsia="宋体" w:cs="宋体"/>
          <w:spacing w:val="-7"/>
          <w:sz w:val="24"/>
          <w:szCs w:val="24"/>
        </w:rPr>
        <w:t>如果“磋商须知前附表</w:t>
      </w:r>
      <w:r>
        <w:rPr>
          <w:rFonts w:ascii="宋体" w:hAnsi="宋体" w:eastAsia="宋体" w:cs="宋体"/>
          <w:spacing w:val="-88"/>
          <w:sz w:val="24"/>
          <w:szCs w:val="24"/>
        </w:rPr>
        <w:t xml:space="preserve"> </w:t>
      </w:r>
      <w:r>
        <w:rPr>
          <w:rFonts w:ascii="宋体" w:hAnsi="宋体" w:eastAsia="宋体" w:cs="宋体"/>
          <w:spacing w:val="-7"/>
          <w:sz w:val="24"/>
          <w:szCs w:val="24"/>
        </w:rPr>
        <w:t>”中有要求，为方便开标唱标，供应商应将《开</w:t>
      </w:r>
    </w:p>
    <w:p w14:paraId="63C73BBD">
      <w:pPr>
        <w:spacing w:line="219" w:lineRule="auto"/>
        <w:rPr>
          <w:rFonts w:ascii="宋体" w:hAnsi="宋体" w:eastAsia="宋体" w:cs="宋体"/>
          <w:sz w:val="24"/>
          <w:szCs w:val="24"/>
        </w:rPr>
        <w:sectPr>
          <w:headerReference r:id="rId25" w:type="default"/>
          <w:footerReference r:id="rId26" w:type="default"/>
          <w:pgSz w:w="11906" w:h="16839"/>
          <w:pgMar w:top="1140" w:right="1785" w:bottom="1156" w:left="1785" w:header="829" w:footer="994" w:gutter="0"/>
          <w:cols w:space="720" w:num="1"/>
        </w:sectPr>
      </w:pPr>
    </w:p>
    <w:p w14:paraId="52217880">
      <w:pPr>
        <w:pStyle w:val="2"/>
        <w:spacing w:line="333" w:lineRule="auto"/>
      </w:pPr>
      <w:r>
        <w:pict>
          <v:shape id="_x0000_s1055" o:spid="_x0000_s1055" style="position:absolute;left:0pt;margin-left:0.7pt;margin-top:9.8pt;height:0.75pt;width:415.3pt;z-index:251703296;mso-width-relative:page;mso-height-relative:page;" fillcolor="#000000" filled="t" stroked="f" coordsize="8305,15" path="m0,0l8305,0,8305,14,0,14,0,0xe">
            <v:path/>
            <v:fill on="t" focussize="0,0"/>
            <v:stroke on="f"/>
            <v:imagedata o:title=""/>
            <o:lock v:ext="edit"/>
          </v:shape>
        </w:pict>
      </w:r>
    </w:p>
    <w:p w14:paraId="0D14A8E1">
      <w:pPr>
        <w:spacing w:before="78" w:line="360" w:lineRule="auto"/>
        <w:ind w:left="24" w:right="13"/>
        <w:rPr>
          <w:rFonts w:ascii="宋体" w:hAnsi="宋体" w:eastAsia="宋体" w:cs="宋体"/>
          <w:sz w:val="24"/>
          <w:szCs w:val="24"/>
        </w:rPr>
      </w:pPr>
      <w:r>
        <w:rPr>
          <w:rFonts w:ascii="宋体" w:hAnsi="宋体" w:eastAsia="宋体" w:cs="宋体"/>
          <w:spacing w:val="-4"/>
          <w:sz w:val="24"/>
          <w:szCs w:val="24"/>
        </w:rPr>
        <w:t>标一览表》单独密封，并在信袋上标明“开标一览表</w:t>
      </w:r>
      <w:r>
        <w:rPr>
          <w:rFonts w:ascii="宋体" w:hAnsi="宋体" w:eastAsia="宋体" w:cs="宋体"/>
          <w:spacing w:val="-85"/>
          <w:sz w:val="24"/>
          <w:szCs w:val="24"/>
        </w:rPr>
        <w:t xml:space="preserve"> </w:t>
      </w:r>
      <w:r>
        <w:rPr>
          <w:rFonts w:ascii="宋体" w:hAnsi="宋体" w:eastAsia="宋体" w:cs="宋体"/>
          <w:spacing w:val="-4"/>
          <w:sz w:val="24"/>
          <w:szCs w:val="24"/>
        </w:rPr>
        <w:t>”字样。与磋商响应文件一</w:t>
      </w:r>
      <w:r>
        <w:rPr>
          <w:rFonts w:ascii="宋体" w:hAnsi="宋体" w:eastAsia="宋体" w:cs="宋体"/>
          <w:sz w:val="24"/>
          <w:szCs w:val="24"/>
        </w:rPr>
        <w:t xml:space="preserve"> </w:t>
      </w:r>
      <w:r>
        <w:rPr>
          <w:rFonts w:ascii="宋体" w:hAnsi="宋体" w:eastAsia="宋体" w:cs="宋体"/>
          <w:spacing w:val="-3"/>
          <w:sz w:val="24"/>
          <w:szCs w:val="24"/>
        </w:rPr>
        <w:t>起递交。</w:t>
      </w:r>
    </w:p>
    <w:p w14:paraId="761EED81">
      <w:pPr>
        <w:spacing w:line="360" w:lineRule="auto"/>
        <w:ind w:left="24" w:right="13" w:firstLine="496"/>
        <w:jc w:val="both"/>
        <w:rPr>
          <w:rFonts w:ascii="宋体" w:hAnsi="宋体" w:eastAsia="宋体" w:cs="宋体"/>
          <w:sz w:val="24"/>
          <w:szCs w:val="24"/>
        </w:rPr>
      </w:pPr>
      <w:r>
        <w:rPr>
          <w:rFonts w:ascii="宋体" w:hAnsi="宋体" w:eastAsia="宋体" w:cs="宋体"/>
          <w:sz w:val="24"/>
          <w:szCs w:val="24"/>
        </w:rPr>
        <w:t>18.4</w:t>
      </w:r>
      <w:r>
        <w:rPr>
          <w:rFonts w:ascii="宋体" w:hAnsi="宋体" w:eastAsia="宋体" w:cs="宋体"/>
          <w:spacing w:val="-39"/>
          <w:sz w:val="24"/>
          <w:szCs w:val="24"/>
        </w:rPr>
        <w:t xml:space="preserve"> </w:t>
      </w:r>
      <w:r>
        <w:rPr>
          <w:rFonts w:ascii="宋体" w:hAnsi="宋体" w:eastAsia="宋体" w:cs="宋体"/>
          <w:sz w:val="24"/>
          <w:szCs w:val="24"/>
        </w:rPr>
        <w:t>如果在“磋商须知前附表</w:t>
      </w:r>
      <w:r>
        <w:rPr>
          <w:rFonts w:ascii="宋体" w:hAnsi="宋体" w:eastAsia="宋体" w:cs="宋体"/>
          <w:spacing w:val="-86"/>
          <w:sz w:val="24"/>
          <w:szCs w:val="24"/>
        </w:rPr>
        <w:t xml:space="preserve"> </w:t>
      </w:r>
      <w:r>
        <w:rPr>
          <w:rFonts w:ascii="宋体" w:hAnsi="宋体" w:eastAsia="宋体" w:cs="宋体"/>
          <w:sz w:val="24"/>
          <w:szCs w:val="24"/>
        </w:rPr>
        <w:t xml:space="preserve">”中要求提供证明文件的原件，则证明文件 </w:t>
      </w:r>
      <w:r>
        <w:rPr>
          <w:rFonts w:ascii="宋体" w:hAnsi="宋体" w:eastAsia="宋体" w:cs="宋体"/>
          <w:spacing w:val="-3"/>
          <w:sz w:val="24"/>
          <w:szCs w:val="24"/>
        </w:rPr>
        <w:t>的原件必须单独封装并在磋商截止时间之前随磋商响应文件一起递交和登记，以</w:t>
      </w:r>
      <w:r>
        <w:rPr>
          <w:rFonts w:ascii="宋体" w:hAnsi="宋体" w:eastAsia="宋体" w:cs="宋体"/>
          <w:sz w:val="24"/>
          <w:szCs w:val="24"/>
        </w:rPr>
        <w:t xml:space="preserve"> </w:t>
      </w:r>
      <w:r>
        <w:rPr>
          <w:rFonts w:ascii="宋体" w:hAnsi="宋体" w:eastAsia="宋体" w:cs="宋体"/>
          <w:spacing w:val="-2"/>
          <w:sz w:val="24"/>
          <w:szCs w:val="24"/>
        </w:rPr>
        <w:t>便评审时核验。</w:t>
      </w:r>
    </w:p>
    <w:p w14:paraId="7853DCFC">
      <w:pPr>
        <w:spacing w:before="2" w:line="359" w:lineRule="auto"/>
        <w:ind w:left="23" w:right="13" w:firstLine="497"/>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36"/>
          <w:sz w:val="24"/>
          <w:szCs w:val="24"/>
        </w:rPr>
        <w:t xml:space="preserve"> </w:t>
      </w:r>
      <w:r>
        <w:rPr>
          <w:rFonts w:ascii="宋体" w:hAnsi="宋体" w:eastAsia="宋体" w:cs="宋体"/>
          <w:spacing w:val="1"/>
          <w:sz w:val="24"/>
          <w:szCs w:val="24"/>
        </w:rPr>
        <w:t>如果供应商未对磋商响应文件按上述要求进行完好密封，所引起的对</w:t>
      </w:r>
      <w:r>
        <w:rPr>
          <w:rFonts w:ascii="宋体" w:hAnsi="宋体" w:eastAsia="宋体" w:cs="宋体"/>
          <w:sz w:val="24"/>
          <w:szCs w:val="24"/>
        </w:rPr>
        <w:t xml:space="preserve"> </w:t>
      </w:r>
      <w:r>
        <w:rPr>
          <w:rFonts w:ascii="宋体" w:hAnsi="宋体" w:eastAsia="宋体" w:cs="宋体"/>
          <w:spacing w:val="-1"/>
          <w:sz w:val="24"/>
          <w:szCs w:val="24"/>
        </w:rPr>
        <w:t>供应商不利的后果，由供应商自行承担。</w:t>
      </w:r>
    </w:p>
    <w:p w14:paraId="7CF8F32D">
      <w:pPr>
        <w:spacing w:line="219" w:lineRule="auto"/>
        <w:ind w:left="41"/>
        <w:rPr>
          <w:rFonts w:ascii="宋体" w:hAnsi="宋体" w:eastAsia="宋体" w:cs="宋体"/>
          <w:sz w:val="24"/>
          <w:szCs w:val="24"/>
        </w:rPr>
      </w:pPr>
      <w:r>
        <w:rPr>
          <w:rFonts w:ascii="宋体" w:hAnsi="宋体" w:eastAsia="宋体" w:cs="宋体"/>
          <w:b/>
          <w:bCs/>
          <w:spacing w:val="-4"/>
          <w:sz w:val="24"/>
          <w:szCs w:val="24"/>
        </w:rPr>
        <w:t>19．磋商响应文件递交方式和磋商截止时间</w:t>
      </w:r>
    </w:p>
    <w:p w14:paraId="3D112446">
      <w:pPr>
        <w:spacing w:before="181" w:line="325" w:lineRule="auto"/>
        <w:ind w:left="23" w:right="13" w:firstLine="497"/>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36"/>
          <w:sz w:val="24"/>
          <w:szCs w:val="24"/>
        </w:rPr>
        <w:t xml:space="preserve"> </w:t>
      </w:r>
      <w:r>
        <w:rPr>
          <w:rFonts w:ascii="宋体" w:hAnsi="宋体" w:eastAsia="宋体" w:cs="宋体"/>
          <w:spacing w:val="1"/>
          <w:sz w:val="24"/>
          <w:szCs w:val="24"/>
        </w:rPr>
        <w:t>供应商必须派出代表（磋商文件规定接受邮寄方式递交磋商响应文件</w:t>
      </w:r>
      <w:r>
        <w:rPr>
          <w:rFonts w:ascii="宋体" w:hAnsi="宋体" w:eastAsia="宋体" w:cs="宋体"/>
          <w:sz w:val="24"/>
          <w:szCs w:val="24"/>
        </w:rPr>
        <w:t xml:space="preserve"> </w:t>
      </w:r>
      <w:r>
        <w:rPr>
          <w:rFonts w:ascii="宋体" w:hAnsi="宋体" w:eastAsia="宋体" w:cs="宋体"/>
          <w:spacing w:val="-3"/>
          <w:sz w:val="24"/>
          <w:szCs w:val="24"/>
        </w:rPr>
        <w:t>的情况除外</w:t>
      </w:r>
      <w:r>
        <w:rPr>
          <w:rFonts w:ascii="宋体" w:hAnsi="宋体" w:eastAsia="宋体" w:cs="宋体"/>
          <w:spacing w:val="-15"/>
          <w:sz w:val="24"/>
          <w:szCs w:val="24"/>
        </w:rPr>
        <w:t>），</w:t>
      </w:r>
      <w:r>
        <w:rPr>
          <w:rFonts w:ascii="宋体" w:hAnsi="宋体" w:eastAsia="宋体" w:cs="宋体"/>
          <w:spacing w:val="-3"/>
          <w:sz w:val="24"/>
          <w:szCs w:val="24"/>
        </w:rPr>
        <w:t>在“磋商须知前附表</w:t>
      </w:r>
      <w:r>
        <w:rPr>
          <w:rFonts w:ascii="宋体" w:hAnsi="宋体" w:eastAsia="宋体" w:cs="宋体"/>
          <w:spacing w:val="-88"/>
          <w:sz w:val="24"/>
          <w:szCs w:val="24"/>
        </w:rPr>
        <w:t xml:space="preserve"> </w:t>
      </w:r>
      <w:r>
        <w:rPr>
          <w:rFonts w:ascii="宋体" w:hAnsi="宋体" w:eastAsia="宋体" w:cs="宋体"/>
          <w:spacing w:val="-3"/>
          <w:sz w:val="24"/>
          <w:szCs w:val="24"/>
        </w:rPr>
        <w:t>”规定的磋商响应文件递交</w:t>
      </w:r>
      <w:r>
        <w:rPr>
          <w:rFonts w:ascii="宋体" w:hAnsi="宋体" w:eastAsia="宋体" w:cs="宋体"/>
          <w:spacing w:val="-4"/>
          <w:sz w:val="24"/>
          <w:szCs w:val="24"/>
        </w:rPr>
        <w:t>截止时间前，将</w:t>
      </w:r>
      <w:r>
        <w:rPr>
          <w:rFonts w:ascii="宋体" w:hAnsi="宋体" w:eastAsia="宋体" w:cs="宋体"/>
          <w:sz w:val="24"/>
          <w:szCs w:val="24"/>
        </w:rPr>
        <w:t xml:space="preserve"> </w:t>
      </w:r>
      <w:r>
        <w:rPr>
          <w:rFonts w:ascii="宋体" w:hAnsi="宋体" w:eastAsia="宋体" w:cs="宋体"/>
          <w:spacing w:val="-3"/>
          <w:sz w:val="24"/>
          <w:szCs w:val="24"/>
        </w:rPr>
        <w:t>全部磋商响应文件和磋商报价资料递交至磋商地点并签字确认。磋商地点见“磋</w:t>
      </w:r>
      <w:r>
        <w:rPr>
          <w:rFonts w:ascii="宋体" w:hAnsi="宋体" w:eastAsia="宋体" w:cs="宋体"/>
          <w:spacing w:val="1"/>
          <w:sz w:val="24"/>
          <w:szCs w:val="24"/>
        </w:rPr>
        <w:t xml:space="preserve"> </w:t>
      </w:r>
      <w:r>
        <w:rPr>
          <w:rFonts w:ascii="宋体" w:hAnsi="宋体" w:eastAsia="宋体" w:cs="宋体"/>
          <w:spacing w:val="-2"/>
          <w:sz w:val="24"/>
          <w:szCs w:val="24"/>
        </w:rPr>
        <w:t>商须知前附表</w:t>
      </w:r>
      <w:r>
        <w:rPr>
          <w:rFonts w:ascii="宋体" w:hAnsi="宋体" w:eastAsia="宋体" w:cs="宋体"/>
          <w:spacing w:val="-77"/>
          <w:sz w:val="24"/>
          <w:szCs w:val="24"/>
        </w:rPr>
        <w:t xml:space="preserve"> </w:t>
      </w:r>
      <w:r>
        <w:rPr>
          <w:rFonts w:ascii="宋体" w:hAnsi="宋体" w:eastAsia="宋体" w:cs="宋体"/>
          <w:spacing w:val="-2"/>
          <w:sz w:val="24"/>
          <w:szCs w:val="24"/>
        </w:rPr>
        <w:t>”指明的地址或采购代理机构另行通知的地址。</w:t>
      </w:r>
    </w:p>
    <w:p w14:paraId="524B4C7B">
      <w:pPr>
        <w:spacing w:before="182" w:line="290" w:lineRule="auto"/>
        <w:ind w:left="22" w:right="13" w:firstLine="498"/>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36"/>
          <w:sz w:val="24"/>
          <w:szCs w:val="24"/>
        </w:rPr>
        <w:t xml:space="preserve"> </w:t>
      </w:r>
      <w:r>
        <w:rPr>
          <w:rFonts w:ascii="宋体" w:hAnsi="宋体" w:eastAsia="宋体" w:cs="宋体"/>
          <w:spacing w:val="1"/>
          <w:sz w:val="24"/>
          <w:szCs w:val="24"/>
        </w:rPr>
        <w:t>若磋商文件未规定接受邮寄方式递交磋商响应文件，以邮寄方式递交</w:t>
      </w:r>
      <w:r>
        <w:rPr>
          <w:rFonts w:ascii="宋体" w:hAnsi="宋体" w:eastAsia="宋体" w:cs="宋体"/>
          <w:sz w:val="24"/>
          <w:szCs w:val="24"/>
        </w:rPr>
        <w:t xml:space="preserve"> </w:t>
      </w:r>
      <w:r>
        <w:rPr>
          <w:rFonts w:ascii="宋体" w:hAnsi="宋体" w:eastAsia="宋体" w:cs="宋体"/>
          <w:spacing w:val="-1"/>
          <w:sz w:val="24"/>
          <w:szCs w:val="24"/>
        </w:rPr>
        <w:t>磋商响应文件的，其磋商响应文件将按照无效处理。</w:t>
      </w:r>
    </w:p>
    <w:p w14:paraId="02951592">
      <w:pPr>
        <w:spacing w:before="183" w:line="289" w:lineRule="auto"/>
        <w:ind w:left="22" w:right="13" w:firstLine="498"/>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36"/>
          <w:sz w:val="24"/>
          <w:szCs w:val="24"/>
        </w:rPr>
        <w:t xml:space="preserve"> </w:t>
      </w:r>
      <w:r>
        <w:rPr>
          <w:rFonts w:ascii="宋体" w:hAnsi="宋体" w:eastAsia="宋体" w:cs="宋体"/>
          <w:spacing w:val="1"/>
          <w:sz w:val="24"/>
          <w:szCs w:val="24"/>
        </w:rPr>
        <w:t>采购代理机构拒绝接收在规定的磋商响应文件递交截止时间后递交的</w:t>
      </w:r>
      <w:r>
        <w:rPr>
          <w:rFonts w:ascii="宋体" w:hAnsi="宋体" w:eastAsia="宋体" w:cs="宋体"/>
          <w:sz w:val="24"/>
          <w:szCs w:val="24"/>
        </w:rPr>
        <w:t xml:space="preserve"> </w:t>
      </w:r>
      <w:r>
        <w:rPr>
          <w:rFonts w:ascii="宋体" w:hAnsi="宋体" w:eastAsia="宋体" w:cs="宋体"/>
          <w:spacing w:val="-1"/>
          <w:sz w:val="24"/>
          <w:szCs w:val="24"/>
        </w:rPr>
        <w:t>磋商响应文件和磋商报价资料。</w:t>
      </w:r>
    </w:p>
    <w:p w14:paraId="4BE3DBE6">
      <w:pPr>
        <w:spacing w:before="185" w:line="218" w:lineRule="auto"/>
        <w:ind w:left="26"/>
        <w:rPr>
          <w:rFonts w:ascii="宋体" w:hAnsi="宋体" w:eastAsia="宋体" w:cs="宋体"/>
          <w:sz w:val="24"/>
          <w:szCs w:val="24"/>
        </w:rPr>
      </w:pPr>
      <w:r>
        <w:rPr>
          <w:rFonts w:ascii="宋体" w:hAnsi="宋体" w:eastAsia="宋体" w:cs="宋体"/>
          <w:b/>
          <w:bCs/>
          <w:spacing w:val="-3"/>
          <w:sz w:val="24"/>
          <w:szCs w:val="24"/>
        </w:rPr>
        <w:t>20．磋商报价的修改与撤回</w:t>
      </w:r>
    </w:p>
    <w:p w14:paraId="7D39334E">
      <w:pPr>
        <w:spacing w:before="183" w:line="313" w:lineRule="auto"/>
        <w:ind w:left="21" w:right="13" w:firstLine="484"/>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49"/>
          <w:sz w:val="24"/>
          <w:szCs w:val="24"/>
        </w:rPr>
        <w:t xml:space="preserve"> </w:t>
      </w:r>
      <w:r>
        <w:rPr>
          <w:rFonts w:ascii="宋体" w:hAnsi="宋体" w:eastAsia="宋体" w:cs="宋体"/>
          <w:spacing w:val="2"/>
          <w:sz w:val="24"/>
          <w:szCs w:val="24"/>
        </w:rPr>
        <w:t>供应商在递交磋商响应文件后，可以修改或撤回其磋</w:t>
      </w:r>
      <w:r>
        <w:rPr>
          <w:rFonts w:ascii="宋体" w:hAnsi="宋体" w:eastAsia="宋体" w:cs="宋体"/>
          <w:spacing w:val="1"/>
          <w:sz w:val="24"/>
          <w:szCs w:val="24"/>
        </w:rPr>
        <w:t>商响应文件，也</w:t>
      </w:r>
      <w:r>
        <w:rPr>
          <w:rFonts w:ascii="宋体" w:hAnsi="宋体" w:eastAsia="宋体" w:cs="宋体"/>
          <w:sz w:val="24"/>
          <w:szCs w:val="24"/>
        </w:rPr>
        <w:t xml:space="preserve"> </w:t>
      </w:r>
      <w:r>
        <w:rPr>
          <w:rFonts w:ascii="宋体" w:hAnsi="宋体" w:eastAsia="宋体" w:cs="宋体"/>
          <w:spacing w:val="-3"/>
          <w:sz w:val="24"/>
          <w:szCs w:val="24"/>
        </w:rPr>
        <w:t>可以提出价格变动声明，但供应商必须在规定的磋商响应文件递交截止时间之前</w:t>
      </w:r>
      <w:r>
        <w:rPr>
          <w:rFonts w:ascii="宋体" w:hAnsi="宋体" w:eastAsia="宋体" w:cs="宋体"/>
          <w:spacing w:val="2"/>
          <w:sz w:val="24"/>
          <w:szCs w:val="24"/>
        </w:rPr>
        <w:t xml:space="preserve"> </w:t>
      </w:r>
      <w:r>
        <w:rPr>
          <w:rFonts w:ascii="宋体" w:hAnsi="宋体" w:eastAsia="宋体" w:cs="宋体"/>
          <w:sz w:val="24"/>
          <w:szCs w:val="24"/>
        </w:rPr>
        <w:t>将修改或撤回或变动价格的书面通知文件递</w:t>
      </w:r>
      <w:r>
        <w:rPr>
          <w:rFonts w:ascii="宋体" w:hAnsi="宋体" w:eastAsia="宋体" w:cs="宋体"/>
          <w:spacing w:val="-1"/>
          <w:sz w:val="24"/>
          <w:szCs w:val="24"/>
        </w:rPr>
        <w:t>交到采购代理机构。</w:t>
      </w:r>
    </w:p>
    <w:p w14:paraId="3A167064">
      <w:pPr>
        <w:spacing w:before="184" w:line="290" w:lineRule="auto"/>
        <w:ind w:left="24" w:right="16" w:firstLine="481"/>
        <w:rPr>
          <w:rFonts w:ascii="宋体" w:hAnsi="宋体" w:eastAsia="宋体" w:cs="宋体"/>
          <w:sz w:val="24"/>
          <w:szCs w:val="24"/>
        </w:rPr>
      </w:pPr>
      <w:r>
        <w:rPr>
          <w:rFonts w:ascii="宋体" w:hAnsi="宋体" w:eastAsia="宋体" w:cs="宋体"/>
          <w:spacing w:val="-2"/>
          <w:sz w:val="24"/>
          <w:szCs w:val="24"/>
        </w:rPr>
        <w:t>20.2 供应商的修改或撤回或变动价格的通知应按本须知第</w:t>
      </w:r>
      <w:r>
        <w:rPr>
          <w:rFonts w:ascii="宋体" w:hAnsi="宋体" w:eastAsia="宋体" w:cs="宋体"/>
          <w:spacing w:val="-30"/>
          <w:sz w:val="24"/>
          <w:szCs w:val="24"/>
        </w:rPr>
        <w:t xml:space="preserve"> </w:t>
      </w:r>
      <w:r>
        <w:rPr>
          <w:rFonts w:ascii="宋体" w:hAnsi="宋体" w:eastAsia="宋体" w:cs="宋体"/>
          <w:spacing w:val="-2"/>
          <w:sz w:val="24"/>
          <w:szCs w:val="24"/>
        </w:rPr>
        <w:t>17</w:t>
      </w:r>
      <w:r>
        <w:rPr>
          <w:rFonts w:ascii="宋体" w:hAnsi="宋体" w:eastAsia="宋体" w:cs="宋体"/>
          <w:spacing w:val="-49"/>
          <w:sz w:val="24"/>
          <w:szCs w:val="24"/>
        </w:rPr>
        <w:t xml:space="preserve"> </w:t>
      </w:r>
      <w:r>
        <w:rPr>
          <w:rFonts w:ascii="宋体" w:hAnsi="宋体" w:eastAsia="宋体" w:cs="宋体"/>
          <w:spacing w:val="-2"/>
          <w:sz w:val="24"/>
          <w:szCs w:val="24"/>
        </w:rPr>
        <w:t>条和</w:t>
      </w:r>
      <w:r>
        <w:rPr>
          <w:rFonts w:ascii="宋体" w:hAnsi="宋体" w:eastAsia="宋体" w:cs="宋体"/>
          <w:spacing w:val="-30"/>
          <w:sz w:val="24"/>
          <w:szCs w:val="24"/>
        </w:rPr>
        <w:t xml:space="preserve"> </w:t>
      </w:r>
      <w:r>
        <w:rPr>
          <w:rFonts w:ascii="宋体" w:hAnsi="宋体" w:eastAsia="宋体" w:cs="宋体"/>
          <w:spacing w:val="-2"/>
          <w:sz w:val="24"/>
          <w:szCs w:val="24"/>
        </w:rPr>
        <w:t>18</w:t>
      </w:r>
      <w:r>
        <w:rPr>
          <w:rFonts w:ascii="宋体" w:hAnsi="宋体" w:eastAsia="宋体" w:cs="宋体"/>
          <w:spacing w:val="-49"/>
          <w:sz w:val="24"/>
          <w:szCs w:val="24"/>
        </w:rPr>
        <w:t xml:space="preserve"> </w:t>
      </w:r>
      <w:r>
        <w:rPr>
          <w:rFonts w:ascii="宋体" w:hAnsi="宋体" w:eastAsia="宋体" w:cs="宋体"/>
          <w:spacing w:val="-2"/>
          <w:sz w:val="24"/>
          <w:szCs w:val="24"/>
        </w:rPr>
        <w:t>条的</w:t>
      </w:r>
      <w:r>
        <w:rPr>
          <w:rFonts w:ascii="宋体" w:hAnsi="宋体" w:eastAsia="宋体" w:cs="宋体"/>
          <w:sz w:val="24"/>
          <w:szCs w:val="24"/>
        </w:rPr>
        <w:t xml:space="preserve"> </w:t>
      </w:r>
      <w:r>
        <w:rPr>
          <w:rFonts w:ascii="宋体" w:hAnsi="宋体" w:eastAsia="宋体" w:cs="宋体"/>
          <w:spacing w:val="-1"/>
          <w:sz w:val="24"/>
          <w:szCs w:val="24"/>
        </w:rPr>
        <w:t>规定编制、密封、标记和递交。</w:t>
      </w:r>
    </w:p>
    <w:p w14:paraId="79AE9B43">
      <w:pPr>
        <w:spacing w:before="183" w:line="289" w:lineRule="auto"/>
        <w:ind w:left="24" w:right="16" w:firstLine="481"/>
        <w:rPr>
          <w:rFonts w:ascii="宋体" w:hAnsi="宋体" w:eastAsia="宋体" w:cs="宋体"/>
          <w:sz w:val="24"/>
          <w:szCs w:val="24"/>
        </w:rPr>
      </w:pPr>
      <w:r>
        <w:rPr>
          <w:rFonts w:ascii="宋体" w:hAnsi="宋体" w:eastAsia="宋体" w:cs="宋体"/>
          <w:sz w:val="24"/>
          <w:szCs w:val="24"/>
        </w:rPr>
        <w:t>20.3 在磋商响应文件递交截止时间之后，供应商不得对其已递交的磋商报</w:t>
      </w:r>
      <w:r>
        <w:rPr>
          <w:rFonts w:ascii="宋体" w:hAnsi="宋体" w:eastAsia="宋体" w:cs="宋体"/>
          <w:spacing w:val="10"/>
          <w:sz w:val="24"/>
          <w:szCs w:val="24"/>
        </w:rPr>
        <w:t xml:space="preserve"> </w:t>
      </w:r>
      <w:r>
        <w:rPr>
          <w:rFonts w:ascii="宋体" w:hAnsi="宋体" w:eastAsia="宋体" w:cs="宋体"/>
          <w:spacing w:val="-2"/>
          <w:sz w:val="24"/>
          <w:szCs w:val="24"/>
        </w:rPr>
        <w:t>价做任何修改或撤回。</w:t>
      </w:r>
    </w:p>
    <w:p w14:paraId="0DBA9C4E">
      <w:pPr>
        <w:spacing w:before="185" w:line="313" w:lineRule="auto"/>
        <w:ind w:left="22" w:right="13" w:firstLine="483"/>
        <w:rPr>
          <w:rFonts w:ascii="宋体" w:hAnsi="宋体" w:eastAsia="宋体" w:cs="宋体"/>
          <w:sz w:val="24"/>
          <w:szCs w:val="24"/>
        </w:rPr>
      </w:pPr>
      <w:r>
        <w:rPr>
          <w:rFonts w:ascii="宋体" w:hAnsi="宋体" w:eastAsia="宋体" w:cs="宋体"/>
          <w:spacing w:val="2"/>
          <w:sz w:val="24"/>
          <w:szCs w:val="24"/>
        </w:rPr>
        <w:t>20.4</w:t>
      </w:r>
      <w:r>
        <w:rPr>
          <w:rFonts w:ascii="宋体" w:hAnsi="宋体" w:eastAsia="宋体" w:cs="宋体"/>
          <w:spacing w:val="-50"/>
          <w:sz w:val="24"/>
          <w:szCs w:val="24"/>
        </w:rPr>
        <w:t xml:space="preserve"> </w:t>
      </w:r>
      <w:r>
        <w:rPr>
          <w:rFonts w:ascii="宋体" w:hAnsi="宋体" w:eastAsia="宋体" w:cs="宋体"/>
          <w:spacing w:val="2"/>
          <w:sz w:val="24"/>
          <w:szCs w:val="24"/>
        </w:rPr>
        <w:t>在磋商结束之后，对于供应商正常经营活动必须的资质</w:t>
      </w:r>
      <w:r>
        <w:rPr>
          <w:rFonts w:ascii="宋体" w:hAnsi="宋体" w:eastAsia="宋体" w:cs="宋体"/>
          <w:spacing w:val="1"/>
          <w:sz w:val="24"/>
          <w:szCs w:val="24"/>
        </w:rPr>
        <w:t>和证明文件原</w:t>
      </w:r>
      <w:r>
        <w:rPr>
          <w:rFonts w:ascii="宋体" w:hAnsi="宋体" w:eastAsia="宋体" w:cs="宋体"/>
          <w:sz w:val="24"/>
          <w:szCs w:val="24"/>
        </w:rPr>
        <w:t xml:space="preserve"> </w:t>
      </w:r>
      <w:r>
        <w:rPr>
          <w:rFonts w:ascii="宋体" w:hAnsi="宋体" w:eastAsia="宋体" w:cs="宋体"/>
          <w:spacing w:val="-3"/>
          <w:sz w:val="24"/>
          <w:szCs w:val="24"/>
        </w:rPr>
        <w:t>件（包括但不限于：营业执照、经营许可证、资质等级证书、成交通知书、经济</w:t>
      </w:r>
      <w:r>
        <w:rPr>
          <w:rFonts w:ascii="宋体" w:hAnsi="宋体" w:eastAsia="宋体" w:cs="宋体"/>
          <w:spacing w:val="1"/>
          <w:sz w:val="24"/>
          <w:szCs w:val="24"/>
        </w:rPr>
        <w:t xml:space="preserve"> </w:t>
      </w:r>
      <w:r>
        <w:rPr>
          <w:rFonts w:ascii="宋体" w:hAnsi="宋体" w:eastAsia="宋体" w:cs="宋体"/>
          <w:spacing w:val="-1"/>
          <w:sz w:val="24"/>
          <w:szCs w:val="24"/>
        </w:rPr>
        <w:t>合同等</w:t>
      </w:r>
      <w:r>
        <w:rPr>
          <w:rFonts w:ascii="宋体" w:hAnsi="宋体" w:eastAsia="宋体" w:cs="宋体"/>
          <w:spacing w:val="10"/>
          <w:sz w:val="24"/>
          <w:szCs w:val="24"/>
        </w:rPr>
        <w:t>），</w:t>
      </w:r>
      <w:r>
        <w:rPr>
          <w:rFonts w:ascii="宋体" w:hAnsi="宋体" w:eastAsia="宋体" w:cs="宋体"/>
          <w:spacing w:val="-1"/>
          <w:sz w:val="24"/>
          <w:szCs w:val="24"/>
        </w:rPr>
        <w:t>经审查后予以退还。其他磋商响应文件和资料一律不予退还。</w:t>
      </w:r>
    </w:p>
    <w:p w14:paraId="1190AAB0">
      <w:pPr>
        <w:pStyle w:val="2"/>
        <w:spacing w:line="256" w:lineRule="auto"/>
      </w:pPr>
    </w:p>
    <w:p w14:paraId="1F4E4F4F">
      <w:pPr>
        <w:pStyle w:val="2"/>
        <w:spacing w:line="256" w:lineRule="auto"/>
      </w:pPr>
    </w:p>
    <w:p w14:paraId="72042466">
      <w:pPr>
        <w:pStyle w:val="2"/>
        <w:spacing w:line="257" w:lineRule="auto"/>
      </w:pPr>
    </w:p>
    <w:p w14:paraId="497E6F65">
      <w:pPr>
        <w:spacing w:before="91" w:line="221" w:lineRule="auto"/>
        <w:ind w:left="3269"/>
        <w:rPr>
          <w:rFonts w:ascii="宋体" w:hAnsi="宋体" w:eastAsia="宋体" w:cs="宋体"/>
          <w:sz w:val="28"/>
          <w:szCs w:val="28"/>
        </w:rPr>
      </w:pPr>
      <w:r>
        <w:rPr>
          <w:rFonts w:ascii="宋体" w:hAnsi="宋体" w:eastAsia="宋体" w:cs="宋体"/>
          <w:b/>
          <w:bCs/>
          <w:spacing w:val="-5"/>
          <w:sz w:val="28"/>
          <w:szCs w:val="28"/>
        </w:rPr>
        <w:t>五.磋商与评审</w:t>
      </w:r>
    </w:p>
    <w:p w14:paraId="158BFAC5">
      <w:pPr>
        <w:spacing w:line="221" w:lineRule="auto"/>
        <w:rPr>
          <w:rFonts w:ascii="宋体" w:hAnsi="宋体" w:eastAsia="宋体" w:cs="宋体"/>
          <w:sz w:val="28"/>
          <w:szCs w:val="28"/>
        </w:rPr>
        <w:sectPr>
          <w:footerReference r:id="rId27" w:type="default"/>
          <w:pgSz w:w="11906" w:h="16839"/>
          <w:pgMar w:top="1140" w:right="1785" w:bottom="1156" w:left="1785" w:header="829" w:footer="994" w:gutter="0"/>
          <w:cols w:space="720" w:num="1"/>
        </w:sectPr>
      </w:pPr>
    </w:p>
    <w:p w14:paraId="238C92C5">
      <w:pPr>
        <w:pStyle w:val="2"/>
        <w:spacing w:line="333" w:lineRule="auto"/>
      </w:pPr>
      <w:r>
        <w:pict>
          <v:shape id="_x0000_s1056" o:spid="_x0000_s1056" style="position:absolute;left:0pt;margin-left:0.7pt;margin-top:9.85pt;height:0.75pt;width:415.3pt;z-index:251704320;mso-width-relative:page;mso-height-relative:page;" fillcolor="#000000" filled="t" stroked="f" coordsize="8305,15" path="m0,0l8305,0,8305,14,0,14,0,0xe">
            <v:path/>
            <v:fill on="t" focussize="0,0"/>
            <v:stroke on="f"/>
            <v:imagedata o:title=""/>
            <o:lock v:ext="edit"/>
          </v:shape>
        </w:pict>
      </w:r>
    </w:p>
    <w:p w14:paraId="6620E0E5">
      <w:pPr>
        <w:spacing w:before="78" w:line="220" w:lineRule="auto"/>
        <w:ind w:left="26"/>
        <w:rPr>
          <w:rFonts w:ascii="宋体" w:hAnsi="宋体" w:eastAsia="宋体" w:cs="宋体"/>
          <w:sz w:val="24"/>
          <w:szCs w:val="24"/>
        </w:rPr>
      </w:pPr>
      <w:r>
        <w:rPr>
          <w:rFonts w:ascii="宋体" w:hAnsi="宋体" w:eastAsia="宋体" w:cs="宋体"/>
          <w:b/>
          <w:bCs/>
          <w:spacing w:val="-3"/>
          <w:sz w:val="24"/>
          <w:szCs w:val="24"/>
        </w:rPr>
        <w:t>21.磋商小组和磋商评审原则</w:t>
      </w:r>
    </w:p>
    <w:p w14:paraId="3DC22845">
      <w:pPr>
        <w:spacing w:before="181" w:line="313" w:lineRule="auto"/>
        <w:ind w:left="22" w:right="80" w:firstLine="363"/>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37"/>
          <w:sz w:val="24"/>
          <w:szCs w:val="24"/>
        </w:rPr>
        <w:t xml:space="preserve"> </w:t>
      </w:r>
      <w:r>
        <w:rPr>
          <w:rFonts w:ascii="宋体" w:hAnsi="宋体" w:eastAsia="宋体" w:cs="宋体"/>
          <w:spacing w:val="-2"/>
          <w:sz w:val="24"/>
          <w:szCs w:val="24"/>
        </w:rPr>
        <w:t>按照《中华人民共和国政府采购法》、《中华人民共和国政府采购法实</w:t>
      </w:r>
      <w:r>
        <w:rPr>
          <w:rFonts w:ascii="宋体" w:hAnsi="宋体" w:eastAsia="宋体" w:cs="宋体"/>
          <w:sz w:val="24"/>
          <w:szCs w:val="24"/>
        </w:rPr>
        <w:t xml:space="preserve"> </w:t>
      </w:r>
      <w:r>
        <w:rPr>
          <w:rFonts w:ascii="宋体" w:hAnsi="宋体" w:eastAsia="宋体" w:cs="宋体"/>
          <w:spacing w:val="-2"/>
          <w:sz w:val="24"/>
          <w:szCs w:val="24"/>
        </w:rPr>
        <w:t>施条例》和《政府采购竞争性磋商采购方式管理暂行办法》财库〔2014〕214</w:t>
      </w:r>
      <w:r>
        <w:rPr>
          <w:rFonts w:ascii="宋体" w:hAnsi="宋体" w:eastAsia="宋体" w:cs="宋体"/>
          <w:spacing w:val="-28"/>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的规定，采购机构将依法组建竞争性磋商小组，依法</w:t>
      </w:r>
      <w:r>
        <w:rPr>
          <w:rFonts w:ascii="宋体" w:hAnsi="宋体" w:eastAsia="宋体" w:cs="宋体"/>
          <w:spacing w:val="-1"/>
          <w:sz w:val="24"/>
          <w:szCs w:val="24"/>
        </w:rPr>
        <w:t>进行磋商和评审工作。</w:t>
      </w:r>
    </w:p>
    <w:p w14:paraId="6765502F">
      <w:pPr>
        <w:spacing w:before="183" w:line="219" w:lineRule="auto"/>
        <w:ind w:left="386"/>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0"/>
          <w:sz w:val="24"/>
          <w:szCs w:val="24"/>
        </w:rPr>
        <w:t xml:space="preserve"> </w:t>
      </w:r>
      <w:r>
        <w:rPr>
          <w:rFonts w:ascii="宋体" w:hAnsi="宋体" w:eastAsia="宋体" w:cs="宋体"/>
          <w:spacing w:val="-1"/>
          <w:sz w:val="24"/>
          <w:szCs w:val="24"/>
        </w:rPr>
        <w:t>磋商文件和供应商的响应文件是评审的依据。</w:t>
      </w:r>
    </w:p>
    <w:p w14:paraId="657A6124">
      <w:pPr>
        <w:spacing w:before="183" w:line="220" w:lineRule="auto"/>
        <w:ind w:left="26"/>
        <w:rPr>
          <w:rFonts w:ascii="宋体" w:hAnsi="宋体" w:eastAsia="宋体" w:cs="宋体"/>
          <w:sz w:val="24"/>
          <w:szCs w:val="24"/>
        </w:rPr>
      </w:pPr>
      <w:r>
        <w:rPr>
          <w:rFonts w:ascii="宋体" w:hAnsi="宋体" w:eastAsia="宋体" w:cs="宋体"/>
          <w:b/>
          <w:bCs/>
          <w:spacing w:val="-4"/>
          <w:sz w:val="24"/>
          <w:szCs w:val="24"/>
        </w:rPr>
        <w:t>22.磋商及评审程序</w:t>
      </w:r>
    </w:p>
    <w:p w14:paraId="4CD8A341">
      <w:pPr>
        <w:spacing w:before="182" w:line="219" w:lineRule="auto"/>
        <w:ind w:left="386"/>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50"/>
          <w:sz w:val="24"/>
          <w:szCs w:val="24"/>
        </w:rPr>
        <w:t xml:space="preserve"> </w:t>
      </w:r>
      <w:r>
        <w:rPr>
          <w:rFonts w:ascii="宋体" w:hAnsi="宋体" w:eastAsia="宋体" w:cs="宋体"/>
          <w:spacing w:val="-1"/>
          <w:sz w:val="24"/>
          <w:szCs w:val="24"/>
        </w:rPr>
        <w:t>采购代理机构在规定的时间和地点组织磋商。</w:t>
      </w:r>
    </w:p>
    <w:p w14:paraId="4E57E07F">
      <w:pPr>
        <w:spacing w:before="184" w:line="289" w:lineRule="auto"/>
        <w:ind w:left="42" w:right="80" w:firstLine="344"/>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37"/>
          <w:sz w:val="24"/>
          <w:szCs w:val="24"/>
        </w:rPr>
        <w:t xml:space="preserve"> </w:t>
      </w:r>
      <w:r>
        <w:rPr>
          <w:rFonts w:ascii="宋体" w:hAnsi="宋体" w:eastAsia="宋体" w:cs="宋体"/>
          <w:spacing w:val="-2"/>
          <w:sz w:val="24"/>
          <w:szCs w:val="24"/>
        </w:rPr>
        <w:t>本次磋商的报价次数、磋商程序和最终报价的产生原则见“磋商须知前</w:t>
      </w:r>
      <w:r>
        <w:rPr>
          <w:rFonts w:ascii="宋体" w:hAnsi="宋体" w:eastAsia="宋体" w:cs="宋体"/>
          <w:sz w:val="24"/>
          <w:szCs w:val="24"/>
        </w:rPr>
        <w:t xml:space="preserve"> </w:t>
      </w:r>
      <w:r>
        <w:rPr>
          <w:rFonts w:ascii="宋体" w:hAnsi="宋体" w:eastAsia="宋体" w:cs="宋体"/>
          <w:spacing w:val="-9"/>
          <w:sz w:val="24"/>
          <w:szCs w:val="24"/>
        </w:rPr>
        <w:t>附表</w:t>
      </w:r>
      <w:r>
        <w:rPr>
          <w:rFonts w:ascii="宋体" w:hAnsi="宋体" w:eastAsia="宋体" w:cs="宋体"/>
          <w:spacing w:val="-87"/>
          <w:sz w:val="24"/>
          <w:szCs w:val="24"/>
        </w:rPr>
        <w:t xml:space="preserve"> </w:t>
      </w:r>
      <w:r>
        <w:rPr>
          <w:rFonts w:ascii="宋体" w:hAnsi="宋体" w:eastAsia="宋体" w:cs="宋体"/>
          <w:spacing w:val="-9"/>
          <w:sz w:val="24"/>
          <w:szCs w:val="24"/>
        </w:rPr>
        <w:t>”的规定。</w:t>
      </w:r>
    </w:p>
    <w:p w14:paraId="06B29666">
      <w:pPr>
        <w:spacing w:before="182" w:line="313" w:lineRule="auto"/>
        <w:ind w:left="24" w:firstLine="841"/>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41"/>
          <w:sz w:val="24"/>
          <w:szCs w:val="24"/>
        </w:rPr>
        <w:t xml:space="preserve"> </w:t>
      </w:r>
      <w:r>
        <w:rPr>
          <w:rFonts w:ascii="宋体" w:hAnsi="宋体" w:eastAsia="宋体" w:cs="宋体"/>
          <w:spacing w:val="-2"/>
          <w:sz w:val="24"/>
          <w:szCs w:val="24"/>
        </w:rPr>
        <w:t>磋商开始后，磋商小组首先对响应文件进行评审，并根据磋商文件</w:t>
      </w:r>
      <w:r>
        <w:rPr>
          <w:rFonts w:ascii="宋体" w:hAnsi="宋体" w:eastAsia="宋体" w:cs="宋体"/>
          <w:sz w:val="24"/>
          <w:szCs w:val="24"/>
        </w:rPr>
        <w:t xml:space="preserve"> </w:t>
      </w:r>
      <w:r>
        <w:rPr>
          <w:rFonts w:ascii="宋体" w:hAnsi="宋体" w:eastAsia="宋体" w:cs="宋体"/>
          <w:spacing w:val="-3"/>
          <w:sz w:val="24"/>
          <w:szCs w:val="24"/>
        </w:rPr>
        <w:t>规定的程序、评定成交的标准等事项与实质性响应磋商文件要求的供应商进行磋</w:t>
      </w:r>
      <w:r>
        <w:rPr>
          <w:rFonts w:ascii="宋体" w:hAnsi="宋体" w:eastAsia="宋体" w:cs="宋体"/>
          <w:sz w:val="24"/>
          <w:szCs w:val="24"/>
        </w:rPr>
        <w:t xml:space="preserve"> </w:t>
      </w:r>
      <w:r>
        <w:rPr>
          <w:rFonts w:ascii="宋体" w:hAnsi="宋体" w:eastAsia="宋体" w:cs="宋体"/>
          <w:spacing w:val="-7"/>
          <w:sz w:val="24"/>
          <w:szCs w:val="24"/>
        </w:rPr>
        <w:t>商。未实质性响应磋商文件的响应文件按无效处理，</w:t>
      </w:r>
      <w:r>
        <w:rPr>
          <w:rFonts w:ascii="宋体" w:hAnsi="宋体" w:eastAsia="宋体" w:cs="宋体"/>
          <w:spacing w:val="-8"/>
          <w:sz w:val="24"/>
          <w:szCs w:val="24"/>
        </w:rPr>
        <w:t>磋商小组将告知有关供应商。</w:t>
      </w:r>
    </w:p>
    <w:p w14:paraId="12C762DA">
      <w:pPr>
        <w:spacing w:before="186" w:line="289" w:lineRule="auto"/>
        <w:ind w:left="28" w:right="80" w:firstLine="358"/>
        <w:rPr>
          <w:rFonts w:ascii="宋体" w:hAnsi="宋体" w:eastAsia="宋体" w:cs="宋体"/>
          <w:sz w:val="24"/>
          <w:szCs w:val="24"/>
        </w:rPr>
      </w:pPr>
      <w:r>
        <w:rPr>
          <w:rFonts w:ascii="宋体" w:hAnsi="宋体" w:eastAsia="宋体" w:cs="宋体"/>
          <w:spacing w:val="-2"/>
          <w:sz w:val="24"/>
          <w:szCs w:val="24"/>
        </w:rPr>
        <w:t>22.4</w:t>
      </w:r>
      <w:r>
        <w:rPr>
          <w:rFonts w:ascii="宋体" w:hAnsi="宋体" w:eastAsia="宋体" w:cs="宋体"/>
          <w:spacing w:val="-37"/>
          <w:sz w:val="24"/>
          <w:szCs w:val="24"/>
        </w:rPr>
        <w:t xml:space="preserve"> </w:t>
      </w:r>
      <w:r>
        <w:rPr>
          <w:rFonts w:ascii="宋体" w:hAnsi="宋体" w:eastAsia="宋体" w:cs="宋体"/>
          <w:spacing w:val="-2"/>
          <w:sz w:val="24"/>
          <w:szCs w:val="24"/>
        </w:rPr>
        <w:t>磋商小组所有成员集中与单一供应商分别进行磋商，并给予所有参加磋</w:t>
      </w:r>
      <w:r>
        <w:rPr>
          <w:rFonts w:ascii="宋体" w:hAnsi="宋体" w:eastAsia="宋体" w:cs="宋体"/>
          <w:sz w:val="24"/>
          <w:szCs w:val="24"/>
        </w:rPr>
        <w:t xml:space="preserve"> </w:t>
      </w:r>
      <w:r>
        <w:rPr>
          <w:rFonts w:ascii="宋体" w:hAnsi="宋体" w:eastAsia="宋体" w:cs="宋体"/>
          <w:spacing w:val="-2"/>
          <w:sz w:val="24"/>
          <w:szCs w:val="24"/>
        </w:rPr>
        <w:t>商的供应商平等的磋商机会。</w:t>
      </w:r>
    </w:p>
    <w:p w14:paraId="4DD85B04">
      <w:pPr>
        <w:spacing w:before="183" w:line="313" w:lineRule="auto"/>
        <w:ind w:left="26" w:right="80" w:firstLine="360"/>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37"/>
          <w:sz w:val="24"/>
          <w:szCs w:val="24"/>
        </w:rPr>
        <w:t xml:space="preserve"> </w:t>
      </w:r>
      <w:r>
        <w:rPr>
          <w:rFonts w:ascii="宋体" w:hAnsi="宋体" w:eastAsia="宋体" w:cs="宋体"/>
          <w:spacing w:val="-2"/>
          <w:sz w:val="24"/>
          <w:szCs w:val="24"/>
        </w:rPr>
        <w:t>在磋商过程中，磋商小组可以根据磋商文件和磋商情况实质性变动采购</w:t>
      </w:r>
      <w:r>
        <w:rPr>
          <w:rFonts w:ascii="宋体" w:hAnsi="宋体" w:eastAsia="宋体" w:cs="宋体"/>
          <w:sz w:val="24"/>
          <w:szCs w:val="24"/>
        </w:rPr>
        <w:t xml:space="preserve"> </w:t>
      </w:r>
      <w:r>
        <w:rPr>
          <w:rFonts w:ascii="宋体" w:hAnsi="宋体" w:eastAsia="宋体" w:cs="宋体"/>
          <w:spacing w:val="-3"/>
          <w:sz w:val="24"/>
          <w:szCs w:val="24"/>
        </w:rPr>
        <w:t>需求中的技术、服务要求以及合同草案条款。所有变动内容均是磋商文件的</w:t>
      </w:r>
      <w:r>
        <w:rPr>
          <w:rFonts w:ascii="宋体" w:hAnsi="宋体" w:eastAsia="宋体" w:cs="宋体"/>
          <w:spacing w:val="-4"/>
          <w:sz w:val="24"/>
          <w:szCs w:val="24"/>
        </w:rPr>
        <w:t>有效</w:t>
      </w:r>
      <w:r>
        <w:rPr>
          <w:rFonts w:ascii="宋体" w:hAnsi="宋体" w:eastAsia="宋体" w:cs="宋体"/>
          <w:sz w:val="24"/>
          <w:szCs w:val="24"/>
        </w:rPr>
        <w:t xml:space="preserve"> </w:t>
      </w:r>
      <w:r>
        <w:rPr>
          <w:rFonts w:ascii="宋体" w:hAnsi="宋体" w:eastAsia="宋体" w:cs="宋体"/>
          <w:spacing w:val="-1"/>
          <w:sz w:val="24"/>
          <w:szCs w:val="24"/>
        </w:rPr>
        <w:t>组成部分，磋商小组将以书面形式同时通知所有参加磋商的供应商。</w:t>
      </w:r>
    </w:p>
    <w:p w14:paraId="49A70861">
      <w:pPr>
        <w:spacing w:before="183" w:line="325" w:lineRule="auto"/>
        <w:ind w:left="23" w:right="80" w:firstLine="362"/>
        <w:rPr>
          <w:rFonts w:ascii="宋体" w:hAnsi="宋体" w:eastAsia="宋体" w:cs="宋体"/>
          <w:sz w:val="24"/>
          <w:szCs w:val="24"/>
        </w:rPr>
      </w:pPr>
      <w:r>
        <w:rPr>
          <w:rFonts w:ascii="宋体" w:hAnsi="宋体" w:eastAsia="宋体" w:cs="宋体"/>
          <w:spacing w:val="5"/>
          <w:sz w:val="24"/>
          <w:szCs w:val="24"/>
        </w:rPr>
        <w:t>22.6</w:t>
      </w:r>
      <w:r>
        <w:rPr>
          <w:rFonts w:ascii="宋体" w:hAnsi="宋体" w:eastAsia="宋体" w:cs="宋体"/>
          <w:spacing w:val="-40"/>
          <w:sz w:val="24"/>
          <w:szCs w:val="24"/>
        </w:rPr>
        <w:t xml:space="preserve"> </w:t>
      </w:r>
      <w:r>
        <w:rPr>
          <w:rFonts w:ascii="宋体" w:hAnsi="宋体" w:eastAsia="宋体" w:cs="宋体"/>
          <w:spacing w:val="5"/>
          <w:sz w:val="24"/>
          <w:szCs w:val="24"/>
        </w:rPr>
        <w:t>参加磋商的供应商应当按照磋商文件的变动情况和磋商小组的要求重</w:t>
      </w:r>
      <w:r>
        <w:rPr>
          <w:rFonts w:ascii="宋体" w:hAnsi="宋体" w:eastAsia="宋体" w:cs="宋体"/>
          <w:sz w:val="24"/>
          <w:szCs w:val="24"/>
        </w:rPr>
        <w:t xml:space="preserve"> </w:t>
      </w:r>
      <w:r>
        <w:rPr>
          <w:rFonts w:ascii="宋体" w:hAnsi="宋体" w:eastAsia="宋体" w:cs="宋体"/>
          <w:spacing w:val="-3"/>
          <w:sz w:val="24"/>
          <w:szCs w:val="24"/>
        </w:rPr>
        <w:t>新提交响应文件，并由其法定代表人或授权代表签字或者加盖公章。由授权代表</w:t>
      </w:r>
      <w:r>
        <w:rPr>
          <w:rFonts w:ascii="宋体" w:hAnsi="宋体" w:eastAsia="宋体" w:cs="宋体"/>
          <w:spacing w:val="1"/>
          <w:sz w:val="24"/>
          <w:szCs w:val="24"/>
        </w:rPr>
        <w:t xml:space="preserve"> </w:t>
      </w:r>
      <w:r>
        <w:rPr>
          <w:rFonts w:ascii="宋体" w:hAnsi="宋体" w:eastAsia="宋体" w:cs="宋体"/>
          <w:spacing w:val="-3"/>
          <w:sz w:val="24"/>
          <w:szCs w:val="24"/>
        </w:rPr>
        <w:t>签字的，应当附法定代表人授权书。供应商为自然人的，应当由本人签字并附身</w:t>
      </w:r>
      <w:r>
        <w:rPr>
          <w:rFonts w:ascii="宋体" w:hAnsi="宋体" w:eastAsia="宋体" w:cs="宋体"/>
          <w:spacing w:val="1"/>
          <w:sz w:val="24"/>
          <w:szCs w:val="24"/>
        </w:rPr>
        <w:t xml:space="preserve"> </w:t>
      </w:r>
      <w:r>
        <w:rPr>
          <w:rFonts w:ascii="宋体" w:hAnsi="宋体" w:eastAsia="宋体" w:cs="宋体"/>
          <w:spacing w:val="-3"/>
          <w:sz w:val="24"/>
          <w:szCs w:val="24"/>
        </w:rPr>
        <w:t>份证明。</w:t>
      </w:r>
    </w:p>
    <w:p w14:paraId="139B3FEA">
      <w:pPr>
        <w:spacing w:before="183" w:line="289" w:lineRule="auto"/>
        <w:ind w:left="28" w:right="80" w:firstLine="358"/>
        <w:rPr>
          <w:rFonts w:ascii="宋体" w:hAnsi="宋体" w:eastAsia="宋体" w:cs="宋体"/>
          <w:sz w:val="24"/>
          <w:szCs w:val="24"/>
        </w:rPr>
      </w:pPr>
      <w:r>
        <w:rPr>
          <w:rFonts w:ascii="宋体" w:hAnsi="宋体" w:eastAsia="宋体" w:cs="宋体"/>
          <w:spacing w:val="-2"/>
          <w:sz w:val="24"/>
          <w:szCs w:val="24"/>
        </w:rPr>
        <w:t>22.7</w:t>
      </w:r>
      <w:r>
        <w:rPr>
          <w:rFonts w:ascii="宋体" w:hAnsi="宋体" w:eastAsia="宋体" w:cs="宋体"/>
          <w:spacing w:val="-37"/>
          <w:sz w:val="24"/>
          <w:szCs w:val="24"/>
        </w:rPr>
        <w:t xml:space="preserve"> </w:t>
      </w:r>
      <w:r>
        <w:rPr>
          <w:rFonts w:ascii="宋体" w:hAnsi="宋体" w:eastAsia="宋体" w:cs="宋体"/>
          <w:spacing w:val="-2"/>
          <w:sz w:val="24"/>
          <w:szCs w:val="24"/>
        </w:rPr>
        <w:t>磋商结束后，磋商小组要求所有继续参加磋商的供应商在规定时间内提</w:t>
      </w:r>
      <w:r>
        <w:rPr>
          <w:rFonts w:ascii="宋体" w:hAnsi="宋体" w:eastAsia="宋体" w:cs="宋体"/>
          <w:sz w:val="24"/>
          <w:szCs w:val="24"/>
        </w:rPr>
        <w:t xml:space="preserve"> </w:t>
      </w:r>
      <w:r>
        <w:rPr>
          <w:rFonts w:ascii="宋体" w:hAnsi="宋体" w:eastAsia="宋体" w:cs="宋体"/>
          <w:spacing w:val="-1"/>
          <w:sz w:val="24"/>
          <w:szCs w:val="24"/>
        </w:rPr>
        <w:t>交最后报价，最后报价是供应商响应文件的有效组成部分。</w:t>
      </w:r>
    </w:p>
    <w:p w14:paraId="4C784BA6">
      <w:pPr>
        <w:spacing w:before="186" w:line="289" w:lineRule="auto"/>
        <w:ind w:left="44" w:right="80" w:firstLine="342"/>
        <w:rPr>
          <w:rFonts w:ascii="宋体" w:hAnsi="宋体" w:eastAsia="宋体" w:cs="宋体"/>
          <w:sz w:val="24"/>
          <w:szCs w:val="24"/>
        </w:rPr>
      </w:pPr>
      <w:r>
        <w:rPr>
          <w:rFonts w:ascii="宋体" w:hAnsi="宋体" w:eastAsia="宋体" w:cs="宋体"/>
          <w:spacing w:val="-2"/>
          <w:sz w:val="24"/>
          <w:szCs w:val="24"/>
        </w:rPr>
        <w:t>22.8</w:t>
      </w:r>
      <w:r>
        <w:rPr>
          <w:rFonts w:ascii="宋体" w:hAnsi="宋体" w:eastAsia="宋体" w:cs="宋体"/>
          <w:spacing w:val="-24"/>
          <w:sz w:val="24"/>
          <w:szCs w:val="24"/>
        </w:rPr>
        <w:t xml:space="preserve"> </w:t>
      </w:r>
      <w:r>
        <w:rPr>
          <w:rFonts w:ascii="宋体" w:hAnsi="宋体" w:eastAsia="宋体" w:cs="宋体"/>
          <w:spacing w:val="-2"/>
          <w:sz w:val="24"/>
          <w:szCs w:val="24"/>
        </w:rPr>
        <w:t>已提交响应文件的供应商，在提交最后报</w:t>
      </w:r>
      <w:r>
        <w:rPr>
          <w:rFonts w:ascii="宋体" w:hAnsi="宋体" w:eastAsia="宋体" w:cs="宋体"/>
          <w:spacing w:val="-3"/>
          <w:sz w:val="24"/>
          <w:szCs w:val="24"/>
        </w:rPr>
        <w:t>价之前，可以根据磋商情况退</w:t>
      </w:r>
      <w:r>
        <w:rPr>
          <w:rFonts w:ascii="宋体" w:hAnsi="宋体" w:eastAsia="宋体" w:cs="宋体"/>
          <w:sz w:val="24"/>
          <w:szCs w:val="24"/>
        </w:rPr>
        <w:t xml:space="preserve"> </w:t>
      </w:r>
      <w:r>
        <w:rPr>
          <w:rFonts w:ascii="宋体" w:hAnsi="宋体" w:eastAsia="宋体" w:cs="宋体"/>
          <w:spacing w:val="-2"/>
          <w:sz w:val="24"/>
          <w:szCs w:val="24"/>
        </w:rPr>
        <w:t>出磋商。采购机构将退还退出磋商的供应商的保证金。</w:t>
      </w:r>
    </w:p>
    <w:p w14:paraId="12088BD3">
      <w:pPr>
        <w:spacing w:before="183" w:line="220" w:lineRule="auto"/>
        <w:ind w:left="26"/>
        <w:rPr>
          <w:rFonts w:ascii="宋体" w:hAnsi="宋体" w:eastAsia="宋体" w:cs="宋体"/>
          <w:sz w:val="24"/>
          <w:szCs w:val="24"/>
        </w:rPr>
      </w:pPr>
      <w:r>
        <w:rPr>
          <w:rFonts w:ascii="宋体" w:hAnsi="宋体" w:eastAsia="宋体" w:cs="宋体"/>
          <w:b/>
          <w:bCs/>
          <w:spacing w:val="-4"/>
          <w:sz w:val="24"/>
          <w:szCs w:val="24"/>
        </w:rPr>
        <w:t>23．评审过程的保密</w:t>
      </w:r>
    </w:p>
    <w:p w14:paraId="43A2AE79">
      <w:pPr>
        <w:spacing w:before="183" w:line="289" w:lineRule="auto"/>
        <w:ind w:left="35" w:right="80" w:firstLine="470"/>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6"/>
          <w:sz w:val="24"/>
          <w:szCs w:val="24"/>
        </w:rPr>
        <w:t xml:space="preserve"> </w:t>
      </w:r>
      <w:r>
        <w:rPr>
          <w:rFonts w:ascii="宋体" w:hAnsi="宋体" w:eastAsia="宋体" w:cs="宋体"/>
          <w:spacing w:val="2"/>
          <w:sz w:val="24"/>
          <w:szCs w:val="24"/>
        </w:rPr>
        <w:t>竞争性磋商小组成员和与评审活动有关的工作</w:t>
      </w:r>
      <w:r>
        <w:rPr>
          <w:rFonts w:ascii="宋体" w:hAnsi="宋体" w:eastAsia="宋体" w:cs="宋体"/>
          <w:spacing w:val="1"/>
          <w:sz w:val="24"/>
          <w:szCs w:val="24"/>
        </w:rPr>
        <w:t>人员不得泄露有关磋商</w:t>
      </w:r>
      <w:r>
        <w:rPr>
          <w:rFonts w:ascii="宋体" w:hAnsi="宋体" w:eastAsia="宋体" w:cs="宋体"/>
          <w:sz w:val="24"/>
          <w:szCs w:val="24"/>
        </w:rPr>
        <w:t xml:space="preserve"> </w:t>
      </w:r>
      <w:r>
        <w:rPr>
          <w:rFonts w:ascii="宋体" w:hAnsi="宋体" w:eastAsia="宋体" w:cs="宋体"/>
          <w:spacing w:val="-1"/>
          <w:sz w:val="24"/>
          <w:szCs w:val="24"/>
        </w:rPr>
        <w:t>响应文件的评审和比较、成交候选人的推荐以及与评审有关的其他情况。</w:t>
      </w:r>
    </w:p>
    <w:p w14:paraId="6A7B8359">
      <w:pPr>
        <w:spacing w:before="183" w:line="219" w:lineRule="auto"/>
        <w:ind w:left="506"/>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50"/>
          <w:sz w:val="24"/>
          <w:szCs w:val="24"/>
        </w:rPr>
        <w:t xml:space="preserve"> </w:t>
      </w:r>
      <w:r>
        <w:rPr>
          <w:rFonts w:ascii="宋体" w:hAnsi="宋体" w:eastAsia="宋体" w:cs="宋体"/>
          <w:spacing w:val="2"/>
          <w:sz w:val="24"/>
          <w:szCs w:val="24"/>
        </w:rPr>
        <w:t>在评审过程中，如果供应商试图在磋商响应文件的评审</w:t>
      </w:r>
      <w:r>
        <w:rPr>
          <w:rFonts w:ascii="宋体" w:hAnsi="宋体" w:eastAsia="宋体" w:cs="宋体"/>
          <w:spacing w:val="1"/>
          <w:sz w:val="24"/>
          <w:szCs w:val="24"/>
        </w:rPr>
        <w:t>和比较、成交</w:t>
      </w:r>
    </w:p>
    <w:p w14:paraId="57196127">
      <w:pPr>
        <w:spacing w:line="219" w:lineRule="auto"/>
        <w:rPr>
          <w:rFonts w:ascii="宋体" w:hAnsi="宋体" w:eastAsia="宋体" w:cs="宋体"/>
          <w:sz w:val="24"/>
          <w:szCs w:val="24"/>
        </w:rPr>
        <w:sectPr>
          <w:headerReference r:id="rId28" w:type="default"/>
          <w:footerReference r:id="rId29" w:type="default"/>
          <w:pgSz w:w="11906" w:h="16839"/>
          <w:pgMar w:top="1140" w:right="1719" w:bottom="1156" w:left="1785" w:header="829" w:footer="994" w:gutter="0"/>
          <w:cols w:space="720" w:num="1"/>
        </w:sectPr>
      </w:pPr>
    </w:p>
    <w:p w14:paraId="3E3E9860">
      <w:pPr>
        <w:pStyle w:val="2"/>
        <w:spacing w:line="333" w:lineRule="auto"/>
      </w:pPr>
      <w:r>
        <w:pict>
          <v:shape id="_x0000_s1057" o:spid="_x0000_s1057" style="position:absolute;left:0pt;margin-left:0.7pt;margin-top:9.8pt;height:0.75pt;width:415.3pt;z-index:251705344;mso-width-relative:page;mso-height-relative:page;" fillcolor="#000000" filled="t" stroked="f" coordsize="8305,15" path="m0,0l8305,0,8305,14,0,14,0,0xe">
            <v:path/>
            <v:fill on="t" focussize="0,0"/>
            <v:stroke on="f"/>
            <v:imagedata o:title=""/>
            <o:lock v:ext="edit"/>
          </v:shape>
        </w:pict>
      </w:r>
    </w:p>
    <w:p w14:paraId="41DDD657">
      <w:pPr>
        <w:spacing w:before="78" w:line="360" w:lineRule="auto"/>
        <w:ind w:left="22" w:right="13" w:firstLine="1"/>
        <w:rPr>
          <w:rFonts w:ascii="宋体" w:hAnsi="宋体" w:eastAsia="宋体" w:cs="宋体"/>
          <w:sz w:val="24"/>
          <w:szCs w:val="24"/>
        </w:rPr>
      </w:pPr>
      <w:r>
        <w:rPr>
          <w:rFonts w:ascii="宋体" w:hAnsi="宋体" w:eastAsia="宋体" w:cs="宋体"/>
          <w:spacing w:val="-3"/>
          <w:sz w:val="24"/>
          <w:szCs w:val="24"/>
        </w:rPr>
        <w:t>候选人的推荐以及与评审有关的其他方面，向磋商小组、采购人和采购代理机构</w:t>
      </w:r>
      <w:r>
        <w:rPr>
          <w:rFonts w:ascii="宋体" w:hAnsi="宋体" w:eastAsia="宋体" w:cs="宋体"/>
          <w:sz w:val="24"/>
          <w:szCs w:val="24"/>
        </w:rPr>
        <w:t xml:space="preserve"> </w:t>
      </w:r>
      <w:r>
        <w:rPr>
          <w:rFonts w:ascii="宋体" w:hAnsi="宋体" w:eastAsia="宋体" w:cs="宋体"/>
          <w:spacing w:val="-1"/>
          <w:sz w:val="24"/>
          <w:szCs w:val="24"/>
        </w:rPr>
        <w:t>施加任何影响，其磋商响应文件将按照无效处理。</w:t>
      </w:r>
    </w:p>
    <w:p w14:paraId="021FC7D1">
      <w:pPr>
        <w:spacing w:line="220" w:lineRule="auto"/>
        <w:ind w:left="26"/>
        <w:rPr>
          <w:rFonts w:ascii="宋体" w:hAnsi="宋体" w:eastAsia="宋体" w:cs="宋体"/>
          <w:sz w:val="24"/>
          <w:szCs w:val="24"/>
        </w:rPr>
      </w:pPr>
      <w:r>
        <w:rPr>
          <w:rFonts w:ascii="宋体" w:hAnsi="宋体" w:eastAsia="宋体" w:cs="宋体"/>
          <w:b/>
          <w:bCs/>
          <w:spacing w:val="-4"/>
          <w:sz w:val="24"/>
          <w:szCs w:val="24"/>
        </w:rPr>
        <w:t>24．评审方法</w:t>
      </w:r>
    </w:p>
    <w:p w14:paraId="33A237D2">
      <w:pPr>
        <w:spacing w:before="181" w:line="361" w:lineRule="auto"/>
        <w:ind w:left="22" w:right="13" w:firstLine="363"/>
        <w:jc w:val="both"/>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37"/>
          <w:sz w:val="24"/>
          <w:szCs w:val="24"/>
        </w:rPr>
        <w:t xml:space="preserve"> </w:t>
      </w:r>
      <w:r>
        <w:rPr>
          <w:rFonts w:ascii="宋体" w:hAnsi="宋体" w:eastAsia="宋体" w:cs="宋体"/>
          <w:spacing w:val="-2"/>
          <w:sz w:val="24"/>
          <w:szCs w:val="24"/>
        </w:rPr>
        <w:t>按照《中华人民共和国政府采购法》、《中华人民共和国政府采购法实</w:t>
      </w:r>
      <w:r>
        <w:rPr>
          <w:rFonts w:ascii="宋体" w:hAnsi="宋体" w:eastAsia="宋体" w:cs="宋体"/>
          <w:sz w:val="24"/>
          <w:szCs w:val="24"/>
        </w:rPr>
        <w:t xml:space="preserve"> </w:t>
      </w:r>
      <w:r>
        <w:rPr>
          <w:rFonts w:ascii="宋体" w:hAnsi="宋体" w:eastAsia="宋体" w:cs="宋体"/>
          <w:spacing w:val="-2"/>
          <w:sz w:val="24"/>
          <w:szCs w:val="24"/>
        </w:rPr>
        <w:t>施条例》和《政府采购竞争性磋商采购方式管理暂行办法》财库〔2014〕214</w:t>
      </w:r>
      <w:r>
        <w:rPr>
          <w:rFonts w:ascii="宋体" w:hAnsi="宋体" w:eastAsia="宋体" w:cs="宋体"/>
          <w:spacing w:val="-28"/>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4"/>
          <w:sz w:val="24"/>
          <w:szCs w:val="24"/>
        </w:rPr>
        <w:t>的规定，磋商小组根据综合评分情况，按照评审得分由高到低顺序推荐</w:t>
      </w:r>
      <w:r>
        <w:rPr>
          <w:rFonts w:ascii="宋体" w:hAnsi="宋体" w:eastAsia="宋体" w:cs="宋体"/>
          <w:spacing w:val="-36"/>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名成交</w:t>
      </w:r>
      <w:r>
        <w:rPr>
          <w:rFonts w:ascii="宋体" w:hAnsi="宋体" w:eastAsia="宋体" w:cs="宋体"/>
          <w:sz w:val="24"/>
          <w:szCs w:val="24"/>
        </w:rPr>
        <w:t xml:space="preserve"> </w:t>
      </w:r>
      <w:r>
        <w:rPr>
          <w:rFonts w:ascii="宋体" w:hAnsi="宋体" w:eastAsia="宋体" w:cs="宋体"/>
          <w:spacing w:val="-2"/>
          <w:sz w:val="24"/>
          <w:szCs w:val="24"/>
        </w:rPr>
        <w:t>候选供应商。</w:t>
      </w:r>
    </w:p>
    <w:p w14:paraId="53ED2809">
      <w:pPr>
        <w:spacing w:before="53" w:line="221" w:lineRule="auto"/>
        <w:ind w:left="2141"/>
        <w:rPr>
          <w:rFonts w:ascii="宋体" w:hAnsi="宋体" w:eastAsia="宋体" w:cs="宋体"/>
          <w:sz w:val="28"/>
          <w:szCs w:val="28"/>
        </w:rPr>
      </w:pPr>
      <w:r>
        <w:rPr>
          <w:rFonts w:ascii="宋体" w:hAnsi="宋体" w:eastAsia="宋体" w:cs="宋体"/>
          <w:b/>
          <w:bCs/>
          <w:spacing w:val="-3"/>
          <w:sz w:val="28"/>
          <w:szCs w:val="28"/>
        </w:rPr>
        <w:t>六.确定成交人、成交通知与签约</w:t>
      </w:r>
    </w:p>
    <w:p w14:paraId="1C59DE37">
      <w:pPr>
        <w:spacing w:before="230" w:line="220" w:lineRule="auto"/>
        <w:ind w:left="26"/>
        <w:rPr>
          <w:rFonts w:ascii="宋体" w:hAnsi="宋体" w:eastAsia="宋体" w:cs="宋体"/>
          <w:sz w:val="24"/>
          <w:szCs w:val="24"/>
        </w:rPr>
      </w:pPr>
      <w:r>
        <w:rPr>
          <w:rFonts w:ascii="宋体" w:hAnsi="宋体" w:eastAsia="宋体" w:cs="宋体"/>
          <w:b/>
          <w:bCs/>
          <w:spacing w:val="-4"/>
          <w:sz w:val="24"/>
          <w:szCs w:val="24"/>
        </w:rPr>
        <w:t>25．确定成交人</w:t>
      </w:r>
    </w:p>
    <w:p w14:paraId="5E4D5687">
      <w:pPr>
        <w:spacing w:before="182" w:line="289" w:lineRule="auto"/>
        <w:ind w:left="25" w:right="13" w:firstLine="480"/>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50"/>
          <w:sz w:val="24"/>
          <w:szCs w:val="24"/>
        </w:rPr>
        <w:t xml:space="preserve"> </w:t>
      </w:r>
      <w:r>
        <w:rPr>
          <w:rFonts w:ascii="宋体" w:hAnsi="宋体" w:eastAsia="宋体" w:cs="宋体"/>
          <w:spacing w:val="2"/>
          <w:sz w:val="24"/>
          <w:szCs w:val="24"/>
        </w:rPr>
        <w:t>磋商小组根据评审方法的规定对供应商进行评审排序，</w:t>
      </w:r>
      <w:r>
        <w:rPr>
          <w:rFonts w:ascii="宋体" w:hAnsi="宋体" w:eastAsia="宋体" w:cs="宋体"/>
          <w:spacing w:val="1"/>
          <w:sz w:val="24"/>
          <w:szCs w:val="24"/>
        </w:rPr>
        <w:t>推荐成交候选</w:t>
      </w:r>
      <w:r>
        <w:rPr>
          <w:rFonts w:ascii="宋体" w:hAnsi="宋体" w:eastAsia="宋体" w:cs="宋体"/>
          <w:sz w:val="24"/>
          <w:szCs w:val="24"/>
        </w:rPr>
        <w:t xml:space="preserve"> </w:t>
      </w:r>
      <w:r>
        <w:rPr>
          <w:rFonts w:ascii="宋体" w:hAnsi="宋体" w:eastAsia="宋体" w:cs="宋体"/>
          <w:spacing w:val="-1"/>
          <w:sz w:val="24"/>
          <w:szCs w:val="24"/>
        </w:rPr>
        <w:t>人，形成评审报告。评审报告由磋商小组成员签字确认。</w:t>
      </w:r>
    </w:p>
    <w:p w14:paraId="07B7572A">
      <w:pPr>
        <w:spacing w:before="185" w:line="289" w:lineRule="auto"/>
        <w:ind w:left="21" w:right="13" w:firstLine="484"/>
        <w:rPr>
          <w:rFonts w:ascii="宋体" w:hAnsi="宋体" w:eastAsia="宋体" w:cs="宋体"/>
          <w:sz w:val="24"/>
          <w:szCs w:val="24"/>
        </w:rPr>
      </w:pPr>
      <w:r>
        <w:rPr>
          <w:rFonts w:ascii="宋体" w:hAnsi="宋体" w:eastAsia="宋体" w:cs="宋体"/>
          <w:spacing w:val="2"/>
          <w:sz w:val="24"/>
          <w:szCs w:val="24"/>
        </w:rPr>
        <w:t>25.2</w:t>
      </w:r>
      <w:r>
        <w:rPr>
          <w:rFonts w:ascii="宋体" w:hAnsi="宋体" w:eastAsia="宋体" w:cs="宋体"/>
          <w:spacing w:val="-50"/>
          <w:sz w:val="24"/>
          <w:szCs w:val="24"/>
        </w:rPr>
        <w:t xml:space="preserve"> </w:t>
      </w:r>
      <w:r>
        <w:rPr>
          <w:rFonts w:ascii="宋体" w:hAnsi="宋体" w:eastAsia="宋体" w:cs="宋体"/>
          <w:spacing w:val="2"/>
          <w:sz w:val="24"/>
          <w:szCs w:val="24"/>
        </w:rPr>
        <w:t>采购人从评审报告提出的成交候选人中，根据质量和服</w:t>
      </w:r>
      <w:r>
        <w:rPr>
          <w:rFonts w:ascii="宋体" w:hAnsi="宋体" w:eastAsia="宋体" w:cs="宋体"/>
          <w:spacing w:val="1"/>
          <w:sz w:val="24"/>
          <w:szCs w:val="24"/>
        </w:rPr>
        <w:t>务均能满足采</w:t>
      </w:r>
      <w:r>
        <w:rPr>
          <w:rFonts w:ascii="宋体" w:hAnsi="宋体" w:eastAsia="宋体" w:cs="宋体"/>
          <w:sz w:val="24"/>
          <w:szCs w:val="24"/>
        </w:rPr>
        <w:t xml:space="preserve"> </w:t>
      </w:r>
      <w:r>
        <w:rPr>
          <w:rFonts w:ascii="宋体" w:hAnsi="宋体" w:eastAsia="宋体" w:cs="宋体"/>
          <w:spacing w:val="-1"/>
          <w:sz w:val="24"/>
          <w:szCs w:val="24"/>
        </w:rPr>
        <w:t>购文件实质性响应要求且评分最高的原则确定成交供应商。</w:t>
      </w:r>
    </w:p>
    <w:p w14:paraId="40B458F5">
      <w:pPr>
        <w:spacing w:before="184" w:line="219" w:lineRule="auto"/>
        <w:ind w:left="506"/>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46"/>
          <w:sz w:val="24"/>
          <w:szCs w:val="24"/>
        </w:rPr>
        <w:t xml:space="preserve"> </w:t>
      </w:r>
      <w:r>
        <w:rPr>
          <w:rFonts w:ascii="宋体" w:hAnsi="宋体" w:eastAsia="宋体" w:cs="宋体"/>
          <w:spacing w:val="-1"/>
          <w:sz w:val="24"/>
          <w:szCs w:val="24"/>
        </w:rPr>
        <w:t>采购人也可以书面授权磋商小组直接确定成交供应商。</w:t>
      </w:r>
    </w:p>
    <w:p w14:paraId="05164D1A">
      <w:pPr>
        <w:spacing w:before="184" w:line="313" w:lineRule="auto"/>
        <w:ind w:left="23" w:right="13" w:firstLine="482"/>
        <w:rPr>
          <w:rFonts w:ascii="宋体" w:hAnsi="宋体" w:eastAsia="宋体" w:cs="宋体"/>
          <w:sz w:val="24"/>
          <w:szCs w:val="24"/>
        </w:rPr>
      </w:pPr>
      <w:r>
        <w:rPr>
          <w:rFonts w:ascii="宋体" w:hAnsi="宋体" w:eastAsia="宋体" w:cs="宋体"/>
          <w:spacing w:val="2"/>
          <w:sz w:val="24"/>
          <w:szCs w:val="24"/>
        </w:rPr>
        <w:t>25.4</w:t>
      </w:r>
      <w:r>
        <w:rPr>
          <w:rFonts w:ascii="宋体" w:hAnsi="宋体" w:eastAsia="宋体" w:cs="宋体"/>
          <w:spacing w:val="-47"/>
          <w:sz w:val="24"/>
          <w:szCs w:val="24"/>
        </w:rPr>
        <w:t xml:space="preserve"> </w:t>
      </w:r>
      <w:r>
        <w:rPr>
          <w:rFonts w:ascii="宋体" w:hAnsi="宋体" w:eastAsia="宋体" w:cs="宋体"/>
          <w:spacing w:val="2"/>
          <w:sz w:val="24"/>
          <w:szCs w:val="24"/>
        </w:rPr>
        <w:t>成交供应商确定之后，成交结果将在财政部门指</w:t>
      </w:r>
      <w:r>
        <w:rPr>
          <w:rFonts w:ascii="宋体" w:hAnsi="宋体" w:eastAsia="宋体" w:cs="宋体"/>
          <w:spacing w:val="1"/>
          <w:sz w:val="24"/>
          <w:szCs w:val="24"/>
        </w:rPr>
        <w:t>定的政府采购信息发</w:t>
      </w:r>
      <w:r>
        <w:rPr>
          <w:rFonts w:ascii="宋体" w:hAnsi="宋体" w:eastAsia="宋体" w:cs="宋体"/>
          <w:sz w:val="24"/>
          <w:szCs w:val="24"/>
        </w:rPr>
        <w:t xml:space="preserve"> </w:t>
      </w:r>
      <w:r>
        <w:rPr>
          <w:rFonts w:ascii="宋体" w:hAnsi="宋体" w:eastAsia="宋体" w:cs="宋体"/>
          <w:spacing w:val="-3"/>
          <w:sz w:val="24"/>
          <w:szCs w:val="24"/>
        </w:rPr>
        <w:t>布媒体上公告。如果成交供应商为小微企业或残疾人福利性单位的，将同时公告</w:t>
      </w:r>
      <w:r>
        <w:rPr>
          <w:rFonts w:ascii="宋体" w:hAnsi="宋体" w:eastAsia="宋体" w:cs="宋体"/>
          <w:spacing w:val="1"/>
          <w:sz w:val="24"/>
          <w:szCs w:val="24"/>
        </w:rPr>
        <w:t xml:space="preserve"> </w:t>
      </w:r>
      <w:r>
        <w:rPr>
          <w:rFonts w:ascii="宋体" w:hAnsi="宋体" w:eastAsia="宋体" w:cs="宋体"/>
          <w:spacing w:val="-1"/>
          <w:sz w:val="24"/>
          <w:szCs w:val="24"/>
        </w:rPr>
        <w:t>其《中小企业声明函》或《残疾人福利性单位声明函》。</w:t>
      </w:r>
    </w:p>
    <w:p w14:paraId="3D126BEB">
      <w:pPr>
        <w:spacing w:before="182" w:line="325" w:lineRule="auto"/>
        <w:ind w:left="23" w:right="13" w:firstLine="482"/>
        <w:rPr>
          <w:rFonts w:ascii="宋体" w:hAnsi="宋体" w:eastAsia="宋体" w:cs="宋体"/>
          <w:sz w:val="24"/>
          <w:szCs w:val="24"/>
        </w:rPr>
      </w:pPr>
      <w:r>
        <w:rPr>
          <w:rFonts w:ascii="宋体" w:hAnsi="宋体" w:eastAsia="宋体" w:cs="宋体"/>
          <w:spacing w:val="2"/>
          <w:sz w:val="24"/>
          <w:szCs w:val="24"/>
        </w:rPr>
        <w:t>25.5</w:t>
      </w:r>
      <w:r>
        <w:rPr>
          <w:rFonts w:ascii="宋体" w:hAnsi="宋体" w:eastAsia="宋体" w:cs="宋体"/>
          <w:spacing w:val="-49"/>
          <w:sz w:val="24"/>
          <w:szCs w:val="24"/>
        </w:rPr>
        <w:t xml:space="preserve"> </w:t>
      </w:r>
      <w:r>
        <w:rPr>
          <w:rFonts w:ascii="宋体" w:hAnsi="宋体" w:eastAsia="宋体" w:cs="宋体"/>
          <w:spacing w:val="2"/>
          <w:sz w:val="24"/>
          <w:szCs w:val="24"/>
        </w:rPr>
        <w:t>供应商对成交公告有异议的，按照《中华人民共和国</w:t>
      </w:r>
      <w:r>
        <w:rPr>
          <w:rFonts w:ascii="宋体" w:hAnsi="宋体" w:eastAsia="宋体" w:cs="宋体"/>
          <w:spacing w:val="1"/>
          <w:sz w:val="24"/>
          <w:szCs w:val="24"/>
        </w:rPr>
        <w:t>政府采购法》第</w:t>
      </w:r>
      <w:r>
        <w:rPr>
          <w:rFonts w:ascii="宋体" w:hAnsi="宋体" w:eastAsia="宋体" w:cs="宋体"/>
          <w:sz w:val="24"/>
          <w:szCs w:val="24"/>
        </w:rPr>
        <w:t xml:space="preserve"> </w:t>
      </w:r>
      <w:r>
        <w:rPr>
          <w:rFonts w:ascii="宋体" w:hAnsi="宋体" w:eastAsia="宋体" w:cs="宋体"/>
          <w:spacing w:val="-3"/>
          <w:sz w:val="24"/>
          <w:szCs w:val="24"/>
        </w:rPr>
        <w:t>五十二条之有关规定执行。提出质疑的供应商应当有明确的请求和必要的证明材</w:t>
      </w:r>
      <w:r>
        <w:rPr>
          <w:rFonts w:ascii="宋体" w:hAnsi="宋体" w:eastAsia="宋体" w:cs="宋体"/>
          <w:spacing w:val="1"/>
          <w:sz w:val="24"/>
          <w:szCs w:val="24"/>
        </w:rPr>
        <w:t xml:space="preserve"> </w:t>
      </w:r>
      <w:r>
        <w:rPr>
          <w:rFonts w:ascii="宋体" w:hAnsi="宋体" w:eastAsia="宋体" w:cs="宋体"/>
          <w:spacing w:val="-3"/>
          <w:sz w:val="24"/>
          <w:szCs w:val="24"/>
        </w:rPr>
        <w:t>料，应保证提出的质疑内容及相应证明材料的真实性及来源的合法性，并承担相</w:t>
      </w:r>
      <w:r>
        <w:rPr>
          <w:rFonts w:ascii="宋体" w:hAnsi="宋体" w:eastAsia="宋体" w:cs="宋体"/>
          <w:spacing w:val="1"/>
          <w:sz w:val="24"/>
          <w:szCs w:val="24"/>
        </w:rPr>
        <w:t xml:space="preserve"> </w:t>
      </w:r>
      <w:r>
        <w:rPr>
          <w:rFonts w:ascii="宋体" w:hAnsi="宋体" w:eastAsia="宋体" w:cs="宋体"/>
          <w:spacing w:val="-2"/>
          <w:sz w:val="24"/>
          <w:szCs w:val="24"/>
        </w:rPr>
        <w:t>应的法律责任。</w:t>
      </w:r>
    </w:p>
    <w:p w14:paraId="3EA39CBC">
      <w:pPr>
        <w:spacing w:before="184" w:line="313" w:lineRule="auto"/>
        <w:ind w:left="21" w:right="13" w:firstLine="484"/>
        <w:rPr>
          <w:rFonts w:ascii="宋体" w:hAnsi="宋体" w:eastAsia="宋体" w:cs="宋体"/>
          <w:sz w:val="24"/>
          <w:szCs w:val="24"/>
        </w:rPr>
      </w:pPr>
      <w:r>
        <w:rPr>
          <w:rFonts w:ascii="宋体" w:hAnsi="宋体" w:eastAsia="宋体" w:cs="宋体"/>
          <w:spacing w:val="2"/>
          <w:sz w:val="24"/>
          <w:szCs w:val="24"/>
        </w:rPr>
        <w:t>25.6</w:t>
      </w:r>
      <w:r>
        <w:rPr>
          <w:rFonts w:ascii="宋体" w:hAnsi="宋体" w:eastAsia="宋体" w:cs="宋体"/>
          <w:spacing w:val="-47"/>
          <w:sz w:val="24"/>
          <w:szCs w:val="24"/>
        </w:rPr>
        <w:t xml:space="preserve"> </w:t>
      </w:r>
      <w:r>
        <w:rPr>
          <w:rFonts w:ascii="宋体" w:hAnsi="宋体" w:eastAsia="宋体" w:cs="宋体"/>
          <w:spacing w:val="2"/>
          <w:sz w:val="24"/>
          <w:szCs w:val="24"/>
        </w:rPr>
        <w:t>成交供应商拒绝与采购人签订合同的，采购人可</w:t>
      </w:r>
      <w:r>
        <w:rPr>
          <w:rFonts w:ascii="宋体" w:hAnsi="宋体" w:eastAsia="宋体" w:cs="宋体"/>
          <w:spacing w:val="1"/>
          <w:sz w:val="24"/>
          <w:szCs w:val="24"/>
        </w:rPr>
        <w:t>以按照评审报告推荐</w:t>
      </w:r>
      <w:r>
        <w:rPr>
          <w:rFonts w:ascii="宋体" w:hAnsi="宋体" w:eastAsia="宋体" w:cs="宋体"/>
          <w:sz w:val="24"/>
          <w:szCs w:val="24"/>
        </w:rPr>
        <w:t xml:space="preserve"> </w:t>
      </w:r>
      <w:r>
        <w:rPr>
          <w:rFonts w:ascii="宋体" w:hAnsi="宋体" w:eastAsia="宋体" w:cs="宋体"/>
          <w:spacing w:val="-3"/>
          <w:sz w:val="24"/>
          <w:szCs w:val="24"/>
        </w:rPr>
        <w:t>的成交候选人名单排序，确定下一候选人为成交供应商，也可以重新开展政府采</w:t>
      </w:r>
      <w:r>
        <w:rPr>
          <w:rFonts w:ascii="宋体" w:hAnsi="宋体" w:eastAsia="宋体" w:cs="宋体"/>
          <w:spacing w:val="2"/>
          <w:sz w:val="24"/>
          <w:szCs w:val="24"/>
        </w:rPr>
        <w:t xml:space="preserve"> </w:t>
      </w:r>
      <w:r>
        <w:rPr>
          <w:rFonts w:ascii="宋体" w:hAnsi="宋体" w:eastAsia="宋体" w:cs="宋体"/>
          <w:spacing w:val="-2"/>
          <w:sz w:val="24"/>
          <w:szCs w:val="24"/>
        </w:rPr>
        <w:t>购活动。</w:t>
      </w:r>
    </w:p>
    <w:p w14:paraId="4FD4690A">
      <w:pPr>
        <w:spacing w:before="182" w:line="221" w:lineRule="auto"/>
        <w:ind w:left="26"/>
        <w:rPr>
          <w:rFonts w:ascii="宋体" w:hAnsi="宋体" w:eastAsia="宋体" w:cs="宋体"/>
          <w:sz w:val="24"/>
          <w:szCs w:val="24"/>
        </w:rPr>
      </w:pPr>
      <w:r>
        <w:rPr>
          <w:rFonts w:ascii="宋体" w:hAnsi="宋体" w:eastAsia="宋体" w:cs="宋体"/>
          <w:b/>
          <w:bCs/>
          <w:spacing w:val="-4"/>
          <w:sz w:val="24"/>
          <w:szCs w:val="24"/>
        </w:rPr>
        <w:t>26．成交通知</w:t>
      </w:r>
    </w:p>
    <w:p w14:paraId="34514472">
      <w:pPr>
        <w:spacing w:before="182" w:line="289" w:lineRule="auto"/>
        <w:ind w:left="23" w:right="16" w:firstLine="482"/>
        <w:rPr>
          <w:rFonts w:ascii="宋体" w:hAnsi="宋体" w:eastAsia="宋体" w:cs="宋体"/>
          <w:sz w:val="24"/>
          <w:szCs w:val="24"/>
        </w:rPr>
      </w:pPr>
      <w:r>
        <w:rPr>
          <w:rFonts w:ascii="宋体" w:hAnsi="宋体" w:eastAsia="宋体" w:cs="宋体"/>
          <w:sz w:val="24"/>
          <w:szCs w:val="24"/>
        </w:rPr>
        <w:t>26.1 成交供应商确定之后，西北（陕西）国际招标有限公司将发出《成交</w:t>
      </w:r>
      <w:r>
        <w:rPr>
          <w:rFonts w:ascii="宋体" w:hAnsi="宋体" w:eastAsia="宋体" w:cs="宋体"/>
          <w:spacing w:val="10"/>
          <w:sz w:val="24"/>
          <w:szCs w:val="24"/>
        </w:rPr>
        <w:t xml:space="preserve"> </w:t>
      </w:r>
      <w:r>
        <w:rPr>
          <w:rFonts w:ascii="宋体" w:hAnsi="宋体" w:eastAsia="宋体" w:cs="宋体"/>
          <w:spacing w:val="-2"/>
          <w:sz w:val="24"/>
          <w:szCs w:val="24"/>
        </w:rPr>
        <w:t>通知书》。</w:t>
      </w:r>
    </w:p>
    <w:p w14:paraId="6140DE71">
      <w:pPr>
        <w:spacing w:before="184" w:line="289" w:lineRule="auto"/>
        <w:ind w:left="44" w:right="13" w:firstLine="462"/>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47"/>
          <w:sz w:val="24"/>
          <w:szCs w:val="24"/>
        </w:rPr>
        <w:t xml:space="preserve"> </w:t>
      </w:r>
      <w:r>
        <w:rPr>
          <w:rFonts w:ascii="宋体" w:hAnsi="宋体" w:eastAsia="宋体" w:cs="宋体"/>
          <w:spacing w:val="2"/>
          <w:sz w:val="24"/>
          <w:szCs w:val="24"/>
        </w:rPr>
        <w:t>成交通知书对采购人和成交供应商具有同等法律</w:t>
      </w:r>
      <w:r>
        <w:rPr>
          <w:rFonts w:ascii="宋体" w:hAnsi="宋体" w:eastAsia="宋体" w:cs="宋体"/>
          <w:spacing w:val="1"/>
          <w:sz w:val="24"/>
          <w:szCs w:val="24"/>
        </w:rPr>
        <w:t>效力。成交通知书发</w:t>
      </w:r>
      <w:r>
        <w:rPr>
          <w:rFonts w:ascii="宋体" w:hAnsi="宋体" w:eastAsia="宋体" w:cs="宋体"/>
          <w:sz w:val="24"/>
          <w:szCs w:val="24"/>
        </w:rPr>
        <w:t xml:space="preserve"> </w:t>
      </w:r>
      <w:r>
        <w:rPr>
          <w:rFonts w:ascii="宋体" w:hAnsi="宋体" w:eastAsia="宋体" w:cs="宋体"/>
          <w:spacing w:val="-4"/>
          <w:sz w:val="24"/>
          <w:szCs w:val="24"/>
        </w:rPr>
        <w:t>出之后，采购人改变成交结果，或者成交供应商放弃成交，应当承担相应的法律</w:t>
      </w:r>
    </w:p>
    <w:p w14:paraId="5E38D5C2">
      <w:pPr>
        <w:spacing w:line="289" w:lineRule="auto"/>
        <w:rPr>
          <w:rFonts w:ascii="宋体" w:hAnsi="宋体" w:eastAsia="宋体" w:cs="宋体"/>
          <w:sz w:val="24"/>
          <w:szCs w:val="24"/>
        </w:rPr>
        <w:sectPr>
          <w:headerReference r:id="rId30" w:type="default"/>
          <w:footerReference r:id="rId31" w:type="default"/>
          <w:pgSz w:w="11906" w:h="16839"/>
          <w:pgMar w:top="1140" w:right="1785" w:bottom="1156" w:left="1785" w:header="829" w:footer="994" w:gutter="0"/>
          <w:cols w:space="720" w:num="1"/>
        </w:sectPr>
      </w:pPr>
    </w:p>
    <w:p w14:paraId="507A1C8F">
      <w:pPr>
        <w:pStyle w:val="2"/>
        <w:spacing w:line="334" w:lineRule="auto"/>
      </w:pPr>
      <w:r>
        <w:pict>
          <v:shape id="_x0000_s1058" o:spid="_x0000_s1058" style="position:absolute;left:0pt;margin-left:0.7pt;margin-top:9.85pt;height:0.75pt;width:415.3pt;z-index:251706368;mso-width-relative:page;mso-height-relative:page;" fillcolor="#000000" filled="t" stroked="f" coordsize="8305,15" path="m0,0l8305,0,8305,14,0,14,0,0xe">
            <v:path/>
            <v:fill on="t" focussize="0,0"/>
            <v:stroke on="f"/>
            <v:imagedata o:title=""/>
            <o:lock v:ext="edit"/>
          </v:shape>
        </w:pict>
      </w:r>
    </w:p>
    <w:p w14:paraId="1FAA6EA6">
      <w:pPr>
        <w:spacing w:before="78" w:line="219" w:lineRule="auto"/>
        <w:ind w:left="31"/>
        <w:rPr>
          <w:rFonts w:ascii="宋体" w:hAnsi="宋体" w:eastAsia="宋体" w:cs="宋体"/>
          <w:sz w:val="24"/>
          <w:szCs w:val="24"/>
        </w:rPr>
      </w:pPr>
      <w:r>
        <w:rPr>
          <w:rFonts w:ascii="宋体" w:hAnsi="宋体" w:eastAsia="宋体" w:cs="宋体"/>
          <w:spacing w:val="-6"/>
          <w:sz w:val="24"/>
          <w:szCs w:val="24"/>
        </w:rPr>
        <w:t>责任。</w:t>
      </w:r>
    </w:p>
    <w:p w14:paraId="4ECADC14">
      <w:pPr>
        <w:spacing w:before="182" w:line="360" w:lineRule="auto"/>
        <w:ind w:left="23" w:right="16" w:firstLine="482"/>
        <w:rPr>
          <w:rFonts w:ascii="宋体" w:hAnsi="宋体" w:eastAsia="宋体" w:cs="宋体"/>
          <w:sz w:val="24"/>
          <w:szCs w:val="24"/>
        </w:rPr>
      </w:pPr>
      <w:r>
        <w:rPr>
          <w:rFonts w:ascii="宋体" w:hAnsi="宋体" w:eastAsia="宋体" w:cs="宋体"/>
          <w:sz w:val="24"/>
          <w:szCs w:val="24"/>
        </w:rPr>
        <w:t>26.3 成交通知书发出后五个工作日内，西北（陕西）国际招标有限公司将</w:t>
      </w:r>
      <w:r>
        <w:rPr>
          <w:rFonts w:ascii="宋体" w:hAnsi="宋体" w:eastAsia="宋体" w:cs="宋体"/>
          <w:spacing w:val="10"/>
          <w:sz w:val="24"/>
          <w:szCs w:val="24"/>
        </w:rPr>
        <w:t xml:space="preserve"> </w:t>
      </w:r>
      <w:r>
        <w:rPr>
          <w:rFonts w:ascii="宋体" w:hAnsi="宋体" w:eastAsia="宋体" w:cs="宋体"/>
          <w:spacing w:val="-1"/>
          <w:sz w:val="24"/>
          <w:szCs w:val="24"/>
        </w:rPr>
        <w:t>通知未成交的供应商，并退还其磋商保证金。</w:t>
      </w:r>
    </w:p>
    <w:p w14:paraId="3C9E864C">
      <w:pPr>
        <w:spacing w:before="1" w:line="220" w:lineRule="auto"/>
        <w:ind w:left="26"/>
        <w:rPr>
          <w:rFonts w:ascii="宋体" w:hAnsi="宋体" w:eastAsia="宋体" w:cs="宋体"/>
          <w:sz w:val="24"/>
          <w:szCs w:val="24"/>
        </w:rPr>
      </w:pPr>
      <w:r>
        <w:rPr>
          <w:rFonts w:ascii="宋体" w:hAnsi="宋体" w:eastAsia="宋体" w:cs="宋体"/>
          <w:b/>
          <w:bCs/>
          <w:spacing w:val="-3"/>
          <w:sz w:val="24"/>
          <w:szCs w:val="24"/>
        </w:rPr>
        <w:t>27.</w:t>
      </w:r>
      <w:r>
        <w:rPr>
          <w:rFonts w:ascii="宋体" w:hAnsi="宋体" w:eastAsia="宋体" w:cs="宋体"/>
          <w:spacing w:val="-3"/>
          <w:sz w:val="24"/>
          <w:szCs w:val="24"/>
        </w:rPr>
        <w:t xml:space="preserve"> </w:t>
      </w:r>
      <w:r>
        <w:rPr>
          <w:rFonts w:ascii="宋体" w:hAnsi="宋体" w:eastAsia="宋体" w:cs="宋体"/>
          <w:b/>
          <w:bCs/>
          <w:spacing w:val="-3"/>
          <w:sz w:val="24"/>
          <w:szCs w:val="24"/>
        </w:rPr>
        <w:t>成交合同的签订</w:t>
      </w:r>
    </w:p>
    <w:p w14:paraId="26062D92">
      <w:pPr>
        <w:spacing w:before="180" w:line="313" w:lineRule="auto"/>
        <w:ind w:left="23" w:right="13" w:firstLine="482"/>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50"/>
          <w:sz w:val="24"/>
          <w:szCs w:val="24"/>
        </w:rPr>
        <w:t xml:space="preserve"> </w:t>
      </w:r>
      <w:r>
        <w:rPr>
          <w:rFonts w:ascii="宋体" w:hAnsi="宋体" w:eastAsia="宋体" w:cs="宋体"/>
          <w:spacing w:val="2"/>
          <w:sz w:val="24"/>
          <w:szCs w:val="24"/>
        </w:rPr>
        <w:t>采购人应当自成交通知书发出之日起三十日内，按照磋</w:t>
      </w:r>
      <w:r>
        <w:rPr>
          <w:rFonts w:ascii="宋体" w:hAnsi="宋体" w:eastAsia="宋体" w:cs="宋体"/>
          <w:spacing w:val="1"/>
          <w:sz w:val="24"/>
          <w:szCs w:val="24"/>
        </w:rPr>
        <w:t>商文件和成交</w:t>
      </w:r>
      <w:r>
        <w:rPr>
          <w:rFonts w:ascii="宋体" w:hAnsi="宋体" w:eastAsia="宋体" w:cs="宋体"/>
          <w:sz w:val="24"/>
          <w:szCs w:val="24"/>
        </w:rPr>
        <w:t xml:space="preserve"> </w:t>
      </w:r>
      <w:r>
        <w:rPr>
          <w:rFonts w:ascii="宋体" w:hAnsi="宋体" w:eastAsia="宋体" w:cs="宋体"/>
          <w:spacing w:val="-2"/>
          <w:sz w:val="24"/>
          <w:szCs w:val="24"/>
        </w:rPr>
        <w:t>供应商的响应文件（包括磋商评审中形成的最后报价等补充文件</w:t>
      </w:r>
      <w:r>
        <w:rPr>
          <w:rFonts w:ascii="宋体" w:hAnsi="宋体" w:eastAsia="宋体" w:cs="宋体"/>
          <w:spacing w:val="-19"/>
          <w:sz w:val="24"/>
          <w:szCs w:val="24"/>
        </w:rPr>
        <w:t>），</w:t>
      </w:r>
      <w:r>
        <w:rPr>
          <w:rFonts w:ascii="宋体" w:hAnsi="宋体" w:eastAsia="宋体" w:cs="宋体"/>
          <w:spacing w:val="-2"/>
          <w:sz w:val="24"/>
          <w:szCs w:val="24"/>
        </w:rPr>
        <w:t>与成交供应</w:t>
      </w:r>
      <w:r>
        <w:rPr>
          <w:rFonts w:ascii="宋体" w:hAnsi="宋体" w:eastAsia="宋体" w:cs="宋体"/>
          <w:sz w:val="24"/>
          <w:szCs w:val="24"/>
        </w:rPr>
        <w:t xml:space="preserve"> </w:t>
      </w:r>
      <w:r>
        <w:rPr>
          <w:rFonts w:ascii="宋体" w:hAnsi="宋体" w:eastAsia="宋体" w:cs="宋体"/>
          <w:spacing w:val="-2"/>
          <w:sz w:val="24"/>
          <w:szCs w:val="24"/>
        </w:rPr>
        <w:t>商签订书面合同。</w:t>
      </w:r>
    </w:p>
    <w:p w14:paraId="085F7E31">
      <w:pPr>
        <w:spacing w:before="184" w:line="313" w:lineRule="auto"/>
        <w:ind w:left="24" w:right="13" w:firstLine="481"/>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48"/>
          <w:sz w:val="24"/>
          <w:szCs w:val="24"/>
        </w:rPr>
        <w:t xml:space="preserve"> </w:t>
      </w:r>
      <w:r>
        <w:rPr>
          <w:rFonts w:ascii="宋体" w:hAnsi="宋体" w:eastAsia="宋体" w:cs="宋体"/>
          <w:spacing w:val="1"/>
          <w:sz w:val="24"/>
          <w:szCs w:val="24"/>
        </w:rPr>
        <w:t>采购人自政府采购合同签订之日起</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个工作日内，将政府采购合同在</w:t>
      </w:r>
      <w:r>
        <w:rPr>
          <w:rFonts w:ascii="宋体" w:hAnsi="宋体" w:eastAsia="宋体" w:cs="宋体"/>
          <w:sz w:val="24"/>
          <w:szCs w:val="24"/>
        </w:rPr>
        <w:t xml:space="preserve"> </w:t>
      </w:r>
      <w:r>
        <w:rPr>
          <w:rFonts w:ascii="宋体" w:hAnsi="宋体" w:eastAsia="宋体" w:cs="宋体"/>
          <w:spacing w:val="4"/>
          <w:sz w:val="24"/>
          <w:szCs w:val="24"/>
        </w:rPr>
        <w:t>省级以上人民政府财政部门指定的媒体上公告，但政府采购合同中涉及国</w:t>
      </w:r>
      <w:r>
        <w:rPr>
          <w:rFonts w:ascii="宋体" w:hAnsi="宋体" w:eastAsia="宋体" w:cs="宋体"/>
          <w:spacing w:val="3"/>
          <w:sz w:val="24"/>
          <w:szCs w:val="24"/>
        </w:rPr>
        <w:t>家秘</w:t>
      </w:r>
      <w:r>
        <w:rPr>
          <w:rFonts w:ascii="宋体" w:hAnsi="宋体" w:eastAsia="宋体" w:cs="宋体"/>
          <w:sz w:val="24"/>
          <w:szCs w:val="24"/>
        </w:rPr>
        <w:t xml:space="preserve"> </w:t>
      </w:r>
      <w:r>
        <w:rPr>
          <w:rFonts w:ascii="宋体" w:hAnsi="宋体" w:eastAsia="宋体" w:cs="宋体"/>
          <w:spacing w:val="-1"/>
          <w:sz w:val="24"/>
          <w:szCs w:val="24"/>
        </w:rPr>
        <w:t>密、商业秘密的内容除外。</w:t>
      </w:r>
    </w:p>
    <w:p w14:paraId="1E04FF80">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28．成交合同的履约验收</w:t>
      </w:r>
    </w:p>
    <w:p w14:paraId="57EC3A49">
      <w:pPr>
        <w:spacing w:before="183" w:line="360" w:lineRule="auto"/>
        <w:ind w:left="25" w:right="13" w:firstLine="480"/>
        <w:jc w:val="both"/>
        <w:rPr>
          <w:rFonts w:ascii="宋体" w:hAnsi="宋体" w:eastAsia="宋体" w:cs="宋体"/>
          <w:sz w:val="24"/>
          <w:szCs w:val="24"/>
        </w:rPr>
      </w:pPr>
      <w:r>
        <w:rPr>
          <w:rFonts w:ascii="宋体" w:hAnsi="宋体" w:eastAsia="宋体" w:cs="宋体"/>
          <w:spacing w:val="2"/>
          <w:sz w:val="24"/>
          <w:szCs w:val="24"/>
        </w:rPr>
        <w:t>28.1</w:t>
      </w:r>
      <w:r>
        <w:rPr>
          <w:rFonts w:ascii="宋体" w:hAnsi="宋体" w:eastAsia="宋体" w:cs="宋体"/>
          <w:spacing w:val="-50"/>
          <w:sz w:val="24"/>
          <w:szCs w:val="24"/>
        </w:rPr>
        <w:t xml:space="preserve"> </w:t>
      </w:r>
      <w:r>
        <w:rPr>
          <w:rFonts w:ascii="宋体" w:hAnsi="宋体" w:eastAsia="宋体" w:cs="宋体"/>
          <w:spacing w:val="2"/>
          <w:sz w:val="24"/>
          <w:szCs w:val="24"/>
        </w:rPr>
        <w:t>采购人按照政府采购合同规定的技术、服务、安全标准</w:t>
      </w:r>
      <w:r>
        <w:rPr>
          <w:rFonts w:ascii="宋体" w:hAnsi="宋体" w:eastAsia="宋体" w:cs="宋体"/>
          <w:spacing w:val="1"/>
          <w:sz w:val="24"/>
          <w:szCs w:val="24"/>
        </w:rPr>
        <w:t>组织对供应商</w:t>
      </w:r>
      <w:r>
        <w:rPr>
          <w:rFonts w:ascii="宋体" w:hAnsi="宋体" w:eastAsia="宋体" w:cs="宋体"/>
          <w:sz w:val="24"/>
          <w:szCs w:val="24"/>
        </w:rPr>
        <w:t xml:space="preserve"> </w:t>
      </w:r>
      <w:r>
        <w:rPr>
          <w:rFonts w:ascii="宋体" w:hAnsi="宋体" w:eastAsia="宋体" w:cs="宋体"/>
          <w:spacing w:val="-3"/>
          <w:sz w:val="24"/>
          <w:szCs w:val="24"/>
        </w:rPr>
        <w:t>履约情况进行验收，并出具验收书。验收书应当包括每一项技术、服务、安全标</w:t>
      </w:r>
      <w:r>
        <w:rPr>
          <w:rFonts w:ascii="宋体" w:hAnsi="宋体" w:eastAsia="宋体" w:cs="宋体"/>
          <w:sz w:val="24"/>
          <w:szCs w:val="24"/>
        </w:rPr>
        <w:t xml:space="preserve"> </w:t>
      </w:r>
      <w:r>
        <w:rPr>
          <w:rFonts w:ascii="宋体" w:hAnsi="宋体" w:eastAsia="宋体" w:cs="宋体"/>
          <w:spacing w:val="-2"/>
          <w:sz w:val="24"/>
          <w:szCs w:val="24"/>
        </w:rPr>
        <w:t>准的履约情况。</w:t>
      </w:r>
    </w:p>
    <w:p w14:paraId="50234F5F">
      <w:pPr>
        <w:spacing w:line="218" w:lineRule="auto"/>
        <w:ind w:left="26"/>
        <w:rPr>
          <w:rFonts w:ascii="宋体" w:hAnsi="宋体" w:eastAsia="宋体" w:cs="宋体"/>
          <w:sz w:val="24"/>
          <w:szCs w:val="24"/>
        </w:rPr>
      </w:pPr>
      <w:r>
        <w:rPr>
          <w:rFonts w:ascii="宋体" w:hAnsi="宋体" w:eastAsia="宋体" w:cs="宋体"/>
          <w:b/>
          <w:bCs/>
          <w:spacing w:val="-4"/>
          <w:sz w:val="24"/>
          <w:szCs w:val="24"/>
        </w:rPr>
        <w:t>29．采购代理服务费</w:t>
      </w:r>
    </w:p>
    <w:p w14:paraId="038AF3D2">
      <w:pPr>
        <w:spacing w:before="185" w:line="289" w:lineRule="auto"/>
        <w:ind w:left="30" w:right="13" w:firstLine="475"/>
        <w:rPr>
          <w:rFonts w:ascii="宋体" w:hAnsi="宋体" w:eastAsia="宋体" w:cs="宋体"/>
          <w:sz w:val="24"/>
          <w:szCs w:val="24"/>
        </w:rPr>
      </w:pPr>
      <w:r>
        <w:rPr>
          <w:rFonts w:ascii="宋体" w:hAnsi="宋体" w:eastAsia="宋体" w:cs="宋体"/>
          <w:spacing w:val="-1"/>
          <w:sz w:val="24"/>
          <w:szCs w:val="24"/>
        </w:rPr>
        <w:t>29.1</w:t>
      </w:r>
      <w:r>
        <w:rPr>
          <w:rFonts w:ascii="宋体" w:hAnsi="宋体" w:eastAsia="宋体" w:cs="宋体"/>
          <w:spacing w:val="-32"/>
          <w:sz w:val="24"/>
          <w:szCs w:val="24"/>
        </w:rPr>
        <w:t xml:space="preserve"> </w:t>
      </w:r>
      <w:r>
        <w:rPr>
          <w:rFonts w:ascii="宋体" w:hAnsi="宋体" w:eastAsia="宋体" w:cs="宋体"/>
          <w:spacing w:val="-1"/>
          <w:sz w:val="24"/>
          <w:szCs w:val="24"/>
        </w:rPr>
        <w:t>成交单位应在收到成交通知书</w:t>
      </w:r>
      <w:r>
        <w:rPr>
          <w:rFonts w:ascii="宋体" w:hAnsi="宋体" w:eastAsia="宋体" w:cs="宋体"/>
          <w:spacing w:val="-40"/>
          <w:sz w:val="24"/>
          <w:szCs w:val="24"/>
        </w:rPr>
        <w:t xml:space="preserve"> </w:t>
      </w:r>
      <w:r>
        <w:rPr>
          <w:rFonts w:ascii="宋体" w:hAnsi="宋体" w:eastAsia="宋体" w:cs="宋体"/>
          <w:spacing w:val="-1"/>
          <w:sz w:val="24"/>
          <w:szCs w:val="24"/>
        </w:rPr>
        <w:t>3 日内，向西北（陕西）国际招标有限</w:t>
      </w:r>
      <w:r>
        <w:rPr>
          <w:rFonts w:ascii="宋体" w:hAnsi="宋体" w:eastAsia="宋体" w:cs="宋体"/>
          <w:sz w:val="24"/>
          <w:szCs w:val="24"/>
        </w:rPr>
        <w:t xml:space="preserve"> </w:t>
      </w:r>
      <w:r>
        <w:rPr>
          <w:rFonts w:ascii="宋体" w:hAnsi="宋体" w:eastAsia="宋体" w:cs="宋体"/>
          <w:spacing w:val="-2"/>
          <w:sz w:val="24"/>
          <w:szCs w:val="24"/>
        </w:rPr>
        <w:t>公司一次性支付采购代理服务费。</w:t>
      </w:r>
    </w:p>
    <w:p w14:paraId="64FC69C3">
      <w:pPr>
        <w:spacing w:before="183" w:line="219" w:lineRule="auto"/>
        <w:ind w:left="506"/>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36"/>
          <w:sz w:val="24"/>
          <w:szCs w:val="24"/>
        </w:rPr>
        <w:t xml:space="preserve"> </w:t>
      </w:r>
      <w:r>
        <w:rPr>
          <w:rFonts w:ascii="宋体" w:hAnsi="宋体" w:eastAsia="宋体" w:cs="宋体"/>
          <w:spacing w:val="-2"/>
          <w:sz w:val="24"/>
          <w:szCs w:val="24"/>
        </w:rPr>
        <w:t>采购代理服务费的金额见前附表。</w:t>
      </w:r>
    </w:p>
    <w:p w14:paraId="19146B5E">
      <w:pPr>
        <w:spacing w:before="184" w:line="220" w:lineRule="auto"/>
        <w:ind w:left="28"/>
        <w:rPr>
          <w:rFonts w:ascii="宋体" w:hAnsi="宋体" w:eastAsia="宋体" w:cs="宋体"/>
          <w:sz w:val="24"/>
          <w:szCs w:val="24"/>
        </w:rPr>
      </w:pPr>
      <w:r>
        <w:rPr>
          <w:rFonts w:ascii="宋体" w:hAnsi="宋体" w:eastAsia="宋体" w:cs="宋体"/>
          <w:b/>
          <w:bCs/>
          <w:spacing w:val="-5"/>
          <w:sz w:val="24"/>
          <w:szCs w:val="24"/>
        </w:rPr>
        <w:t>30.其他</w:t>
      </w:r>
    </w:p>
    <w:p w14:paraId="130DAF98">
      <w:pPr>
        <w:spacing w:before="182" w:line="360" w:lineRule="auto"/>
        <w:ind w:left="22" w:right="13" w:firstLine="485"/>
        <w:rPr>
          <w:rFonts w:ascii="宋体" w:hAnsi="宋体" w:eastAsia="宋体" w:cs="宋体"/>
          <w:sz w:val="24"/>
          <w:szCs w:val="24"/>
        </w:rPr>
      </w:pPr>
      <w:r>
        <w:rPr>
          <w:rFonts w:ascii="宋体" w:hAnsi="宋体" w:eastAsia="宋体" w:cs="宋体"/>
          <w:spacing w:val="2"/>
          <w:sz w:val="24"/>
          <w:szCs w:val="24"/>
        </w:rPr>
        <w:t>30.1</w:t>
      </w:r>
      <w:r>
        <w:rPr>
          <w:rFonts w:ascii="宋体" w:hAnsi="宋体" w:eastAsia="宋体" w:cs="宋体"/>
          <w:spacing w:val="-49"/>
          <w:sz w:val="24"/>
          <w:szCs w:val="24"/>
        </w:rPr>
        <w:t xml:space="preserve"> </w:t>
      </w:r>
      <w:r>
        <w:rPr>
          <w:rFonts w:ascii="宋体" w:hAnsi="宋体" w:eastAsia="宋体" w:cs="宋体"/>
          <w:spacing w:val="2"/>
          <w:sz w:val="24"/>
          <w:szCs w:val="24"/>
        </w:rPr>
        <w:t>磋商开始后，出现下列情形之一的，采购代理机构</w:t>
      </w:r>
      <w:r>
        <w:rPr>
          <w:rFonts w:ascii="宋体" w:hAnsi="宋体" w:eastAsia="宋体" w:cs="宋体"/>
          <w:spacing w:val="1"/>
          <w:sz w:val="24"/>
          <w:szCs w:val="24"/>
        </w:rPr>
        <w:t>将终止竞争性磋商</w:t>
      </w:r>
      <w:r>
        <w:rPr>
          <w:rFonts w:ascii="宋体" w:hAnsi="宋体" w:eastAsia="宋体" w:cs="宋体"/>
          <w:sz w:val="24"/>
          <w:szCs w:val="24"/>
        </w:rPr>
        <w:t xml:space="preserve"> </w:t>
      </w:r>
      <w:r>
        <w:rPr>
          <w:rFonts w:ascii="宋体" w:hAnsi="宋体" w:eastAsia="宋体" w:cs="宋体"/>
          <w:spacing w:val="-1"/>
          <w:sz w:val="24"/>
          <w:szCs w:val="24"/>
        </w:rPr>
        <w:t>采购活动，发布项目终止公告并说明原因，重新开展采购活动：</w:t>
      </w:r>
    </w:p>
    <w:p w14:paraId="727482F8">
      <w:pPr>
        <w:spacing w:before="1" w:line="218" w:lineRule="auto"/>
        <w:ind w:left="514"/>
        <w:rPr>
          <w:rFonts w:ascii="宋体" w:hAnsi="宋体" w:eastAsia="宋体" w:cs="宋体"/>
          <w:sz w:val="24"/>
          <w:szCs w:val="24"/>
        </w:rPr>
      </w:pPr>
      <w:r>
        <w:rPr>
          <w:rFonts w:ascii="宋体" w:hAnsi="宋体" w:eastAsia="宋体" w:cs="宋体"/>
          <w:spacing w:val="-1"/>
          <w:sz w:val="24"/>
          <w:szCs w:val="24"/>
        </w:rPr>
        <w:t>（一）因情况变化，不再符合规定的竞争性磋商采购方式适用情形的；</w:t>
      </w:r>
    </w:p>
    <w:p w14:paraId="190539FB">
      <w:pPr>
        <w:spacing w:before="183" w:line="219" w:lineRule="auto"/>
        <w:ind w:left="514"/>
        <w:rPr>
          <w:rFonts w:ascii="宋体" w:hAnsi="宋体" w:eastAsia="宋体" w:cs="宋体"/>
          <w:sz w:val="24"/>
          <w:szCs w:val="24"/>
        </w:rPr>
      </w:pPr>
      <w:r>
        <w:rPr>
          <w:rFonts w:ascii="宋体" w:hAnsi="宋体" w:eastAsia="宋体" w:cs="宋体"/>
          <w:spacing w:val="-1"/>
          <w:sz w:val="24"/>
          <w:szCs w:val="24"/>
        </w:rPr>
        <w:t>（二）出现影响采购公正的违法、违规行为的；</w:t>
      </w:r>
    </w:p>
    <w:p w14:paraId="4316FF33">
      <w:pPr>
        <w:spacing w:before="184" w:line="219" w:lineRule="auto"/>
        <w:ind w:left="514"/>
        <w:rPr>
          <w:rFonts w:ascii="宋体" w:hAnsi="宋体" w:eastAsia="宋体" w:cs="宋体"/>
          <w:sz w:val="24"/>
          <w:szCs w:val="24"/>
        </w:rPr>
      </w:pPr>
      <w:r>
        <w:rPr>
          <w:rFonts w:ascii="宋体" w:hAnsi="宋体" w:eastAsia="宋体" w:cs="宋体"/>
          <w:spacing w:val="-2"/>
          <w:sz w:val="24"/>
          <w:szCs w:val="24"/>
        </w:rPr>
        <w:t>（三）在采购过程中符合要求的供应商不足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家的 ；</w:t>
      </w:r>
    </w:p>
    <w:p w14:paraId="39FDA11B">
      <w:pPr>
        <w:spacing w:before="183" w:line="218" w:lineRule="auto"/>
        <w:ind w:left="514"/>
        <w:rPr>
          <w:rFonts w:ascii="宋体" w:hAnsi="宋体" w:eastAsia="宋体" w:cs="宋体"/>
          <w:sz w:val="24"/>
          <w:szCs w:val="24"/>
        </w:rPr>
      </w:pPr>
      <w:r>
        <w:rPr>
          <w:rFonts w:ascii="宋体" w:hAnsi="宋体" w:eastAsia="宋体" w:cs="宋体"/>
          <w:spacing w:val="-3"/>
          <w:sz w:val="24"/>
          <w:szCs w:val="24"/>
        </w:rPr>
        <w:t>（四）报价未超过采购预算的供应商不足</w:t>
      </w:r>
      <w:r>
        <w:rPr>
          <w:rFonts w:ascii="宋体" w:hAnsi="宋体" w:eastAsia="宋体" w:cs="宋体"/>
          <w:spacing w:val="-28"/>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家的；</w:t>
      </w:r>
    </w:p>
    <w:p w14:paraId="5E39C2D4">
      <w:pPr>
        <w:spacing w:before="185" w:line="219" w:lineRule="auto"/>
        <w:ind w:left="514"/>
        <w:rPr>
          <w:rFonts w:ascii="宋体" w:hAnsi="宋体" w:eastAsia="宋体" w:cs="宋体"/>
          <w:sz w:val="24"/>
          <w:szCs w:val="24"/>
        </w:rPr>
      </w:pPr>
      <w:r>
        <w:rPr>
          <w:rFonts w:ascii="宋体" w:hAnsi="宋体" w:eastAsia="宋体" w:cs="宋体"/>
          <w:spacing w:val="-2"/>
          <w:sz w:val="24"/>
          <w:szCs w:val="24"/>
        </w:rPr>
        <w:t>（五）法律规定其它情形除外。</w:t>
      </w:r>
    </w:p>
    <w:p w14:paraId="012D6F9B">
      <w:pPr>
        <w:spacing w:before="183" w:line="218" w:lineRule="auto"/>
        <w:ind w:left="508"/>
        <w:rPr>
          <w:rFonts w:ascii="宋体" w:hAnsi="宋体" w:eastAsia="宋体" w:cs="宋体"/>
          <w:sz w:val="24"/>
          <w:szCs w:val="24"/>
        </w:rPr>
      </w:pPr>
      <w:r>
        <w:rPr>
          <w:rFonts w:ascii="宋体" w:hAnsi="宋体" w:eastAsia="宋体" w:cs="宋体"/>
          <w:spacing w:val="-1"/>
          <w:sz w:val="24"/>
          <w:szCs w:val="24"/>
        </w:rPr>
        <w:t>30.2 提交最后报价的供应商为</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家时，可以继续进</w:t>
      </w:r>
      <w:r>
        <w:rPr>
          <w:rFonts w:ascii="宋体" w:hAnsi="宋体" w:eastAsia="宋体" w:cs="宋体"/>
          <w:spacing w:val="-2"/>
          <w:sz w:val="24"/>
          <w:szCs w:val="24"/>
        </w:rPr>
        <w:t>行磋商的情形：</w:t>
      </w:r>
    </w:p>
    <w:p w14:paraId="7AF88DCF">
      <w:pPr>
        <w:spacing w:before="184" w:line="219" w:lineRule="auto"/>
        <w:ind w:left="514"/>
        <w:rPr>
          <w:rFonts w:ascii="宋体" w:hAnsi="宋体" w:eastAsia="宋体" w:cs="宋体"/>
          <w:sz w:val="24"/>
          <w:szCs w:val="24"/>
        </w:rPr>
      </w:pPr>
      <w:r>
        <w:rPr>
          <w:rFonts w:ascii="宋体" w:hAnsi="宋体" w:eastAsia="宋体" w:cs="宋体"/>
          <w:spacing w:val="-1"/>
          <w:sz w:val="24"/>
          <w:szCs w:val="24"/>
        </w:rPr>
        <w:t>（一）市场竞争不充分的科研项目，以及需要扶持的科技成果转化项目；</w:t>
      </w:r>
    </w:p>
    <w:p w14:paraId="1B781F01">
      <w:pPr>
        <w:spacing w:before="184" w:line="219" w:lineRule="auto"/>
        <w:ind w:right="13"/>
        <w:jc w:val="right"/>
        <w:rPr>
          <w:rFonts w:ascii="宋体" w:hAnsi="宋体" w:eastAsia="宋体" w:cs="宋体"/>
          <w:sz w:val="24"/>
          <w:szCs w:val="24"/>
        </w:rPr>
      </w:pPr>
      <w:r>
        <w:rPr>
          <w:rFonts w:ascii="宋体" w:hAnsi="宋体" w:eastAsia="宋体" w:cs="宋体"/>
          <w:spacing w:val="-4"/>
          <w:sz w:val="24"/>
          <w:szCs w:val="24"/>
        </w:rPr>
        <w:t>（二）根据《关于政府采购竞争性磋商采购方式管理暂行办法有关问题的补</w:t>
      </w:r>
    </w:p>
    <w:p w14:paraId="060543B7">
      <w:pPr>
        <w:spacing w:line="219" w:lineRule="auto"/>
        <w:rPr>
          <w:rFonts w:ascii="宋体" w:hAnsi="宋体" w:eastAsia="宋体" w:cs="宋体"/>
          <w:sz w:val="24"/>
          <w:szCs w:val="24"/>
        </w:rPr>
        <w:sectPr>
          <w:footerReference r:id="rId32" w:type="default"/>
          <w:pgSz w:w="11906" w:h="16839"/>
          <w:pgMar w:top="1140" w:right="1785" w:bottom="1156" w:left="1785" w:header="829" w:footer="994" w:gutter="0"/>
          <w:cols w:space="720" w:num="1"/>
        </w:sectPr>
      </w:pPr>
    </w:p>
    <w:p w14:paraId="7BAA95B9">
      <w:pPr>
        <w:pStyle w:val="2"/>
        <w:spacing w:line="333" w:lineRule="auto"/>
      </w:pPr>
      <w:r>
        <w:pict>
          <v:shape id="_x0000_s1059" o:spid="_x0000_s1059" style="position:absolute;left:0pt;margin-left:0.7pt;margin-top:9.8pt;height:0.75pt;width:415.3pt;z-index:251707392;mso-width-relative:page;mso-height-relative:page;" fillcolor="#000000" filled="t" stroked="f" coordsize="8305,15" path="m0,0l8305,0,8305,14,0,14,0,0xe">
            <v:path/>
            <v:fill on="t" focussize="0,0"/>
            <v:stroke on="f"/>
            <v:imagedata o:title=""/>
            <o:lock v:ext="edit"/>
          </v:shape>
        </w:pict>
      </w:r>
    </w:p>
    <w:p w14:paraId="02AB19F3">
      <w:pPr>
        <w:spacing w:before="78" w:line="360" w:lineRule="auto"/>
        <w:ind w:left="23" w:right="56" w:firstLine="2"/>
        <w:rPr>
          <w:rFonts w:ascii="宋体" w:hAnsi="宋体" w:eastAsia="宋体" w:cs="宋体"/>
          <w:sz w:val="24"/>
          <w:szCs w:val="24"/>
        </w:rPr>
      </w:pPr>
      <w:r>
        <w:rPr>
          <w:rFonts w:ascii="宋体" w:hAnsi="宋体" w:eastAsia="宋体" w:cs="宋体"/>
          <w:spacing w:val="-2"/>
          <w:sz w:val="24"/>
          <w:szCs w:val="24"/>
        </w:rPr>
        <w:t>充通知》（财库〔2015〕124</w:t>
      </w:r>
      <w:r>
        <w:rPr>
          <w:rFonts w:ascii="宋体" w:hAnsi="宋体" w:eastAsia="宋体" w:cs="宋体"/>
          <w:spacing w:val="-31"/>
          <w:sz w:val="24"/>
          <w:szCs w:val="24"/>
        </w:rPr>
        <w:t xml:space="preserve"> </w:t>
      </w:r>
      <w:r>
        <w:rPr>
          <w:rFonts w:ascii="宋体" w:hAnsi="宋体" w:eastAsia="宋体" w:cs="宋体"/>
          <w:spacing w:val="-2"/>
          <w:sz w:val="24"/>
          <w:szCs w:val="24"/>
        </w:rPr>
        <w:t>号）文件的相关规定，在采购过程中符合要求的供</w:t>
      </w:r>
      <w:r>
        <w:rPr>
          <w:rFonts w:ascii="宋体" w:hAnsi="宋体" w:eastAsia="宋体" w:cs="宋体"/>
          <w:sz w:val="24"/>
          <w:szCs w:val="24"/>
        </w:rPr>
        <w:t xml:space="preserve"> </w:t>
      </w:r>
      <w:r>
        <w:rPr>
          <w:rFonts w:ascii="宋体" w:hAnsi="宋体" w:eastAsia="宋体" w:cs="宋体"/>
          <w:spacing w:val="-3"/>
          <w:sz w:val="24"/>
          <w:szCs w:val="24"/>
        </w:rPr>
        <w:t>应商（社会资本）只有</w:t>
      </w:r>
      <w:r>
        <w:rPr>
          <w:rFonts w:ascii="宋体" w:hAnsi="宋体" w:eastAsia="宋体" w:cs="宋体"/>
          <w:spacing w:val="-40"/>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家的。</w:t>
      </w:r>
    </w:p>
    <w:p w14:paraId="7AA2B6C7">
      <w:pPr>
        <w:spacing w:before="3" w:line="348" w:lineRule="auto"/>
        <w:ind w:left="24" w:firstLine="603"/>
        <w:rPr>
          <w:rFonts w:ascii="宋体" w:hAnsi="宋体" w:eastAsia="宋体" w:cs="宋体"/>
          <w:sz w:val="24"/>
          <w:szCs w:val="24"/>
        </w:rPr>
      </w:pPr>
      <w:r>
        <w:rPr>
          <w:rFonts w:ascii="宋体" w:hAnsi="宋体" w:eastAsia="宋体" w:cs="宋体"/>
          <w:spacing w:val="-3"/>
          <w:sz w:val="24"/>
          <w:szCs w:val="24"/>
        </w:rPr>
        <w:t>30.3</w:t>
      </w:r>
      <w:r>
        <w:rPr>
          <w:rFonts w:ascii="宋体" w:hAnsi="宋体" w:eastAsia="宋体" w:cs="宋体"/>
          <w:spacing w:val="-39"/>
          <w:sz w:val="24"/>
          <w:szCs w:val="24"/>
        </w:rPr>
        <w:t xml:space="preserve"> </w:t>
      </w:r>
      <w:r>
        <w:rPr>
          <w:rFonts w:ascii="宋体" w:hAnsi="宋体" w:eastAsia="宋体" w:cs="宋体"/>
          <w:spacing w:val="-3"/>
          <w:sz w:val="24"/>
          <w:szCs w:val="24"/>
        </w:rPr>
        <w:t>磋商采购产品“节能产品政府采购品目清单</w:t>
      </w:r>
      <w:r>
        <w:rPr>
          <w:rFonts w:ascii="宋体" w:hAnsi="宋体" w:eastAsia="宋体" w:cs="宋体"/>
          <w:spacing w:val="-88"/>
          <w:sz w:val="24"/>
          <w:szCs w:val="24"/>
        </w:rPr>
        <w:t xml:space="preserve"> </w:t>
      </w:r>
      <w:r>
        <w:rPr>
          <w:rFonts w:ascii="宋体" w:hAnsi="宋体" w:eastAsia="宋体" w:cs="宋体"/>
          <w:spacing w:val="-3"/>
          <w:sz w:val="24"/>
          <w:szCs w:val="24"/>
        </w:rPr>
        <w:t>”的、进入“环境标志产</w:t>
      </w:r>
      <w:r>
        <w:rPr>
          <w:rFonts w:ascii="宋体" w:hAnsi="宋体" w:eastAsia="宋体" w:cs="宋体"/>
          <w:sz w:val="24"/>
          <w:szCs w:val="24"/>
        </w:rPr>
        <w:t xml:space="preserve"> </w:t>
      </w:r>
      <w:r>
        <w:rPr>
          <w:rFonts w:ascii="宋体" w:hAnsi="宋体" w:eastAsia="宋体" w:cs="宋体"/>
          <w:spacing w:val="-4"/>
          <w:sz w:val="24"/>
          <w:szCs w:val="24"/>
        </w:rPr>
        <w:t>品政府采购品目清单</w:t>
      </w:r>
      <w:r>
        <w:rPr>
          <w:rFonts w:ascii="宋体" w:hAnsi="宋体" w:eastAsia="宋体" w:cs="宋体"/>
          <w:spacing w:val="-86"/>
          <w:sz w:val="24"/>
          <w:szCs w:val="24"/>
        </w:rPr>
        <w:t xml:space="preserve"> </w:t>
      </w:r>
      <w:r>
        <w:rPr>
          <w:rFonts w:ascii="宋体" w:hAnsi="宋体" w:eastAsia="宋体" w:cs="宋体"/>
          <w:spacing w:val="-4"/>
          <w:sz w:val="24"/>
          <w:szCs w:val="24"/>
        </w:rPr>
        <w:t>”的，提供证明文件，在评审方法中给予加分（详见评审方</w:t>
      </w:r>
      <w:r>
        <w:rPr>
          <w:rFonts w:ascii="宋体" w:hAnsi="宋体" w:eastAsia="宋体" w:cs="宋体"/>
          <w:sz w:val="24"/>
          <w:szCs w:val="24"/>
        </w:rPr>
        <w:t xml:space="preserve"> </w:t>
      </w:r>
      <w:r>
        <w:rPr>
          <w:rFonts w:ascii="宋体" w:hAnsi="宋体" w:eastAsia="宋体" w:cs="宋体"/>
          <w:spacing w:val="-2"/>
          <w:sz w:val="24"/>
          <w:szCs w:val="24"/>
        </w:rPr>
        <w:t>法）。采购产品符合财库〔2019〕9</w:t>
      </w:r>
      <w:r>
        <w:rPr>
          <w:rFonts w:ascii="宋体" w:hAnsi="宋体" w:eastAsia="宋体" w:cs="宋体"/>
          <w:spacing w:val="-32"/>
          <w:sz w:val="24"/>
          <w:szCs w:val="24"/>
        </w:rPr>
        <w:t xml:space="preserve"> </w:t>
      </w:r>
      <w:r>
        <w:rPr>
          <w:rFonts w:ascii="宋体" w:hAnsi="宋体" w:eastAsia="宋体" w:cs="宋体"/>
          <w:spacing w:val="-2"/>
          <w:sz w:val="24"/>
          <w:szCs w:val="24"/>
        </w:rPr>
        <w:t>号文件精神，进入节能产品、环境标志产品</w:t>
      </w:r>
      <w:r>
        <w:rPr>
          <w:rFonts w:ascii="宋体" w:hAnsi="宋体" w:eastAsia="宋体" w:cs="宋体"/>
          <w:sz w:val="24"/>
          <w:szCs w:val="24"/>
        </w:rPr>
        <w:t xml:space="preserve"> </w:t>
      </w:r>
      <w:r>
        <w:rPr>
          <w:rFonts w:ascii="宋体" w:hAnsi="宋体" w:eastAsia="宋体" w:cs="宋体"/>
          <w:spacing w:val="2"/>
          <w:sz w:val="24"/>
          <w:szCs w:val="24"/>
        </w:rPr>
        <w:t>政府采购清单（有效期内）的。供应商属于（</w:t>
      </w:r>
      <w:r>
        <w:rPr>
          <w:rFonts w:ascii="宋体" w:hAnsi="宋体" w:eastAsia="宋体" w:cs="宋体"/>
          <w:spacing w:val="1"/>
          <w:sz w:val="24"/>
          <w:szCs w:val="24"/>
        </w:rPr>
        <w:t>财库〔2020〕46</w:t>
      </w:r>
      <w:r>
        <w:rPr>
          <w:rFonts w:ascii="宋体" w:hAnsi="宋体" w:eastAsia="宋体" w:cs="宋体"/>
          <w:spacing w:val="-43"/>
          <w:sz w:val="24"/>
          <w:szCs w:val="24"/>
        </w:rPr>
        <w:t xml:space="preserve"> </w:t>
      </w:r>
      <w:r>
        <w:rPr>
          <w:rFonts w:ascii="宋体" w:hAnsi="宋体" w:eastAsia="宋体" w:cs="宋体"/>
          <w:spacing w:val="1"/>
          <w:sz w:val="24"/>
          <w:szCs w:val="24"/>
        </w:rPr>
        <w:t>号）文件规定的</w:t>
      </w:r>
      <w:r>
        <w:rPr>
          <w:rFonts w:ascii="宋体" w:hAnsi="宋体" w:eastAsia="宋体" w:cs="宋体"/>
          <w:sz w:val="24"/>
          <w:szCs w:val="24"/>
        </w:rPr>
        <w:t xml:space="preserve"> </w:t>
      </w:r>
      <w:r>
        <w:rPr>
          <w:rFonts w:ascii="宋体" w:hAnsi="宋体" w:eastAsia="宋体" w:cs="宋体"/>
          <w:spacing w:val="-3"/>
          <w:sz w:val="24"/>
          <w:szCs w:val="24"/>
        </w:rPr>
        <w:t>小微企业的，提供中小企业声明函，在评审方法中享受报价优惠折扣（详见评审</w:t>
      </w:r>
      <w:r>
        <w:rPr>
          <w:rFonts w:ascii="宋体" w:hAnsi="宋体" w:eastAsia="宋体" w:cs="宋体"/>
          <w:sz w:val="24"/>
          <w:szCs w:val="24"/>
        </w:rPr>
        <w:t xml:space="preserve"> </w:t>
      </w:r>
      <w:r>
        <w:rPr>
          <w:rFonts w:ascii="宋体" w:hAnsi="宋体" w:eastAsia="宋体" w:cs="宋体"/>
          <w:spacing w:val="1"/>
          <w:sz w:val="24"/>
          <w:szCs w:val="24"/>
        </w:rPr>
        <w:t>方法）。供应商属于（财库〔2014〕68</w:t>
      </w:r>
      <w:r>
        <w:rPr>
          <w:rFonts w:ascii="宋体" w:hAnsi="宋体" w:eastAsia="宋体" w:cs="宋体"/>
          <w:spacing w:val="-25"/>
          <w:sz w:val="24"/>
          <w:szCs w:val="24"/>
        </w:rPr>
        <w:t xml:space="preserve"> </w:t>
      </w:r>
      <w:r>
        <w:rPr>
          <w:rFonts w:ascii="宋体" w:hAnsi="宋体" w:eastAsia="宋体" w:cs="宋体"/>
          <w:spacing w:val="1"/>
          <w:sz w:val="24"/>
          <w:szCs w:val="24"/>
        </w:rPr>
        <w:t>号）文件规定的监狱企业的，提供由省</w:t>
      </w:r>
      <w:r>
        <w:rPr>
          <w:rFonts w:ascii="宋体" w:hAnsi="宋体" w:eastAsia="宋体" w:cs="宋体"/>
          <w:sz w:val="24"/>
          <w:szCs w:val="24"/>
        </w:rPr>
        <w:t xml:space="preserve"> </w:t>
      </w:r>
      <w:r>
        <w:rPr>
          <w:rFonts w:ascii="宋体" w:hAnsi="宋体" w:eastAsia="宋体" w:cs="宋体"/>
          <w:spacing w:val="-3"/>
          <w:sz w:val="24"/>
          <w:szCs w:val="24"/>
        </w:rPr>
        <w:t>级以上监狱管理局、戒毒管理局（含新疆生产建设兵团）出具的属于监狱企业的</w:t>
      </w:r>
      <w:r>
        <w:rPr>
          <w:rFonts w:ascii="宋体" w:hAnsi="宋体" w:eastAsia="宋体" w:cs="宋体"/>
          <w:sz w:val="24"/>
          <w:szCs w:val="24"/>
        </w:rPr>
        <w:t xml:space="preserve"> </w:t>
      </w:r>
      <w:r>
        <w:rPr>
          <w:rFonts w:ascii="宋体" w:hAnsi="宋体" w:eastAsia="宋体" w:cs="宋体"/>
          <w:spacing w:val="-1"/>
          <w:sz w:val="24"/>
          <w:szCs w:val="24"/>
        </w:rPr>
        <w:t>证明文件，视同小微企业，在评审方法中享受</w:t>
      </w:r>
      <w:r>
        <w:rPr>
          <w:rFonts w:ascii="宋体" w:hAnsi="宋体" w:eastAsia="宋体" w:cs="宋体"/>
          <w:spacing w:val="-2"/>
          <w:sz w:val="24"/>
          <w:szCs w:val="24"/>
        </w:rPr>
        <w:t>报价优惠折扣（详见评审方法）。</w:t>
      </w:r>
      <w:r>
        <w:rPr>
          <w:rFonts w:ascii="宋体" w:hAnsi="宋体" w:eastAsia="宋体" w:cs="宋体"/>
          <w:sz w:val="24"/>
          <w:szCs w:val="24"/>
        </w:rPr>
        <w:t xml:space="preserve"> </w:t>
      </w:r>
      <w:r>
        <w:rPr>
          <w:rFonts w:ascii="宋体" w:hAnsi="宋体" w:eastAsia="宋体" w:cs="宋体"/>
          <w:spacing w:val="-2"/>
          <w:sz w:val="24"/>
          <w:szCs w:val="24"/>
        </w:rPr>
        <w:t>供应商属于（财库〔2017〕141</w:t>
      </w:r>
      <w:r>
        <w:rPr>
          <w:rFonts w:ascii="宋体" w:hAnsi="宋体" w:eastAsia="宋体" w:cs="宋体"/>
          <w:spacing w:val="-30"/>
          <w:sz w:val="24"/>
          <w:szCs w:val="24"/>
        </w:rPr>
        <w:t xml:space="preserve"> </w:t>
      </w:r>
      <w:r>
        <w:rPr>
          <w:rFonts w:ascii="宋体" w:hAnsi="宋体" w:eastAsia="宋体" w:cs="宋体"/>
          <w:spacing w:val="-2"/>
          <w:sz w:val="24"/>
          <w:szCs w:val="24"/>
        </w:rPr>
        <w:t>号）文件规定的残疾人福利性单位的，提供《残</w:t>
      </w:r>
      <w:r>
        <w:rPr>
          <w:rFonts w:ascii="宋体" w:hAnsi="宋体" w:eastAsia="宋体" w:cs="宋体"/>
          <w:sz w:val="24"/>
          <w:szCs w:val="24"/>
        </w:rPr>
        <w:t xml:space="preserve"> </w:t>
      </w:r>
      <w:r>
        <w:rPr>
          <w:rFonts w:ascii="宋体" w:hAnsi="宋体" w:eastAsia="宋体" w:cs="宋体"/>
          <w:spacing w:val="-3"/>
          <w:sz w:val="24"/>
          <w:szCs w:val="24"/>
        </w:rPr>
        <w:t>疾人福利性单位声明函》，视同小微企业，在评审方法中享受报价优惠折扣（详</w:t>
      </w:r>
      <w:r>
        <w:rPr>
          <w:rFonts w:ascii="宋体" w:hAnsi="宋体" w:eastAsia="宋体" w:cs="宋体"/>
          <w:sz w:val="24"/>
          <w:szCs w:val="24"/>
        </w:rPr>
        <w:t xml:space="preserve"> </w:t>
      </w:r>
      <w:r>
        <w:rPr>
          <w:rFonts w:ascii="宋体" w:hAnsi="宋体" w:eastAsia="宋体" w:cs="宋体"/>
          <w:spacing w:val="-3"/>
          <w:sz w:val="24"/>
          <w:szCs w:val="24"/>
        </w:rPr>
        <w:t>见评审方法）。供应商提供的上述文件与事实不符的，依照《政府采购法》第七</w:t>
      </w:r>
      <w:r>
        <w:rPr>
          <w:rFonts w:ascii="宋体" w:hAnsi="宋体" w:eastAsia="宋体" w:cs="宋体"/>
          <w:sz w:val="24"/>
          <w:szCs w:val="24"/>
        </w:rPr>
        <w:t xml:space="preserve"> </w:t>
      </w:r>
      <w:r>
        <w:rPr>
          <w:rFonts w:ascii="宋体" w:hAnsi="宋体" w:eastAsia="宋体" w:cs="宋体"/>
          <w:spacing w:val="-1"/>
          <w:sz w:val="24"/>
          <w:szCs w:val="24"/>
        </w:rPr>
        <w:t>十七条第一款的规定追究法律责任。</w:t>
      </w:r>
    </w:p>
    <w:p w14:paraId="7D0343DC">
      <w:pPr>
        <w:spacing w:before="183" w:line="219" w:lineRule="auto"/>
        <w:ind w:left="508"/>
        <w:rPr>
          <w:rFonts w:ascii="宋体" w:hAnsi="宋体" w:eastAsia="宋体" w:cs="宋体"/>
          <w:sz w:val="24"/>
          <w:szCs w:val="24"/>
        </w:rPr>
        <w:sectPr>
          <w:headerReference r:id="rId33" w:type="default"/>
          <w:footerReference r:id="rId34" w:type="default"/>
          <w:pgSz w:w="11906" w:h="16839"/>
          <w:pgMar w:top="1140" w:right="1743" w:bottom="1156" w:left="1785" w:header="829" w:footer="994" w:gutter="0"/>
          <w:cols w:space="720" w:num="1"/>
        </w:sectPr>
      </w:pPr>
      <w:r>
        <w:rPr>
          <w:rFonts w:ascii="宋体" w:hAnsi="宋体" w:eastAsia="宋体" w:cs="宋体"/>
          <w:spacing w:val="-2"/>
          <w:sz w:val="24"/>
          <w:szCs w:val="24"/>
        </w:rPr>
        <w:t>30.4</w:t>
      </w:r>
      <w:r>
        <w:rPr>
          <w:rFonts w:ascii="宋体" w:hAnsi="宋体" w:eastAsia="宋体" w:cs="宋体"/>
          <w:spacing w:val="-32"/>
          <w:sz w:val="24"/>
          <w:szCs w:val="24"/>
        </w:rPr>
        <w:t xml:space="preserve"> </w:t>
      </w:r>
      <w:r>
        <w:rPr>
          <w:rFonts w:ascii="宋体" w:hAnsi="宋体" w:eastAsia="宋体" w:cs="宋体"/>
          <w:spacing w:val="-2"/>
          <w:sz w:val="24"/>
          <w:szCs w:val="24"/>
        </w:rPr>
        <w:t>本项目的质量要求：见磋商须知前附表。</w:t>
      </w:r>
    </w:p>
    <w:p w14:paraId="382570B4">
      <w:pPr>
        <w:pStyle w:val="2"/>
        <w:spacing w:line="416" w:lineRule="auto"/>
      </w:pPr>
    </w:p>
    <w:p w14:paraId="13A89B3B">
      <w:pPr>
        <w:spacing w:before="59" w:line="219" w:lineRule="auto"/>
        <w:ind w:left="7"/>
        <w:rPr>
          <w:rFonts w:ascii="宋体" w:hAnsi="宋体" w:eastAsia="宋体" w:cs="宋体"/>
          <w:sz w:val="18"/>
          <w:szCs w:val="18"/>
        </w:rPr>
      </w:pPr>
      <w:r>
        <w:drawing>
          <wp:anchor distT="0" distB="0" distL="0" distR="0" simplePos="0" relativeHeight="251708416" behindDoc="0" locked="0" layoutInCell="1" allowOverlap="1">
            <wp:simplePos x="0" y="0"/>
            <wp:positionH relativeFrom="column">
              <wp:posOffset>0</wp:posOffset>
            </wp:positionH>
            <wp:positionV relativeFrom="paragraph">
              <wp:posOffset>163195</wp:posOffset>
            </wp:positionV>
            <wp:extent cx="5257800"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3"/>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p w14:paraId="3846D3FA">
      <w:pPr>
        <w:pStyle w:val="2"/>
        <w:spacing w:line="252" w:lineRule="auto"/>
      </w:pPr>
    </w:p>
    <w:p w14:paraId="1971C5CF">
      <w:pPr>
        <w:spacing w:before="139" w:line="222" w:lineRule="auto"/>
        <w:ind w:left="2809"/>
        <w:rPr>
          <w:rFonts w:ascii="宋体" w:hAnsi="宋体" w:eastAsia="宋体" w:cs="宋体"/>
          <w:sz w:val="43"/>
          <w:szCs w:val="43"/>
        </w:rPr>
      </w:pPr>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拟定合同</w:t>
      </w:r>
    </w:p>
    <w:p w14:paraId="62086BFA">
      <w:pPr>
        <w:spacing w:line="222" w:lineRule="auto"/>
        <w:rPr>
          <w:rFonts w:ascii="宋体" w:hAnsi="宋体" w:eastAsia="宋体" w:cs="宋体"/>
          <w:sz w:val="43"/>
          <w:szCs w:val="43"/>
        </w:rPr>
      </w:pPr>
    </w:p>
    <w:p w14:paraId="33AC7350">
      <w:pPr>
        <w:ind w:firstLine="480" w:firstLineChars="200"/>
        <w:rPr>
          <w:rFonts w:hint="eastAsia" w:ascii="宋体" w:hAnsi="宋体" w:cs="宋体"/>
          <w:b/>
          <w:sz w:val="24"/>
          <w:szCs w:val="24"/>
          <w:highlight w:val="none"/>
        </w:rPr>
      </w:pPr>
    </w:p>
    <w:p w14:paraId="43C340C7">
      <w:pPr>
        <w:ind w:firstLine="480" w:firstLineChars="200"/>
        <w:rPr>
          <w:rFonts w:hint="default" w:ascii="宋体" w:hAnsi="宋体" w:eastAsia="宋体" w:cs="宋体"/>
          <w:b/>
          <w:sz w:val="24"/>
          <w:szCs w:val="24"/>
          <w:highlight w:val="none"/>
          <w:u w:val="single"/>
          <w:lang w:val="en-US" w:eastAsia="zh-CN"/>
        </w:rPr>
      </w:pPr>
      <w:r>
        <w:rPr>
          <w:rFonts w:hint="eastAsia" w:ascii="宋体" w:hAnsi="宋体" w:cs="宋体"/>
          <w:b/>
          <w:sz w:val="24"/>
          <w:szCs w:val="24"/>
          <w:highlight w:val="none"/>
        </w:rPr>
        <w:t>甲方（采购人）：</w:t>
      </w:r>
      <w:r>
        <w:rPr>
          <w:rFonts w:hint="eastAsia" w:ascii="宋体" w:hAnsi="宋体" w:eastAsia="宋体" w:cs="宋体"/>
          <w:b/>
          <w:sz w:val="24"/>
          <w:szCs w:val="24"/>
          <w:highlight w:val="none"/>
          <w:u w:val="thick"/>
          <w:lang w:val="en-US" w:eastAsia="zh-CN"/>
        </w:rPr>
        <w:t xml:space="preserve">                </w:t>
      </w:r>
    </w:p>
    <w:p w14:paraId="038086D5">
      <w:pPr>
        <w:ind w:firstLine="480" w:firstLineChars="200"/>
        <w:rPr>
          <w:rFonts w:hint="eastAsia" w:ascii="宋体" w:hAnsi="宋体" w:cs="宋体"/>
          <w:b/>
          <w:sz w:val="24"/>
          <w:szCs w:val="24"/>
          <w:highlight w:val="none"/>
        </w:rPr>
      </w:pPr>
      <w:r>
        <w:rPr>
          <w:rFonts w:hint="eastAsia" w:ascii="宋体" w:hAnsi="宋体" w:cs="宋体"/>
          <w:b/>
          <w:sz w:val="24"/>
          <w:szCs w:val="24"/>
          <w:highlight w:val="none"/>
        </w:rPr>
        <w:t>乙方（成交供应商）：______________</w:t>
      </w:r>
    </w:p>
    <w:p w14:paraId="25AE52D7">
      <w:pPr>
        <w:autoSpaceDE w:val="0"/>
        <w:autoSpaceDN w:val="0"/>
        <w:spacing w:before="156" w:beforeLines="50"/>
        <w:textAlignment w:val="bottom"/>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一、工程地点</w:t>
      </w:r>
    </w:p>
    <w:p w14:paraId="50AAAE14">
      <w:pPr>
        <w:autoSpaceDE w:val="0"/>
        <w:autoSpaceDN w:val="0"/>
        <w:ind w:right="-34" w:firstLine="480" w:firstLineChars="20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甲方指定地点。</w:t>
      </w:r>
    </w:p>
    <w:p w14:paraId="1F483932">
      <w:pPr>
        <w:autoSpaceDE w:val="0"/>
        <w:autoSpaceDN w:val="0"/>
        <w:spacing w:before="156" w:beforeLines="50"/>
        <w:textAlignment w:val="bottom"/>
        <w:rPr>
          <w:rFonts w:hint="eastAsia" w:ascii="宋体" w:hAnsi="宋体" w:cs="宋体"/>
          <w:b/>
          <w:color w:val="000000"/>
          <w:sz w:val="24"/>
          <w:szCs w:val="24"/>
          <w:highlight w:val="none"/>
        </w:rPr>
      </w:pPr>
      <w:r>
        <w:rPr>
          <w:rFonts w:hint="eastAsia" w:ascii="宋体" w:hAnsi="宋体" w:cs="宋体"/>
          <w:b/>
          <w:color w:val="000000"/>
          <w:sz w:val="24"/>
          <w:szCs w:val="24"/>
          <w:highlight w:val="none"/>
        </w:rPr>
        <w:t>二、工程工期：</w:t>
      </w:r>
    </w:p>
    <w:p w14:paraId="3867E316">
      <w:pPr>
        <w:pStyle w:val="13"/>
        <w:ind w:firstLine="480" w:firstLineChars="200"/>
        <w:rPr>
          <w:rFonts w:hint="eastAsia" w:ascii="宋体" w:hAnsi="宋体" w:cs="宋体"/>
          <w:sz w:val="24"/>
          <w:szCs w:val="24"/>
          <w:highlight w:val="none"/>
        </w:rPr>
      </w:pPr>
      <w:r>
        <w:rPr>
          <w:rFonts w:hint="eastAsia" w:ascii="宋体" w:hAnsi="宋体" w:cs="宋体"/>
          <w:sz w:val="24"/>
          <w:szCs w:val="24"/>
          <w:highlight w:val="none"/>
        </w:rPr>
        <w:t>计划开工日期：</w:t>
      </w:r>
      <w:r>
        <w:rPr>
          <w:rFonts w:hint="eastAsia" w:ascii="宋体" w:hAnsi="宋体" w:cs="宋体"/>
          <w:sz w:val="24"/>
          <w:szCs w:val="24"/>
          <w:highlight w:val="none"/>
          <w:u w:val="single"/>
        </w:rPr>
        <w:t></w:t>
      </w:r>
      <w:r>
        <w:rPr>
          <w:rFonts w:hint="eastAsia" w:ascii="宋体" w:hAnsi="宋体" w:cs="宋体"/>
          <w:sz w:val="24"/>
          <w:szCs w:val="24"/>
          <w:highlight w:val="none"/>
        </w:rPr>
        <w:t>年</w:t>
      </w:r>
      <w:r>
        <w:rPr>
          <w:rFonts w:hint="eastAsia" w:ascii="宋体" w:hAnsi="宋体" w:cs="宋体"/>
          <w:sz w:val="24"/>
          <w:szCs w:val="24"/>
          <w:highlight w:val="none"/>
          <w:u w:val="single"/>
        </w:rPr>
        <w:t></w:t>
      </w:r>
      <w:r>
        <w:rPr>
          <w:rFonts w:hint="eastAsia" w:ascii="宋体" w:hAnsi="宋体" w:cs="宋体"/>
          <w:sz w:val="24"/>
          <w:szCs w:val="24"/>
          <w:highlight w:val="none"/>
        </w:rPr>
        <w:t>月</w:t>
      </w:r>
      <w:r>
        <w:rPr>
          <w:rFonts w:hint="eastAsia" w:ascii="宋体" w:hAnsi="宋体" w:cs="宋体"/>
          <w:sz w:val="24"/>
          <w:szCs w:val="24"/>
          <w:highlight w:val="none"/>
          <w:u w:val="single"/>
        </w:rPr>
        <w:t></w:t>
      </w:r>
      <w:r>
        <w:rPr>
          <w:rFonts w:hint="eastAsia" w:ascii="宋体" w:hAnsi="宋体" w:cs="宋体"/>
          <w:sz w:val="24"/>
          <w:szCs w:val="24"/>
          <w:highlight w:val="none"/>
        </w:rPr>
        <w:t>日。</w:t>
      </w:r>
    </w:p>
    <w:p w14:paraId="205F56D8">
      <w:pPr>
        <w:pStyle w:val="13"/>
        <w:ind w:firstLine="480" w:firstLineChars="200"/>
        <w:rPr>
          <w:rFonts w:hint="eastAsia" w:ascii="宋体" w:hAnsi="宋体" w:cs="宋体"/>
          <w:sz w:val="24"/>
          <w:szCs w:val="24"/>
          <w:highlight w:val="none"/>
        </w:rPr>
      </w:pPr>
      <w:r>
        <w:rPr>
          <w:rFonts w:hint="eastAsia" w:ascii="宋体" w:hAnsi="宋体" w:cs="宋体"/>
          <w:sz w:val="24"/>
          <w:szCs w:val="24"/>
          <w:highlight w:val="none"/>
        </w:rPr>
        <w:t>计划竣工日期：</w:t>
      </w:r>
      <w:r>
        <w:rPr>
          <w:rFonts w:hint="eastAsia" w:ascii="宋体" w:hAnsi="宋体" w:cs="宋体"/>
          <w:sz w:val="24"/>
          <w:szCs w:val="24"/>
          <w:highlight w:val="none"/>
          <w:u w:val="single"/>
        </w:rPr>
        <w:t></w:t>
      </w:r>
      <w:r>
        <w:rPr>
          <w:rFonts w:hint="eastAsia" w:ascii="宋体" w:hAnsi="宋体" w:cs="宋体"/>
          <w:sz w:val="24"/>
          <w:szCs w:val="24"/>
          <w:highlight w:val="none"/>
        </w:rPr>
        <w:t>年</w:t>
      </w:r>
      <w:r>
        <w:rPr>
          <w:rFonts w:hint="eastAsia" w:ascii="宋体" w:hAnsi="宋体" w:cs="宋体"/>
          <w:sz w:val="24"/>
          <w:szCs w:val="24"/>
          <w:highlight w:val="none"/>
          <w:u w:val="single"/>
        </w:rPr>
        <w:t></w:t>
      </w:r>
      <w:r>
        <w:rPr>
          <w:rFonts w:hint="eastAsia" w:ascii="宋体" w:hAnsi="宋体" w:cs="宋体"/>
          <w:sz w:val="24"/>
          <w:szCs w:val="24"/>
          <w:highlight w:val="none"/>
        </w:rPr>
        <w:t>月</w:t>
      </w:r>
      <w:r>
        <w:rPr>
          <w:rFonts w:hint="eastAsia" w:ascii="宋体" w:hAnsi="宋体" w:cs="宋体"/>
          <w:sz w:val="24"/>
          <w:szCs w:val="24"/>
          <w:highlight w:val="none"/>
          <w:u w:val="single"/>
        </w:rPr>
        <w:t></w:t>
      </w:r>
      <w:r>
        <w:rPr>
          <w:rFonts w:hint="eastAsia" w:ascii="宋体" w:hAnsi="宋体" w:cs="宋体"/>
          <w:sz w:val="24"/>
          <w:szCs w:val="24"/>
          <w:highlight w:val="none"/>
        </w:rPr>
        <w:t>日。</w:t>
      </w:r>
    </w:p>
    <w:p w14:paraId="5145FC69">
      <w:pPr>
        <w:pStyle w:val="13"/>
        <w:ind w:firstLine="480" w:firstLineChars="200"/>
        <w:rPr>
          <w:rFonts w:hint="eastAsia" w:ascii="宋体" w:hAnsi="宋体" w:cs="宋体"/>
          <w:sz w:val="24"/>
          <w:szCs w:val="24"/>
          <w:highlight w:val="none"/>
        </w:rPr>
      </w:pPr>
      <w:r>
        <w:rPr>
          <w:rFonts w:hint="eastAsia" w:ascii="宋体" w:hAnsi="宋体" w:cs="宋体"/>
          <w:sz w:val="24"/>
          <w:szCs w:val="24"/>
          <w:highlight w:val="none"/>
        </w:rPr>
        <w:t>工期总日历天数：</w:t>
      </w:r>
      <w:r>
        <w:rPr>
          <w:rFonts w:hint="eastAsia" w:ascii="宋体" w:hAnsi="宋体" w:cs="宋体"/>
          <w:sz w:val="24"/>
          <w:szCs w:val="24"/>
          <w:highlight w:val="none"/>
          <w:u w:val="single"/>
        </w:rPr>
        <w:t></w:t>
      </w:r>
      <w:r>
        <w:rPr>
          <w:rFonts w:hint="eastAsia" w:ascii="宋体" w:hAnsi="宋体" w:cs="宋体"/>
          <w:sz w:val="24"/>
          <w:szCs w:val="24"/>
          <w:highlight w:val="none"/>
        </w:rPr>
        <w:t>天。工期总日历天数与根据前述计划开竣工日期计算的工期天数不一致的，以工期总日历天数为准。</w:t>
      </w:r>
    </w:p>
    <w:p w14:paraId="12BE3CF6">
      <w:pPr>
        <w:pStyle w:val="13"/>
        <w:ind w:firstLine="480" w:firstLineChars="200"/>
        <w:rPr>
          <w:rFonts w:hint="eastAsia" w:ascii="宋体" w:hAnsi="宋体" w:cs="宋体"/>
          <w:sz w:val="24"/>
          <w:szCs w:val="24"/>
          <w:highlight w:val="none"/>
        </w:rPr>
      </w:pPr>
      <w:r>
        <w:rPr>
          <w:rFonts w:hint="eastAsia" w:ascii="宋体" w:hAnsi="宋体" w:cs="宋体"/>
          <w:sz w:val="24"/>
          <w:szCs w:val="24"/>
          <w:highlight w:val="none"/>
        </w:rPr>
        <w:t>乙方根据自身实力报最短工期。进场时间由双方签订合同时具体协商。乙方应按照合同约定工期在规定时间内完成本次工程的施工，并在施工中不得影响甲方的日常工作。</w:t>
      </w:r>
    </w:p>
    <w:p w14:paraId="61837269">
      <w:pPr>
        <w:autoSpaceDE w:val="0"/>
        <w:autoSpaceDN w:val="0"/>
        <w:spacing w:before="156" w:beforeLines="50"/>
        <w:textAlignment w:val="bottom"/>
        <w:rPr>
          <w:rFonts w:hint="eastAsia" w:ascii="宋体" w:hAnsi="宋体" w:cs="宋体"/>
          <w:b/>
          <w:color w:val="000000"/>
          <w:sz w:val="24"/>
          <w:szCs w:val="24"/>
          <w:highlight w:val="none"/>
        </w:rPr>
      </w:pPr>
      <w:r>
        <w:rPr>
          <w:rFonts w:hint="eastAsia" w:ascii="宋体" w:hAnsi="宋体" w:cs="宋体"/>
          <w:b/>
          <w:color w:val="000000"/>
          <w:sz w:val="24"/>
          <w:szCs w:val="24"/>
          <w:highlight w:val="none"/>
        </w:rPr>
        <w:t>三、合同价款</w:t>
      </w:r>
    </w:p>
    <w:p w14:paraId="057054EB">
      <w:pPr>
        <w:snapToGrid w:val="0"/>
        <w:spacing w:line="420" w:lineRule="exact"/>
        <w:ind w:firstLine="555"/>
        <w:rPr>
          <w:rFonts w:hint="eastAsia" w:ascii="宋体" w:hAnsi="宋体" w:cs="宋体"/>
          <w:color w:val="000000"/>
          <w:sz w:val="24"/>
          <w:szCs w:val="24"/>
          <w:highlight w:val="none"/>
        </w:rPr>
      </w:pPr>
      <w:r>
        <w:rPr>
          <w:rFonts w:hint="eastAsia" w:ascii="宋体" w:hAnsi="宋体" w:cs="宋体"/>
          <w:color w:val="000000"/>
          <w:sz w:val="24"/>
          <w:szCs w:val="24"/>
          <w:highlight w:val="none"/>
        </w:rPr>
        <w:t>（一）合同总价：包括人工费、材料费、施工机具使用费、企业管理费、利润、规费、税金等所有费用。</w:t>
      </w:r>
    </w:p>
    <w:p w14:paraId="22D8A0C0">
      <w:pPr>
        <w:snapToGrid w:val="0"/>
        <w:spacing w:line="420" w:lineRule="exact"/>
        <w:ind w:firstLine="555"/>
        <w:rPr>
          <w:rFonts w:hint="eastAsia" w:ascii="宋体" w:hAnsi="宋体" w:cs="宋体"/>
          <w:color w:val="000000"/>
          <w:sz w:val="24"/>
          <w:szCs w:val="24"/>
          <w:highlight w:val="none"/>
        </w:rPr>
      </w:pPr>
      <w:r>
        <w:rPr>
          <w:rFonts w:hint="eastAsia" w:ascii="宋体" w:hAnsi="宋体" w:cs="宋体"/>
          <w:color w:val="000000"/>
          <w:sz w:val="24"/>
          <w:szCs w:val="24"/>
          <w:highlight w:val="none"/>
        </w:rPr>
        <w:t>（二）合同总价为固定不变价格，不受市场价格变化及税率变化因素的影响。</w:t>
      </w:r>
    </w:p>
    <w:p w14:paraId="2CC84520">
      <w:pPr>
        <w:autoSpaceDE w:val="0"/>
        <w:autoSpaceDN w:val="0"/>
        <w:spacing w:before="156" w:beforeLines="50"/>
        <w:textAlignment w:val="bottom"/>
        <w:rPr>
          <w:rFonts w:hint="eastAsia" w:ascii="宋体" w:hAnsi="宋体" w:cs="宋体"/>
          <w:b/>
          <w:color w:val="000000"/>
          <w:sz w:val="24"/>
          <w:szCs w:val="24"/>
          <w:highlight w:val="none"/>
        </w:rPr>
      </w:pPr>
      <w:r>
        <w:rPr>
          <w:rFonts w:hint="eastAsia" w:ascii="宋体" w:hAnsi="宋体" w:cs="宋体"/>
          <w:b/>
          <w:color w:val="000000"/>
          <w:sz w:val="24"/>
          <w:szCs w:val="24"/>
          <w:highlight w:val="none"/>
        </w:rPr>
        <w:t>四、承包方式及款项结算</w:t>
      </w:r>
    </w:p>
    <w:p w14:paraId="7760E84A">
      <w:pPr>
        <w:snapToGrid w:val="0"/>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（一）本项目承包方式为包工包料，乙方采购的材料必须经甲方确认质量和价格后，方可使用，但质量由乙方负责。</w:t>
      </w:r>
    </w:p>
    <w:p w14:paraId="1F38B890">
      <w:pPr>
        <w:pStyle w:val="13"/>
        <w:ind w:firstLine="480" w:firstLineChars="200"/>
        <w:rPr>
          <w:rFonts w:hint="default" w:ascii="宋体" w:hAnsi="宋体" w:eastAsia="宋体" w:cs="宋体"/>
          <w:color w:val="FF0000"/>
          <w:sz w:val="24"/>
          <w:szCs w:val="24"/>
          <w:highlight w:val="none"/>
          <w:u w:val="single"/>
          <w:lang w:val="en-US" w:eastAsia="zh-CN"/>
        </w:rPr>
      </w:pPr>
      <w:r>
        <w:rPr>
          <w:rFonts w:hint="eastAsia" w:ascii="宋体" w:hAnsi="宋体" w:cs="宋体"/>
          <w:sz w:val="24"/>
          <w:szCs w:val="24"/>
          <w:highlight w:val="none"/>
        </w:rPr>
        <w:t>（二）款项结算：</w:t>
      </w:r>
      <w:r>
        <w:rPr>
          <w:rFonts w:hint="eastAsia" w:ascii="宋体" w:hAnsi="宋体" w:eastAsia="宋体" w:cs="宋体"/>
          <w:sz w:val="24"/>
          <w:szCs w:val="24"/>
          <w:highlight w:val="none"/>
          <w:u w:val="single"/>
          <w:lang w:val="en-US" w:eastAsia="zh-CN"/>
        </w:rPr>
        <w:t xml:space="preserve">          </w:t>
      </w:r>
    </w:p>
    <w:p w14:paraId="68D45A1B">
      <w:pPr>
        <w:snapToGrid w:val="0"/>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（三）支付方式：</w:t>
      </w:r>
      <w:r>
        <w:rPr>
          <w:rFonts w:hint="eastAsia" w:ascii="宋体" w:hAnsi="宋体" w:eastAsia="宋体" w:cs="宋体"/>
          <w:sz w:val="24"/>
          <w:szCs w:val="24"/>
          <w:u w:val="single"/>
          <w:lang w:val="en-US" w:eastAsia="zh-CN"/>
        </w:rPr>
        <w:t xml:space="preserve">          </w:t>
      </w:r>
    </w:p>
    <w:p w14:paraId="015CD5F1">
      <w:pPr>
        <w:snapToGrid w:val="0"/>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（四）结算方式：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8C9AC9A">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五、按《民法典》、《建设工程质量管理条例》等有关规定要求，补充以下内容:</w:t>
      </w:r>
    </w:p>
    <w:p w14:paraId="4F13708C">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（一）乙方未经甲方及有关部门书面同意，不得擅自变更本工程在响应承诺中认定的工程范围、施工组织方案及项目经理（响应文件中应明确项目经理的姓名及联系方法，以备检查）。</w:t>
      </w:r>
    </w:p>
    <w:p w14:paraId="47EB0D91">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（二）乙方必须自行施工，不得转包、分包。为了确保工程质量，乙方应组织一支强有力的技术骨干队伍，建立严格的质量管理体系，规范操作。</w:t>
      </w:r>
    </w:p>
    <w:p w14:paraId="42E55D85">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（三）乙方在响应文件和响应中的承诺以及补充意见等内容，将作为成交条件列入合同。</w:t>
      </w:r>
    </w:p>
    <w:p w14:paraId="4EC64510">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（四）乙方如确因工程实际情况发生变化或其他因素（不可抗拒）造成需对方案进行修改、完善、补充时，需会同甲方商定。因此发生的费用，由双方协商解决。</w:t>
      </w:r>
    </w:p>
    <w:p w14:paraId="313A86C8">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（五）乙方按照相关规定办理投保事宜。工程施工期间及质保期内，出现的所有安全事故，由乙方承担全部责任。</w:t>
      </w:r>
    </w:p>
    <w:p w14:paraId="056BC75D">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（六）本项目开工后，乙方保证按月结算工人工资，施工期间不以任何名义和方式克扣工人工资，如收到此类投诉，甲方将配合劳动监察部门进行处理，有权暂停支付工程款，并扣罚乙方合同金额的2﹪。</w:t>
      </w:r>
    </w:p>
    <w:p w14:paraId="12231C8D">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（七）由于乙方管理不善，造成社会不良影响（如媒体曝光、集体上访、安全事故、影响甲方正常办公秩序、上级部门通报批评等），乙方承担合同金额2%-5%的违约金。</w:t>
      </w:r>
    </w:p>
    <w:p w14:paraId="762A5284">
      <w:pPr>
        <w:snapToGrid w:val="0"/>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（八）乙方应做到工完、料净、场地清。将施工现场周围和生活区周围清理干净，否则甲方不予支付工程款。</w:t>
      </w:r>
    </w:p>
    <w:p w14:paraId="5CE118B9">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六、质量保证</w:t>
      </w:r>
    </w:p>
    <w:p w14:paraId="42120F56">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（一）对项目</w:t>
      </w:r>
      <w:bookmarkStart w:id="0" w:name="_GoBack"/>
      <w:r>
        <w:rPr>
          <w:rFonts w:hint="eastAsia" w:ascii="宋体" w:hAnsi="宋体" w:cs="宋体"/>
          <w:color w:val="000000"/>
          <w:sz w:val="24"/>
          <w:szCs w:val="24"/>
        </w:rPr>
        <w:t>工期</w:t>
      </w:r>
      <w:bookmarkEnd w:id="0"/>
      <w:r>
        <w:rPr>
          <w:rFonts w:hint="eastAsia" w:ascii="宋体" w:hAnsi="宋体" w:cs="宋体"/>
          <w:color w:val="000000"/>
          <w:sz w:val="24"/>
          <w:szCs w:val="24"/>
        </w:rPr>
        <w:t>、质量、安全、后期管护等有详细的措施，和明确具体的承诺。</w:t>
      </w:r>
    </w:p>
    <w:p w14:paraId="307EFC6F">
      <w:pPr>
        <w:ind w:firstLine="480" w:firstLineChars="200"/>
        <w:rPr>
          <w:rFonts w:hint="eastAsia" w:ascii="宋体" w:hAnsi="宋体" w:cs="宋体"/>
          <w:color w:val="000000"/>
          <w:sz w:val="24"/>
          <w:szCs w:val="24"/>
        </w:rPr>
      </w:pPr>
      <w:r>
        <w:rPr>
          <w:rFonts w:hint="eastAsia" w:ascii="宋体" w:hAnsi="宋体" w:cs="宋体"/>
          <w:color w:val="000000"/>
          <w:sz w:val="24"/>
          <w:szCs w:val="24"/>
        </w:rPr>
        <w:t>（二）保修期限：</w:t>
      </w:r>
      <w:r>
        <w:rPr>
          <w:rFonts w:hint="eastAsia" w:ascii="宋体" w:hAnsi="宋体" w:cs="宋体"/>
          <w:sz w:val="24"/>
          <w:szCs w:val="24"/>
        </w:rPr>
        <w:t>自竣工验收合格之日起2年。</w:t>
      </w:r>
    </w:p>
    <w:p w14:paraId="39606FFB">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（三）用于本工程的所有材料，必须符合设计要求及国家有关规定，并有出厂合格证。</w:t>
      </w:r>
    </w:p>
    <w:p w14:paraId="20C87277">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（四）整个工程符合国家有关规范，确保工程质量合格。</w:t>
      </w:r>
    </w:p>
    <w:p w14:paraId="793375B9">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七、安全文明施工</w:t>
      </w:r>
    </w:p>
    <w:p w14:paraId="5C584399">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1、乙方委派专人负责组织完成施工合同的全部内容，完成工程承包过程中与甲方接洽的一切事项，对所承包施工任务的质量、安全生产、文明施工、工程进度等管理工作进行检查和监督，并负全责。</w:t>
      </w:r>
    </w:p>
    <w:p w14:paraId="07D70752">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2、乙方不得将工程再分包，否则甲方可终止合同，且再分包部分出现的任何责任及费用甲方均不予承认，均由乙方承担。</w:t>
      </w:r>
    </w:p>
    <w:p w14:paraId="3D58772C">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供应商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14:paraId="261963CC">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4、乙方保证施工人员必须经过专业技能培训，使用专业设备技术人员必须具备上岗证。</w:t>
      </w:r>
    </w:p>
    <w:p w14:paraId="5E575400">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5、严格执行施工规范、安全操作规程、防火安全规定、环境保护规定。严格按照施工方案进行施工，做好各项质量检查记录。参加工程验收，编制工程结算。</w:t>
      </w:r>
    </w:p>
    <w:p w14:paraId="0D4573F7">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6、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14:paraId="7AF4149F">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7、施工前乙方应认真检查施工现场是否真正断电、断水，并与甲方办理交接手续，杜绝安全隐患的存在，如因乙方检查疏漏造成事故，所有损失责任均由乙方承担。</w:t>
      </w:r>
    </w:p>
    <w:p w14:paraId="440CE8D5">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8、乙方在施工前应做好拆除施工方案，并报甲方审批，经甲方批准后方可施工。方案中要写明管理人员安排，施工人员安排，机械设备安排，施工顺序安排等。</w:t>
      </w:r>
    </w:p>
    <w:p w14:paraId="7904FE62">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9、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14:paraId="7F2DCEC4">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10、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14:paraId="7D7C0170">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11、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14:paraId="258CBD4F">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12、用工要办理齐全手续，做到合法用工。乙方自行解决人员食宿、办公等用房，包括炊具燃料等。乙方应自行对本单位施工人员加强纪律教育，在施工现场与其它单位人员发生接触要互相礼让，避免出现打架斗殴、群斗群伤事件的发生。因上述事件产生的一切经济损失和法律责任由事件责任双方共同承担，甲方保留单方解除合同的权利。</w:t>
      </w:r>
    </w:p>
    <w:p w14:paraId="33B8D3E8">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13、积极配合甲方完成工程审计，提供审计需要的相关资料。</w:t>
      </w:r>
    </w:p>
    <w:p w14:paraId="37698C25">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八、验收</w:t>
      </w:r>
    </w:p>
    <w:p w14:paraId="5FCDF9EE">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（一）主材到现场后，由甲方及有关部门共同对其进行验收，确认材料的产地、规格、数量、质量（按批次验收，并签证存查进入资料）。</w:t>
      </w:r>
    </w:p>
    <w:p w14:paraId="45B5EB96">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（二）完工验收</w:t>
      </w:r>
    </w:p>
    <w:p w14:paraId="29DCA6A9">
      <w:pPr>
        <w:snapToGrid w:val="0"/>
        <w:ind w:firstLine="600"/>
        <w:rPr>
          <w:rFonts w:hint="eastAsia" w:ascii="宋体" w:hAnsi="宋体" w:cs="宋体"/>
          <w:color w:val="000000"/>
          <w:sz w:val="24"/>
          <w:szCs w:val="24"/>
        </w:rPr>
      </w:pPr>
      <w:r>
        <w:rPr>
          <w:rFonts w:hint="eastAsia" w:ascii="宋体" w:hAnsi="宋体" w:cs="宋体"/>
          <w:color w:val="000000"/>
          <w:sz w:val="24"/>
          <w:szCs w:val="24"/>
        </w:rPr>
        <w:t>1、乙方完工后，进行自检，自检合格后准备验收文件，并书面通知甲方。</w:t>
      </w:r>
    </w:p>
    <w:p w14:paraId="6BA008EA">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2、甲方确认乙方的自检内容后，由甲方负责组织验收（或委托相关职能部门进行检查、验收），验收合格作为项目被最终认可的唯一依据。验收合格后应填写政府采购项目验收单。</w:t>
      </w:r>
    </w:p>
    <w:p w14:paraId="1E8816A8">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（三）验收依据：</w:t>
      </w:r>
    </w:p>
    <w:p w14:paraId="3BCAA1A2">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1、施工合同。</w:t>
      </w:r>
    </w:p>
    <w:p w14:paraId="636B63CE">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2、本项目磋商文件、补充通知、响应文件、澄清函等。</w:t>
      </w:r>
    </w:p>
    <w:p w14:paraId="3CEDB84F">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3、国家相关的标准和规范。</w:t>
      </w:r>
    </w:p>
    <w:p w14:paraId="45A3BB05">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九、争议解决</w:t>
      </w:r>
    </w:p>
    <w:p w14:paraId="0186DD7C">
      <w:pPr>
        <w:ind w:firstLine="480" w:firstLineChars="200"/>
        <w:rPr>
          <w:rFonts w:hint="eastAsia" w:ascii="宋体" w:hAnsi="宋体" w:cs="宋体"/>
          <w:color w:val="000000"/>
          <w:sz w:val="24"/>
          <w:szCs w:val="24"/>
        </w:rPr>
      </w:pPr>
      <w:r>
        <w:rPr>
          <w:rFonts w:hint="eastAsia" w:ascii="宋体" w:hAnsi="宋体" w:cs="宋体"/>
          <w:color w:val="000000"/>
          <w:sz w:val="24"/>
          <w:szCs w:val="24"/>
        </w:rPr>
        <w:t>因履行本合同引起的或与本合同有关的争议，双方应首先通过友好协商解决，如果协商不能解决争议，则向</w:t>
      </w:r>
      <w:r>
        <w:rPr>
          <w:rFonts w:hint="eastAsia" w:ascii="宋体" w:hAnsi="宋体" w:cs="宋体"/>
          <w:sz w:val="24"/>
          <w:szCs w:val="24"/>
        </w:rPr>
        <w:t>西安仲裁委员会按其仲裁规则申请仲裁。</w:t>
      </w:r>
      <w:r>
        <w:rPr>
          <w:rFonts w:hint="eastAsia" w:ascii="宋体" w:hAnsi="宋体" w:cs="宋体"/>
          <w:color w:val="000000"/>
          <w:sz w:val="24"/>
          <w:szCs w:val="24"/>
        </w:rPr>
        <w:t>。</w:t>
      </w:r>
    </w:p>
    <w:p w14:paraId="25E34719">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十、违约责任</w:t>
      </w:r>
    </w:p>
    <w:p w14:paraId="58DF9F29">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一）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31B9D006">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（二）乙方不能按期交工的，每逾期一日应向项目单位支付合同总价款2%的违约金，给采购单位造成损失的，应予以赔偿。</w:t>
      </w:r>
    </w:p>
    <w:p w14:paraId="0C200AAA">
      <w:pPr>
        <w:snapToGrid w:val="0"/>
        <w:ind w:firstLine="480" w:firstLineChars="200"/>
        <w:rPr>
          <w:rFonts w:hint="eastAsia" w:ascii="宋体" w:hAnsi="宋体" w:cs="宋体"/>
          <w:color w:val="000000"/>
          <w:sz w:val="24"/>
          <w:szCs w:val="24"/>
        </w:rPr>
      </w:pPr>
      <w:r>
        <w:rPr>
          <w:rFonts w:hint="eastAsia" w:ascii="宋体" w:hAnsi="宋体" w:cs="宋体"/>
          <w:color w:val="000000"/>
          <w:sz w:val="24"/>
          <w:szCs w:val="24"/>
        </w:rPr>
        <w:t>（二）按《政府采购法》、《民法典》中的相关条款执行。</w:t>
      </w:r>
    </w:p>
    <w:p w14:paraId="784D4D32">
      <w:pPr>
        <w:autoSpaceDE w:val="0"/>
        <w:autoSpaceDN w:val="0"/>
        <w:spacing w:before="156" w:beforeLines="50"/>
        <w:textAlignment w:val="bottom"/>
        <w:rPr>
          <w:rFonts w:hint="eastAsia" w:ascii="宋体" w:hAnsi="宋体" w:cs="宋体"/>
          <w:b/>
          <w:color w:val="000000"/>
          <w:sz w:val="24"/>
          <w:szCs w:val="24"/>
        </w:rPr>
      </w:pPr>
      <w:r>
        <w:rPr>
          <w:rFonts w:hint="eastAsia" w:ascii="宋体" w:hAnsi="宋体" w:cs="宋体"/>
          <w:b/>
          <w:color w:val="000000"/>
          <w:sz w:val="24"/>
          <w:szCs w:val="24"/>
        </w:rPr>
        <w:t>十一、合同生效及其他</w:t>
      </w:r>
    </w:p>
    <w:p w14:paraId="1D7E41D8">
      <w:pPr>
        <w:wordWrap w:val="0"/>
        <w:ind w:firstLine="480" w:firstLineChars="200"/>
        <w:rPr>
          <w:rFonts w:hint="eastAsia" w:ascii="宋体" w:hAnsi="宋体" w:cs="宋体"/>
          <w:sz w:val="24"/>
          <w:szCs w:val="24"/>
        </w:rPr>
      </w:pPr>
      <w:r>
        <w:rPr>
          <w:rFonts w:hint="eastAsia" w:ascii="宋体" w:hAnsi="宋体" w:cs="宋体"/>
          <w:sz w:val="24"/>
          <w:szCs w:val="24"/>
        </w:rPr>
        <w:t>1、本合同自签订之日起生效。</w:t>
      </w:r>
    </w:p>
    <w:p w14:paraId="2769F886">
      <w:pPr>
        <w:wordWrap w:val="0"/>
        <w:ind w:firstLine="480" w:firstLineChars="200"/>
        <w:rPr>
          <w:rFonts w:hint="eastAsia" w:ascii="宋体" w:hAnsi="宋体" w:cs="宋体"/>
          <w:sz w:val="24"/>
          <w:szCs w:val="24"/>
        </w:rPr>
      </w:pPr>
      <w:r>
        <w:rPr>
          <w:rFonts w:hint="eastAsia" w:ascii="宋体" w:hAnsi="宋体" w:cs="宋体"/>
          <w:sz w:val="24"/>
          <w:szCs w:val="24"/>
        </w:rPr>
        <w:t>2、本合同正本一式二份，副本一式四份，均以中文书写，在双方代表签字盖章后生效。</w:t>
      </w:r>
    </w:p>
    <w:p w14:paraId="3BE115B3">
      <w:pPr>
        <w:pStyle w:val="2"/>
        <w:ind w:firstLine="480" w:firstLineChars="200"/>
        <w:rPr>
          <w:rFonts w:hint="eastAsia"/>
        </w:rPr>
      </w:pPr>
      <w:r>
        <w:rPr>
          <w:rFonts w:hint="eastAsia" w:ascii="宋体" w:hAnsi="宋体" w:cs="宋体"/>
          <w:sz w:val="24"/>
          <w:szCs w:val="24"/>
        </w:rPr>
        <w:t>3、如本合同有未尽事宜，以磋商文件为准，磋商文件未做要求的，由双方依法订立补充合同。</w:t>
      </w:r>
    </w:p>
    <w:p w14:paraId="5688D11F">
      <w:pPr>
        <w:spacing w:line="222" w:lineRule="auto"/>
        <w:rPr>
          <w:rFonts w:ascii="宋体" w:hAnsi="宋体" w:eastAsia="宋体" w:cs="宋体"/>
          <w:sz w:val="43"/>
          <w:szCs w:val="43"/>
        </w:rPr>
      </w:pPr>
    </w:p>
    <w:tbl>
      <w:tblPr>
        <w:tblStyle w:val="7"/>
        <w:tblW w:w="4999" w:type="pct"/>
        <w:tblInd w:w="0" w:type="dxa"/>
        <w:tblLayout w:type="autofit"/>
        <w:tblCellMar>
          <w:top w:w="0" w:type="dxa"/>
          <w:left w:w="108" w:type="dxa"/>
          <w:bottom w:w="0" w:type="dxa"/>
          <w:right w:w="108" w:type="dxa"/>
        </w:tblCellMar>
      </w:tblPr>
      <w:tblGrid>
        <w:gridCol w:w="4373"/>
        <w:gridCol w:w="4374"/>
      </w:tblGrid>
      <w:tr w14:paraId="26E328CD">
        <w:tblPrEx>
          <w:tblCellMar>
            <w:top w:w="0" w:type="dxa"/>
            <w:left w:w="108" w:type="dxa"/>
            <w:bottom w:w="0" w:type="dxa"/>
            <w:right w:w="108" w:type="dxa"/>
          </w:tblCellMar>
        </w:tblPrEx>
        <w:trPr>
          <w:trHeight w:val="3519" w:hRule="atLeast"/>
        </w:trPr>
        <w:tc>
          <w:tcPr>
            <w:tcW w:w="2500" w:type="pct"/>
            <w:noWrap w:val="0"/>
            <w:vAlign w:val="top"/>
          </w:tcPr>
          <w:p w14:paraId="1A2B7DED">
            <w:pPr>
              <w:spacing w:after="156" w:afterLines="50" w:line="360" w:lineRule="auto"/>
              <w:rPr>
                <w:rFonts w:hint="eastAsia" w:ascii="宋体" w:hAnsi="宋体"/>
                <w:sz w:val="22"/>
                <w:szCs w:val="22"/>
                <w:u w:val="single"/>
              </w:rPr>
            </w:pPr>
            <w:r>
              <w:rPr>
                <w:rFonts w:hint="eastAsia" w:ascii="宋体" w:hAnsi="宋体"/>
                <w:sz w:val="22"/>
                <w:szCs w:val="22"/>
              </w:rPr>
              <w:t>甲方名称</w:t>
            </w:r>
            <w:r>
              <w:rPr>
                <w:rFonts w:hint="eastAsia" w:ascii="宋体" w:hAnsi="宋体"/>
                <w:sz w:val="22"/>
                <w:szCs w:val="22"/>
                <w:u w:val="single"/>
              </w:rPr>
              <w:t xml:space="preserve">                         </w:t>
            </w:r>
          </w:p>
          <w:p w14:paraId="0DB6D13E">
            <w:pPr>
              <w:spacing w:after="156" w:afterLines="50" w:line="360" w:lineRule="auto"/>
              <w:rPr>
                <w:rFonts w:hint="eastAsia" w:ascii="宋体" w:hAnsi="宋体"/>
                <w:sz w:val="22"/>
                <w:szCs w:val="22"/>
              </w:rPr>
            </w:pPr>
            <w:r>
              <w:rPr>
                <w:rFonts w:hint="eastAsia" w:ascii="宋体" w:hAnsi="宋体"/>
                <w:sz w:val="22"/>
                <w:szCs w:val="22"/>
              </w:rPr>
              <w:t>甲方代表姓名</w:t>
            </w:r>
            <w:r>
              <w:rPr>
                <w:rFonts w:hint="eastAsia" w:ascii="宋体" w:hAnsi="宋体"/>
                <w:sz w:val="22"/>
                <w:szCs w:val="22"/>
                <w:u w:val="single"/>
              </w:rPr>
              <w:t xml:space="preserve">                     </w:t>
            </w:r>
          </w:p>
          <w:p w14:paraId="2E09AD71">
            <w:pPr>
              <w:spacing w:after="156" w:afterLines="50" w:line="360" w:lineRule="auto"/>
              <w:rPr>
                <w:rFonts w:hint="eastAsia" w:ascii="宋体" w:hAnsi="宋体"/>
                <w:sz w:val="22"/>
                <w:szCs w:val="22"/>
                <w:u w:val="single"/>
              </w:rPr>
            </w:pPr>
            <w:r>
              <w:rPr>
                <w:rFonts w:hint="eastAsia" w:ascii="宋体" w:hAnsi="宋体"/>
                <w:sz w:val="22"/>
                <w:szCs w:val="22"/>
              </w:rPr>
              <w:t>甲方代表签字</w:t>
            </w:r>
            <w:r>
              <w:rPr>
                <w:rFonts w:hint="eastAsia" w:ascii="宋体" w:hAnsi="宋体"/>
                <w:sz w:val="22"/>
                <w:szCs w:val="22"/>
                <w:u w:val="single"/>
              </w:rPr>
              <w:t xml:space="preserve">                     </w:t>
            </w:r>
          </w:p>
          <w:p w14:paraId="0608C8E7">
            <w:pPr>
              <w:spacing w:after="156" w:afterLines="50" w:line="360" w:lineRule="auto"/>
              <w:rPr>
                <w:rFonts w:hint="eastAsia" w:ascii="宋体" w:hAnsi="宋体"/>
                <w:sz w:val="22"/>
                <w:szCs w:val="22"/>
              </w:rPr>
            </w:pPr>
            <w:r>
              <w:rPr>
                <w:rFonts w:hint="eastAsia" w:ascii="宋体" w:hAnsi="宋体"/>
                <w:sz w:val="22"/>
                <w:szCs w:val="22"/>
              </w:rPr>
              <w:t xml:space="preserve">签字日期 </w:t>
            </w:r>
            <w:r>
              <w:rPr>
                <w:rFonts w:hint="eastAsia" w:ascii="宋体" w:hAnsi="宋体"/>
                <w:sz w:val="22"/>
                <w:szCs w:val="22"/>
                <w:u w:val="single"/>
              </w:rPr>
              <w:t xml:space="preserve">                        </w:t>
            </w:r>
            <w:r>
              <w:rPr>
                <w:rFonts w:hint="eastAsia" w:ascii="宋体" w:hAnsi="宋体"/>
                <w:sz w:val="22"/>
                <w:szCs w:val="22"/>
              </w:rPr>
              <w:t xml:space="preserve">                         </w:t>
            </w:r>
          </w:p>
          <w:p w14:paraId="14389D0A">
            <w:pPr>
              <w:spacing w:after="156" w:afterLines="50" w:line="360" w:lineRule="auto"/>
              <w:rPr>
                <w:rFonts w:hint="eastAsia" w:ascii="宋体" w:hAnsi="宋体"/>
                <w:sz w:val="22"/>
                <w:szCs w:val="22"/>
              </w:rPr>
            </w:pPr>
            <w:r>
              <w:rPr>
                <w:rFonts w:hint="eastAsia" w:ascii="宋体" w:hAnsi="宋体"/>
                <w:sz w:val="22"/>
                <w:szCs w:val="22"/>
              </w:rPr>
              <w:t xml:space="preserve">甲方公章（或合同章） </w:t>
            </w:r>
            <w:r>
              <w:rPr>
                <w:rFonts w:hint="eastAsia" w:ascii="宋体" w:hAnsi="宋体"/>
                <w:sz w:val="22"/>
                <w:szCs w:val="22"/>
                <w:u w:val="single"/>
              </w:rPr>
              <w:t xml:space="preserve">            </w:t>
            </w:r>
          </w:p>
        </w:tc>
        <w:tc>
          <w:tcPr>
            <w:tcW w:w="2500" w:type="pct"/>
            <w:noWrap w:val="0"/>
            <w:vAlign w:val="top"/>
          </w:tcPr>
          <w:p w14:paraId="6790C8D7">
            <w:pPr>
              <w:spacing w:after="156" w:afterLines="50" w:line="360" w:lineRule="auto"/>
              <w:rPr>
                <w:rFonts w:hint="eastAsia" w:ascii="宋体" w:hAnsi="宋体"/>
                <w:sz w:val="22"/>
                <w:szCs w:val="22"/>
                <w:u w:val="single"/>
              </w:rPr>
            </w:pPr>
            <w:r>
              <w:rPr>
                <w:rFonts w:hint="eastAsia" w:ascii="宋体" w:hAnsi="宋体"/>
                <w:sz w:val="22"/>
                <w:szCs w:val="22"/>
              </w:rPr>
              <w:t>乙方名称</w:t>
            </w:r>
            <w:r>
              <w:rPr>
                <w:rFonts w:hint="eastAsia" w:ascii="宋体" w:hAnsi="宋体"/>
                <w:sz w:val="22"/>
                <w:szCs w:val="22"/>
                <w:u w:val="single"/>
              </w:rPr>
              <w:t xml:space="preserve">                         </w:t>
            </w:r>
          </w:p>
          <w:p w14:paraId="5DC5BA19">
            <w:pPr>
              <w:spacing w:after="156" w:afterLines="50" w:line="360" w:lineRule="auto"/>
              <w:rPr>
                <w:rFonts w:hint="eastAsia" w:ascii="宋体" w:hAnsi="宋体"/>
                <w:sz w:val="22"/>
                <w:szCs w:val="22"/>
              </w:rPr>
            </w:pPr>
            <w:r>
              <w:rPr>
                <w:rFonts w:hint="eastAsia" w:ascii="宋体" w:hAnsi="宋体"/>
                <w:sz w:val="22"/>
                <w:szCs w:val="22"/>
              </w:rPr>
              <w:t>乙方代表姓名</w:t>
            </w:r>
            <w:r>
              <w:rPr>
                <w:rFonts w:hint="eastAsia" w:ascii="宋体" w:hAnsi="宋体"/>
                <w:sz w:val="22"/>
                <w:szCs w:val="22"/>
                <w:u w:val="single"/>
              </w:rPr>
              <w:t xml:space="preserve">                     </w:t>
            </w:r>
          </w:p>
          <w:p w14:paraId="05A24CC6">
            <w:pPr>
              <w:spacing w:after="156" w:afterLines="50" w:line="360" w:lineRule="auto"/>
              <w:rPr>
                <w:rFonts w:hint="eastAsia" w:ascii="宋体" w:hAnsi="宋体"/>
                <w:sz w:val="22"/>
                <w:szCs w:val="22"/>
                <w:u w:val="single"/>
              </w:rPr>
            </w:pPr>
            <w:r>
              <w:rPr>
                <w:rFonts w:hint="eastAsia" w:ascii="宋体" w:hAnsi="宋体"/>
                <w:sz w:val="22"/>
                <w:szCs w:val="22"/>
              </w:rPr>
              <w:t>乙方代表签字</w:t>
            </w:r>
            <w:r>
              <w:rPr>
                <w:rFonts w:hint="eastAsia" w:ascii="宋体" w:hAnsi="宋体"/>
                <w:sz w:val="22"/>
                <w:szCs w:val="22"/>
                <w:u w:val="single"/>
              </w:rPr>
              <w:t xml:space="preserve">                     </w:t>
            </w:r>
          </w:p>
          <w:p w14:paraId="520A5CFC">
            <w:pPr>
              <w:spacing w:after="156" w:afterLines="50" w:line="360" w:lineRule="auto"/>
              <w:rPr>
                <w:rFonts w:hint="eastAsia" w:ascii="宋体" w:hAnsi="宋体"/>
                <w:sz w:val="22"/>
                <w:szCs w:val="22"/>
              </w:rPr>
            </w:pPr>
            <w:r>
              <w:rPr>
                <w:rFonts w:hint="eastAsia" w:ascii="宋体" w:hAnsi="宋体"/>
                <w:sz w:val="22"/>
                <w:szCs w:val="22"/>
              </w:rPr>
              <w:t xml:space="preserve">签字日期 </w:t>
            </w:r>
            <w:r>
              <w:rPr>
                <w:rFonts w:hint="eastAsia" w:ascii="宋体" w:hAnsi="宋体"/>
                <w:sz w:val="22"/>
                <w:szCs w:val="22"/>
                <w:u w:val="single"/>
              </w:rPr>
              <w:t xml:space="preserve">                        </w:t>
            </w:r>
            <w:r>
              <w:rPr>
                <w:rFonts w:hint="eastAsia" w:ascii="宋体" w:hAnsi="宋体"/>
                <w:sz w:val="22"/>
                <w:szCs w:val="22"/>
              </w:rPr>
              <w:t xml:space="preserve">                        </w:t>
            </w:r>
          </w:p>
          <w:p w14:paraId="7BF65340">
            <w:pPr>
              <w:spacing w:after="156" w:afterLines="50" w:line="360" w:lineRule="auto"/>
              <w:rPr>
                <w:rFonts w:hint="eastAsia" w:ascii="宋体" w:hAnsi="宋体"/>
                <w:sz w:val="22"/>
                <w:szCs w:val="22"/>
              </w:rPr>
            </w:pPr>
            <w:r>
              <w:rPr>
                <w:rFonts w:hint="eastAsia" w:ascii="宋体" w:hAnsi="宋体"/>
                <w:sz w:val="22"/>
                <w:szCs w:val="22"/>
              </w:rPr>
              <w:t xml:space="preserve">乙方公章（或合同章） </w:t>
            </w:r>
            <w:r>
              <w:rPr>
                <w:rFonts w:hint="eastAsia" w:ascii="宋体" w:hAnsi="宋体"/>
                <w:sz w:val="22"/>
                <w:szCs w:val="22"/>
                <w:u w:val="single"/>
              </w:rPr>
              <w:t xml:space="preserve">            </w:t>
            </w:r>
          </w:p>
        </w:tc>
      </w:tr>
    </w:tbl>
    <w:p w14:paraId="33083D97">
      <w:pPr>
        <w:pStyle w:val="5"/>
        <w:sectPr>
          <w:headerReference r:id="rId35" w:type="default"/>
          <w:footerReference r:id="rId36" w:type="default"/>
          <w:pgSz w:w="11906" w:h="16839"/>
          <w:pgMar w:top="1536" w:right="1785" w:bottom="1156" w:left="1588" w:header="0" w:footer="994" w:gutter="0"/>
          <w:cols w:space="720" w:num="1"/>
        </w:sectPr>
      </w:pPr>
    </w:p>
    <w:p w14:paraId="4511A6E5">
      <w:pPr>
        <w:spacing w:before="344" w:line="368" w:lineRule="auto"/>
        <w:ind w:left="3140" w:right="1696" w:hanging="1363"/>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磋商响应文件格式</w:t>
      </w:r>
      <w:r>
        <w:rPr>
          <w:rFonts w:ascii="宋体" w:hAnsi="宋体" w:eastAsia="宋体" w:cs="宋体"/>
          <w:spacing w:val="2"/>
          <w:sz w:val="43"/>
          <w:szCs w:val="43"/>
        </w:rPr>
        <w:t xml:space="preserve"> </w:t>
      </w:r>
      <w:r>
        <w:rPr>
          <w:rFonts w:ascii="宋体" w:hAnsi="宋体" w:eastAsia="宋体" w:cs="宋体"/>
          <w:b/>
          <w:bCs/>
          <w:spacing w:val="4"/>
          <w:sz w:val="43"/>
          <w:szCs w:val="43"/>
        </w:rPr>
        <w:t>政府采购项目</w:t>
      </w:r>
    </w:p>
    <w:p w14:paraId="1A84D193">
      <w:pPr>
        <w:pStyle w:val="2"/>
        <w:spacing w:line="248" w:lineRule="auto"/>
      </w:pPr>
    </w:p>
    <w:p w14:paraId="15A5BD7E">
      <w:pPr>
        <w:pStyle w:val="2"/>
        <w:spacing w:line="249" w:lineRule="auto"/>
      </w:pPr>
    </w:p>
    <w:p w14:paraId="3D8EB92F">
      <w:pPr>
        <w:pStyle w:val="2"/>
        <w:spacing w:line="249" w:lineRule="auto"/>
      </w:pPr>
    </w:p>
    <w:p w14:paraId="4FEAA142">
      <w:pPr>
        <w:pStyle w:val="2"/>
        <w:spacing w:line="249" w:lineRule="auto"/>
      </w:pPr>
    </w:p>
    <w:p w14:paraId="5D079BA4">
      <w:pPr>
        <w:spacing w:before="270" w:line="222" w:lineRule="auto"/>
        <w:ind w:left="1950"/>
        <w:rPr>
          <w:rFonts w:ascii="宋体" w:hAnsi="宋体" w:eastAsia="宋体" w:cs="宋体"/>
          <w:sz w:val="83"/>
          <w:szCs w:val="83"/>
        </w:rPr>
      </w:pPr>
      <w:r>
        <w:rPr>
          <w:rFonts w:ascii="宋体" w:hAnsi="宋体" w:eastAsia="宋体" w:cs="宋体"/>
          <w:b/>
          <w:bCs/>
          <w:spacing w:val="-1"/>
          <w:sz w:val="83"/>
          <w:szCs w:val="83"/>
        </w:rPr>
        <w:t>磋商响应文件</w:t>
      </w:r>
    </w:p>
    <w:p w14:paraId="1F8EC34C">
      <w:pPr>
        <w:pStyle w:val="2"/>
        <w:spacing w:line="372" w:lineRule="auto"/>
      </w:pPr>
    </w:p>
    <w:p w14:paraId="0D1DFECE">
      <w:pPr>
        <w:spacing w:before="113" w:line="225" w:lineRule="auto"/>
        <w:ind w:left="3394"/>
        <w:rPr>
          <w:rFonts w:ascii="宋体" w:hAnsi="宋体" w:eastAsia="宋体" w:cs="宋体"/>
          <w:sz w:val="35"/>
          <w:szCs w:val="35"/>
        </w:rPr>
      </w:pPr>
      <w:r>
        <w:rPr>
          <w:rFonts w:ascii="宋体" w:hAnsi="宋体" w:eastAsia="宋体" w:cs="宋体"/>
          <w:b/>
          <w:bCs/>
          <w:sz w:val="35"/>
          <w:szCs w:val="35"/>
        </w:rPr>
        <w:t>（资格部分）</w:t>
      </w:r>
    </w:p>
    <w:p w14:paraId="5368327C">
      <w:pPr>
        <w:pStyle w:val="2"/>
        <w:spacing w:line="265" w:lineRule="auto"/>
      </w:pPr>
    </w:p>
    <w:p w14:paraId="42113F1B">
      <w:pPr>
        <w:pStyle w:val="2"/>
        <w:spacing w:line="265" w:lineRule="auto"/>
      </w:pPr>
    </w:p>
    <w:p w14:paraId="5265E565">
      <w:pPr>
        <w:pStyle w:val="2"/>
        <w:spacing w:line="265" w:lineRule="auto"/>
      </w:pPr>
    </w:p>
    <w:p w14:paraId="43021266">
      <w:pPr>
        <w:pStyle w:val="2"/>
        <w:spacing w:line="266" w:lineRule="auto"/>
      </w:pPr>
    </w:p>
    <w:p w14:paraId="2DCE7FC8">
      <w:pPr>
        <w:pStyle w:val="2"/>
        <w:spacing w:line="266" w:lineRule="auto"/>
      </w:pPr>
    </w:p>
    <w:p w14:paraId="73949B5A">
      <w:pPr>
        <w:spacing w:before="98" w:line="220" w:lineRule="auto"/>
        <w:ind w:left="857"/>
        <w:rPr>
          <w:rFonts w:ascii="宋体" w:hAnsi="宋体" w:eastAsia="宋体" w:cs="宋体"/>
          <w:sz w:val="30"/>
          <w:szCs w:val="30"/>
        </w:rPr>
      </w:pPr>
      <w:r>
        <w:rPr>
          <w:rFonts w:ascii="宋体" w:hAnsi="宋体" w:eastAsia="宋体" w:cs="宋体"/>
          <w:b/>
          <w:bCs/>
          <w:spacing w:val="-6"/>
          <w:sz w:val="30"/>
          <w:szCs w:val="30"/>
        </w:rPr>
        <w:t>项目名称：</w:t>
      </w:r>
    </w:p>
    <w:p w14:paraId="3FB8991E">
      <w:pPr>
        <w:spacing w:before="226" w:line="219" w:lineRule="auto"/>
        <w:ind w:left="859"/>
        <w:rPr>
          <w:rFonts w:ascii="宋体" w:hAnsi="宋体" w:eastAsia="宋体" w:cs="宋体"/>
          <w:sz w:val="30"/>
          <w:szCs w:val="30"/>
        </w:rPr>
      </w:pPr>
      <w:r>
        <w:rPr>
          <w:rFonts w:ascii="宋体" w:hAnsi="宋体" w:eastAsia="宋体" w:cs="宋体"/>
          <w:b/>
          <w:bCs/>
          <w:spacing w:val="-6"/>
          <w:sz w:val="30"/>
          <w:szCs w:val="30"/>
        </w:rPr>
        <w:t>项目编号：</w:t>
      </w:r>
    </w:p>
    <w:p w14:paraId="4C94809A">
      <w:pPr>
        <w:pStyle w:val="2"/>
        <w:spacing w:line="263" w:lineRule="auto"/>
      </w:pPr>
    </w:p>
    <w:p w14:paraId="04240C34">
      <w:pPr>
        <w:pStyle w:val="2"/>
        <w:spacing w:line="263" w:lineRule="auto"/>
      </w:pPr>
    </w:p>
    <w:p w14:paraId="5C04D042">
      <w:pPr>
        <w:pStyle w:val="2"/>
        <w:spacing w:line="263" w:lineRule="auto"/>
      </w:pPr>
    </w:p>
    <w:p w14:paraId="4997AC3A">
      <w:pPr>
        <w:pStyle w:val="2"/>
        <w:spacing w:line="263" w:lineRule="auto"/>
      </w:pPr>
    </w:p>
    <w:p w14:paraId="2B42DD09">
      <w:pPr>
        <w:pStyle w:val="2"/>
        <w:spacing w:line="264" w:lineRule="auto"/>
      </w:pPr>
    </w:p>
    <w:p w14:paraId="0F061CA1">
      <w:pPr>
        <w:pStyle w:val="2"/>
        <w:spacing w:line="264" w:lineRule="auto"/>
      </w:pPr>
    </w:p>
    <w:p w14:paraId="34EBDC71">
      <w:pPr>
        <w:pStyle w:val="2"/>
        <w:spacing w:line="264" w:lineRule="auto"/>
      </w:pPr>
    </w:p>
    <w:p w14:paraId="266AF199">
      <w:pPr>
        <w:pStyle w:val="2"/>
        <w:spacing w:line="264" w:lineRule="auto"/>
      </w:pPr>
    </w:p>
    <w:p w14:paraId="6934365F">
      <w:pPr>
        <w:pStyle w:val="2"/>
        <w:spacing w:line="264" w:lineRule="auto"/>
      </w:pPr>
    </w:p>
    <w:p w14:paraId="7189196C">
      <w:pPr>
        <w:spacing w:before="98" w:line="219" w:lineRule="auto"/>
        <w:ind w:left="1975"/>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2"/>
          <w:sz w:val="30"/>
          <w:szCs w:val="30"/>
        </w:rPr>
        <w:t>：</w:t>
      </w:r>
      <w:r>
        <w:rPr>
          <w:rFonts w:ascii="宋体" w:hAnsi="宋体" w:eastAsia="宋体" w:cs="宋体"/>
          <w:sz w:val="30"/>
          <w:szCs w:val="30"/>
          <w:u w:val="single" w:color="auto"/>
        </w:rPr>
        <w:t xml:space="preserve">             </w:t>
      </w:r>
      <w:r>
        <w:rPr>
          <w:rFonts w:ascii="宋体" w:hAnsi="宋体" w:eastAsia="宋体" w:cs="宋体"/>
          <w:b/>
          <w:bCs/>
          <w:spacing w:val="-22"/>
          <w:sz w:val="30"/>
          <w:szCs w:val="30"/>
        </w:rPr>
        <w:t>（</w:t>
      </w:r>
      <w:r>
        <w:rPr>
          <w:rFonts w:ascii="宋体" w:hAnsi="宋体" w:eastAsia="宋体" w:cs="宋体"/>
          <w:b/>
          <w:bCs/>
          <w:spacing w:val="1"/>
          <w:sz w:val="30"/>
          <w:szCs w:val="30"/>
        </w:rPr>
        <w:t>公章）</w:t>
      </w:r>
    </w:p>
    <w:p w14:paraId="4B13F8D3">
      <w:pPr>
        <w:pStyle w:val="2"/>
        <w:spacing w:line="323" w:lineRule="auto"/>
      </w:pPr>
    </w:p>
    <w:p w14:paraId="4B06402F">
      <w:pPr>
        <w:spacing w:before="98" w:line="219" w:lineRule="auto"/>
        <w:ind w:left="2152"/>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1"/>
          <w:sz w:val="30"/>
          <w:szCs w:val="30"/>
        </w:rPr>
        <w:t xml:space="preserve"> </w:t>
      </w:r>
      <w:r>
        <w:rPr>
          <w:rFonts w:ascii="宋体" w:hAnsi="宋体" w:eastAsia="宋体" w:cs="宋体"/>
          <w:b/>
          <w:bCs/>
          <w:spacing w:val="-19"/>
          <w:sz w:val="30"/>
          <w:szCs w:val="30"/>
        </w:rPr>
        <w:t>年</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19"/>
          <w:sz w:val="30"/>
          <w:szCs w:val="30"/>
        </w:rPr>
        <w:t>月</w:t>
      </w:r>
      <w:r>
        <w:rPr>
          <w:rFonts w:ascii="宋体" w:hAnsi="宋体" w:eastAsia="宋体" w:cs="宋体"/>
          <w:spacing w:val="-149"/>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3"/>
          <w:sz w:val="30"/>
          <w:szCs w:val="30"/>
        </w:rPr>
        <w:t xml:space="preserve"> </w:t>
      </w:r>
      <w:r>
        <w:rPr>
          <w:rFonts w:ascii="宋体" w:hAnsi="宋体" w:eastAsia="宋体" w:cs="宋体"/>
          <w:b/>
          <w:bCs/>
          <w:spacing w:val="-19"/>
          <w:sz w:val="30"/>
          <w:szCs w:val="30"/>
        </w:rPr>
        <w:t>日</w:t>
      </w:r>
    </w:p>
    <w:p w14:paraId="46A1A95D">
      <w:pPr>
        <w:spacing w:line="219" w:lineRule="auto"/>
        <w:rPr>
          <w:rFonts w:ascii="宋体" w:hAnsi="宋体" w:eastAsia="宋体" w:cs="宋体"/>
          <w:sz w:val="30"/>
          <w:szCs w:val="30"/>
        </w:rPr>
        <w:sectPr>
          <w:headerReference r:id="rId37" w:type="default"/>
          <w:footerReference r:id="rId38" w:type="default"/>
          <w:pgSz w:w="11906" w:h="16839"/>
          <w:pgMar w:top="1140" w:right="1785" w:bottom="1156" w:left="1588" w:header="829" w:footer="994" w:gutter="0"/>
          <w:cols w:space="720" w:num="1"/>
        </w:sectPr>
      </w:pPr>
    </w:p>
    <w:p w14:paraId="1881264C">
      <w:pPr>
        <w:pStyle w:val="2"/>
        <w:spacing w:line="252" w:lineRule="auto"/>
      </w:pPr>
    </w:p>
    <w:p w14:paraId="0C62CF11">
      <w:pPr>
        <w:spacing w:before="114" w:line="227" w:lineRule="auto"/>
        <w:ind w:left="406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40"/>
          <w:sz w:val="35"/>
          <w:szCs w:val="35"/>
        </w:rPr>
        <w:t xml:space="preserve"> </w:t>
      </w:r>
      <w:r>
        <w:rPr>
          <w:rFonts w:ascii="宋体" w:hAnsi="宋体" w:eastAsia="宋体" w:cs="宋体"/>
          <w:b/>
          <w:bCs/>
          <w:spacing w:val="-41"/>
          <w:sz w:val="35"/>
          <w:szCs w:val="35"/>
        </w:rPr>
        <w:t>录</w:t>
      </w:r>
    </w:p>
    <w:p w14:paraId="4376FEBF">
      <w:pPr>
        <w:pStyle w:val="2"/>
        <w:spacing w:line="435" w:lineRule="auto"/>
      </w:pPr>
    </w:p>
    <w:p w14:paraId="27316E0F">
      <w:pPr>
        <w:spacing w:before="78" w:line="219" w:lineRule="auto"/>
        <w:ind w:left="1260"/>
        <w:rPr>
          <w:rFonts w:ascii="宋体" w:hAnsi="宋体" w:eastAsia="宋体" w:cs="宋体"/>
          <w:sz w:val="24"/>
          <w:szCs w:val="24"/>
        </w:rPr>
      </w:pPr>
      <w:r>
        <w:rPr>
          <w:rFonts w:ascii="宋体" w:hAnsi="宋体" w:eastAsia="宋体" w:cs="宋体"/>
          <w:spacing w:val="5"/>
          <w:sz w:val="24"/>
          <w:szCs w:val="24"/>
        </w:rPr>
        <w:t>（一）法定代表人身份证明</w:t>
      </w:r>
    </w:p>
    <w:p w14:paraId="5553983E">
      <w:pPr>
        <w:pStyle w:val="2"/>
        <w:spacing w:line="256" w:lineRule="auto"/>
      </w:pPr>
    </w:p>
    <w:p w14:paraId="7FA50476">
      <w:pPr>
        <w:spacing w:before="78" w:line="219" w:lineRule="auto"/>
        <w:ind w:left="1260"/>
        <w:rPr>
          <w:rFonts w:ascii="宋体" w:hAnsi="宋体" w:eastAsia="宋体" w:cs="宋体"/>
          <w:sz w:val="24"/>
          <w:szCs w:val="24"/>
        </w:rPr>
      </w:pPr>
      <w:r>
        <w:rPr>
          <w:rFonts w:ascii="宋体" w:hAnsi="宋体" w:eastAsia="宋体" w:cs="宋体"/>
          <w:spacing w:val="7"/>
          <w:sz w:val="24"/>
          <w:szCs w:val="24"/>
        </w:rPr>
        <w:t>（二）陕西省政府采购供应商拒绝政府采购领域商业贿赂</w:t>
      </w:r>
      <w:r>
        <w:rPr>
          <w:rFonts w:ascii="宋体" w:hAnsi="宋体" w:eastAsia="宋体" w:cs="宋体"/>
          <w:spacing w:val="6"/>
          <w:sz w:val="24"/>
          <w:szCs w:val="24"/>
        </w:rPr>
        <w:t>承诺书</w:t>
      </w:r>
    </w:p>
    <w:p w14:paraId="3316A7EA">
      <w:pPr>
        <w:pStyle w:val="2"/>
        <w:spacing w:line="260" w:lineRule="auto"/>
      </w:pPr>
    </w:p>
    <w:p w14:paraId="1C474221">
      <w:pPr>
        <w:spacing w:before="78" w:line="219" w:lineRule="auto"/>
        <w:ind w:left="1260"/>
        <w:rPr>
          <w:rFonts w:ascii="宋体" w:hAnsi="宋体" w:eastAsia="宋体" w:cs="宋体"/>
          <w:sz w:val="24"/>
          <w:szCs w:val="24"/>
        </w:rPr>
      </w:pPr>
      <w:r>
        <w:rPr>
          <w:rFonts w:ascii="宋体" w:hAnsi="宋体" w:eastAsia="宋体" w:cs="宋体"/>
          <w:spacing w:val="3"/>
          <w:sz w:val="24"/>
          <w:szCs w:val="24"/>
        </w:rPr>
        <w:t>（三）证明文件</w:t>
      </w:r>
    </w:p>
    <w:p w14:paraId="1A51F175">
      <w:pPr>
        <w:pStyle w:val="2"/>
        <w:spacing w:line="256" w:lineRule="auto"/>
      </w:pPr>
    </w:p>
    <w:p w14:paraId="6AAE8F2D">
      <w:pPr>
        <w:spacing w:before="78" w:line="220" w:lineRule="auto"/>
        <w:ind w:left="1260"/>
        <w:rPr>
          <w:rFonts w:ascii="宋体" w:hAnsi="宋体" w:eastAsia="宋体" w:cs="宋体"/>
          <w:sz w:val="24"/>
          <w:szCs w:val="24"/>
        </w:rPr>
      </w:pPr>
      <w:r>
        <w:rPr>
          <w:rFonts w:ascii="宋体" w:hAnsi="宋体" w:eastAsia="宋体" w:cs="宋体"/>
          <w:spacing w:val="4"/>
          <w:sz w:val="24"/>
          <w:szCs w:val="24"/>
        </w:rPr>
        <w:t>（四）磋商保证金</w:t>
      </w:r>
    </w:p>
    <w:p w14:paraId="36D5CD72">
      <w:pPr>
        <w:spacing w:line="220" w:lineRule="auto"/>
        <w:rPr>
          <w:rFonts w:ascii="宋体" w:hAnsi="宋体" w:eastAsia="宋体" w:cs="宋体"/>
          <w:sz w:val="24"/>
          <w:szCs w:val="24"/>
        </w:rPr>
        <w:sectPr>
          <w:footerReference r:id="rId39" w:type="default"/>
          <w:pgSz w:w="11906" w:h="16839"/>
          <w:pgMar w:top="1140" w:right="1785" w:bottom="1156" w:left="1588" w:header="829" w:footer="994" w:gutter="0"/>
          <w:cols w:space="720" w:num="1"/>
        </w:sectPr>
      </w:pPr>
    </w:p>
    <w:p w14:paraId="405AD0E6">
      <w:pPr>
        <w:spacing w:before="319" w:line="225" w:lineRule="auto"/>
        <w:ind w:left="2634"/>
        <w:rPr>
          <w:rFonts w:ascii="宋体" w:hAnsi="宋体" w:eastAsia="宋体" w:cs="宋体"/>
          <w:sz w:val="35"/>
          <w:szCs w:val="35"/>
        </w:rPr>
      </w:pPr>
      <w:r>
        <w:rPr>
          <w:rFonts w:ascii="宋体" w:hAnsi="宋体" w:eastAsia="宋体" w:cs="宋体"/>
          <w:b/>
          <w:bCs/>
          <w:spacing w:val="10"/>
          <w:sz w:val="28"/>
          <w:szCs w:val="28"/>
        </w:rPr>
        <w:t>一、</w:t>
      </w:r>
      <w:r>
        <w:rPr>
          <w:rFonts w:ascii="宋体" w:hAnsi="宋体" w:eastAsia="宋体" w:cs="宋体"/>
          <w:b/>
          <w:bCs/>
          <w:spacing w:val="10"/>
          <w:sz w:val="35"/>
          <w:szCs w:val="35"/>
        </w:rPr>
        <w:t>法定代表人身份证明</w:t>
      </w:r>
    </w:p>
    <w:p w14:paraId="252274DF">
      <w:pPr>
        <w:pStyle w:val="2"/>
        <w:spacing w:line="476" w:lineRule="auto"/>
      </w:pPr>
    </w:p>
    <w:p w14:paraId="0CDBDEA2">
      <w:pPr>
        <w:spacing w:before="78" w:line="219" w:lineRule="auto"/>
        <w:ind w:left="362"/>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370D39EF">
      <w:pPr>
        <w:spacing w:before="154" w:line="339" w:lineRule="auto"/>
        <w:ind w:left="366" w:right="1340" w:hanging="4"/>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r>
        <w:rPr>
          <w:rFonts w:ascii="宋体" w:hAnsi="宋体" w:eastAsia="宋体" w:cs="宋体"/>
          <w:sz w:val="24"/>
          <w:szCs w:val="24"/>
        </w:rPr>
        <w:t xml:space="preserve"> 系</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w:t>
      </w:r>
    </w:p>
    <w:p w14:paraId="433671F1">
      <w:pPr>
        <w:spacing w:line="219" w:lineRule="auto"/>
        <w:ind w:left="842"/>
        <w:rPr>
          <w:rFonts w:ascii="宋体" w:hAnsi="宋体" w:eastAsia="宋体" w:cs="宋体"/>
          <w:sz w:val="24"/>
          <w:szCs w:val="24"/>
        </w:rPr>
      </w:pPr>
      <w:r>
        <w:rPr>
          <w:rFonts w:ascii="宋体" w:hAnsi="宋体" w:eastAsia="宋体" w:cs="宋体"/>
          <w:spacing w:val="-2"/>
          <w:sz w:val="24"/>
          <w:szCs w:val="24"/>
        </w:rPr>
        <w:t>特此证明。</w:t>
      </w:r>
    </w:p>
    <w:p w14:paraId="7116B6DE">
      <w:pPr>
        <w:pStyle w:val="2"/>
        <w:spacing w:line="256" w:lineRule="auto"/>
      </w:pPr>
    </w:p>
    <w:p w14:paraId="4B782832">
      <w:pPr>
        <w:pStyle w:val="2"/>
        <w:spacing w:line="257" w:lineRule="auto"/>
      </w:pPr>
    </w:p>
    <w:p w14:paraId="6663DD23">
      <w:pPr>
        <w:spacing w:before="79" w:line="219" w:lineRule="auto"/>
        <w:ind w:left="381"/>
        <w:rPr>
          <w:rFonts w:ascii="宋体" w:hAnsi="宋体" w:eastAsia="宋体" w:cs="宋体"/>
          <w:sz w:val="24"/>
          <w:szCs w:val="24"/>
        </w:rPr>
      </w:pPr>
      <w:r>
        <w:rPr>
          <w:rFonts w:ascii="宋体" w:hAnsi="宋体" w:eastAsia="宋体" w:cs="宋体"/>
          <w:spacing w:val="-3"/>
          <w:sz w:val="24"/>
          <w:szCs w:val="24"/>
        </w:rPr>
        <w:t>附：法定代表人身份证复印件。</w:t>
      </w:r>
    </w:p>
    <w:p w14:paraId="0E9C0F3C">
      <w:pPr>
        <w:spacing w:line="91" w:lineRule="auto"/>
        <w:rPr>
          <w:rFonts w:ascii="Arial"/>
          <w:sz w:val="2"/>
        </w:r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4F633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4263" w:type="dxa"/>
            <w:vAlign w:val="top"/>
          </w:tcPr>
          <w:p w14:paraId="18B6078E">
            <w:pPr>
              <w:rPr>
                <w:rFonts w:ascii="Arial"/>
                <w:sz w:val="21"/>
              </w:rPr>
            </w:pPr>
          </w:p>
        </w:tc>
        <w:tc>
          <w:tcPr>
            <w:tcW w:w="4263" w:type="dxa"/>
            <w:vAlign w:val="top"/>
          </w:tcPr>
          <w:p w14:paraId="54ADF034">
            <w:pPr>
              <w:rPr>
                <w:rFonts w:ascii="Arial"/>
                <w:sz w:val="21"/>
              </w:rPr>
            </w:pPr>
          </w:p>
        </w:tc>
      </w:tr>
    </w:tbl>
    <w:p w14:paraId="06D364A3">
      <w:pPr>
        <w:pStyle w:val="2"/>
        <w:spacing w:line="259" w:lineRule="auto"/>
      </w:pPr>
    </w:p>
    <w:p w14:paraId="4D2C484F">
      <w:pPr>
        <w:pStyle w:val="2"/>
        <w:spacing w:line="259" w:lineRule="auto"/>
      </w:pPr>
    </w:p>
    <w:p w14:paraId="458AEBD9">
      <w:pPr>
        <w:pStyle w:val="2"/>
        <w:spacing w:line="259" w:lineRule="auto"/>
      </w:pPr>
    </w:p>
    <w:p w14:paraId="27C13E2D">
      <w:pPr>
        <w:pStyle w:val="2"/>
        <w:spacing w:line="260" w:lineRule="auto"/>
      </w:pPr>
    </w:p>
    <w:p w14:paraId="050930D9">
      <w:pPr>
        <w:pStyle w:val="2"/>
        <w:spacing w:line="260" w:lineRule="auto"/>
      </w:pPr>
    </w:p>
    <w:p w14:paraId="1EF61577">
      <w:pPr>
        <w:pStyle w:val="2"/>
        <w:spacing w:line="260" w:lineRule="auto"/>
      </w:pPr>
    </w:p>
    <w:p w14:paraId="4CFA9D30">
      <w:pPr>
        <w:pStyle w:val="2"/>
        <w:spacing w:line="260" w:lineRule="auto"/>
      </w:pPr>
    </w:p>
    <w:p w14:paraId="62E622F8">
      <w:pPr>
        <w:spacing w:before="78" w:line="219" w:lineRule="auto"/>
        <w:ind w:right="2"/>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b/>
          <w:bCs/>
          <w:spacing w:val="3"/>
          <w:sz w:val="24"/>
          <w:szCs w:val="24"/>
        </w:rPr>
        <w:t>公章</w:t>
      </w:r>
      <w:r>
        <w:rPr>
          <w:rFonts w:ascii="宋体" w:hAnsi="宋体" w:eastAsia="宋体" w:cs="宋体"/>
          <w:spacing w:val="3"/>
          <w:sz w:val="24"/>
          <w:szCs w:val="24"/>
        </w:rPr>
        <w:t>）</w:t>
      </w:r>
    </w:p>
    <w:p w14:paraId="7F3A76C6">
      <w:pPr>
        <w:pStyle w:val="2"/>
        <w:spacing w:line="256" w:lineRule="auto"/>
      </w:pPr>
    </w:p>
    <w:p w14:paraId="03E493B1">
      <w:pPr>
        <w:pStyle w:val="2"/>
        <w:spacing w:line="257" w:lineRule="auto"/>
      </w:pPr>
    </w:p>
    <w:p w14:paraId="4F28FD8F">
      <w:pPr>
        <w:tabs>
          <w:tab w:val="left" w:pos="7332"/>
        </w:tabs>
        <w:spacing w:before="79" w:line="219" w:lineRule="auto"/>
        <w:ind w:left="637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6"/>
          <w:sz w:val="24"/>
          <w:szCs w:val="24"/>
        </w:rPr>
        <w:t>日</w:t>
      </w:r>
    </w:p>
    <w:p w14:paraId="5F04E791">
      <w:pPr>
        <w:pStyle w:val="2"/>
        <w:spacing w:line="256" w:lineRule="auto"/>
      </w:pPr>
    </w:p>
    <w:p w14:paraId="31EF5CF0">
      <w:pPr>
        <w:pStyle w:val="2"/>
        <w:spacing w:line="257" w:lineRule="auto"/>
      </w:pPr>
    </w:p>
    <w:p w14:paraId="3359E768">
      <w:pPr>
        <w:spacing w:before="78" w:line="340" w:lineRule="auto"/>
        <w:ind w:left="122" w:right="19"/>
        <w:rPr>
          <w:rFonts w:ascii="宋体" w:hAnsi="宋体" w:eastAsia="宋体" w:cs="宋体"/>
          <w:sz w:val="24"/>
          <w:szCs w:val="24"/>
        </w:rPr>
      </w:pPr>
      <w:r>
        <w:rPr>
          <w:rFonts w:ascii="宋体" w:hAnsi="宋体" w:eastAsia="宋体" w:cs="宋体"/>
          <w:sz w:val="24"/>
          <w:szCs w:val="24"/>
        </w:rPr>
        <w:t>注：法定代表人直接参加的，只需要出具法定代表人证明书</w:t>
      </w:r>
      <w:r>
        <w:rPr>
          <w:rFonts w:ascii="宋体" w:hAnsi="宋体" w:eastAsia="宋体" w:cs="宋体"/>
          <w:spacing w:val="-1"/>
          <w:sz w:val="24"/>
          <w:szCs w:val="24"/>
        </w:rPr>
        <w:t>，不需要提供法人代表授</w:t>
      </w:r>
      <w:r>
        <w:rPr>
          <w:rFonts w:ascii="宋体" w:hAnsi="宋体" w:eastAsia="宋体" w:cs="宋体"/>
          <w:sz w:val="24"/>
          <w:szCs w:val="24"/>
        </w:rPr>
        <w:t xml:space="preserve"> </w:t>
      </w:r>
      <w:r>
        <w:rPr>
          <w:rFonts w:ascii="宋体" w:hAnsi="宋体" w:eastAsia="宋体" w:cs="宋体"/>
          <w:spacing w:val="-3"/>
          <w:sz w:val="24"/>
          <w:szCs w:val="24"/>
        </w:rPr>
        <w:t>权书。</w:t>
      </w:r>
    </w:p>
    <w:p w14:paraId="59B26030">
      <w:pPr>
        <w:spacing w:line="340" w:lineRule="auto"/>
        <w:rPr>
          <w:rFonts w:ascii="宋体" w:hAnsi="宋体" w:eastAsia="宋体" w:cs="宋体"/>
          <w:sz w:val="24"/>
          <w:szCs w:val="24"/>
        </w:rPr>
        <w:sectPr>
          <w:headerReference r:id="rId40" w:type="default"/>
          <w:footerReference r:id="rId41" w:type="default"/>
          <w:pgSz w:w="11906" w:h="16839"/>
          <w:pgMar w:top="1140" w:right="1417" w:bottom="1156" w:left="1475" w:header="829" w:footer="994" w:gutter="0"/>
          <w:cols w:space="720" w:num="1"/>
        </w:sectPr>
      </w:pPr>
    </w:p>
    <w:p w14:paraId="3604A7C6">
      <w:pPr>
        <w:pStyle w:val="2"/>
        <w:spacing w:line="276" w:lineRule="auto"/>
      </w:pPr>
    </w:p>
    <w:p w14:paraId="47485D9F">
      <w:pPr>
        <w:pStyle w:val="2"/>
        <w:spacing w:line="276" w:lineRule="auto"/>
      </w:pPr>
    </w:p>
    <w:p w14:paraId="2533D155">
      <w:pPr>
        <w:pStyle w:val="2"/>
        <w:spacing w:line="277" w:lineRule="auto"/>
      </w:pPr>
    </w:p>
    <w:p w14:paraId="3D1705BE">
      <w:pPr>
        <w:pStyle w:val="2"/>
        <w:spacing w:line="277" w:lineRule="auto"/>
      </w:pPr>
    </w:p>
    <w:p w14:paraId="107AD5DE">
      <w:pPr>
        <w:spacing w:before="114" w:line="224" w:lineRule="auto"/>
        <w:ind w:left="3172"/>
        <w:rPr>
          <w:rFonts w:ascii="宋体" w:hAnsi="宋体" w:eastAsia="宋体" w:cs="宋体"/>
          <w:sz w:val="35"/>
          <w:szCs w:val="35"/>
        </w:rPr>
      </w:pPr>
      <w:r>
        <w:rPr>
          <w:rFonts w:ascii="宋体" w:hAnsi="宋体" w:eastAsia="宋体" w:cs="宋体"/>
          <w:b/>
          <w:bCs/>
          <w:spacing w:val="12"/>
          <w:sz w:val="35"/>
          <w:szCs w:val="35"/>
        </w:rPr>
        <w:t>法人代表授权书</w:t>
      </w:r>
    </w:p>
    <w:p w14:paraId="1076125F">
      <w:pPr>
        <w:pStyle w:val="2"/>
        <w:spacing w:line="478" w:lineRule="auto"/>
      </w:pPr>
    </w:p>
    <w:p w14:paraId="3783FE29">
      <w:pPr>
        <w:spacing w:before="78" w:line="219" w:lineRule="auto"/>
        <w:ind w:left="10"/>
        <w:rPr>
          <w:rFonts w:ascii="宋体" w:hAnsi="宋体" w:eastAsia="宋体" w:cs="宋体"/>
          <w:sz w:val="24"/>
          <w:szCs w:val="24"/>
        </w:rPr>
      </w:pPr>
      <w:r>
        <w:rPr>
          <w:rFonts w:ascii="宋体" w:hAnsi="宋体" w:eastAsia="宋体" w:cs="宋体"/>
          <w:spacing w:val="3"/>
          <w:sz w:val="24"/>
          <w:szCs w:val="24"/>
        </w:rPr>
        <w:t>致：西北（陕西）</w:t>
      </w:r>
      <w:r>
        <w:rPr>
          <w:rFonts w:ascii="宋体" w:hAnsi="宋体" w:eastAsia="宋体" w:cs="宋体"/>
          <w:spacing w:val="-59"/>
          <w:sz w:val="24"/>
          <w:szCs w:val="24"/>
        </w:rPr>
        <w:t xml:space="preserve"> </w:t>
      </w:r>
      <w:r>
        <w:rPr>
          <w:rFonts w:ascii="宋体" w:hAnsi="宋体" w:eastAsia="宋体" w:cs="宋体"/>
          <w:spacing w:val="3"/>
          <w:sz w:val="24"/>
          <w:szCs w:val="24"/>
        </w:rPr>
        <w:t>国际招标有限公司</w:t>
      </w:r>
    </w:p>
    <w:p w14:paraId="6DE66E72">
      <w:pPr>
        <w:spacing w:before="153" w:line="219" w:lineRule="auto"/>
        <w:ind w:left="546"/>
        <w:rPr>
          <w:rFonts w:ascii="宋体" w:hAnsi="宋体" w:eastAsia="宋体" w:cs="宋体"/>
          <w:sz w:val="24"/>
          <w:szCs w:val="24"/>
        </w:rPr>
      </w:pPr>
      <w:r>
        <w:rPr>
          <w:rFonts w:ascii="宋体" w:hAnsi="宋体" w:eastAsia="宋体" w:cs="宋体"/>
          <w:sz w:val="24"/>
          <w:szCs w:val="24"/>
          <w:u w:val="single" w:color="auto"/>
        </w:rPr>
        <w:t xml:space="preserve">(供应商名称) </w:t>
      </w:r>
      <w:r>
        <w:rPr>
          <w:rFonts w:ascii="宋体" w:hAnsi="宋体" w:eastAsia="宋体" w:cs="宋体"/>
          <w:sz w:val="24"/>
          <w:szCs w:val="24"/>
        </w:rPr>
        <w:t>按中华人民共和国法律于</w:t>
      </w:r>
      <w:r>
        <w:rPr>
          <w:rFonts w:ascii="宋体" w:hAnsi="宋体" w:eastAsia="宋体" w:cs="宋体"/>
          <w:sz w:val="24"/>
          <w:szCs w:val="24"/>
          <w:u w:val="single" w:color="auto"/>
        </w:rPr>
        <w:t>（</w:t>
      </w:r>
      <w:r>
        <w:rPr>
          <w:rFonts w:ascii="宋体" w:hAnsi="宋体" w:eastAsia="宋体" w:cs="宋体"/>
          <w:spacing w:val="19"/>
          <w:sz w:val="24"/>
          <w:szCs w:val="24"/>
          <w:u w:val="single" w:color="auto"/>
        </w:rPr>
        <w:t xml:space="preserve">     </w:t>
      </w:r>
      <w:r>
        <w:rPr>
          <w:rFonts w:ascii="宋体" w:hAnsi="宋体" w:eastAsia="宋体" w:cs="宋体"/>
          <w:sz w:val="24"/>
          <w:szCs w:val="24"/>
          <w:u w:val="single" w:color="auto"/>
        </w:rPr>
        <w:t>年</w:t>
      </w:r>
      <w:r>
        <w:rPr>
          <w:rFonts w:ascii="宋体" w:hAnsi="宋体" w:eastAsia="宋体" w:cs="宋体"/>
          <w:spacing w:val="17"/>
          <w:sz w:val="24"/>
          <w:szCs w:val="24"/>
          <w:u w:val="single" w:color="auto"/>
        </w:rPr>
        <w:t xml:space="preserve">   </w:t>
      </w:r>
      <w:r>
        <w:rPr>
          <w:rFonts w:ascii="宋体" w:hAnsi="宋体" w:eastAsia="宋体" w:cs="宋体"/>
          <w:sz w:val="24"/>
          <w:szCs w:val="24"/>
          <w:u w:val="single" w:color="auto"/>
        </w:rPr>
        <w:t>月</w:t>
      </w:r>
      <w:r>
        <w:rPr>
          <w:rFonts w:ascii="宋体" w:hAnsi="宋体" w:eastAsia="宋体" w:cs="宋体"/>
          <w:spacing w:val="27"/>
          <w:sz w:val="24"/>
          <w:szCs w:val="24"/>
          <w:u w:val="single" w:color="auto"/>
        </w:rPr>
        <w:t xml:space="preserve">   </w:t>
      </w:r>
      <w:r>
        <w:rPr>
          <w:rFonts w:ascii="宋体" w:hAnsi="宋体" w:eastAsia="宋体" w:cs="宋体"/>
          <w:sz w:val="24"/>
          <w:szCs w:val="24"/>
          <w:u w:val="single" w:color="auto"/>
        </w:rPr>
        <w:t>日）</w:t>
      </w:r>
      <w:r>
        <w:rPr>
          <w:rFonts w:ascii="宋体" w:hAnsi="宋体" w:eastAsia="宋体" w:cs="宋体"/>
          <w:sz w:val="24"/>
          <w:szCs w:val="24"/>
        </w:rPr>
        <w:t>成立。</w:t>
      </w:r>
    </w:p>
    <w:p w14:paraId="6C529620">
      <w:pPr>
        <w:tabs>
          <w:tab w:val="left" w:pos="136"/>
        </w:tabs>
        <w:spacing w:before="156" w:line="338" w:lineRule="auto"/>
        <w:ind w:right="7" w:firstLine="52"/>
        <w:jc w:val="both"/>
        <w:rPr>
          <w:rFonts w:ascii="宋体" w:hAnsi="宋体" w:eastAsia="宋体" w:cs="宋体"/>
          <w:sz w:val="24"/>
          <w:szCs w:val="24"/>
        </w:rPr>
      </w:pP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（被授权人姓名）</w:t>
      </w:r>
      <w:r>
        <w:rPr>
          <w:rFonts w:ascii="宋体" w:hAnsi="宋体" w:eastAsia="宋体" w:cs="宋体"/>
          <w:spacing w:val="5"/>
          <w:sz w:val="24"/>
          <w:szCs w:val="24"/>
        </w:rPr>
        <w:t>代表我公司全权办理针对本次政府采购</w:t>
      </w:r>
      <w:r>
        <w:rPr>
          <w:rFonts w:ascii="宋体" w:hAnsi="宋体" w:eastAsia="宋体" w:cs="宋体"/>
          <w:spacing w:val="11"/>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（磋商项目名称和项目编号）</w:t>
      </w:r>
      <w:r>
        <w:rPr>
          <w:rFonts w:ascii="宋体" w:hAnsi="宋体" w:eastAsia="宋体" w:cs="宋体"/>
          <w:spacing w:val="3"/>
          <w:sz w:val="24"/>
          <w:szCs w:val="24"/>
        </w:rPr>
        <w:t>项目的磋商、签约等具体工作，并签署全部有关的文</w:t>
      </w:r>
      <w:r>
        <w:rPr>
          <w:rFonts w:ascii="宋体" w:hAnsi="宋体" w:eastAsia="宋体" w:cs="宋体"/>
          <w:spacing w:val="7"/>
          <w:sz w:val="24"/>
          <w:szCs w:val="24"/>
        </w:rPr>
        <w:t xml:space="preserve"> </w:t>
      </w:r>
      <w:r>
        <w:rPr>
          <w:rFonts w:ascii="宋体" w:hAnsi="宋体" w:eastAsia="宋体" w:cs="宋体"/>
          <w:spacing w:val="6"/>
          <w:sz w:val="24"/>
          <w:szCs w:val="24"/>
        </w:rPr>
        <w:t>件、协议及合同。</w:t>
      </w:r>
    </w:p>
    <w:p w14:paraId="6C8B1909">
      <w:pPr>
        <w:spacing w:before="1" w:line="219" w:lineRule="auto"/>
        <w:ind w:left="506"/>
        <w:rPr>
          <w:rFonts w:ascii="宋体" w:hAnsi="宋体" w:eastAsia="宋体" w:cs="宋体"/>
          <w:sz w:val="24"/>
          <w:szCs w:val="24"/>
        </w:rPr>
      </w:pPr>
      <w:r>
        <w:rPr>
          <w:rFonts w:ascii="宋体" w:hAnsi="宋体" w:eastAsia="宋体" w:cs="宋体"/>
          <w:spacing w:val="6"/>
          <w:sz w:val="24"/>
          <w:szCs w:val="24"/>
        </w:rPr>
        <w:t>我公司对被授权人的签名负全部责任。</w:t>
      </w:r>
    </w:p>
    <w:p w14:paraId="16780212">
      <w:pPr>
        <w:spacing w:before="156" w:line="218" w:lineRule="auto"/>
        <w:ind w:left="505"/>
        <w:rPr>
          <w:rFonts w:ascii="宋体" w:hAnsi="宋体" w:eastAsia="宋体" w:cs="宋体"/>
          <w:sz w:val="24"/>
          <w:szCs w:val="24"/>
        </w:rPr>
      </w:pPr>
      <w:r>
        <w:rPr>
          <w:rFonts w:ascii="宋体" w:hAnsi="宋体" w:eastAsia="宋体" w:cs="宋体"/>
          <w:spacing w:val="6"/>
          <w:sz w:val="24"/>
          <w:szCs w:val="24"/>
        </w:rPr>
        <w:t>本授权书在磋商报价有效期内对我方具有约束力。</w:t>
      </w:r>
    </w:p>
    <w:p w14:paraId="4EDE20BE">
      <w:pPr>
        <w:pStyle w:val="2"/>
        <w:spacing w:line="256" w:lineRule="auto"/>
      </w:pPr>
    </w:p>
    <w:p w14:paraId="078D670E">
      <w:pPr>
        <w:pStyle w:val="2"/>
        <w:spacing w:line="257" w:lineRule="auto"/>
      </w:pPr>
    </w:p>
    <w:p w14:paraId="0CE30DEE">
      <w:pPr>
        <w:spacing w:before="79" w:line="219" w:lineRule="auto"/>
        <w:ind w:left="641"/>
        <w:rPr>
          <w:rFonts w:ascii="宋体" w:hAnsi="宋体" w:eastAsia="宋体" w:cs="宋体"/>
          <w:sz w:val="24"/>
          <w:szCs w:val="24"/>
        </w:rPr>
      </w:pPr>
      <w:r>
        <w:rPr>
          <w:rFonts w:ascii="宋体" w:hAnsi="宋体" w:eastAsia="宋体" w:cs="宋体"/>
          <w:spacing w:val="6"/>
          <w:sz w:val="24"/>
          <w:szCs w:val="24"/>
        </w:rPr>
        <w:t>被授权人（签字或盖章</w:t>
      </w:r>
      <w:r>
        <w:rPr>
          <w:rFonts w:ascii="宋体" w:hAnsi="宋体" w:eastAsia="宋体" w:cs="宋体"/>
          <w:spacing w:val="5"/>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法定代表人（签字或盖章</w:t>
      </w:r>
      <w:r>
        <w:rPr>
          <w:rFonts w:ascii="宋体" w:hAnsi="宋体" w:eastAsia="宋体" w:cs="宋体"/>
          <w:spacing w:val="5"/>
          <w:sz w:val="24"/>
          <w:szCs w:val="24"/>
        </w:rPr>
        <w:t>）：</w:t>
      </w:r>
    </w:p>
    <w:p w14:paraId="5AF75869">
      <w:pPr>
        <w:spacing w:before="316" w:line="219" w:lineRule="auto"/>
        <w:ind w:left="642"/>
        <w:rPr>
          <w:rFonts w:ascii="宋体" w:hAnsi="宋体" w:eastAsia="宋体" w:cs="宋体"/>
          <w:sz w:val="24"/>
          <w:szCs w:val="24"/>
        </w:rPr>
      </w:pPr>
      <w:r>
        <w:rPr>
          <w:rFonts w:ascii="宋体" w:hAnsi="宋体" w:eastAsia="宋体" w:cs="宋体"/>
          <w:spacing w:val="-2"/>
          <w:sz w:val="24"/>
          <w:szCs w:val="24"/>
        </w:rPr>
        <w:t>职务：</w:t>
      </w:r>
      <w:r>
        <w:rPr>
          <w:rFonts w:ascii="宋体" w:hAnsi="宋体" w:eastAsia="宋体" w:cs="宋体"/>
          <w:spacing w:val="3"/>
          <w:sz w:val="24"/>
          <w:szCs w:val="24"/>
        </w:rPr>
        <w:t xml:space="preserve">                           </w:t>
      </w:r>
      <w:r>
        <w:rPr>
          <w:rFonts w:ascii="宋体" w:hAnsi="宋体" w:eastAsia="宋体" w:cs="宋体"/>
          <w:spacing w:val="-2"/>
          <w:sz w:val="24"/>
          <w:szCs w:val="24"/>
        </w:rPr>
        <w:t>职务：</w:t>
      </w:r>
    </w:p>
    <w:p w14:paraId="158F62A1">
      <w:pPr>
        <w:spacing w:before="315" w:line="219" w:lineRule="auto"/>
        <w:ind w:left="641"/>
        <w:rPr>
          <w:rFonts w:ascii="宋体" w:hAnsi="宋体" w:eastAsia="宋体" w:cs="宋体"/>
          <w:sz w:val="24"/>
          <w:szCs w:val="24"/>
        </w:rPr>
      </w:pPr>
      <w:r>
        <w:rPr>
          <w:rFonts w:ascii="宋体" w:hAnsi="宋体" w:eastAsia="宋体" w:cs="宋体"/>
          <w:spacing w:val="2"/>
          <w:sz w:val="24"/>
          <w:szCs w:val="24"/>
        </w:rPr>
        <w:t>所在部门：</w:t>
      </w:r>
    </w:p>
    <w:p w14:paraId="0C840C9A">
      <w:pPr>
        <w:pStyle w:val="2"/>
        <w:spacing w:line="336" w:lineRule="auto"/>
      </w:pPr>
    </w:p>
    <w:p w14:paraId="74A3998D">
      <w:pPr>
        <w:pStyle w:val="2"/>
        <w:spacing w:line="337" w:lineRule="auto"/>
      </w:pPr>
    </w:p>
    <w:p w14:paraId="6FE64487">
      <w:pPr>
        <w:spacing w:before="79" w:line="360" w:lineRule="auto"/>
        <w:ind w:left="537"/>
        <w:rPr>
          <w:rFonts w:hint="eastAsia" w:ascii="宋体" w:hAnsi="宋体" w:eastAsia="宋体" w:cs="宋体"/>
          <w:b/>
          <w:bCs/>
          <w:sz w:val="24"/>
          <w:szCs w:val="24"/>
          <w:lang w:eastAsia="zh-CN"/>
        </w:rPr>
      </w:pPr>
      <w:r>
        <w:rPr>
          <w:rFonts w:ascii="宋体" w:hAnsi="宋体" w:eastAsia="宋体" w:cs="宋体"/>
          <w:b/>
          <w:bCs/>
          <w:spacing w:val="6"/>
          <w:sz w:val="24"/>
          <w:szCs w:val="24"/>
        </w:rPr>
        <w:t>附：法定代表人、被授权人身份证复印件</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提交投标截止时间前12个月内任意1个月份在本单位缴纳社保证明材料</w:t>
      </w:r>
    </w:p>
    <w:p w14:paraId="76CBCFE0">
      <w:pPr>
        <w:pStyle w:val="2"/>
        <w:spacing w:line="317" w:lineRule="auto"/>
      </w:pPr>
    </w:p>
    <w:p w14:paraId="713B4340">
      <w:pPr>
        <w:pStyle w:val="2"/>
        <w:spacing w:line="317" w:lineRule="auto"/>
      </w:pPr>
    </w:p>
    <w:p w14:paraId="4F7E958C">
      <w:pPr>
        <w:pStyle w:val="2"/>
        <w:spacing w:line="317" w:lineRule="auto"/>
      </w:pPr>
    </w:p>
    <w:p w14:paraId="033A092C">
      <w:pPr>
        <w:spacing w:before="78" w:line="219" w:lineRule="auto"/>
        <w:ind w:left="382"/>
        <w:rPr>
          <w:rFonts w:ascii="宋体" w:hAnsi="宋体" w:eastAsia="宋体" w:cs="宋体"/>
          <w:sz w:val="24"/>
          <w:szCs w:val="24"/>
        </w:rPr>
      </w:pPr>
      <w:r>
        <w:rPr>
          <w:rFonts w:ascii="宋体" w:hAnsi="宋体" w:eastAsia="宋体" w:cs="宋体"/>
          <w:spacing w:val="3"/>
          <w:sz w:val="24"/>
          <w:szCs w:val="24"/>
        </w:rPr>
        <w:t>供应商名称：</w:t>
      </w:r>
    </w:p>
    <w:p w14:paraId="108944DC">
      <w:pPr>
        <w:pStyle w:val="2"/>
        <w:spacing w:line="256" w:lineRule="auto"/>
      </w:pPr>
    </w:p>
    <w:p w14:paraId="45F7C76D">
      <w:pPr>
        <w:pStyle w:val="2"/>
        <w:spacing w:line="256" w:lineRule="auto"/>
      </w:pPr>
    </w:p>
    <w:p w14:paraId="62155619">
      <w:pPr>
        <w:spacing w:before="79" w:line="219" w:lineRule="auto"/>
        <w:ind w:left="389"/>
        <w:rPr>
          <w:rFonts w:ascii="宋体" w:hAnsi="宋体" w:eastAsia="宋体" w:cs="宋体"/>
          <w:sz w:val="24"/>
          <w:szCs w:val="24"/>
        </w:rPr>
      </w:pPr>
      <w:r>
        <w:rPr>
          <w:rFonts w:ascii="宋体" w:hAnsi="宋体" w:eastAsia="宋体" w:cs="宋体"/>
          <w:spacing w:val="-4"/>
          <w:sz w:val="24"/>
          <w:szCs w:val="24"/>
        </w:rPr>
        <w:t>公章：</w:t>
      </w:r>
    </w:p>
    <w:p w14:paraId="582B4F09">
      <w:pPr>
        <w:pStyle w:val="2"/>
        <w:spacing w:line="278" w:lineRule="auto"/>
      </w:pPr>
    </w:p>
    <w:p w14:paraId="644E8167">
      <w:pPr>
        <w:pStyle w:val="2"/>
        <w:spacing w:line="279" w:lineRule="auto"/>
      </w:pPr>
    </w:p>
    <w:p w14:paraId="78BE6AAD">
      <w:pPr>
        <w:spacing w:before="78" w:line="340" w:lineRule="auto"/>
        <w:ind w:firstLine="480" w:firstLineChars="200"/>
      </w:pPr>
      <w:r>
        <w:rPr>
          <w:rFonts w:ascii="宋体" w:hAnsi="宋体" w:eastAsia="宋体" w:cs="宋体"/>
          <w:sz w:val="24"/>
          <w:szCs w:val="24"/>
        </w:rPr>
        <w:t>注：被授权代表参加的，只需要出具法定代表人授权书，不需要提供法定代表人证明</w:t>
      </w:r>
      <w:r>
        <w:rPr>
          <w:rFonts w:ascii="宋体" w:hAnsi="宋体" w:eastAsia="宋体" w:cs="宋体"/>
          <w:spacing w:val="-8"/>
          <w:sz w:val="24"/>
          <w:szCs w:val="24"/>
        </w:rPr>
        <w:t>书</w:t>
      </w:r>
      <w:r>
        <w:rPr>
          <w:rFonts w:hint="eastAsia" w:ascii="宋体" w:hAnsi="宋体" w:eastAsia="宋体" w:cs="宋体"/>
          <w:spacing w:val="-8"/>
          <w:sz w:val="24"/>
          <w:szCs w:val="24"/>
          <w:lang w:eastAsia="zh-CN"/>
        </w:rPr>
        <w:t>。</w:t>
      </w:r>
    </w:p>
    <w:p w14:paraId="5B99A98F">
      <w:pPr>
        <w:spacing w:line="219" w:lineRule="auto"/>
        <w:rPr>
          <w:rFonts w:ascii="宋体" w:hAnsi="宋体" w:eastAsia="宋体" w:cs="宋体"/>
          <w:sz w:val="24"/>
          <w:szCs w:val="24"/>
        </w:rPr>
        <w:sectPr>
          <w:headerReference r:id="rId42" w:type="default"/>
          <w:footerReference r:id="rId43" w:type="default"/>
          <w:pgSz w:w="11906" w:h="16839"/>
          <w:pgMar w:top="1140" w:right="1418" w:bottom="1156" w:left="1588" w:header="829" w:footer="994" w:gutter="0"/>
          <w:cols w:space="720" w:num="1"/>
        </w:sectPr>
      </w:pPr>
    </w:p>
    <w:p w14:paraId="12CF51DF">
      <w:pPr>
        <w:spacing w:before="329" w:line="224" w:lineRule="auto"/>
        <w:ind w:left="2300"/>
        <w:rPr>
          <w:rFonts w:ascii="宋体" w:hAnsi="宋体" w:eastAsia="宋体" w:cs="宋体"/>
          <w:sz w:val="35"/>
          <w:szCs w:val="35"/>
        </w:rPr>
      </w:pPr>
      <w:r>
        <w:rPr>
          <w:rFonts w:ascii="宋体" w:hAnsi="宋体" w:eastAsia="宋体" w:cs="宋体"/>
          <w:b/>
          <w:bCs/>
          <w:spacing w:val="5"/>
          <w:sz w:val="35"/>
          <w:szCs w:val="35"/>
        </w:rPr>
        <w:t>二、陕西省政府采购供应商</w:t>
      </w:r>
    </w:p>
    <w:p w14:paraId="139AB385">
      <w:pPr>
        <w:spacing w:before="40" w:line="224" w:lineRule="auto"/>
        <w:ind w:left="1751"/>
        <w:rPr>
          <w:rFonts w:ascii="宋体" w:hAnsi="宋体" w:eastAsia="宋体" w:cs="宋体"/>
          <w:sz w:val="35"/>
          <w:szCs w:val="35"/>
        </w:rPr>
      </w:pPr>
      <w:r>
        <w:rPr>
          <w:rFonts w:ascii="宋体" w:hAnsi="宋体" w:eastAsia="宋体" w:cs="宋体"/>
          <w:b/>
          <w:bCs/>
          <w:spacing w:val="6"/>
          <w:sz w:val="35"/>
          <w:szCs w:val="35"/>
        </w:rPr>
        <w:t>拒绝政府采购领域商业贿赂承诺书</w:t>
      </w:r>
    </w:p>
    <w:p w14:paraId="5518CF3D">
      <w:pPr>
        <w:pStyle w:val="2"/>
        <w:spacing w:line="473" w:lineRule="auto"/>
      </w:pPr>
    </w:p>
    <w:p w14:paraId="74450BA7">
      <w:pPr>
        <w:spacing w:before="78" w:line="408" w:lineRule="auto"/>
        <w:ind w:left="248" w:right="31" w:firstLine="472"/>
        <w:rPr>
          <w:rFonts w:ascii="宋体" w:hAnsi="宋体" w:eastAsia="宋体" w:cs="宋体"/>
          <w:sz w:val="24"/>
          <w:szCs w:val="24"/>
        </w:rPr>
      </w:pPr>
      <w:r>
        <w:rPr>
          <w:rFonts w:ascii="宋体" w:hAnsi="宋体" w:eastAsia="宋体" w:cs="宋体"/>
          <w:sz w:val="24"/>
          <w:szCs w:val="24"/>
        </w:rPr>
        <w:t>为响应党中央、国务院关于治理政府采购领域</w:t>
      </w:r>
      <w:r>
        <w:rPr>
          <w:rFonts w:ascii="宋体" w:hAnsi="宋体" w:eastAsia="宋体" w:cs="宋体"/>
          <w:spacing w:val="-1"/>
          <w:sz w:val="24"/>
          <w:szCs w:val="24"/>
        </w:rPr>
        <w:t>商业贿赂行为的号召，我公司在</w:t>
      </w:r>
      <w:r>
        <w:rPr>
          <w:rFonts w:ascii="宋体" w:hAnsi="宋体" w:eastAsia="宋体" w:cs="宋体"/>
          <w:sz w:val="24"/>
          <w:szCs w:val="24"/>
        </w:rPr>
        <w:t xml:space="preserve"> </w:t>
      </w:r>
      <w:r>
        <w:rPr>
          <w:rFonts w:ascii="宋体" w:hAnsi="宋体" w:eastAsia="宋体" w:cs="宋体"/>
          <w:spacing w:val="-2"/>
          <w:sz w:val="24"/>
          <w:szCs w:val="24"/>
        </w:rPr>
        <w:t>此庄严承诺：</w:t>
      </w:r>
    </w:p>
    <w:p w14:paraId="462F2DCE">
      <w:pPr>
        <w:spacing w:before="1" w:line="218" w:lineRule="auto"/>
        <w:ind w:left="735"/>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3EBC2AF3">
      <w:pPr>
        <w:spacing w:before="245" w:line="312" w:lineRule="auto"/>
        <w:ind w:left="248" w:firstLine="472"/>
        <w:rPr>
          <w:rFonts w:ascii="宋体" w:hAnsi="宋体" w:eastAsia="宋体" w:cs="宋体"/>
          <w:sz w:val="24"/>
          <w:szCs w:val="24"/>
        </w:rPr>
      </w:pPr>
      <w:r>
        <w:rPr>
          <w:rFonts w:ascii="宋体" w:hAnsi="宋体" w:eastAsia="宋体" w:cs="宋体"/>
          <w:spacing w:val="-3"/>
          <w:sz w:val="24"/>
          <w:szCs w:val="24"/>
        </w:rPr>
        <w:t>2、不向政府采购人、采购代理机构和政府采购评审专家进行任何形式的商业贿</w:t>
      </w:r>
      <w:r>
        <w:rPr>
          <w:rFonts w:ascii="宋体" w:hAnsi="宋体" w:eastAsia="宋体" w:cs="宋体"/>
          <w:spacing w:val="2"/>
          <w:sz w:val="24"/>
          <w:szCs w:val="24"/>
        </w:rPr>
        <w:t xml:space="preserve"> </w:t>
      </w:r>
      <w:r>
        <w:rPr>
          <w:rFonts w:ascii="宋体" w:hAnsi="宋体" w:eastAsia="宋体" w:cs="宋体"/>
          <w:spacing w:val="-2"/>
          <w:sz w:val="24"/>
          <w:szCs w:val="24"/>
        </w:rPr>
        <w:t>赂以谋取交易机会。</w:t>
      </w:r>
    </w:p>
    <w:p w14:paraId="262ABE03">
      <w:pPr>
        <w:spacing w:before="247" w:line="312" w:lineRule="auto"/>
        <w:ind w:left="246" w:firstLine="476"/>
        <w:rPr>
          <w:rFonts w:ascii="宋体" w:hAnsi="宋体" w:eastAsia="宋体" w:cs="宋体"/>
          <w:sz w:val="24"/>
          <w:szCs w:val="24"/>
        </w:rPr>
      </w:pPr>
      <w:r>
        <w:rPr>
          <w:rFonts w:ascii="宋体" w:hAnsi="宋体" w:eastAsia="宋体" w:cs="宋体"/>
          <w:spacing w:val="-3"/>
          <w:sz w:val="24"/>
          <w:szCs w:val="24"/>
        </w:rPr>
        <w:t>3、不向政府采购代理机构和采购人提供虚假资质文件或采用虚假响应方式参与</w:t>
      </w:r>
      <w:r>
        <w:rPr>
          <w:rFonts w:ascii="宋体" w:hAnsi="宋体" w:eastAsia="宋体" w:cs="宋体"/>
          <w:spacing w:val="1"/>
          <w:sz w:val="24"/>
          <w:szCs w:val="24"/>
        </w:rPr>
        <w:t xml:space="preserve"> </w:t>
      </w:r>
      <w:r>
        <w:rPr>
          <w:rFonts w:ascii="宋体" w:hAnsi="宋体" w:eastAsia="宋体" w:cs="宋体"/>
          <w:spacing w:val="-1"/>
          <w:sz w:val="24"/>
          <w:szCs w:val="24"/>
        </w:rPr>
        <w:t>政府采购市场竞争并谋取成交、成交。</w:t>
      </w:r>
    </w:p>
    <w:p w14:paraId="6A10C50F">
      <w:pPr>
        <w:spacing w:before="246" w:line="219" w:lineRule="auto"/>
        <w:ind w:left="717"/>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101306CA">
      <w:pPr>
        <w:spacing w:before="243" w:line="219" w:lineRule="auto"/>
        <w:ind w:left="722"/>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18989C89">
      <w:pPr>
        <w:spacing w:before="246" w:line="219" w:lineRule="auto"/>
        <w:ind w:left="720"/>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54E9ABA3">
      <w:pPr>
        <w:spacing w:before="244" w:line="313" w:lineRule="auto"/>
        <w:ind w:left="248" w:firstLine="475"/>
        <w:rPr>
          <w:rFonts w:ascii="宋体" w:hAnsi="宋体" w:eastAsia="宋体" w:cs="宋体"/>
          <w:sz w:val="24"/>
          <w:szCs w:val="24"/>
        </w:rPr>
      </w:pPr>
      <w:r>
        <w:rPr>
          <w:rFonts w:ascii="宋体" w:hAnsi="宋体" w:eastAsia="宋体" w:cs="宋体"/>
          <w:spacing w:val="-3"/>
          <w:sz w:val="24"/>
          <w:szCs w:val="24"/>
        </w:rPr>
        <w:t>7、不与采购人、采购代理机构政府采购评审专家或其它供应商恶意串通，进行</w:t>
      </w:r>
      <w:r>
        <w:rPr>
          <w:rFonts w:ascii="宋体" w:hAnsi="宋体" w:eastAsia="宋体" w:cs="宋体"/>
          <w:sz w:val="24"/>
          <w:szCs w:val="24"/>
        </w:rPr>
        <w:t xml:space="preserve"> </w:t>
      </w:r>
      <w:r>
        <w:rPr>
          <w:rFonts w:ascii="宋体" w:hAnsi="宋体" w:eastAsia="宋体" w:cs="宋体"/>
          <w:spacing w:val="-1"/>
          <w:sz w:val="24"/>
          <w:szCs w:val="24"/>
        </w:rPr>
        <w:t>质疑和投诉，维护政府采购市场秩序。</w:t>
      </w:r>
    </w:p>
    <w:p w14:paraId="15F95997">
      <w:pPr>
        <w:spacing w:before="245" w:line="313" w:lineRule="auto"/>
        <w:ind w:left="249" w:right="151" w:firstLine="469"/>
        <w:rPr>
          <w:rFonts w:ascii="宋体" w:hAnsi="宋体" w:eastAsia="宋体" w:cs="宋体"/>
          <w:sz w:val="24"/>
          <w:szCs w:val="24"/>
        </w:rPr>
      </w:pPr>
      <w:r>
        <w:rPr>
          <w:rFonts w:ascii="宋体" w:hAnsi="宋体" w:eastAsia="宋体" w:cs="宋体"/>
          <w:sz w:val="24"/>
          <w:szCs w:val="24"/>
        </w:rPr>
        <w:t>8、尊重和接受政府采购监督管理部门的监督和政</w:t>
      </w:r>
      <w:r>
        <w:rPr>
          <w:rFonts w:ascii="宋体" w:hAnsi="宋体" w:eastAsia="宋体" w:cs="宋体"/>
          <w:spacing w:val="-1"/>
          <w:sz w:val="24"/>
          <w:szCs w:val="24"/>
        </w:rPr>
        <w:t>府采购代理机构磋商采购要</w:t>
      </w:r>
      <w:r>
        <w:rPr>
          <w:rFonts w:ascii="宋体" w:hAnsi="宋体" w:eastAsia="宋体" w:cs="宋体"/>
          <w:sz w:val="24"/>
          <w:szCs w:val="24"/>
        </w:rPr>
        <w:t xml:space="preserve"> </w:t>
      </w:r>
      <w:r>
        <w:rPr>
          <w:rFonts w:ascii="宋体" w:hAnsi="宋体" w:eastAsia="宋体" w:cs="宋体"/>
          <w:spacing w:val="-1"/>
          <w:sz w:val="24"/>
          <w:szCs w:val="24"/>
        </w:rPr>
        <w:t>求，承担因违约行为给采购人造成的损失。</w:t>
      </w:r>
    </w:p>
    <w:p w14:paraId="04DFB615">
      <w:pPr>
        <w:spacing w:before="243" w:line="219" w:lineRule="auto"/>
        <w:ind w:left="719"/>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404D9464">
      <w:pPr>
        <w:pStyle w:val="2"/>
        <w:spacing w:line="310" w:lineRule="auto"/>
      </w:pPr>
    </w:p>
    <w:p w14:paraId="4F4564FC">
      <w:pPr>
        <w:pStyle w:val="2"/>
        <w:spacing w:line="310" w:lineRule="auto"/>
      </w:pPr>
    </w:p>
    <w:p w14:paraId="4C685CED">
      <w:pPr>
        <w:pStyle w:val="2"/>
        <w:spacing w:line="310" w:lineRule="auto"/>
      </w:pPr>
    </w:p>
    <w:p w14:paraId="22A49EB5">
      <w:pPr>
        <w:spacing w:before="79" w:line="215" w:lineRule="auto"/>
        <w:jc w:val="right"/>
        <w:rPr>
          <w:sz w:val="24"/>
          <w:szCs w:val="24"/>
        </w:rPr>
      </w:pPr>
      <w:r>
        <w:rPr>
          <w:rFonts w:ascii="宋体" w:hAnsi="宋体" w:eastAsia="宋体" w:cs="宋体"/>
          <w:spacing w:val="14"/>
          <w:sz w:val="24"/>
          <w:szCs w:val="24"/>
        </w:rPr>
        <w:t>供应商名称（盖章</w:t>
      </w:r>
      <w:r>
        <w:rPr>
          <w:rFonts w:ascii="宋体" w:hAnsi="宋体" w:eastAsia="宋体" w:cs="宋体"/>
          <w:spacing w:val="-1"/>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4"/>
          <w:sz w:val="24"/>
          <w:szCs w:val="24"/>
          <w:u w:val="single" w:color="auto"/>
        </w:rPr>
        <w:t>单位全称</w:t>
      </w:r>
      <w:r>
        <w:rPr>
          <w:rFonts w:ascii="宋体" w:hAnsi="宋体" w:eastAsia="宋体" w:cs="宋体"/>
          <w:spacing w:val="14"/>
          <w:sz w:val="24"/>
          <w:szCs w:val="24"/>
        </w:rPr>
        <w:t>）</w:t>
      </w:r>
      <w:r>
        <w:rPr>
          <w:rFonts w:ascii="宋体" w:hAnsi="宋体" w:eastAsia="宋体" w:cs="宋体"/>
          <w:spacing w:val="-63"/>
          <w:sz w:val="24"/>
          <w:szCs w:val="24"/>
        </w:rPr>
        <w:t xml:space="preserve"> </w:t>
      </w:r>
      <w:r>
        <w:rPr>
          <w:position w:val="-3"/>
          <w:sz w:val="24"/>
          <w:szCs w:val="24"/>
        </w:rPr>
        <w:drawing>
          <wp:inline distT="0" distB="0" distL="0" distR="0">
            <wp:extent cx="317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4"/>
                    <a:stretch>
                      <a:fillRect/>
                    </a:stretch>
                  </pic:blipFill>
                  <pic:spPr>
                    <a:xfrm>
                      <a:off x="0" y="0"/>
                      <a:ext cx="3175" cy="7619"/>
                    </a:xfrm>
                    <a:prstGeom prst="rect">
                      <a:avLst/>
                    </a:prstGeom>
                  </pic:spPr>
                </pic:pic>
              </a:graphicData>
            </a:graphic>
          </wp:inline>
        </w:drawing>
      </w:r>
    </w:p>
    <w:p w14:paraId="101C1FF0">
      <w:pPr>
        <w:pStyle w:val="2"/>
        <w:spacing w:line="250" w:lineRule="auto"/>
      </w:pPr>
    </w:p>
    <w:p w14:paraId="31C64E06">
      <w:pPr>
        <w:pStyle w:val="2"/>
        <w:spacing w:line="250" w:lineRule="auto"/>
      </w:pPr>
    </w:p>
    <w:p w14:paraId="779A5B0C">
      <w:pPr>
        <w:spacing w:before="78" w:line="219" w:lineRule="auto"/>
        <w:ind w:left="4050"/>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14:paraId="47FFB646">
      <w:pPr>
        <w:pStyle w:val="2"/>
        <w:spacing w:line="249" w:lineRule="auto"/>
      </w:pPr>
    </w:p>
    <w:p w14:paraId="11B77D34">
      <w:pPr>
        <w:pStyle w:val="2"/>
        <w:spacing w:line="250" w:lineRule="auto"/>
      </w:pPr>
    </w:p>
    <w:p w14:paraId="1AAE1043">
      <w:pPr>
        <w:spacing w:before="78" w:line="219" w:lineRule="auto"/>
        <w:ind w:left="409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2"/>
          <w:sz w:val="24"/>
          <w:szCs w:val="24"/>
        </w:rPr>
        <w:t xml:space="preserve">     </w:t>
      </w:r>
      <w:r>
        <w:rPr>
          <w:rFonts w:ascii="宋体" w:hAnsi="宋体" w:eastAsia="宋体" w:cs="宋体"/>
          <w:spacing w:val="-15"/>
          <w:sz w:val="24"/>
          <w:szCs w:val="24"/>
        </w:rPr>
        <w:t>期</w:t>
      </w:r>
      <w:r>
        <w:rPr>
          <w:rFonts w:ascii="宋体" w:hAnsi="宋体" w:eastAsia="宋体" w:cs="宋体"/>
          <w:spacing w:val="-79"/>
          <w:sz w:val="24"/>
          <w:szCs w:val="24"/>
        </w:rPr>
        <w:t xml:space="preserve"> </w:t>
      </w:r>
      <w:r>
        <w:rPr>
          <w:rFonts w:ascii="宋体" w:hAnsi="宋体" w:eastAsia="宋体" w:cs="宋体"/>
          <w:spacing w:val="-15"/>
          <w:sz w:val="24"/>
          <w:szCs w:val="24"/>
        </w:rPr>
        <w:t>：</w:t>
      </w:r>
      <w:r>
        <w:rPr>
          <w:rFonts w:ascii="宋体" w:hAnsi="宋体" w:eastAsia="宋体" w:cs="宋体"/>
          <w:spacing w:val="10"/>
          <w:sz w:val="24"/>
          <w:szCs w:val="24"/>
        </w:rPr>
        <w:t xml:space="preserve">       </w:t>
      </w:r>
      <w:r>
        <w:rPr>
          <w:rFonts w:ascii="宋体" w:hAnsi="宋体" w:eastAsia="宋体" w:cs="宋体"/>
          <w:spacing w:val="-15"/>
          <w:sz w:val="24"/>
          <w:szCs w:val="24"/>
        </w:rPr>
        <w:t>年      月</w:t>
      </w:r>
      <w:r>
        <w:rPr>
          <w:rFonts w:ascii="宋体" w:hAnsi="宋体" w:eastAsia="宋体" w:cs="宋体"/>
          <w:spacing w:val="20"/>
          <w:sz w:val="24"/>
          <w:szCs w:val="24"/>
        </w:rPr>
        <w:t xml:space="preserve">     </w:t>
      </w:r>
      <w:r>
        <w:rPr>
          <w:rFonts w:ascii="宋体" w:hAnsi="宋体" w:eastAsia="宋体" w:cs="宋体"/>
          <w:spacing w:val="-15"/>
          <w:sz w:val="24"/>
          <w:szCs w:val="24"/>
        </w:rPr>
        <w:t>日</w:t>
      </w:r>
    </w:p>
    <w:p w14:paraId="68F5F4BF">
      <w:pPr>
        <w:spacing w:line="219" w:lineRule="auto"/>
        <w:rPr>
          <w:rFonts w:ascii="宋体" w:hAnsi="宋体" w:eastAsia="宋体" w:cs="宋体"/>
          <w:sz w:val="24"/>
          <w:szCs w:val="24"/>
        </w:rPr>
        <w:sectPr>
          <w:headerReference r:id="rId44" w:type="default"/>
          <w:footerReference r:id="rId45" w:type="default"/>
          <w:pgSz w:w="11906" w:h="16839"/>
          <w:pgMar w:top="1140" w:right="1417" w:bottom="1156" w:left="1588" w:header="829" w:footer="994" w:gutter="0"/>
          <w:cols w:space="720" w:num="1"/>
        </w:sectPr>
      </w:pPr>
    </w:p>
    <w:p w14:paraId="5911A603">
      <w:pPr>
        <w:spacing w:before="329" w:line="225" w:lineRule="auto"/>
        <w:ind w:left="3379"/>
        <w:rPr>
          <w:rFonts w:ascii="宋体" w:hAnsi="宋体" w:eastAsia="宋体" w:cs="宋体"/>
          <w:sz w:val="35"/>
          <w:szCs w:val="35"/>
        </w:rPr>
      </w:pPr>
      <w:r>
        <w:rPr>
          <w:rFonts w:ascii="宋体" w:hAnsi="宋体" w:eastAsia="宋体" w:cs="宋体"/>
          <w:b/>
          <w:bCs/>
          <w:spacing w:val="5"/>
          <w:sz w:val="35"/>
          <w:szCs w:val="35"/>
        </w:rPr>
        <w:t>三、证明文件</w:t>
      </w:r>
    </w:p>
    <w:p w14:paraId="44C680CD">
      <w:pPr>
        <w:pStyle w:val="2"/>
        <w:spacing w:line="263" w:lineRule="auto"/>
      </w:pPr>
    </w:p>
    <w:p w14:paraId="67B94D5B">
      <w:pPr>
        <w:pStyle w:val="2"/>
        <w:spacing w:line="264" w:lineRule="auto"/>
      </w:pPr>
    </w:p>
    <w:p w14:paraId="7CAE1854">
      <w:pPr>
        <w:spacing w:before="78" w:line="219" w:lineRule="auto"/>
        <w:ind w:left="3750"/>
        <w:rPr>
          <w:rFonts w:ascii="宋体" w:hAnsi="宋体" w:eastAsia="宋体" w:cs="宋体"/>
          <w:sz w:val="24"/>
          <w:szCs w:val="24"/>
        </w:rPr>
      </w:pPr>
      <w:r>
        <w:rPr>
          <w:rFonts w:ascii="宋体" w:hAnsi="宋体" w:eastAsia="宋体" w:cs="宋体"/>
          <w:spacing w:val="-4"/>
          <w:sz w:val="24"/>
          <w:szCs w:val="24"/>
        </w:rPr>
        <w:t>资格证明文件</w:t>
      </w:r>
    </w:p>
    <w:p w14:paraId="0BD89552">
      <w:pPr>
        <w:spacing w:line="219" w:lineRule="auto"/>
        <w:rPr>
          <w:rFonts w:ascii="宋体" w:hAnsi="宋体" w:eastAsia="宋体" w:cs="宋体"/>
          <w:sz w:val="24"/>
          <w:szCs w:val="24"/>
        </w:rPr>
        <w:sectPr>
          <w:headerReference r:id="rId46" w:type="default"/>
          <w:footerReference r:id="rId47" w:type="default"/>
          <w:pgSz w:w="11906" w:h="16839"/>
          <w:pgMar w:top="1140" w:right="1785" w:bottom="1156" w:left="1588" w:header="829" w:footer="994" w:gutter="0"/>
          <w:cols w:space="720" w:num="1"/>
        </w:sectPr>
      </w:pPr>
    </w:p>
    <w:p w14:paraId="2F27CDA3">
      <w:pPr>
        <w:spacing w:before="323" w:line="219" w:lineRule="auto"/>
        <w:ind w:left="35"/>
        <w:rPr>
          <w:rFonts w:ascii="宋体" w:hAnsi="宋体" w:eastAsia="宋体" w:cs="宋体"/>
          <w:sz w:val="30"/>
          <w:szCs w:val="30"/>
        </w:rPr>
      </w:pPr>
      <w:r>
        <w:rPr>
          <w:rFonts w:ascii="宋体" w:hAnsi="宋体" w:eastAsia="宋体" w:cs="宋体"/>
          <w:b/>
          <w:bCs/>
          <w:spacing w:val="-21"/>
          <w:sz w:val="30"/>
          <w:szCs w:val="30"/>
        </w:rPr>
        <w:t>附件</w:t>
      </w:r>
      <w:r>
        <w:rPr>
          <w:rFonts w:ascii="宋体" w:hAnsi="宋体" w:eastAsia="宋体" w:cs="宋体"/>
          <w:spacing w:val="-38"/>
          <w:sz w:val="30"/>
          <w:szCs w:val="30"/>
        </w:rPr>
        <w:t xml:space="preserve"> </w:t>
      </w:r>
      <w:r>
        <w:rPr>
          <w:rFonts w:ascii="宋体" w:hAnsi="宋体" w:eastAsia="宋体" w:cs="宋体"/>
          <w:b/>
          <w:bCs/>
          <w:spacing w:val="-21"/>
          <w:sz w:val="30"/>
          <w:szCs w:val="30"/>
        </w:rPr>
        <w:t>1：</w:t>
      </w:r>
    </w:p>
    <w:p w14:paraId="52EB56B5">
      <w:pPr>
        <w:pStyle w:val="2"/>
        <w:spacing w:line="271" w:lineRule="auto"/>
      </w:pPr>
    </w:p>
    <w:p w14:paraId="3707856B">
      <w:pPr>
        <w:pStyle w:val="2"/>
        <w:spacing w:line="272" w:lineRule="auto"/>
      </w:pPr>
    </w:p>
    <w:p w14:paraId="1B75B076">
      <w:pPr>
        <w:pStyle w:val="2"/>
        <w:spacing w:line="272" w:lineRule="auto"/>
      </w:pPr>
    </w:p>
    <w:p w14:paraId="1AA5972E">
      <w:pPr>
        <w:spacing w:before="114" w:line="224" w:lineRule="auto"/>
        <w:ind w:left="1392"/>
        <w:rPr>
          <w:rFonts w:ascii="宋体" w:hAnsi="宋体" w:eastAsia="宋体" w:cs="宋体"/>
          <w:sz w:val="35"/>
          <w:szCs w:val="35"/>
        </w:rPr>
      </w:pPr>
      <w:r>
        <w:rPr>
          <w:rFonts w:ascii="宋体" w:hAnsi="宋体" w:eastAsia="宋体" w:cs="宋体"/>
          <w:b/>
          <w:bCs/>
          <w:spacing w:val="6"/>
          <w:sz w:val="35"/>
          <w:szCs w:val="35"/>
        </w:rPr>
        <w:t>供应商无重大违法记录的书面声明格式</w:t>
      </w:r>
    </w:p>
    <w:p w14:paraId="78525F75">
      <w:pPr>
        <w:pStyle w:val="2"/>
        <w:spacing w:line="253" w:lineRule="auto"/>
      </w:pPr>
    </w:p>
    <w:p w14:paraId="7E5E5311">
      <w:pPr>
        <w:pStyle w:val="2"/>
        <w:spacing w:line="253" w:lineRule="auto"/>
      </w:pPr>
    </w:p>
    <w:p w14:paraId="45F26015">
      <w:pPr>
        <w:pStyle w:val="2"/>
        <w:spacing w:line="253" w:lineRule="auto"/>
      </w:pPr>
    </w:p>
    <w:p w14:paraId="688811FF">
      <w:pPr>
        <w:spacing w:before="78" w:line="219" w:lineRule="auto"/>
        <w:ind w:left="10"/>
        <w:rPr>
          <w:rFonts w:ascii="宋体" w:hAnsi="宋体" w:eastAsia="宋体" w:cs="宋体"/>
          <w:sz w:val="24"/>
          <w:szCs w:val="24"/>
        </w:rPr>
      </w:pPr>
      <w:r>
        <w:rPr>
          <w:rFonts w:ascii="宋体" w:hAnsi="宋体" w:eastAsia="宋体" w:cs="宋体"/>
          <w:spacing w:val="11"/>
          <w:sz w:val="24"/>
          <w:szCs w:val="24"/>
          <w:u w:val="single" w:color="auto"/>
        </w:rPr>
        <w:t>致</w:t>
      </w:r>
      <w:r>
        <w:rPr>
          <w:rFonts w:ascii="宋体" w:hAnsi="宋体" w:eastAsia="宋体" w:cs="宋体"/>
          <w:spacing w:val="-27"/>
          <w:sz w:val="24"/>
          <w:szCs w:val="24"/>
          <w:u w:val="single" w:color="auto"/>
        </w:rPr>
        <w:t>：（</w:t>
      </w:r>
      <w:r>
        <w:rPr>
          <w:rFonts w:ascii="宋体" w:hAnsi="宋体" w:eastAsia="宋体" w:cs="宋体"/>
          <w:spacing w:val="11"/>
          <w:sz w:val="24"/>
          <w:szCs w:val="24"/>
          <w:u w:val="single" w:color="auto"/>
        </w:rPr>
        <w:t>采购机构名称）、（采购代理机构名称）</w:t>
      </w:r>
    </w:p>
    <w:p w14:paraId="37EC404C">
      <w:pPr>
        <w:pStyle w:val="2"/>
        <w:spacing w:line="257" w:lineRule="auto"/>
      </w:pPr>
    </w:p>
    <w:p w14:paraId="7045A704">
      <w:pPr>
        <w:tabs>
          <w:tab w:val="left" w:pos="630"/>
        </w:tabs>
        <w:spacing w:before="78" w:line="482" w:lineRule="auto"/>
        <w:ind w:left="32" w:right="9" w:firstLine="46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（供应商名称）</w:t>
      </w:r>
      <w:r>
        <w:rPr>
          <w:rFonts w:ascii="宋体" w:hAnsi="宋体" w:eastAsia="宋体" w:cs="宋体"/>
          <w:spacing w:val="3"/>
          <w:sz w:val="24"/>
          <w:szCs w:val="24"/>
        </w:rPr>
        <w:t>为在中华人民共和国境内合法注册并经营的机构。在</w:t>
      </w:r>
      <w:r>
        <w:rPr>
          <w:rFonts w:ascii="宋体" w:hAnsi="宋体" w:eastAsia="宋体" w:cs="宋体"/>
          <w:spacing w:val="2"/>
          <w:sz w:val="24"/>
          <w:szCs w:val="24"/>
        </w:rPr>
        <w:t>此郑重声</w:t>
      </w:r>
      <w:r>
        <w:rPr>
          <w:rFonts w:ascii="宋体" w:hAnsi="宋体" w:eastAsia="宋体" w:cs="宋体"/>
          <w:sz w:val="24"/>
          <w:szCs w:val="24"/>
        </w:rPr>
        <w:t xml:space="preserve"> </w:t>
      </w:r>
      <w:r>
        <w:rPr>
          <w:rFonts w:ascii="宋体" w:hAnsi="宋体" w:eastAsia="宋体" w:cs="宋体"/>
          <w:spacing w:val="5"/>
          <w:sz w:val="24"/>
          <w:szCs w:val="24"/>
        </w:rPr>
        <w:t>明，我公司在参与本次政府采购活动前</w:t>
      </w:r>
      <w:r>
        <w:rPr>
          <w:rFonts w:ascii="宋体" w:hAnsi="宋体" w:eastAsia="宋体" w:cs="宋体"/>
          <w:spacing w:val="-22"/>
          <w:sz w:val="24"/>
          <w:szCs w:val="24"/>
        </w:rPr>
        <w:t xml:space="preserve"> </w:t>
      </w:r>
      <w:r>
        <w:rPr>
          <w:rFonts w:ascii="宋体" w:hAnsi="宋体" w:eastAsia="宋体" w:cs="宋体"/>
          <w:spacing w:val="5"/>
          <w:sz w:val="24"/>
          <w:szCs w:val="24"/>
        </w:rPr>
        <w:t>3</w:t>
      </w:r>
      <w:r>
        <w:rPr>
          <w:rFonts w:ascii="宋体" w:hAnsi="宋体" w:eastAsia="宋体" w:cs="宋体"/>
          <w:spacing w:val="-43"/>
          <w:sz w:val="24"/>
          <w:szCs w:val="24"/>
        </w:rPr>
        <w:t xml:space="preserve"> </w:t>
      </w:r>
      <w:r>
        <w:rPr>
          <w:rFonts w:ascii="宋体" w:hAnsi="宋体" w:eastAsia="宋体" w:cs="宋体"/>
          <w:spacing w:val="5"/>
          <w:sz w:val="24"/>
          <w:szCs w:val="24"/>
        </w:rPr>
        <w:t>年内在经营活动中没有重大违法记录。</w:t>
      </w:r>
    </w:p>
    <w:p w14:paraId="600BD674">
      <w:pPr>
        <w:pStyle w:val="2"/>
        <w:spacing w:line="241" w:lineRule="auto"/>
      </w:pPr>
    </w:p>
    <w:p w14:paraId="2F025146">
      <w:pPr>
        <w:pStyle w:val="2"/>
        <w:spacing w:line="241" w:lineRule="auto"/>
      </w:pPr>
    </w:p>
    <w:p w14:paraId="76F9F515">
      <w:pPr>
        <w:pStyle w:val="2"/>
        <w:spacing w:line="241" w:lineRule="auto"/>
      </w:pPr>
    </w:p>
    <w:p w14:paraId="1592D851">
      <w:pPr>
        <w:pStyle w:val="2"/>
        <w:spacing w:line="241" w:lineRule="auto"/>
      </w:pPr>
    </w:p>
    <w:p w14:paraId="1122FACC">
      <w:pPr>
        <w:pStyle w:val="2"/>
        <w:spacing w:line="241" w:lineRule="auto"/>
      </w:pPr>
    </w:p>
    <w:p w14:paraId="46348E94">
      <w:pPr>
        <w:pStyle w:val="2"/>
        <w:spacing w:line="242" w:lineRule="auto"/>
      </w:pPr>
    </w:p>
    <w:p w14:paraId="51BC93C2">
      <w:pPr>
        <w:pStyle w:val="2"/>
        <w:spacing w:line="242" w:lineRule="auto"/>
      </w:pPr>
    </w:p>
    <w:p w14:paraId="789143A9">
      <w:pPr>
        <w:pStyle w:val="2"/>
        <w:spacing w:line="242" w:lineRule="auto"/>
      </w:pPr>
    </w:p>
    <w:p w14:paraId="555B206C">
      <w:pPr>
        <w:pStyle w:val="2"/>
        <w:spacing w:line="242" w:lineRule="auto"/>
      </w:pPr>
    </w:p>
    <w:p w14:paraId="413F7BE4">
      <w:pPr>
        <w:pStyle w:val="2"/>
        <w:spacing w:line="242" w:lineRule="auto"/>
      </w:pPr>
    </w:p>
    <w:p w14:paraId="1FAFD2F6">
      <w:pPr>
        <w:spacing w:before="78" w:line="217" w:lineRule="auto"/>
        <w:jc w:val="right"/>
        <w:rPr>
          <w:sz w:val="24"/>
          <w:szCs w:val="24"/>
        </w:rPr>
      </w:pPr>
      <w:r>
        <w:rPr>
          <w:rFonts w:ascii="宋体" w:hAnsi="宋体" w:eastAsia="宋体" w:cs="宋体"/>
          <w:spacing w:val="14"/>
          <w:sz w:val="24"/>
          <w:szCs w:val="24"/>
        </w:rPr>
        <w:t>供应商名称（盖章</w:t>
      </w:r>
      <w:r>
        <w:rPr>
          <w:rFonts w:ascii="宋体" w:hAnsi="宋体" w:eastAsia="宋体" w:cs="宋体"/>
          <w:spacing w:val="-1"/>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4"/>
          <w:sz w:val="24"/>
          <w:szCs w:val="24"/>
          <w:u w:val="single" w:color="auto"/>
        </w:rPr>
        <w:t>单位全称</w:t>
      </w:r>
      <w:r>
        <w:rPr>
          <w:rFonts w:ascii="宋体" w:hAnsi="宋体" w:eastAsia="宋体" w:cs="宋体"/>
          <w:spacing w:val="14"/>
          <w:sz w:val="24"/>
          <w:szCs w:val="24"/>
        </w:rPr>
        <w:t>）</w:t>
      </w:r>
      <w:r>
        <w:rPr>
          <w:rFonts w:ascii="宋体" w:hAnsi="宋体" w:eastAsia="宋体" w:cs="宋体"/>
          <w:spacing w:val="-63"/>
          <w:sz w:val="24"/>
          <w:szCs w:val="24"/>
        </w:rPr>
        <w:t xml:space="preserve"> </w:t>
      </w:r>
      <w:r>
        <w:rPr>
          <w:position w:val="-3"/>
          <w:sz w:val="24"/>
          <w:szCs w:val="24"/>
        </w:rPr>
        <w:drawing>
          <wp:inline distT="0" distB="0" distL="0" distR="0">
            <wp:extent cx="317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5"/>
                    <a:stretch>
                      <a:fillRect/>
                    </a:stretch>
                  </pic:blipFill>
                  <pic:spPr>
                    <a:xfrm>
                      <a:off x="0" y="0"/>
                      <a:ext cx="3175" cy="7619"/>
                    </a:xfrm>
                    <a:prstGeom prst="rect">
                      <a:avLst/>
                    </a:prstGeom>
                  </pic:spPr>
                </pic:pic>
              </a:graphicData>
            </a:graphic>
          </wp:inline>
        </w:drawing>
      </w:r>
    </w:p>
    <w:p w14:paraId="410B32B9">
      <w:pPr>
        <w:pStyle w:val="2"/>
        <w:spacing w:line="250" w:lineRule="auto"/>
      </w:pPr>
    </w:p>
    <w:p w14:paraId="0C1E55F7">
      <w:pPr>
        <w:pStyle w:val="2"/>
        <w:spacing w:line="250" w:lineRule="auto"/>
      </w:pPr>
    </w:p>
    <w:p w14:paraId="711249E8">
      <w:pPr>
        <w:spacing w:before="78" w:line="219" w:lineRule="auto"/>
        <w:ind w:left="4050"/>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14:paraId="2F9731A1">
      <w:pPr>
        <w:pStyle w:val="2"/>
        <w:spacing w:line="248" w:lineRule="auto"/>
      </w:pPr>
    </w:p>
    <w:p w14:paraId="3799825E">
      <w:pPr>
        <w:pStyle w:val="2"/>
        <w:spacing w:line="248" w:lineRule="auto"/>
      </w:pPr>
    </w:p>
    <w:p w14:paraId="02EDBB32">
      <w:pPr>
        <w:spacing w:before="79" w:line="219" w:lineRule="auto"/>
        <w:ind w:left="409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2"/>
          <w:sz w:val="24"/>
          <w:szCs w:val="24"/>
        </w:rPr>
        <w:t xml:space="preserve">     </w:t>
      </w:r>
      <w:r>
        <w:rPr>
          <w:rFonts w:ascii="宋体" w:hAnsi="宋体" w:eastAsia="宋体" w:cs="宋体"/>
          <w:spacing w:val="-15"/>
          <w:sz w:val="24"/>
          <w:szCs w:val="24"/>
        </w:rPr>
        <w:t>期</w:t>
      </w:r>
      <w:r>
        <w:rPr>
          <w:rFonts w:ascii="宋体" w:hAnsi="宋体" w:eastAsia="宋体" w:cs="宋体"/>
          <w:spacing w:val="-79"/>
          <w:sz w:val="24"/>
          <w:szCs w:val="24"/>
        </w:rPr>
        <w:t xml:space="preserve"> </w:t>
      </w:r>
      <w:r>
        <w:rPr>
          <w:rFonts w:ascii="宋体" w:hAnsi="宋体" w:eastAsia="宋体" w:cs="宋体"/>
          <w:spacing w:val="-15"/>
          <w:sz w:val="24"/>
          <w:szCs w:val="24"/>
        </w:rPr>
        <w:t>：</w:t>
      </w:r>
      <w:r>
        <w:rPr>
          <w:rFonts w:ascii="宋体" w:hAnsi="宋体" w:eastAsia="宋体" w:cs="宋体"/>
          <w:spacing w:val="10"/>
          <w:sz w:val="24"/>
          <w:szCs w:val="24"/>
        </w:rPr>
        <w:t xml:space="preserve">       </w:t>
      </w:r>
      <w:r>
        <w:rPr>
          <w:rFonts w:ascii="宋体" w:hAnsi="宋体" w:eastAsia="宋体" w:cs="宋体"/>
          <w:spacing w:val="-15"/>
          <w:sz w:val="24"/>
          <w:szCs w:val="24"/>
        </w:rPr>
        <w:t>年      月</w:t>
      </w:r>
      <w:r>
        <w:rPr>
          <w:rFonts w:ascii="宋体" w:hAnsi="宋体" w:eastAsia="宋体" w:cs="宋体"/>
          <w:spacing w:val="20"/>
          <w:sz w:val="24"/>
          <w:szCs w:val="24"/>
        </w:rPr>
        <w:t xml:space="preserve">     </w:t>
      </w:r>
      <w:r>
        <w:rPr>
          <w:rFonts w:ascii="宋体" w:hAnsi="宋体" w:eastAsia="宋体" w:cs="宋体"/>
          <w:spacing w:val="-15"/>
          <w:sz w:val="24"/>
          <w:szCs w:val="24"/>
        </w:rPr>
        <w:t>日</w:t>
      </w:r>
    </w:p>
    <w:p w14:paraId="5F24EBBC">
      <w:pPr>
        <w:spacing w:line="219" w:lineRule="auto"/>
        <w:rPr>
          <w:rFonts w:ascii="宋体" w:hAnsi="宋体" w:eastAsia="宋体" w:cs="宋体"/>
          <w:sz w:val="24"/>
          <w:szCs w:val="24"/>
        </w:rPr>
        <w:sectPr>
          <w:headerReference r:id="rId48" w:type="default"/>
          <w:footerReference r:id="rId49" w:type="default"/>
          <w:pgSz w:w="11906" w:h="16839"/>
          <w:pgMar w:top="1140" w:right="1417" w:bottom="1156" w:left="1588" w:header="829" w:footer="994" w:gutter="0"/>
          <w:cols w:space="720" w:num="1"/>
        </w:sectPr>
      </w:pPr>
    </w:p>
    <w:p w14:paraId="6EE255CE">
      <w:pPr>
        <w:spacing w:before="323" w:line="219" w:lineRule="auto"/>
        <w:ind w:left="35"/>
        <w:rPr>
          <w:rFonts w:ascii="宋体" w:hAnsi="宋体" w:eastAsia="宋体" w:cs="宋体"/>
          <w:sz w:val="30"/>
          <w:szCs w:val="30"/>
        </w:rPr>
      </w:pPr>
      <w:r>
        <w:rPr>
          <w:rFonts w:ascii="宋体" w:hAnsi="宋体" w:eastAsia="宋体" w:cs="宋体"/>
          <w:b/>
          <w:bCs/>
          <w:spacing w:val="-16"/>
          <w:sz w:val="30"/>
          <w:szCs w:val="30"/>
        </w:rPr>
        <w:t>附件</w:t>
      </w:r>
      <w:r>
        <w:rPr>
          <w:rFonts w:ascii="宋体" w:hAnsi="宋体" w:eastAsia="宋体" w:cs="宋体"/>
          <w:spacing w:val="-58"/>
          <w:sz w:val="30"/>
          <w:szCs w:val="30"/>
        </w:rPr>
        <w:t xml:space="preserve"> </w:t>
      </w:r>
      <w:r>
        <w:rPr>
          <w:rFonts w:ascii="宋体" w:hAnsi="宋体" w:eastAsia="宋体" w:cs="宋体"/>
          <w:b/>
          <w:bCs/>
          <w:spacing w:val="-16"/>
          <w:sz w:val="30"/>
          <w:szCs w:val="30"/>
        </w:rPr>
        <w:t>2：</w:t>
      </w:r>
    </w:p>
    <w:p w14:paraId="5C65BBC4">
      <w:pPr>
        <w:pStyle w:val="2"/>
        <w:spacing w:line="272" w:lineRule="auto"/>
      </w:pPr>
    </w:p>
    <w:p w14:paraId="0D366E49">
      <w:pPr>
        <w:pStyle w:val="2"/>
        <w:spacing w:line="272" w:lineRule="auto"/>
      </w:pPr>
    </w:p>
    <w:p w14:paraId="329083E5">
      <w:pPr>
        <w:pStyle w:val="2"/>
        <w:spacing w:line="273" w:lineRule="auto"/>
      </w:pPr>
    </w:p>
    <w:p w14:paraId="397B35B3">
      <w:pPr>
        <w:spacing w:before="113" w:line="371" w:lineRule="auto"/>
        <w:ind w:left="1760" w:right="1732" w:firstLine="174"/>
        <w:rPr>
          <w:rFonts w:ascii="宋体" w:hAnsi="宋体" w:eastAsia="宋体" w:cs="宋体"/>
          <w:sz w:val="35"/>
          <w:szCs w:val="35"/>
        </w:rPr>
      </w:pPr>
      <w:r>
        <w:rPr>
          <w:rFonts w:ascii="宋体" w:hAnsi="宋体" w:eastAsia="宋体" w:cs="宋体"/>
          <w:b/>
          <w:bCs/>
          <w:spacing w:val="6"/>
          <w:sz w:val="35"/>
          <w:szCs w:val="35"/>
        </w:rPr>
        <w:t>供应商具有履行本合同所必需的</w:t>
      </w:r>
      <w:r>
        <w:rPr>
          <w:rFonts w:ascii="宋体" w:hAnsi="宋体" w:eastAsia="宋体" w:cs="宋体"/>
          <w:spacing w:val="4"/>
          <w:sz w:val="35"/>
          <w:szCs w:val="35"/>
        </w:rPr>
        <w:t xml:space="preserve">  </w:t>
      </w:r>
      <w:r>
        <w:rPr>
          <w:rFonts w:ascii="宋体" w:hAnsi="宋体" w:eastAsia="宋体" w:cs="宋体"/>
          <w:b/>
          <w:bCs/>
          <w:spacing w:val="6"/>
          <w:sz w:val="35"/>
          <w:szCs w:val="35"/>
        </w:rPr>
        <w:t>设备和专业技术能力的说明及承诺</w:t>
      </w:r>
    </w:p>
    <w:p w14:paraId="6CC71AA0">
      <w:pPr>
        <w:pStyle w:val="2"/>
        <w:spacing w:line="361" w:lineRule="auto"/>
      </w:pPr>
    </w:p>
    <w:p w14:paraId="1CA0AAFC">
      <w:pPr>
        <w:spacing w:before="78" w:line="219" w:lineRule="auto"/>
        <w:ind w:left="10"/>
        <w:rPr>
          <w:rFonts w:ascii="宋体" w:hAnsi="宋体" w:eastAsia="宋体" w:cs="宋体"/>
          <w:sz w:val="24"/>
          <w:szCs w:val="24"/>
        </w:rPr>
      </w:pPr>
      <w:r>
        <w:rPr>
          <w:rFonts w:ascii="宋体" w:hAnsi="宋体" w:eastAsia="宋体" w:cs="宋体"/>
          <w:spacing w:val="16"/>
          <w:sz w:val="24"/>
          <w:szCs w:val="24"/>
          <w:u w:val="single" w:color="auto"/>
        </w:rPr>
        <w:t>致</w:t>
      </w:r>
      <w:r>
        <w:rPr>
          <w:rFonts w:ascii="宋体" w:hAnsi="宋体" w:eastAsia="宋体" w:cs="宋体"/>
          <w:spacing w:val="-2"/>
          <w:sz w:val="24"/>
          <w:szCs w:val="24"/>
          <w:u w:val="single" w:color="auto"/>
        </w:rPr>
        <w:t>：（</w:t>
      </w:r>
      <w:r>
        <w:rPr>
          <w:rFonts w:ascii="宋体" w:hAnsi="宋体" w:eastAsia="宋体" w:cs="宋体"/>
          <w:spacing w:val="16"/>
          <w:sz w:val="24"/>
          <w:szCs w:val="24"/>
          <w:u w:val="single" w:color="auto"/>
        </w:rPr>
        <w:t>采购人名称</w:t>
      </w:r>
      <w:r>
        <w:rPr>
          <w:rFonts w:ascii="宋体" w:hAnsi="宋体" w:eastAsia="宋体" w:cs="宋体"/>
          <w:spacing w:val="-2"/>
          <w:sz w:val="24"/>
          <w:szCs w:val="24"/>
          <w:u w:val="single" w:color="auto"/>
        </w:rPr>
        <w:t>）：</w:t>
      </w:r>
    </w:p>
    <w:p w14:paraId="03E9C7B2">
      <w:pPr>
        <w:pStyle w:val="2"/>
        <w:spacing w:line="344" w:lineRule="auto"/>
      </w:pPr>
    </w:p>
    <w:p w14:paraId="52DCAD7C">
      <w:pPr>
        <w:spacing w:before="78" w:line="219" w:lineRule="auto"/>
        <w:ind w:right="2"/>
        <w:jc w:val="right"/>
        <w:rPr>
          <w:rFonts w:ascii="宋体" w:hAnsi="宋体" w:eastAsia="宋体" w:cs="宋体"/>
          <w:sz w:val="24"/>
          <w:szCs w:val="24"/>
        </w:rPr>
      </w:pPr>
      <w:r>
        <w:rPr>
          <w:rFonts w:ascii="宋体" w:hAnsi="宋体" w:eastAsia="宋体" w:cs="宋体"/>
          <w:spacing w:val="5"/>
          <w:sz w:val="24"/>
          <w:szCs w:val="24"/>
        </w:rPr>
        <w:t>（-------公司）于</w:t>
      </w:r>
      <w:r>
        <w:rPr>
          <w:rFonts w:ascii="宋体" w:hAnsi="宋体" w:eastAsia="宋体" w:cs="宋体"/>
          <w:spacing w:val="15"/>
          <w:sz w:val="24"/>
          <w:szCs w:val="24"/>
        </w:rPr>
        <w:t xml:space="preserve">      </w:t>
      </w:r>
      <w:r>
        <w:rPr>
          <w:rFonts w:ascii="宋体" w:hAnsi="宋体" w:eastAsia="宋体" w:cs="宋体"/>
          <w:spacing w:val="5"/>
          <w:sz w:val="24"/>
          <w:szCs w:val="24"/>
        </w:rPr>
        <w:t>年  月   日在中华人民共和国境内</w:t>
      </w:r>
      <w:r>
        <w:rPr>
          <w:rFonts w:ascii="宋体" w:hAnsi="宋体" w:eastAsia="宋体" w:cs="宋体"/>
          <w:spacing w:val="4"/>
          <w:sz w:val="24"/>
          <w:szCs w:val="24"/>
        </w:rPr>
        <w:t>（详细注册地</w:t>
      </w:r>
    </w:p>
    <w:p w14:paraId="73EE275A">
      <w:pPr>
        <w:tabs>
          <w:tab w:val="left" w:pos="136"/>
        </w:tabs>
        <w:spacing w:before="182" w:line="360" w:lineRule="auto"/>
        <w:ind w:left="9" w:firstLine="1"/>
        <w:jc w:val="both"/>
        <w:rPr>
          <w:rFonts w:ascii="宋体" w:hAnsi="宋体" w:eastAsia="宋体" w:cs="宋体"/>
          <w:sz w:val="24"/>
          <w:szCs w:val="24"/>
        </w:rPr>
      </w:pPr>
      <w:r>
        <w:rPr>
          <w:rFonts w:ascii="宋体" w:hAnsi="宋体" w:eastAsia="宋体" w:cs="宋体"/>
          <w:spacing w:val="8"/>
          <w:sz w:val="24"/>
          <w:szCs w:val="24"/>
        </w:rPr>
        <w:t>址）合法注册并经营，公司主营业务为</w:t>
      </w:r>
      <w:r>
        <w:rPr>
          <w:rFonts w:ascii="宋体" w:hAnsi="宋体" w:eastAsia="宋体" w:cs="宋体"/>
          <w:spacing w:val="-8"/>
          <w:sz w:val="24"/>
          <w:szCs w:val="24"/>
        </w:rPr>
        <w:t>（</w:t>
      </w:r>
      <w:r>
        <w:rPr>
          <w:rFonts w:ascii="宋体" w:hAnsi="宋体" w:eastAsia="宋体" w:cs="宋体"/>
          <w:spacing w:val="4"/>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rPr>
        <w:t>营业（生产经营）</w:t>
      </w:r>
      <w:r>
        <w:rPr>
          <w:rFonts w:ascii="宋体" w:hAnsi="宋体" w:eastAsia="宋体" w:cs="宋体"/>
          <w:spacing w:val="7"/>
          <w:sz w:val="24"/>
          <w:szCs w:val="24"/>
        </w:rPr>
        <w:t>面积为</w:t>
      </w:r>
      <w:r>
        <w:rPr>
          <w:rFonts w:ascii="宋体" w:hAnsi="宋体" w:eastAsia="宋体" w:cs="宋体"/>
          <w:spacing w:val="3"/>
          <w:sz w:val="24"/>
          <w:szCs w:val="24"/>
        </w:rPr>
        <w:t xml:space="preserve"> </w:t>
      </w:r>
      <w:r>
        <w:rPr>
          <w:rFonts w:ascii="宋体" w:hAnsi="宋体" w:eastAsia="宋体" w:cs="宋体"/>
          <w:sz w:val="24"/>
          <w:szCs w:val="24"/>
        </w:rPr>
        <w:tab/>
      </w:r>
      <w:r>
        <w:rPr>
          <w:rFonts w:ascii="宋体" w:hAnsi="宋体" w:eastAsia="宋体" w:cs="宋体"/>
          <w:sz w:val="24"/>
          <w:szCs w:val="24"/>
        </w:rPr>
        <w:t>(         )</w:t>
      </w:r>
      <w:r>
        <w:rPr>
          <w:rFonts w:ascii="宋体" w:hAnsi="宋体" w:eastAsia="宋体" w:cs="宋体"/>
          <w:spacing w:val="55"/>
          <w:sz w:val="24"/>
          <w:szCs w:val="24"/>
        </w:rPr>
        <w:t xml:space="preserve"> </w:t>
      </w:r>
      <w:r>
        <w:rPr>
          <w:rFonts w:ascii="宋体" w:hAnsi="宋体" w:eastAsia="宋体" w:cs="宋体"/>
          <w:sz w:val="24"/>
          <w:szCs w:val="24"/>
        </w:rPr>
        <w:t>,</w:t>
      </w:r>
      <w:r>
        <w:rPr>
          <w:rFonts w:ascii="宋体" w:hAnsi="宋体" w:eastAsia="宋体" w:cs="宋体"/>
          <w:spacing w:val="72"/>
          <w:sz w:val="24"/>
          <w:szCs w:val="24"/>
        </w:rPr>
        <w:t xml:space="preserve"> </w:t>
      </w:r>
      <w:r>
        <w:rPr>
          <w:rFonts w:ascii="宋体" w:hAnsi="宋体" w:eastAsia="宋体" w:cs="宋体"/>
          <w:sz w:val="24"/>
          <w:szCs w:val="24"/>
        </w:rPr>
        <w:t>现有员工数量为</w:t>
      </w:r>
      <w:r>
        <w:rPr>
          <w:rFonts w:ascii="宋体" w:hAnsi="宋体" w:eastAsia="宋体" w:cs="宋体"/>
          <w:spacing w:val="-11"/>
          <w:sz w:val="24"/>
          <w:szCs w:val="24"/>
        </w:rPr>
        <w:t>（</w:t>
      </w:r>
      <w:r>
        <w:rPr>
          <w:rFonts w:ascii="宋体" w:hAnsi="宋体" w:eastAsia="宋体" w:cs="宋体"/>
          <w:spacing w:val="2"/>
          <w:sz w:val="24"/>
          <w:szCs w:val="24"/>
        </w:rPr>
        <w:t xml:space="preserve">        </w:t>
      </w:r>
      <w:r>
        <w:rPr>
          <w:rFonts w:ascii="宋体" w:hAnsi="宋体" w:eastAsia="宋体" w:cs="宋体"/>
          <w:spacing w:val="-11"/>
          <w:sz w:val="24"/>
          <w:szCs w:val="24"/>
        </w:rPr>
        <w:t>），</w:t>
      </w:r>
      <w:r>
        <w:rPr>
          <w:rFonts w:ascii="宋体" w:hAnsi="宋体" w:eastAsia="宋体" w:cs="宋体"/>
          <w:sz w:val="24"/>
          <w:szCs w:val="24"/>
        </w:rPr>
        <w:t>其中与履行本合同相关的专业技术</w:t>
      </w:r>
      <w:r>
        <w:rPr>
          <w:rFonts w:ascii="宋体" w:hAnsi="宋体" w:eastAsia="宋体" w:cs="宋体"/>
          <w:spacing w:val="3"/>
          <w:sz w:val="24"/>
          <w:szCs w:val="24"/>
        </w:rPr>
        <w:t xml:space="preserve"> </w:t>
      </w:r>
      <w:r>
        <w:rPr>
          <w:rFonts w:ascii="宋体" w:hAnsi="宋体" w:eastAsia="宋体" w:cs="宋体"/>
          <w:spacing w:val="6"/>
          <w:sz w:val="24"/>
          <w:szCs w:val="24"/>
        </w:rPr>
        <w:t>人员有（专业能力、数量</w:t>
      </w:r>
      <w:r>
        <w:rPr>
          <w:rFonts w:ascii="宋体" w:hAnsi="宋体" w:eastAsia="宋体" w:cs="宋体"/>
          <w:spacing w:val="19"/>
          <w:sz w:val="24"/>
          <w:szCs w:val="24"/>
        </w:rPr>
        <w:t>），</w:t>
      </w:r>
      <w:r>
        <w:rPr>
          <w:rFonts w:ascii="宋体" w:hAnsi="宋体" w:eastAsia="宋体" w:cs="宋体"/>
          <w:spacing w:val="6"/>
          <w:sz w:val="24"/>
          <w:szCs w:val="24"/>
        </w:rPr>
        <w:t>本公司郑重承诺，具有履行本合同所必需的设备和专</w:t>
      </w:r>
      <w:r>
        <w:rPr>
          <w:rFonts w:ascii="宋体" w:hAnsi="宋体" w:eastAsia="宋体" w:cs="宋体"/>
          <w:sz w:val="24"/>
          <w:szCs w:val="24"/>
        </w:rPr>
        <w:t xml:space="preserve"> </w:t>
      </w:r>
      <w:r>
        <w:rPr>
          <w:rFonts w:ascii="宋体" w:hAnsi="宋体" w:eastAsia="宋体" w:cs="宋体"/>
          <w:spacing w:val="3"/>
          <w:sz w:val="24"/>
          <w:szCs w:val="24"/>
        </w:rPr>
        <w:t>业技术能力。</w:t>
      </w:r>
    </w:p>
    <w:p w14:paraId="36119C64">
      <w:pPr>
        <w:pStyle w:val="2"/>
        <w:spacing w:line="285" w:lineRule="auto"/>
      </w:pPr>
    </w:p>
    <w:p w14:paraId="5BDF2B17">
      <w:pPr>
        <w:pStyle w:val="2"/>
        <w:spacing w:line="286" w:lineRule="auto"/>
      </w:pPr>
    </w:p>
    <w:p w14:paraId="1761F1EE">
      <w:pPr>
        <w:pStyle w:val="2"/>
        <w:spacing w:line="286" w:lineRule="auto"/>
      </w:pPr>
    </w:p>
    <w:p w14:paraId="6754B635">
      <w:pPr>
        <w:spacing w:before="79" w:line="219" w:lineRule="auto"/>
        <w:ind w:left="2561"/>
        <w:rPr>
          <w:rFonts w:ascii="宋体" w:hAnsi="宋体" w:eastAsia="宋体" w:cs="宋体"/>
          <w:sz w:val="24"/>
          <w:szCs w:val="24"/>
        </w:rPr>
      </w:pPr>
      <w:r>
        <w:rPr>
          <w:rFonts w:ascii="宋体" w:hAnsi="宋体" w:eastAsia="宋体" w:cs="宋体"/>
          <w:spacing w:val="15"/>
          <w:sz w:val="24"/>
          <w:szCs w:val="24"/>
        </w:rPr>
        <w:t>供应商名称（盖章</w:t>
      </w:r>
      <w:r>
        <w:rPr>
          <w:rFonts w:ascii="宋体" w:hAnsi="宋体" w:eastAsia="宋体" w:cs="宋体"/>
          <w:spacing w:val="-2"/>
          <w:sz w:val="24"/>
          <w:szCs w:val="24"/>
        </w:rPr>
        <w:t>）：</w:t>
      </w:r>
      <w:r>
        <w:rPr>
          <w:rFonts w:ascii="宋体" w:hAnsi="宋体" w:eastAsia="宋体" w:cs="宋体"/>
          <w:spacing w:val="-2"/>
          <w:sz w:val="24"/>
          <w:szCs w:val="24"/>
          <w:u w:val="single" w:color="auto"/>
        </w:rPr>
        <w:t>（</w:t>
      </w:r>
      <w:r>
        <w:rPr>
          <w:rFonts w:ascii="宋体" w:hAnsi="宋体" w:eastAsia="宋体" w:cs="宋体"/>
          <w:spacing w:val="15"/>
          <w:sz w:val="24"/>
          <w:szCs w:val="24"/>
          <w:u w:val="single" w:color="auto"/>
        </w:rPr>
        <w:t>单位全称</w:t>
      </w:r>
      <w:r>
        <w:rPr>
          <w:rFonts w:ascii="宋体" w:hAnsi="宋体" w:eastAsia="宋体" w:cs="宋体"/>
          <w:spacing w:val="15"/>
          <w:sz w:val="24"/>
          <w:szCs w:val="24"/>
        </w:rPr>
        <w:t>）</w:t>
      </w:r>
    </w:p>
    <w:p w14:paraId="6DD40B9B">
      <w:pPr>
        <w:pStyle w:val="2"/>
        <w:spacing w:line="340" w:lineRule="auto"/>
      </w:pPr>
    </w:p>
    <w:p w14:paraId="5ECE024B">
      <w:pPr>
        <w:spacing w:before="78" w:line="219" w:lineRule="auto"/>
        <w:ind w:left="2562"/>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z w:val="24"/>
          <w:szCs w:val="24"/>
        </w:rPr>
        <w:t>）：</w:t>
      </w:r>
    </w:p>
    <w:p w14:paraId="1E41FF4C">
      <w:pPr>
        <w:pStyle w:val="2"/>
        <w:spacing w:line="288" w:lineRule="auto"/>
      </w:pPr>
    </w:p>
    <w:p w14:paraId="5EDFFA39">
      <w:pPr>
        <w:pStyle w:val="2"/>
        <w:spacing w:line="288" w:lineRule="auto"/>
      </w:pPr>
    </w:p>
    <w:p w14:paraId="6173428B">
      <w:pPr>
        <w:pStyle w:val="2"/>
        <w:spacing w:line="288" w:lineRule="auto"/>
      </w:pPr>
    </w:p>
    <w:p w14:paraId="4318EB2D">
      <w:pPr>
        <w:pStyle w:val="2"/>
        <w:spacing w:line="288" w:lineRule="auto"/>
      </w:pPr>
    </w:p>
    <w:p w14:paraId="13A38703">
      <w:pPr>
        <w:spacing w:before="79" w:line="219" w:lineRule="auto"/>
        <w:ind w:left="5355"/>
        <w:rPr>
          <w:rFonts w:ascii="宋体" w:hAnsi="宋体" w:eastAsia="宋体" w:cs="宋体"/>
          <w:sz w:val="24"/>
          <w:szCs w:val="24"/>
        </w:rPr>
      </w:pPr>
      <w:r>
        <w:rPr>
          <w:rFonts w:ascii="宋体" w:hAnsi="宋体" w:eastAsia="宋体" w:cs="宋体"/>
          <w:spacing w:val="-12"/>
          <w:sz w:val="24"/>
          <w:szCs w:val="24"/>
        </w:rPr>
        <w:t>日期：</w:t>
      </w:r>
      <w:r>
        <w:rPr>
          <w:rFonts w:ascii="宋体" w:hAnsi="宋体" w:eastAsia="宋体" w:cs="宋体"/>
          <w:spacing w:val="17"/>
          <w:sz w:val="24"/>
          <w:szCs w:val="24"/>
        </w:rPr>
        <w:t xml:space="preserve">   </w:t>
      </w:r>
      <w:r>
        <w:rPr>
          <w:rFonts w:ascii="宋体" w:hAnsi="宋体" w:eastAsia="宋体" w:cs="宋体"/>
          <w:spacing w:val="-12"/>
          <w:sz w:val="24"/>
          <w:szCs w:val="24"/>
        </w:rPr>
        <w:t>年</w:t>
      </w:r>
      <w:r>
        <w:rPr>
          <w:rFonts w:ascii="宋体" w:hAnsi="宋体" w:eastAsia="宋体" w:cs="宋体"/>
          <w:spacing w:val="14"/>
          <w:sz w:val="24"/>
          <w:szCs w:val="24"/>
        </w:rPr>
        <w:t xml:space="preserve">    </w:t>
      </w:r>
      <w:r>
        <w:rPr>
          <w:rFonts w:ascii="宋体" w:hAnsi="宋体" w:eastAsia="宋体" w:cs="宋体"/>
          <w:spacing w:val="-12"/>
          <w:sz w:val="24"/>
          <w:szCs w:val="24"/>
        </w:rPr>
        <w:t>月</w:t>
      </w:r>
      <w:r>
        <w:rPr>
          <w:rFonts w:ascii="宋体" w:hAnsi="宋体" w:eastAsia="宋体" w:cs="宋体"/>
          <w:spacing w:val="28"/>
          <w:sz w:val="24"/>
          <w:szCs w:val="24"/>
        </w:rPr>
        <w:t xml:space="preserve">   </w:t>
      </w:r>
      <w:r>
        <w:rPr>
          <w:rFonts w:ascii="宋体" w:hAnsi="宋体" w:eastAsia="宋体" w:cs="宋体"/>
          <w:spacing w:val="-12"/>
          <w:sz w:val="24"/>
          <w:szCs w:val="24"/>
        </w:rPr>
        <w:t>日</w:t>
      </w:r>
    </w:p>
    <w:p w14:paraId="135096B1">
      <w:pPr>
        <w:spacing w:line="219" w:lineRule="auto"/>
        <w:rPr>
          <w:rFonts w:ascii="宋体" w:hAnsi="宋体" w:eastAsia="宋体" w:cs="宋体"/>
          <w:sz w:val="24"/>
          <w:szCs w:val="24"/>
        </w:rPr>
        <w:sectPr>
          <w:headerReference r:id="rId50" w:type="default"/>
          <w:footerReference r:id="rId51" w:type="default"/>
          <w:pgSz w:w="11906" w:h="16839"/>
          <w:pgMar w:top="1140" w:right="1425" w:bottom="1156" w:left="1588" w:header="829" w:footer="994" w:gutter="0"/>
          <w:cols w:space="720" w:num="1"/>
        </w:sectPr>
      </w:pPr>
    </w:p>
    <w:p w14:paraId="3A9B5066">
      <w:pPr>
        <w:spacing w:before="323" w:line="219" w:lineRule="auto"/>
        <w:ind w:left="35"/>
        <w:rPr>
          <w:rFonts w:ascii="宋体" w:hAnsi="宋体" w:eastAsia="宋体" w:cs="宋体"/>
          <w:sz w:val="30"/>
          <w:szCs w:val="30"/>
        </w:rPr>
      </w:pPr>
      <w:r>
        <w:rPr>
          <w:rFonts w:ascii="宋体" w:hAnsi="宋体" w:eastAsia="宋体" w:cs="宋体"/>
          <w:b/>
          <w:bCs/>
          <w:spacing w:val="-17"/>
          <w:sz w:val="30"/>
          <w:szCs w:val="30"/>
        </w:rPr>
        <w:t>附件</w:t>
      </w:r>
      <w:r>
        <w:rPr>
          <w:rFonts w:ascii="宋体" w:hAnsi="宋体" w:eastAsia="宋体" w:cs="宋体"/>
          <w:spacing w:val="-54"/>
          <w:sz w:val="30"/>
          <w:szCs w:val="30"/>
        </w:rPr>
        <w:t xml:space="preserve"> </w:t>
      </w:r>
      <w:r>
        <w:rPr>
          <w:rFonts w:ascii="宋体" w:hAnsi="宋体" w:eastAsia="宋体" w:cs="宋体"/>
          <w:b/>
          <w:bCs/>
          <w:spacing w:val="-17"/>
          <w:sz w:val="30"/>
          <w:szCs w:val="30"/>
        </w:rPr>
        <w:t>3：</w:t>
      </w:r>
    </w:p>
    <w:p w14:paraId="3CB7246C">
      <w:pPr>
        <w:spacing w:before="233" w:line="224" w:lineRule="auto"/>
        <w:ind w:left="3785"/>
        <w:rPr>
          <w:rFonts w:ascii="宋体" w:hAnsi="宋体" w:eastAsia="宋体" w:cs="宋体"/>
          <w:sz w:val="35"/>
          <w:szCs w:val="35"/>
        </w:rPr>
      </w:pPr>
      <w:r>
        <w:rPr>
          <w:rFonts w:ascii="宋体" w:hAnsi="宋体" w:eastAsia="宋体" w:cs="宋体"/>
          <w:b/>
          <w:bCs/>
          <w:sz w:val="35"/>
          <w:szCs w:val="35"/>
        </w:rPr>
        <w:t>承诺书</w:t>
      </w:r>
      <w:r>
        <w:rPr>
          <w:rFonts w:ascii="宋体" w:hAnsi="宋体" w:eastAsia="宋体" w:cs="宋体"/>
          <w:spacing w:val="-41"/>
          <w:sz w:val="35"/>
          <w:szCs w:val="35"/>
        </w:rPr>
        <w:t xml:space="preserve"> </w:t>
      </w:r>
      <w:r>
        <w:rPr>
          <w:rFonts w:ascii="宋体" w:hAnsi="宋体" w:eastAsia="宋体" w:cs="宋体"/>
          <w:b/>
          <w:bCs/>
          <w:sz w:val="35"/>
          <w:szCs w:val="35"/>
        </w:rPr>
        <w:t>1</w:t>
      </w:r>
    </w:p>
    <w:p w14:paraId="0CB005A9">
      <w:pPr>
        <w:pStyle w:val="2"/>
        <w:spacing w:line="244" w:lineRule="auto"/>
      </w:pPr>
    </w:p>
    <w:p w14:paraId="057A7BC8">
      <w:pPr>
        <w:pStyle w:val="2"/>
        <w:spacing w:line="245" w:lineRule="auto"/>
      </w:pPr>
    </w:p>
    <w:p w14:paraId="6B87D912">
      <w:pPr>
        <w:spacing w:before="78" w:line="219" w:lineRule="auto"/>
        <w:ind w:left="10"/>
        <w:rPr>
          <w:rFonts w:ascii="宋体" w:hAnsi="宋体" w:eastAsia="宋体" w:cs="宋体"/>
          <w:sz w:val="24"/>
          <w:szCs w:val="24"/>
        </w:rPr>
      </w:pPr>
      <w:r>
        <w:rPr>
          <w:rFonts w:ascii="宋体" w:hAnsi="宋体" w:eastAsia="宋体" w:cs="宋体"/>
          <w:spacing w:val="16"/>
          <w:sz w:val="24"/>
          <w:szCs w:val="24"/>
          <w:u w:val="single" w:color="auto"/>
        </w:rPr>
        <w:t>致</w:t>
      </w:r>
      <w:r>
        <w:rPr>
          <w:rFonts w:ascii="宋体" w:hAnsi="宋体" w:eastAsia="宋体" w:cs="宋体"/>
          <w:spacing w:val="-2"/>
          <w:sz w:val="24"/>
          <w:szCs w:val="24"/>
          <w:u w:val="single" w:color="auto"/>
        </w:rPr>
        <w:t>：（</w:t>
      </w:r>
      <w:r>
        <w:rPr>
          <w:rFonts w:ascii="宋体" w:hAnsi="宋体" w:eastAsia="宋体" w:cs="宋体"/>
          <w:spacing w:val="16"/>
          <w:sz w:val="24"/>
          <w:szCs w:val="24"/>
          <w:u w:val="single" w:color="auto"/>
        </w:rPr>
        <w:t>采购人名称</w:t>
      </w:r>
      <w:r>
        <w:rPr>
          <w:rFonts w:ascii="宋体" w:hAnsi="宋体" w:eastAsia="宋体" w:cs="宋体"/>
          <w:spacing w:val="-2"/>
          <w:sz w:val="24"/>
          <w:szCs w:val="24"/>
          <w:u w:val="single" w:color="auto"/>
        </w:rPr>
        <w:t>）：</w:t>
      </w:r>
    </w:p>
    <w:p w14:paraId="1683914B">
      <w:pPr>
        <w:spacing w:before="182" w:line="289" w:lineRule="auto"/>
        <w:ind w:left="13" w:right="61" w:firstLine="494"/>
        <w:rPr>
          <w:rFonts w:ascii="宋体" w:hAnsi="宋体" w:eastAsia="宋体" w:cs="宋体"/>
          <w:sz w:val="24"/>
          <w:szCs w:val="24"/>
        </w:rPr>
      </w:pPr>
      <w:r>
        <w:rPr>
          <w:rFonts w:ascii="宋体" w:hAnsi="宋体" w:eastAsia="宋体" w:cs="宋体"/>
          <w:spacing w:val="-5"/>
          <w:sz w:val="24"/>
          <w:szCs w:val="24"/>
        </w:rPr>
        <w:t>1.我方在此声明，我方</w:t>
      </w:r>
      <w:r>
        <w:rPr>
          <w:rFonts w:ascii="宋体" w:hAnsi="宋体" w:eastAsia="宋体" w:cs="宋体"/>
          <w:spacing w:val="84"/>
          <w:sz w:val="24"/>
          <w:szCs w:val="24"/>
          <w:u w:val="single" w:color="auto"/>
        </w:rPr>
        <w:t xml:space="preserve"> </w:t>
      </w:r>
      <w:r>
        <w:rPr>
          <w:rFonts w:ascii="宋体" w:hAnsi="宋体" w:eastAsia="宋体" w:cs="宋体"/>
          <w:spacing w:val="-5"/>
          <w:sz w:val="24"/>
          <w:szCs w:val="24"/>
          <w:u w:val="single" w:color="auto"/>
        </w:rPr>
        <w:t>（供应商名称）</w:t>
      </w:r>
      <w:r>
        <w:rPr>
          <w:rFonts w:ascii="宋体" w:hAnsi="宋体" w:eastAsia="宋体" w:cs="宋体"/>
          <w:spacing w:val="84"/>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5"/>
          <w:sz w:val="24"/>
          <w:szCs w:val="24"/>
        </w:rPr>
        <w:t>及我方派往</w:t>
      </w:r>
      <w:r>
        <w:rPr>
          <w:rFonts w:ascii="宋体" w:hAnsi="宋体" w:eastAsia="宋体" w:cs="宋体"/>
          <w:spacing w:val="-5"/>
          <w:sz w:val="24"/>
          <w:szCs w:val="24"/>
          <w:u w:val="single" w:color="auto"/>
        </w:rPr>
        <w:t>（</w:t>
      </w:r>
      <w:r>
        <w:rPr>
          <w:rFonts w:ascii="宋体" w:hAnsi="宋体" w:eastAsia="宋体" w:cs="宋体"/>
          <w:spacing w:val="-6"/>
          <w:sz w:val="24"/>
          <w:szCs w:val="24"/>
          <w:u w:val="single" w:color="auto"/>
        </w:rPr>
        <w:t>项目名称，以下简称“本</w:t>
      </w:r>
      <w:r>
        <w:rPr>
          <w:rFonts w:ascii="宋体" w:hAnsi="宋体" w:eastAsia="宋体" w:cs="宋体"/>
          <w:sz w:val="24"/>
          <w:szCs w:val="24"/>
        </w:rPr>
        <w:t xml:space="preserve"> </w:t>
      </w:r>
      <w:r>
        <w:rPr>
          <w:rFonts w:ascii="宋体" w:hAnsi="宋体" w:eastAsia="宋体" w:cs="宋体"/>
          <w:spacing w:val="-1"/>
          <w:sz w:val="24"/>
          <w:szCs w:val="24"/>
          <w:u w:val="single" w:color="auto"/>
        </w:rPr>
        <w:t>工程</w:t>
      </w:r>
      <w:r>
        <w:rPr>
          <w:rFonts w:ascii="宋体" w:hAnsi="宋体" w:eastAsia="宋体" w:cs="宋体"/>
          <w:spacing w:val="-88"/>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
          <w:sz w:val="24"/>
          <w:szCs w:val="24"/>
        </w:rPr>
        <w:t>的</w:t>
      </w:r>
      <w:r>
        <w:rPr>
          <w:rFonts w:ascii="宋体" w:hAnsi="宋体" w:eastAsia="宋体" w:cs="宋体"/>
          <w:spacing w:val="-1"/>
          <w:sz w:val="24"/>
          <w:szCs w:val="24"/>
          <w:u w:val="single" w:color="auto"/>
        </w:rPr>
        <w:t>（拟派岗位</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6"/>
          <w:sz w:val="24"/>
          <w:szCs w:val="24"/>
          <w:u w:val="single" w:color="auto"/>
        </w:rPr>
        <w:t>（</w:t>
      </w:r>
      <w:r>
        <w:rPr>
          <w:rFonts w:ascii="宋体" w:hAnsi="宋体" w:eastAsia="宋体" w:cs="宋体"/>
          <w:spacing w:val="-1"/>
          <w:sz w:val="24"/>
          <w:szCs w:val="24"/>
          <w:u w:val="single" w:color="auto"/>
        </w:rPr>
        <w:t>拟派人员姓名）</w:t>
      </w:r>
      <w:r>
        <w:rPr>
          <w:rFonts w:ascii="宋体" w:hAnsi="宋体" w:eastAsia="宋体" w:cs="宋体"/>
          <w:spacing w:val="-1"/>
          <w:sz w:val="24"/>
          <w:szCs w:val="24"/>
        </w:rPr>
        <w:t>近三年无行贿犯罪行为。</w:t>
      </w:r>
    </w:p>
    <w:p w14:paraId="5C98B273">
      <w:pPr>
        <w:spacing w:before="182" w:line="289" w:lineRule="auto"/>
        <w:ind w:left="10" w:firstLine="482"/>
        <w:rPr>
          <w:rFonts w:ascii="宋体" w:hAnsi="宋体" w:eastAsia="宋体" w:cs="宋体"/>
          <w:sz w:val="24"/>
          <w:szCs w:val="24"/>
        </w:rPr>
      </w:pPr>
      <w:r>
        <w:rPr>
          <w:rFonts w:ascii="宋体" w:hAnsi="宋体" w:eastAsia="宋体" w:cs="宋体"/>
          <w:spacing w:val="-7"/>
          <w:sz w:val="24"/>
          <w:szCs w:val="24"/>
        </w:rPr>
        <w:t>2.我方在此声明，我方拟派往</w:t>
      </w:r>
      <w:r>
        <w:rPr>
          <w:rFonts w:ascii="宋体" w:hAnsi="宋体" w:eastAsia="宋体" w:cs="宋体"/>
          <w:spacing w:val="-7"/>
          <w:sz w:val="24"/>
          <w:szCs w:val="24"/>
          <w:u w:val="single" w:color="auto"/>
        </w:rPr>
        <w:t>（项目名称，以下</w:t>
      </w:r>
      <w:r>
        <w:rPr>
          <w:rFonts w:ascii="宋体" w:hAnsi="宋体" w:eastAsia="宋体" w:cs="宋体"/>
          <w:spacing w:val="-8"/>
          <w:sz w:val="24"/>
          <w:szCs w:val="24"/>
          <w:u w:val="single" w:color="auto"/>
        </w:rPr>
        <w:t>简称“本工程</w:t>
      </w:r>
      <w:r>
        <w:rPr>
          <w:rFonts w:ascii="宋体" w:hAnsi="宋体" w:eastAsia="宋体" w:cs="宋体"/>
          <w:spacing w:val="-84"/>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8"/>
          <w:sz w:val="24"/>
          <w:szCs w:val="24"/>
        </w:rPr>
        <w:t>的</w:t>
      </w:r>
      <w:r>
        <w:rPr>
          <w:rFonts w:ascii="宋体" w:hAnsi="宋体" w:eastAsia="宋体" w:cs="宋体"/>
          <w:spacing w:val="-8"/>
          <w:sz w:val="24"/>
          <w:szCs w:val="24"/>
          <w:u w:val="single" w:color="auto"/>
        </w:rPr>
        <w:t>（拟派岗位</w:t>
      </w:r>
      <w:r>
        <w:rPr>
          <w:rFonts w:ascii="宋体" w:hAnsi="宋体" w:eastAsia="宋体" w:cs="宋体"/>
          <w:spacing w:val="-53"/>
          <w:w w:val="84"/>
          <w:sz w:val="24"/>
          <w:szCs w:val="24"/>
          <w:u w:val="single" w:color="auto"/>
        </w:rPr>
        <w:t>）</w:t>
      </w:r>
      <w:r>
        <w:rPr>
          <w:rFonts w:ascii="宋体" w:hAnsi="宋体" w:eastAsia="宋体" w:cs="宋体"/>
          <w:spacing w:val="-53"/>
          <w:w w:val="84"/>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拟派人员姓名</w:t>
      </w:r>
      <w:r>
        <w:rPr>
          <w:rFonts w:ascii="宋体" w:hAnsi="宋体" w:eastAsia="宋体" w:cs="宋体"/>
          <w:sz w:val="24"/>
          <w:szCs w:val="24"/>
        </w:rPr>
        <w:t>现阶段没有担任任何在建工程</w:t>
      </w:r>
      <w:r>
        <w:rPr>
          <w:rFonts w:ascii="宋体" w:hAnsi="宋体" w:eastAsia="宋体" w:cs="宋体"/>
          <w:spacing w:val="-1"/>
          <w:sz w:val="24"/>
          <w:szCs w:val="24"/>
        </w:rPr>
        <w:t>项目的任何职务及岗位。</w:t>
      </w:r>
    </w:p>
    <w:p w14:paraId="5AE54577">
      <w:pPr>
        <w:spacing w:before="182" w:line="359" w:lineRule="auto"/>
        <w:ind w:left="11" w:right="61" w:firstLine="480"/>
        <w:rPr>
          <w:rFonts w:ascii="宋体" w:hAnsi="宋体" w:eastAsia="宋体" w:cs="宋体"/>
          <w:sz w:val="24"/>
          <w:szCs w:val="24"/>
        </w:rPr>
      </w:pPr>
      <w:r>
        <w:rPr>
          <w:rFonts w:ascii="宋体" w:hAnsi="宋体" w:eastAsia="宋体" w:cs="宋体"/>
          <w:sz w:val="24"/>
          <w:szCs w:val="24"/>
        </w:rPr>
        <w:t>我方保证上述信息的真实和准确，并愿意承担因我方就此弄虚作假所引起的一切</w:t>
      </w:r>
      <w:r>
        <w:rPr>
          <w:rFonts w:ascii="宋体" w:hAnsi="宋体" w:eastAsia="宋体" w:cs="宋体"/>
          <w:spacing w:val="6"/>
          <w:sz w:val="24"/>
          <w:szCs w:val="24"/>
        </w:rPr>
        <w:t xml:space="preserve"> </w:t>
      </w:r>
      <w:r>
        <w:rPr>
          <w:rFonts w:ascii="宋体" w:hAnsi="宋体" w:eastAsia="宋体" w:cs="宋体"/>
          <w:spacing w:val="-3"/>
          <w:sz w:val="24"/>
          <w:szCs w:val="24"/>
        </w:rPr>
        <w:t>法律后果。</w:t>
      </w:r>
    </w:p>
    <w:p w14:paraId="3C098CAB">
      <w:pPr>
        <w:spacing w:line="219" w:lineRule="auto"/>
        <w:ind w:left="250"/>
        <w:rPr>
          <w:rFonts w:ascii="宋体" w:hAnsi="宋体" w:eastAsia="宋体" w:cs="宋体"/>
          <w:sz w:val="24"/>
          <w:szCs w:val="24"/>
        </w:rPr>
      </w:pPr>
      <w:r>
        <w:rPr>
          <w:rFonts w:ascii="宋体" w:hAnsi="宋体" w:eastAsia="宋体" w:cs="宋体"/>
          <w:spacing w:val="-2"/>
          <w:sz w:val="24"/>
          <w:szCs w:val="24"/>
        </w:rPr>
        <w:t>特此承诺。</w:t>
      </w:r>
    </w:p>
    <w:p w14:paraId="3E126D1D">
      <w:pPr>
        <w:spacing w:before="182" w:line="219" w:lineRule="auto"/>
        <w:ind w:left="21"/>
        <w:rPr>
          <w:rFonts w:ascii="宋体" w:hAnsi="宋体" w:eastAsia="宋体" w:cs="宋体"/>
          <w:sz w:val="24"/>
          <w:szCs w:val="24"/>
        </w:rPr>
      </w:pPr>
      <w:r>
        <w:rPr>
          <w:rFonts w:ascii="宋体" w:hAnsi="宋体" w:eastAsia="宋体" w:cs="宋体"/>
          <w:spacing w:val="-1"/>
          <w:sz w:val="24"/>
          <w:szCs w:val="24"/>
        </w:rPr>
        <w:t>（适用于本项目拟派项目经理或拟派项目部人员。）</w:t>
      </w:r>
    </w:p>
    <w:p w14:paraId="4BCD4A99">
      <w:pPr>
        <w:pStyle w:val="2"/>
        <w:spacing w:line="268" w:lineRule="auto"/>
      </w:pPr>
    </w:p>
    <w:p w14:paraId="3109DF05">
      <w:pPr>
        <w:pStyle w:val="2"/>
        <w:spacing w:line="268" w:lineRule="auto"/>
      </w:pPr>
    </w:p>
    <w:p w14:paraId="1BCAD42C">
      <w:pPr>
        <w:pStyle w:val="2"/>
        <w:spacing w:line="269" w:lineRule="auto"/>
      </w:pPr>
    </w:p>
    <w:p w14:paraId="3429CA3E">
      <w:pPr>
        <w:spacing w:before="79" w:line="219" w:lineRule="auto"/>
        <w:ind w:left="1992"/>
        <w:rPr>
          <w:rFonts w:ascii="宋体" w:hAnsi="宋体" w:eastAsia="宋体" w:cs="宋体"/>
          <w:spacing w:val="15"/>
          <w:sz w:val="24"/>
          <w:szCs w:val="24"/>
        </w:rPr>
      </w:pPr>
    </w:p>
    <w:p w14:paraId="69611FA8">
      <w:pPr>
        <w:spacing w:before="79" w:line="219" w:lineRule="auto"/>
        <w:ind w:left="1992"/>
        <w:rPr>
          <w:rFonts w:ascii="宋体" w:hAnsi="宋体" w:eastAsia="宋体" w:cs="宋体"/>
          <w:spacing w:val="15"/>
          <w:sz w:val="24"/>
          <w:szCs w:val="24"/>
        </w:rPr>
      </w:pPr>
    </w:p>
    <w:p w14:paraId="464662E5">
      <w:pPr>
        <w:spacing w:before="79" w:line="219" w:lineRule="auto"/>
        <w:ind w:left="1992"/>
        <w:jc w:val="right"/>
        <w:rPr>
          <w:rFonts w:ascii="宋体" w:hAnsi="宋体" w:eastAsia="宋体" w:cs="宋体"/>
          <w:sz w:val="24"/>
          <w:szCs w:val="24"/>
        </w:rPr>
      </w:pPr>
      <w:r>
        <w:rPr>
          <w:rFonts w:ascii="宋体" w:hAnsi="宋体" w:eastAsia="宋体" w:cs="宋体"/>
          <w:spacing w:val="15"/>
          <w:sz w:val="24"/>
          <w:szCs w:val="24"/>
        </w:rPr>
        <w:t>供应商名称（盖章</w:t>
      </w:r>
      <w:r>
        <w:rPr>
          <w:rFonts w:ascii="宋体" w:hAnsi="宋体" w:eastAsia="宋体" w:cs="宋体"/>
          <w:spacing w:val="-2"/>
          <w:sz w:val="24"/>
          <w:szCs w:val="24"/>
        </w:rPr>
        <w:t>）：</w:t>
      </w:r>
      <w:r>
        <w:rPr>
          <w:rFonts w:ascii="宋体" w:hAnsi="宋体" w:eastAsia="宋体" w:cs="宋体"/>
          <w:spacing w:val="-2"/>
          <w:sz w:val="24"/>
          <w:szCs w:val="24"/>
          <w:u w:val="single" w:color="auto"/>
        </w:rPr>
        <w:t>（</w:t>
      </w:r>
      <w:r>
        <w:rPr>
          <w:rFonts w:ascii="宋体" w:hAnsi="宋体" w:eastAsia="宋体" w:cs="宋体"/>
          <w:spacing w:val="15"/>
          <w:sz w:val="24"/>
          <w:szCs w:val="24"/>
          <w:u w:val="single" w:color="auto"/>
        </w:rPr>
        <w:t>单位全称</w:t>
      </w:r>
      <w:r>
        <w:rPr>
          <w:rFonts w:ascii="宋体" w:hAnsi="宋体" w:eastAsia="宋体" w:cs="宋体"/>
          <w:spacing w:val="15"/>
          <w:sz w:val="24"/>
          <w:szCs w:val="24"/>
        </w:rPr>
        <w:t>）</w:t>
      </w:r>
    </w:p>
    <w:p w14:paraId="5BFCDABF">
      <w:pPr>
        <w:spacing w:before="301" w:line="219" w:lineRule="auto"/>
        <w:ind w:left="1931"/>
        <w:jc w:val="right"/>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5"/>
          <w:sz w:val="24"/>
          <w:szCs w:val="24"/>
        </w:rPr>
        <w:t>：</w:t>
      </w:r>
      <w:r>
        <w:rPr>
          <w:rFonts w:ascii="宋体" w:hAnsi="宋体" w:eastAsia="宋体" w:cs="宋体"/>
          <w:spacing w:val="-15"/>
          <w:sz w:val="24"/>
          <w:szCs w:val="24"/>
          <w:u w:val="single"/>
        </w:rPr>
        <w:t>（</w:t>
      </w:r>
      <w:r>
        <w:rPr>
          <w:rFonts w:ascii="宋体" w:hAnsi="宋体" w:eastAsia="宋体" w:cs="宋体"/>
          <w:spacing w:val="1"/>
          <w:sz w:val="24"/>
          <w:szCs w:val="24"/>
          <w:u w:val="single"/>
        </w:rPr>
        <w:t>签字或盖章）</w:t>
      </w:r>
    </w:p>
    <w:p w14:paraId="217E7F21">
      <w:pPr>
        <w:spacing w:before="301" w:line="219" w:lineRule="auto"/>
        <w:ind w:left="1931" w:firstLine="2904" w:firstLineChars="1200"/>
        <w:jc w:val="right"/>
        <w:rPr>
          <w:rFonts w:ascii="宋体" w:hAnsi="宋体" w:eastAsia="宋体" w:cs="宋体"/>
          <w:spacing w:val="1"/>
          <w:sz w:val="24"/>
          <w:szCs w:val="24"/>
        </w:rPr>
      </w:pPr>
      <w:r>
        <w:rPr>
          <w:rFonts w:ascii="宋体" w:hAnsi="宋体" w:eastAsia="宋体" w:cs="宋体"/>
          <w:spacing w:val="1"/>
          <w:sz w:val="24"/>
          <w:szCs w:val="24"/>
        </w:rPr>
        <w:t>年  月  日</w:t>
      </w:r>
    </w:p>
    <w:p w14:paraId="527B5F92">
      <w:pPr>
        <w:spacing w:before="301" w:line="219" w:lineRule="auto"/>
        <w:ind w:left="1931"/>
        <w:jc w:val="right"/>
        <w:rPr>
          <w:rFonts w:ascii="宋体" w:hAnsi="宋体" w:eastAsia="宋体" w:cs="宋体"/>
          <w:spacing w:val="1"/>
          <w:sz w:val="24"/>
          <w:szCs w:val="24"/>
        </w:rPr>
        <w:sectPr>
          <w:headerReference r:id="rId52" w:type="default"/>
          <w:footerReference r:id="rId53" w:type="default"/>
          <w:pgSz w:w="11906" w:h="16839"/>
          <w:pgMar w:top="1140" w:right="1356" w:bottom="1156" w:left="1588" w:header="829" w:footer="994" w:gutter="0"/>
          <w:cols w:space="720" w:num="1"/>
        </w:sectPr>
      </w:pPr>
    </w:p>
    <w:p w14:paraId="26A2E010">
      <w:pPr>
        <w:spacing w:before="330" w:line="225" w:lineRule="auto"/>
        <w:ind w:left="3233"/>
        <w:rPr>
          <w:rFonts w:ascii="宋体" w:hAnsi="宋体" w:eastAsia="宋体" w:cs="宋体"/>
          <w:sz w:val="35"/>
          <w:szCs w:val="35"/>
        </w:rPr>
      </w:pPr>
      <w:r>
        <w:rPr>
          <w:rFonts w:ascii="宋体" w:hAnsi="宋体" w:eastAsia="宋体" w:cs="宋体"/>
          <w:b/>
          <w:bCs/>
          <w:sz w:val="35"/>
          <w:szCs w:val="35"/>
        </w:rPr>
        <w:t>四、磋商保证金</w:t>
      </w:r>
    </w:p>
    <w:p w14:paraId="3EF4E4D8">
      <w:pPr>
        <w:pStyle w:val="2"/>
        <w:spacing w:line="291" w:lineRule="auto"/>
      </w:pPr>
    </w:p>
    <w:p w14:paraId="4EE462D9">
      <w:pPr>
        <w:pStyle w:val="2"/>
        <w:spacing w:line="291" w:lineRule="auto"/>
      </w:pPr>
    </w:p>
    <w:p w14:paraId="424A7ED5">
      <w:pPr>
        <w:pStyle w:val="2"/>
        <w:spacing w:line="291" w:lineRule="auto"/>
      </w:pPr>
    </w:p>
    <w:p w14:paraId="643C3628">
      <w:pPr>
        <w:spacing w:before="78" w:line="219" w:lineRule="auto"/>
        <w:ind w:left="490"/>
        <w:rPr>
          <w:rFonts w:ascii="宋体" w:hAnsi="宋体" w:eastAsia="宋体" w:cs="宋体"/>
          <w:sz w:val="24"/>
          <w:szCs w:val="24"/>
        </w:rPr>
      </w:pPr>
      <w:r>
        <w:rPr>
          <w:rFonts w:ascii="宋体" w:hAnsi="宋体" w:eastAsia="宋体" w:cs="宋体"/>
          <w:spacing w:val="-1"/>
          <w:sz w:val="24"/>
          <w:szCs w:val="24"/>
        </w:rPr>
        <w:t>注：本项目不要求缴纳保证金</w:t>
      </w:r>
    </w:p>
    <w:p w14:paraId="665E324D">
      <w:pPr>
        <w:spacing w:line="219" w:lineRule="auto"/>
        <w:rPr>
          <w:rFonts w:ascii="宋体" w:hAnsi="宋体" w:eastAsia="宋体" w:cs="宋体"/>
          <w:sz w:val="24"/>
          <w:szCs w:val="24"/>
        </w:rPr>
        <w:sectPr>
          <w:headerReference r:id="rId54" w:type="default"/>
          <w:footerReference r:id="rId55" w:type="default"/>
          <w:pgSz w:w="11906" w:h="16839"/>
          <w:pgMar w:top="1140" w:right="1785" w:bottom="1156" w:left="1588" w:header="829" w:footer="994" w:gutter="0"/>
          <w:cols w:space="720" w:num="1"/>
        </w:sectPr>
      </w:pPr>
    </w:p>
    <w:p w14:paraId="6F7E0DF6">
      <w:pPr>
        <w:spacing w:before="344" w:line="222" w:lineRule="auto"/>
        <w:ind w:left="3140"/>
        <w:rPr>
          <w:rFonts w:ascii="宋体" w:hAnsi="宋体" w:eastAsia="宋体" w:cs="宋体"/>
          <w:sz w:val="43"/>
          <w:szCs w:val="43"/>
        </w:rPr>
      </w:pPr>
      <w:r>
        <w:rPr>
          <w:rFonts w:ascii="宋体" w:hAnsi="宋体" w:eastAsia="宋体" w:cs="宋体"/>
          <w:b/>
          <w:bCs/>
          <w:spacing w:val="4"/>
          <w:sz w:val="43"/>
          <w:szCs w:val="43"/>
        </w:rPr>
        <w:t>政府采购项目</w:t>
      </w:r>
    </w:p>
    <w:p w14:paraId="15EF97CF">
      <w:pPr>
        <w:pStyle w:val="2"/>
        <w:spacing w:line="270" w:lineRule="auto"/>
      </w:pPr>
    </w:p>
    <w:p w14:paraId="27C708C4">
      <w:pPr>
        <w:pStyle w:val="2"/>
        <w:spacing w:line="270" w:lineRule="auto"/>
      </w:pPr>
    </w:p>
    <w:p w14:paraId="58B24D34">
      <w:pPr>
        <w:pStyle w:val="2"/>
        <w:spacing w:line="270" w:lineRule="auto"/>
      </w:pPr>
    </w:p>
    <w:p w14:paraId="222ACA39">
      <w:pPr>
        <w:pStyle w:val="2"/>
        <w:spacing w:line="270" w:lineRule="auto"/>
      </w:pPr>
    </w:p>
    <w:p w14:paraId="073F0E5F">
      <w:pPr>
        <w:pStyle w:val="2"/>
        <w:spacing w:line="270" w:lineRule="auto"/>
      </w:pPr>
    </w:p>
    <w:p w14:paraId="5F0B26DC">
      <w:pPr>
        <w:pStyle w:val="2"/>
        <w:spacing w:line="270" w:lineRule="auto"/>
      </w:pPr>
    </w:p>
    <w:p w14:paraId="5EEB5A95">
      <w:pPr>
        <w:spacing w:before="270" w:line="222" w:lineRule="auto"/>
        <w:ind w:left="1950"/>
        <w:rPr>
          <w:rFonts w:ascii="宋体" w:hAnsi="宋体" w:eastAsia="宋体" w:cs="宋体"/>
          <w:sz w:val="83"/>
          <w:szCs w:val="83"/>
        </w:rPr>
      </w:pPr>
      <w:r>
        <w:rPr>
          <w:rFonts w:ascii="宋体" w:hAnsi="宋体" w:eastAsia="宋体" w:cs="宋体"/>
          <w:b/>
          <w:bCs/>
          <w:spacing w:val="-1"/>
          <w:sz w:val="83"/>
          <w:szCs w:val="83"/>
        </w:rPr>
        <w:t>磋商响应文件</w:t>
      </w:r>
    </w:p>
    <w:p w14:paraId="260AE180">
      <w:pPr>
        <w:pStyle w:val="2"/>
        <w:spacing w:line="369" w:lineRule="auto"/>
      </w:pPr>
    </w:p>
    <w:p w14:paraId="23DFA347">
      <w:pPr>
        <w:spacing w:before="114" w:line="225" w:lineRule="auto"/>
        <w:ind w:left="2851"/>
        <w:rPr>
          <w:rFonts w:ascii="宋体" w:hAnsi="宋体" w:eastAsia="宋体" w:cs="宋体"/>
          <w:sz w:val="35"/>
          <w:szCs w:val="35"/>
        </w:rPr>
      </w:pPr>
      <w:r>
        <w:rPr>
          <w:rFonts w:ascii="宋体" w:hAnsi="宋体" w:eastAsia="宋体" w:cs="宋体"/>
          <w:b/>
          <w:bCs/>
          <w:spacing w:val="3"/>
          <w:sz w:val="35"/>
          <w:szCs w:val="35"/>
        </w:rPr>
        <w:t>（技术和商务部分）</w:t>
      </w:r>
    </w:p>
    <w:p w14:paraId="0FCA2672">
      <w:pPr>
        <w:pStyle w:val="2"/>
        <w:spacing w:line="256" w:lineRule="auto"/>
      </w:pPr>
    </w:p>
    <w:p w14:paraId="557C8424">
      <w:pPr>
        <w:pStyle w:val="2"/>
        <w:spacing w:line="256" w:lineRule="auto"/>
      </w:pPr>
    </w:p>
    <w:p w14:paraId="2EAED0F8">
      <w:pPr>
        <w:pStyle w:val="2"/>
        <w:spacing w:line="256" w:lineRule="auto"/>
      </w:pPr>
    </w:p>
    <w:p w14:paraId="3547ED5C">
      <w:pPr>
        <w:pStyle w:val="2"/>
        <w:spacing w:line="256" w:lineRule="auto"/>
      </w:pPr>
    </w:p>
    <w:p w14:paraId="193A853A">
      <w:pPr>
        <w:pStyle w:val="2"/>
        <w:spacing w:line="256" w:lineRule="auto"/>
      </w:pPr>
    </w:p>
    <w:p w14:paraId="188F3271">
      <w:pPr>
        <w:pStyle w:val="2"/>
        <w:spacing w:line="256" w:lineRule="auto"/>
      </w:pPr>
    </w:p>
    <w:p w14:paraId="4B08E398">
      <w:pPr>
        <w:pStyle w:val="2"/>
        <w:spacing w:line="256" w:lineRule="auto"/>
      </w:pPr>
    </w:p>
    <w:p w14:paraId="297FE02A">
      <w:pPr>
        <w:spacing w:before="97" w:line="220" w:lineRule="auto"/>
        <w:ind w:left="857"/>
        <w:rPr>
          <w:rFonts w:ascii="宋体" w:hAnsi="宋体" w:eastAsia="宋体" w:cs="宋体"/>
          <w:sz w:val="30"/>
          <w:szCs w:val="30"/>
        </w:rPr>
      </w:pPr>
      <w:r>
        <w:rPr>
          <w:rFonts w:ascii="宋体" w:hAnsi="宋体" w:eastAsia="宋体" w:cs="宋体"/>
          <w:b/>
          <w:bCs/>
          <w:spacing w:val="-6"/>
          <w:sz w:val="30"/>
          <w:szCs w:val="30"/>
        </w:rPr>
        <w:t>项目名称：</w:t>
      </w:r>
    </w:p>
    <w:p w14:paraId="657DCB0E">
      <w:pPr>
        <w:spacing w:before="226" w:line="219" w:lineRule="auto"/>
        <w:ind w:left="859"/>
        <w:rPr>
          <w:rFonts w:ascii="宋体" w:hAnsi="宋体" w:eastAsia="宋体" w:cs="宋体"/>
          <w:sz w:val="30"/>
          <w:szCs w:val="30"/>
        </w:rPr>
      </w:pPr>
      <w:r>
        <w:rPr>
          <w:rFonts w:ascii="宋体" w:hAnsi="宋体" w:eastAsia="宋体" w:cs="宋体"/>
          <w:b/>
          <w:bCs/>
          <w:spacing w:val="-6"/>
          <w:sz w:val="30"/>
          <w:szCs w:val="30"/>
        </w:rPr>
        <w:t>项目编号：</w:t>
      </w:r>
    </w:p>
    <w:p w14:paraId="7C8552C3">
      <w:pPr>
        <w:pStyle w:val="2"/>
        <w:spacing w:line="265" w:lineRule="auto"/>
      </w:pPr>
    </w:p>
    <w:p w14:paraId="15B3AB55">
      <w:pPr>
        <w:pStyle w:val="2"/>
        <w:spacing w:line="265" w:lineRule="auto"/>
      </w:pPr>
    </w:p>
    <w:p w14:paraId="643400F2">
      <w:pPr>
        <w:pStyle w:val="2"/>
        <w:spacing w:line="266" w:lineRule="auto"/>
      </w:pPr>
    </w:p>
    <w:p w14:paraId="21CE9EBC">
      <w:pPr>
        <w:pStyle w:val="2"/>
        <w:spacing w:line="266" w:lineRule="auto"/>
      </w:pPr>
    </w:p>
    <w:p w14:paraId="0FC18C5A">
      <w:pPr>
        <w:pStyle w:val="2"/>
        <w:spacing w:line="266" w:lineRule="auto"/>
      </w:pPr>
    </w:p>
    <w:p w14:paraId="3308A391">
      <w:pPr>
        <w:pStyle w:val="2"/>
        <w:spacing w:line="266" w:lineRule="auto"/>
      </w:pPr>
    </w:p>
    <w:p w14:paraId="0637B30D">
      <w:pPr>
        <w:pStyle w:val="2"/>
        <w:spacing w:line="266" w:lineRule="auto"/>
      </w:pPr>
    </w:p>
    <w:p w14:paraId="71683DBA">
      <w:pPr>
        <w:pStyle w:val="2"/>
        <w:spacing w:line="266" w:lineRule="auto"/>
      </w:pPr>
    </w:p>
    <w:p w14:paraId="0649F8DE">
      <w:pPr>
        <w:spacing w:before="99" w:line="219" w:lineRule="auto"/>
        <w:ind w:left="1524"/>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1"/>
          <w:sz w:val="30"/>
          <w:szCs w:val="30"/>
        </w:rPr>
        <w:t>：</w:t>
      </w:r>
      <w:r>
        <w:rPr>
          <w:rFonts w:ascii="宋体" w:hAnsi="宋体" w:eastAsia="宋体" w:cs="宋体"/>
          <w:sz w:val="30"/>
          <w:szCs w:val="30"/>
          <w:u w:val="single" w:color="auto"/>
        </w:rPr>
        <w:t xml:space="preserve">                   </w:t>
      </w:r>
      <w:r>
        <w:rPr>
          <w:rFonts w:ascii="宋体" w:hAnsi="宋体" w:eastAsia="宋体" w:cs="宋体"/>
          <w:b/>
          <w:bCs/>
          <w:spacing w:val="-21"/>
          <w:sz w:val="30"/>
          <w:szCs w:val="30"/>
        </w:rPr>
        <w:t>（</w:t>
      </w:r>
      <w:r>
        <w:rPr>
          <w:rFonts w:ascii="宋体" w:hAnsi="宋体" w:eastAsia="宋体" w:cs="宋体"/>
          <w:b/>
          <w:bCs/>
          <w:spacing w:val="1"/>
          <w:sz w:val="30"/>
          <w:szCs w:val="30"/>
        </w:rPr>
        <w:t>公章）</w:t>
      </w:r>
    </w:p>
    <w:p w14:paraId="548A006C">
      <w:pPr>
        <w:pStyle w:val="2"/>
        <w:spacing w:line="354" w:lineRule="auto"/>
      </w:pPr>
    </w:p>
    <w:p w14:paraId="0A38201C">
      <w:pPr>
        <w:pStyle w:val="2"/>
        <w:spacing w:line="355" w:lineRule="auto"/>
      </w:pPr>
    </w:p>
    <w:p w14:paraId="7F95C067">
      <w:pPr>
        <w:spacing w:before="98" w:line="219" w:lineRule="auto"/>
        <w:ind w:left="1852"/>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3"/>
          <w:sz w:val="30"/>
          <w:szCs w:val="30"/>
        </w:rPr>
        <w:t xml:space="preserve"> </w:t>
      </w:r>
      <w:r>
        <w:rPr>
          <w:rFonts w:ascii="宋体" w:hAnsi="宋体" w:eastAsia="宋体" w:cs="宋体"/>
          <w:b/>
          <w:bCs/>
          <w:spacing w:val="-19"/>
          <w:sz w:val="30"/>
          <w:szCs w:val="30"/>
        </w:rPr>
        <w:t>年</w:t>
      </w:r>
      <w:r>
        <w:rPr>
          <w:rFonts w:ascii="宋体" w:hAnsi="宋体" w:eastAsia="宋体" w:cs="宋体"/>
          <w:spacing w:val="1"/>
          <w:sz w:val="30"/>
          <w:szCs w:val="30"/>
          <w:u w:val="single" w:color="auto"/>
        </w:rPr>
        <w:t xml:space="preserve">    </w:t>
      </w:r>
      <w:r>
        <w:rPr>
          <w:rFonts w:ascii="宋体" w:hAnsi="宋体" w:eastAsia="宋体" w:cs="宋体"/>
          <w:spacing w:val="-130"/>
          <w:sz w:val="30"/>
          <w:szCs w:val="30"/>
        </w:rPr>
        <w:t xml:space="preserve"> </w:t>
      </w:r>
      <w:r>
        <w:rPr>
          <w:rFonts w:ascii="宋体" w:hAnsi="宋体" w:eastAsia="宋体" w:cs="宋体"/>
          <w:b/>
          <w:bCs/>
          <w:spacing w:val="-19"/>
          <w:sz w:val="30"/>
          <w:szCs w:val="30"/>
        </w:rPr>
        <w:t>月</w:t>
      </w:r>
      <w:r>
        <w:rPr>
          <w:rFonts w:ascii="宋体" w:hAnsi="宋体" w:eastAsia="宋体" w:cs="宋体"/>
          <w:sz w:val="30"/>
          <w:szCs w:val="30"/>
          <w:u w:val="single" w:color="auto"/>
        </w:rPr>
        <w:t xml:space="preserve">    </w:t>
      </w:r>
      <w:r>
        <w:rPr>
          <w:rFonts w:ascii="宋体" w:hAnsi="宋体" w:eastAsia="宋体" w:cs="宋体"/>
          <w:spacing w:val="-84"/>
          <w:sz w:val="30"/>
          <w:szCs w:val="30"/>
        </w:rPr>
        <w:t xml:space="preserve"> </w:t>
      </w:r>
      <w:r>
        <w:rPr>
          <w:rFonts w:ascii="宋体" w:hAnsi="宋体" w:eastAsia="宋体" w:cs="宋体"/>
          <w:b/>
          <w:bCs/>
          <w:spacing w:val="-19"/>
          <w:sz w:val="30"/>
          <w:szCs w:val="30"/>
        </w:rPr>
        <w:t>日</w:t>
      </w:r>
    </w:p>
    <w:p w14:paraId="4D3610D3">
      <w:pPr>
        <w:spacing w:line="219" w:lineRule="auto"/>
        <w:rPr>
          <w:rFonts w:ascii="宋体" w:hAnsi="宋体" w:eastAsia="宋体" w:cs="宋体"/>
          <w:sz w:val="30"/>
          <w:szCs w:val="30"/>
        </w:rPr>
        <w:sectPr>
          <w:footerReference r:id="rId56" w:type="default"/>
          <w:pgSz w:w="11906" w:h="16839"/>
          <w:pgMar w:top="1140" w:right="1785" w:bottom="1156" w:left="1588" w:header="829" w:footer="994" w:gutter="0"/>
          <w:cols w:space="720" w:num="1"/>
        </w:sectPr>
      </w:pPr>
    </w:p>
    <w:p w14:paraId="6AE076F0">
      <w:pPr>
        <w:pStyle w:val="2"/>
        <w:spacing w:line="276" w:lineRule="auto"/>
      </w:pPr>
    </w:p>
    <w:p w14:paraId="2FA9E08C">
      <w:pPr>
        <w:pStyle w:val="2"/>
        <w:spacing w:line="277" w:lineRule="auto"/>
      </w:pPr>
    </w:p>
    <w:p w14:paraId="3FD2E431">
      <w:pPr>
        <w:pStyle w:val="2"/>
        <w:spacing w:line="277" w:lineRule="auto"/>
      </w:pPr>
    </w:p>
    <w:p w14:paraId="522DEFD3">
      <w:pPr>
        <w:pStyle w:val="2"/>
        <w:spacing w:line="277" w:lineRule="auto"/>
      </w:pPr>
    </w:p>
    <w:p w14:paraId="72181FAC">
      <w:pPr>
        <w:spacing w:before="153" w:line="225" w:lineRule="auto"/>
        <w:ind w:left="3946"/>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43"/>
          <w:sz w:val="47"/>
          <w:szCs w:val="47"/>
        </w:rPr>
        <w:t xml:space="preserve"> </w:t>
      </w:r>
      <w:r>
        <w:rPr>
          <w:rFonts w:ascii="宋体" w:hAnsi="宋体" w:eastAsia="宋体" w:cs="宋体"/>
          <w:b/>
          <w:bCs/>
          <w:spacing w:val="-56"/>
          <w:sz w:val="47"/>
          <w:szCs w:val="47"/>
        </w:rPr>
        <w:t>录</w:t>
      </w:r>
    </w:p>
    <w:p w14:paraId="2620A1CD">
      <w:pPr>
        <w:pStyle w:val="2"/>
        <w:spacing w:line="310" w:lineRule="auto"/>
      </w:pPr>
    </w:p>
    <w:p w14:paraId="11405028">
      <w:pPr>
        <w:pStyle w:val="2"/>
        <w:spacing w:line="311" w:lineRule="auto"/>
      </w:pPr>
    </w:p>
    <w:p w14:paraId="170718B4">
      <w:pPr>
        <w:spacing w:before="97" w:line="219" w:lineRule="auto"/>
        <w:ind w:left="2543"/>
        <w:rPr>
          <w:rFonts w:ascii="宋体" w:hAnsi="宋体" w:eastAsia="宋体" w:cs="宋体"/>
          <w:sz w:val="30"/>
          <w:szCs w:val="30"/>
        </w:rPr>
      </w:pPr>
      <w:r>
        <w:rPr>
          <w:rFonts w:ascii="宋体" w:hAnsi="宋体" w:eastAsia="宋体" w:cs="宋体"/>
          <w:spacing w:val="3"/>
          <w:sz w:val="30"/>
          <w:szCs w:val="30"/>
        </w:rPr>
        <w:t>（一）磋商响应书</w:t>
      </w:r>
    </w:p>
    <w:p w14:paraId="659A90C9">
      <w:pPr>
        <w:pStyle w:val="2"/>
        <w:spacing w:line="367" w:lineRule="auto"/>
      </w:pPr>
    </w:p>
    <w:p w14:paraId="322A641A">
      <w:pPr>
        <w:spacing w:before="98" w:line="218" w:lineRule="auto"/>
        <w:ind w:left="2543"/>
        <w:rPr>
          <w:rFonts w:ascii="宋体" w:hAnsi="宋体" w:eastAsia="宋体" w:cs="宋体"/>
          <w:sz w:val="30"/>
          <w:szCs w:val="30"/>
        </w:rPr>
      </w:pPr>
      <w:r>
        <w:rPr>
          <w:rFonts w:ascii="宋体" w:hAnsi="宋体" w:eastAsia="宋体" w:cs="宋体"/>
          <w:spacing w:val="5"/>
          <w:sz w:val="30"/>
          <w:szCs w:val="30"/>
        </w:rPr>
        <w:t>（二）磋商报价方案说明书</w:t>
      </w:r>
    </w:p>
    <w:p w14:paraId="0C24E72D">
      <w:pPr>
        <w:spacing w:line="218" w:lineRule="auto"/>
        <w:rPr>
          <w:rFonts w:ascii="宋体" w:hAnsi="宋体" w:eastAsia="宋体" w:cs="宋体"/>
          <w:sz w:val="30"/>
          <w:szCs w:val="30"/>
        </w:rPr>
        <w:sectPr>
          <w:footerReference r:id="rId57" w:type="default"/>
          <w:pgSz w:w="11906" w:h="16839"/>
          <w:pgMar w:top="1140" w:right="1785" w:bottom="1156" w:left="1588" w:header="829" w:footer="994" w:gutter="0"/>
          <w:cols w:space="720" w:num="1"/>
        </w:sectPr>
      </w:pPr>
    </w:p>
    <w:p w14:paraId="68CD8835">
      <w:pPr>
        <w:spacing w:before="330" w:line="223" w:lineRule="auto"/>
        <w:ind w:left="3205"/>
        <w:rPr>
          <w:rFonts w:ascii="宋体" w:hAnsi="宋体" w:eastAsia="宋体" w:cs="宋体"/>
          <w:sz w:val="35"/>
          <w:szCs w:val="35"/>
        </w:rPr>
      </w:pPr>
      <w:r>
        <w:rPr>
          <w:rFonts w:ascii="宋体" w:hAnsi="宋体" w:eastAsia="宋体" w:cs="宋体"/>
          <w:spacing w:val="5"/>
          <w:sz w:val="35"/>
          <w:szCs w:val="35"/>
        </w:rPr>
        <w:t>一、</w:t>
      </w:r>
      <w:r>
        <w:rPr>
          <w:rFonts w:ascii="宋体" w:hAnsi="宋体" w:eastAsia="宋体" w:cs="宋体"/>
          <w:b/>
          <w:bCs/>
          <w:spacing w:val="5"/>
          <w:sz w:val="35"/>
          <w:szCs w:val="35"/>
        </w:rPr>
        <w:t>磋商报价表</w:t>
      </w:r>
    </w:p>
    <w:p w14:paraId="75F23C38">
      <w:pPr>
        <w:spacing w:before="274" w:line="226" w:lineRule="auto"/>
        <w:ind w:left="3480"/>
        <w:outlineLvl w:val="0"/>
        <w:rPr>
          <w:rFonts w:ascii="宋体" w:hAnsi="宋体" w:eastAsia="宋体" w:cs="宋体"/>
          <w:sz w:val="28"/>
          <w:szCs w:val="28"/>
        </w:rPr>
      </w:pPr>
      <w:r>
        <w:rPr>
          <w:rFonts w:ascii="宋体" w:hAnsi="宋体" w:eastAsia="宋体" w:cs="宋体"/>
          <w:b/>
          <w:bCs/>
          <w:spacing w:val="-2"/>
          <w:sz w:val="31"/>
          <w:szCs w:val="31"/>
        </w:rPr>
        <w:t>1.1</w:t>
      </w:r>
      <w:r>
        <w:rPr>
          <w:rFonts w:ascii="宋体" w:hAnsi="宋体" w:eastAsia="宋体" w:cs="宋体"/>
          <w:spacing w:val="-64"/>
          <w:sz w:val="31"/>
          <w:szCs w:val="31"/>
        </w:rPr>
        <w:t xml:space="preserve"> </w:t>
      </w:r>
      <w:r>
        <w:rPr>
          <w:rFonts w:ascii="宋体" w:hAnsi="宋体" w:eastAsia="宋体" w:cs="宋体"/>
          <w:b/>
          <w:bCs/>
          <w:spacing w:val="-2"/>
          <w:sz w:val="28"/>
          <w:szCs w:val="28"/>
        </w:rPr>
        <w:t>磋商响应书</w:t>
      </w:r>
    </w:p>
    <w:p w14:paraId="1D9F24BD">
      <w:pPr>
        <w:spacing w:before="228" w:line="219" w:lineRule="auto"/>
        <w:ind w:left="10"/>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153E6304">
      <w:pPr>
        <w:spacing w:before="184" w:line="359" w:lineRule="auto"/>
        <w:ind w:left="9" w:firstLine="480"/>
        <w:rPr>
          <w:rFonts w:ascii="宋体" w:hAnsi="宋体" w:eastAsia="宋体" w:cs="宋体"/>
          <w:sz w:val="24"/>
          <w:szCs w:val="24"/>
        </w:rPr>
      </w:pPr>
      <w:r>
        <w:rPr>
          <w:rFonts w:ascii="宋体" w:hAnsi="宋体" w:eastAsia="宋体" w:cs="宋体"/>
          <w:spacing w:val="-2"/>
          <w:sz w:val="24"/>
          <w:szCs w:val="24"/>
        </w:rPr>
        <w:t>在考察现场并充分研究</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（磋商项目名称）</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标段（以下简</w:t>
      </w:r>
      <w:r>
        <w:rPr>
          <w:rFonts w:ascii="宋体" w:hAnsi="宋体" w:eastAsia="宋体" w:cs="宋体"/>
          <w:sz w:val="24"/>
          <w:szCs w:val="24"/>
        </w:rPr>
        <w:t xml:space="preserve"> </w:t>
      </w:r>
      <w:r>
        <w:rPr>
          <w:rFonts w:ascii="宋体" w:hAnsi="宋体" w:eastAsia="宋体" w:cs="宋体"/>
          <w:spacing w:val="-3"/>
          <w:sz w:val="24"/>
          <w:szCs w:val="24"/>
        </w:rPr>
        <w:t>称</w:t>
      </w:r>
      <w:r>
        <w:rPr>
          <w:rFonts w:ascii="宋体" w:hAnsi="宋体" w:eastAsia="宋体" w:cs="宋体"/>
          <w:spacing w:val="-78"/>
          <w:sz w:val="24"/>
          <w:szCs w:val="24"/>
        </w:rPr>
        <w:t xml:space="preserve"> </w:t>
      </w:r>
      <w:r>
        <w:rPr>
          <w:rFonts w:ascii="宋体" w:hAnsi="宋体" w:eastAsia="宋体" w:cs="宋体"/>
          <w:spacing w:val="-3"/>
          <w:sz w:val="24"/>
          <w:szCs w:val="24"/>
        </w:rPr>
        <w:t>”本工程</w:t>
      </w:r>
      <w:r>
        <w:rPr>
          <w:rFonts w:ascii="宋体" w:hAnsi="宋体" w:eastAsia="宋体" w:cs="宋体"/>
          <w:spacing w:val="-88"/>
          <w:sz w:val="24"/>
          <w:szCs w:val="24"/>
        </w:rPr>
        <w:t xml:space="preserve"> </w:t>
      </w:r>
      <w:r>
        <w:rPr>
          <w:rFonts w:ascii="宋体" w:hAnsi="宋体" w:eastAsia="宋体" w:cs="宋体"/>
          <w:spacing w:val="-3"/>
          <w:sz w:val="24"/>
          <w:szCs w:val="24"/>
        </w:rPr>
        <w:t>”）施工竞争性磋商文件的全部内容后，我方兹以：</w:t>
      </w:r>
    </w:p>
    <w:p w14:paraId="720967A2">
      <w:pPr>
        <w:spacing w:line="218" w:lineRule="auto"/>
        <w:ind w:left="552"/>
        <w:rPr>
          <w:rFonts w:ascii="宋体" w:hAnsi="宋体" w:eastAsia="宋体" w:cs="宋体"/>
          <w:sz w:val="24"/>
          <w:szCs w:val="24"/>
        </w:rPr>
      </w:pPr>
      <w:r>
        <w:rPr>
          <w:rFonts w:ascii="宋体" w:hAnsi="宋体" w:eastAsia="宋体" w:cs="宋体"/>
          <w:spacing w:val="-2"/>
          <w:sz w:val="24"/>
          <w:szCs w:val="24"/>
        </w:rPr>
        <w:t>人民币（大写</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p>
    <w:p w14:paraId="1379C82C">
      <w:pPr>
        <w:spacing w:before="181" w:line="220" w:lineRule="auto"/>
        <w:ind w:left="548"/>
        <w:rPr>
          <w:rFonts w:ascii="宋体" w:hAnsi="宋体" w:eastAsia="宋体" w:cs="宋体"/>
          <w:sz w:val="24"/>
          <w:szCs w:val="24"/>
        </w:rPr>
      </w:pPr>
      <w:r>
        <w:rPr>
          <w:rFonts w:ascii="宋体" w:hAnsi="宋体" w:eastAsia="宋体" w:cs="宋体"/>
          <w:spacing w:val="-11"/>
          <w:sz w:val="24"/>
          <w:szCs w:val="24"/>
        </w:rPr>
        <w:t>RMB￥</w:t>
      </w:r>
      <w:r>
        <w:rPr>
          <w:rFonts w:ascii="宋体" w:hAnsi="宋体" w:eastAsia="宋体" w:cs="宋体"/>
          <w:spacing w:val="-64"/>
          <w:sz w:val="24"/>
          <w:szCs w:val="24"/>
        </w:rPr>
        <w:t xml:space="preserve"> </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1"/>
          <w:sz w:val="24"/>
          <w:szCs w:val="24"/>
        </w:rPr>
        <w:t>元</w:t>
      </w:r>
    </w:p>
    <w:p w14:paraId="21754A7D">
      <w:pPr>
        <w:spacing w:before="182" w:line="359" w:lineRule="auto"/>
        <w:ind w:left="14" w:firstLine="14"/>
        <w:rPr>
          <w:rFonts w:ascii="宋体" w:hAnsi="宋体" w:eastAsia="宋体" w:cs="宋体"/>
          <w:sz w:val="24"/>
          <w:szCs w:val="24"/>
        </w:rPr>
      </w:pPr>
      <w:r>
        <w:rPr>
          <w:rFonts w:ascii="宋体" w:hAnsi="宋体" w:eastAsia="宋体" w:cs="宋体"/>
          <w:sz w:val="24"/>
          <w:szCs w:val="24"/>
        </w:rPr>
        <w:t>的磋商价格和按合同约定有权得到的其它金额，并严格按照</w:t>
      </w:r>
      <w:r>
        <w:rPr>
          <w:rFonts w:ascii="宋体" w:hAnsi="宋体" w:eastAsia="宋体" w:cs="宋体"/>
          <w:spacing w:val="-1"/>
          <w:sz w:val="24"/>
          <w:szCs w:val="24"/>
        </w:rPr>
        <w:t>合同约定，施工、竣工和</w:t>
      </w:r>
      <w:r>
        <w:rPr>
          <w:rFonts w:ascii="宋体" w:hAnsi="宋体" w:eastAsia="宋体" w:cs="宋体"/>
          <w:sz w:val="24"/>
          <w:szCs w:val="24"/>
        </w:rPr>
        <w:t xml:space="preserve"> </w:t>
      </w:r>
      <w:r>
        <w:rPr>
          <w:rFonts w:ascii="宋体" w:hAnsi="宋体" w:eastAsia="宋体" w:cs="宋体"/>
          <w:spacing w:val="-1"/>
          <w:sz w:val="24"/>
          <w:szCs w:val="24"/>
        </w:rPr>
        <w:t>交付本工程并维修其中的任何缺陷。</w:t>
      </w:r>
    </w:p>
    <w:p w14:paraId="590BFA9C">
      <w:pPr>
        <w:spacing w:line="359" w:lineRule="auto"/>
        <w:ind w:left="8" w:firstLine="485"/>
        <w:jc w:val="both"/>
        <w:rPr>
          <w:rFonts w:ascii="宋体" w:hAnsi="宋体" w:eastAsia="宋体" w:cs="宋体"/>
          <w:sz w:val="24"/>
          <w:szCs w:val="24"/>
        </w:rPr>
      </w:pPr>
      <w:r>
        <w:rPr>
          <w:rFonts w:ascii="宋体" w:hAnsi="宋体" w:eastAsia="宋体" w:cs="宋体"/>
          <w:spacing w:val="-1"/>
          <w:sz w:val="24"/>
          <w:szCs w:val="24"/>
        </w:rPr>
        <w:t>如果我方成交，我方保证按照合同约定的开工日期开始本工程的</w:t>
      </w:r>
      <w:r>
        <w:rPr>
          <w:rFonts w:ascii="宋体" w:hAnsi="宋体" w:eastAsia="宋体" w:cs="宋体"/>
          <w:spacing w:val="-2"/>
          <w:sz w:val="24"/>
          <w:szCs w:val="24"/>
        </w:rPr>
        <w:t>施工，</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日历</w:t>
      </w:r>
      <w:r>
        <w:rPr>
          <w:rFonts w:ascii="宋体" w:hAnsi="宋体" w:eastAsia="宋体" w:cs="宋体"/>
          <w:sz w:val="24"/>
          <w:szCs w:val="24"/>
        </w:rPr>
        <w:t xml:space="preserve"> </w:t>
      </w:r>
      <w:r>
        <w:rPr>
          <w:rFonts w:ascii="宋体" w:hAnsi="宋体" w:eastAsia="宋体" w:cs="宋体"/>
          <w:spacing w:val="-4"/>
          <w:sz w:val="24"/>
          <w:szCs w:val="24"/>
        </w:rPr>
        <w:t>天内竣工，并确保工程质量</w:t>
      </w:r>
      <w:r>
        <w:rPr>
          <w:rFonts w:ascii="宋体" w:hAnsi="宋体" w:eastAsia="宋体" w:cs="宋体"/>
          <w:spacing w:val="-4"/>
          <w:sz w:val="24"/>
          <w:szCs w:val="24"/>
          <w:u w:val="single" w:color="auto"/>
        </w:rPr>
        <w:t xml:space="preserve"> 达到国家现行行业施工验收规范“合格</w:t>
      </w:r>
      <w:r>
        <w:rPr>
          <w:rFonts w:ascii="宋体" w:hAnsi="宋体" w:eastAsia="宋体" w:cs="宋体"/>
          <w:spacing w:val="-78"/>
          <w:sz w:val="24"/>
          <w:szCs w:val="24"/>
          <w:u w:val="single" w:color="auto"/>
        </w:rPr>
        <w:t xml:space="preserve"> </w:t>
      </w:r>
      <w:r>
        <w:rPr>
          <w:rFonts w:ascii="宋体" w:hAnsi="宋体" w:eastAsia="宋体" w:cs="宋体"/>
          <w:spacing w:val="-4"/>
          <w:sz w:val="24"/>
          <w:szCs w:val="24"/>
          <w:u w:val="single" w:color="auto"/>
        </w:rPr>
        <w:t>”标准。</w:t>
      </w:r>
      <w:r>
        <w:rPr>
          <w:rFonts w:ascii="宋体" w:hAnsi="宋体" w:eastAsia="宋体" w:cs="宋体"/>
          <w:spacing w:val="-4"/>
          <w:sz w:val="24"/>
          <w:szCs w:val="24"/>
        </w:rPr>
        <w:t>我方同意</w:t>
      </w:r>
      <w:r>
        <w:rPr>
          <w:rFonts w:ascii="宋体" w:hAnsi="宋体" w:eastAsia="宋体" w:cs="宋体"/>
          <w:sz w:val="24"/>
          <w:szCs w:val="24"/>
        </w:rPr>
        <w:t xml:space="preserve"> 本响应函在磋商文件规定的提交响应文件截止时间后，在竞争性磋商文件规定的磋商</w:t>
      </w:r>
      <w:r>
        <w:rPr>
          <w:rFonts w:ascii="宋体" w:hAnsi="宋体" w:eastAsia="宋体" w:cs="宋体"/>
          <w:spacing w:val="10"/>
          <w:sz w:val="24"/>
          <w:szCs w:val="24"/>
        </w:rPr>
        <w:t xml:space="preserve"> </w:t>
      </w:r>
      <w:r>
        <w:rPr>
          <w:rFonts w:ascii="宋体" w:hAnsi="宋体" w:eastAsia="宋体" w:cs="宋体"/>
          <w:sz w:val="24"/>
          <w:szCs w:val="24"/>
        </w:rPr>
        <w:t>报价有效期期满前对我方具有约束力，且随时准备接受你方</w:t>
      </w:r>
      <w:r>
        <w:rPr>
          <w:rFonts w:ascii="宋体" w:hAnsi="宋体" w:eastAsia="宋体" w:cs="宋体"/>
          <w:spacing w:val="-1"/>
          <w:sz w:val="24"/>
          <w:szCs w:val="24"/>
        </w:rPr>
        <w:t>发出的成交通知书。</w:t>
      </w:r>
    </w:p>
    <w:p w14:paraId="02F652FF">
      <w:pPr>
        <w:spacing w:line="359" w:lineRule="auto"/>
        <w:ind w:left="12" w:firstLine="491"/>
        <w:rPr>
          <w:rFonts w:ascii="宋体" w:hAnsi="宋体" w:eastAsia="宋体" w:cs="宋体"/>
          <w:sz w:val="24"/>
          <w:szCs w:val="24"/>
        </w:rPr>
      </w:pPr>
      <w:r>
        <w:rPr>
          <w:rFonts w:ascii="宋体" w:hAnsi="宋体" w:eastAsia="宋体" w:cs="宋体"/>
          <w:sz w:val="24"/>
          <w:szCs w:val="24"/>
        </w:rPr>
        <w:t>随本响应函递交的响应函附录是本响应函的组成部分，对我方构成约</w:t>
      </w:r>
      <w:r>
        <w:rPr>
          <w:rFonts w:ascii="宋体" w:hAnsi="宋体" w:eastAsia="宋体" w:cs="宋体"/>
          <w:spacing w:val="-1"/>
          <w:sz w:val="24"/>
          <w:szCs w:val="24"/>
        </w:rPr>
        <w:t>束力，我方</w:t>
      </w:r>
      <w:r>
        <w:rPr>
          <w:rFonts w:ascii="宋体" w:hAnsi="宋体" w:eastAsia="宋体" w:cs="宋体"/>
          <w:sz w:val="24"/>
          <w:szCs w:val="24"/>
        </w:rPr>
        <w:t xml:space="preserve"> </w:t>
      </w:r>
      <w:r>
        <w:rPr>
          <w:rFonts w:ascii="宋体" w:hAnsi="宋体" w:eastAsia="宋体" w:cs="宋体"/>
          <w:spacing w:val="-1"/>
          <w:sz w:val="24"/>
          <w:szCs w:val="24"/>
        </w:rPr>
        <w:t>完全响应竞争性磋商文件要求的所有内容。</w:t>
      </w:r>
    </w:p>
    <w:p w14:paraId="70443044">
      <w:pPr>
        <w:spacing w:before="1" w:line="362" w:lineRule="auto"/>
        <w:ind w:left="14" w:firstLine="474"/>
        <w:rPr>
          <w:rFonts w:ascii="宋体" w:hAnsi="宋体" w:eastAsia="宋体" w:cs="宋体"/>
          <w:sz w:val="24"/>
          <w:szCs w:val="24"/>
        </w:rPr>
      </w:pPr>
      <w:r>
        <w:rPr>
          <w:rFonts w:ascii="宋体" w:hAnsi="宋体" w:eastAsia="宋体" w:cs="宋体"/>
          <w:sz w:val="24"/>
          <w:szCs w:val="24"/>
        </w:rPr>
        <w:t>在签署协议书之前，你方的成交通知书连同本响应函，包括响应函附录，对双方</w:t>
      </w:r>
      <w:r>
        <w:rPr>
          <w:rFonts w:ascii="宋体" w:hAnsi="宋体" w:eastAsia="宋体" w:cs="宋体"/>
          <w:spacing w:val="9"/>
          <w:sz w:val="24"/>
          <w:szCs w:val="24"/>
        </w:rPr>
        <w:t xml:space="preserve"> </w:t>
      </w:r>
      <w:r>
        <w:rPr>
          <w:rFonts w:ascii="宋体" w:hAnsi="宋体" w:eastAsia="宋体" w:cs="宋体"/>
          <w:spacing w:val="-3"/>
          <w:sz w:val="24"/>
          <w:szCs w:val="24"/>
        </w:rPr>
        <w:t>具有约束力。</w:t>
      </w:r>
    </w:p>
    <w:p w14:paraId="0A999551">
      <w:pPr>
        <w:pStyle w:val="2"/>
        <w:spacing w:line="379" w:lineRule="auto"/>
      </w:pPr>
    </w:p>
    <w:p w14:paraId="439486A7">
      <w:pPr>
        <w:spacing w:before="78" w:line="219" w:lineRule="auto"/>
        <w:ind w:left="490"/>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0951EDF5">
      <w:pPr>
        <w:spacing w:before="181" w:line="219" w:lineRule="auto"/>
        <w:ind w:left="491"/>
        <w:rPr>
          <w:rFonts w:ascii="宋体" w:hAnsi="宋体" w:eastAsia="宋体" w:cs="宋体"/>
          <w:sz w:val="24"/>
          <w:szCs w:val="24"/>
        </w:rPr>
      </w:pPr>
      <w:r>
        <w:rPr>
          <w:rFonts w:ascii="宋体" w:hAnsi="宋体" w:eastAsia="宋体" w:cs="宋体"/>
          <w:spacing w:val="-1"/>
          <w:sz w:val="24"/>
          <w:szCs w:val="24"/>
        </w:rPr>
        <w:t>法人代表或委托代理人（签字或盖章</w:t>
      </w:r>
      <w:r>
        <w:rPr>
          <w:rFonts w:ascii="宋体" w:hAnsi="宋体" w:eastAsia="宋体" w:cs="宋体"/>
          <w:spacing w:val="2"/>
          <w:sz w:val="24"/>
          <w:szCs w:val="24"/>
        </w:rPr>
        <w:t>）：</w:t>
      </w:r>
    </w:p>
    <w:p w14:paraId="57160BEF">
      <w:pPr>
        <w:spacing w:before="184" w:line="219" w:lineRule="auto"/>
        <w:ind w:left="53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14:paraId="0F507F70">
      <w:pPr>
        <w:spacing w:line="219" w:lineRule="auto"/>
        <w:rPr>
          <w:rFonts w:ascii="宋体" w:hAnsi="宋体" w:eastAsia="宋体" w:cs="宋体"/>
          <w:sz w:val="24"/>
          <w:szCs w:val="24"/>
        </w:rPr>
        <w:sectPr>
          <w:headerReference r:id="rId58" w:type="default"/>
          <w:footerReference r:id="rId59" w:type="default"/>
          <w:pgSz w:w="11906" w:h="16839"/>
          <w:pgMar w:top="1140" w:right="1418" w:bottom="1156" w:left="1588" w:header="829" w:footer="994" w:gutter="0"/>
          <w:cols w:space="720" w:num="1"/>
        </w:sectPr>
      </w:pPr>
    </w:p>
    <w:p w14:paraId="28FDB20A">
      <w:pPr>
        <w:pStyle w:val="2"/>
        <w:spacing w:line="249" w:lineRule="auto"/>
      </w:pPr>
    </w:p>
    <w:p w14:paraId="1E2DAC30">
      <w:pPr>
        <w:pStyle w:val="2"/>
        <w:spacing w:line="249" w:lineRule="auto"/>
      </w:pPr>
    </w:p>
    <w:p w14:paraId="5D0E29BC">
      <w:pPr>
        <w:spacing w:before="114" w:line="224" w:lineRule="auto"/>
        <w:ind w:left="3761"/>
        <w:rPr>
          <w:rFonts w:ascii="宋体" w:hAnsi="宋体" w:eastAsia="宋体" w:cs="宋体"/>
          <w:sz w:val="35"/>
          <w:szCs w:val="35"/>
        </w:rPr>
      </w:pPr>
      <w:r>
        <w:rPr>
          <w:rFonts w:ascii="宋体" w:hAnsi="宋体" w:eastAsia="宋体" w:cs="宋体"/>
          <w:b/>
          <w:bCs/>
          <w:sz w:val="35"/>
          <w:szCs w:val="35"/>
        </w:rPr>
        <w:t>响应书附录</w:t>
      </w:r>
    </w:p>
    <w:p w14:paraId="3BA7458A">
      <w:pPr>
        <w:pStyle w:val="2"/>
        <w:spacing w:line="304" w:lineRule="auto"/>
      </w:pPr>
    </w:p>
    <w:p w14:paraId="5BFB374E">
      <w:pPr>
        <w:spacing w:before="78" w:line="220" w:lineRule="auto"/>
        <w:ind w:left="197"/>
        <w:rPr>
          <w:rFonts w:ascii="宋体" w:hAnsi="宋体" w:eastAsia="宋体" w:cs="宋体"/>
          <w:sz w:val="24"/>
          <w:szCs w:val="24"/>
        </w:rPr>
      </w:pPr>
      <w:r>
        <w:rPr>
          <w:rFonts w:ascii="宋体" w:hAnsi="宋体" w:eastAsia="宋体" w:cs="宋体"/>
          <w:b/>
          <w:bCs/>
          <w:spacing w:val="-5"/>
          <w:sz w:val="24"/>
          <w:szCs w:val="24"/>
        </w:rPr>
        <w:t>项目名称：</w:t>
      </w:r>
      <w:r>
        <w:rPr>
          <w:rFonts w:ascii="宋体" w:hAnsi="宋体" w:eastAsia="宋体" w:cs="宋体"/>
          <w:sz w:val="24"/>
          <w:szCs w:val="24"/>
          <w:u w:val="single" w:color="auto"/>
        </w:rPr>
        <w:t xml:space="preserve">                   </w:t>
      </w:r>
    </w:p>
    <w:p w14:paraId="376EAC6A">
      <w:pPr>
        <w:spacing w:before="59"/>
      </w:pPr>
    </w:p>
    <w:tbl>
      <w:tblPr>
        <w:tblStyle w:val="9"/>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2"/>
      </w:tblGrid>
      <w:tr w14:paraId="6AB6D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62" w:type="dxa"/>
            <w:vAlign w:val="top"/>
          </w:tcPr>
          <w:p w14:paraId="20F752AB">
            <w:pPr>
              <w:pStyle w:val="10"/>
              <w:spacing w:before="166" w:line="219" w:lineRule="auto"/>
              <w:ind w:left="1641"/>
            </w:pPr>
            <w:r>
              <w:rPr>
                <w:spacing w:val="-1"/>
              </w:rPr>
              <w:t>竞争性磋商采购文件中规定的实质性要求和条件响应情况</w:t>
            </w:r>
          </w:p>
        </w:tc>
      </w:tr>
      <w:tr w14:paraId="4786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4" w:hRule="atLeast"/>
        </w:trPr>
        <w:tc>
          <w:tcPr>
            <w:tcW w:w="9262" w:type="dxa"/>
            <w:vAlign w:val="top"/>
          </w:tcPr>
          <w:p w14:paraId="3444138D">
            <w:pPr>
              <w:rPr>
                <w:rFonts w:ascii="Arial"/>
                <w:sz w:val="21"/>
              </w:rPr>
            </w:pPr>
          </w:p>
        </w:tc>
      </w:tr>
      <w:tr w14:paraId="52E9B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9" w:hRule="atLeast"/>
        </w:trPr>
        <w:tc>
          <w:tcPr>
            <w:tcW w:w="9262" w:type="dxa"/>
            <w:vAlign w:val="top"/>
          </w:tcPr>
          <w:p w14:paraId="013DEB51">
            <w:pPr>
              <w:pStyle w:val="10"/>
              <w:spacing w:before="198" w:line="354" w:lineRule="auto"/>
              <w:ind w:left="115" w:right="106" w:firstLine="484"/>
              <w:jc w:val="both"/>
            </w:pPr>
            <w:r>
              <w:rPr>
                <w:b/>
                <w:bCs/>
                <w:spacing w:val="-3"/>
              </w:rPr>
              <w:t>备注：</w:t>
            </w:r>
            <w:r>
              <w:rPr>
                <w:spacing w:val="-3"/>
              </w:rPr>
              <w:t>供应商应承诺是否响应竞争性磋商采购文件中规定的实质性要求和条件，并</w:t>
            </w:r>
            <w:r>
              <w:rPr>
                <w:spacing w:val="10"/>
              </w:rPr>
              <w:t xml:space="preserve"> </w:t>
            </w:r>
            <w:r>
              <w:rPr>
                <w:spacing w:val="-2"/>
              </w:rPr>
              <w:t>在此基础上，可做出其他有利于采购人的承诺。如供应商不承诺</w:t>
            </w:r>
            <w:r>
              <w:rPr>
                <w:spacing w:val="-3"/>
              </w:rPr>
              <w:t>完全响应竞争性磋商采</w:t>
            </w:r>
            <w:r>
              <w:t xml:space="preserve"> </w:t>
            </w:r>
            <w:r>
              <w:rPr>
                <w:spacing w:val="-2"/>
              </w:rPr>
              <w:t>购文件中规定的实质性要求和条件，应对不响应部分的内容予以</w:t>
            </w:r>
            <w:r>
              <w:rPr>
                <w:spacing w:val="-3"/>
              </w:rPr>
              <w:t>具体说明。如供应商不</w:t>
            </w:r>
            <w:r>
              <w:t xml:space="preserve"> </w:t>
            </w:r>
            <w:r>
              <w:rPr>
                <w:spacing w:val="-2"/>
              </w:rPr>
              <w:t>填写实质性要求和条件的响应情况，则视为供应商承诺完全响应</w:t>
            </w:r>
            <w:r>
              <w:rPr>
                <w:spacing w:val="-3"/>
              </w:rPr>
              <w:t>竞争性磋商采购文件中</w:t>
            </w:r>
            <w:r>
              <w:t xml:space="preserve"> </w:t>
            </w:r>
            <w:r>
              <w:rPr>
                <w:spacing w:val="-1"/>
              </w:rPr>
              <w:t>规定的实质性要求和条件。</w:t>
            </w:r>
          </w:p>
        </w:tc>
      </w:tr>
    </w:tbl>
    <w:p w14:paraId="3DB10120">
      <w:pPr>
        <w:spacing w:before="276" w:line="424" w:lineRule="auto"/>
        <w:ind w:left="4233" w:right="183"/>
        <w:rPr>
          <w:rFonts w:ascii="宋体" w:hAnsi="宋体" w:eastAsia="宋体" w:cs="宋体"/>
          <w:sz w:val="24"/>
          <w:szCs w:val="24"/>
        </w:rPr>
      </w:pPr>
      <w:r>
        <w:rPr>
          <w:rFonts w:ascii="宋体" w:hAnsi="宋体" w:eastAsia="宋体" w:cs="宋体"/>
          <w:spacing w:val="14"/>
          <w:sz w:val="24"/>
          <w:szCs w:val="24"/>
        </w:rPr>
        <w:t>供应商名称（盖章</w:t>
      </w:r>
      <w:r>
        <w:rPr>
          <w:rFonts w:ascii="宋体" w:hAnsi="宋体" w:eastAsia="宋体" w:cs="宋体"/>
          <w:spacing w:val="-1"/>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4"/>
          <w:sz w:val="24"/>
          <w:szCs w:val="24"/>
          <w:u w:val="single" w:color="auto"/>
        </w:rPr>
        <w:t>单位全称</w:t>
      </w:r>
      <w:r>
        <w:rPr>
          <w:rFonts w:ascii="宋体" w:hAnsi="宋体" w:eastAsia="宋体" w:cs="宋体"/>
          <w:spacing w:val="14"/>
          <w:sz w:val="24"/>
          <w:szCs w:val="24"/>
        </w:rPr>
        <w:t>）</w:t>
      </w:r>
      <w:r>
        <w:rPr>
          <w:rFonts w:ascii="宋体" w:hAnsi="宋体" w:eastAsia="宋体" w:cs="宋体"/>
          <w:spacing w:val="-63"/>
          <w:sz w:val="24"/>
          <w:szCs w:val="24"/>
        </w:rPr>
        <w:t xml:space="preserve"> </w:t>
      </w:r>
      <w:r>
        <w:rPr>
          <w:position w:val="-3"/>
          <w:sz w:val="24"/>
          <w:szCs w:val="24"/>
        </w:rPr>
        <w:drawing>
          <wp:inline distT="0" distB="0" distL="0" distR="0">
            <wp:extent cx="3175"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6"/>
                    <a:stretch>
                      <a:fillRect/>
                    </a:stretch>
                  </pic:blipFill>
                  <pic:spPr>
                    <a:xfrm>
                      <a:off x="0" y="0"/>
                      <a:ext cx="3175"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6"/>
          <w:sz w:val="24"/>
          <w:szCs w:val="24"/>
        </w:rPr>
        <w:t>法定代表人（签字或盖章</w:t>
      </w:r>
      <w:r>
        <w:rPr>
          <w:rFonts w:ascii="宋体" w:hAnsi="宋体" w:eastAsia="宋体" w:cs="宋体"/>
          <w:spacing w:val="12"/>
          <w:sz w:val="24"/>
          <w:szCs w:val="24"/>
        </w:rPr>
        <w:t>）：</w:t>
      </w:r>
      <w:r>
        <w:rPr>
          <w:rFonts w:ascii="宋体" w:hAnsi="宋体" w:eastAsia="宋体" w:cs="宋体"/>
          <w:sz w:val="24"/>
          <w:szCs w:val="24"/>
          <w:u w:val="single" w:color="auto"/>
        </w:rPr>
        <w:t xml:space="preserve">          </w:t>
      </w:r>
    </w:p>
    <w:p w14:paraId="7CA00CDB">
      <w:pPr>
        <w:spacing w:before="1" w:line="219" w:lineRule="auto"/>
        <w:ind w:left="4274"/>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2"/>
          <w:sz w:val="24"/>
          <w:szCs w:val="24"/>
        </w:rPr>
        <w:t xml:space="preserve">     </w:t>
      </w:r>
      <w:r>
        <w:rPr>
          <w:rFonts w:ascii="宋体" w:hAnsi="宋体" w:eastAsia="宋体" w:cs="宋体"/>
          <w:spacing w:val="-15"/>
          <w:sz w:val="24"/>
          <w:szCs w:val="24"/>
        </w:rPr>
        <w:t>期</w:t>
      </w:r>
      <w:r>
        <w:rPr>
          <w:rFonts w:ascii="宋体" w:hAnsi="宋体" w:eastAsia="宋体" w:cs="宋体"/>
          <w:spacing w:val="-79"/>
          <w:sz w:val="24"/>
          <w:szCs w:val="24"/>
        </w:rPr>
        <w:t xml:space="preserve"> </w:t>
      </w:r>
      <w:r>
        <w:rPr>
          <w:rFonts w:ascii="宋体" w:hAnsi="宋体" w:eastAsia="宋体" w:cs="宋体"/>
          <w:spacing w:val="-15"/>
          <w:sz w:val="24"/>
          <w:szCs w:val="24"/>
        </w:rPr>
        <w:t>：</w:t>
      </w:r>
      <w:r>
        <w:rPr>
          <w:rFonts w:ascii="宋体" w:hAnsi="宋体" w:eastAsia="宋体" w:cs="宋体"/>
          <w:spacing w:val="10"/>
          <w:sz w:val="24"/>
          <w:szCs w:val="24"/>
        </w:rPr>
        <w:t xml:space="preserve">       </w:t>
      </w:r>
      <w:r>
        <w:rPr>
          <w:rFonts w:ascii="宋体" w:hAnsi="宋体" w:eastAsia="宋体" w:cs="宋体"/>
          <w:spacing w:val="-15"/>
          <w:sz w:val="24"/>
          <w:szCs w:val="24"/>
        </w:rPr>
        <w:t>年      月</w:t>
      </w:r>
      <w:r>
        <w:rPr>
          <w:rFonts w:ascii="宋体" w:hAnsi="宋体" w:eastAsia="宋体" w:cs="宋体"/>
          <w:spacing w:val="20"/>
          <w:sz w:val="24"/>
          <w:szCs w:val="24"/>
        </w:rPr>
        <w:t xml:space="preserve">     </w:t>
      </w:r>
      <w:r>
        <w:rPr>
          <w:rFonts w:ascii="宋体" w:hAnsi="宋体" w:eastAsia="宋体" w:cs="宋体"/>
          <w:spacing w:val="-15"/>
          <w:sz w:val="24"/>
          <w:szCs w:val="24"/>
        </w:rPr>
        <w:t>日</w:t>
      </w:r>
    </w:p>
    <w:p w14:paraId="335A5DA3">
      <w:pPr>
        <w:spacing w:line="219" w:lineRule="auto"/>
        <w:rPr>
          <w:rFonts w:ascii="宋体" w:hAnsi="宋体" w:eastAsia="宋体" w:cs="宋体"/>
          <w:sz w:val="24"/>
          <w:szCs w:val="24"/>
        </w:rPr>
        <w:sectPr>
          <w:headerReference r:id="rId60" w:type="default"/>
          <w:footerReference r:id="rId61" w:type="default"/>
          <w:pgSz w:w="11906" w:h="16839"/>
          <w:pgMar w:top="1140" w:right="1234" w:bottom="1156" w:left="1404" w:header="829" w:footer="994" w:gutter="0"/>
          <w:cols w:space="720" w:num="1"/>
        </w:sectPr>
      </w:pPr>
    </w:p>
    <w:p w14:paraId="2C662F08">
      <w:pPr>
        <w:spacing w:before="327" w:line="223" w:lineRule="auto"/>
        <w:ind w:left="2758"/>
        <w:rPr>
          <w:rFonts w:ascii="宋体" w:hAnsi="宋体" w:eastAsia="宋体" w:cs="宋体"/>
          <w:sz w:val="31"/>
          <w:szCs w:val="31"/>
        </w:rPr>
      </w:pPr>
      <w:r>
        <w:rPr>
          <w:rFonts w:ascii="宋体" w:hAnsi="宋体" w:eastAsia="宋体" w:cs="宋体"/>
          <w:b/>
          <w:bCs/>
          <w:spacing w:val="-1"/>
          <w:sz w:val="31"/>
          <w:szCs w:val="31"/>
        </w:rPr>
        <w:t>1.2</w:t>
      </w:r>
      <w:r>
        <w:rPr>
          <w:rFonts w:ascii="宋体" w:hAnsi="宋体" w:eastAsia="宋体" w:cs="宋体"/>
          <w:spacing w:val="-24"/>
          <w:sz w:val="31"/>
          <w:szCs w:val="31"/>
        </w:rPr>
        <w:t xml:space="preserve"> </w:t>
      </w:r>
      <w:r>
        <w:rPr>
          <w:rFonts w:ascii="宋体" w:hAnsi="宋体" w:eastAsia="宋体" w:cs="宋体"/>
          <w:b/>
          <w:bCs/>
          <w:spacing w:val="-1"/>
          <w:sz w:val="31"/>
          <w:szCs w:val="31"/>
        </w:rPr>
        <w:t>已标价的工程量清单</w:t>
      </w:r>
    </w:p>
    <w:p w14:paraId="2BBAD92F">
      <w:pPr>
        <w:pStyle w:val="2"/>
        <w:spacing w:line="361" w:lineRule="auto"/>
      </w:pPr>
    </w:p>
    <w:p w14:paraId="37C52255">
      <w:pPr>
        <w:spacing w:before="78" w:line="218" w:lineRule="auto"/>
        <w:ind w:left="550"/>
        <w:rPr>
          <w:rFonts w:ascii="宋体" w:hAnsi="宋体" w:eastAsia="宋体" w:cs="宋体"/>
          <w:sz w:val="24"/>
          <w:szCs w:val="24"/>
        </w:rPr>
      </w:pPr>
      <w:r>
        <w:rPr>
          <w:rFonts w:ascii="宋体" w:hAnsi="宋体" w:eastAsia="宋体" w:cs="宋体"/>
          <w:b/>
          <w:bCs/>
          <w:spacing w:val="-2"/>
          <w:sz w:val="24"/>
          <w:szCs w:val="24"/>
        </w:rPr>
        <w:t>说明：</w:t>
      </w:r>
      <w:r>
        <w:rPr>
          <w:rFonts w:ascii="宋体" w:hAnsi="宋体" w:eastAsia="宋体" w:cs="宋体"/>
          <w:spacing w:val="-2"/>
          <w:sz w:val="24"/>
          <w:szCs w:val="24"/>
        </w:rPr>
        <w:t>已标价工程量清单按第五章“采购需求</w:t>
      </w:r>
      <w:r>
        <w:rPr>
          <w:rFonts w:ascii="宋体" w:hAnsi="宋体" w:eastAsia="宋体" w:cs="宋体"/>
          <w:spacing w:val="-70"/>
          <w:sz w:val="24"/>
          <w:szCs w:val="24"/>
        </w:rPr>
        <w:t xml:space="preserve"> </w:t>
      </w:r>
      <w:r>
        <w:rPr>
          <w:rFonts w:ascii="宋体" w:hAnsi="宋体" w:eastAsia="宋体" w:cs="宋体"/>
          <w:spacing w:val="-2"/>
          <w:sz w:val="24"/>
          <w:szCs w:val="24"/>
        </w:rPr>
        <w:t>”中的相关清单表格式填写</w:t>
      </w:r>
      <w:r>
        <w:rPr>
          <w:rFonts w:ascii="宋体" w:hAnsi="宋体" w:eastAsia="宋体" w:cs="宋体"/>
          <w:spacing w:val="-2"/>
          <w:sz w:val="20"/>
          <w:szCs w:val="20"/>
        </w:rPr>
        <w:t>（</w:t>
      </w:r>
      <w:r>
        <w:rPr>
          <w:rFonts w:ascii="宋体" w:hAnsi="宋体" w:eastAsia="宋体" w:cs="宋体"/>
          <w:spacing w:val="-2"/>
          <w:sz w:val="24"/>
          <w:szCs w:val="24"/>
        </w:rPr>
        <w:t>表格</w:t>
      </w:r>
    </w:p>
    <w:p w14:paraId="57F5E783">
      <w:pPr>
        <w:spacing w:before="182" w:line="219" w:lineRule="auto"/>
        <w:ind w:left="9"/>
        <w:rPr>
          <w:rFonts w:ascii="宋体" w:hAnsi="宋体" w:eastAsia="宋体" w:cs="宋体"/>
          <w:sz w:val="24"/>
          <w:szCs w:val="24"/>
        </w:rPr>
      </w:pPr>
      <w:r>
        <w:rPr>
          <w:rFonts w:ascii="宋体" w:hAnsi="宋体" w:eastAsia="宋体" w:cs="宋体"/>
          <w:spacing w:val="-1"/>
          <w:sz w:val="24"/>
          <w:szCs w:val="24"/>
        </w:rPr>
        <w:t>样式以广联达软件生成格式为准）。具体如下：</w:t>
      </w:r>
    </w:p>
    <w:p w14:paraId="7C72B49D">
      <w:pPr>
        <w:spacing w:before="182" w:line="312" w:lineRule="auto"/>
        <w:ind w:left="11" w:firstLine="496"/>
        <w:rPr>
          <w:rFonts w:ascii="宋体" w:hAnsi="宋体" w:eastAsia="宋体" w:cs="宋体"/>
          <w:sz w:val="24"/>
          <w:szCs w:val="24"/>
        </w:rPr>
      </w:pPr>
      <w:r>
        <w:rPr>
          <w:rFonts w:ascii="宋体" w:hAnsi="宋体" w:eastAsia="宋体" w:cs="宋体"/>
          <w:spacing w:val="-4"/>
          <w:sz w:val="24"/>
          <w:szCs w:val="24"/>
        </w:rPr>
        <w:t>1、构成合同文件的已标价工程量清单包括但不限于磋商报价汇总表、单项工程造</w:t>
      </w:r>
      <w:r>
        <w:rPr>
          <w:rFonts w:ascii="宋体" w:hAnsi="宋体" w:eastAsia="宋体" w:cs="宋体"/>
          <w:spacing w:val="15"/>
          <w:sz w:val="24"/>
          <w:szCs w:val="24"/>
        </w:rPr>
        <w:t xml:space="preserve"> </w:t>
      </w:r>
      <w:r>
        <w:rPr>
          <w:rFonts w:ascii="宋体" w:hAnsi="宋体" w:eastAsia="宋体" w:cs="宋体"/>
          <w:spacing w:val="-4"/>
          <w:sz w:val="24"/>
          <w:szCs w:val="24"/>
        </w:rPr>
        <w:t>价汇总表、单位工程造价汇总表、分部分项工程量清单计价表、措施项目清单计价表、</w:t>
      </w:r>
      <w:r>
        <w:rPr>
          <w:rFonts w:ascii="宋体" w:hAnsi="宋体" w:eastAsia="宋体" w:cs="宋体"/>
          <w:sz w:val="24"/>
          <w:szCs w:val="24"/>
        </w:rPr>
        <w:t xml:space="preserve"> </w:t>
      </w:r>
      <w:r>
        <w:rPr>
          <w:rFonts w:ascii="宋体" w:hAnsi="宋体" w:eastAsia="宋体" w:cs="宋体"/>
          <w:spacing w:val="-1"/>
          <w:sz w:val="24"/>
          <w:szCs w:val="24"/>
        </w:rPr>
        <w:t>规费、税金项目清单计价表、主要材料价格表等。</w:t>
      </w:r>
    </w:p>
    <w:p w14:paraId="4093B208">
      <w:pPr>
        <w:spacing w:before="185" w:line="288" w:lineRule="auto"/>
        <w:ind w:left="13" w:right="18" w:firstLine="480"/>
        <w:rPr>
          <w:rFonts w:ascii="宋体" w:hAnsi="宋体" w:eastAsia="宋体" w:cs="宋体"/>
          <w:sz w:val="24"/>
          <w:szCs w:val="24"/>
        </w:rPr>
      </w:pPr>
      <w:r>
        <w:rPr>
          <w:rFonts w:ascii="宋体" w:hAnsi="宋体" w:eastAsia="宋体" w:cs="宋体"/>
          <w:spacing w:val="-8"/>
          <w:sz w:val="24"/>
          <w:szCs w:val="24"/>
        </w:rPr>
        <w:t>2、磋商报价汇总表、单项工程造价汇总表、单位工程造价汇总表必须逐页盖公章，</w:t>
      </w:r>
      <w:r>
        <w:rPr>
          <w:rFonts w:ascii="宋体" w:hAnsi="宋体" w:eastAsia="宋体" w:cs="宋体"/>
          <w:spacing w:val="3"/>
          <w:sz w:val="24"/>
          <w:szCs w:val="24"/>
        </w:rPr>
        <w:t xml:space="preserve"> </w:t>
      </w:r>
      <w:r>
        <w:rPr>
          <w:rFonts w:ascii="宋体" w:hAnsi="宋体" w:eastAsia="宋体" w:cs="宋体"/>
          <w:sz w:val="24"/>
          <w:szCs w:val="24"/>
        </w:rPr>
        <w:t>分部分项工程量清单计价表，措施项目等其它清单计</w:t>
      </w:r>
      <w:r>
        <w:rPr>
          <w:rFonts w:ascii="宋体" w:hAnsi="宋体" w:eastAsia="宋体" w:cs="宋体"/>
          <w:spacing w:val="-1"/>
          <w:sz w:val="24"/>
          <w:szCs w:val="24"/>
        </w:rPr>
        <w:t>价表、主要材料表可以不盖章。</w:t>
      </w:r>
    </w:p>
    <w:p w14:paraId="6187C7D3">
      <w:pPr>
        <w:spacing w:before="185" w:line="288" w:lineRule="auto"/>
        <w:ind w:left="33" w:right="37" w:firstLine="461"/>
        <w:rPr>
          <w:rFonts w:ascii="宋体" w:hAnsi="宋体" w:eastAsia="宋体" w:cs="宋体"/>
          <w:sz w:val="24"/>
          <w:szCs w:val="24"/>
        </w:rPr>
      </w:pPr>
      <w:r>
        <w:rPr>
          <w:rFonts w:ascii="宋体" w:hAnsi="宋体" w:eastAsia="宋体" w:cs="宋体"/>
          <w:spacing w:val="-2"/>
          <w:sz w:val="24"/>
          <w:szCs w:val="24"/>
        </w:rPr>
        <w:t>3、磋商报价封面须加盖在本单位注册的造价人员执业印章，并有造价人员签</w:t>
      </w:r>
      <w:r>
        <w:rPr>
          <w:rFonts w:ascii="宋体" w:hAnsi="宋体" w:eastAsia="宋体" w:cs="宋体"/>
          <w:spacing w:val="-3"/>
          <w:sz w:val="24"/>
          <w:szCs w:val="24"/>
        </w:rPr>
        <w:t>字，</w:t>
      </w:r>
      <w:r>
        <w:rPr>
          <w:rFonts w:ascii="宋体" w:hAnsi="宋体" w:eastAsia="宋体" w:cs="宋体"/>
          <w:sz w:val="24"/>
          <w:szCs w:val="24"/>
        </w:rPr>
        <w:t xml:space="preserve"> </w:t>
      </w:r>
      <w:r>
        <w:rPr>
          <w:rFonts w:ascii="宋体" w:hAnsi="宋体" w:eastAsia="宋体" w:cs="宋体"/>
          <w:spacing w:val="-3"/>
          <w:sz w:val="24"/>
          <w:szCs w:val="24"/>
        </w:rPr>
        <w:t>同时后附造价人员资质证书复印件。</w:t>
      </w:r>
    </w:p>
    <w:p w14:paraId="312E8DAF">
      <w:pPr>
        <w:spacing w:before="182" w:line="218" w:lineRule="auto"/>
        <w:ind w:left="489"/>
        <w:rPr>
          <w:rFonts w:ascii="宋体" w:hAnsi="宋体" w:eastAsia="宋体" w:cs="宋体"/>
          <w:sz w:val="24"/>
          <w:szCs w:val="24"/>
        </w:rPr>
      </w:pPr>
      <w:r>
        <w:rPr>
          <w:rFonts w:ascii="宋体" w:hAnsi="宋体" w:eastAsia="宋体" w:cs="宋体"/>
          <w:spacing w:val="2"/>
          <w:sz w:val="24"/>
          <w:szCs w:val="24"/>
        </w:rPr>
        <w:t>4、已标价工程量清单用广联达云计价平台</w:t>
      </w:r>
      <w:r>
        <w:rPr>
          <w:rFonts w:ascii="宋体" w:hAnsi="宋体" w:eastAsia="宋体" w:cs="宋体"/>
          <w:spacing w:val="-51"/>
          <w:sz w:val="24"/>
          <w:szCs w:val="24"/>
        </w:rPr>
        <w:t xml:space="preserve"> </w:t>
      </w:r>
      <w:r>
        <w:rPr>
          <w:rFonts w:ascii="宋体" w:hAnsi="宋体" w:eastAsia="宋体" w:cs="宋体"/>
          <w:sz w:val="24"/>
          <w:szCs w:val="24"/>
        </w:rPr>
        <w:t>GCCP</w:t>
      </w:r>
      <w:r>
        <w:rPr>
          <w:rFonts w:ascii="宋体" w:hAnsi="宋体" w:eastAsia="宋体" w:cs="宋体"/>
          <w:spacing w:val="1"/>
          <w:sz w:val="24"/>
          <w:szCs w:val="24"/>
        </w:rPr>
        <w:t>6.0（6.4100.23.120）编制的版</w:t>
      </w:r>
    </w:p>
    <w:p w14:paraId="1C291D19">
      <w:pPr>
        <w:spacing w:before="184" w:line="218" w:lineRule="auto"/>
        <w:ind w:left="11"/>
        <w:outlineLvl w:val="0"/>
        <w:rPr>
          <w:rFonts w:ascii="宋体" w:hAnsi="宋体" w:eastAsia="宋体" w:cs="宋体"/>
          <w:sz w:val="24"/>
          <w:szCs w:val="24"/>
        </w:rPr>
      </w:pPr>
      <w:r>
        <w:rPr>
          <w:rFonts w:ascii="宋体" w:hAnsi="宋体" w:eastAsia="宋体" w:cs="宋体"/>
          <w:spacing w:val="-1"/>
          <w:sz w:val="24"/>
          <w:szCs w:val="24"/>
        </w:rPr>
        <w:t>本计价软件生成的格式填写。</w:t>
      </w:r>
    </w:p>
    <w:p w14:paraId="2C83F7AB">
      <w:pPr>
        <w:spacing w:line="218" w:lineRule="auto"/>
        <w:rPr>
          <w:rFonts w:ascii="宋体" w:hAnsi="宋体" w:eastAsia="宋体" w:cs="宋体"/>
          <w:sz w:val="24"/>
          <w:szCs w:val="24"/>
        </w:rPr>
        <w:sectPr>
          <w:headerReference r:id="rId62" w:type="default"/>
          <w:footerReference r:id="rId63" w:type="default"/>
          <w:pgSz w:w="11906" w:h="16839"/>
          <w:pgMar w:top="1140" w:right="1337" w:bottom="1156" w:left="1588" w:header="829" w:footer="994" w:gutter="0"/>
          <w:cols w:space="720" w:num="1"/>
        </w:sectPr>
      </w:pPr>
    </w:p>
    <w:p w14:paraId="5A03869C">
      <w:pPr>
        <w:pStyle w:val="2"/>
        <w:spacing w:line="453" w:lineRule="auto"/>
      </w:pPr>
    </w:p>
    <w:p w14:paraId="18E280A3">
      <w:pPr>
        <w:spacing w:before="114" w:line="226" w:lineRule="auto"/>
        <w:ind w:left="3378"/>
        <w:rPr>
          <w:rFonts w:ascii="宋体" w:hAnsi="宋体" w:eastAsia="宋体" w:cs="宋体"/>
          <w:sz w:val="35"/>
          <w:szCs w:val="35"/>
        </w:rPr>
      </w:pPr>
      <w:r>
        <w:rPr>
          <w:rFonts w:ascii="宋体" w:hAnsi="宋体" w:eastAsia="宋体" w:cs="宋体"/>
          <w:b/>
          <w:bCs/>
          <w:spacing w:val="5"/>
          <w:sz w:val="35"/>
          <w:szCs w:val="35"/>
        </w:rPr>
        <w:t>施工组织计划</w:t>
      </w:r>
    </w:p>
    <w:p w14:paraId="2C588C53">
      <w:pPr>
        <w:pStyle w:val="2"/>
        <w:spacing w:line="340" w:lineRule="auto"/>
      </w:pPr>
    </w:p>
    <w:p w14:paraId="2171DA1E">
      <w:pPr>
        <w:spacing w:before="78" w:line="384" w:lineRule="auto"/>
        <w:ind w:left="14" w:firstLine="492"/>
        <w:rPr>
          <w:rFonts w:ascii="宋体" w:hAnsi="宋体" w:eastAsia="宋体" w:cs="宋体"/>
          <w:sz w:val="24"/>
          <w:szCs w:val="24"/>
        </w:rPr>
      </w:pPr>
      <w:r>
        <w:rPr>
          <w:rFonts w:ascii="宋体" w:hAnsi="宋体" w:eastAsia="宋体" w:cs="宋体"/>
          <w:b/>
          <w:bCs/>
          <w:spacing w:val="1"/>
          <w:sz w:val="24"/>
          <w:szCs w:val="24"/>
        </w:rPr>
        <w:t>1．供应商应根据竞争性磋商文件和对现场的</w:t>
      </w:r>
      <w:r>
        <w:rPr>
          <w:rFonts w:ascii="宋体" w:hAnsi="宋体" w:eastAsia="宋体" w:cs="宋体"/>
          <w:b/>
          <w:bCs/>
          <w:sz w:val="24"/>
          <w:szCs w:val="24"/>
        </w:rPr>
        <w:t>勘察情况，采用文字并结合图表形</w:t>
      </w:r>
      <w:r>
        <w:rPr>
          <w:rFonts w:ascii="宋体" w:hAnsi="宋体" w:eastAsia="宋体" w:cs="宋体"/>
          <w:sz w:val="24"/>
          <w:szCs w:val="24"/>
        </w:rPr>
        <w:t xml:space="preserve"> </w:t>
      </w:r>
      <w:r>
        <w:rPr>
          <w:rFonts w:ascii="宋体" w:hAnsi="宋体" w:eastAsia="宋体" w:cs="宋体"/>
          <w:b/>
          <w:bCs/>
          <w:spacing w:val="-3"/>
          <w:sz w:val="24"/>
          <w:szCs w:val="24"/>
        </w:rPr>
        <w:t>式，参考以下要点编制本工程的施工组织安排：</w:t>
      </w:r>
    </w:p>
    <w:p w14:paraId="3A880E57">
      <w:pPr>
        <w:spacing w:line="220" w:lineRule="auto"/>
        <w:ind w:left="501"/>
        <w:rPr>
          <w:rFonts w:ascii="宋体" w:hAnsi="宋体" w:eastAsia="宋体" w:cs="宋体"/>
          <w:sz w:val="24"/>
          <w:szCs w:val="24"/>
        </w:rPr>
      </w:pPr>
      <w:r>
        <w:rPr>
          <w:rFonts w:ascii="宋体" w:hAnsi="宋体" w:eastAsia="宋体" w:cs="宋体"/>
          <w:spacing w:val="-3"/>
          <w:sz w:val="24"/>
          <w:szCs w:val="24"/>
        </w:rPr>
        <w:t>（1）实施方案；</w:t>
      </w:r>
    </w:p>
    <w:p w14:paraId="2DF6218F">
      <w:pPr>
        <w:spacing w:before="215" w:line="219" w:lineRule="auto"/>
        <w:ind w:left="501"/>
        <w:rPr>
          <w:rFonts w:ascii="宋体" w:hAnsi="宋体" w:eastAsia="宋体" w:cs="宋体"/>
          <w:sz w:val="24"/>
          <w:szCs w:val="24"/>
        </w:rPr>
      </w:pPr>
      <w:r>
        <w:rPr>
          <w:rFonts w:ascii="宋体" w:hAnsi="宋体" w:eastAsia="宋体" w:cs="宋体"/>
          <w:spacing w:val="-2"/>
          <w:sz w:val="24"/>
          <w:szCs w:val="24"/>
        </w:rPr>
        <w:t>（2）项目组织管理机构；</w:t>
      </w:r>
    </w:p>
    <w:p w14:paraId="4D311FC7">
      <w:pPr>
        <w:spacing w:before="215" w:line="220" w:lineRule="auto"/>
        <w:ind w:left="501"/>
        <w:rPr>
          <w:rFonts w:ascii="宋体" w:hAnsi="宋体" w:eastAsia="宋体" w:cs="宋体"/>
          <w:sz w:val="24"/>
          <w:szCs w:val="24"/>
        </w:rPr>
      </w:pPr>
      <w:r>
        <w:rPr>
          <w:rFonts w:ascii="宋体" w:hAnsi="宋体" w:eastAsia="宋体" w:cs="宋体"/>
          <w:spacing w:val="-2"/>
          <w:sz w:val="24"/>
          <w:szCs w:val="24"/>
        </w:rPr>
        <w:t>（3）施工质量及施工进度保证措施；</w:t>
      </w:r>
    </w:p>
    <w:p w14:paraId="3916392E">
      <w:pPr>
        <w:spacing w:before="213" w:line="219" w:lineRule="auto"/>
        <w:ind w:left="501"/>
        <w:rPr>
          <w:rFonts w:ascii="宋体" w:hAnsi="宋体" w:eastAsia="宋体" w:cs="宋体"/>
          <w:sz w:val="24"/>
          <w:szCs w:val="24"/>
        </w:rPr>
      </w:pPr>
      <w:r>
        <w:rPr>
          <w:rFonts w:ascii="宋体" w:hAnsi="宋体" w:eastAsia="宋体" w:cs="宋体"/>
          <w:spacing w:val="-2"/>
          <w:sz w:val="24"/>
          <w:szCs w:val="24"/>
        </w:rPr>
        <w:t>（4）安全、文明施工措施及环境保护措施；</w:t>
      </w:r>
    </w:p>
    <w:p w14:paraId="3C97AE49">
      <w:pPr>
        <w:spacing w:before="215" w:line="219" w:lineRule="auto"/>
        <w:ind w:left="501"/>
        <w:rPr>
          <w:rFonts w:ascii="宋体" w:hAnsi="宋体" w:eastAsia="宋体" w:cs="宋体"/>
          <w:sz w:val="24"/>
          <w:szCs w:val="24"/>
        </w:rPr>
      </w:pPr>
      <w:r>
        <w:rPr>
          <w:rFonts w:ascii="宋体" w:hAnsi="宋体" w:eastAsia="宋体" w:cs="宋体"/>
          <w:spacing w:val="-2"/>
          <w:sz w:val="24"/>
          <w:szCs w:val="24"/>
        </w:rPr>
        <w:t>（5）劳动力安排及施工机械配备投入计划；</w:t>
      </w:r>
    </w:p>
    <w:p w14:paraId="30F6CED2">
      <w:pPr>
        <w:spacing w:before="216" w:line="220" w:lineRule="auto"/>
        <w:ind w:left="501"/>
        <w:rPr>
          <w:rFonts w:ascii="宋体" w:hAnsi="宋体" w:eastAsia="宋体" w:cs="宋体"/>
          <w:sz w:val="24"/>
          <w:szCs w:val="24"/>
        </w:rPr>
      </w:pPr>
      <w:r>
        <w:rPr>
          <w:rFonts w:ascii="宋体" w:hAnsi="宋体" w:eastAsia="宋体" w:cs="宋体"/>
          <w:spacing w:val="-2"/>
          <w:sz w:val="24"/>
          <w:szCs w:val="24"/>
        </w:rPr>
        <w:t>（6）施工现场扬尘污染防治措施。</w:t>
      </w:r>
    </w:p>
    <w:p w14:paraId="72795466">
      <w:pPr>
        <w:pStyle w:val="2"/>
        <w:spacing w:line="316" w:lineRule="auto"/>
      </w:pPr>
    </w:p>
    <w:p w14:paraId="28058EAF">
      <w:pPr>
        <w:pStyle w:val="2"/>
        <w:spacing w:line="316" w:lineRule="auto"/>
      </w:pPr>
    </w:p>
    <w:p w14:paraId="1E513947">
      <w:pPr>
        <w:spacing w:before="78" w:line="219" w:lineRule="auto"/>
        <w:ind w:left="493"/>
        <w:rPr>
          <w:rFonts w:ascii="宋体" w:hAnsi="宋体" w:eastAsia="宋体" w:cs="宋体"/>
          <w:sz w:val="24"/>
          <w:szCs w:val="24"/>
        </w:rPr>
      </w:pPr>
      <w:r>
        <w:rPr>
          <w:rFonts w:ascii="宋体" w:hAnsi="宋体" w:eastAsia="宋体" w:cs="宋体"/>
          <w:b/>
          <w:bCs/>
          <w:spacing w:val="-2"/>
          <w:sz w:val="24"/>
          <w:szCs w:val="24"/>
        </w:rPr>
        <w:t>2．施工组织安排除采用文字表述外可附下列图表，图表及格式要求附</w:t>
      </w:r>
      <w:r>
        <w:rPr>
          <w:rFonts w:ascii="宋体" w:hAnsi="宋体" w:eastAsia="宋体" w:cs="宋体"/>
          <w:b/>
          <w:bCs/>
          <w:spacing w:val="-3"/>
          <w:sz w:val="24"/>
          <w:szCs w:val="24"/>
        </w:rPr>
        <w:t>后。</w:t>
      </w:r>
    </w:p>
    <w:p w14:paraId="34E94037">
      <w:pPr>
        <w:spacing w:before="214" w:line="219" w:lineRule="auto"/>
        <w:ind w:left="508"/>
        <w:rPr>
          <w:rFonts w:ascii="宋体" w:hAnsi="宋体" w:eastAsia="宋体" w:cs="宋体"/>
          <w:sz w:val="24"/>
          <w:szCs w:val="24"/>
        </w:rPr>
      </w:pPr>
      <w:r>
        <w:rPr>
          <w:rFonts w:ascii="宋体" w:hAnsi="宋体" w:eastAsia="宋体" w:cs="宋体"/>
          <w:spacing w:val="-2"/>
          <w:sz w:val="24"/>
          <w:szCs w:val="24"/>
        </w:rPr>
        <w:t>附表一  拟投入本工程的主要施工设备表</w:t>
      </w:r>
    </w:p>
    <w:p w14:paraId="71F78EC9">
      <w:pPr>
        <w:spacing w:before="215" w:line="219" w:lineRule="auto"/>
        <w:ind w:left="508"/>
        <w:rPr>
          <w:rFonts w:ascii="宋体" w:hAnsi="宋体" w:eastAsia="宋体" w:cs="宋体"/>
          <w:sz w:val="24"/>
          <w:szCs w:val="24"/>
        </w:rPr>
      </w:pPr>
      <w:r>
        <w:rPr>
          <w:rFonts w:ascii="宋体" w:hAnsi="宋体" w:eastAsia="宋体" w:cs="宋体"/>
          <w:spacing w:val="-2"/>
          <w:sz w:val="24"/>
          <w:szCs w:val="24"/>
        </w:rPr>
        <w:t>附表二  拟配备本工程的试验和检测仪器设备表</w:t>
      </w:r>
    </w:p>
    <w:p w14:paraId="02D8BE6D">
      <w:pPr>
        <w:spacing w:before="217" w:line="219" w:lineRule="auto"/>
        <w:ind w:left="508"/>
        <w:rPr>
          <w:rFonts w:ascii="宋体" w:hAnsi="宋体" w:eastAsia="宋体" w:cs="宋体"/>
          <w:sz w:val="24"/>
          <w:szCs w:val="24"/>
        </w:rPr>
      </w:pPr>
      <w:r>
        <w:rPr>
          <w:rFonts w:ascii="宋体" w:hAnsi="宋体" w:eastAsia="宋体" w:cs="宋体"/>
          <w:spacing w:val="-3"/>
          <w:sz w:val="24"/>
          <w:szCs w:val="24"/>
        </w:rPr>
        <w:t>附表三  劳动力计划表</w:t>
      </w:r>
    </w:p>
    <w:p w14:paraId="3F9F6FB6">
      <w:pPr>
        <w:spacing w:before="214" w:line="219" w:lineRule="auto"/>
        <w:ind w:left="508"/>
        <w:rPr>
          <w:rFonts w:ascii="宋体" w:hAnsi="宋体" w:eastAsia="宋体" w:cs="宋体"/>
          <w:sz w:val="24"/>
          <w:szCs w:val="24"/>
        </w:rPr>
      </w:pPr>
      <w:r>
        <w:rPr>
          <w:rFonts w:ascii="宋体" w:hAnsi="宋体" w:eastAsia="宋体" w:cs="宋体"/>
          <w:spacing w:val="-2"/>
          <w:sz w:val="24"/>
          <w:szCs w:val="24"/>
        </w:rPr>
        <w:t>附表四  计划开、竣工日期和施工进度网络图</w:t>
      </w:r>
    </w:p>
    <w:p w14:paraId="3EAC31BA">
      <w:pPr>
        <w:spacing w:before="215" w:line="219" w:lineRule="auto"/>
        <w:ind w:left="508"/>
        <w:rPr>
          <w:rFonts w:ascii="宋体" w:hAnsi="宋体" w:eastAsia="宋体" w:cs="宋体"/>
          <w:sz w:val="24"/>
          <w:szCs w:val="24"/>
        </w:rPr>
      </w:pPr>
      <w:r>
        <w:rPr>
          <w:rFonts w:ascii="宋体" w:hAnsi="宋体" w:eastAsia="宋体" w:cs="宋体"/>
          <w:spacing w:val="-3"/>
          <w:sz w:val="24"/>
          <w:szCs w:val="24"/>
        </w:rPr>
        <w:t>附表五  项目管理机构</w:t>
      </w:r>
    </w:p>
    <w:p w14:paraId="1B351E96">
      <w:pPr>
        <w:spacing w:before="217" w:line="219" w:lineRule="auto"/>
        <w:ind w:left="508"/>
        <w:rPr>
          <w:rFonts w:ascii="宋体" w:hAnsi="宋体" w:eastAsia="宋体" w:cs="宋体"/>
          <w:sz w:val="24"/>
          <w:szCs w:val="24"/>
        </w:rPr>
      </w:pPr>
      <w:r>
        <w:rPr>
          <w:rFonts w:ascii="宋体" w:hAnsi="宋体" w:eastAsia="宋体" w:cs="宋体"/>
          <w:spacing w:val="-2"/>
          <w:sz w:val="24"/>
          <w:szCs w:val="24"/>
        </w:rPr>
        <w:t>附表六  主要设备、材料品牌表</w:t>
      </w:r>
    </w:p>
    <w:p w14:paraId="58610CC6">
      <w:pPr>
        <w:spacing w:line="219" w:lineRule="auto"/>
        <w:rPr>
          <w:rFonts w:ascii="宋体" w:hAnsi="宋体" w:eastAsia="宋体" w:cs="宋体"/>
          <w:sz w:val="24"/>
          <w:szCs w:val="24"/>
        </w:rPr>
        <w:sectPr>
          <w:headerReference r:id="rId64" w:type="default"/>
          <w:footerReference r:id="rId65" w:type="default"/>
          <w:pgSz w:w="11906" w:h="16839"/>
          <w:pgMar w:top="1140" w:right="1420" w:bottom="1156" w:left="1588" w:header="829" w:footer="994" w:gutter="0"/>
          <w:cols w:space="720" w:num="1"/>
        </w:sectPr>
      </w:pPr>
    </w:p>
    <w:p w14:paraId="78A6118B">
      <w:pPr>
        <w:pStyle w:val="2"/>
        <w:spacing w:line="447" w:lineRule="auto"/>
      </w:pPr>
    </w:p>
    <w:p w14:paraId="22955B39">
      <w:pPr>
        <w:spacing w:before="78" w:line="219" w:lineRule="auto"/>
        <w:ind w:left="33"/>
        <w:rPr>
          <w:rFonts w:ascii="宋体" w:hAnsi="宋体" w:eastAsia="宋体" w:cs="宋体"/>
          <w:sz w:val="24"/>
          <w:szCs w:val="24"/>
        </w:rPr>
      </w:pPr>
      <w:r>
        <w:rPr>
          <w:rFonts w:ascii="宋体" w:hAnsi="宋体" w:eastAsia="宋体" w:cs="宋体"/>
          <w:b/>
          <w:bCs/>
          <w:spacing w:val="-4"/>
          <w:sz w:val="24"/>
          <w:szCs w:val="24"/>
        </w:rPr>
        <w:t>附表一：拟投入本工程的主要施工设备表</w:t>
      </w:r>
    </w:p>
    <w:p w14:paraId="1BDEDC9A">
      <w:pPr>
        <w:spacing w:before="3"/>
      </w:pPr>
    </w:p>
    <w:tbl>
      <w:tblPr>
        <w:tblStyle w:val="9"/>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872"/>
        <w:gridCol w:w="1788"/>
        <w:gridCol w:w="1505"/>
        <w:gridCol w:w="1909"/>
        <w:gridCol w:w="1138"/>
      </w:tblGrid>
      <w:tr w14:paraId="239B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9" w:type="dxa"/>
            <w:vAlign w:val="top"/>
          </w:tcPr>
          <w:p w14:paraId="15591EEF">
            <w:pPr>
              <w:pStyle w:val="10"/>
              <w:spacing w:before="195" w:line="221" w:lineRule="auto"/>
              <w:ind w:left="196"/>
            </w:pPr>
            <w:r>
              <w:rPr>
                <w:spacing w:val="-5"/>
              </w:rPr>
              <w:t>序号</w:t>
            </w:r>
          </w:p>
        </w:tc>
        <w:tc>
          <w:tcPr>
            <w:tcW w:w="1872" w:type="dxa"/>
            <w:vAlign w:val="top"/>
          </w:tcPr>
          <w:p w14:paraId="0220D755">
            <w:pPr>
              <w:pStyle w:val="10"/>
              <w:spacing w:before="195" w:line="221" w:lineRule="auto"/>
              <w:ind w:left="465"/>
            </w:pPr>
            <w:r>
              <w:rPr>
                <w:spacing w:val="-4"/>
              </w:rPr>
              <w:t>设备名称</w:t>
            </w:r>
          </w:p>
        </w:tc>
        <w:tc>
          <w:tcPr>
            <w:tcW w:w="1788" w:type="dxa"/>
            <w:vAlign w:val="top"/>
          </w:tcPr>
          <w:p w14:paraId="0024B34A">
            <w:pPr>
              <w:pStyle w:val="10"/>
              <w:spacing w:before="196" w:line="219" w:lineRule="auto"/>
              <w:ind w:left="427"/>
            </w:pPr>
            <w:r>
              <w:rPr>
                <w:spacing w:val="-5"/>
              </w:rPr>
              <w:t>型号规格</w:t>
            </w:r>
          </w:p>
        </w:tc>
        <w:tc>
          <w:tcPr>
            <w:tcW w:w="1505" w:type="dxa"/>
            <w:vAlign w:val="top"/>
          </w:tcPr>
          <w:p w14:paraId="31905022">
            <w:pPr>
              <w:pStyle w:val="10"/>
              <w:spacing w:before="196" w:line="219" w:lineRule="auto"/>
              <w:ind w:left="520"/>
            </w:pPr>
            <w:r>
              <w:rPr>
                <w:spacing w:val="-6"/>
              </w:rPr>
              <w:t>数量</w:t>
            </w:r>
          </w:p>
        </w:tc>
        <w:tc>
          <w:tcPr>
            <w:tcW w:w="1909" w:type="dxa"/>
            <w:vAlign w:val="top"/>
          </w:tcPr>
          <w:p w14:paraId="312A558F">
            <w:pPr>
              <w:pStyle w:val="10"/>
              <w:spacing w:before="196" w:line="219" w:lineRule="auto"/>
              <w:ind w:left="244"/>
            </w:pPr>
            <w:r>
              <w:rPr>
                <w:spacing w:val="-2"/>
              </w:rPr>
              <w:t>用于施工部位</w:t>
            </w:r>
          </w:p>
        </w:tc>
        <w:tc>
          <w:tcPr>
            <w:tcW w:w="1138" w:type="dxa"/>
            <w:vAlign w:val="top"/>
          </w:tcPr>
          <w:p w14:paraId="4DD6C98F">
            <w:pPr>
              <w:pStyle w:val="10"/>
              <w:spacing w:before="195" w:line="221" w:lineRule="auto"/>
              <w:ind w:left="338"/>
            </w:pPr>
            <w:r>
              <w:rPr>
                <w:spacing w:val="-7"/>
              </w:rPr>
              <w:t>备注</w:t>
            </w:r>
          </w:p>
        </w:tc>
      </w:tr>
      <w:tr w14:paraId="2C23F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74C66E5F">
            <w:pPr>
              <w:rPr>
                <w:rFonts w:ascii="Arial"/>
                <w:sz w:val="21"/>
              </w:rPr>
            </w:pPr>
          </w:p>
        </w:tc>
        <w:tc>
          <w:tcPr>
            <w:tcW w:w="1872" w:type="dxa"/>
            <w:vAlign w:val="top"/>
          </w:tcPr>
          <w:p w14:paraId="7A12C35D">
            <w:pPr>
              <w:rPr>
                <w:rFonts w:ascii="Arial"/>
                <w:sz w:val="21"/>
              </w:rPr>
            </w:pPr>
          </w:p>
        </w:tc>
        <w:tc>
          <w:tcPr>
            <w:tcW w:w="1788" w:type="dxa"/>
            <w:vAlign w:val="top"/>
          </w:tcPr>
          <w:p w14:paraId="13000CC1">
            <w:pPr>
              <w:rPr>
                <w:rFonts w:ascii="Arial"/>
                <w:sz w:val="21"/>
              </w:rPr>
            </w:pPr>
          </w:p>
        </w:tc>
        <w:tc>
          <w:tcPr>
            <w:tcW w:w="1505" w:type="dxa"/>
            <w:vAlign w:val="top"/>
          </w:tcPr>
          <w:p w14:paraId="3F7B214A">
            <w:pPr>
              <w:rPr>
                <w:rFonts w:ascii="Arial"/>
                <w:sz w:val="21"/>
              </w:rPr>
            </w:pPr>
          </w:p>
        </w:tc>
        <w:tc>
          <w:tcPr>
            <w:tcW w:w="1909" w:type="dxa"/>
            <w:vAlign w:val="top"/>
          </w:tcPr>
          <w:p w14:paraId="21A1F112">
            <w:pPr>
              <w:rPr>
                <w:rFonts w:ascii="Arial"/>
                <w:sz w:val="21"/>
              </w:rPr>
            </w:pPr>
          </w:p>
        </w:tc>
        <w:tc>
          <w:tcPr>
            <w:tcW w:w="1138" w:type="dxa"/>
            <w:vAlign w:val="top"/>
          </w:tcPr>
          <w:p w14:paraId="4D568C0B">
            <w:pPr>
              <w:rPr>
                <w:rFonts w:ascii="Arial"/>
                <w:sz w:val="21"/>
              </w:rPr>
            </w:pPr>
          </w:p>
        </w:tc>
      </w:tr>
      <w:tr w14:paraId="4BEA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1F1F36AE">
            <w:pPr>
              <w:rPr>
                <w:rFonts w:ascii="Arial"/>
                <w:sz w:val="21"/>
              </w:rPr>
            </w:pPr>
          </w:p>
        </w:tc>
        <w:tc>
          <w:tcPr>
            <w:tcW w:w="1872" w:type="dxa"/>
            <w:vAlign w:val="top"/>
          </w:tcPr>
          <w:p w14:paraId="2B20F2B9">
            <w:pPr>
              <w:rPr>
                <w:rFonts w:ascii="Arial"/>
                <w:sz w:val="21"/>
              </w:rPr>
            </w:pPr>
          </w:p>
        </w:tc>
        <w:tc>
          <w:tcPr>
            <w:tcW w:w="1788" w:type="dxa"/>
            <w:vAlign w:val="top"/>
          </w:tcPr>
          <w:p w14:paraId="76D1AE61">
            <w:pPr>
              <w:rPr>
                <w:rFonts w:ascii="Arial"/>
                <w:sz w:val="21"/>
              </w:rPr>
            </w:pPr>
          </w:p>
        </w:tc>
        <w:tc>
          <w:tcPr>
            <w:tcW w:w="1505" w:type="dxa"/>
            <w:vAlign w:val="top"/>
          </w:tcPr>
          <w:p w14:paraId="5104EE0C">
            <w:pPr>
              <w:rPr>
                <w:rFonts w:ascii="Arial"/>
                <w:sz w:val="21"/>
              </w:rPr>
            </w:pPr>
          </w:p>
        </w:tc>
        <w:tc>
          <w:tcPr>
            <w:tcW w:w="1909" w:type="dxa"/>
            <w:vAlign w:val="top"/>
          </w:tcPr>
          <w:p w14:paraId="558F1105">
            <w:pPr>
              <w:rPr>
                <w:rFonts w:ascii="Arial"/>
                <w:sz w:val="21"/>
              </w:rPr>
            </w:pPr>
          </w:p>
        </w:tc>
        <w:tc>
          <w:tcPr>
            <w:tcW w:w="1138" w:type="dxa"/>
            <w:vAlign w:val="top"/>
          </w:tcPr>
          <w:p w14:paraId="42DE01C3">
            <w:pPr>
              <w:rPr>
                <w:rFonts w:ascii="Arial"/>
                <w:sz w:val="21"/>
              </w:rPr>
            </w:pPr>
          </w:p>
        </w:tc>
      </w:tr>
      <w:tr w14:paraId="0E92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080DE90D">
            <w:pPr>
              <w:rPr>
                <w:rFonts w:ascii="Arial"/>
                <w:sz w:val="21"/>
              </w:rPr>
            </w:pPr>
          </w:p>
        </w:tc>
        <w:tc>
          <w:tcPr>
            <w:tcW w:w="1872" w:type="dxa"/>
            <w:vAlign w:val="top"/>
          </w:tcPr>
          <w:p w14:paraId="7CD74A4B">
            <w:pPr>
              <w:rPr>
                <w:rFonts w:ascii="Arial"/>
                <w:sz w:val="21"/>
              </w:rPr>
            </w:pPr>
          </w:p>
        </w:tc>
        <w:tc>
          <w:tcPr>
            <w:tcW w:w="1788" w:type="dxa"/>
            <w:vAlign w:val="top"/>
          </w:tcPr>
          <w:p w14:paraId="7EFBE598">
            <w:pPr>
              <w:rPr>
                <w:rFonts w:ascii="Arial"/>
                <w:sz w:val="21"/>
              </w:rPr>
            </w:pPr>
          </w:p>
        </w:tc>
        <w:tc>
          <w:tcPr>
            <w:tcW w:w="1505" w:type="dxa"/>
            <w:vAlign w:val="top"/>
          </w:tcPr>
          <w:p w14:paraId="336427D5">
            <w:pPr>
              <w:rPr>
                <w:rFonts w:ascii="Arial"/>
                <w:sz w:val="21"/>
              </w:rPr>
            </w:pPr>
          </w:p>
        </w:tc>
        <w:tc>
          <w:tcPr>
            <w:tcW w:w="1909" w:type="dxa"/>
            <w:vAlign w:val="top"/>
          </w:tcPr>
          <w:p w14:paraId="6E749DD8">
            <w:pPr>
              <w:rPr>
                <w:rFonts w:ascii="Arial"/>
                <w:sz w:val="21"/>
              </w:rPr>
            </w:pPr>
          </w:p>
        </w:tc>
        <w:tc>
          <w:tcPr>
            <w:tcW w:w="1138" w:type="dxa"/>
            <w:vAlign w:val="top"/>
          </w:tcPr>
          <w:p w14:paraId="24F14A50">
            <w:pPr>
              <w:rPr>
                <w:rFonts w:ascii="Arial"/>
                <w:sz w:val="21"/>
              </w:rPr>
            </w:pPr>
          </w:p>
        </w:tc>
      </w:tr>
      <w:tr w14:paraId="3DF58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3CDC1750">
            <w:pPr>
              <w:rPr>
                <w:rFonts w:ascii="Arial"/>
                <w:sz w:val="21"/>
              </w:rPr>
            </w:pPr>
          </w:p>
        </w:tc>
        <w:tc>
          <w:tcPr>
            <w:tcW w:w="1872" w:type="dxa"/>
            <w:vAlign w:val="top"/>
          </w:tcPr>
          <w:p w14:paraId="28FAC31A">
            <w:pPr>
              <w:rPr>
                <w:rFonts w:ascii="Arial"/>
                <w:sz w:val="21"/>
              </w:rPr>
            </w:pPr>
          </w:p>
        </w:tc>
        <w:tc>
          <w:tcPr>
            <w:tcW w:w="1788" w:type="dxa"/>
            <w:vAlign w:val="top"/>
          </w:tcPr>
          <w:p w14:paraId="6CFF7349">
            <w:pPr>
              <w:rPr>
                <w:rFonts w:ascii="Arial"/>
                <w:sz w:val="21"/>
              </w:rPr>
            </w:pPr>
          </w:p>
        </w:tc>
        <w:tc>
          <w:tcPr>
            <w:tcW w:w="1505" w:type="dxa"/>
            <w:vAlign w:val="top"/>
          </w:tcPr>
          <w:p w14:paraId="73059109">
            <w:pPr>
              <w:rPr>
                <w:rFonts w:ascii="Arial"/>
                <w:sz w:val="21"/>
              </w:rPr>
            </w:pPr>
          </w:p>
        </w:tc>
        <w:tc>
          <w:tcPr>
            <w:tcW w:w="1909" w:type="dxa"/>
            <w:vAlign w:val="top"/>
          </w:tcPr>
          <w:p w14:paraId="2AED993F">
            <w:pPr>
              <w:rPr>
                <w:rFonts w:ascii="Arial"/>
                <w:sz w:val="21"/>
              </w:rPr>
            </w:pPr>
          </w:p>
        </w:tc>
        <w:tc>
          <w:tcPr>
            <w:tcW w:w="1138" w:type="dxa"/>
            <w:vAlign w:val="top"/>
          </w:tcPr>
          <w:p w14:paraId="482A1FB7">
            <w:pPr>
              <w:rPr>
                <w:rFonts w:ascii="Arial"/>
                <w:sz w:val="21"/>
              </w:rPr>
            </w:pPr>
          </w:p>
        </w:tc>
      </w:tr>
      <w:tr w14:paraId="49049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2DBCB225">
            <w:pPr>
              <w:rPr>
                <w:rFonts w:ascii="Arial"/>
                <w:sz w:val="21"/>
              </w:rPr>
            </w:pPr>
          </w:p>
        </w:tc>
        <w:tc>
          <w:tcPr>
            <w:tcW w:w="1872" w:type="dxa"/>
            <w:vAlign w:val="top"/>
          </w:tcPr>
          <w:p w14:paraId="29960C90">
            <w:pPr>
              <w:rPr>
                <w:rFonts w:ascii="Arial"/>
                <w:sz w:val="21"/>
              </w:rPr>
            </w:pPr>
          </w:p>
        </w:tc>
        <w:tc>
          <w:tcPr>
            <w:tcW w:w="1788" w:type="dxa"/>
            <w:vAlign w:val="top"/>
          </w:tcPr>
          <w:p w14:paraId="4CBA5477">
            <w:pPr>
              <w:rPr>
                <w:rFonts w:ascii="Arial"/>
                <w:sz w:val="21"/>
              </w:rPr>
            </w:pPr>
          </w:p>
        </w:tc>
        <w:tc>
          <w:tcPr>
            <w:tcW w:w="1505" w:type="dxa"/>
            <w:vAlign w:val="top"/>
          </w:tcPr>
          <w:p w14:paraId="532B09DC">
            <w:pPr>
              <w:rPr>
                <w:rFonts w:ascii="Arial"/>
                <w:sz w:val="21"/>
              </w:rPr>
            </w:pPr>
          </w:p>
        </w:tc>
        <w:tc>
          <w:tcPr>
            <w:tcW w:w="1909" w:type="dxa"/>
            <w:vAlign w:val="top"/>
          </w:tcPr>
          <w:p w14:paraId="0682A205">
            <w:pPr>
              <w:rPr>
                <w:rFonts w:ascii="Arial"/>
                <w:sz w:val="21"/>
              </w:rPr>
            </w:pPr>
          </w:p>
        </w:tc>
        <w:tc>
          <w:tcPr>
            <w:tcW w:w="1138" w:type="dxa"/>
            <w:vAlign w:val="top"/>
          </w:tcPr>
          <w:p w14:paraId="30594F36">
            <w:pPr>
              <w:rPr>
                <w:rFonts w:ascii="Arial"/>
                <w:sz w:val="21"/>
              </w:rPr>
            </w:pPr>
          </w:p>
        </w:tc>
      </w:tr>
      <w:tr w14:paraId="02167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13F3EC4F">
            <w:pPr>
              <w:rPr>
                <w:rFonts w:ascii="Arial"/>
                <w:sz w:val="21"/>
              </w:rPr>
            </w:pPr>
          </w:p>
        </w:tc>
        <w:tc>
          <w:tcPr>
            <w:tcW w:w="1872" w:type="dxa"/>
            <w:vAlign w:val="top"/>
          </w:tcPr>
          <w:p w14:paraId="5532C984">
            <w:pPr>
              <w:rPr>
                <w:rFonts w:ascii="Arial"/>
                <w:sz w:val="21"/>
              </w:rPr>
            </w:pPr>
          </w:p>
        </w:tc>
        <w:tc>
          <w:tcPr>
            <w:tcW w:w="1788" w:type="dxa"/>
            <w:vAlign w:val="top"/>
          </w:tcPr>
          <w:p w14:paraId="4147B70A">
            <w:pPr>
              <w:rPr>
                <w:rFonts w:ascii="Arial"/>
                <w:sz w:val="21"/>
              </w:rPr>
            </w:pPr>
          </w:p>
        </w:tc>
        <w:tc>
          <w:tcPr>
            <w:tcW w:w="1505" w:type="dxa"/>
            <w:vAlign w:val="top"/>
          </w:tcPr>
          <w:p w14:paraId="5A9037C3">
            <w:pPr>
              <w:rPr>
                <w:rFonts w:ascii="Arial"/>
                <w:sz w:val="21"/>
              </w:rPr>
            </w:pPr>
          </w:p>
        </w:tc>
        <w:tc>
          <w:tcPr>
            <w:tcW w:w="1909" w:type="dxa"/>
            <w:vAlign w:val="top"/>
          </w:tcPr>
          <w:p w14:paraId="39114554">
            <w:pPr>
              <w:rPr>
                <w:rFonts w:ascii="Arial"/>
                <w:sz w:val="21"/>
              </w:rPr>
            </w:pPr>
          </w:p>
        </w:tc>
        <w:tc>
          <w:tcPr>
            <w:tcW w:w="1138" w:type="dxa"/>
            <w:vAlign w:val="top"/>
          </w:tcPr>
          <w:p w14:paraId="0BCCC496">
            <w:pPr>
              <w:rPr>
                <w:rFonts w:ascii="Arial"/>
                <w:sz w:val="21"/>
              </w:rPr>
            </w:pPr>
          </w:p>
        </w:tc>
      </w:tr>
      <w:tr w14:paraId="54E9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70D68FE3">
            <w:pPr>
              <w:rPr>
                <w:rFonts w:ascii="Arial"/>
                <w:sz w:val="21"/>
              </w:rPr>
            </w:pPr>
          </w:p>
        </w:tc>
        <w:tc>
          <w:tcPr>
            <w:tcW w:w="1872" w:type="dxa"/>
            <w:vAlign w:val="top"/>
          </w:tcPr>
          <w:p w14:paraId="5F86728D">
            <w:pPr>
              <w:rPr>
                <w:rFonts w:ascii="Arial"/>
                <w:sz w:val="21"/>
              </w:rPr>
            </w:pPr>
          </w:p>
        </w:tc>
        <w:tc>
          <w:tcPr>
            <w:tcW w:w="1788" w:type="dxa"/>
            <w:vAlign w:val="top"/>
          </w:tcPr>
          <w:p w14:paraId="7AE2C675">
            <w:pPr>
              <w:rPr>
                <w:rFonts w:ascii="Arial"/>
                <w:sz w:val="21"/>
              </w:rPr>
            </w:pPr>
          </w:p>
        </w:tc>
        <w:tc>
          <w:tcPr>
            <w:tcW w:w="1505" w:type="dxa"/>
            <w:vAlign w:val="top"/>
          </w:tcPr>
          <w:p w14:paraId="2036F216">
            <w:pPr>
              <w:rPr>
                <w:rFonts w:ascii="Arial"/>
                <w:sz w:val="21"/>
              </w:rPr>
            </w:pPr>
          </w:p>
        </w:tc>
        <w:tc>
          <w:tcPr>
            <w:tcW w:w="1909" w:type="dxa"/>
            <w:vAlign w:val="top"/>
          </w:tcPr>
          <w:p w14:paraId="4BF98F3D">
            <w:pPr>
              <w:rPr>
                <w:rFonts w:ascii="Arial"/>
                <w:sz w:val="21"/>
              </w:rPr>
            </w:pPr>
          </w:p>
        </w:tc>
        <w:tc>
          <w:tcPr>
            <w:tcW w:w="1138" w:type="dxa"/>
            <w:vAlign w:val="top"/>
          </w:tcPr>
          <w:p w14:paraId="6404528F">
            <w:pPr>
              <w:rPr>
                <w:rFonts w:ascii="Arial"/>
                <w:sz w:val="21"/>
              </w:rPr>
            </w:pPr>
          </w:p>
        </w:tc>
      </w:tr>
      <w:tr w14:paraId="1CF7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623F125C">
            <w:pPr>
              <w:rPr>
                <w:rFonts w:ascii="Arial"/>
                <w:sz w:val="21"/>
              </w:rPr>
            </w:pPr>
          </w:p>
        </w:tc>
        <w:tc>
          <w:tcPr>
            <w:tcW w:w="1872" w:type="dxa"/>
            <w:vAlign w:val="top"/>
          </w:tcPr>
          <w:p w14:paraId="646F0FDE">
            <w:pPr>
              <w:rPr>
                <w:rFonts w:ascii="Arial"/>
                <w:sz w:val="21"/>
              </w:rPr>
            </w:pPr>
          </w:p>
        </w:tc>
        <w:tc>
          <w:tcPr>
            <w:tcW w:w="1788" w:type="dxa"/>
            <w:vAlign w:val="top"/>
          </w:tcPr>
          <w:p w14:paraId="3515DBEC">
            <w:pPr>
              <w:rPr>
                <w:rFonts w:ascii="Arial"/>
                <w:sz w:val="21"/>
              </w:rPr>
            </w:pPr>
          </w:p>
        </w:tc>
        <w:tc>
          <w:tcPr>
            <w:tcW w:w="1505" w:type="dxa"/>
            <w:vAlign w:val="top"/>
          </w:tcPr>
          <w:p w14:paraId="324A5796">
            <w:pPr>
              <w:rPr>
                <w:rFonts w:ascii="Arial"/>
                <w:sz w:val="21"/>
              </w:rPr>
            </w:pPr>
          </w:p>
        </w:tc>
        <w:tc>
          <w:tcPr>
            <w:tcW w:w="1909" w:type="dxa"/>
            <w:vAlign w:val="top"/>
          </w:tcPr>
          <w:p w14:paraId="3AD67CF0">
            <w:pPr>
              <w:rPr>
                <w:rFonts w:ascii="Arial"/>
                <w:sz w:val="21"/>
              </w:rPr>
            </w:pPr>
          </w:p>
        </w:tc>
        <w:tc>
          <w:tcPr>
            <w:tcW w:w="1138" w:type="dxa"/>
            <w:vAlign w:val="top"/>
          </w:tcPr>
          <w:p w14:paraId="75B2B02F">
            <w:pPr>
              <w:rPr>
                <w:rFonts w:ascii="Arial"/>
                <w:sz w:val="21"/>
              </w:rPr>
            </w:pPr>
          </w:p>
        </w:tc>
      </w:tr>
      <w:tr w14:paraId="26C84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35C912E3">
            <w:pPr>
              <w:rPr>
                <w:rFonts w:ascii="Arial"/>
                <w:sz w:val="21"/>
              </w:rPr>
            </w:pPr>
          </w:p>
        </w:tc>
        <w:tc>
          <w:tcPr>
            <w:tcW w:w="1872" w:type="dxa"/>
            <w:vAlign w:val="top"/>
          </w:tcPr>
          <w:p w14:paraId="5ACF913E">
            <w:pPr>
              <w:rPr>
                <w:rFonts w:ascii="Arial"/>
                <w:sz w:val="21"/>
              </w:rPr>
            </w:pPr>
          </w:p>
        </w:tc>
        <w:tc>
          <w:tcPr>
            <w:tcW w:w="1788" w:type="dxa"/>
            <w:vAlign w:val="top"/>
          </w:tcPr>
          <w:p w14:paraId="7AFC4B9D">
            <w:pPr>
              <w:rPr>
                <w:rFonts w:ascii="Arial"/>
                <w:sz w:val="21"/>
              </w:rPr>
            </w:pPr>
          </w:p>
        </w:tc>
        <w:tc>
          <w:tcPr>
            <w:tcW w:w="1505" w:type="dxa"/>
            <w:vAlign w:val="top"/>
          </w:tcPr>
          <w:p w14:paraId="3C4CB18D">
            <w:pPr>
              <w:rPr>
                <w:rFonts w:ascii="Arial"/>
                <w:sz w:val="21"/>
              </w:rPr>
            </w:pPr>
          </w:p>
        </w:tc>
        <w:tc>
          <w:tcPr>
            <w:tcW w:w="1909" w:type="dxa"/>
            <w:vAlign w:val="top"/>
          </w:tcPr>
          <w:p w14:paraId="443425C2">
            <w:pPr>
              <w:rPr>
                <w:rFonts w:ascii="Arial"/>
                <w:sz w:val="21"/>
              </w:rPr>
            </w:pPr>
          </w:p>
        </w:tc>
        <w:tc>
          <w:tcPr>
            <w:tcW w:w="1138" w:type="dxa"/>
            <w:vAlign w:val="top"/>
          </w:tcPr>
          <w:p w14:paraId="57E360ED">
            <w:pPr>
              <w:rPr>
                <w:rFonts w:ascii="Arial"/>
                <w:sz w:val="21"/>
              </w:rPr>
            </w:pPr>
          </w:p>
        </w:tc>
      </w:tr>
      <w:tr w14:paraId="461D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3D384ED7">
            <w:pPr>
              <w:rPr>
                <w:rFonts w:ascii="Arial"/>
                <w:sz w:val="21"/>
              </w:rPr>
            </w:pPr>
          </w:p>
        </w:tc>
        <w:tc>
          <w:tcPr>
            <w:tcW w:w="1872" w:type="dxa"/>
            <w:vAlign w:val="top"/>
          </w:tcPr>
          <w:p w14:paraId="6E4FBE2A">
            <w:pPr>
              <w:rPr>
                <w:rFonts w:ascii="Arial"/>
                <w:sz w:val="21"/>
              </w:rPr>
            </w:pPr>
          </w:p>
        </w:tc>
        <w:tc>
          <w:tcPr>
            <w:tcW w:w="1788" w:type="dxa"/>
            <w:vAlign w:val="top"/>
          </w:tcPr>
          <w:p w14:paraId="67F92BFD">
            <w:pPr>
              <w:rPr>
                <w:rFonts w:ascii="Arial"/>
                <w:sz w:val="21"/>
              </w:rPr>
            </w:pPr>
          </w:p>
        </w:tc>
        <w:tc>
          <w:tcPr>
            <w:tcW w:w="1505" w:type="dxa"/>
            <w:vAlign w:val="top"/>
          </w:tcPr>
          <w:p w14:paraId="2BB3203B">
            <w:pPr>
              <w:rPr>
                <w:rFonts w:ascii="Arial"/>
                <w:sz w:val="21"/>
              </w:rPr>
            </w:pPr>
          </w:p>
        </w:tc>
        <w:tc>
          <w:tcPr>
            <w:tcW w:w="1909" w:type="dxa"/>
            <w:vAlign w:val="top"/>
          </w:tcPr>
          <w:p w14:paraId="3E9C6FCB">
            <w:pPr>
              <w:rPr>
                <w:rFonts w:ascii="Arial"/>
                <w:sz w:val="21"/>
              </w:rPr>
            </w:pPr>
          </w:p>
        </w:tc>
        <w:tc>
          <w:tcPr>
            <w:tcW w:w="1138" w:type="dxa"/>
            <w:vAlign w:val="top"/>
          </w:tcPr>
          <w:p w14:paraId="7745B100">
            <w:pPr>
              <w:rPr>
                <w:rFonts w:ascii="Arial"/>
                <w:sz w:val="21"/>
              </w:rPr>
            </w:pPr>
          </w:p>
        </w:tc>
      </w:tr>
      <w:tr w14:paraId="664F8275">
        <w:tblPrEx>
          <w:tblCellMar>
            <w:top w:w="0" w:type="dxa"/>
            <w:left w:w="0" w:type="dxa"/>
            <w:bottom w:w="0" w:type="dxa"/>
            <w:right w:w="0" w:type="dxa"/>
          </w:tblCellMar>
        </w:tblPrEx>
        <w:trPr>
          <w:trHeight w:val="429" w:hRule="atLeast"/>
        </w:trPr>
        <w:tc>
          <w:tcPr>
            <w:tcW w:w="859" w:type="dxa"/>
            <w:vAlign w:val="top"/>
          </w:tcPr>
          <w:p w14:paraId="4A3B99DA">
            <w:pPr>
              <w:rPr>
                <w:rFonts w:ascii="Arial"/>
                <w:sz w:val="21"/>
              </w:rPr>
            </w:pPr>
          </w:p>
        </w:tc>
        <w:tc>
          <w:tcPr>
            <w:tcW w:w="1872" w:type="dxa"/>
            <w:vAlign w:val="top"/>
          </w:tcPr>
          <w:p w14:paraId="4D398DDD">
            <w:pPr>
              <w:rPr>
                <w:rFonts w:ascii="Arial"/>
                <w:sz w:val="21"/>
              </w:rPr>
            </w:pPr>
          </w:p>
        </w:tc>
        <w:tc>
          <w:tcPr>
            <w:tcW w:w="1788" w:type="dxa"/>
            <w:vAlign w:val="top"/>
          </w:tcPr>
          <w:p w14:paraId="4E2F351D">
            <w:pPr>
              <w:rPr>
                <w:rFonts w:ascii="Arial"/>
                <w:sz w:val="21"/>
              </w:rPr>
            </w:pPr>
          </w:p>
        </w:tc>
        <w:tc>
          <w:tcPr>
            <w:tcW w:w="1505" w:type="dxa"/>
            <w:vAlign w:val="top"/>
          </w:tcPr>
          <w:p w14:paraId="7A56DC18">
            <w:pPr>
              <w:rPr>
                <w:rFonts w:ascii="Arial"/>
                <w:sz w:val="21"/>
              </w:rPr>
            </w:pPr>
          </w:p>
        </w:tc>
        <w:tc>
          <w:tcPr>
            <w:tcW w:w="1909" w:type="dxa"/>
            <w:vAlign w:val="top"/>
          </w:tcPr>
          <w:p w14:paraId="5A5CB16D">
            <w:pPr>
              <w:rPr>
                <w:rFonts w:ascii="Arial"/>
                <w:sz w:val="21"/>
              </w:rPr>
            </w:pPr>
          </w:p>
        </w:tc>
        <w:tc>
          <w:tcPr>
            <w:tcW w:w="1138" w:type="dxa"/>
            <w:vAlign w:val="top"/>
          </w:tcPr>
          <w:p w14:paraId="760233EB">
            <w:pPr>
              <w:rPr>
                <w:rFonts w:ascii="Arial"/>
                <w:sz w:val="21"/>
              </w:rPr>
            </w:pPr>
          </w:p>
        </w:tc>
      </w:tr>
      <w:tr w14:paraId="73D9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49E2DD52">
            <w:pPr>
              <w:rPr>
                <w:rFonts w:ascii="Arial"/>
                <w:sz w:val="21"/>
              </w:rPr>
            </w:pPr>
          </w:p>
        </w:tc>
        <w:tc>
          <w:tcPr>
            <w:tcW w:w="1872" w:type="dxa"/>
            <w:vAlign w:val="top"/>
          </w:tcPr>
          <w:p w14:paraId="382646B7">
            <w:pPr>
              <w:rPr>
                <w:rFonts w:ascii="Arial"/>
                <w:sz w:val="21"/>
              </w:rPr>
            </w:pPr>
          </w:p>
        </w:tc>
        <w:tc>
          <w:tcPr>
            <w:tcW w:w="1788" w:type="dxa"/>
            <w:vAlign w:val="top"/>
          </w:tcPr>
          <w:p w14:paraId="48C30334">
            <w:pPr>
              <w:rPr>
                <w:rFonts w:ascii="Arial"/>
                <w:sz w:val="21"/>
              </w:rPr>
            </w:pPr>
          </w:p>
        </w:tc>
        <w:tc>
          <w:tcPr>
            <w:tcW w:w="1505" w:type="dxa"/>
            <w:vAlign w:val="top"/>
          </w:tcPr>
          <w:p w14:paraId="4FD15B84">
            <w:pPr>
              <w:rPr>
                <w:rFonts w:ascii="Arial"/>
                <w:sz w:val="21"/>
              </w:rPr>
            </w:pPr>
          </w:p>
        </w:tc>
        <w:tc>
          <w:tcPr>
            <w:tcW w:w="1909" w:type="dxa"/>
            <w:vAlign w:val="top"/>
          </w:tcPr>
          <w:p w14:paraId="113CA794">
            <w:pPr>
              <w:rPr>
                <w:rFonts w:ascii="Arial"/>
                <w:sz w:val="21"/>
              </w:rPr>
            </w:pPr>
          </w:p>
        </w:tc>
        <w:tc>
          <w:tcPr>
            <w:tcW w:w="1138" w:type="dxa"/>
            <w:vAlign w:val="top"/>
          </w:tcPr>
          <w:p w14:paraId="458206A8">
            <w:pPr>
              <w:rPr>
                <w:rFonts w:ascii="Arial"/>
                <w:sz w:val="21"/>
              </w:rPr>
            </w:pPr>
          </w:p>
        </w:tc>
      </w:tr>
      <w:tr w14:paraId="538D6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9" w:type="dxa"/>
            <w:vAlign w:val="top"/>
          </w:tcPr>
          <w:p w14:paraId="4ADE366C">
            <w:pPr>
              <w:rPr>
                <w:rFonts w:ascii="Arial"/>
                <w:sz w:val="21"/>
              </w:rPr>
            </w:pPr>
          </w:p>
        </w:tc>
        <w:tc>
          <w:tcPr>
            <w:tcW w:w="1872" w:type="dxa"/>
            <w:vAlign w:val="top"/>
          </w:tcPr>
          <w:p w14:paraId="6524DD7D">
            <w:pPr>
              <w:rPr>
                <w:rFonts w:ascii="Arial"/>
                <w:sz w:val="21"/>
              </w:rPr>
            </w:pPr>
          </w:p>
        </w:tc>
        <w:tc>
          <w:tcPr>
            <w:tcW w:w="1788" w:type="dxa"/>
            <w:vAlign w:val="top"/>
          </w:tcPr>
          <w:p w14:paraId="0BBC411D">
            <w:pPr>
              <w:rPr>
                <w:rFonts w:ascii="Arial"/>
                <w:sz w:val="21"/>
              </w:rPr>
            </w:pPr>
          </w:p>
        </w:tc>
        <w:tc>
          <w:tcPr>
            <w:tcW w:w="1505" w:type="dxa"/>
            <w:vAlign w:val="top"/>
          </w:tcPr>
          <w:p w14:paraId="40F302B9">
            <w:pPr>
              <w:rPr>
                <w:rFonts w:ascii="Arial"/>
                <w:sz w:val="21"/>
              </w:rPr>
            </w:pPr>
          </w:p>
        </w:tc>
        <w:tc>
          <w:tcPr>
            <w:tcW w:w="1909" w:type="dxa"/>
            <w:vAlign w:val="top"/>
          </w:tcPr>
          <w:p w14:paraId="518AB13D">
            <w:pPr>
              <w:rPr>
                <w:rFonts w:ascii="Arial"/>
                <w:sz w:val="21"/>
              </w:rPr>
            </w:pPr>
          </w:p>
        </w:tc>
        <w:tc>
          <w:tcPr>
            <w:tcW w:w="1138" w:type="dxa"/>
            <w:vAlign w:val="top"/>
          </w:tcPr>
          <w:p w14:paraId="3AC80229">
            <w:pPr>
              <w:rPr>
                <w:rFonts w:ascii="Arial"/>
                <w:sz w:val="21"/>
              </w:rPr>
            </w:pPr>
          </w:p>
        </w:tc>
      </w:tr>
      <w:tr w14:paraId="4103E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2B7BF3B7">
            <w:pPr>
              <w:rPr>
                <w:rFonts w:ascii="Arial"/>
                <w:sz w:val="21"/>
              </w:rPr>
            </w:pPr>
          </w:p>
        </w:tc>
        <w:tc>
          <w:tcPr>
            <w:tcW w:w="1872" w:type="dxa"/>
            <w:vAlign w:val="top"/>
          </w:tcPr>
          <w:p w14:paraId="146825F3">
            <w:pPr>
              <w:rPr>
                <w:rFonts w:ascii="Arial"/>
                <w:sz w:val="21"/>
              </w:rPr>
            </w:pPr>
          </w:p>
        </w:tc>
        <w:tc>
          <w:tcPr>
            <w:tcW w:w="1788" w:type="dxa"/>
            <w:vAlign w:val="top"/>
          </w:tcPr>
          <w:p w14:paraId="11180021">
            <w:pPr>
              <w:rPr>
                <w:rFonts w:ascii="Arial"/>
                <w:sz w:val="21"/>
              </w:rPr>
            </w:pPr>
          </w:p>
        </w:tc>
        <w:tc>
          <w:tcPr>
            <w:tcW w:w="1505" w:type="dxa"/>
            <w:vAlign w:val="top"/>
          </w:tcPr>
          <w:p w14:paraId="3620321D">
            <w:pPr>
              <w:rPr>
                <w:rFonts w:ascii="Arial"/>
                <w:sz w:val="21"/>
              </w:rPr>
            </w:pPr>
          </w:p>
        </w:tc>
        <w:tc>
          <w:tcPr>
            <w:tcW w:w="1909" w:type="dxa"/>
            <w:vAlign w:val="top"/>
          </w:tcPr>
          <w:p w14:paraId="3C3656C0">
            <w:pPr>
              <w:rPr>
                <w:rFonts w:ascii="Arial"/>
                <w:sz w:val="21"/>
              </w:rPr>
            </w:pPr>
          </w:p>
        </w:tc>
        <w:tc>
          <w:tcPr>
            <w:tcW w:w="1138" w:type="dxa"/>
            <w:vAlign w:val="top"/>
          </w:tcPr>
          <w:p w14:paraId="25AAB4EE">
            <w:pPr>
              <w:rPr>
                <w:rFonts w:ascii="Arial"/>
                <w:sz w:val="21"/>
              </w:rPr>
            </w:pPr>
          </w:p>
        </w:tc>
      </w:tr>
      <w:tr w14:paraId="5D650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5DAE0387">
            <w:pPr>
              <w:rPr>
                <w:rFonts w:ascii="Arial"/>
                <w:sz w:val="21"/>
              </w:rPr>
            </w:pPr>
          </w:p>
        </w:tc>
        <w:tc>
          <w:tcPr>
            <w:tcW w:w="1872" w:type="dxa"/>
            <w:vAlign w:val="top"/>
          </w:tcPr>
          <w:p w14:paraId="70B4DCAD">
            <w:pPr>
              <w:rPr>
                <w:rFonts w:ascii="Arial"/>
                <w:sz w:val="21"/>
              </w:rPr>
            </w:pPr>
          </w:p>
        </w:tc>
        <w:tc>
          <w:tcPr>
            <w:tcW w:w="1788" w:type="dxa"/>
            <w:vAlign w:val="top"/>
          </w:tcPr>
          <w:p w14:paraId="5A029E55">
            <w:pPr>
              <w:rPr>
                <w:rFonts w:ascii="Arial"/>
                <w:sz w:val="21"/>
              </w:rPr>
            </w:pPr>
          </w:p>
        </w:tc>
        <w:tc>
          <w:tcPr>
            <w:tcW w:w="1505" w:type="dxa"/>
            <w:vAlign w:val="top"/>
          </w:tcPr>
          <w:p w14:paraId="33798234">
            <w:pPr>
              <w:rPr>
                <w:rFonts w:ascii="Arial"/>
                <w:sz w:val="21"/>
              </w:rPr>
            </w:pPr>
          </w:p>
        </w:tc>
        <w:tc>
          <w:tcPr>
            <w:tcW w:w="1909" w:type="dxa"/>
            <w:vAlign w:val="top"/>
          </w:tcPr>
          <w:p w14:paraId="52ADE374">
            <w:pPr>
              <w:rPr>
                <w:rFonts w:ascii="Arial"/>
                <w:sz w:val="21"/>
              </w:rPr>
            </w:pPr>
          </w:p>
        </w:tc>
        <w:tc>
          <w:tcPr>
            <w:tcW w:w="1138" w:type="dxa"/>
            <w:vAlign w:val="top"/>
          </w:tcPr>
          <w:p w14:paraId="12D14351">
            <w:pPr>
              <w:rPr>
                <w:rFonts w:ascii="Arial"/>
                <w:sz w:val="21"/>
              </w:rPr>
            </w:pPr>
          </w:p>
        </w:tc>
      </w:tr>
      <w:tr w14:paraId="0EBD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17B806CE">
            <w:pPr>
              <w:rPr>
                <w:rFonts w:ascii="Arial"/>
                <w:sz w:val="21"/>
              </w:rPr>
            </w:pPr>
          </w:p>
        </w:tc>
        <w:tc>
          <w:tcPr>
            <w:tcW w:w="1872" w:type="dxa"/>
            <w:vAlign w:val="top"/>
          </w:tcPr>
          <w:p w14:paraId="5F594CCD">
            <w:pPr>
              <w:rPr>
                <w:rFonts w:ascii="Arial"/>
                <w:sz w:val="21"/>
              </w:rPr>
            </w:pPr>
          </w:p>
        </w:tc>
        <w:tc>
          <w:tcPr>
            <w:tcW w:w="1788" w:type="dxa"/>
            <w:vAlign w:val="top"/>
          </w:tcPr>
          <w:p w14:paraId="66E95E44">
            <w:pPr>
              <w:rPr>
                <w:rFonts w:ascii="Arial"/>
                <w:sz w:val="21"/>
              </w:rPr>
            </w:pPr>
          </w:p>
        </w:tc>
        <w:tc>
          <w:tcPr>
            <w:tcW w:w="1505" w:type="dxa"/>
            <w:vAlign w:val="top"/>
          </w:tcPr>
          <w:p w14:paraId="17D7E4C8">
            <w:pPr>
              <w:rPr>
                <w:rFonts w:ascii="Arial"/>
                <w:sz w:val="21"/>
              </w:rPr>
            </w:pPr>
          </w:p>
        </w:tc>
        <w:tc>
          <w:tcPr>
            <w:tcW w:w="1909" w:type="dxa"/>
            <w:vAlign w:val="top"/>
          </w:tcPr>
          <w:p w14:paraId="3DFCE7F8">
            <w:pPr>
              <w:rPr>
                <w:rFonts w:ascii="Arial"/>
                <w:sz w:val="21"/>
              </w:rPr>
            </w:pPr>
          </w:p>
        </w:tc>
        <w:tc>
          <w:tcPr>
            <w:tcW w:w="1138" w:type="dxa"/>
            <w:vAlign w:val="top"/>
          </w:tcPr>
          <w:p w14:paraId="25365559">
            <w:pPr>
              <w:rPr>
                <w:rFonts w:ascii="Arial"/>
                <w:sz w:val="21"/>
              </w:rPr>
            </w:pPr>
          </w:p>
        </w:tc>
      </w:tr>
      <w:tr w14:paraId="26FA4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4B8C3670">
            <w:pPr>
              <w:rPr>
                <w:rFonts w:ascii="Arial"/>
                <w:sz w:val="21"/>
              </w:rPr>
            </w:pPr>
          </w:p>
        </w:tc>
        <w:tc>
          <w:tcPr>
            <w:tcW w:w="1872" w:type="dxa"/>
            <w:vAlign w:val="top"/>
          </w:tcPr>
          <w:p w14:paraId="1DBD8D12">
            <w:pPr>
              <w:rPr>
                <w:rFonts w:ascii="Arial"/>
                <w:sz w:val="21"/>
              </w:rPr>
            </w:pPr>
          </w:p>
        </w:tc>
        <w:tc>
          <w:tcPr>
            <w:tcW w:w="1788" w:type="dxa"/>
            <w:vAlign w:val="top"/>
          </w:tcPr>
          <w:p w14:paraId="353D8226">
            <w:pPr>
              <w:rPr>
                <w:rFonts w:ascii="Arial"/>
                <w:sz w:val="21"/>
              </w:rPr>
            </w:pPr>
          </w:p>
        </w:tc>
        <w:tc>
          <w:tcPr>
            <w:tcW w:w="1505" w:type="dxa"/>
            <w:vAlign w:val="top"/>
          </w:tcPr>
          <w:p w14:paraId="02C8F253">
            <w:pPr>
              <w:rPr>
                <w:rFonts w:ascii="Arial"/>
                <w:sz w:val="21"/>
              </w:rPr>
            </w:pPr>
          </w:p>
        </w:tc>
        <w:tc>
          <w:tcPr>
            <w:tcW w:w="1909" w:type="dxa"/>
            <w:vAlign w:val="top"/>
          </w:tcPr>
          <w:p w14:paraId="79DE405A">
            <w:pPr>
              <w:rPr>
                <w:rFonts w:ascii="Arial"/>
                <w:sz w:val="21"/>
              </w:rPr>
            </w:pPr>
          </w:p>
        </w:tc>
        <w:tc>
          <w:tcPr>
            <w:tcW w:w="1138" w:type="dxa"/>
            <w:vAlign w:val="top"/>
          </w:tcPr>
          <w:p w14:paraId="7CE05AB8">
            <w:pPr>
              <w:rPr>
                <w:rFonts w:ascii="Arial"/>
                <w:sz w:val="21"/>
              </w:rPr>
            </w:pPr>
          </w:p>
        </w:tc>
      </w:tr>
      <w:tr w14:paraId="255C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327C5B65">
            <w:pPr>
              <w:rPr>
                <w:rFonts w:ascii="Arial"/>
                <w:sz w:val="21"/>
              </w:rPr>
            </w:pPr>
          </w:p>
        </w:tc>
        <w:tc>
          <w:tcPr>
            <w:tcW w:w="1872" w:type="dxa"/>
            <w:vAlign w:val="top"/>
          </w:tcPr>
          <w:p w14:paraId="5D120832">
            <w:pPr>
              <w:rPr>
                <w:rFonts w:ascii="Arial"/>
                <w:sz w:val="21"/>
              </w:rPr>
            </w:pPr>
          </w:p>
        </w:tc>
        <w:tc>
          <w:tcPr>
            <w:tcW w:w="1788" w:type="dxa"/>
            <w:vAlign w:val="top"/>
          </w:tcPr>
          <w:p w14:paraId="0997B720">
            <w:pPr>
              <w:rPr>
                <w:rFonts w:ascii="Arial"/>
                <w:sz w:val="21"/>
              </w:rPr>
            </w:pPr>
          </w:p>
        </w:tc>
        <w:tc>
          <w:tcPr>
            <w:tcW w:w="1505" w:type="dxa"/>
            <w:vAlign w:val="top"/>
          </w:tcPr>
          <w:p w14:paraId="0C243406">
            <w:pPr>
              <w:rPr>
                <w:rFonts w:ascii="Arial"/>
                <w:sz w:val="21"/>
              </w:rPr>
            </w:pPr>
          </w:p>
        </w:tc>
        <w:tc>
          <w:tcPr>
            <w:tcW w:w="1909" w:type="dxa"/>
            <w:vAlign w:val="top"/>
          </w:tcPr>
          <w:p w14:paraId="3EFD782D">
            <w:pPr>
              <w:rPr>
                <w:rFonts w:ascii="Arial"/>
                <w:sz w:val="21"/>
              </w:rPr>
            </w:pPr>
          </w:p>
        </w:tc>
        <w:tc>
          <w:tcPr>
            <w:tcW w:w="1138" w:type="dxa"/>
            <w:vAlign w:val="top"/>
          </w:tcPr>
          <w:p w14:paraId="34677030">
            <w:pPr>
              <w:rPr>
                <w:rFonts w:ascii="Arial"/>
                <w:sz w:val="21"/>
              </w:rPr>
            </w:pPr>
          </w:p>
        </w:tc>
      </w:tr>
      <w:tr w14:paraId="23969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4EEB4540">
            <w:pPr>
              <w:rPr>
                <w:rFonts w:ascii="Arial"/>
                <w:sz w:val="21"/>
              </w:rPr>
            </w:pPr>
          </w:p>
        </w:tc>
        <w:tc>
          <w:tcPr>
            <w:tcW w:w="1872" w:type="dxa"/>
            <w:vAlign w:val="top"/>
          </w:tcPr>
          <w:p w14:paraId="3B5D1AC7">
            <w:pPr>
              <w:rPr>
                <w:rFonts w:ascii="Arial"/>
                <w:sz w:val="21"/>
              </w:rPr>
            </w:pPr>
          </w:p>
        </w:tc>
        <w:tc>
          <w:tcPr>
            <w:tcW w:w="1788" w:type="dxa"/>
            <w:vAlign w:val="top"/>
          </w:tcPr>
          <w:p w14:paraId="57707269">
            <w:pPr>
              <w:rPr>
                <w:rFonts w:ascii="Arial"/>
                <w:sz w:val="21"/>
              </w:rPr>
            </w:pPr>
          </w:p>
        </w:tc>
        <w:tc>
          <w:tcPr>
            <w:tcW w:w="1505" w:type="dxa"/>
            <w:vAlign w:val="top"/>
          </w:tcPr>
          <w:p w14:paraId="2A212733">
            <w:pPr>
              <w:rPr>
                <w:rFonts w:ascii="Arial"/>
                <w:sz w:val="21"/>
              </w:rPr>
            </w:pPr>
          </w:p>
        </w:tc>
        <w:tc>
          <w:tcPr>
            <w:tcW w:w="1909" w:type="dxa"/>
            <w:vAlign w:val="top"/>
          </w:tcPr>
          <w:p w14:paraId="6BEC8F8F">
            <w:pPr>
              <w:rPr>
                <w:rFonts w:ascii="Arial"/>
                <w:sz w:val="21"/>
              </w:rPr>
            </w:pPr>
          </w:p>
        </w:tc>
        <w:tc>
          <w:tcPr>
            <w:tcW w:w="1138" w:type="dxa"/>
            <w:vAlign w:val="top"/>
          </w:tcPr>
          <w:p w14:paraId="70EE66AB">
            <w:pPr>
              <w:rPr>
                <w:rFonts w:ascii="Arial"/>
                <w:sz w:val="21"/>
              </w:rPr>
            </w:pPr>
          </w:p>
        </w:tc>
      </w:tr>
      <w:tr w14:paraId="08568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9" w:type="dxa"/>
            <w:vAlign w:val="top"/>
          </w:tcPr>
          <w:p w14:paraId="57720FFB">
            <w:pPr>
              <w:rPr>
                <w:rFonts w:ascii="Arial"/>
                <w:sz w:val="21"/>
              </w:rPr>
            </w:pPr>
          </w:p>
        </w:tc>
        <w:tc>
          <w:tcPr>
            <w:tcW w:w="1872" w:type="dxa"/>
            <w:vAlign w:val="top"/>
          </w:tcPr>
          <w:p w14:paraId="60BBD9D5">
            <w:pPr>
              <w:rPr>
                <w:rFonts w:ascii="Arial"/>
                <w:sz w:val="21"/>
              </w:rPr>
            </w:pPr>
          </w:p>
        </w:tc>
        <w:tc>
          <w:tcPr>
            <w:tcW w:w="1788" w:type="dxa"/>
            <w:vAlign w:val="top"/>
          </w:tcPr>
          <w:p w14:paraId="0130EF8E">
            <w:pPr>
              <w:rPr>
                <w:rFonts w:ascii="Arial"/>
                <w:sz w:val="21"/>
              </w:rPr>
            </w:pPr>
          </w:p>
        </w:tc>
        <w:tc>
          <w:tcPr>
            <w:tcW w:w="1505" w:type="dxa"/>
            <w:vAlign w:val="top"/>
          </w:tcPr>
          <w:p w14:paraId="4C503EBE">
            <w:pPr>
              <w:rPr>
                <w:rFonts w:ascii="Arial"/>
                <w:sz w:val="21"/>
              </w:rPr>
            </w:pPr>
          </w:p>
        </w:tc>
        <w:tc>
          <w:tcPr>
            <w:tcW w:w="1909" w:type="dxa"/>
            <w:vAlign w:val="top"/>
          </w:tcPr>
          <w:p w14:paraId="6F41D0FD">
            <w:pPr>
              <w:rPr>
                <w:rFonts w:ascii="Arial"/>
                <w:sz w:val="21"/>
              </w:rPr>
            </w:pPr>
          </w:p>
        </w:tc>
        <w:tc>
          <w:tcPr>
            <w:tcW w:w="1138" w:type="dxa"/>
            <w:vAlign w:val="top"/>
          </w:tcPr>
          <w:p w14:paraId="0300A9B7">
            <w:pPr>
              <w:rPr>
                <w:rFonts w:ascii="Arial"/>
                <w:sz w:val="21"/>
              </w:rPr>
            </w:pPr>
          </w:p>
        </w:tc>
      </w:tr>
      <w:tr w14:paraId="122A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top"/>
          </w:tcPr>
          <w:p w14:paraId="33C21407">
            <w:pPr>
              <w:rPr>
                <w:rFonts w:ascii="Arial"/>
                <w:sz w:val="21"/>
              </w:rPr>
            </w:pPr>
          </w:p>
        </w:tc>
        <w:tc>
          <w:tcPr>
            <w:tcW w:w="1872" w:type="dxa"/>
            <w:vAlign w:val="top"/>
          </w:tcPr>
          <w:p w14:paraId="7A9226C6">
            <w:pPr>
              <w:rPr>
                <w:rFonts w:ascii="Arial"/>
                <w:sz w:val="21"/>
              </w:rPr>
            </w:pPr>
          </w:p>
        </w:tc>
        <w:tc>
          <w:tcPr>
            <w:tcW w:w="1788" w:type="dxa"/>
            <w:vAlign w:val="top"/>
          </w:tcPr>
          <w:p w14:paraId="689A1E1B">
            <w:pPr>
              <w:rPr>
                <w:rFonts w:ascii="Arial"/>
                <w:sz w:val="21"/>
              </w:rPr>
            </w:pPr>
          </w:p>
        </w:tc>
        <w:tc>
          <w:tcPr>
            <w:tcW w:w="1505" w:type="dxa"/>
            <w:vAlign w:val="top"/>
          </w:tcPr>
          <w:p w14:paraId="054F225D">
            <w:pPr>
              <w:rPr>
                <w:rFonts w:ascii="Arial"/>
                <w:sz w:val="21"/>
              </w:rPr>
            </w:pPr>
          </w:p>
        </w:tc>
        <w:tc>
          <w:tcPr>
            <w:tcW w:w="1909" w:type="dxa"/>
            <w:vAlign w:val="top"/>
          </w:tcPr>
          <w:p w14:paraId="0B3EDEEE">
            <w:pPr>
              <w:rPr>
                <w:rFonts w:ascii="Arial"/>
                <w:sz w:val="21"/>
              </w:rPr>
            </w:pPr>
          </w:p>
        </w:tc>
        <w:tc>
          <w:tcPr>
            <w:tcW w:w="1138" w:type="dxa"/>
            <w:vAlign w:val="top"/>
          </w:tcPr>
          <w:p w14:paraId="49AA3382">
            <w:pPr>
              <w:rPr>
                <w:rFonts w:ascii="Arial"/>
                <w:sz w:val="21"/>
              </w:rPr>
            </w:pPr>
          </w:p>
        </w:tc>
      </w:tr>
      <w:tr w14:paraId="21AA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59" w:type="dxa"/>
            <w:vAlign w:val="top"/>
          </w:tcPr>
          <w:p w14:paraId="10FA7AF1">
            <w:pPr>
              <w:rPr>
                <w:rFonts w:ascii="Arial"/>
                <w:sz w:val="21"/>
              </w:rPr>
            </w:pPr>
          </w:p>
        </w:tc>
        <w:tc>
          <w:tcPr>
            <w:tcW w:w="1872" w:type="dxa"/>
            <w:vAlign w:val="top"/>
          </w:tcPr>
          <w:p w14:paraId="7BF2C4FD">
            <w:pPr>
              <w:rPr>
                <w:rFonts w:ascii="Arial"/>
                <w:sz w:val="21"/>
              </w:rPr>
            </w:pPr>
          </w:p>
        </w:tc>
        <w:tc>
          <w:tcPr>
            <w:tcW w:w="1788" w:type="dxa"/>
            <w:vAlign w:val="top"/>
          </w:tcPr>
          <w:p w14:paraId="45F60A81">
            <w:pPr>
              <w:rPr>
                <w:rFonts w:ascii="Arial"/>
                <w:sz w:val="21"/>
              </w:rPr>
            </w:pPr>
          </w:p>
        </w:tc>
        <w:tc>
          <w:tcPr>
            <w:tcW w:w="1505" w:type="dxa"/>
            <w:vAlign w:val="top"/>
          </w:tcPr>
          <w:p w14:paraId="4476EC9F">
            <w:pPr>
              <w:rPr>
                <w:rFonts w:ascii="Arial"/>
                <w:sz w:val="21"/>
              </w:rPr>
            </w:pPr>
          </w:p>
        </w:tc>
        <w:tc>
          <w:tcPr>
            <w:tcW w:w="1909" w:type="dxa"/>
            <w:vAlign w:val="top"/>
          </w:tcPr>
          <w:p w14:paraId="330319A8">
            <w:pPr>
              <w:rPr>
                <w:rFonts w:ascii="Arial"/>
                <w:sz w:val="21"/>
              </w:rPr>
            </w:pPr>
          </w:p>
        </w:tc>
        <w:tc>
          <w:tcPr>
            <w:tcW w:w="1138" w:type="dxa"/>
            <w:vAlign w:val="top"/>
          </w:tcPr>
          <w:p w14:paraId="2F970D0E">
            <w:pPr>
              <w:rPr>
                <w:rFonts w:ascii="Arial"/>
                <w:sz w:val="21"/>
              </w:rPr>
            </w:pPr>
          </w:p>
        </w:tc>
      </w:tr>
      <w:tr w14:paraId="0F19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59" w:type="dxa"/>
            <w:vAlign w:val="top"/>
          </w:tcPr>
          <w:p w14:paraId="02EF8D33">
            <w:pPr>
              <w:rPr>
                <w:rFonts w:ascii="Arial"/>
                <w:sz w:val="21"/>
              </w:rPr>
            </w:pPr>
          </w:p>
        </w:tc>
        <w:tc>
          <w:tcPr>
            <w:tcW w:w="1872" w:type="dxa"/>
            <w:vAlign w:val="top"/>
          </w:tcPr>
          <w:p w14:paraId="66C3CCFA">
            <w:pPr>
              <w:rPr>
                <w:rFonts w:ascii="Arial"/>
                <w:sz w:val="21"/>
              </w:rPr>
            </w:pPr>
          </w:p>
        </w:tc>
        <w:tc>
          <w:tcPr>
            <w:tcW w:w="1788" w:type="dxa"/>
            <w:vAlign w:val="top"/>
          </w:tcPr>
          <w:p w14:paraId="289CF114">
            <w:pPr>
              <w:rPr>
                <w:rFonts w:ascii="Arial"/>
                <w:sz w:val="21"/>
              </w:rPr>
            </w:pPr>
          </w:p>
        </w:tc>
        <w:tc>
          <w:tcPr>
            <w:tcW w:w="1505" w:type="dxa"/>
            <w:vAlign w:val="top"/>
          </w:tcPr>
          <w:p w14:paraId="64184175">
            <w:pPr>
              <w:rPr>
                <w:rFonts w:ascii="Arial"/>
                <w:sz w:val="21"/>
              </w:rPr>
            </w:pPr>
          </w:p>
        </w:tc>
        <w:tc>
          <w:tcPr>
            <w:tcW w:w="1909" w:type="dxa"/>
            <w:vAlign w:val="top"/>
          </w:tcPr>
          <w:p w14:paraId="04B71F88">
            <w:pPr>
              <w:rPr>
                <w:rFonts w:ascii="Arial"/>
                <w:sz w:val="21"/>
              </w:rPr>
            </w:pPr>
          </w:p>
        </w:tc>
        <w:tc>
          <w:tcPr>
            <w:tcW w:w="1138" w:type="dxa"/>
            <w:vAlign w:val="top"/>
          </w:tcPr>
          <w:p w14:paraId="5B241110">
            <w:pPr>
              <w:rPr>
                <w:rFonts w:ascii="Arial"/>
                <w:sz w:val="21"/>
              </w:rPr>
            </w:pPr>
          </w:p>
        </w:tc>
      </w:tr>
    </w:tbl>
    <w:p w14:paraId="14213CD1">
      <w:pPr>
        <w:pStyle w:val="2"/>
      </w:pPr>
    </w:p>
    <w:p w14:paraId="3E567061">
      <w:pPr>
        <w:sectPr>
          <w:headerReference r:id="rId66" w:type="default"/>
          <w:footerReference r:id="rId67" w:type="default"/>
          <w:pgSz w:w="11906" w:h="16839"/>
          <w:pgMar w:top="1140" w:right="1246" w:bottom="1156" w:left="1583" w:header="829" w:footer="994" w:gutter="0"/>
          <w:cols w:space="720" w:num="1"/>
        </w:sectPr>
      </w:pPr>
    </w:p>
    <w:p w14:paraId="42E9952D">
      <w:pPr>
        <w:pStyle w:val="2"/>
        <w:spacing w:line="447" w:lineRule="auto"/>
      </w:pPr>
    </w:p>
    <w:p w14:paraId="1D95BF54">
      <w:pPr>
        <w:spacing w:before="78" w:line="219" w:lineRule="auto"/>
        <w:ind w:left="28"/>
        <w:rPr>
          <w:rFonts w:ascii="宋体" w:hAnsi="宋体" w:eastAsia="宋体" w:cs="宋体"/>
          <w:sz w:val="24"/>
          <w:szCs w:val="24"/>
        </w:rPr>
      </w:pPr>
      <w:r>
        <w:rPr>
          <w:rFonts w:ascii="宋体" w:hAnsi="宋体" w:eastAsia="宋体" w:cs="宋体"/>
          <w:b/>
          <w:bCs/>
          <w:spacing w:val="-3"/>
          <w:sz w:val="24"/>
          <w:szCs w:val="24"/>
        </w:rPr>
        <w:t>附表二：拟配备本工程的试验和检测仪器设备表</w:t>
      </w:r>
    </w:p>
    <w:p w14:paraId="2D7E233E">
      <w:pPr>
        <w:spacing w:before="3"/>
      </w:pPr>
    </w:p>
    <w:tbl>
      <w:tblPr>
        <w:tblStyle w:val="9"/>
        <w:tblW w:w="8735"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654"/>
        <w:gridCol w:w="2005"/>
        <w:gridCol w:w="1471"/>
        <w:gridCol w:w="816"/>
        <w:gridCol w:w="909"/>
      </w:tblGrid>
      <w:tr w14:paraId="198E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80" w:type="dxa"/>
            <w:vAlign w:val="top"/>
          </w:tcPr>
          <w:p w14:paraId="467C3670">
            <w:pPr>
              <w:spacing w:line="367" w:lineRule="auto"/>
              <w:rPr>
                <w:rFonts w:ascii="Arial"/>
                <w:sz w:val="21"/>
              </w:rPr>
            </w:pPr>
          </w:p>
          <w:p w14:paraId="234AC3E6">
            <w:pPr>
              <w:pStyle w:val="10"/>
              <w:spacing w:before="78" w:line="221" w:lineRule="auto"/>
              <w:ind w:left="205"/>
            </w:pPr>
            <w:r>
              <w:rPr>
                <w:spacing w:val="-5"/>
              </w:rPr>
              <w:t>序号</w:t>
            </w:r>
          </w:p>
        </w:tc>
        <w:tc>
          <w:tcPr>
            <w:tcW w:w="2654" w:type="dxa"/>
            <w:vAlign w:val="top"/>
          </w:tcPr>
          <w:p w14:paraId="08107C2B">
            <w:pPr>
              <w:spacing w:line="368" w:lineRule="auto"/>
              <w:rPr>
                <w:rFonts w:ascii="Arial"/>
                <w:sz w:val="21"/>
              </w:rPr>
            </w:pPr>
          </w:p>
          <w:p w14:paraId="0FD429A2">
            <w:pPr>
              <w:pStyle w:val="10"/>
              <w:spacing w:before="78" w:line="219" w:lineRule="auto"/>
              <w:ind w:left="614"/>
            </w:pPr>
            <w:r>
              <w:rPr>
                <w:spacing w:val="-2"/>
              </w:rPr>
              <w:t>仪器设备名称</w:t>
            </w:r>
          </w:p>
        </w:tc>
        <w:tc>
          <w:tcPr>
            <w:tcW w:w="2005" w:type="dxa"/>
            <w:vAlign w:val="top"/>
          </w:tcPr>
          <w:p w14:paraId="124C71E0">
            <w:pPr>
              <w:spacing w:line="368" w:lineRule="auto"/>
              <w:rPr>
                <w:rFonts w:ascii="Arial"/>
                <w:sz w:val="21"/>
              </w:rPr>
            </w:pPr>
          </w:p>
          <w:p w14:paraId="2A22C50C">
            <w:pPr>
              <w:pStyle w:val="10"/>
              <w:spacing w:before="78" w:line="219" w:lineRule="auto"/>
              <w:ind w:left="536"/>
            </w:pPr>
            <w:r>
              <w:rPr>
                <w:spacing w:val="-5"/>
              </w:rPr>
              <w:t>型号规格</w:t>
            </w:r>
          </w:p>
        </w:tc>
        <w:tc>
          <w:tcPr>
            <w:tcW w:w="1471" w:type="dxa"/>
            <w:vAlign w:val="top"/>
          </w:tcPr>
          <w:p w14:paraId="0A243DCE">
            <w:pPr>
              <w:spacing w:line="368" w:lineRule="auto"/>
              <w:rPr>
                <w:rFonts w:ascii="Arial"/>
                <w:sz w:val="21"/>
              </w:rPr>
            </w:pPr>
          </w:p>
          <w:p w14:paraId="3C8FFFB1">
            <w:pPr>
              <w:pStyle w:val="10"/>
              <w:spacing w:before="78" w:line="219" w:lineRule="auto"/>
              <w:ind w:left="506"/>
            </w:pPr>
            <w:r>
              <w:rPr>
                <w:spacing w:val="-6"/>
              </w:rPr>
              <w:t>数量</w:t>
            </w:r>
          </w:p>
        </w:tc>
        <w:tc>
          <w:tcPr>
            <w:tcW w:w="816" w:type="dxa"/>
            <w:vAlign w:val="top"/>
          </w:tcPr>
          <w:p w14:paraId="6E361338">
            <w:pPr>
              <w:spacing w:line="367" w:lineRule="auto"/>
              <w:rPr>
                <w:rFonts w:ascii="Arial"/>
                <w:sz w:val="21"/>
              </w:rPr>
            </w:pPr>
          </w:p>
          <w:p w14:paraId="5AE622D9">
            <w:pPr>
              <w:pStyle w:val="10"/>
              <w:spacing w:before="78" w:line="221" w:lineRule="auto"/>
              <w:ind w:left="177"/>
            </w:pPr>
            <w:r>
              <w:rPr>
                <w:spacing w:val="-6"/>
              </w:rPr>
              <w:t>用途</w:t>
            </w:r>
          </w:p>
        </w:tc>
        <w:tc>
          <w:tcPr>
            <w:tcW w:w="909" w:type="dxa"/>
            <w:vAlign w:val="top"/>
          </w:tcPr>
          <w:p w14:paraId="1CBDD64E">
            <w:pPr>
              <w:spacing w:line="367" w:lineRule="auto"/>
              <w:rPr>
                <w:rFonts w:ascii="Arial"/>
                <w:sz w:val="21"/>
              </w:rPr>
            </w:pPr>
          </w:p>
          <w:p w14:paraId="3FEA5EE4">
            <w:pPr>
              <w:pStyle w:val="10"/>
              <w:spacing w:before="78" w:line="221" w:lineRule="auto"/>
              <w:ind w:left="224"/>
            </w:pPr>
            <w:r>
              <w:rPr>
                <w:spacing w:val="-7"/>
              </w:rPr>
              <w:t>备注</w:t>
            </w:r>
          </w:p>
        </w:tc>
      </w:tr>
      <w:tr w14:paraId="00198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0" w:type="dxa"/>
            <w:vAlign w:val="top"/>
          </w:tcPr>
          <w:p w14:paraId="535071BE">
            <w:pPr>
              <w:rPr>
                <w:rFonts w:ascii="Arial"/>
                <w:sz w:val="21"/>
              </w:rPr>
            </w:pPr>
          </w:p>
        </w:tc>
        <w:tc>
          <w:tcPr>
            <w:tcW w:w="2654" w:type="dxa"/>
            <w:vAlign w:val="top"/>
          </w:tcPr>
          <w:p w14:paraId="4CCB93BC">
            <w:pPr>
              <w:rPr>
                <w:rFonts w:ascii="Arial"/>
                <w:sz w:val="21"/>
              </w:rPr>
            </w:pPr>
          </w:p>
        </w:tc>
        <w:tc>
          <w:tcPr>
            <w:tcW w:w="2005" w:type="dxa"/>
            <w:vAlign w:val="top"/>
          </w:tcPr>
          <w:p w14:paraId="1E5A5164">
            <w:pPr>
              <w:rPr>
                <w:rFonts w:ascii="Arial"/>
                <w:sz w:val="21"/>
              </w:rPr>
            </w:pPr>
          </w:p>
        </w:tc>
        <w:tc>
          <w:tcPr>
            <w:tcW w:w="1471" w:type="dxa"/>
            <w:vAlign w:val="top"/>
          </w:tcPr>
          <w:p w14:paraId="763377D5">
            <w:pPr>
              <w:rPr>
                <w:rFonts w:ascii="Arial"/>
                <w:sz w:val="21"/>
              </w:rPr>
            </w:pPr>
          </w:p>
        </w:tc>
        <w:tc>
          <w:tcPr>
            <w:tcW w:w="816" w:type="dxa"/>
            <w:vAlign w:val="top"/>
          </w:tcPr>
          <w:p w14:paraId="430A79EB">
            <w:pPr>
              <w:rPr>
                <w:rFonts w:ascii="Arial"/>
                <w:sz w:val="21"/>
              </w:rPr>
            </w:pPr>
          </w:p>
        </w:tc>
        <w:tc>
          <w:tcPr>
            <w:tcW w:w="909" w:type="dxa"/>
            <w:vAlign w:val="top"/>
          </w:tcPr>
          <w:p w14:paraId="10D1C040">
            <w:pPr>
              <w:rPr>
                <w:rFonts w:ascii="Arial"/>
                <w:sz w:val="21"/>
              </w:rPr>
            </w:pPr>
          </w:p>
        </w:tc>
      </w:tr>
      <w:tr w14:paraId="294C1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5F38DB7A">
            <w:pPr>
              <w:rPr>
                <w:rFonts w:ascii="Arial"/>
                <w:sz w:val="21"/>
              </w:rPr>
            </w:pPr>
          </w:p>
        </w:tc>
        <w:tc>
          <w:tcPr>
            <w:tcW w:w="2654" w:type="dxa"/>
            <w:vAlign w:val="top"/>
          </w:tcPr>
          <w:p w14:paraId="16217C20">
            <w:pPr>
              <w:rPr>
                <w:rFonts w:ascii="Arial"/>
                <w:sz w:val="21"/>
              </w:rPr>
            </w:pPr>
          </w:p>
        </w:tc>
        <w:tc>
          <w:tcPr>
            <w:tcW w:w="2005" w:type="dxa"/>
            <w:vAlign w:val="top"/>
          </w:tcPr>
          <w:p w14:paraId="61D62FA9">
            <w:pPr>
              <w:rPr>
                <w:rFonts w:ascii="Arial"/>
                <w:sz w:val="21"/>
              </w:rPr>
            </w:pPr>
          </w:p>
        </w:tc>
        <w:tc>
          <w:tcPr>
            <w:tcW w:w="1471" w:type="dxa"/>
            <w:vAlign w:val="top"/>
          </w:tcPr>
          <w:p w14:paraId="1AD2CD53">
            <w:pPr>
              <w:rPr>
                <w:rFonts w:ascii="Arial"/>
                <w:sz w:val="21"/>
              </w:rPr>
            </w:pPr>
          </w:p>
        </w:tc>
        <w:tc>
          <w:tcPr>
            <w:tcW w:w="816" w:type="dxa"/>
            <w:vAlign w:val="top"/>
          </w:tcPr>
          <w:p w14:paraId="72A4C7A1">
            <w:pPr>
              <w:rPr>
                <w:rFonts w:ascii="Arial"/>
                <w:sz w:val="21"/>
              </w:rPr>
            </w:pPr>
          </w:p>
        </w:tc>
        <w:tc>
          <w:tcPr>
            <w:tcW w:w="909" w:type="dxa"/>
            <w:vAlign w:val="top"/>
          </w:tcPr>
          <w:p w14:paraId="4E02341F">
            <w:pPr>
              <w:rPr>
                <w:rFonts w:ascii="Arial"/>
                <w:sz w:val="21"/>
              </w:rPr>
            </w:pPr>
          </w:p>
        </w:tc>
      </w:tr>
      <w:tr w14:paraId="29791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402EB1C8">
            <w:pPr>
              <w:rPr>
                <w:rFonts w:ascii="Arial"/>
                <w:sz w:val="21"/>
              </w:rPr>
            </w:pPr>
          </w:p>
        </w:tc>
        <w:tc>
          <w:tcPr>
            <w:tcW w:w="2654" w:type="dxa"/>
            <w:vAlign w:val="top"/>
          </w:tcPr>
          <w:p w14:paraId="4C5E5711">
            <w:pPr>
              <w:rPr>
                <w:rFonts w:ascii="Arial"/>
                <w:sz w:val="21"/>
              </w:rPr>
            </w:pPr>
          </w:p>
        </w:tc>
        <w:tc>
          <w:tcPr>
            <w:tcW w:w="2005" w:type="dxa"/>
            <w:vAlign w:val="top"/>
          </w:tcPr>
          <w:p w14:paraId="22564F82">
            <w:pPr>
              <w:rPr>
                <w:rFonts w:ascii="Arial"/>
                <w:sz w:val="21"/>
              </w:rPr>
            </w:pPr>
          </w:p>
        </w:tc>
        <w:tc>
          <w:tcPr>
            <w:tcW w:w="1471" w:type="dxa"/>
            <w:vAlign w:val="top"/>
          </w:tcPr>
          <w:p w14:paraId="6AE7720A">
            <w:pPr>
              <w:rPr>
                <w:rFonts w:ascii="Arial"/>
                <w:sz w:val="21"/>
              </w:rPr>
            </w:pPr>
          </w:p>
        </w:tc>
        <w:tc>
          <w:tcPr>
            <w:tcW w:w="816" w:type="dxa"/>
            <w:vAlign w:val="top"/>
          </w:tcPr>
          <w:p w14:paraId="12EB9601">
            <w:pPr>
              <w:rPr>
                <w:rFonts w:ascii="Arial"/>
                <w:sz w:val="21"/>
              </w:rPr>
            </w:pPr>
          </w:p>
        </w:tc>
        <w:tc>
          <w:tcPr>
            <w:tcW w:w="909" w:type="dxa"/>
            <w:vAlign w:val="top"/>
          </w:tcPr>
          <w:p w14:paraId="0F2F84B7">
            <w:pPr>
              <w:rPr>
                <w:rFonts w:ascii="Arial"/>
                <w:sz w:val="21"/>
              </w:rPr>
            </w:pPr>
          </w:p>
        </w:tc>
      </w:tr>
      <w:tr w14:paraId="4CA48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4844154A">
            <w:pPr>
              <w:rPr>
                <w:rFonts w:ascii="Arial"/>
                <w:sz w:val="21"/>
              </w:rPr>
            </w:pPr>
          </w:p>
        </w:tc>
        <w:tc>
          <w:tcPr>
            <w:tcW w:w="2654" w:type="dxa"/>
            <w:vAlign w:val="top"/>
          </w:tcPr>
          <w:p w14:paraId="78998860">
            <w:pPr>
              <w:rPr>
                <w:rFonts w:ascii="Arial"/>
                <w:sz w:val="21"/>
              </w:rPr>
            </w:pPr>
          </w:p>
        </w:tc>
        <w:tc>
          <w:tcPr>
            <w:tcW w:w="2005" w:type="dxa"/>
            <w:vAlign w:val="top"/>
          </w:tcPr>
          <w:p w14:paraId="77B40B67">
            <w:pPr>
              <w:rPr>
                <w:rFonts w:ascii="Arial"/>
                <w:sz w:val="21"/>
              </w:rPr>
            </w:pPr>
          </w:p>
        </w:tc>
        <w:tc>
          <w:tcPr>
            <w:tcW w:w="1471" w:type="dxa"/>
            <w:vAlign w:val="top"/>
          </w:tcPr>
          <w:p w14:paraId="186B24DA">
            <w:pPr>
              <w:rPr>
                <w:rFonts w:ascii="Arial"/>
                <w:sz w:val="21"/>
              </w:rPr>
            </w:pPr>
          </w:p>
        </w:tc>
        <w:tc>
          <w:tcPr>
            <w:tcW w:w="816" w:type="dxa"/>
            <w:vAlign w:val="top"/>
          </w:tcPr>
          <w:p w14:paraId="4BCC416B">
            <w:pPr>
              <w:rPr>
                <w:rFonts w:ascii="Arial"/>
                <w:sz w:val="21"/>
              </w:rPr>
            </w:pPr>
          </w:p>
        </w:tc>
        <w:tc>
          <w:tcPr>
            <w:tcW w:w="909" w:type="dxa"/>
            <w:vAlign w:val="top"/>
          </w:tcPr>
          <w:p w14:paraId="28295B12">
            <w:pPr>
              <w:rPr>
                <w:rFonts w:ascii="Arial"/>
                <w:sz w:val="21"/>
              </w:rPr>
            </w:pPr>
          </w:p>
        </w:tc>
      </w:tr>
      <w:tr w14:paraId="3B029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2770BBE1">
            <w:pPr>
              <w:rPr>
                <w:rFonts w:ascii="Arial"/>
                <w:sz w:val="21"/>
              </w:rPr>
            </w:pPr>
          </w:p>
        </w:tc>
        <w:tc>
          <w:tcPr>
            <w:tcW w:w="2654" w:type="dxa"/>
            <w:vAlign w:val="top"/>
          </w:tcPr>
          <w:p w14:paraId="5CF09009">
            <w:pPr>
              <w:rPr>
                <w:rFonts w:ascii="Arial"/>
                <w:sz w:val="21"/>
              </w:rPr>
            </w:pPr>
          </w:p>
        </w:tc>
        <w:tc>
          <w:tcPr>
            <w:tcW w:w="2005" w:type="dxa"/>
            <w:vAlign w:val="top"/>
          </w:tcPr>
          <w:p w14:paraId="6EFA9D94">
            <w:pPr>
              <w:rPr>
                <w:rFonts w:ascii="Arial"/>
                <w:sz w:val="21"/>
              </w:rPr>
            </w:pPr>
          </w:p>
        </w:tc>
        <w:tc>
          <w:tcPr>
            <w:tcW w:w="1471" w:type="dxa"/>
            <w:vAlign w:val="top"/>
          </w:tcPr>
          <w:p w14:paraId="545F1E0B">
            <w:pPr>
              <w:rPr>
                <w:rFonts w:ascii="Arial"/>
                <w:sz w:val="21"/>
              </w:rPr>
            </w:pPr>
          </w:p>
        </w:tc>
        <w:tc>
          <w:tcPr>
            <w:tcW w:w="816" w:type="dxa"/>
            <w:vAlign w:val="top"/>
          </w:tcPr>
          <w:p w14:paraId="77B26AE7">
            <w:pPr>
              <w:rPr>
                <w:rFonts w:ascii="Arial"/>
                <w:sz w:val="21"/>
              </w:rPr>
            </w:pPr>
          </w:p>
        </w:tc>
        <w:tc>
          <w:tcPr>
            <w:tcW w:w="909" w:type="dxa"/>
            <w:vAlign w:val="top"/>
          </w:tcPr>
          <w:p w14:paraId="6059EF94">
            <w:pPr>
              <w:rPr>
                <w:rFonts w:ascii="Arial"/>
                <w:sz w:val="21"/>
              </w:rPr>
            </w:pPr>
          </w:p>
        </w:tc>
      </w:tr>
      <w:tr w14:paraId="0269B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6790567F">
            <w:pPr>
              <w:rPr>
                <w:rFonts w:ascii="Arial"/>
                <w:sz w:val="21"/>
              </w:rPr>
            </w:pPr>
          </w:p>
        </w:tc>
        <w:tc>
          <w:tcPr>
            <w:tcW w:w="2654" w:type="dxa"/>
            <w:vAlign w:val="top"/>
          </w:tcPr>
          <w:p w14:paraId="4E640F35">
            <w:pPr>
              <w:rPr>
                <w:rFonts w:ascii="Arial"/>
                <w:sz w:val="21"/>
              </w:rPr>
            </w:pPr>
          </w:p>
        </w:tc>
        <w:tc>
          <w:tcPr>
            <w:tcW w:w="2005" w:type="dxa"/>
            <w:vAlign w:val="top"/>
          </w:tcPr>
          <w:p w14:paraId="414B1C2E">
            <w:pPr>
              <w:rPr>
                <w:rFonts w:ascii="Arial"/>
                <w:sz w:val="21"/>
              </w:rPr>
            </w:pPr>
          </w:p>
        </w:tc>
        <w:tc>
          <w:tcPr>
            <w:tcW w:w="1471" w:type="dxa"/>
            <w:vAlign w:val="top"/>
          </w:tcPr>
          <w:p w14:paraId="20444B4E">
            <w:pPr>
              <w:rPr>
                <w:rFonts w:ascii="Arial"/>
                <w:sz w:val="21"/>
              </w:rPr>
            </w:pPr>
          </w:p>
        </w:tc>
        <w:tc>
          <w:tcPr>
            <w:tcW w:w="816" w:type="dxa"/>
            <w:vAlign w:val="top"/>
          </w:tcPr>
          <w:p w14:paraId="035A14CA">
            <w:pPr>
              <w:rPr>
                <w:rFonts w:ascii="Arial"/>
                <w:sz w:val="21"/>
              </w:rPr>
            </w:pPr>
          </w:p>
        </w:tc>
        <w:tc>
          <w:tcPr>
            <w:tcW w:w="909" w:type="dxa"/>
            <w:vAlign w:val="top"/>
          </w:tcPr>
          <w:p w14:paraId="4D0E81B7">
            <w:pPr>
              <w:rPr>
                <w:rFonts w:ascii="Arial"/>
                <w:sz w:val="21"/>
              </w:rPr>
            </w:pPr>
          </w:p>
        </w:tc>
      </w:tr>
      <w:tr w14:paraId="3CFE2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6D6A88C3">
            <w:pPr>
              <w:rPr>
                <w:rFonts w:ascii="Arial"/>
                <w:sz w:val="21"/>
              </w:rPr>
            </w:pPr>
          </w:p>
        </w:tc>
        <w:tc>
          <w:tcPr>
            <w:tcW w:w="2654" w:type="dxa"/>
            <w:vAlign w:val="top"/>
          </w:tcPr>
          <w:p w14:paraId="11E6D115">
            <w:pPr>
              <w:rPr>
                <w:rFonts w:ascii="Arial"/>
                <w:sz w:val="21"/>
              </w:rPr>
            </w:pPr>
          </w:p>
        </w:tc>
        <w:tc>
          <w:tcPr>
            <w:tcW w:w="2005" w:type="dxa"/>
            <w:vAlign w:val="top"/>
          </w:tcPr>
          <w:p w14:paraId="690E2A80">
            <w:pPr>
              <w:rPr>
                <w:rFonts w:ascii="Arial"/>
                <w:sz w:val="21"/>
              </w:rPr>
            </w:pPr>
          </w:p>
        </w:tc>
        <w:tc>
          <w:tcPr>
            <w:tcW w:w="1471" w:type="dxa"/>
            <w:vAlign w:val="top"/>
          </w:tcPr>
          <w:p w14:paraId="7680EDBD">
            <w:pPr>
              <w:rPr>
                <w:rFonts w:ascii="Arial"/>
                <w:sz w:val="21"/>
              </w:rPr>
            </w:pPr>
          </w:p>
        </w:tc>
        <w:tc>
          <w:tcPr>
            <w:tcW w:w="816" w:type="dxa"/>
            <w:vAlign w:val="top"/>
          </w:tcPr>
          <w:p w14:paraId="66AB5FDE">
            <w:pPr>
              <w:rPr>
                <w:rFonts w:ascii="Arial"/>
                <w:sz w:val="21"/>
              </w:rPr>
            </w:pPr>
          </w:p>
        </w:tc>
        <w:tc>
          <w:tcPr>
            <w:tcW w:w="909" w:type="dxa"/>
            <w:vAlign w:val="top"/>
          </w:tcPr>
          <w:p w14:paraId="5589D163">
            <w:pPr>
              <w:rPr>
                <w:rFonts w:ascii="Arial"/>
                <w:sz w:val="21"/>
              </w:rPr>
            </w:pPr>
          </w:p>
        </w:tc>
      </w:tr>
      <w:tr w14:paraId="6FC12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38B675BD">
            <w:pPr>
              <w:rPr>
                <w:rFonts w:ascii="Arial"/>
                <w:sz w:val="21"/>
              </w:rPr>
            </w:pPr>
          </w:p>
        </w:tc>
        <w:tc>
          <w:tcPr>
            <w:tcW w:w="2654" w:type="dxa"/>
            <w:vAlign w:val="top"/>
          </w:tcPr>
          <w:p w14:paraId="41E42FDB">
            <w:pPr>
              <w:rPr>
                <w:rFonts w:ascii="Arial"/>
                <w:sz w:val="21"/>
              </w:rPr>
            </w:pPr>
          </w:p>
        </w:tc>
        <w:tc>
          <w:tcPr>
            <w:tcW w:w="2005" w:type="dxa"/>
            <w:vAlign w:val="top"/>
          </w:tcPr>
          <w:p w14:paraId="762BB8AB">
            <w:pPr>
              <w:rPr>
                <w:rFonts w:ascii="Arial"/>
                <w:sz w:val="21"/>
              </w:rPr>
            </w:pPr>
          </w:p>
        </w:tc>
        <w:tc>
          <w:tcPr>
            <w:tcW w:w="1471" w:type="dxa"/>
            <w:vAlign w:val="top"/>
          </w:tcPr>
          <w:p w14:paraId="7BA424CF">
            <w:pPr>
              <w:rPr>
                <w:rFonts w:ascii="Arial"/>
                <w:sz w:val="21"/>
              </w:rPr>
            </w:pPr>
          </w:p>
        </w:tc>
        <w:tc>
          <w:tcPr>
            <w:tcW w:w="816" w:type="dxa"/>
            <w:vAlign w:val="top"/>
          </w:tcPr>
          <w:p w14:paraId="0FEA4D3E">
            <w:pPr>
              <w:rPr>
                <w:rFonts w:ascii="Arial"/>
                <w:sz w:val="21"/>
              </w:rPr>
            </w:pPr>
          </w:p>
        </w:tc>
        <w:tc>
          <w:tcPr>
            <w:tcW w:w="909" w:type="dxa"/>
            <w:vAlign w:val="top"/>
          </w:tcPr>
          <w:p w14:paraId="0A9295C3">
            <w:pPr>
              <w:rPr>
                <w:rFonts w:ascii="Arial"/>
                <w:sz w:val="21"/>
              </w:rPr>
            </w:pPr>
          </w:p>
        </w:tc>
      </w:tr>
      <w:tr w14:paraId="6064D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5E8CA351">
            <w:pPr>
              <w:rPr>
                <w:rFonts w:ascii="Arial"/>
                <w:sz w:val="21"/>
              </w:rPr>
            </w:pPr>
          </w:p>
        </w:tc>
        <w:tc>
          <w:tcPr>
            <w:tcW w:w="2654" w:type="dxa"/>
            <w:vAlign w:val="top"/>
          </w:tcPr>
          <w:p w14:paraId="1D9CE3CE">
            <w:pPr>
              <w:rPr>
                <w:rFonts w:ascii="Arial"/>
                <w:sz w:val="21"/>
              </w:rPr>
            </w:pPr>
          </w:p>
        </w:tc>
        <w:tc>
          <w:tcPr>
            <w:tcW w:w="2005" w:type="dxa"/>
            <w:vAlign w:val="top"/>
          </w:tcPr>
          <w:p w14:paraId="3FA9B673">
            <w:pPr>
              <w:rPr>
                <w:rFonts w:ascii="Arial"/>
                <w:sz w:val="21"/>
              </w:rPr>
            </w:pPr>
          </w:p>
        </w:tc>
        <w:tc>
          <w:tcPr>
            <w:tcW w:w="1471" w:type="dxa"/>
            <w:vAlign w:val="top"/>
          </w:tcPr>
          <w:p w14:paraId="1A2AB462">
            <w:pPr>
              <w:rPr>
                <w:rFonts w:ascii="Arial"/>
                <w:sz w:val="21"/>
              </w:rPr>
            </w:pPr>
          </w:p>
        </w:tc>
        <w:tc>
          <w:tcPr>
            <w:tcW w:w="816" w:type="dxa"/>
            <w:vAlign w:val="top"/>
          </w:tcPr>
          <w:p w14:paraId="01F93865">
            <w:pPr>
              <w:rPr>
                <w:rFonts w:ascii="Arial"/>
                <w:sz w:val="21"/>
              </w:rPr>
            </w:pPr>
          </w:p>
        </w:tc>
        <w:tc>
          <w:tcPr>
            <w:tcW w:w="909" w:type="dxa"/>
            <w:vAlign w:val="top"/>
          </w:tcPr>
          <w:p w14:paraId="633FACC1">
            <w:pPr>
              <w:rPr>
                <w:rFonts w:ascii="Arial"/>
                <w:sz w:val="21"/>
              </w:rPr>
            </w:pPr>
          </w:p>
        </w:tc>
      </w:tr>
      <w:tr w14:paraId="278FE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4A9E1E53">
            <w:pPr>
              <w:rPr>
                <w:rFonts w:ascii="Arial"/>
                <w:sz w:val="21"/>
              </w:rPr>
            </w:pPr>
          </w:p>
        </w:tc>
        <w:tc>
          <w:tcPr>
            <w:tcW w:w="2654" w:type="dxa"/>
            <w:vAlign w:val="top"/>
          </w:tcPr>
          <w:p w14:paraId="3BDAFFDD">
            <w:pPr>
              <w:rPr>
                <w:rFonts w:ascii="Arial"/>
                <w:sz w:val="21"/>
              </w:rPr>
            </w:pPr>
          </w:p>
        </w:tc>
        <w:tc>
          <w:tcPr>
            <w:tcW w:w="2005" w:type="dxa"/>
            <w:vAlign w:val="top"/>
          </w:tcPr>
          <w:p w14:paraId="2A068058">
            <w:pPr>
              <w:rPr>
                <w:rFonts w:ascii="Arial"/>
                <w:sz w:val="21"/>
              </w:rPr>
            </w:pPr>
          </w:p>
        </w:tc>
        <w:tc>
          <w:tcPr>
            <w:tcW w:w="1471" w:type="dxa"/>
            <w:vAlign w:val="top"/>
          </w:tcPr>
          <w:p w14:paraId="4220982B">
            <w:pPr>
              <w:rPr>
                <w:rFonts w:ascii="Arial"/>
                <w:sz w:val="21"/>
              </w:rPr>
            </w:pPr>
          </w:p>
        </w:tc>
        <w:tc>
          <w:tcPr>
            <w:tcW w:w="816" w:type="dxa"/>
            <w:vAlign w:val="top"/>
          </w:tcPr>
          <w:p w14:paraId="4139C591">
            <w:pPr>
              <w:rPr>
                <w:rFonts w:ascii="Arial"/>
                <w:sz w:val="21"/>
              </w:rPr>
            </w:pPr>
          </w:p>
        </w:tc>
        <w:tc>
          <w:tcPr>
            <w:tcW w:w="909" w:type="dxa"/>
            <w:vAlign w:val="top"/>
          </w:tcPr>
          <w:p w14:paraId="09C63426">
            <w:pPr>
              <w:rPr>
                <w:rFonts w:ascii="Arial"/>
                <w:sz w:val="21"/>
              </w:rPr>
            </w:pPr>
          </w:p>
        </w:tc>
      </w:tr>
      <w:tr w14:paraId="4453C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58BB4D2A">
            <w:pPr>
              <w:rPr>
                <w:rFonts w:ascii="Arial"/>
                <w:sz w:val="21"/>
              </w:rPr>
            </w:pPr>
          </w:p>
        </w:tc>
        <w:tc>
          <w:tcPr>
            <w:tcW w:w="2654" w:type="dxa"/>
            <w:vAlign w:val="top"/>
          </w:tcPr>
          <w:p w14:paraId="5224A81C">
            <w:pPr>
              <w:rPr>
                <w:rFonts w:ascii="Arial"/>
                <w:sz w:val="21"/>
              </w:rPr>
            </w:pPr>
          </w:p>
        </w:tc>
        <w:tc>
          <w:tcPr>
            <w:tcW w:w="2005" w:type="dxa"/>
            <w:vAlign w:val="top"/>
          </w:tcPr>
          <w:p w14:paraId="3AFB5E24">
            <w:pPr>
              <w:rPr>
                <w:rFonts w:ascii="Arial"/>
                <w:sz w:val="21"/>
              </w:rPr>
            </w:pPr>
          </w:p>
        </w:tc>
        <w:tc>
          <w:tcPr>
            <w:tcW w:w="1471" w:type="dxa"/>
            <w:vAlign w:val="top"/>
          </w:tcPr>
          <w:p w14:paraId="361136F8">
            <w:pPr>
              <w:rPr>
                <w:rFonts w:ascii="Arial"/>
                <w:sz w:val="21"/>
              </w:rPr>
            </w:pPr>
          </w:p>
        </w:tc>
        <w:tc>
          <w:tcPr>
            <w:tcW w:w="816" w:type="dxa"/>
            <w:vAlign w:val="top"/>
          </w:tcPr>
          <w:p w14:paraId="550A8F16">
            <w:pPr>
              <w:rPr>
                <w:rFonts w:ascii="Arial"/>
                <w:sz w:val="21"/>
              </w:rPr>
            </w:pPr>
          </w:p>
        </w:tc>
        <w:tc>
          <w:tcPr>
            <w:tcW w:w="909" w:type="dxa"/>
            <w:vAlign w:val="top"/>
          </w:tcPr>
          <w:p w14:paraId="4BF45395">
            <w:pPr>
              <w:rPr>
                <w:rFonts w:ascii="Arial"/>
                <w:sz w:val="21"/>
              </w:rPr>
            </w:pPr>
          </w:p>
        </w:tc>
      </w:tr>
      <w:tr w14:paraId="51A58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6880B8A9">
            <w:pPr>
              <w:rPr>
                <w:rFonts w:ascii="Arial"/>
                <w:sz w:val="21"/>
              </w:rPr>
            </w:pPr>
          </w:p>
        </w:tc>
        <w:tc>
          <w:tcPr>
            <w:tcW w:w="2654" w:type="dxa"/>
            <w:vAlign w:val="top"/>
          </w:tcPr>
          <w:p w14:paraId="2B5E7F3F">
            <w:pPr>
              <w:rPr>
                <w:rFonts w:ascii="Arial"/>
                <w:sz w:val="21"/>
              </w:rPr>
            </w:pPr>
          </w:p>
        </w:tc>
        <w:tc>
          <w:tcPr>
            <w:tcW w:w="2005" w:type="dxa"/>
            <w:vAlign w:val="top"/>
          </w:tcPr>
          <w:p w14:paraId="3DD1DBD5">
            <w:pPr>
              <w:rPr>
                <w:rFonts w:ascii="Arial"/>
                <w:sz w:val="21"/>
              </w:rPr>
            </w:pPr>
          </w:p>
        </w:tc>
        <w:tc>
          <w:tcPr>
            <w:tcW w:w="1471" w:type="dxa"/>
            <w:vAlign w:val="top"/>
          </w:tcPr>
          <w:p w14:paraId="37E60672">
            <w:pPr>
              <w:rPr>
                <w:rFonts w:ascii="Arial"/>
                <w:sz w:val="21"/>
              </w:rPr>
            </w:pPr>
          </w:p>
        </w:tc>
        <w:tc>
          <w:tcPr>
            <w:tcW w:w="816" w:type="dxa"/>
            <w:vAlign w:val="top"/>
          </w:tcPr>
          <w:p w14:paraId="53874ABB">
            <w:pPr>
              <w:rPr>
                <w:rFonts w:ascii="Arial"/>
                <w:sz w:val="21"/>
              </w:rPr>
            </w:pPr>
          </w:p>
        </w:tc>
        <w:tc>
          <w:tcPr>
            <w:tcW w:w="909" w:type="dxa"/>
            <w:vAlign w:val="top"/>
          </w:tcPr>
          <w:p w14:paraId="07E90D9A">
            <w:pPr>
              <w:rPr>
                <w:rFonts w:ascii="Arial"/>
                <w:sz w:val="21"/>
              </w:rPr>
            </w:pPr>
          </w:p>
        </w:tc>
      </w:tr>
      <w:tr w14:paraId="62C1E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6294ED71">
            <w:pPr>
              <w:rPr>
                <w:rFonts w:ascii="Arial"/>
                <w:sz w:val="21"/>
              </w:rPr>
            </w:pPr>
          </w:p>
        </w:tc>
        <w:tc>
          <w:tcPr>
            <w:tcW w:w="2654" w:type="dxa"/>
            <w:vAlign w:val="top"/>
          </w:tcPr>
          <w:p w14:paraId="60CE0FE5">
            <w:pPr>
              <w:rPr>
                <w:rFonts w:ascii="Arial"/>
                <w:sz w:val="21"/>
              </w:rPr>
            </w:pPr>
          </w:p>
        </w:tc>
        <w:tc>
          <w:tcPr>
            <w:tcW w:w="2005" w:type="dxa"/>
            <w:vAlign w:val="top"/>
          </w:tcPr>
          <w:p w14:paraId="64721469">
            <w:pPr>
              <w:rPr>
                <w:rFonts w:ascii="Arial"/>
                <w:sz w:val="21"/>
              </w:rPr>
            </w:pPr>
          </w:p>
        </w:tc>
        <w:tc>
          <w:tcPr>
            <w:tcW w:w="1471" w:type="dxa"/>
            <w:vAlign w:val="top"/>
          </w:tcPr>
          <w:p w14:paraId="2F79107E">
            <w:pPr>
              <w:rPr>
                <w:rFonts w:ascii="Arial"/>
                <w:sz w:val="21"/>
              </w:rPr>
            </w:pPr>
          </w:p>
        </w:tc>
        <w:tc>
          <w:tcPr>
            <w:tcW w:w="816" w:type="dxa"/>
            <w:vAlign w:val="top"/>
          </w:tcPr>
          <w:p w14:paraId="64E84CAA">
            <w:pPr>
              <w:rPr>
                <w:rFonts w:ascii="Arial"/>
                <w:sz w:val="21"/>
              </w:rPr>
            </w:pPr>
          </w:p>
        </w:tc>
        <w:tc>
          <w:tcPr>
            <w:tcW w:w="909" w:type="dxa"/>
            <w:vAlign w:val="top"/>
          </w:tcPr>
          <w:p w14:paraId="50FB59FB">
            <w:pPr>
              <w:rPr>
                <w:rFonts w:ascii="Arial"/>
                <w:sz w:val="21"/>
              </w:rPr>
            </w:pPr>
          </w:p>
        </w:tc>
      </w:tr>
      <w:tr w14:paraId="4BD2D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7673B820">
            <w:pPr>
              <w:rPr>
                <w:rFonts w:ascii="Arial"/>
                <w:sz w:val="21"/>
              </w:rPr>
            </w:pPr>
          </w:p>
        </w:tc>
        <w:tc>
          <w:tcPr>
            <w:tcW w:w="2654" w:type="dxa"/>
            <w:vAlign w:val="top"/>
          </w:tcPr>
          <w:p w14:paraId="26A45DFD">
            <w:pPr>
              <w:rPr>
                <w:rFonts w:ascii="Arial"/>
                <w:sz w:val="21"/>
              </w:rPr>
            </w:pPr>
          </w:p>
        </w:tc>
        <w:tc>
          <w:tcPr>
            <w:tcW w:w="2005" w:type="dxa"/>
            <w:vAlign w:val="top"/>
          </w:tcPr>
          <w:p w14:paraId="123E6B88">
            <w:pPr>
              <w:rPr>
                <w:rFonts w:ascii="Arial"/>
                <w:sz w:val="21"/>
              </w:rPr>
            </w:pPr>
          </w:p>
        </w:tc>
        <w:tc>
          <w:tcPr>
            <w:tcW w:w="1471" w:type="dxa"/>
            <w:vAlign w:val="top"/>
          </w:tcPr>
          <w:p w14:paraId="39AB42FC">
            <w:pPr>
              <w:rPr>
                <w:rFonts w:ascii="Arial"/>
                <w:sz w:val="21"/>
              </w:rPr>
            </w:pPr>
          </w:p>
        </w:tc>
        <w:tc>
          <w:tcPr>
            <w:tcW w:w="816" w:type="dxa"/>
            <w:vAlign w:val="top"/>
          </w:tcPr>
          <w:p w14:paraId="7EBE9507">
            <w:pPr>
              <w:rPr>
                <w:rFonts w:ascii="Arial"/>
                <w:sz w:val="21"/>
              </w:rPr>
            </w:pPr>
          </w:p>
        </w:tc>
        <w:tc>
          <w:tcPr>
            <w:tcW w:w="909" w:type="dxa"/>
            <w:vAlign w:val="top"/>
          </w:tcPr>
          <w:p w14:paraId="72F8CE27">
            <w:pPr>
              <w:rPr>
                <w:rFonts w:ascii="Arial"/>
                <w:sz w:val="21"/>
              </w:rPr>
            </w:pPr>
          </w:p>
        </w:tc>
      </w:tr>
      <w:tr w14:paraId="3F0B7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4926B254">
            <w:pPr>
              <w:rPr>
                <w:rFonts w:ascii="Arial"/>
                <w:sz w:val="21"/>
              </w:rPr>
            </w:pPr>
          </w:p>
        </w:tc>
        <w:tc>
          <w:tcPr>
            <w:tcW w:w="2654" w:type="dxa"/>
            <w:vAlign w:val="top"/>
          </w:tcPr>
          <w:p w14:paraId="42F5DECA">
            <w:pPr>
              <w:rPr>
                <w:rFonts w:ascii="Arial"/>
                <w:sz w:val="21"/>
              </w:rPr>
            </w:pPr>
          </w:p>
        </w:tc>
        <w:tc>
          <w:tcPr>
            <w:tcW w:w="2005" w:type="dxa"/>
            <w:vAlign w:val="top"/>
          </w:tcPr>
          <w:p w14:paraId="46BD8764">
            <w:pPr>
              <w:rPr>
                <w:rFonts w:ascii="Arial"/>
                <w:sz w:val="21"/>
              </w:rPr>
            </w:pPr>
          </w:p>
        </w:tc>
        <w:tc>
          <w:tcPr>
            <w:tcW w:w="1471" w:type="dxa"/>
            <w:vAlign w:val="top"/>
          </w:tcPr>
          <w:p w14:paraId="7CFF375B">
            <w:pPr>
              <w:rPr>
                <w:rFonts w:ascii="Arial"/>
                <w:sz w:val="21"/>
              </w:rPr>
            </w:pPr>
          </w:p>
        </w:tc>
        <w:tc>
          <w:tcPr>
            <w:tcW w:w="816" w:type="dxa"/>
            <w:vAlign w:val="top"/>
          </w:tcPr>
          <w:p w14:paraId="22551B18">
            <w:pPr>
              <w:rPr>
                <w:rFonts w:ascii="Arial"/>
                <w:sz w:val="21"/>
              </w:rPr>
            </w:pPr>
          </w:p>
        </w:tc>
        <w:tc>
          <w:tcPr>
            <w:tcW w:w="909" w:type="dxa"/>
            <w:vAlign w:val="top"/>
          </w:tcPr>
          <w:p w14:paraId="0CF33F3D">
            <w:pPr>
              <w:rPr>
                <w:rFonts w:ascii="Arial"/>
                <w:sz w:val="21"/>
              </w:rPr>
            </w:pPr>
          </w:p>
        </w:tc>
      </w:tr>
      <w:tr w14:paraId="6E1E5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15D1BAA3">
            <w:pPr>
              <w:rPr>
                <w:rFonts w:ascii="Arial"/>
                <w:sz w:val="21"/>
              </w:rPr>
            </w:pPr>
          </w:p>
        </w:tc>
        <w:tc>
          <w:tcPr>
            <w:tcW w:w="2654" w:type="dxa"/>
            <w:vAlign w:val="top"/>
          </w:tcPr>
          <w:p w14:paraId="112C5874">
            <w:pPr>
              <w:rPr>
                <w:rFonts w:ascii="Arial"/>
                <w:sz w:val="21"/>
              </w:rPr>
            </w:pPr>
          </w:p>
        </w:tc>
        <w:tc>
          <w:tcPr>
            <w:tcW w:w="2005" w:type="dxa"/>
            <w:vAlign w:val="top"/>
          </w:tcPr>
          <w:p w14:paraId="5AE5BBD1">
            <w:pPr>
              <w:rPr>
                <w:rFonts w:ascii="Arial"/>
                <w:sz w:val="21"/>
              </w:rPr>
            </w:pPr>
          </w:p>
        </w:tc>
        <w:tc>
          <w:tcPr>
            <w:tcW w:w="1471" w:type="dxa"/>
            <w:vAlign w:val="top"/>
          </w:tcPr>
          <w:p w14:paraId="26D757A3">
            <w:pPr>
              <w:rPr>
                <w:rFonts w:ascii="Arial"/>
                <w:sz w:val="21"/>
              </w:rPr>
            </w:pPr>
          </w:p>
        </w:tc>
        <w:tc>
          <w:tcPr>
            <w:tcW w:w="816" w:type="dxa"/>
            <w:vAlign w:val="top"/>
          </w:tcPr>
          <w:p w14:paraId="2DCE43A2">
            <w:pPr>
              <w:rPr>
                <w:rFonts w:ascii="Arial"/>
                <w:sz w:val="21"/>
              </w:rPr>
            </w:pPr>
          </w:p>
        </w:tc>
        <w:tc>
          <w:tcPr>
            <w:tcW w:w="909" w:type="dxa"/>
            <w:vAlign w:val="top"/>
          </w:tcPr>
          <w:p w14:paraId="2DDA8A1C">
            <w:pPr>
              <w:rPr>
                <w:rFonts w:ascii="Arial"/>
                <w:sz w:val="21"/>
              </w:rPr>
            </w:pPr>
          </w:p>
        </w:tc>
      </w:tr>
      <w:tr w14:paraId="66940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0" w:type="dxa"/>
            <w:vAlign w:val="top"/>
          </w:tcPr>
          <w:p w14:paraId="2701666E">
            <w:pPr>
              <w:rPr>
                <w:rFonts w:ascii="Arial"/>
                <w:sz w:val="21"/>
              </w:rPr>
            </w:pPr>
          </w:p>
        </w:tc>
        <w:tc>
          <w:tcPr>
            <w:tcW w:w="2654" w:type="dxa"/>
            <w:vAlign w:val="top"/>
          </w:tcPr>
          <w:p w14:paraId="23520FE0">
            <w:pPr>
              <w:rPr>
                <w:rFonts w:ascii="Arial"/>
                <w:sz w:val="21"/>
              </w:rPr>
            </w:pPr>
          </w:p>
        </w:tc>
        <w:tc>
          <w:tcPr>
            <w:tcW w:w="2005" w:type="dxa"/>
            <w:vAlign w:val="top"/>
          </w:tcPr>
          <w:p w14:paraId="20033B6B">
            <w:pPr>
              <w:rPr>
                <w:rFonts w:ascii="Arial"/>
                <w:sz w:val="21"/>
              </w:rPr>
            </w:pPr>
          </w:p>
        </w:tc>
        <w:tc>
          <w:tcPr>
            <w:tcW w:w="1471" w:type="dxa"/>
            <w:vAlign w:val="top"/>
          </w:tcPr>
          <w:p w14:paraId="79C64E67">
            <w:pPr>
              <w:rPr>
                <w:rFonts w:ascii="Arial"/>
                <w:sz w:val="21"/>
              </w:rPr>
            </w:pPr>
          </w:p>
        </w:tc>
        <w:tc>
          <w:tcPr>
            <w:tcW w:w="816" w:type="dxa"/>
            <w:vAlign w:val="top"/>
          </w:tcPr>
          <w:p w14:paraId="303739CF">
            <w:pPr>
              <w:rPr>
                <w:rFonts w:ascii="Arial"/>
                <w:sz w:val="21"/>
              </w:rPr>
            </w:pPr>
          </w:p>
        </w:tc>
        <w:tc>
          <w:tcPr>
            <w:tcW w:w="909" w:type="dxa"/>
            <w:vAlign w:val="top"/>
          </w:tcPr>
          <w:p w14:paraId="14C850C4">
            <w:pPr>
              <w:rPr>
                <w:rFonts w:ascii="Arial"/>
                <w:sz w:val="21"/>
              </w:rPr>
            </w:pPr>
          </w:p>
        </w:tc>
      </w:tr>
      <w:tr w14:paraId="0B38E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3FE26AEE">
            <w:pPr>
              <w:rPr>
                <w:rFonts w:ascii="Arial"/>
                <w:sz w:val="21"/>
              </w:rPr>
            </w:pPr>
          </w:p>
        </w:tc>
        <w:tc>
          <w:tcPr>
            <w:tcW w:w="2654" w:type="dxa"/>
            <w:vAlign w:val="top"/>
          </w:tcPr>
          <w:p w14:paraId="49E7E427">
            <w:pPr>
              <w:rPr>
                <w:rFonts w:ascii="Arial"/>
                <w:sz w:val="21"/>
              </w:rPr>
            </w:pPr>
          </w:p>
        </w:tc>
        <w:tc>
          <w:tcPr>
            <w:tcW w:w="2005" w:type="dxa"/>
            <w:vAlign w:val="top"/>
          </w:tcPr>
          <w:p w14:paraId="4F393F8B">
            <w:pPr>
              <w:rPr>
                <w:rFonts w:ascii="Arial"/>
                <w:sz w:val="21"/>
              </w:rPr>
            </w:pPr>
          </w:p>
        </w:tc>
        <w:tc>
          <w:tcPr>
            <w:tcW w:w="1471" w:type="dxa"/>
            <w:vAlign w:val="top"/>
          </w:tcPr>
          <w:p w14:paraId="45E92F48">
            <w:pPr>
              <w:rPr>
                <w:rFonts w:ascii="Arial"/>
                <w:sz w:val="21"/>
              </w:rPr>
            </w:pPr>
          </w:p>
        </w:tc>
        <w:tc>
          <w:tcPr>
            <w:tcW w:w="816" w:type="dxa"/>
            <w:vAlign w:val="top"/>
          </w:tcPr>
          <w:p w14:paraId="4C95424B">
            <w:pPr>
              <w:rPr>
                <w:rFonts w:ascii="Arial"/>
                <w:sz w:val="21"/>
              </w:rPr>
            </w:pPr>
          </w:p>
        </w:tc>
        <w:tc>
          <w:tcPr>
            <w:tcW w:w="909" w:type="dxa"/>
            <w:vAlign w:val="top"/>
          </w:tcPr>
          <w:p w14:paraId="576D5693">
            <w:pPr>
              <w:rPr>
                <w:rFonts w:ascii="Arial"/>
                <w:sz w:val="21"/>
              </w:rPr>
            </w:pPr>
          </w:p>
        </w:tc>
      </w:tr>
      <w:tr w14:paraId="5E2C2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0" w:type="dxa"/>
            <w:vAlign w:val="top"/>
          </w:tcPr>
          <w:p w14:paraId="03EAF0F4">
            <w:pPr>
              <w:rPr>
                <w:rFonts w:ascii="Arial"/>
                <w:sz w:val="21"/>
              </w:rPr>
            </w:pPr>
          </w:p>
        </w:tc>
        <w:tc>
          <w:tcPr>
            <w:tcW w:w="2654" w:type="dxa"/>
            <w:vAlign w:val="top"/>
          </w:tcPr>
          <w:p w14:paraId="57D2C57B">
            <w:pPr>
              <w:rPr>
                <w:rFonts w:ascii="Arial"/>
                <w:sz w:val="21"/>
              </w:rPr>
            </w:pPr>
          </w:p>
        </w:tc>
        <w:tc>
          <w:tcPr>
            <w:tcW w:w="2005" w:type="dxa"/>
            <w:vAlign w:val="top"/>
          </w:tcPr>
          <w:p w14:paraId="1A88FEB7">
            <w:pPr>
              <w:rPr>
                <w:rFonts w:ascii="Arial"/>
                <w:sz w:val="21"/>
              </w:rPr>
            </w:pPr>
          </w:p>
        </w:tc>
        <w:tc>
          <w:tcPr>
            <w:tcW w:w="1471" w:type="dxa"/>
            <w:vAlign w:val="top"/>
          </w:tcPr>
          <w:p w14:paraId="7A8C59CE">
            <w:pPr>
              <w:rPr>
                <w:rFonts w:ascii="Arial"/>
                <w:sz w:val="21"/>
              </w:rPr>
            </w:pPr>
          </w:p>
        </w:tc>
        <w:tc>
          <w:tcPr>
            <w:tcW w:w="816" w:type="dxa"/>
            <w:vAlign w:val="top"/>
          </w:tcPr>
          <w:p w14:paraId="5D122A31">
            <w:pPr>
              <w:rPr>
                <w:rFonts w:ascii="Arial"/>
                <w:sz w:val="21"/>
              </w:rPr>
            </w:pPr>
          </w:p>
        </w:tc>
        <w:tc>
          <w:tcPr>
            <w:tcW w:w="909" w:type="dxa"/>
            <w:vAlign w:val="top"/>
          </w:tcPr>
          <w:p w14:paraId="005CEF97">
            <w:pPr>
              <w:rPr>
                <w:rFonts w:ascii="Arial"/>
                <w:sz w:val="21"/>
              </w:rPr>
            </w:pPr>
          </w:p>
        </w:tc>
      </w:tr>
      <w:tr w14:paraId="5466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18EF03A4">
            <w:pPr>
              <w:rPr>
                <w:rFonts w:ascii="Arial"/>
                <w:sz w:val="21"/>
              </w:rPr>
            </w:pPr>
          </w:p>
        </w:tc>
        <w:tc>
          <w:tcPr>
            <w:tcW w:w="2654" w:type="dxa"/>
            <w:vAlign w:val="top"/>
          </w:tcPr>
          <w:p w14:paraId="510467FB">
            <w:pPr>
              <w:rPr>
                <w:rFonts w:ascii="Arial"/>
                <w:sz w:val="21"/>
              </w:rPr>
            </w:pPr>
          </w:p>
        </w:tc>
        <w:tc>
          <w:tcPr>
            <w:tcW w:w="2005" w:type="dxa"/>
            <w:vAlign w:val="top"/>
          </w:tcPr>
          <w:p w14:paraId="47D5CFEF">
            <w:pPr>
              <w:rPr>
                <w:rFonts w:ascii="Arial"/>
                <w:sz w:val="21"/>
              </w:rPr>
            </w:pPr>
          </w:p>
        </w:tc>
        <w:tc>
          <w:tcPr>
            <w:tcW w:w="1471" w:type="dxa"/>
            <w:vAlign w:val="top"/>
          </w:tcPr>
          <w:p w14:paraId="2FA0A718">
            <w:pPr>
              <w:rPr>
                <w:rFonts w:ascii="Arial"/>
                <w:sz w:val="21"/>
              </w:rPr>
            </w:pPr>
          </w:p>
        </w:tc>
        <w:tc>
          <w:tcPr>
            <w:tcW w:w="816" w:type="dxa"/>
            <w:vAlign w:val="top"/>
          </w:tcPr>
          <w:p w14:paraId="66AE8035">
            <w:pPr>
              <w:rPr>
                <w:rFonts w:ascii="Arial"/>
                <w:sz w:val="21"/>
              </w:rPr>
            </w:pPr>
          </w:p>
        </w:tc>
        <w:tc>
          <w:tcPr>
            <w:tcW w:w="909" w:type="dxa"/>
            <w:vAlign w:val="top"/>
          </w:tcPr>
          <w:p w14:paraId="662689B2">
            <w:pPr>
              <w:rPr>
                <w:rFonts w:ascii="Arial"/>
                <w:sz w:val="21"/>
              </w:rPr>
            </w:pPr>
          </w:p>
        </w:tc>
      </w:tr>
      <w:tr w14:paraId="7689C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80" w:type="dxa"/>
            <w:vAlign w:val="top"/>
          </w:tcPr>
          <w:p w14:paraId="5372D787">
            <w:pPr>
              <w:rPr>
                <w:rFonts w:ascii="Arial"/>
                <w:sz w:val="21"/>
              </w:rPr>
            </w:pPr>
          </w:p>
        </w:tc>
        <w:tc>
          <w:tcPr>
            <w:tcW w:w="2654" w:type="dxa"/>
            <w:vAlign w:val="top"/>
          </w:tcPr>
          <w:p w14:paraId="78D01CDE">
            <w:pPr>
              <w:rPr>
                <w:rFonts w:ascii="Arial"/>
                <w:sz w:val="21"/>
              </w:rPr>
            </w:pPr>
          </w:p>
        </w:tc>
        <w:tc>
          <w:tcPr>
            <w:tcW w:w="2005" w:type="dxa"/>
            <w:vAlign w:val="top"/>
          </w:tcPr>
          <w:p w14:paraId="0D004C0E">
            <w:pPr>
              <w:rPr>
                <w:rFonts w:ascii="Arial"/>
                <w:sz w:val="21"/>
              </w:rPr>
            </w:pPr>
          </w:p>
        </w:tc>
        <w:tc>
          <w:tcPr>
            <w:tcW w:w="1471" w:type="dxa"/>
            <w:vAlign w:val="top"/>
          </w:tcPr>
          <w:p w14:paraId="0788A690">
            <w:pPr>
              <w:rPr>
                <w:rFonts w:ascii="Arial"/>
                <w:sz w:val="21"/>
              </w:rPr>
            </w:pPr>
          </w:p>
        </w:tc>
        <w:tc>
          <w:tcPr>
            <w:tcW w:w="816" w:type="dxa"/>
            <w:vAlign w:val="top"/>
          </w:tcPr>
          <w:p w14:paraId="73352DCD">
            <w:pPr>
              <w:rPr>
                <w:rFonts w:ascii="Arial"/>
                <w:sz w:val="21"/>
              </w:rPr>
            </w:pPr>
          </w:p>
        </w:tc>
        <w:tc>
          <w:tcPr>
            <w:tcW w:w="909" w:type="dxa"/>
            <w:vAlign w:val="top"/>
          </w:tcPr>
          <w:p w14:paraId="0D5E7D61">
            <w:pPr>
              <w:rPr>
                <w:rFonts w:ascii="Arial"/>
                <w:sz w:val="21"/>
              </w:rPr>
            </w:pPr>
          </w:p>
        </w:tc>
      </w:tr>
      <w:tr w14:paraId="6F57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80" w:type="dxa"/>
            <w:vAlign w:val="top"/>
          </w:tcPr>
          <w:p w14:paraId="4485A3CD">
            <w:pPr>
              <w:rPr>
                <w:rFonts w:ascii="Arial"/>
                <w:sz w:val="21"/>
              </w:rPr>
            </w:pPr>
          </w:p>
        </w:tc>
        <w:tc>
          <w:tcPr>
            <w:tcW w:w="2654" w:type="dxa"/>
            <w:vAlign w:val="top"/>
          </w:tcPr>
          <w:p w14:paraId="54F96AE5">
            <w:pPr>
              <w:rPr>
                <w:rFonts w:ascii="Arial"/>
                <w:sz w:val="21"/>
              </w:rPr>
            </w:pPr>
          </w:p>
        </w:tc>
        <w:tc>
          <w:tcPr>
            <w:tcW w:w="2005" w:type="dxa"/>
            <w:vAlign w:val="top"/>
          </w:tcPr>
          <w:p w14:paraId="5C9BDC60">
            <w:pPr>
              <w:rPr>
                <w:rFonts w:ascii="Arial"/>
                <w:sz w:val="21"/>
              </w:rPr>
            </w:pPr>
          </w:p>
        </w:tc>
        <w:tc>
          <w:tcPr>
            <w:tcW w:w="1471" w:type="dxa"/>
            <w:vAlign w:val="top"/>
          </w:tcPr>
          <w:p w14:paraId="14CC0AD9">
            <w:pPr>
              <w:rPr>
                <w:rFonts w:ascii="Arial"/>
                <w:sz w:val="21"/>
              </w:rPr>
            </w:pPr>
          </w:p>
        </w:tc>
        <w:tc>
          <w:tcPr>
            <w:tcW w:w="816" w:type="dxa"/>
            <w:vAlign w:val="top"/>
          </w:tcPr>
          <w:p w14:paraId="0C0B823C">
            <w:pPr>
              <w:rPr>
                <w:rFonts w:ascii="Arial"/>
                <w:sz w:val="21"/>
              </w:rPr>
            </w:pPr>
          </w:p>
        </w:tc>
        <w:tc>
          <w:tcPr>
            <w:tcW w:w="909" w:type="dxa"/>
            <w:vAlign w:val="top"/>
          </w:tcPr>
          <w:p w14:paraId="13AEF32E">
            <w:pPr>
              <w:rPr>
                <w:rFonts w:ascii="Arial"/>
                <w:sz w:val="21"/>
              </w:rPr>
            </w:pPr>
          </w:p>
        </w:tc>
      </w:tr>
      <w:tr w14:paraId="78C98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80" w:type="dxa"/>
            <w:vAlign w:val="top"/>
          </w:tcPr>
          <w:p w14:paraId="1743437E">
            <w:pPr>
              <w:rPr>
                <w:rFonts w:ascii="Arial"/>
                <w:sz w:val="21"/>
              </w:rPr>
            </w:pPr>
          </w:p>
        </w:tc>
        <w:tc>
          <w:tcPr>
            <w:tcW w:w="2654" w:type="dxa"/>
            <w:vAlign w:val="top"/>
          </w:tcPr>
          <w:p w14:paraId="13915D26">
            <w:pPr>
              <w:rPr>
                <w:rFonts w:ascii="Arial"/>
                <w:sz w:val="21"/>
              </w:rPr>
            </w:pPr>
          </w:p>
        </w:tc>
        <w:tc>
          <w:tcPr>
            <w:tcW w:w="2005" w:type="dxa"/>
            <w:vAlign w:val="top"/>
          </w:tcPr>
          <w:p w14:paraId="237BC88D">
            <w:pPr>
              <w:rPr>
                <w:rFonts w:ascii="Arial"/>
                <w:sz w:val="21"/>
              </w:rPr>
            </w:pPr>
          </w:p>
        </w:tc>
        <w:tc>
          <w:tcPr>
            <w:tcW w:w="1471" w:type="dxa"/>
            <w:vAlign w:val="top"/>
          </w:tcPr>
          <w:p w14:paraId="49F4D216">
            <w:pPr>
              <w:rPr>
                <w:rFonts w:ascii="Arial"/>
                <w:sz w:val="21"/>
              </w:rPr>
            </w:pPr>
          </w:p>
        </w:tc>
        <w:tc>
          <w:tcPr>
            <w:tcW w:w="816" w:type="dxa"/>
            <w:vAlign w:val="top"/>
          </w:tcPr>
          <w:p w14:paraId="7CB56375">
            <w:pPr>
              <w:rPr>
                <w:rFonts w:ascii="Arial"/>
                <w:sz w:val="21"/>
              </w:rPr>
            </w:pPr>
          </w:p>
        </w:tc>
        <w:tc>
          <w:tcPr>
            <w:tcW w:w="909" w:type="dxa"/>
            <w:vAlign w:val="top"/>
          </w:tcPr>
          <w:p w14:paraId="65BED8DD">
            <w:pPr>
              <w:rPr>
                <w:rFonts w:ascii="Arial"/>
                <w:sz w:val="21"/>
              </w:rPr>
            </w:pPr>
          </w:p>
        </w:tc>
      </w:tr>
    </w:tbl>
    <w:p w14:paraId="731A1AC1">
      <w:pPr>
        <w:pStyle w:val="2"/>
      </w:pPr>
    </w:p>
    <w:p w14:paraId="27BEA769">
      <w:pPr>
        <w:sectPr>
          <w:headerReference r:id="rId68" w:type="default"/>
          <w:footerReference r:id="rId69" w:type="default"/>
          <w:pgSz w:w="11906" w:h="16839"/>
          <w:pgMar w:top="1140" w:right="1498" w:bottom="1156" w:left="1588" w:header="829" w:footer="994" w:gutter="0"/>
          <w:cols w:space="720" w:num="1"/>
        </w:sectPr>
      </w:pPr>
    </w:p>
    <w:p w14:paraId="79E53C7E">
      <w:pPr>
        <w:pStyle w:val="2"/>
        <w:spacing w:line="447" w:lineRule="auto"/>
      </w:pPr>
    </w:p>
    <w:p w14:paraId="39FAF495">
      <w:pPr>
        <w:spacing w:before="78" w:line="219" w:lineRule="auto"/>
        <w:ind w:left="60"/>
        <w:rPr>
          <w:rFonts w:ascii="宋体" w:hAnsi="宋体" w:eastAsia="宋体" w:cs="宋体"/>
          <w:sz w:val="24"/>
          <w:szCs w:val="24"/>
        </w:rPr>
      </w:pPr>
      <w:r>
        <w:rPr>
          <w:rFonts w:ascii="宋体" w:hAnsi="宋体" w:eastAsia="宋体" w:cs="宋体"/>
          <w:b/>
          <w:bCs/>
          <w:spacing w:val="-5"/>
          <w:sz w:val="24"/>
          <w:szCs w:val="24"/>
        </w:rPr>
        <w:t>附表三：劳动力计划表</w:t>
      </w:r>
    </w:p>
    <w:p w14:paraId="31296885">
      <w:pPr>
        <w:spacing w:before="255" w:line="220" w:lineRule="auto"/>
        <w:ind w:left="7623"/>
        <w:rPr>
          <w:rFonts w:ascii="宋体" w:hAnsi="宋体" w:eastAsia="宋体" w:cs="宋体"/>
          <w:sz w:val="24"/>
          <w:szCs w:val="24"/>
        </w:rPr>
      </w:pPr>
      <w:r>
        <w:rPr>
          <w:rFonts w:ascii="宋体" w:hAnsi="宋体" w:eastAsia="宋体" w:cs="宋体"/>
          <w:sz w:val="24"/>
          <w:szCs w:val="24"/>
        </w:rPr>
        <w:t>单位：人</w:t>
      </w:r>
    </w:p>
    <w:p w14:paraId="16B6545F">
      <w:pPr>
        <w:spacing w:line="28" w:lineRule="auto"/>
        <w:rPr>
          <w:rFonts w:ascii="Arial"/>
          <w:sz w:val="2"/>
        </w:rPr>
      </w:pPr>
    </w:p>
    <w:tbl>
      <w:tblPr>
        <w:tblStyle w:val="9"/>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1047"/>
        <w:gridCol w:w="1062"/>
        <w:gridCol w:w="1062"/>
        <w:gridCol w:w="1062"/>
        <w:gridCol w:w="1062"/>
        <w:gridCol w:w="1063"/>
        <w:gridCol w:w="1067"/>
      </w:tblGrid>
      <w:tr w14:paraId="7FB46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33" w:type="dxa"/>
            <w:vAlign w:val="top"/>
          </w:tcPr>
          <w:p w14:paraId="309B3AF8">
            <w:pPr>
              <w:pStyle w:val="10"/>
              <w:spacing w:before="195" w:line="220" w:lineRule="auto"/>
              <w:ind w:left="536"/>
            </w:pPr>
            <w:r>
              <w:rPr>
                <w:spacing w:val="-7"/>
              </w:rPr>
              <w:t>工种</w:t>
            </w:r>
          </w:p>
        </w:tc>
        <w:tc>
          <w:tcPr>
            <w:tcW w:w="7425" w:type="dxa"/>
            <w:gridSpan w:val="7"/>
            <w:vAlign w:val="top"/>
          </w:tcPr>
          <w:p w14:paraId="180D38E3">
            <w:pPr>
              <w:pStyle w:val="10"/>
              <w:spacing w:before="196" w:line="219" w:lineRule="auto"/>
              <w:ind w:left="2038"/>
            </w:pPr>
            <w:r>
              <w:rPr>
                <w:spacing w:val="-1"/>
              </w:rPr>
              <w:t>按工程施工阶段投入劳动力情况</w:t>
            </w:r>
          </w:p>
        </w:tc>
      </w:tr>
      <w:tr w14:paraId="1E640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79684901">
            <w:pPr>
              <w:rPr>
                <w:rFonts w:ascii="Arial"/>
                <w:sz w:val="21"/>
              </w:rPr>
            </w:pPr>
          </w:p>
        </w:tc>
        <w:tc>
          <w:tcPr>
            <w:tcW w:w="1047" w:type="dxa"/>
            <w:vAlign w:val="top"/>
          </w:tcPr>
          <w:p w14:paraId="098A9FAA">
            <w:pPr>
              <w:rPr>
                <w:rFonts w:ascii="Arial"/>
                <w:sz w:val="21"/>
              </w:rPr>
            </w:pPr>
          </w:p>
        </w:tc>
        <w:tc>
          <w:tcPr>
            <w:tcW w:w="1062" w:type="dxa"/>
            <w:vAlign w:val="top"/>
          </w:tcPr>
          <w:p w14:paraId="5AC5210B">
            <w:pPr>
              <w:rPr>
                <w:rFonts w:ascii="Arial"/>
                <w:sz w:val="21"/>
              </w:rPr>
            </w:pPr>
          </w:p>
        </w:tc>
        <w:tc>
          <w:tcPr>
            <w:tcW w:w="1062" w:type="dxa"/>
            <w:vAlign w:val="top"/>
          </w:tcPr>
          <w:p w14:paraId="617150E7">
            <w:pPr>
              <w:rPr>
                <w:rFonts w:ascii="Arial"/>
                <w:sz w:val="21"/>
              </w:rPr>
            </w:pPr>
          </w:p>
        </w:tc>
        <w:tc>
          <w:tcPr>
            <w:tcW w:w="1062" w:type="dxa"/>
            <w:vAlign w:val="top"/>
          </w:tcPr>
          <w:p w14:paraId="15014E02">
            <w:pPr>
              <w:rPr>
                <w:rFonts w:ascii="Arial"/>
                <w:sz w:val="21"/>
              </w:rPr>
            </w:pPr>
          </w:p>
        </w:tc>
        <w:tc>
          <w:tcPr>
            <w:tcW w:w="1062" w:type="dxa"/>
            <w:vAlign w:val="top"/>
          </w:tcPr>
          <w:p w14:paraId="4085EC0B">
            <w:pPr>
              <w:rPr>
                <w:rFonts w:ascii="Arial"/>
                <w:sz w:val="21"/>
              </w:rPr>
            </w:pPr>
          </w:p>
        </w:tc>
        <w:tc>
          <w:tcPr>
            <w:tcW w:w="1063" w:type="dxa"/>
            <w:vAlign w:val="top"/>
          </w:tcPr>
          <w:p w14:paraId="2A167FCA">
            <w:pPr>
              <w:rPr>
                <w:rFonts w:ascii="Arial"/>
                <w:sz w:val="21"/>
              </w:rPr>
            </w:pPr>
          </w:p>
        </w:tc>
        <w:tc>
          <w:tcPr>
            <w:tcW w:w="1067" w:type="dxa"/>
            <w:vAlign w:val="top"/>
          </w:tcPr>
          <w:p w14:paraId="3E31F9DD">
            <w:pPr>
              <w:rPr>
                <w:rFonts w:ascii="Arial"/>
                <w:sz w:val="21"/>
              </w:rPr>
            </w:pPr>
          </w:p>
        </w:tc>
      </w:tr>
      <w:tr w14:paraId="4CAEC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30D7E9AA">
            <w:pPr>
              <w:rPr>
                <w:rFonts w:ascii="Arial"/>
                <w:sz w:val="21"/>
              </w:rPr>
            </w:pPr>
          </w:p>
        </w:tc>
        <w:tc>
          <w:tcPr>
            <w:tcW w:w="1047" w:type="dxa"/>
            <w:vAlign w:val="top"/>
          </w:tcPr>
          <w:p w14:paraId="6CA1A943">
            <w:pPr>
              <w:rPr>
                <w:rFonts w:ascii="Arial"/>
                <w:sz w:val="21"/>
              </w:rPr>
            </w:pPr>
          </w:p>
        </w:tc>
        <w:tc>
          <w:tcPr>
            <w:tcW w:w="1062" w:type="dxa"/>
            <w:vAlign w:val="top"/>
          </w:tcPr>
          <w:p w14:paraId="247A3AC6">
            <w:pPr>
              <w:rPr>
                <w:rFonts w:ascii="Arial"/>
                <w:sz w:val="21"/>
              </w:rPr>
            </w:pPr>
          </w:p>
        </w:tc>
        <w:tc>
          <w:tcPr>
            <w:tcW w:w="1062" w:type="dxa"/>
            <w:vAlign w:val="top"/>
          </w:tcPr>
          <w:p w14:paraId="06DAACEF">
            <w:pPr>
              <w:rPr>
                <w:rFonts w:ascii="Arial"/>
                <w:sz w:val="21"/>
              </w:rPr>
            </w:pPr>
          </w:p>
        </w:tc>
        <w:tc>
          <w:tcPr>
            <w:tcW w:w="1062" w:type="dxa"/>
            <w:vAlign w:val="top"/>
          </w:tcPr>
          <w:p w14:paraId="4FE940DD">
            <w:pPr>
              <w:rPr>
                <w:rFonts w:ascii="Arial"/>
                <w:sz w:val="21"/>
              </w:rPr>
            </w:pPr>
          </w:p>
        </w:tc>
        <w:tc>
          <w:tcPr>
            <w:tcW w:w="1062" w:type="dxa"/>
            <w:vAlign w:val="top"/>
          </w:tcPr>
          <w:p w14:paraId="3583E2A2">
            <w:pPr>
              <w:rPr>
                <w:rFonts w:ascii="Arial"/>
                <w:sz w:val="21"/>
              </w:rPr>
            </w:pPr>
          </w:p>
        </w:tc>
        <w:tc>
          <w:tcPr>
            <w:tcW w:w="1063" w:type="dxa"/>
            <w:vAlign w:val="top"/>
          </w:tcPr>
          <w:p w14:paraId="602E654E">
            <w:pPr>
              <w:rPr>
                <w:rFonts w:ascii="Arial"/>
                <w:sz w:val="21"/>
              </w:rPr>
            </w:pPr>
          </w:p>
        </w:tc>
        <w:tc>
          <w:tcPr>
            <w:tcW w:w="1067" w:type="dxa"/>
            <w:vAlign w:val="top"/>
          </w:tcPr>
          <w:p w14:paraId="5A3C9278">
            <w:pPr>
              <w:rPr>
                <w:rFonts w:ascii="Arial"/>
                <w:sz w:val="21"/>
              </w:rPr>
            </w:pPr>
          </w:p>
        </w:tc>
      </w:tr>
      <w:tr w14:paraId="3E41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4F192813">
            <w:pPr>
              <w:rPr>
                <w:rFonts w:ascii="Arial"/>
                <w:sz w:val="21"/>
              </w:rPr>
            </w:pPr>
          </w:p>
        </w:tc>
        <w:tc>
          <w:tcPr>
            <w:tcW w:w="1047" w:type="dxa"/>
            <w:vAlign w:val="top"/>
          </w:tcPr>
          <w:p w14:paraId="7FC4EAE3">
            <w:pPr>
              <w:rPr>
                <w:rFonts w:ascii="Arial"/>
                <w:sz w:val="21"/>
              </w:rPr>
            </w:pPr>
          </w:p>
        </w:tc>
        <w:tc>
          <w:tcPr>
            <w:tcW w:w="1062" w:type="dxa"/>
            <w:vAlign w:val="top"/>
          </w:tcPr>
          <w:p w14:paraId="0DC72A63">
            <w:pPr>
              <w:rPr>
                <w:rFonts w:ascii="Arial"/>
                <w:sz w:val="21"/>
              </w:rPr>
            </w:pPr>
          </w:p>
        </w:tc>
        <w:tc>
          <w:tcPr>
            <w:tcW w:w="1062" w:type="dxa"/>
            <w:vAlign w:val="top"/>
          </w:tcPr>
          <w:p w14:paraId="15417FC0">
            <w:pPr>
              <w:rPr>
                <w:rFonts w:ascii="Arial"/>
                <w:sz w:val="21"/>
              </w:rPr>
            </w:pPr>
          </w:p>
        </w:tc>
        <w:tc>
          <w:tcPr>
            <w:tcW w:w="1062" w:type="dxa"/>
            <w:vAlign w:val="top"/>
          </w:tcPr>
          <w:p w14:paraId="6344A878">
            <w:pPr>
              <w:rPr>
                <w:rFonts w:ascii="Arial"/>
                <w:sz w:val="21"/>
              </w:rPr>
            </w:pPr>
          </w:p>
        </w:tc>
        <w:tc>
          <w:tcPr>
            <w:tcW w:w="1062" w:type="dxa"/>
            <w:vAlign w:val="top"/>
          </w:tcPr>
          <w:p w14:paraId="34523048">
            <w:pPr>
              <w:rPr>
                <w:rFonts w:ascii="Arial"/>
                <w:sz w:val="21"/>
              </w:rPr>
            </w:pPr>
          </w:p>
        </w:tc>
        <w:tc>
          <w:tcPr>
            <w:tcW w:w="1063" w:type="dxa"/>
            <w:vAlign w:val="top"/>
          </w:tcPr>
          <w:p w14:paraId="3DA1AD4A">
            <w:pPr>
              <w:rPr>
                <w:rFonts w:ascii="Arial"/>
                <w:sz w:val="21"/>
              </w:rPr>
            </w:pPr>
          </w:p>
        </w:tc>
        <w:tc>
          <w:tcPr>
            <w:tcW w:w="1067" w:type="dxa"/>
            <w:vAlign w:val="top"/>
          </w:tcPr>
          <w:p w14:paraId="53F99520">
            <w:pPr>
              <w:rPr>
                <w:rFonts w:ascii="Arial"/>
                <w:sz w:val="21"/>
              </w:rPr>
            </w:pPr>
          </w:p>
        </w:tc>
      </w:tr>
      <w:tr w14:paraId="79997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1D90F80C">
            <w:pPr>
              <w:rPr>
                <w:rFonts w:ascii="Arial"/>
                <w:sz w:val="21"/>
              </w:rPr>
            </w:pPr>
          </w:p>
        </w:tc>
        <w:tc>
          <w:tcPr>
            <w:tcW w:w="1047" w:type="dxa"/>
            <w:vAlign w:val="top"/>
          </w:tcPr>
          <w:p w14:paraId="301ED619">
            <w:pPr>
              <w:rPr>
                <w:rFonts w:ascii="Arial"/>
                <w:sz w:val="21"/>
              </w:rPr>
            </w:pPr>
          </w:p>
        </w:tc>
        <w:tc>
          <w:tcPr>
            <w:tcW w:w="1062" w:type="dxa"/>
            <w:vAlign w:val="top"/>
          </w:tcPr>
          <w:p w14:paraId="661FDEBD">
            <w:pPr>
              <w:rPr>
                <w:rFonts w:ascii="Arial"/>
                <w:sz w:val="21"/>
              </w:rPr>
            </w:pPr>
          </w:p>
        </w:tc>
        <w:tc>
          <w:tcPr>
            <w:tcW w:w="1062" w:type="dxa"/>
            <w:vAlign w:val="top"/>
          </w:tcPr>
          <w:p w14:paraId="59E24656">
            <w:pPr>
              <w:rPr>
                <w:rFonts w:ascii="Arial"/>
                <w:sz w:val="21"/>
              </w:rPr>
            </w:pPr>
          </w:p>
        </w:tc>
        <w:tc>
          <w:tcPr>
            <w:tcW w:w="1062" w:type="dxa"/>
            <w:vAlign w:val="top"/>
          </w:tcPr>
          <w:p w14:paraId="2EDE6403">
            <w:pPr>
              <w:rPr>
                <w:rFonts w:ascii="Arial"/>
                <w:sz w:val="21"/>
              </w:rPr>
            </w:pPr>
          </w:p>
        </w:tc>
        <w:tc>
          <w:tcPr>
            <w:tcW w:w="1062" w:type="dxa"/>
            <w:vAlign w:val="top"/>
          </w:tcPr>
          <w:p w14:paraId="42EB64EC">
            <w:pPr>
              <w:rPr>
                <w:rFonts w:ascii="Arial"/>
                <w:sz w:val="21"/>
              </w:rPr>
            </w:pPr>
          </w:p>
        </w:tc>
        <w:tc>
          <w:tcPr>
            <w:tcW w:w="1063" w:type="dxa"/>
            <w:vAlign w:val="top"/>
          </w:tcPr>
          <w:p w14:paraId="72ED915A">
            <w:pPr>
              <w:rPr>
                <w:rFonts w:ascii="Arial"/>
                <w:sz w:val="21"/>
              </w:rPr>
            </w:pPr>
          </w:p>
        </w:tc>
        <w:tc>
          <w:tcPr>
            <w:tcW w:w="1067" w:type="dxa"/>
            <w:vAlign w:val="top"/>
          </w:tcPr>
          <w:p w14:paraId="0F5CD687">
            <w:pPr>
              <w:rPr>
                <w:rFonts w:ascii="Arial"/>
                <w:sz w:val="21"/>
              </w:rPr>
            </w:pPr>
          </w:p>
        </w:tc>
      </w:tr>
      <w:tr w14:paraId="7582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08EDCA5B">
            <w:pPr>
              <w:rPr>
                <w:rFonts w:ascii="Arial"/>
                <w:sz w:val="21"/>
              </w:rPr>
            </w:pPr>
          </w:p>
        </w:tc>
        <w:tc>
          <w:tcPr>
            <w:tcW w:w="1047" w:type="dxa"/>
            <w:vAlign w:val="top"/>
          </w:tcPr>
          <w:p w14:paraId="66FFDCC2">
            <w:pPr>
              <w:rPr>
                <w:rFonts w:ascii="Arial"/>
                <w:sz w:val="21"/>
              </w:rPr>
            </w:pPr>
          </w:p>
        </w:tc>
        <w:tc>
          <w:tcPr>
            <w:tcW w:w="1062" w:type="dxa"/>
            <w:vAlign w:val="top"/>
          </w:tcPr>
          <w:p w14:paraId="5AD885B0">
            <w:pPr>
              <w:rPr>
                <w:rFonts w:ascii="Arial"/>
                <w:sz w:val="21"/>
              </w:rPr>
            </w:pPr>
          </w:p>
        </w:tc>
        <w:tc>
          <w:tcPr>
            <w:tcW w:w="1062" w:type="dxa"/>
            <w:vAlign w:val="top"/>
          </w:tcPr>
          <w:p w14:paraId="176FF6B0">
            <w:pPr>
              <w:rPr>
                <w:rFonts w:ascii="Arial"/>
                <w:sz w:val="21"/>
              </w:rPr>
            </w:pPr>
          </w:p>
        </w:tc>
        <w:tc>
          <w:tcPr>
            <w:tcW w:w="1062" w:type="dxa"/>
            <w:vAlign w:val="top"/>
          </w:tcPr>
          <w:p w14:paraId="28BAF29A">
            <w:pPr>
              <w:rPr>
                <w:rFonts w:ascii="Arial"/>
                <w:sz w:val="21"/>
              </w:rPr>
            </w:pPr>
          </w:p>
        </w:tc>
        <w:tc>
          <w:tcPr>
            <w:tcW w:w="1062" w:type="dxa"/>
            <w:vAlign w:val="top"/>
          </w:tcPr>
          <w:p w14:paraId="159BF7EF">
            <w:pPr>
              <w:rPr>
                <w:rFonts w:ascii="Arial"/>
                <w:sz w:val="21"/>
              </w:rPr>
            </w:pPr>
          </w:p>
        </w:tc>
        <w:tc>
          <w:tcPr>
            <w:tcW w:w="1063" w:type="dxa"/>
            <w:vAlign w:val="top"/>
          </w:tcPr>
          <w:p w14:paraId="2158AF25">
            <w:pPr>
              <w:rPr>
                <w:rFonts w:ascii="Arial"/>
                <w:sz w:val="21"/>
              </w:rPr>
            </w:pPr>
          </w:p>
        </w:tc>
        <w:tc>
          <w:tcPr>
            <w:tcW w:w="1067" w:type="dxa"/>
            <w:vAlign w:val="top"/>
          </w:tcPr>
          <w:p w14:paraId="028656E2">
            <w:pPr>
              <w:rPr>
                <w:rFonts w:ascii="Arial"/>
                <w:sz w:val="21"/>
              </w:rPr>
            </w:pPr>
          </w:p>
        </w:tc>
      </w:tr>
      <w:tr w14:paraId="2B02F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3B2E0535">
            <w:pPr>
              <w:rPr>
                <w:rFonts w:ascii="Arial"/>
                <w:sz w:val="21"/>
              </w:rPr>
            </w:pPr>
          </w:p>
        </w:tc>
        <w:tc>
          <w:tcPr>
            <w:tcW w:w="1047" w:type="dxa"/>
            <w:vAlign w:val="top"/>
          </w:tcPr>
          <w:p w14:paraId="7E24790C">
            <w:pPr>
              <w:rPr>
                <w:rFonts w:ascii="Arial"/>
                <w:sz w:val="21"/>
              </w:rPr>
            </w:pPr>
          </w:p>
        </w:tc>
        <w:tc>
          <w:tcPr>
            <w:tcW w:w="1062" w:type="dxa"/>
            <w:vAlign w:val="top"/>
          </w:tcPr>
          <w:p w14:paraId="21964DC9">
            <w:pPr>
              <w:rPr>
                <w:rFonts w:ascii="Arial"/>
                <w:sz w:val="21"/>
              </w:rPr>
            </w:pPr>
          </w:p>
        </w:tc>
        <w:tc>
          <w:tcPr>
            <w:tcW w:w="1062" w:type="dxa"/>
            <w:vAlign w:val="top"/>
          </w:tcPr>
          <w:p w14:paraId="4C7F0B67">
            <w:pPr>
              <w:rPr>
                <w:rFonts w:ascii="Arial"/>
                <w:sz w:val="21"/>
              </w:rPr>
            </w:pPr>
          </w:p>
        </w:tc>
        <w:tc>
          <w:tcPr>
            <w:tcW w:w="1062" w:type="dxa"/>
            <w:vAlign w:val="top"/>
          </w:tcPr>
          <w:p w14:paraId="789F4868">
            <w:pPr>
              <w:rPr>
                <w:rFonts w:ascii="Arial"/>
                <w:sz w:val="21"/>
              </w:rPr>
            </w:pPr>
          </w:p>
        </w:tc>
        <w:tc>
          <w:tcPr>
            <w:tcW w:w="1062" w:type="dxa"/>
            <w:vAlign w:val="top"/>
          </w:tcPr>
          <w:p w14:paraId="5B2B6B23">
            <w:pPr>
              <w:rPr>
                <w:rFonts w:ascii="Arial"/>
                <w:sz w:val="21"/>
              </w:rPr>
            </w:pPr>
          </w:p>
        </w:tc>
        <w:tc>
          <w:tcPr>
            <w:tcW w:w="1063" w:type="dxa"/>
            <w:vAlign w:val="top"/>
          </w:tcPr>
          <w:p w14:paraId="03903367">
            <w:pPr>
              <w:rPr>
                <w:rFonts w:ascii="Arial"/>
                <w:sz w:val="21"/>
              </w:rPr>
            </w:pPr>
          </w:p>
        </w:tc>
        <w:tc>
          <w:tcPr>
            <w:tcW w:w="1067" w:type="dxa"/>
            <w:vAlign w:val="top"/>
          </w:tcPr>
          <w:p w14:paraId="48222447">
            <w:pPr>
              <w:rPr>
                <w:rFonts w:ascii="Arial"/>
                <w:sz w:val="21"/>
              </w:rPr>
            </w:pPr>
          </w:p>
        </w:tc>
      </w:tr>
      <w:tr w14:paraId="60E35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3E5183A6">
            <w:pPr>
              <w:rPr>
                <w:rFonts w:ascii="Arial"/>
                <w:sz w:val="21"/>
              </w:rPr>
            </w:pPr>
          </w:p>
        </w:tc>
        <w:tc>
          <w:tcPr>
            <w:tcW w:w="1047" w:type="dxa"/>
            <w:vAlign w:val="top"/>
          </w:tcPr>
          <w:p w14:paraId="30FF43CB">
            <w:pPr>
              <w:rPr>
                <w:rFonts w:ascii="Arial"/>
                <w:sz w:val="21"/>
              </w:rPr>
            </w:pPr>
          </w:p>
        </w:tc>
        <w:tc>
          <w:tcPr>
            <w:tcW w:w="1062" w:type="dxa"/>
            <w:vAlign w:val="top"/>
          </w:tcPr>
          <w:p w14:paraId="13CF6BA2">
            <w:pPr>
              <w:rPr>
                <w:rFonts w:ascii="Arial"/>
                <w:sz w:val="21"/>
              </w:rPr>
            </w:pPr>
          </w:p>
        </w:tc>
        <w:tc>
          <w:tcPr>
            <w:tcW w:w="1062" w:type="dxa"/>
            <w:vAlign w:val="top"/>
          </w:tcPr>
          <w:p w14:paraId="34D13A50">
            <w:pPr>
              <w:rPr>
                <w:rFonts w:ascii="Arial"/>
                <w:sz w:val="21"/>
              </w:rPr>
            </w:pPr>
          </w:p>
        </w:tc>
        <w:tc>
          <w:tcPr>
            <w:tcW w:w="1062" w:type="dxa"/>
            <w:vAlign w:val="top"/>
          </w:tcPr>
          <w:p w14:paraId="6BC61FA0">
            <w:pPr>
              <w:rPr>
                <w:rFonts w:ascii="Arial"/>
                <w:sz w:val="21"/>
              </w:rPr>
            </w:pPr>
          </w:p>
        </w:tc>
        <w:tc>
          <w:tcPr>
            <w:tcW w:w="1062" w:type="dxa"/>
            <w:vAlign w:val="top"/>
          </w:tcPr>
          <w:p w14:paraId="298A6947">
            <w:pPr>
              <w:rPr>
                <w:rFonts w:ascii="Arial"/>
                <w:sz w:val="21"/>
              </w:rPr>
            </w:pPr>
          </w:p>
        </w:tc>
        <w:tc>
          <w:tcPr>
            <w:tcW w:w="1063" w:type="dxa"/>
            <w:vAlign w:val="top"/>
          </w:tcPr>
          <w:p w14:paraId="3E30BF69">
            <w:pPr>
              <w:rPr>
                <w:rFonts w:ascii="Arial"/>
                <w:sz w:val="21"/>
              </w:rPr>
            </w:pPr>
          </w:p>
        </w:tc>
        <w:tc>
          <w:tcPr>
            <w:tcW w:w="1067" w:type="dxa"/>
            <w:vAlign w:val="top"/>
          </w:tcPr>
          <w:p w14:paraId="6D717DF2">
            <w:pPr>
              <w:rPr>
                <w:rFonts w:ascii="Arial"/>
                <w:sz w:val="21"/>
              </w:rPr>
            </w:pPr>
          </w:p>
        </w:tc>
      </w:tr>
      <w:tr w14:paraId="79819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4B1E55DD">
            <w:pPr>
              <w:rPr>
                <w:rFonts w:ascii="Arial"/>
                <w:sz w:val="21"/>
              </w:rPr>
            </w:pPr>
          </w:p>
        </w:tc>
        <w:tc>
          <w:tcPr>
            <w:tcW w:w="1047" w:type="dxa"/>
            <w:vAlign w:val="top"/>
          </w:tcPr>
          <w:p w14:paraId="2326010A">
            <w:pPr>
              <w:rPr>
                <w:rFonts w:ascii="Arial"/>
                <w:sz w:val="21"/>
              </w:rPr>
            </w:pPr>
          </w:p>
        </w:tc>
        <w:tc>
          <w:tcPr>
            <w:tcW w:w="1062" w:type="dxa"/>
            <w:vAlign w:val="top"/>
          </w:tcPr>
          <w:p w14:paraId="491A9F03">
            <w:pPr>
              <w:rPr>
                <w:rFonts w:ascii="Arial"/>
                <w:sz w:val="21"/>
              </w:rPr>
            </w:pPr>
          </w:p>
        </w:tc>
        <w:tc>
          <w:tcPr>
            <w:tcW w:w="1062" w:type="dxa"/>
            <w:vAlign w:val="top"/>
          </w:tcPr>
          <w:p w14:paraId="139989F5">
            <w:pPr>
              <w:rPr>
                <w:rFonts w:ascii="Arial"/>
                <w:sz w:val="21"/>
              </w:rPr>
            </w:pPr>
          </w:p>
        </w:tc>
        <w:tc>
          <w:tcPr>
            <w:tcW w:w="1062" w:type="dxa"/>
            <w:vAlign w:val="top"/>
          </w:tcPr>
          <w:p w14:paraId="5ADA91CB">
            <w:pPr>
              <w:rPr>
                <w:rFonts w:ascii="Arial"/>
                <w:sz w:val="21"/>
              </w:rPr>
            </w:pPr>
          </w:p>
        </w:tc>
        <w:tc>
          <w:tcPr>
            <w:tcW w:w="1062" w:type="dxa"/>
            <w:vAlign w:val="top"/>
          </w:tcPr>
          <w:p w14:paraId="2977DBEE">
            <w:pPr>
              <w:rPr>
                <w:rFonts w:ascii="Arial"/>
                <w:sz w:val="21"/>
              </w:rPr>
            </w:pPr>
          </w:p>
        </w:tc>
        <w:tc>
          <w:tcPr>
            <w:tcW w:w="1063" w:type="dxa"/>
            <w:vAlign w:val="top"/>
          </w:tcPr>
          <w:p w14:paraId="362A4292">
            <w:pPr>
              <w:rPr>
                <w:rFonts w:ascii="Arial"/>
                <w:sz w:val="21"/>
              </w:rPr>
            </w:pPr>
          </w:p>
        </w:tc>
        <w:tc>
          <w:tcPr>
            <w:tcW w:w="1067" w:type="dxa"/>
            <w:vAlign w:val="top"/>
          </w:tcPr>
          <w:p w14:paraId="4427CC9B">
            <w:pPr>
              <w:rPr>
                <w:rFonts w:ascii="Arial"/>
                <w:sz w:val="21"/>
              </w:rPr>
            </w:pPr>
          </w:p>
        </w:tc>
      </w:tr>
      <w:tr w14:paraId="036AA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33" w:type="dxa"/>
            <w:vAlign w:val="top"/>
          </w:tcPr>
          <w:p w14:paraId="13FB6B59">
            <w:pPr>
              <w:rPr>
                <w:rFonts w:ascii="Arial"/>
                <w:sz w:val="21"/>
              </w:rPr>
            </w:pPr>
          </w:p>
        </w:tc>
        <w:tc>
          <w:tcPr>
            <w:tcW w:w="1047" w:type="dxa"/>
            <w:vAlign w:val="top"/>
          </w:tcPr>
          <w:p w14:paraId="7A4F0D22">
            <w:pPr>
              <w:rPr>
                <w:rFonts w:ascii="Arial"/>
                <w:sz w:val="21"/>
              </w:rPr>
            </w:pPr>
          </w:p>
        </w:tc>
        <w:tc>
          <w:tcPr>
            <w:tcW w:w="1062" w:type="dxa"/>
            <w:vAlign w:val="top"/>
          </w:tcPr>
          <w:p w14:paraId="45DDFAB2">
            <w:pPr>
              <w:rPr>
                <w:rFonts w:ascii="Arial"/>
                <w:sz w:val="21"/>
              </w:rPr>
            </w:pPr>
          </w:p>
        </w:tc>
        <w:tc>
          <w:tcPr>
            <w:tcW w:w="1062" w:type="dxa"/>
            <w:vAlign w:val="top"/>
          </w:tcPr>
          <w:p w14:paraId="22046552">
            <w:pPr>
              <w:rPr>
                <w:rFonts w:ascii="Arial"/>
                <w:sz w:val="21"/>
              </w:rPr>
            </w:pPr>
          </w:p>
        </w:tc>
        <w:tc>
          <w:tcPr>
            <w:tcW w:w="1062" w:type="dxa"/>
            <w:vAlign w:val="top"/>
          </w:tcPr>
          <w:p w14:paraId="7E3304A9">
            <w:pPr>
              <w:rPr>
                <w:rFonts w:ascii="Arial"/>
                <w:sz w:val="21"/>
              </w:rPr>
            </w:pPr>
          </w:p>
        </w:tc>
        <w:tc>
          <w:tcPr>
            <w:tcW w:w="1062" w:type="dxa"/>
            <w:vAlign w:val="top"/>
          </w:tcPr>
          <w:p w14:paraId="5906E8E1">
            <w:pPr>
              <w:rPr>
                <w:rFonts w:ascii="Arial"/>
                <w:sz w:val="21"/>
              </w:rPr>
            </w:pPr>
          </w:p>
        </w:tc>
        <w:tc>
          <w:tcPr>
            <w:tcW w:w="1063" w:type="dxa"/>
            <w:vAlign w:val="top"/>
          </w:tcPr>
          <w:p w14:paraId="7A05D631">
            <w:pPr>
              <w:rPr>
                <w:rFonts w:ascii="Arial"/>
                <w:sz w:val="21"/>
              </w:rPr>
            </w:pPr>
          </w:p>
        </w:tc>
        <w:tc>
          <w:tcPr>
            <w:tcW w:w="1067" w:type="dxa"/>
            <w:vAlign w:val="top"/>
          </w:tcPr>
          <w:p w14:paraId="23FCF73F">
            <w:pPr>
              <w:rPr>
                <w:rFonts w:ascii="Arial"/>
                <w:sz w:val="21"/>
              </w:rPr>
            </w:pPr>
          </w:p>
        </w:tc>
      </w:tr>
      <w:tr w14:paraId="4E000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1C1EE9FC">
            <w:pPr>
              <w:rPr>
                <w:rFonts w:ascii="Arial"/>
                <w:sz w:val="21"/>
              </w:rPr>
            </w:pPr>
          </w:p>
        </w:tc>
        <w:tc>
          <w:tcPr>
            <w:tcW w:w="1047" w:type="dxa"/>
            <w:vAlign w:val="top"/>
          </w:tcPr>
          <w:p w14:paraId="5892C7C5">
            <w:pPr>
              <w:rPr>
                <w:rFonts w:ascii="Arial"/>
                <w:sz w:val="21"/>
              </w:rPr>
            </w:pPr>
          </w:p>
        </w:tc>
        <w:tc>
          <w:tcPr>
            <w:tcW w:w="1062" w:type="dxa"/>
            <w:vAlign w:val="top"/>
          </w:tcPr>
          <w:p w14:paraId="479AFBAD">
            <w:pPr>
              <w:rPr>
                <w:rFonts w:ascii="Arial"/>
                <w:sz w:val="21"/>
              </w:rPr>
            </w:pPr>
          </w:p>
        </w:tc>
        <w:tc>
          <w:tcPr>
            <w:tcW w:w="1062" w:type="dxa"/>
            <w:vAlign w:val="top"/>
          </w:tcPr>
          <w:p w14:paraId="6BB7998A">
            <w:pPr>
              <w:rPr>
                <w:rFonts w:ascii="Arial"/>
                <w:sz w:val="21"/>
              </w:rPr>
            </w:pPr>
          </w:p>
        </w:tc>
        <w:tc>
          <w:tcPr>
            <w:tcW w:w="1062" w:type="dxa"/>
            <w:vAlign w:val="top"/>
          </w:tcPr>
          <w:p w14:paraId="14F95B4E">
            <w:pPr>
              <w:rPr>
                <w:rFonts w:ascii="Arial"/>
                <w:sz w:val="21"/>
              </w:rPr>
            </w:pPr>
          </w:p>
        </w:tc>
        <w:tc>
          <w:tcPr>
            <w:tcW w:w="1062" w:type="dxa"/>
            <w:vAlign w:val="top"/>
          </w:tcPr>
          <w:p w14:paraId="7CC6DF7A">
            <w:pPr>
              <w:rPr>
                <w:rFonts w:ascii="Arial"/>
                <w:sz w:val="21"/>
              </w:rPr>
            </w:pPr>
          </w:p>
        </w:tc>
        <w:tc>
          <w:tcPr>
            <w:tcW w:w="1063" w:type="dxa"/>
            <w:vAlign w:val="top"/>
          </w:tcPr>
          <w:p w14:paraId="181BCB1E">
            <w:pPr>
              <w:rPr>
                <w:rFonts w:ascii="Arial"/>
                <w:sz w:val="21"/>
              </w:rPr>
            </w:pPr>
          </w:p>
        </w:tc>
        <w:tc>
          <w:tcPr>
            <w:tcW w:w="1067" w:type="dxa"/>
            <w:vAlign w:val="top"/>
          </w:tcPr>
          <w:p w14:paraId="2709821B">
            <w:pPr>
              <w:rPr>
                <w:rFonts w:ascii="Arial"/>
                <w:sz w:val="21"/>
              </w:rPr>
            </w:pPr>
          </w:p>
        </w:tc>
      </w:tr>
      <w:tr w14:paraId="2965E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0346078D">
            <w:pPr>
              <w:rPr>
                <w:rFonts w:ascii="Arial"/>
                <w:sz w:val="21"/>
              </w:rPr>
            </w:pPr>
          </w:p>
        </w:tc>
        <w:tc>
          <w:tcPr>
            <w:tcW w:w="1047" w:type="dxa"/>
            <w:vAlign w:val="top"/>
          </w:tcPr>
          <w:p w14:paraId="655FA943">
            <w:pPr>
              <w:rPr>
                <w:rFonts w:ascii="Arial"/>
                <w:sz w:val="21"/>
              </w:rPr>
            </w:pPr>
          </w:p>
        </w:tc>
        <w:tc>
          <w:tcPr>
            <w:tcW w:w="1062" w:type="dxa"/>
            <w:vAlign w:val="top"/>
          </w:tcPr>
          <w:p w14:paraId="5923528F">
            <w:pPr>
              <w:rPr>
                <w:rFonts w:ascii="Arial"/>
                <w:sz w:val="21"/>
              </w:rPr>
            </w:pPr>
          </w:p>
        </w:tc>
        <w:tc>
          <w:tcPr>
            <w:tcW w:w="1062" w:type="dxa"/>
            <w:vAlign w:val="top"/>
          </w:tcPr>
          <w:p w14:paraId="4D956318">
            <w:pPr>
              <w:rPr>
                <w:rFonts w:ascii="Arial"/>
                <w:sz w:val="21"/>
              </w:rPr>
            </w:pPr>
          </w:p>
        </w:tc>
        <w:tc>
          <w:tcPr>
            <w:tcW w:w="1062" w:type="dxa"/>
            <w:vAlign w:val="top"/>
          </w:tcPr>
          <w:p w14:paraId="395D4439">
            <w:pPr>
              <w:rPr>
                <w:rFonts w:ascii="Arial"/>
                <w:sz w:val="21"/>
              </w:rPr>
            </w:pPr>
          </w:p>
        </w:tc>
        <w:tc>
          <w:tcPr>
            <w:tcW w:w="1062" w:type="dxa"/>
            <w:vAlign w:val="top"/>
          </w:tcPr>
          <w:p w14:paraId="408228B4">
            <w:pPr>
              <w:rPr>
                <w:rFonts w:ascii="Arial"/>
                <w:sz w:val="21"/>
              </w:rPr>
            </w:pPr>
          </w:p>
        </w:tc>
        <w:tc>
          <w:tcPr>
            <w:tcW w:w="1063" w:type="dxa"/>
            <w:vAlign w:val="top"/>
          </w:tcPr>
          <w:p w14:paraId="2B970F45">
            <w:pPr>
              <w:rPr>
                <w:rFonts w:ascii="Arial"/>
                <w:sz w:val="21"/>
              </w:rPr>
            </w:pPr>
          </w:p>
        </w:tc>
        <w:tc>
          <w:tcPr>
            <w:tcW w:w="1067" w:type="dxa"/>
            <w:vAlign w:val="top"/>
          </w:tcPr>
          <w:p w14:paraId="2725427B">
            <w:pPr>
              <w:rPr>
                <w:rFonts w:ascii="Arial"/>
                <w:sz w:val="21"/>
              </w:rPr>
            </w:pPr>
          </w:p>
        </w:tc>
      </w:tr>
      <w:tr w14:paraId="52608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404A7778">
            <w:pPr>
              <w:rPr>
                <w:rFonts w:ascii="Arial"/>
                <w:sz w:val="21"/>
              </w:rPr>
            </w:pPr>
          </w:p>
        </w:tc>
        <w:tc>
          <w:tcPr>
            <w:tcW w:w="1047" w:type="dxa"/>
            <w:vAlign w:val="top"/>
          </w:tcPr>
          <w:p w14:paraId="24E1544F">
            <w:pPr>
              <w:rPr>
                <w:rFonts w:ascii="Arial"/>
                <w:sz w:val="21"/>
              </w:rPr>
            </w:pPr>
          </w:p>
        </w:tc>
        <w:tc>
          <w:tcPr>
            <w:tcW w:w="1062" w:type="dxa"/>
            <w:vAlign w:val="top"/>
          </w:tcPr>
          <w:p w14:paraId="052AB03E">
            <w:pPr>
              <w:rPr>
                <w:rFonts w:ascii="Arial"/>
                <w:sz w:val="21"/>
              </w:rPr>
            </w:pPr>
          </w:p>
        </w:tc>
        <w:tc>
          <w:tcPr>
            <w:tcW w:w="1062" w:type="dxa"/>
            <w:vAlign w:val="top"/>
          </w:tcPr>
          <w:p w14:paraId="2E624826">
            <w:pPr>
              <w:rPr>
                <w:rFonts w:ascii="Arial"/>
                <w:sz w:val="21"/>
              </w:rPr>
            </w:pPr>
          </w:p>
        </w:tc>
        <w:tc>
          <w:tcPr>
            <w:tcW w:w="1062" w:type="dxa"/>
            <w:vAlign w:val="top"/>
          </w:tcPr>
          <w:p w14:paraId="70183FF0">
            <w:pPr>
              <w:rPr>
                <w:rFonts w:ascii="Arial"/>
                <w:sz w:val="21"/>
              </w:rPr>
            </w:pPr>
          </w:p>
        </w:tc>
        <w:tc>
          <w:tcPr>
            <w:tcW w:w="1062" w:type="dxa"/>
            <w:vAlign w:val="top"/>
          </w:tcPr>
          <w:p w14:paraId="30F3E5D1">
            <w:pPr>
              <w:rPr>
                <w:rFonts w:ascii="Arial"/>
                <w:sz w:val="21"/>
              </w:rPr>
            </w:pPr>
          </w:p>
        </w:tc>
        <w:tc>
          <w:tcPr>
            <w:tcW w:w="1063" w:type="dxa"/>
            <w:vAlign w:val="top"/>
          </w:tcPr>
          <w:p w14:paraId="6B7A76A6">
            <w:pPr>
              <w:rPr>
                <w:rFonts w:ascii="Arial"/>
                <w:sz w:val="21"/>
              </w:rPr>
            </w:pPr>
          </w:p>
        </w:tc>
        <w:tc>
          <w:tcPr>
            <w:tcW w:w="1067" w:type="dxa"/>
            <w:vAlign w:val="top"/>
          </w:tcPr>
          <w:p w14:paraId="63E854FF">
            <w:pPr>
              <w:rPr>
                <w:rFonts w:ascii="Arial"/>
                <w:sz w:val="21"/>
              </w:rPr>
            </w:pPr>
          </w:p>
        </w:tc>
      </w:tr>
      <w:tr w14:paraId="13EC9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00087DE7">
            <w:pPr>
              <w:rPr>
                <w:rFonts w:ascii="Arial"/>
                <w:sz w:val="21"/>
              </w:rPr>
            </w:pPr>
          </w:p>
        </w:tc>
        <w:tc>
          <w:tcPr>
            <w:tcW w:w="1047" w:type="dxa"/>
            <w:vAlign w:val="top"/>
          </w:tcPr>
          <w:p w14:paraId="4800016C">
            <w:pPr>
              <w:rPr>
                <w:rFonts w:ascii="Arial"/>
                <w:sz w:val="21"/>
              </w:rPr>
            </w:pPr>
          </w:p>
        </w:tc>
        <w:tc>
          <w:tcPr>
            <w:tcW w:w="1062" w:type="dxa"/>
            <w:vAlign w:val="top"/>
          </w:tcPr>
          <w:p w14:paraId="7ABC579C">
            <w:pPr>
              <w:rPr>
                <w:rFonts w:ascii="Arial"/>
                <w:sz w:val="21"/>
              </w:rPr>
            </w:pPr>
          </w:p>
        </w:tc>
        <w:tc>
          <w:tcPr>
            <w:tcW w:w="1062" w:type="dxa"/>
            <w:vAlign w:val="top"/>
          </w:tcPr>
          <w:p w14:paraId="7DCE11BE">
            <w:pPr>
              <w:rPr>
                <w:rFonts w:ascii="Arial"/>
                <w:sz w:val="21"/>
              </w:rPr>
            </w:pPr>
          </w:p>
        </w:tc>
        <w:tc>
          <w:tcPr>
            <w:tcW w:w="1062" w:type="dxa"/>
            <w:vAlign w:val="top"/>
          </w:tcPr>
          <w:p w14:paraId="55F7F3DD">
            <w:pPr>
              <w:rPr>
                <w:rFonts w:ascii="Arial"/>
                <w:sz w:val="21"/>
              </w:rPr>
            </w:pPr>
          </w:p>
        </w:tc>
        <w:tc>
          <w:tcPr>
            <w:tcW w:w="1062" w:type="dxa"/>
            <w:vAlign w:val="top"/>
          </w:tcPr>
          <w:p w14:paraId="14F39BBA">
            <w:pPr>
              <w:rPr>
                <w:rFonts w:ascii="Arial"/>
                <w:sz w:val="21"/>
              </w:rPr>
            </w:pPr>
          </w:p>
        </w:tc>
        <w:tc>
          <w:tcPr>
            <w:tcW w:w="1063" w:type="dxa"/>
            <w:vAlign w:val="top"/>
          </w:tcPr>
          <w:p w14:paraId="11FD2F3C">
            <w:pPr>
              <w:rPr>
                <w:rFonts w:ascii="Arial"/>
                <w:sz w:val="21"/>
              </w:rPr>
            </w:pPr>
          </w:p>
        </w:tc>
        <w:tc>
          <w:tcPr>
            <w:tcW w:w="1067" w:type="dxa"/>
            <w:vAlign w:val="top"/>
          </w:tcPr>
          <w:p w14:paraId="6371DF59">
            <w:pPr>
              <w:rPr>
                <w:rFonts w:ascii="Arial"/>
                <w:sz w:val="21"/>
              </w:rPr>
            </w:pPr>
          </w:p>
        </w:tc>
      </w:tr>
      <w:tr w14:paraId="7B7C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5776B45F">
            <w:pPr>
              <w:rPr>
                <w:rFonts w:ascii="Arial"/>
                <w:sz w:val="21"/>
              </w:rPr>
            </w:pPr>
          </w:p>
        </w:tc>
        <w:tc>
          <w:tcPr>
            <w:tcW w:w="1047" w:type="dxa"/>
            <w:vAlign w:val="top"/>
          </w:tcPr>
          <w:p w14:paraId="758766D0">
            <w:pPr>
              <w:rPr>
                <w:rFonts w:ascii="Arial"/>
                <w:sz w:val="21"/>
              </w:rPr>
            </w:pPr>
          </w:p>
        </w:tc>
        <w:tc>
          <w:tcPr>
            <w:tcW w:w="1062" w:type="dxa"/>
            <w:vAlign w:val="top"/>
          </w:tcPr>
          <w:p w14:paraId="363B9378">
            <w:pPr>
              <w:rPr>
                <w:rFonts w:ascii="Arial"/>
                <w:sz w:val="21"/>
              </w:rPr>
            </w:pPr>
          </w:p>
        </w:tc>
        <w:tc>
          <w:tcPr>
            <w:tcW w:w="1062" w:type="dxa"/>
            <w:vAlign w:val="top"/>
          </w:tcPr>
          <w:p w14:paraId="4BC8C3BE">
            <w:pPr>
              <w:rPr>
                <w:rFonts w:ascii="Arial"/>
                <w:sz w:val="21"/>
              </w:rPr>
            </w:pPr>
          </w:p>
        </w:tc>
        <w:tc>
          <w:tcPr>
            <w:tcW w:w="1062" w:type="dxa"/>
            <w:vAlign w:val="top"/>
          </w:tcPr>
          <w:p w14:paraId="4690D060">
            <w:pPr>
              <w:rPr>
                <w:rFonts w:ascii="Arial"/>
                <w:sz w:val="21"/>
              </w:rPr>
            </w:pPr>
          </w:p>
        </w:tc>
        <w:tc>
          <w:tcPr>
            <w:tcW w:w="1062" w:type="dxa"/>
            <w:vAlign w:val="top"/>
          </w:tcPr>
          <w:p w14:paraId="046C1E76">
            <w:pPr>
              <w:rPr>
                <w:rFonts w:ascii="Arial"/>
                <w:sz w:val="21"/>
              </w:rPr>
            </w:pPr>
          </w:p>
        </w:tc>
        <w:tc>
          <w:tcPr>
            <w:tcW w:w="1063" w:type="dxa"/>
            <w:vAlign w:val="top"/>
          </w:tcPr>
          <w:p w14:paraId="20FDCECB">
            <w:pPr>
              <w:rPr>
                <w:rFonts w:ascii="Arial"/>
                <w:sz w:val="21"/>
              </w:rPr>
            </w:pPr>
          </w:p>
        </w:tc>
        <w:tc>
          <w:tcPr>
            <w:tcW w:w="1067" w:type="dxa"/>
            <w:vAlign w:val="top"/>
          </w:tcPr>
          <w:p w14:paraId="4CEF4519">
            <w:pPr>
              <w:rPr>
                <w:rFonts w:ascii="Arial"/>
                <w:sz w:val="21"/>
              </w:rPr>
            </w:pPr>
          </w:p>
        </w:tc>
      </w:tr>
      <w:tr w14:paraId="3CE6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2CB1E0D5">
            <w:pPr>
              <w:rPr>
                <w:rFonts w:ascii="Arial"/>
                <w:sz w:val="21"/>
              </w:rPr>
            </w:pPr>
          </w:p>
        </w:tc>
        <w:tc>
          <w:tcPr>
            <w:tcW w:w="1047" w:type="dxa"/>
            <w:vAlign w:val="top"/>
          </w:tcPr>
          <w:p w14:paraId="39498661">
            <w:pPr>
              <w:rPr>
                <w:rFonts w:ascii="Arial"/>
                <w:sz w:val="21"/>
              </w:rPr>
            </w:pPr>
          </w:p>
        </w:tc>
        <w:tc>
          <w:tcPr>
            <w:tcW w:w="1062" w:type="dxa"/>
            <w:vAlign w:val="top"/>
          </w:tcPr>
          <w:p w14:paraId="2B2166AF">
            <w:pPr>
              <w:rPr>
                <w:rFonts w:ascii="Arial"/>
                <w:sz w:val="21"/>
              </w:rPr>
            </w:pPr>
          </w:p>
        </w:tc>
        <w:tc>
          <w:tcPr>
            <w:tcW w:w="1062" w:type="dxa"/>
            <w:vAlign w:val="top"/>
          </w:tcPr>
          <w:p w14:paraId="096DF70A">
            <w:pPr>
              <w:rPr>
                <w:rFonts w:ascii="Arial"/>
                <w:sz w:val="21"/>
              </w:rPr>
            </w:pPr>
          </w:p>
        </w:tc>
        <w:tc>
          <w:tcPr>
            <w:tcW w:w="1062" w:type="dxa"/>
            <w:vAlign w:val="top"/>
          </w:tcPr>
          <w:p w14:paraId="7AE9DCE0">
            <w:pPr>
              <w:rPr>
                <w:rFonts w:ascii="Arial"/>
                <w:sz w:val="21"/>
              </w:rPr>
            </w:pPr>
          </w:p>
        </w:tc>
        <w:tc>
          <w:tcPr>
            <w:tcW w:w="1062" w:type="dxa"/>
            <w:vAlign w:val="top"/>
          </w:tcPr>
          <w:p w14:paraId="00B27F1A">
            <w:pPr>
              <w:rPr>
                <w:rFonts w:ascii="Arial"/>
                <w:sz w:val="21"/>
              </w:rPr>
            </w:pPr>
          </w:p>
        </w:tc>
        <w:tc>
          <w:tcPr>
            <w:tcW w:w="1063" w:type="dxa"/>
            <w:vAlign w:val="top"/>
          </w:tcPr>
          <w:p w14:paraId="6621C00C">
            <w:pPr>
              <w:rPr>
                <w:rFonts w:ascii="Arial"/>
                <w:sz w:val="21"/>
              </w:rPr>
            </w:pPr>
          </w:p>
        </w:tc>
        <w:tc>
          <w:tcPr>
            <w:tcW w:w="1067" w:type="dxa"/>
            <w:vAlign w:val="top"/>
          </w:tcPr>
          <w:p w14:paraId="58404657">
            <w:pPr>
              <w:rPr>
                <w:rFonts w:ascii="Arial"/>
                <w:sz w:val="21"/>
              </w:rPr>
            </w:pPr>
          </w:p>
        </w:tc>
      </w:tr>
      <w:tr w14:paraId="4C43F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5C148E27">
            <w:pPr>
              <w:rPr>
                <w:rFonts w:ascii="Arial"/>
                <w:sz w:val="21"/>
              </w:rPr>
            </w:pPr>
          </w:p>
        </w:tc>
        <w:tc>
          <w:tcPr>
            <w:tcW w:w="1047" w:type="dxa"/>
            <w:vAlign w:val="top"/>
          </w:tcPr>
          <w:p w14:paraId="7B0EE26C">
            <w:pPr>
              <w:rPr>
                <w:rFonts w:ascii="Arial"/>
                <w:sz w:val="21"/>
              </w:rPr>
            </w:pPr>
          </w:p>
        </w:tc>
        <w:tc>
          <w:tcPr>
            <w:tcW w:w="1062" w:type="dxa"/>
            <w:vAlign w:val="top"/>
          </w:tcPr>
          <w:p w14:paraId="2A9C8574">
            <w:pPr>
              <w:rPr>
                <w:rFonts w:ascii="Arial"/>
                <w:sz w:val="21"/>
              </w:rPr>
            </w:pPr>
          </w:p>
        </w:tc>
        <w:tc>
          <w:tcPr>
            <w:tcW w:w="1062" w:type="dxa"/>
            <w:vAlign w:val="top"/>
          </w:tcPr>
          <w:p w14:paraId="08BF0067">
            <w:pPr>
              <w:rPr>
                <w:rFonts w:ascii="Arial"/>
                <w:sz w:val="21"/>
              </w:rPr>
            </w:pPr>
          </w:p>
        </w:tc>
        <w:tc>
          <w:tcPr>
            <w:tcW w:w="1062" w:type="dxa"/>
            <w:vAlign w:val="top"/>
          </w:tcPr>
          <w:p w14:paraId="69E77121">
            <w:pPr>
              <w:rPr>
                <w:rFonts w:ascii="Arial"/>
                <w:sz w:val="21"/>
              </w:rPr>
            </w:pPr>
          </w:p>
        </w:tc>
        <w:tc>
          <w:tcPr>
            <w:tcW w:w="1062" w:type="dxa"/>
            <w:vAlign w:val="top"/>
          </w:tcPr>
          <w:p w14:paraId="5996D537">
            <w:pPr>
              <w:rPr>
                <w:rFonts w:ascii="Arial"/>
                <w:sz w:val="21"/>
              </w:rPr>
            </w:pPr>
          </w:p>
        </w:tc>
        <w:tc>
          <w:tcPr>
            <w:tcW w:w="1063" w:type="dxa"/>
            <w:vAlign w:val="top"/>
          </w:tcPr>
          <w:p w14:paraId="01ACFD43">
            <w:pPr>
              <w:rPr>
                <w:rFonts w:ascii="Arial"/>
                <w:sz w:val="21"/>
              </w:rPr>
            </w:pPr>
          </w:p>
        </w:tc>
        <w:tc>
          <w:tcPr>
            <w:tcW w:w="1067" w:type="dxa"/>
            <w:vAlign w:val="top"/>
          </w:tcPr>
          <w:p w14:paraId="478DAC58">
            <w:pPr>
              <w:rPr>
                <w:rFonts w:ascii="Arial"/>
                <w:sz w:val="21"/>
              </w:rPr>
            </w:pPr>
          </w:p>
        </w:tc>
      </w:tr>
      <w:tr w14:paraId="3768D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03A83F72">
            <w:pPr>
              <w:rPr>
                <w:rFonts w:ascii="Arial"/>
                <w:sz w:val="21"/>
              </w:rPr>
            </w:pPr>
          </w:p>
        </w:tc>
        <w:tc>
          <w:tcPr>
            <w:tcW w:w="1047" w:type="dxa"/>
            <w:vAlign w:val="top"/>
          </w:tcPr>
          <w:p w14:paraId="00BF9111">
            <w:pPr>
              <w:rPr>
                <w:rFonts w:ascii="Arial"/>
                <w:sz w:val="21"/>
              </w:rPr>
            </w:pPr>
          </w:p>
        </w:tc>
        <w:tc>
          <w:tcPr>
            <w:tcW w:w="1062" w:type="dxa"/>
            <w:vAlign w:val="top"/>
          </w:tcPr>
          <w:p w14:paraId="7CE87DA4">
            <w:pPr>
              <w:rPr>
                <w:rFonts w:ascii="Arial"/>
                <w:sz w:val="21"/>
              </w:rPr>
            </w:pPr>
          </w:p>
        </w:tc>
        <w:tc>
          <w:tcPr>
            <w:tcW w:w="1062" w:type="dxa"/>
            <w:vAlign w:val="top"/>
          </w:tcPr>
          <w:p w14:paraId="61A8C7D2">
            <w:pPr>
              <w:rPr>
                <w:rFonts w:ascii="Arial"/>
                <w:sz w:val="21"/>
              </w:rPr>
            </w:pPr>
          </w:p>
        </w:tc>
        <w:tc>
          <w:tcPr>
            <w:tcW w:w="1062" w:type="dxa"/>
            <w:vAlign w:val="top"/>
          </w:tcPr>
          <w:p w14:paraId="41FD18C4">
            <w:pPr>
              <w:rPr>
                <w:rFonts w:ascii="Arial"/>
                <w:sz w:val="21"/>
              </w:rPr>
            </w:pPr>
          </w:p>
        </w:tc>
        <w:tc>
          <w:tcPr>
            <w:tcW w:w="1062" w:type="dxa"/>
            <w:vAlign w:val="top"/>
          </w:tcPr>
          <w:p w14:paraId="2B56AFDC">
            <w:pPr>
              <w:rPr>
                <w:rFonts w:ascii="Arial"/>
                <w:sz w:val="21"/>
              </w:rPr>
            </w:pPr>
          </w:p>
        </w:tc>
        <w:tc>
          <w:tcPr>
            <w:tcW w:w="1063" w:type="dxa"/>
            <w:vAlign w:val="top"/>
          </w:tcPr>
          <w:p w14:paraId="02743127">
            <w:pPr>
              <w:rPr>
                <w:rFonts w:ascii="Arial"/>
                <w:sz w:val="21"/>
              </w:rPr>
            </w:pPr>
          </w:p>
        </w:tc>
        <w:tc>
          <w:tcPr>
            <w:tcW w:w="1067" w:type="dxa"/>
            <w:vAlign w:val="top"/>
          </w:tcPr>
          <w:p w14:paraId="5A5D24A7">
            <w:pPr>
              <w:rPr>
                <w:rFonts w:ascii="Arial"/>
                <w:sz w:val="21"/>
              </w:rPr>
            </w:pPr>
          </w:p>
        </w:tc>
      </w:tr>
      <w:tr w14:paraId="0772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33" w:type="dxa"/>
            <w:vAlign w:val="top"/>
          </w:tcPr>
          <w:p w14:paraId="2773743F">
            <w:pPr>
              <w:rPr>
                <w:rFonts w:ascii="Arial"/>
                <w:sz w:val="21"/>
              </w:rPr>
            </w:pPr>
          </w:p>
        </w:tc>
        <w:tc>
          <w:tcPr>
            <w:tcW w:w="1047" w:type="dxa"/>
            <w:vAlign w:val="top"/>
          </w:tcPr>
          <w:p w14:paraId="5C6126FA">
            <w:pPr>
              <w:rPr>
                <w:rFonts w:ascii="Arial"/>
                <w:sz w:val="21"/>
              </w:rPr>
            </w:pPr>
          </w:p>
        </w:tc>
        <w:tc>
          <w:tcPr>
            <w:tcW w:w="1062" w:type="dxa"/>
            <w:vAlign w:val="top"/>
          </w:tcPr>
          <w:p w14:paraId="02F6845A">
            <w:pPr>
              <w:rPr>
                <w:rFonts w:ascii="Arial"/>
                <w:sz w:val="21"/>
              </w:rPr>
            </w:pPr>
          </w:p>
        </w:tc>
        <w:tc>
          <w:tcPr>
            <w:tcW w:w="1062" w:type="dxa"/>
            <w:vAlign w:val="top"/>
          </w:tcPr>
          <w:p w14:paraId="60092859">
            <w:pPr>
              <w:rPr>
                <w:rFonts w:ascii="Arial"/>
                <w:sz w:val="21"/>
              </w:rPr>
            </w:pPr>
          </w:p>
        </w:tc>
        <w:tc>
          <w:tcPr>
            <w:tcW w:w="1062" w:type="dxa"/>
            <w:vAlign w:val="top"/>
          </w:tcPr>
          <w:p w14:paraId="132519B5">
            <w:pPr>
              <w:rPr>
                <w:rFonts w:ascii="Arial"/>
                <w:sz w:val="21"/>
              </w:rPr>
            </w:pPr>
          </w:p>
        </w:tc>
        <w:tc>
          <w:tcPr>
            <w:tcW w:w="1062" w:type="dxa"/>
            <w:vAlign w:val="top"/>
          </w:tcPr>
          <w:p w14:paraId="035F9EC4">
            <w:pPr>
              <w:rPr>
                <w:rFonts w:ascii="Arial"/>
                <w:sz w:val="21"/>
              </w:rPr>
            </w:pPr>
          </w:p>
        </w:tc>
        <w:tc>
          <w:tcPr>
            <w:tcW w:w="1063" w:type="dxa"/>
            <w:vAlign w:val="top"/>
          </w:tcPr>
          <w:p w14:paraId="47844FC4">
            <w:pPr>
              <w:rPr>
                <w:rFonts w:ascii="Arial"/>
                <w:sz w:val="21"/>
              </w:rPr>
            </w:pPr>
          </w:p>
        </w:tc>
        <w:tc>
          <w:tcPr>
            <w:tcW w:w="1067" w:type="dxa"/>
            <w:vAlign w:val="top"/>
          </w:tcPr>
          <w:p w14:paraId="61244C20">
            <w:pPr>
              <w:rPr>
                <w:rFonts w:ascii="Arial"/>
                <w:sz w:val="21"/>
              </w:rPr>
            </w:pPr>
          </w:p>
        </w:tc>
      </w:tr>
      <w:tr w14:paraId="2BB39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036C1DDB">
            <w:pPr>
              <w:rPr>
                <w:rFonts w:ascii="Arial"/>
                <w:sz w:val="21"/>
              </w:rPr>
            </w:pPr>
          </w:p>
        </w:tc>
        <w:tc>
          <w:tcPr>
            <w:tcW w:w="1047" w:type="dxa"/>
            <w:vAlign w:val="top"/>
          </w:tcPr>
          <w:p w14:paraId="09D7BE17">
            <w:pPr>
              <w:rPr>
                <w:rFonts w:ascii="Arial"/>
                <w:sz w:val="21"/>
              </w:rPr>
            </w:pPr>
          </w:p>
        </w:tc>
        <w:tc>
          <w:tcPr>
            <w:tcW w:w="1062" w:type="dxa"/>
            <w:vAlign w:val="top"/>
          </w:tcPr>
          <w:p w14:paraId="5E742F75">
            <w:pPr>
              <w:rPr>
                <w:rFonts w:ascii="Arial"/>
                <w:sz w:val="21"/>
              </w:rPr>
            </w:pPr>
          </w:p>
        </w:tc>
        <w:tc>
          <w:tcPr>
            <w:tcW w:w="1062" w:type="dxa"/>
            <w:vAlign w:val="top"/>
          </w:tcPr>
          <w:p w14:paraId="445AC201">
            <w:pPr>
              <w:rPr>
                <w:rFonts w:ascii="Arial"/>
                <w:sz w:val="21"/>
              </w:rPr>
            </w:pPr>
          </w:p>
        </w:tc>
        <w:tc>
          <w:tcPr>
            <w:tcW w:w="1062" w:type="dxa"/>
            <w:vAlign w:val="top"/>
          </w:tcPr>
          <w:p w14:paraId="4F7DA436">
            <w:pPr>
              <w:rPr>
                <w:rFonts w:ascii="Arial"/>
                <w:sz w:val="21"/>
              </w:rPr>
            </w:pPr>
          </w:p>
        </w:tc>
        <w:tc>
          <w:tcPr>
            <w:tcW w:w="1062" w:type="dxa"/>
            <w:vAlign w:val="top"/>
          </w:tcPr>
          <w:p w14:paraId="3D23D832">
            <w:pPr>
              <w:rPr>
                <w:rFonts w:ascii="Arial"/>
                <w:sz w:val="21"/>
              </w:rPr>
            </w:pPr>
          </w:p>
        </w:tc>
        <w:tc>
          <w:tcPr>
            <w:tcW w:w="1063" w:type="dxa"/>
            <w:vAlign w:val="top"/>
          </w:tcPr>
          <w:p w14:paraId="1F130CBB">
            <w:pPr>
              <w:rPr>
                <w:rFonts w:ascii="Arial"/>
                <w:sz w:val="21"/>
              </w:rPr>
            </w:pPr>
          </w:p>
        </w:tc>
        <w:tc>
          <w:tcPr>
            <w:tcW w:w="1067" w:type="dxa"/>
            <w:vAlign w:val="top"/>
          </w:tcPr>
          <w:p w14:paraId="184AD35F">
            <w:pPr>
              <w:rPr>
                <w:rFonts w:ascii="Arial"/>
                <w:sz w:val="21"/>
              </w:rPr>
            </w:pPr>
          </w:p>
        </w:tc>
      </w:tr>
      <w:tr w14:paraId="313AA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33" w:type="dxa"/>
            <w:vAlign w:val="top"/>
          </w:tcPr>
          <w:p w14:paraId="66F3A05F">
            <w:pPr>
              <w:rPr>
                <w:rFonts w:ascii="Arial"/>
                <w:sz w:val="21"/>
              </w:rPr>
            </w:pPr>
          </w:p>
        </w:tc>
        <w:tc>
          <w:tcPr>
            <w:tcW w:w="1047" w:type="dxa"/>
            <w:vAlign w:val="top"/>
          </w:tcPr>
          <w:p w14:paraId="5A19F1BB">
            <w:pPr>
              <w:rPr>
                <w:rFonts w:ascii="Arial"/>
                <w:sz w:val="21"/>
              </w:rPr>
            </w:pPr>
          </w:p>
        </w:tc>
        <w:tc>
          <w:tcPr>
            <w:tcW w:w="1062" w:type="dxa"/>
            <w:vAlign w:val="top"/>
          </w:tcPr>
          <w:p w14:paraId="789A86AB">
            <w:pPr>
              <w:rPr>
                <w:rFonts w:ascii="Arial"/>
                <w:sz w:val="21"/>
              </w:rPr>
            </w:pPr>
          </w:p>
        </w:tc>
        <w:tc>
          <w:tcPr>
            <w:tcW w:w="1062" w:type="dxa"/>
            <w:vAlign w:val="top"/>
          </w:tcPr>
          <w:p w14:paraId="0D46650F">
            <w:pPr>
              <w:rPr>
                <w:rFonts w:ascii="Arial"/>
                <w:sz w:val="21"/>
              </w:rPr>
            </w:pPr>
          </w:p>
        </w:tc>
        <w:tc>
          <w:tcPr>
            <w:tcW w:w="1062" w:type="dxa"/>
            <w:vAlign w:val="top"/>
          </w:tcPr>
          <w:p w14:paraId="729EC929">
            <w:pPr>
              <w:rPr>
                <w:rFonts w:ascii="Arial"/>
                <w:sz w:val="21"/>
              </w:rPr>
            </w:pPr>
          </w:p>
        </w:tc>
        <w:tc>
          <w:tcPr>
            <w:tcW w:w="1062" w:type="dxa"/>
            <w:vAlign w:val="top"/>
          </w:tcPr>
          <w:p w14:paraId="43062BC6">
            <w:pPr>
              <w:rPr>
                <w:rFonts w:ascii="Arial"/>
                <w:sz w:val="21"/>
              </w:rPr>
            </w:pPr>
          </w:p>
        </w:tc>
        <w:tc>
          <w:tcPr>
            <w:tcW w:w="1063" w:type="dxa"/>
            <w:vAlign w:val="top"/>
          </w:tcPr>
          <w:p w14:paraId="232EF6A4">
            <w:pPr>
              <w:rPr>
                <w:rFonts w:ascii="Arial"/>
                <w:sz w:val="21"/>
              </w:rPr>
            </w:pPr>
          </w:p>
        </w:tc>
        <w:tc>
          <w:tcPr>
            <w:tcW w:w="1067" w:type="dxa"/>
            <w:vAlign w:val="top"/>
          </w:tcPr>
          <w:p w14:paraId="6CE767D8">
            <w:pPr>
              <w:rPr>
                <w:rFonts w:ascii="Arial"/>
                <w:sz w:val="21"/>
              </w:rPr>
            </w:pPr>
          </w:p>
        </w:tc>
      </w:tr>
      <w:tr w14:paraId="5C0A1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39E8364F">
            <w:pPr>
              <w:rPr>
                <w:rFonts w:ascii="Arial"/>
                <w:sz w:val="21"/>
              </w:rPr>
            </w:pPr>
          </w:p>
        </w:tc>
        <w:tc>
          <w:tcPr>
            <w:tcW w:w="1047" w:type="dxa"/>
            <w:vAlign w:val="top"/>
          </w:tcPr>
          <w:p w14:paraId="35AEA96F">
            <w:pPr>
              <w:rPr>
                <w:rFonts w:ascii="Arial"/>
                <w:sz w:val="21"/>
              </w:rPr>
            </w:pPr>
          </w:p>
        </w:tc>
        <w:tc>
          <w:tcPr>
            <w:tcW w:w="1062" w:type="dxa"/>
            <w:vAlign w:val="top"/>
          </w:tcPr>
          <w:p w14:paraId="2D6DA96F">
            <w:pPr>
              <w:rPr>
                <w:rFonts w:ascii="Arial"/>
                <w:sz w:val="21"/>
              </w:rPr>
            </w:pPr>
          </w:p>
        </w:tc>
        <w:tc>
          <w:tcPr>
            <w:tcW w:w="1062" w:type="dxa"/>
            <w:vAlign w:val="top"/>
          </w:tcPr>
          <w:p w14:paraId="6899BB33">
            <w:pPr>
              <w:rPr>
                <w:rFonts w:ascii="Arial"/>
                <w:sz w:val="21"/>
              </w:rPr>
            </w:pPr>
          </w:p>
        </w:tc>
        <w:tc>
          <w:tcPr>
            <w:tcW w:w="1062" w:type="dxa"/>
            <w:vAlign w:val="top"/>
          </w:tcPr>
          <w:p w14:paraId="6DFEA09C">
            <w:pPr>
              <w:rPr>
                <w:rFonts w:ascii="Arial"/>
                <w:sz w:val="21"/>
              </w:rPr>
            </w:pPr>
          </w:p>
        </w:tc>
        <w:tc>
          <w:tcPr>
            <w:tcW w:w="1062" w:type="dxa"/>
            <w:vAlign w:val="top"/>
          </w:tcPr>
          <w:p w14:paraId="14AEF873">
            <w:pPr>
              <w:rPr>
                <w:rFonts w:ascii="Arial"/>
                <w:sz w:val="21"/>
              </w:rPr>
            </w:pPr>
          </w:p>
        </w:tc>
        <w:tc>
          <w:tcPr>
            <w:tcW w:w="1063" w:type="dxa"/>
            <w:vAlign w:val="top"/>
          </w:tcPr>
          <w:p w14:paraId="63CAA36A">
            <w:pPr>
              <w:rPr>
                <w:rFonts w:ascii="Arial"/>
                <w:sz w:val="21"/>
              </w:rPr>
            </w:pPr>
          </w:p>
        </w:tc>
        <w:tc>
          <w:tcPr>
            <w:tcW w:w="1067" w:type="dxa"/>
            <w:vAlign w:val="top"/>
          </w:tcPr>
          <w:p w14:paraId="0C9B7EB9">
            <w:pPr>
              <w:rPr>
                <w:rFonts w:ascii="Arial"/>
                <w:sz w:val="21"/>
              </w:rPr>
            </w:pPr>
          </w:p>
        </w:tc>
      </w:tr>
      <w:tr w14:paraId="3370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33" w:type="dxa"/>
            <w:vAlign w:val="top"/>
          </w:tcPr>
          <w:p w14:paraId="234195F7">
            <w:pPr>
              <w:rPr>
                <w:rFonts w:ascii="Arial"/>
                <w:sz w:val="21"/>
              </w:rPr>
            </w:pPr>
          </w:p>
        </w:tc>
        <w:tc>
          <w:tcPr>
            <w:tcW w:w="1047" w:type="dxa"/>
            <w:vAlign w:val="top"/>
          </w:tcPr>
          <w:p w14:paraId="7A29E3B4">
            <w:pPr>
              <w:rPr>
                <w:rFonts w:ascii="Arial"/>
                <w:sz w:val="21"/>
              </w:rPr>
            </w:pPr>
          </w:p>
        </w:tc>
        <w:tc>
          <w:tcPr>
            <w:tcW w:w="1062" w:type="dxa"/>
            <w:vAlign w:val="top"/>
          </w:tcPr>
          <w:p w14:paraId="1A594B4E">
            <w:pPr>
              <w:rPr>
                <w:rFonts w:ascii="Arial"/>
                <w:sz w:val="21"/>
              </w:rPr>
            </w:pPr>
          </w:p>
        </w:tc>
        <w:tc>
          <w:tcPr>
            <w:tcW w:w="1062" w:type="dxa"/>
            <w:vAlign w:val="top"/>
          </w:tcPr>
          <w:p w14:paraId="25EA6F33">
            <w:pPr>
              <w:rPr>
                <w:rFonts w:ascii="Arial"/>
                <w:sz w:val="21"/>
              </w:rPr>
            </w:pPr>
          </w:p>
        </w:tc>
        <w:tc>
          <w:tcPr>
            <w:tcW w:w="1062" w:type="dxa"/>
            <w:vAlign w:val="top"/>
          </w:tcPr>
          <w:p w14:paraId="7B596006">
            <w:pPr>
              <w:rPr>
                <w:rFonts w:ascii="Arial"/>
                <w:sz w:val="21"/>
              </w:rPr>
            </w:pPr>
          </w:p>
        </w:tc>
        <w:tc>
          <w:tcPr>
            <w:tcW w:w="1062" w:type="dxa"/>
            <w:vAlign w:val="top"/>
          </w:tcPr>
          <w:p w14:paraId="6340ECD0">
            <w:pPr>
              <w:rPr>
                <w:rFonts w:ascii="Arial"/>
                <w:sz w:val="21"/>
              </w:rPr>
            </w:pPr>
          </w:p>
        </w:tc>
        <w:tc>
          <w:tcPr>
            <w:tcW w:w="1063" w:type="dxa"/>
            <w:vAlign w:val="top"/>
          </w:tcPr>
          <w:p w14:paraId="3D6D5342">
            <w:pPr>
              <w:rPr>
                <w:rFonts w:ascii="Arial"/>
                <w:sz w:val="21"/>
              </w:rPr>
            </w:pPr>
          </w:p>
        </w:tc>
        <w:tc>
          <w:tcPr>
            <w:tcW w:w="1067" w:type="dxa"/>
            <w:vAlign w:val="top"/>
          </w:tcPr>
          <w:p w14:paraId="4C6451D4">
            <w:pPr>
              <w:rPr>
                <w:rFonts w:ascii="Arial"/>
                <w:sz w:val="21"/>
              </w:rPr>
            </w:pPr>
          </w:p>
        </w:tc>
      </w:tr>
      <w:tr w14:paraId="06678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533" w:type="dxa"/>
            <w:vAlign w:val="top"/>
          </w:tcPr>
          <w:p w14:paraId="70BEB7E6">
            <w:pPr>
              <w:rPr>
                <w:rFonts w:ascii="Arial"/>
                <w:sz w:val="21"/>
              </w:rPr>
            </w:pPr>
          </w:p>
        </w:tc>
        <w:tc>
          <w:tcPr>
            <w:tcW w:w="1047" w:type="dxa"/>
            <w:vAlign w:val="top"/>
          </w:tcPr>
          <w:p w14:paraId="264E764F">
            <w:pPr>
              <w:rPr>
                <w:rFonts w:ascii="Arial"/>
                <w:sz w:val="21"/>
              </w:rPr>
            </w:pPr>
          </w:p>
        </w:tc>
        <w:tc>
          <w:tcPr>
            <w:tcW w:w="1062" w:type="dxa"/>
            <w:vAlign w:val="top"/>
          </w:tcPr>
          <w:p w14:paraId="0AD12A2B">
            <w:pPr>
              <w:rPr>
                <w:rFonts w:ascii="Arial"/>
                <w:sz w:val="21"/>
              </w:rPr>
            </w:pPr>
          </w:p>
        </w:tc>
        <w:tc>
          <w:tcPr>
            <w:tcW w:w="1062" w:type="dxa"/>
            <w:vAlign w:val="top"/>
          </w:tcPr>
          <w:p w14:paraId="7BB1C840">
            <w:pPr>
              <w:rPr>
                <w:rFonts w:ascii="Arial"/>
                <w:sz w:val="21"/>
              </w:rPr>
            </w:pPr>
          </w:p>
        </w:tc>
        <w:tc>
          <w:tcPr>
            <w:tcW w:w="1062" w:type="dxa"/>
            <w:vAlign w:val="top"/>
          </w:tcPr>
          <w:p w14:paraId="7611E186">
            <w:pPr>
              <w:rPr>
                <w:rFonts w:ascii="Arial"/>
                <w:sz w:val="21"/>
              </w:rPr>
            </w:pPr>
          </w:p>
        </w:tc>
        <w:tc>
          <w:tcPr>
            <w:tcW w:w="1062" w:type="dxa"/>
            <w:vAlign w:val="top"/>
          </w:tcPr>
          <w:p w14:paraId="1DED38FF">
            <w:pPr>
              <w:rPr>
                <w:rFonts w:ascii="Arial"/>
                <w:sz w:val="21"/>
              </w:rPr>
            </w:pPr>
          </w:p>
        </w:tc>
        <w:tc>
          <w:tcPr>
            <w:tcW w:w="1063" w:type="dxa"/>
            <w:vAlign w:val="top"/>
          </w:tcPr>
          <w:p w14:paraId="7AF7A6DC">
            <w:pPr>
              <w:rPr>
                <w:rFonts w:ascii="Arial"/>
                <w:sz w:val="21"/>
              </w:rPr>
            </w:pPr>
          </w:p>
        </w:tc>
        <w:tc>
          <w:tcPr>
            <w:tcW w:w="1067" w:type="dxa"/>
            <w:vAlign w:val="top"/>
          </w:tcPr>
          <w:p w14:paraId="36DB29B6">
            <w:pPr>
              <w:rPr>
                <w:rFonts w:ascii="Arial"/>
                <w:sz w:val="21"/>
              </w:rPr>
            </w:pPr>
          </w:p>
        </w:tc>
      </w:tr>
      <w:tr w14:paraId="4FB2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533" w:type="dxa"/>
            <w:vAlign w:val="top"/>
          </w:tcPr>
          <w:p w14:paraId="060300D0">
            <w:pPr>
              <w:rPr>
                <w:rFonts w:ascii="Arial"/>
                <w:sz w:val="21"/>
              </w:rPr>
            </w:pPr>
          </w:p>
        </w:tc>
        <w:tc>
          <w:tcPr>
            <w:tcW w:w="1047" w:type="dxa"/>
            <w:vAlign w:val="top"/>
          </w:tcPr>
          <w:p w14:paraId="38921A31">
            <w:pPr>
              <w:rPr>
                <w:rFonts w:ascii="Arial"/>
                <w:sz w:val="21"/>
              </w:rPr>
            </w:pPr>
          </w:p>
        </w:tc>
        <w:tc>
          <w:tcPr>
            <w:tcW w:w="1062" w:type="dxa"/>
            <w:vAlign w:val="top"/>
          </w:tcPr>
          <w:p w14:paraId="2FC2DFDF">
            <w:pPr>
              <w:rPr>
                <w:rFonts w:ascii="Arial"/>
                <w:sz w:val="21"/>
              </w:rPr>
            </w:pPr>
          </w:p>
        </w:tc>
        <w:tc>
          <w:tcPr>
            <w:tcW w:w="1062" w:type="dxa"/>
            <w:vAlign w:val="top"/>
          </w:tcPr>
          <w:p w14:paraId="46CCA7ED">
            <w:pPr>
              <w:rPr>
                <w:rFonts w:ascii="Arial"/>
                <w:sz w:val="21"/>
              </w:rPr>
            </w:pPr>
          </w:p>
        </w:tc>
        <w:tc>
          <w:tcPr>
            <w:tcW w:w="1062" w:type="dxa"/>
            <w:vAlign w:val="top"/>
          </w:tcPr>
          <w:p w14:paraId="4499D1AB">
            <w:pPr>
              <w:rPr>
                <w:rFonts w:ascii="Arial"/>
                <w:sz w:val="21"/>
              </w:rPr>
            </w:pPr>
          </w:p>
        </w:tc>
        <w:tc>
          <w:tcPr>
            <w:tcW w:w="1062" w:type="dxa"/>
            <w:vAlign w:val="top"/>
          </w:tcPr>
          <w:p w14:paraId="13571D99">
            <w:pPr>
              <w:rPr>
                <w:rFonts w:ascii="Arial"/>
                <w:sz w:val="21"/>
              </w:rPr>
            </w:pPr>
          </w:p>
        </w:tc>
        <w:tc>
          <w:tcPr>
            <w:tcW w:w="1063" w:type="dxa"/>
            <w:vAlign w:val="top"/>
          </w:tcPr>
          <w:p w14:paraId="1D79E153">
            <w:pPr>
              <w:rPr>
                <w:rFonts w:ascii="Arial"/>
                <w:sz w:val="21"/>
              </w:rPr>
            </w:pPr>
          </w:p>
        </w:tc>
        <w:tc>
          <w:tcPr>
            <w:tcW w:w="1067" w:type="dxa"/>
            <w:vAlign w:val="top"/>
          </w:tcPr>
          <w:p w14:paraId="7767D115">
            <w:pPr>
              <w:rPr>
                <w:rFonts w:ascii="Arial"/>
                <w:sz w:val="21"/>
              </w:rPr>
            </w:pPr>
          </w:p>
        </w:tc>
      </w:tr>
    </w:tbl>
    <w:p w14:paraId="4BCC4392">
      <w:pPr>
        <w:pStyle w:val="2"/>
      </w:pPr>
    </w:p>
    <w:p w14:paraId="121B14F3">
      <w:pPr>
        <w:sectPr>
          <w:headerReference r:id="rId70" w:type="default"/>
          <w:footerReference r:id="rId71" w:type="default"/>
          <w:pgSz w:w="11906" w:h="16839"/>
          <w:pgMar w:top="1140" w:right="1386" w:bottom="1156" w:left="1556" w:header="829" w:footer="994" w:gutter="0"/>
          <w:cols w:space="720" w:num="1"/>
        </w:sectPr>
      </w:pPr>
    </w:p>
    <w:p w14:paraId="7213F54D">
      <w:pPr>
        <w:pStyle w:val="2"/>
        <w:spacing w:line="447" w:lineRule="auto"/>
      </w:pPr>
    </w:p>
    <w:p w14:paraId="17C6AC50">
      <w:pPr>
        <w:spacing w:before="78" w:line="219" w:lineRule="auto"/>
        <w:ind w:left="28"/>
        <w:rPr>
          <w:rFonts w:ascii="宋体" w:hAnsi="宋体" w:eastAsia="宋体" w:cs="宋体"/>
          <w:sz w:val="24"/>
          <w:szCs w:val="24"/>
        </w:rPr>
      </w:pPr>
      <w:r>
        <w:rPr>
          <w:rFonts w:ascii="宋体" w:hAnsi="宋体" w:eastAsia="宋体" w:cs="宋体"/>
          <w:b/>
          <w:bCs/>
          <w:spacing w:val="-4"/>
          <w:sz w:val="24"/>
          <w:szCs w:val="24"/>
        </w:rPr>
        <w:t>附表四：计划开、竣工日期和施工进度网络图</w:t>
      </w:r>
    </w:p>
    <w:p w14:paraId="07A35FA2">
      <w:pPr>
        <w:pStyle w:val="2"/>
        <w:spacing w:line="296" w:lineRule="auto"/>
      </w:pPr>
    </w:p>
    <w:p w14:paraId="2583D40E">
      <w:pPr>
        <w:spacing w:before="78" w:line="271" w:lineRule="auto"/>
        <w:ind w:left="9" w:firstLine="498"/>
        <w:rPr>
          <w:rFonts w:ascii="宋体" w:hAnsi="宋体" w:eastAsia="宋体" w:cs="宋体"/>
          <w:sz w:val="24"/>
          <w:szCs w:val="24"/>
        </w:rPr>
      </w:pPr>
      <w:r>
        <w:rPr>
          <w:rFonts w:ascii="宋体" w:hAnsi="宋体" w:eastAsia="宋体" w:cs="宋体"/>
          <w:spacing w:val="-4"/>
          <w:sz w:val="24"/>
          <w:szCs w:val="24"/>
        </w:rPr>
        <w:t>1．供应商应递交施工进度网络图或施工进度表，说明按竞争性磋商文件要求的计</w:t>
      </w:r>
      <w:r>
        <w:rPr>
          <w:rFonts w:ascii="宋体" w:hAnsi="宋体" w:eastAsia="宋体" w:cs="宋体"/>
          <w:spacing w:val="15"/>
          <w:sz w:val="24"/>
          <w:szCs w:val="24"/>
        </w:rPr>
        <w:t xml:space="preserve"> </w:t>
      </w:r>
      <w:r>
        <w:rPr>
          <w:rFonts w:ascii="宋体" w:hAnsi="宋体" w:eastAsia="宋体" w:cs="宋体"/>
          <w:spacing w:val="-1"/>
          <w:sz w:val="24"/>
          <w:szCs w:val="24"/>
        </w:rPr>
        <w:t>划工期进行施工的各个关键日期。</w:t>
      </w:r>
    </w:p>
    <w:p w14:paraId="2AE44B68">
      <w:pPr>
        <w:spacing w:before="134" w:line="219" w:lineRule="auto"/>
        <w:ind w:left="493"/>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14:paraId="1230CE68">
      <w:pPr>
        <w:spacing w:line="219" w:lineRule="auto"/>
        <w:rPr>
          <w:rFonts w:ascii="宋体" w:hAnsi="宋体" w:eastAsia="宋体" w:cs="宋体"/>
          <w:sz w:val="24"/>
          <w:szCs w:val="24"/>
        </w:rPr>
        <w:sectPr>
          <w:headerReference r:id="rId72" w:type="default"/>
          <w:footerReference r:id="rId73" w:type="default"/>
          <w:pgSz w:w="11906" w:h="16839"/>
          <w:pgMar w:top="1140" w:right="1418" w:bottom="1156" w:left="1588" w:header="829" w:footer="994" w:gutter="0"/>
          <w:cols w:space="720" w:num="1"/>
        </w:sectPr>
      </w:pPr>
    </w:p>
    <w:p w14:paraId="724C384E">
      <w:pPr>
        <w:pStyle w:val="2"/>
        <w:spacing w:line="447" w:lineRule="auto"/>
      </w:pPr>
    </w:p>
    <w:p w14:paraId="2D806FD2">
      <w:pPr>
        <w:spacing w:before="78" w:line="219" w:lineRule="auto"/>
        <w:ind w:left="131"/>
        <w:rPr>
          <w:rFonts w:ascii="宋体" w:hAnsi="宋体" w:eastAsia="宋体" w:cs="宋体"/>
          <w:sz w:val="24"/>
          <w:szCs w:val="24"/>
        </w:rPr>
      </w:pPr>
      <w:r>
        <w:rPr>
          <w:rFonts w:ascii="宋体" w:hAnsi="宋体" w:eastAsia="宋体" w:cs="宋体"/>
          <w:b/>
          <w:bCs/>
          <w:spacing w:val="-5"/>
          <w:sz w:val="24"/>
          <w:szCs w:val="24"/>
        </w:rPr>
        <w:t>附表五：项目管理机构</w:t>
      </w:r>
    </w:p>
    <w:p w14:paraId="30747171">
      <w:pPr>
        <w:spacing w:before="255" w:line="219" w:lineRule="auto"/>
        <w:ind w:left="3126"/>
        <w:rPr>
          <w:rFonts w:ascii="宋体" w:hAnsi="宋体" w:eastAsia="宋体" w:cs="宋体"/>
          <w:sz w:val="24"/>
          <w:szCs w:val="24"/>
        </w:rPr>
      </w:pPr>
      <w:r>
        <w:rPr>
          <w:rFonts w:ascii="宋体" w:hAnsi="宋体" w:eastAsia="宋体" w:cs="宋体"/>
          <w:b/>
          <w:bCs/>
          <w:spacing w:val="-4"/>
          <w:sz w:val="24"/>
          <w:szCs w:val="24"/>
        </w:rPr>
        <w:t>（一）项目管理机构组成表</w:t>
      </w:r>
    </w:p>
    <w:p w14:paraId="28974172">
      <w:pPr>
        <w:spacing w:before="3"/>
      </w:pPr>
    </w:p>
    <w:tbl>
      <w:tblPr>
        <w:tblStyle w:val="9"/>
        <w:tblW w:w="91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720"/>
        <w:gridCol w:w="875"/>
        <w:gridCol w:w="1355"/>
        <w:gridCol w:w="771"/>
        <w:gridCol w:w="787"/>
        <w:gridCol w:w="755"/>
        <w:gridCol w:w="2221"/>
        <w:gridCol w:w="712"/>
      </w:tblGrid>
      <w:tr w14:paraId="040C8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04" w:type="dxa"/>
            <w:vMerge w:val="restart"/>
            <w:tcBorders>
              <w:bottom w:val="nil"/>
            </w:tcBorders>
            <w:vAlign w:val="top"/>
          </w:tcPr>
          <w:p w14:paraId="2B1E16AF">
            <w:pPr>
              <w:spacing w:line="272" w:lineRule="auto"/>
              <w:rPr>
                <w:rFonts w:ascii="Arial"/>
                <w:sz w:val="21"/>
              </w:rPr>
            </w:pPr>
          </w:p>
          <w:p w14:paraId="76A617CA">
            <w:pPr>
              <w:spacing w:line="272" w:lineRule="auto"/>
              <w:rPr>
                <w:rFonts w:ascii="Arial"/>
                <w:sz w:val="21"/>
              </w:rPr>
            </w:pPr>
          </w:p>
          <w:p w14:paraId="64F5D1DB">
            <w:pPr>
              <w:pStyle w:val="10"/>
              <w:spacing w:before="78" w:line="219" w:lineRule="auto"/>
              <w:ind w:left="219"/>
            </w:pPr>
            <w:r>
              <w:rPr>
                <w:spacing w:val="-6"/>
              </w:rPr>
              <w:t>职务</w:t>
            </w:r>
          </w:p>
        </w:tc>
        <w:tc>
          <w:tcPr>
            <w:tcW w:w="720" w:type="dxa"/>
            <w:vMerge w:val="restart"/>
            <w:tcBorders>
              <w:bottom w:val="nil"/>
            </w:tcBorders>
            <w:vAlign w:val="top"/>
          </w:tcPr>
          <w:p w14:paraId="4464567F">
            <w:pPr>
              <w:spacing w:line="272" w:lineRule="auto"/>
              <w:rPr>
                <w:rFonts w:ascii="Arial"/>
                <w:sz w:val="21"/>
              </w:rPr>
            </w:pPr>
          </w:p>
          <w:p w14:paraId="64FBD8DD">
            <w:pPr>
              <w:spacing w:line="272" w:lineRule="auto"/>
              <w:rPr>
                <w:rFonts w:ascii="Arial"/>
                <w:sz w:val="21"/>
              </w:rPr>
            </w:pPr>
          </w:p>
          <w:p w14:paraId="194DE64B">
            <w:pPr>
              <w:pStyle w:val="10"/>
              <w:spacing w:before="78" w:line="219" w:lineRule="auto"/>
              <w:ind w:left="125"/>
            </w:pPr>
            <w:r>
              <w:rPr>
                <w:spacing w:val="-5"/>
              </w:rPr>
              <w:t>姓名</w:t>
            </w:r>
          </w:p>
        </w:tc>
        <w:tc>
          <w:tcPr>
            <w:tcW w:w="875" w:type="dxa"/>
            <w:vMerge w:val="restart"/>
            <w:tcBorders>
              <w:bottom w:val="nil"/>
            </w:tcBorders>
            <w:vAlign w:val="top"/>
          </w:tcPr>
          <w:p w14:paraId="338E51EC">
            <w:pPr>
              <w:spacing w:line="272" w:lineRule="auto"/>
              <w:rPr>
                <w:rFonts w:ascii="Arial"/>
                <w:sz w:val="21"/>
              </w:rPr>
            </w:pPr>
          </w:p>
          <w:p w14:paraId="7B08C370">
            <w:pPr>
              <w:spacing w:line="272" w:lineRule="auto"/>
              <w:rPr>
                <w:rFonts w:ascii="Arial"/>
                <w:sz w:val="21"/>
              </w:rPr>
            </w:pPr>
          </w:p>
          <w:p w14:paraId="7E8BEBA2">
            <w:pPr>
              <w:pStyle w:val="10"/>
              <w:spacing w:before="78" w:line="221" w:lineRule="auto"/>
              <w:ind w:left="203"/>
            </w:pPr>
            <w:r>
              <w:rPr>
                <w:spacing w:val="-6"/>
              </w:rPr>
              <w:t>职称</w:t>
            </w:r>
          </w:p>
        </w:tc>
        <w:tc>
          <w:tcPr>
            <w:tcW w:w="5889" w:type="dxa"/>
            <w:gridSpan w:val="5"/>
            <w:vAlign w:val="top"/>
          </w:tcPr>
          <w:p w14:paraId="1F91A552">
            <w:pPr>
              <w:pStyle w:val="10"/>
              <w:spacing w:before="239" w:line="219" w:lineRule="auto"/>
              <w:ind w:left="1871"/>
            </w:pPr>
            <w:r>
              <w:rPr>
                <w:spacing w:val="-2"/>
              </w:rPr>
              <w:t>执业或职业资格证明</w:t>
            </w:r>
          </w:p>
        </w:tc>
        <w:tc>
          <w:tcPr>
            <w:tcW w:w="712" w:type="dxa"/>
            <w:vMerge w:val="restart"/>
            <w:tcBorders>
              <w:bottom w:val="nil"/>
            </w:tcBorders>
            <w:vAlign w:val="top"/>
          </w:tcPr>
          <w:p w14:paraId="55FFAC7F">
            <w:pPr>
              <w:spacing w:line="271" w:lineRule="auto"/>
              <w:rPr>
                <w:rFonts w:ascii="Arial"/>
                <w:sz w:val="21"/>
              </w:rPr>
            </w:pPr>
          </w:p>
          <w:p w14:paraId="538F2E08">
            <w:pPr>
              <w:spacing w:line="272" w:lineRule="auto"/>
              <w:rPr>
                <w:rFonts w:ascii="Arial"/>
                <w:sz w:val="21"/>
              </w:rPr>
            </w:pPr>
          </w:p>
          <w:p w14:paraId="4DED6186">
            <w:pPr>
              <w:pStyle w:val="10"/>
              <w:spacing w:before="78" w:line="221" w:lineRule="auto"/>
              <w:ind w:left="125"/>
            </w:pPr>
            <w:r>
              <w:rPr>
                <w:spacing w:val="-7"/>
              </w:rPr>
              <w:t>备注</w:t>
            </w:r>
          </w:p>
        </w:tc>
      </w:tr>
      <w:tr w14:paraId="7356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04" w:type="dxa"/>
            <w:vMerge w:val="continue"/>
            <w:tcBorders>
              <w:top w:val="nil"/>
            </w:tcBorders>
            <w:vAlign w:val="top"/>
          </w:tcPr>
          <w:p w14:paraId="6E9EB6FE">
            <w:pPr>
              <w:rPr>
                <w:rFonts w:ascii="Arial"/>
                <w:sz w:val="21"/>
              </w:rPr>
            </w:pPr>
          </w:p>
        </w:tc>
        <w:tc>
          <w:tcPr>
            <w:tcW w:w="720" w:type="dxa"/>
            <w:vMerge w:val="continue"/>
            <w:tcBorders>
              <w:top w:val="nil"/>
            </w:tcBorders>
            <w:vAlign w:val="top"/>
          </w:tcPr>
          <w:p w14:paraId="6E9686DF">
            <w:pPr>
              <w:rPr>
                <w:rFonts w:ascii="Arial"/>
                <w:sz w:val="21"/>
              </w:rPr>
            </w:pPr>
          </w:p>
        </w:tc>
        <w:tc>
          <w:tcPr>
            <w:tcW w:w="875" w:type="dxa"/>
            <w:vMerge w:val="continue"/>
            <w:tcBorders>
              <w:top w:val="nil"/>
            </w:tcBorders>
            <w:vAlign w:val="top"/>
          </w:tcPr>
          <w:p w14:paraId="6A0A6081">
            <w:pPr>
              <w:rPr>
                <w:rFonts w:ascii="Arial"/>
                <w:sz w:val="21"/>
              </w:rPr>
            </w:pPr>
          </w:p>
        </w:tc>
        <w:tc>
          <w:tcPr>
            <w:tcW w:w="1355" w:type="dxa"/>
            <w:vAlign w:val="top"/>
          </w:tcPr>
          <w:p w14:paraId="5C72598F">
            <w:pPr>
              <w:pStyle w:val="10"/>
              <w:spacing w:before="259" w:line="219" w:lineRule="auto"/>
              <w:ind w:left="203"/>
            </w:pPr>
            <w:r>
              <w:rPr>
                <w:spacing w:val="-3"/>
              </w:rPr>
              <w:t>证书名称</w:t>
            </w:r>
          </w:p>
        </w:tc>
        <w:tc>
          <w:tcPr>
            <w:tcW w:w="771" w:type="dxa"/>
            <w:vAlign w:val="top"/>
          </w:tcPr>
          <w:p w14:paraId="78085FCE">
            <w:pPr>
              <w:pStyle w:val="10"/>
              <w:spacing w:before="260" w:line="220" w:lineRule="auto"/>
              <w:ind w:left="155"/>
            </w:pPr>
            <w:r>
              <w:rPr>
                <w:spacing w:val="-7"/>
              </w:rPr>
              <w:t>级别</w:t>
            </w:r>
          </w:p>
        </w:tc>
        <w:tc>
          <w:tcPr>
            <w:tcW w:w="787" w:type="dxa"/>
            <w:vAlign w:val="top"/>
          </w:tcPr>
          <w:p w14:paraId="05FD5F9C">
            <w:pPr>
              <w:pStyle w:val="10"/>
              <w:spacing w:before="260" w:line="221" w:lineRule="auto"/>
              <w:ind w:left="160"/>
            </w:pPr>
            <w:r>
              <w:rPr>
                <w:spacing w:val="-5"/>
              </w:rPr>
              <w:t>证号</w:t>
            </w:r>
          </w:p>
        </w:tc>
        <w:tc>
          <w:tcPr>
            <w:tcW w:w="755" w:type="dxa"/>
            <w:vAlign w:val="top"/>
          </w:tcPr>
          <w:p w14:paraId="00503ED5">
            <w:pPr>
              <w:pStyle w:val="10"/>
              <w:spacing w:before="260" w:line="220" w:lineRule="auto"/>
              <w:ind w:left="144"/>
            </w:pPr>
            <w:r>
              <w:rPr>
                <w:spacing w:val="-6"/>
              </w:rPr>
              <w:t>专业</w:t>
            </w:r>
          </w:p>
        </w:tc>
        <w:tc>
          <w:tcPr>
            <w:tcW w:w="2221" w:type="dxa"/>
            <w:vAlign w:val="top"/>
          </w:tcPr>
          <w:p w14:paraId="079D1453">
            <w:pPr>
              <w:pStyle w:val="10"/>
              <w:spacing w:before="260" w:line="219" w:lineRule="auto"/>
              <w:ind w:left="158"/>
            </w:pPr>
            <w:r>
              <w:rPr>
                <w:spacing w:val="-2"/>
              </w:rPr>
              <w:t>近年同类工程经历</w:t>
            </w:r>
          </w:p>
        </w:tc>
        <w:tc>
          <w:tcPr>
            <w:tcW w:w="712" w:type="dxa"/>
            <w:vMerge w:val="continue"/>
            <w:tcBorders>
              <w:top w:val="nil"/>
            </w:tcBorders>
            <w:vAlign w:val="top"/>
          </w:tcPr>
          <w:p w14:paraId="402AB041">
            <w:pPr>
              <w:rPr>
                <w:rFonts w:ascii="Arial"/>
                <w:sz w:val="21"/>
              </w:rPr>
            </w:pPr>
          </w:p>
        </w:tc>
      </w:tr>
      <w:tr w14:paraId="779B6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04" w:type="dxa"/>
            <w:vAlign w:val="top"/>
          </w:tcPr>
          <w:p w14:paraId="2F3B553C">
            <w:pPr>
              <w:rPr>
                <w:rFonts w:ascii="Arial"/>
                <w:sz w:val="21"/>
              </w:rPr>
            </w:pPr>
          </w:p>
        </w:tc>
        <w:tc>
          <w:tcPr>
            <w:tcW w:w="720" w:type="dxa"/>
            <w:vAlign w:val="top"/>
          </w:tcPr>
          <w:p w14:paraId="2B1C46C1">
            <w:pPr>
              <w:rPr>
                <w:rFonts w:ascii="Arial"/>
                <w:sz w:val="21"/>
              </w:rPr>
            </w:pPr>
          </w:p>
        </w:tc>
        <w:tc>
          <w:tcPr>
            <w:tcW w:w="875" w:type="dxa"/>
            <w:vAlign w:val="top"/>
          </w:tcPr>
          <w:p w14:paraId="310D4D20">
            <w:pPr>
              <w:rPr>
                <w:rFonts w:ascii="Arial"/>
                <w:sz w:val="21"/>
              </w:rPr>
            </w:pPr>
          </w:p>
        </w:tc>
        <w:tc>
          <w:tcPr>
            <w:tcW w:w="1355" w:type="dxa"/>
            <w:vAlign w:val="top"/>
          </w:tcPr>
          <w:p w14:paraId="10DCE817">
            <w:pPr>
              <w:rPr>
                <w:rFonts w:ascii="Arial"/>
                <w:sz w:val="21"/>
              </w:rPr>
            </w:pPr>
          </w:p>
        </w:tc>
        <w:tc>
          <w:tcPr>
            <w:tcW w:w="771" w:type="dxa"/>
            <w:vAlign w:val="top"/>
          </w:tcPr>
          <w:p w14:paraId="791F37E6">
            <w:pPr>
              <w:rPr>
                <w:rFonts w:ascii="Arial"/>
                <w:sz w:val="21"/>
              </w:rPr>
            </w:pPr>
          </w:p>
        </w:tc>
        <w:tc>
          <w:tcPr>
            <w:tcW w:w="787" w:type="dxa"/>
            <w:vAlign w:val="top"/>
          </w:tcPr>
          <w:p w14:paraId="4079B306">
            <w:pPr>
              <w:rPr>
                <w:rFonts w:ascii="Arial"/>
                <w:sz w:val="21"/>
              </w:rPr>
            </w:pPr>
          </w:p>
        </w:tc>
        <w:tc>
          <w:tcPr>
            <w:tcW w:w="755" w:type="dxa"/>
            <w:vAlign w:val="top"/>
          </w:tcPr>
          <w:p w14:paraId="7C4EACFC">
            <w:pPr>
              <w:rPr>
                <w:rFonts w:ascii="Arial"/>
                <w:sz w:val="21"/>
              </w:rPr>
            </w:pPr>
          </w:p>
        </w:tc>
        <w:tc>
          <w:tcPr>
            <w:tcW w:w="2221" w:type="dxa"/>
            <w:vAlign w:val="top"/>
          </w:tcPr>
          <w:p w14:paraId="360FA4E0">
            <w:pPr>
              <w:rPr>
                <w:rFonts w:ascii="Arial"/>
                <w:sz w:val="21"/>
              </w:rPr>
            </w:pPr>
          </w:p>
        </w:tc>
        <w:tc>
          <w:tcPr>
            <w:tcW w:w="712" w:type="dxa"/>
            <w:vAlign w:val="top"/>
          </w:tcPr>
          <w:p w14:paraId="5424DA8F">
            <w:pPr>
              <w:rPr>
                <w:rFonts w:ascii="Arial"/>
                <w:sz w:val="21"/>
              </w:rPr>
            </w:pPr>
          </w:p>
        </w:tc>
      </w:tr>
      <w:tr w14:paraId="4F15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38B09B0D">
            <w:pPr>
              <w:rPr>
                <w:rFonts w:ascii="Arial"/>
                <w:sz w:val="21"/>
              </w:rPr>
            </w:pPr>
          </w:p>
        </w:tc>
        <w:tc>
          <w:tcPr>
            <w:tcW w:w="720" w:type="dxa"/>
            <w:vAlign w:val="top"/>
          </w:tcPr>
          <w:p w14:paraId="6B9D4AB4">
            <w:pPr>
              <w:rPr>
                <w:rFonts w:ascii="Arial"/>
                <w:sz w:val="21"/>
              </w:rPr>
            </w:pPr>
          </w:p>
        </w:tc>
        <w:tc>
          <w:tcPr>
            <w:tcW w:w="875" w:type="dxa"/>
            <w:vAlign w:val="top"/>
          </w:tcPr>
          <w:p w14:paraId="664B69C1">
            <w:pPr>
              <w:rPr>
                <w:rFonts w:ascii="Arial"/>
                <w:sz w:val="21"/>
              </w:rPr>
            </w:pPr>
          </w:p>
        </w:tc>
        <w:tc>
          <w:tcPr>
            <w:tcW w:w="1355" w:type="dxa"/>
            <w:vAlign w:val="top"/>
          </w:tcPr>
          <w:p w14:paraId="7A0B79D5">
            <w:pPr>
              <w:rPr>
                <w:rFonts w:ascii="Arial"/>
                <w:sz w:val="21"/>
              </w:rPr>
            </w:pPr>
          </w:p>
        </w:tc>
        <w:tc>
          <w:tcPr>
            <w:tcW w:w="771" w:type="dxa"/>
            <w:vAlign w:val="top"/>
          </w:tcPr>
          <w:p w14:paraId="31580168">
            <w:pPr>
              <w:rPr>
                <w:rFonts w:ascii="Arial"/>
                <w:sz w:val="21"/>
              </w:rPr>
            </w:pPr>
          </w:p>
        </w:tc>
        <w:tc>
          <w:tcPr>
            <w:tcW w:w="787" w:type="dxa"/>
            <w:vAlign w:val="top"/>
          </w:tcPr>
          <w:p w14:paraId="67491CF6">
            <w:pPr>
              <w:rPr>
                <w:rFonts w:ascii="Arial"/>
                <w:sz w:val="21"/>
              </w:rPr>
            </w:pPr>
          </w:p>
        </w:tc>
        <w:tc>
          <w:tcPr>
            <w:tcW w:w="755" w:type="dxa"/>
            <w:vAlign w:val="top"/>
          </w:tcPr>
          <w:p w14:paraId="2C83B1B6">
            <w:pPr>
              <w:rPr>
                <w:rFonts w:ascii="Arial"/>
                <w:sz w:val="21"/>
              </w:rPr>
            </w:pPr>
          </w:p>
        </w:tc>
        <w:tc>
          <w:tcPr>
            <w:tcW w:w="2221" w:type="dxa"/>
            <w:vAlign w:val="top"/>
          </w:tcPr>
          <w:p w14:paraId="689F6649">
            <w:pPr>
              <w:rPr>
                <w:rFonts w:ascii="Arial"/>
                <w:sz w:val="21"/>
              </w:rPr>
            </w:pPr>
          </w:p>
        </w:tc>
        <w:tc>
          <w:tcPr>
            <w:tcW w:w="712" w:type="dxa"/>
            <w:vAlign w:val="top"/>
          </w:tcPr>
          <w:p w14:paraId="6BB9A2FA">
            <w:pPr>
              <w:rPr>
                <w:rFonts w:ascii="Arial"/>
                <w:sz w:val="21"/>
              </w:rPr>
            </w:pPr>
          </w:p>
        </w:tc>
      </w:tr>
      <w:tr w14:paraId="6140C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04" w:type="dxa"/>
            <w:vAlign w:val="top"/>
          </w:tcPr>
          <w:p w14:paraId="09905C55">
            <w:pPr>
              <w:rPr>
                <w:rFonts w:ascii="Arial"/>
                <w:sz w:val="21"/>
              </w:rPr>
            </w:pPr>
          </w:p>
        </w:tc>
        <w:tc>
          <w:tcPr>
            <w:tcW w:w="720" w:type="dxa"/>
            <w:vAlign w:val="top"/>
          </w:tcPr>
          <w:p w14:paraId="193C6326">
            <w:pPr>
              <w:rPr>
                <w:rFonts w:ascii="Arial"/>
                <w:sz w:val="21"/>
              </w:rPr>
            </w:pPr>
          </w:p>
        </w:tc>
        <w:tc>
          <w:tcPr>
            <w:tcW w:w="875" w:type="dxa"/>
            <w:vAlign w:val="top"/>
          </w:tcPr>
          <w:p w14:paraId="6A206FB6">
            <w:pPr>
              <w:rPr>
                <w:rFonts w:ascii="Arial"/>
                <w:sz w:val="21"/>
              </w:rPr>
            </w:pPr>
          </w:p>
        </w:tc>
        <w:tc>
          <w:tcPr>
            <w:tcW w:w="1355" w:type="dxa"/>
            <w:vAlign w:val="top"/>
          </w:tcPr>
          <w:p w14:paraId="0950A376">
            <w:pPr>
              <w:rPr>
                <w:rFonts w:ascii="Arial"/>
                <w:sz w:val="21"/>
              </w:rPr>
            </w:pPr>
          </w:p>
        </w:tc>
        <w:tc>
          <w:tcPr>
            <w:tcW w:w="771" w:type="dxa"/>
            <w:vAlign w:val="top"/>
          </w:tcPr>
          <w:p w14:paraId="6C04C201">
            <w:pPr>
              <w:rPr>
                <w:rFonts w:ascii="Arial"/>
                <w:sz w:val="21"/>
              </w:rPr>
            </w:pPr>
          </w:p>
        </w:tc>
        <w:tc>
          <w:tcPr>
            <w:tcW w:w="787" w:type="dxa"/>
            <w:vAlign w:val="top"/>
          </w:tcPr>
          <w:p w14:paraId="34B103FC">
            <w:pPr>
              <w:rPr>
                <w:rFonts w:ascii="Arial"/>
                <w:sz w:val="21"/>
              </w:rPr>
            </w:pPr>
          </w:p>
        </w:tc>
        <w:tc>
          <w:tcPr>
            <w:tcW w:w="755" w:type="dxa"/>
            <w:vAlign w:val="top"/>
          </w:tcPr>
          <w:p w14:paraId="0461DF10">
            <w:pPr>
              <w:rPr>
                <w:rFonts w:ascii="Arial"/>
                <w:sz w:val="21"/>
              </w:rPr>
            </w:pPr>
          </w:p>
        </w:tc>
        <w:tc>
          <w:tcPr>
            <w:tcW w:w="2221" w:type="dxa"/>
            <w:vAlign w:val="top"/>
          </w:tcPr>
          <w:p w14:paraId="7E3A5B98">
            <w:pPr>
              <w:rPr>
                <w:rFonts w:ascii="Arial"/>
                <w:sz w:val="21"/>
              </w:rPr>
            </w:pPr>
          </w:p>
        </w:tc>
        <w:tc>
          <w:tcPr>
            <w:tcW w:w="712" w:type="dxa"/>
            <w:vAlign w:val="top"/>
          </w:tcPr>
          <w:p w14:paraId="5BB63015">
            <w:pPr>
              <w:rPr>
                <w:rFonts w:ascii="Arial"/>
                <w:sz w:val="21"/>
              </w:rPr>
            </w:pPr>
          </w:p>
        </w:tc>
      </w:tr>
      <w:tr w14:paraId="24C8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7F0C7B98">
            <w:pPr>
              <w:rPr>
                <w:rFonts w:ascii="Arial"/>
                <w:sz w:val="21"/>
              </w:rPr>
            </w:pPr>
          </w:p>
        </w:tc>
        <w:tc>
          <w:tcPr>
            <w:tcW w:w="720" w:type="dxa"/>
            <w:vAlign w:val="top"/>
          </w:tcPr>
          <w:p w14:paraId="36278074">
            <w:pPr>
              <w:rPr>
                <w:rFonts w:ascii="Arial"/>
                <w:sz w:val="21"/>
              </w:rPr>
            </w:pPr>
          </w:p>
        </w:tc>
        <w:tc>
          <w:tcPr>
            <w:tcW w:w="875" w:type="dxa"/>
            <w:vAlign w:val="top"/>
          </w:tcPr>
          <w:p w14:paraId="4DD490A8">
            <w:pPr>
              <w:rPr>
                <w:rFonts w:ascii="Arial"/>
                <w:sz w:val="21"/>
              </w:rPr>
            </w:pPr>
          </w:p>
        </w:tc>
        <w:tc>
          <w:tcPr>
            <w:tcW w:w="1355" w:type="dxa"/>
            <w:vAlign w:val="top"/>
          </w:tcPr>
          <w:p w14:paraId="46560ADE">
            <w:pPr>
              <w:rPr>
                <w:rFonts w:ascii="Arial"/>
                <w:sz w:val="21"/>
              </w:rPr>
            </w:pPr>
          </w:p>
        </w:tc>
        <w:tc>
          <w:tcPr>
            <w:tcW w:w="771" w:type="dxa"/>
            <w:vAlign w:val="top"/>
          </w:tcPr>
          <w:p w14:paraId="0ED9C79F">
            <w:pPr>
              <w:rPr>
                <w:rFonts w:ascii="Arial"/>
                <w:sz w:val="21"/>
              </w:rPr>
            </w:pPr>
          </w:p>
        </w:tc>
        <w:tc>
          <w:tcPr>
            <w:tcW w:w="787" w:type="dxa"/>
            <w:vAlign w:val="top"/>
          </w:tcPr>
          <w:p w14:paraId="5E71898E">
            <w:pPr>
              <w:rPr>
                <w:rFonts w:ascii="Arial"/>
                <w:sz w:val="21"/>
              </w:rPr>
            </w:pPr>
          </w:p>
        </w:tc>
        <w:tc>
          <w:tcPr>
            <w:tcW w:w="755" w:type="dxa"/>
            <w:vAlign w:val="top"/>
          </w:tcPr>
          <w:p w14:paraId="5A47E6AF">
            <w:pPr>
              <w:rPr>
                <w:rFonts w:ascii="Arial"/>
                <w:sz w:val="21"/>
              </w:rPr>
            </w:pPr>
          </w:p>
        </w:tc>
        <w:tc>
          <w:tcPr>
            <w:tcW w:w="2221" w:type="dxa"/>
            <w:vAlign w:val="top"/>
          </w:tcPr>
          <w:p w14:paraId="543BA4E0">
            <w:pPr>
              <w:rPr>
                <w:rFonts w:ascii="Arial"/>
                <w:sz w:val="21"/>
              </w:rPr>
            </w:pPr>
          </w:p>
        </w:tc>
        <w:tc>
          <w:tcPr>
            <w:tcW w:w="712" w:type="dxa"/>
            <w:vAlign w:val="top"/>
          </w:tcPr>
          <w:p w14:paraId="59EA94C6">
            <w:pPr>
              <w:rPr>
                <w:rFonts w:ascii="Arial"/>
                <w:sz w:val="21"/>
              </w:rPr>
            </w:pPr>
          </w:p>
        </w:tc>
      </w:tr>
      <w:tr w14:paraId="08003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04" w:type="dxa"/>
            <w:vAlign w:val="top"/>
          </w:tcPr>
          <w:p w14:paraId="25F1B498">
            <w:pPr>
              <w:rPr>
                <w:rFonts w:ascii="Arial"/>
                <w:sz w:val="21"/>
              </w:rPr>
            </w:pPr>
          </w:p>
        </w:tc>
        <w:tc>
          <w:tcPr>
            <w:tcW w:w="720" w:type="dxa"/>
            <w:vAlign w:val="top"/>
          </w:tcPr>
          <w:p w14:paraId="2E451ED4">
            <w:pPr>
              <w:rPr>
                <w:rFonts w:ascii="Arial"/>
                <w:sz w:val="21"/>
              </w:rPr>
            </w:pPr>
          </w:p>
        </w:tc>
        <w:tc>
          <w:tcPr>
            <w:tcW w:w="875" w:type="dxa"/>
            <w:vAlign w:val="top"/>
          </w:tcPr>
          <w:p w14:paraId="4F1111C5">
            <w:pPr>
              <w:rPr>
                <w:rFonts w:ascii="Arial"/>
                <w:sz w:val="21"/>
              </w:rPr>
            </w:pPr>
          </w:p>
        </w:tc>
        <w:tc>
          <w:tcPr>
            <w:tcW w:w="1355" w:type="dxa"/>
            <w:vAlign w:val="top"/>
          </w:tcPr>
          <w:p w14:paraId="24CCE748">
            <w:pPr>
              <w:rPr>
                <w:rFonts w:ascii="Arial"/>
                <w:sz w:val="21"/>
              </w:rPr>
            </w:pPr>
          </w:p>
        </w:tc>
        <w:tc>
          <w:tcPr>
            <w:tcW w:w="771" w:type="dxa"/>
            <w:vAlign w:val="top"/>
          </w:tcPr>
          <w:p w14:paraId="040A3C20">
            <w:pPr>
              <w:rPr>
                <w:rFonts w:ascii="Arial"/>
                <w:sz w:val="21"/>
              </w:rPr>
            </w:pPr>
          </w:p>
        </w:tc>
        <w:tc>
          <w:tcPr>
            <w:tcW w:w="787" w:type="dxa"/>
            <w:vAlign w:val="top"/>
          </w:tcPr>
          <w:p w14:paraId="4C0052E9">
            <w:pPr>
              <w:rPr>
                <w:rFonts w:ascii="Arial"/>
                <w:sz w:val="21"/>
              </w:rPr>
            </w:pPr>
          </w:p>
        </w:tc>
        <w:tc>
          <w:tcPr>
            <w:tcW w:w="755" w:type="dxa"/>
            <w:vAlign w:val="top"/>
          </w:tcPr>
          <w:p w14:paraId="3B72C8B0">
            <w:pPr>
              <w:rPr>
                <w:rFonts w:ascii="Arial"/>
                <w:sz w:val="21"/>
              </w:rPr>
            </w:pPr>
          </w:p>
        </w:tc>
        <w:tc>
          <w:tcPr>
            <w:tcW w:w="2221" w:type="dxa"/>
            <w:vAlign w:val="top"/>
          </w:tcPr>
          <w:p w14:paraId="038CEB38">
            <w:pPr>
              <w:rPr>
                <w:rFonts w:ascii="Arial"/>
                <w:sz w:val="21"/>
              </w:rPr>
            </w:pPr>
          </w:p>
        </w:tc>
        <w:tc>
          <w:tcPr>
            <w:tcW w:w="712" w:type="dxa"/>
            <w:vAlign w:val="top"/>
          </w:tcPr>
          <w:p w14:paraId="7D812EF4">
            <w:pPr>
              <w:rPr>
                <w:rFonts w:ascii="Arial"/>
                <w:sz w:val="21"/>
              </w:rPr>
            </w:pPr>
          </w:p>
        </w:tc>
      </w:tr>
      <w:tr w14:paraId="7C427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3E12A5F7">
            <w:pPr>
              <w:rPr>
                <w:rFonts w:ascii="Arial"/>
                <w:sz w:val="21"/>
              </w:rPr>
            </w:pPr>
          </w:p>
        </w:tc>
        <w:tc>
          <w:tcPr>
            <w:tcW w:w="720" w:type="dxa"/>
            <w:vAlign w:val="top"/>
          </w:tcPr>
          <w:p w14:paraId="644EDF5F">
            <w:pPr>
              <w:rPr>
                <w:rFonts w:ascii="Arial"/>
                <w:sz w:val="21"/>
              </w:rPr>
            </w:pPr>
          </w:p>
        </w:tc>
        <w:tc>
          <w:tcPr>
            <w:tcW w:w="875" w:type="dxa"/>
            <w:vAlign w:val="top"/>
          </w:tcPr>
          <w:p w14:paraId="174F38AB">
            <w:pPr>
              <w:rPr>
                <w:rFonts w:ascii="Arial"/>
                <w:sz w:val="21"/>
              </w:rPr>
            </w:pPr>
          </w:p>
        </w:tc>
        <w:tc>
          <w:tcPr>
            <w:tcW w:w="1355" w:type="dxa"/>
            <w:vAlign w:val="top"/>
          </w:tcPr>
          <w:p w14:paraId="6D66961F">
            <w:pPr>
              <w:rPr>
                <w:rFonts w:ascii="Arial"/>
                <w:sz w:val="21"/>
              </w:rPr>
            </w:pPr>
          </w:p>
        </w:tc>
        <w:tc>
          <w:tcPr>
            <w:tcW w:w="771" w:type="dxa"/>
            <w:vAlign w:val="top"/>
          </w:tcPr>
          <w:p w14:paraId="75B63379">
            <w:pPr>
              <w:rPr>
                <w:rFonts w:ascii="Arial"/>
                <w:sz w:val="21"/>
              </w:rPr>
            </w:pPr>
          </w:p>
        </w:tc>
        <w:tc>
          <w:tcPr>
            <w:tcW w:w="787" w:type="dxa"/>
            <w:vAlign w:val="top"/>
          </w:tcPr>
          <w:p w14:paraId="360DA761">
            <w:pPr>
              <w:rPr>
                <w:rFonts w:ascii="Arial"/>
                <w:sz w:val="21"/>
              </w:rPr>
            </w:pPr>
          </w:p>
        </w:tc>
        <w:tc>
          <w:tcPr>
            <w:tcW w:w="755" w:type="dxa"/>
            <w:vAlign w:val="top"/>
          </w:tcPr>
          <w:p w14:paraId="2617C6B7">
            <w:pPr>
              <w:rPr>
                <w:rFonts w:ascii="Arial"/>
                <w:sz w:val="21"/>
              </w:rPr>
            </w:pPr>
          </w:p>
        </w:tc>
        <w:tc>
          <w:tcPr>
            <w:tcW w:w="2221" w:type="dxa"/>
            <w:vAlign w:val="top"/>
          </w:tcPr>
          <w:p w14:paraId="7C8FAAE8">
            <w:pPr>
              <w:rPr>
                <w:rFonts w:ascii="Arial"/>
                <w:sz w:val="21"/>
              </w:rPr>
            </w:pPr>
          </w:p>
        </w:tc>
        <w:tc>
          <w:tcPr>
            <w:tcW w:w="712" w:type="dxa"/>
            <w:vAlign w:val="top"/>
          </w:tcPr>
          <w:p w14:paraId="5EAD713A">
            <w:pPr>
              <w:rPr>
                <w:rFonts w:ascii="Arial"/>
                <w:sz w:val="21"/>
              </w:rPr>
            </w:pPr>
          </w:p>
        </w:tc>
      </w:tr>
      <w:tr w14:paraId="32804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662DE4E6">
            <w:pPr>
              <w:rPr>
                <w:rFonts w:ascii="Arial"/>
                <w:sz w:val="21"/>
              </w:rPr>
            </w:pPr>
          </w:p>
        </w:tc>
        <w:tc>
          <w:tcPr>
            <w:tcW w:w="720" w:type="dxa"/>
            <w:vAlign w:val="top"/>
          </w:tcPr>
          <w:p w14:paraId="67EC8065">
            <w:pPr>
              <w:rPr>
                <w:rFonts w:ascii="Arial"/>
                <w:sz w:val="21"/>
              </w:rPr>
            </w:pPr>
          </w:p>
        </w:tc>
        <w:tc>
          <w:tcPr>
            <w:tcW w:w="875" w:type="dxa"/>
            <w:vAlign w:val="top"/>
          </w:tcPr>
          <w:p w14:paraId="0F9E3B2D">
            <w:pPr>
              <w:rPr>
                <w:rFonts w:ascii="Arial"/>
                <w:sz w:val="21"/>
              </w:rPr>
            </w:pPr>
          </w:p>
        </w:tc>
        <w:tc>
          <w:tcPr>
            <w:tcW w:w="1355" w:type="dxa"/>
            <w:vAlign w:val="top"/>
          </w:tcPr>
          <w:p w14:paraId="1EC270BF">
            <w:pPr>
              <w:rPr>
                <w:rFonts w:ascii="Arial"/>
                <w:sz w:val="21"/>
              </w:rPr>
            </w:pPr>
          </w:p>
        </w:tc>
        <w:tc>
          <w:tcPr>
            <w:tcW w:w="771" w:type="dxa"/>
            <w:vAlign w:val="top"/>
          </w:tcPr>
          <w:p w14:paraId="367BC98B">
            <w:pPr>
              <w:rPr>
                <w:rFonts w:ascii="Arial"/>
                <w:sz w:val="21"/>
              </w:rPr>
            </w:pPr>
          </w:p>
        </w:tc>
        <w:tc>
          <w:tcPr>
            <w:tcW w:w="787" w:type="dxa"/>
            <w:vAlign w:val="top"/>
          </w:tcPr>
          <w:p w14:paraId="527E5B46">
            <w:pPr>
              <w:rPr>
                <w:rFonts w:ascii="Arial"/>
                <w:sz w:val="21"/>
              </w:rPr>
            </w:pPr>
          </w:p>
        </w:tc>
        <w:tc>
          <w:tcPr>
            <w:tcW w:w="755" w:type="dxa"/>
            <w:vAlign w:val="top"/>
          </w:tcPr>
          <w:p w14:paraId="2AE462A2">
            <w:pPr>
              <w:rPr>
                <w:rFonts w:ascii="Arial"/>
                <w:sz w:val="21"/>
              </w:rPr>
            </w:pPr>
          </w:p>
        </w:tc>
        <w:tc>
          <w:tcPr>
            <w:tcW w:w="2221" w:type="dxa"/>
            <w:vAlign w:val="top"/>
          </w:tcPr>
          <w:p w14:paraId="15727366">
            <w:pPr>
              <w:rPr>
                <w:rFonts w:ascii="Arial"/>
                <w:sz w:val="21"/>
              </w:rPr>
            </w:pPr>
          </w:p>
        </w:tc>
        <w:tc>
          <w:tcPr>
            <w:tcW w:w="712" w:type="dxa"/>
            <w:vAlign w:val="top"/>
          </w:tcPr>
          <w:p w14:paraId="34B9674B">
            <w:pPr>
              <w:rPr>
                <w:rFonts w:ascii="Arial"/>
                <w:sz w:val="21"/>
              </w:rPr>
            </w:pPr>
          </w:p>
        </w:tc>
      </w:tr>
      <w:tr w14:paraId="72C65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116EF55E">
            <w:pPr>
              <w:rPr>
                <w:rFonts w:ascii="Arial"/>
                <w:sz w:val="21"/>
              </w:rPr>
            </w:pPr>
          </w:p>
        </w:tc>
        <w:tc>
          <w:tcPr>
            <w:tcW w:w="720" w:type="dxa"/>
            <w:vAlign w:val="top"/>
          </w:tcPr>
          <w:p w14:paraId="136B6D76">
            <w:pPr>
              <w:rPr>
                <w:rFonts w:ascii="Arial"/>
                <w:sz w:val="21"/>
              </w:rPr>
            </w:pPr>
          </w:p>
        </w:tc>
        <w:tc>
          <w:tcPr>
            <w:tcW w:w="875" w:type="dxa"/>
            <w:vAlign w:val="top"/>
          </w:tcPr>
          <w:p w14:paraId="56C85984">
            <w:pPr>
              <w:rPr>
                <w:rFonts w:ascii="Arial"/>
                <w:sz w:val="21"/>
              </w:rPr>
            </w:pPr>
          </w:p>
        </w:tc>
        <w:tc>
          <w:tcPr>
            <w:tcW w:w="1355" w:type="dxa"/>
            <w:vAlign w:val="top"/>
          </w:tcPr>
          <w:p w14:paraId="706444A4">
            <w:pPr>
              <w:rPr>
                <w:rFonts w:ascii="Arial"/>
                <w:sz w:val="21"/>
              </w:rPr>
            </w:pPr>
          </w:p>
        </w:tc>
        <w:tc>
          <w:tcPr>
            <w:tcW w:w="771" w:type="dxa"/>
            <w:vAlign w:val="top"/>
          </w:tcPr>
          <w:p w14:paraId="681EF3ED">
            <w:pPr>
              <w:rPr>
                <w:rFonts w:ascii="Arial"/>
                <w:sz w:val="21"/>
              </w:rPr>
            </w:pPr>
          </w:p>
        </w:tc>
        <w:tc>
          <w:tcPr>
            <w:tcW w:w="787" w:type="dxa"/>
            <w:vAlign w:val="top"/>
          </w:tcPr>
          <w:p w14:paraId="787851D9">
            <w:pPr>
              <w:rPr>
                <w:rFonts w:ascii="Arial"/>
                <w:sz w:val="21"/>
              </w:rPr>
            </w:pPr>
          </w:p>
        </w:tc>
        <w:tc>
          <w:tcPr>
            <w:tcW w:w="755" w:type="dxa"/>
            <w:vAlign w:val="top"/>
          </w:tcPr>
          <w:p w14:paraId="19AE907B">
            <w:pPr>
              <w:rPr>
                <w:rFonts w:ascii="Arial"/>
                <w:sz w:val="21"/>
              </w:rPr>
            </w:pPr>
          </w:p>
        </w:tc>
        <w:tc>
          <w:tcPr>
            <w:tcW w:w="2221" w:type="dxa"/>
            <w:vAlign w:val="top"/>
          </w:tcPr>
          <w:p w14:paraId="0BF2187A">
            <w:pPr>
              <w:rPr>
                <w:rFonts w:ascii="Arial"/>
                <w:sz w:val="21"/>
              </w:rPr>
            </w:pPr>
          </w:p>
        </w:tc>
        <w:tc>
          <w:tcPr>
            <w:tcW w:w="712" w:type="dxa"/>
            <w:vAlign w:val="top"/>
          </w:tcPr>
          <w:p w14:paraId="41B8083B">
            <w:pPr>
              <w:rPr>
                <w:rFonts w:ascii="Arial"/>
                <w:sz w:val="21"/>
              </w:rPr>
            </w:pPr>
          </w:p>
        </w:tc>
      </w:tr>
      <w:tr w14:paraId="249F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7D66B1E3">
            <w:pPr>
              <w:rPr>
                <w:rFonts w:ascii="Arial"/>
                <w:sz w:val="21"/>
              </w:rPr>
            </w:pPr>
          </w:p>
        </w:tc>
        <w:tc>
          <w:tcPr>
            <w:tcW w:w="720" w:type="dxa"/>
            <w:vAlign w:val="top"/>
          </w:tcPr>
          <w:p w14:paraId="64EF3BF4">
            <w:pPr>
              <w:rPr>
                <w:rFonts w:ascii="Arial"/>
                <w:sz w:val="21"/>
              </w:rPr>
            </w:pPr>
          </w:p>
        </w:tc>
        <w:tc>
          <w:tcPr>
            <w:tcW w:w="875" w:type="dxa"/>
            <w:vAlign w:val="top"/>
          </w:tcPr>
          <w:p w14:paraId="63844851">
            <w:pPr>
              <w:rPr>
                <w:rFonts w:ascii="Arial"/>
                <w:sz w:val="21"/>
              </w:rPr>
            </w:pPr>
          </w:p>
        </w:tc>
        <w:tc>
          <w:tcPr>
            <w:tcW w:w="1355" w:type="dxa"/>
            <w:vAlign w:val="top"/>
          </w:tcPr>
          <w:p w14:paraId="68C8DF17">
            <w:pPr>
              <w:rPr>
                <w:rFonts w:ascii="Arial"/>
                <w:sz w:val="21"/>
              </w:rPr>
            </w:pPr>
          </w:p>
        </w:tc>
        <w:tc>
          <w:tcPr>
            <w:tcW w:w="771" w:type="dxa"/>
            <w:vAlign w:val="top"/>
          </w:tcPr>
          <w:p w14:paraId="290AB2E6">
            <w:pPr>
              <w:rPr>
                <w:rFonts w:ascii="Arial"/>
                <w:sz w:val="21"/>
              </w:rPr>
            </w:pPr>
          </w:p>
        </w:tc>
        <w:tc>
          <w:tcPr>
            <w:tcW w:w="787" w:type="dxa"/>
            <w:vAlign w:val="top"/>
          </w:tcPr>
          <w:p w14:paraId="2FF67D6B">
            <w:pPr>
              <w:rPr>
                <w:rFonts w:ascii="Arial"/>
                <w:sz w:val="21"/>
              </w:rPr>
            </w:pPr>
          </w:p>
        </w:tc>
        <w:tc>
          <w:tcPr>
            <w:tcW w:w="755" w:type="dxa"/>
            <w:vAlign w:val="top"/>
          </w:tcPr>
          <w:p w14:paraId="5A25EAFF">
            <w:pPr>
              <w:rPr>
                <w:rFonts w:ascii="Arial"/>
                <w:sz w:val="21"/>
              </w:rPr>
            </w:pPr>
          </w:p>
        </w:tc>
        <w:tc>
          <w:tcPr>
            <w:tcW w:w="2221" w:type="dxa"/>
            <w:vAlign w:val="top"/>
          </w:tcPr>
          <w:p w14:paraId="4F12F78D">
            <w:pPr>
              <w:rPr>
                <w:rFonts w:ascii="Arial"/>
                <w:sz w:val="21"/>
              </w:rPr>
            </w:pPr>
          </w:p>
        </w:tc>
        <w:tc>
          <w:tcPr>
            <w:tcW w:w="712" w:type="dxa"/>
            <w:vAlign w:val="top"/>
          </w:tcPr>
          <w:p w14:paraId="2CA72532">
            <w:pPr>
              <w:rPr>
                <w:rFonts w:ascii="Arial"/>
                <w:sz w:val="21"/>
              </w:rPr>
            </w:pPr>
          </w:p>
        </w:tc>
      </w:tr>
      <w:tr w14:paraId="70B13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32C0F178">
            <w:pPr>
              <w:rPr>
                <w:rFonts w:ascii="Arial"/>
                <w:sz w:val="21"/>
              </w:rPr>
            </w:pPr>
          </w:p>
        </w:tc>
        <w:tc>
          <w:tcPr>
            <w:tcW w:w="720" w:type="dxa"/>
            <w:vAlign w:val="top"/>
          </w:tcPr>
          <w:p w14:paraId="28551C4A">
            <w:pPr>
              <w:rPr>
                <w:rFonts w:ascii="Arial"/>
                <w:sz w:val="21"/>
              </w:rPr>
            </w:pPr>
          </w:p>
        </w:tc>
        <w:tc>
          <w:tcPr>
            <w:tcW w:w="875" w:type="dxa"/>
            <w:vAlign w:val="top"/>
          </w:tcPr>
          <w:p w14:paraId="25673C9F">
            <w:pPr>
              <w:rPr>
                <w:rFonts w:ascii="Arial"/>
                <w:sz w:val="21"/>
              </w:rPr>
            </w:pPr>
          </w:p>
        </w:tc>
        <w:tc>
          <w:tcPr>
            <w:tcW w:w="1355" w:type="dxa"/>
            <w:vAlign w:val="top"/>
          </w:tcPr>
          <w:p w14:paraId="18BABAAC">
            <w:pPr>
              <w:rPr>
                <w:rFonts w:ascii="Arial"/>
                <w:sz w:val="21"/>
              </w:rPr>
            </w:pPr>
          </w:p>
        </w:tc>
        <w:tc>
          <w:tcPr>
            <w:tcW w:w="771" w:type="dxa"/>
            <w:vAlign w:val="top"/>
          </w:tcPr>
          <w:p w14:paraId="11C0E66D">
            <w:pPr>
              <w:rPr>
                <w:rFonts w:ascii="Arial"/>
                <w:sz w:val="21"/>
              </w:rPr>
            </w:pPr>
          </w:p>
        </w:tc>
        <w:tc>
          <w:tcPr>
            <w:tcW w:w="787" w:type="dxa"/>
            <w:vAlign w:val="top"/>
          </w:tcPr>
          <w:p w14:paraId="0ED24417">
            <w:pPr>
              <w:rPr>
                <w:rFonts w:ascii="Arial"/>
                <w:sz w:val="21"/>
              </w:rPr>
            </w:pPr>
          </w:p>
        </w:tc>
        <w:tc>
          <w:tcPr>
            <w:tcW w:w="755" w:type="dxa"/>
            <w:vAlign w:val="top"/>
          </w:tcPr>
          <w:p w14:paraId="6DEE1724">
            <w:pPr>
              <w:rPr>
                <w:rFonts w:ascii="Arial"/>
                <w:sz w:val="21"/>
              </w:rPr>
            </w:pPr>
          </w:p>
        </w:tc>
        <w:tc>
          <w:tcPr>
            <w:tcW w:w="2221" w:type="dxa"/>
            <w:vAlign w:val="top"/>
          </w:tcPr>
          <w:p w14:paraId="5AB1B1A1">
            <w:pPr>
              <w:rPr>
                <w:rFonts w:ascii="Arial"/>
                <w:sz w:val="21"/>
              </w:rPr>
            </w:pPr>
          </w:p>
        </w:tc>
        <w:tc>
          <w:tcPr>
            <w:tcW w:w="712" w:type="dxa"/>
            <w:vAlign w:val="top"/>
          </w:tcPr>
          <w:p w14:paraId="537E8F0D">
            <w:pPr>
              <w:rPr>
                <w:rFonts w:ascii="Arial"/>
                <w:sz w:val="21"/>
              </w:rPr>
            </w:pPr>
          </w:p>
        </w:tc>
      </w:tr>
      <w:tr w14:paraId="41A58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7EA76ADC">
            <w:pPr>
              <w:rPr>
                <w:rFonts w:ascii="Arial"/>
                <w:sz w:val="21"/>
              </w:rPr>
            </w:pPr>
          </w:p>
        </w:tc>
        <w:tc>
          <w:tcPr>
            <w:tcW w:w="720" w:type="dxa"/>
            <w:vAlign w:val="top"/>
          </w:tcPr>
          <w:p w14:paraId="1759FB85">
            <w:pPr>
              <w:rPr>
                <w:rFonts w:ascii="Arial"/>
                <w:sz w:val="21"/>
              </w:rPr>
            </w:pPr>
          </w:p>
        </w:tc>
        <w:tc>
          <w:tcPr>
            <w:tcW w:w="875" w:type="dxa"/>
            <w:vAlign w:val="top"/>
          </w:tcPr>
          <w:p w14:paraId="670C135B">
            <w:pPr>
              <w:rPr>
                <w:rFonts w:ascii="Arial"/>
                <w:sz w:val="21"/>
              </w:rPr>
            </w:pPr>
          </w:p>
        </w:tc>
        <w:tc>
          <w:tcPr>
            <w:tcW w:w="1355" w:type="dxa"/>
            <w:vAlign w:val="top"/>
          </w:tcPr>
          <w:p w14:paraId="645122D1">
            <w:pPr>
              <w:rPr>
                <w:rFonts w:ascii="Arial"/>
                <w:sz w:val="21"/>
              </w:rPr>
            </w:pPr>
          </w:p>
        </w:tc>
        <w:tc>
          <w:tcPr>
            <w:tcW w:w="771" w:type="dxa"/>
            <w:vAlign w:val="top"/>
          </w:tcPr>
          <w:p w14:paraId="65CAF0AE">
            <w:pPr>
              <w:rPr>
                <w:rFonts w:ascii="Arial"/>
                <w:sz w:val="21"/>
              </w:rPr>
            </w:pPr>
          </w:p>
        </w:tc>
        <w:tc>
          <w:tcPr>
            <w:tcW w:w="787" w:type="dxa"/>
            <w:vAlign w:val="top"/>
          </w:tcPr>
          <w:p w14:paraId="6896EF4A">
            <w:pPr>
              <w:rPr>
                <w:rFonts w:ascii="Arial"/>
                <w:sz w:val="21"/>
              </w:rPr>
            </w:pPr>
          </w:p>
        </w:tc>
        <w:tc>
          <w:tcPr>
            <w:tcW w:w="755" w:type="dxa"/>
            <w:vAlign w:val="top"/>
          </w:tcPr>
          <w:p w14:paraId="347CF2A2">
            <w:pPr>
              <w:rPr>
                <w:rFonts w:ascii="Arial"/>
                <w:sz w:val="21"/>
              </w:rPr>
            </w:pPr>
          </w:p>
        </w:tc>
        <w:tc>
          <w:tcPr>
            <w:tcW w:w="2221" w:type="dxa"/>
            <w:vAlign w:val="top"/>
          </w:tcPr>
          <w:p w14:paraId="064E3EE9">
            <w:pPr>
              <w:rPr>
                <w:rFonts w:ascii="Arial"/>
                <w:sz w:val="21"/>
              </w:rPr>
            </w:pPr>
          </w:p>
        </w:tc>
        <w:tc>
          <w:tcPr>
            <w:tcW w:w="712" w:type="dxa"/>
            <w:vAlign w:val="top"/>
          </w:tcPr>
          <w:p w14:paraId="4C5B78A5">
            <w:pPr>
              <w:rPr>
                <w:rFonts w:ascii="Arial"/>
                <w:sz w:val="21"/>
              </w:rPr>
            </w:pPr>
          </w:p>
        </w:tc>
      </w:tr>
      <w:tr w14:paraId="6D65F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5275737A">
            <w:pPr>
              <w:rPr>
                <w:rFonts w:ascii="Arial"/>
                <w:sz w:val="21"/>
              </w:rPr>
            </w:pPr>
          </w:p>
        </w:tc>
        <w:tc>
          <w:tcPr>
            <w:tcW w:w="720" w:type="dxa"/>
            <w:vAlign w:val="top"/>
          </w:tcPr>
          <w:p w14:paraId="6889F3E6">
            <w:pPr>
              <w:rPr>
                <w:rFonts w:ascii="Arial"/>
                <w:sz w:val="21"/>
              </w:rPr>
            </w:pPr>
          </w:p>
        </w:tc>
        <w:tc>
          <w:tcPr>
            <w:tcW w:w="875" w:type="dxa"/>
            <w:vAlign w:val="top"/>
          </w:tcPr>
          <w:p w14:paraId="2B335E32">
            <w:pPr>
              <w:rPr>
                <w:rFonts w:ascii="Arial"/>
                <w:sz w:val="21"/>
              </w:rPr>
            </w:pPr>
          </w:p>
        </w:tc>
        <w:tc>
          <w:tcPr>
            <w:tcW w:w="1355" w:type="dxa"/>
            <w:vAlign w:val="top"/>
          </w:tcPr>
          <w:p w14:paraId="5B358264">
            <w:pPr>
              <w:rPr>
                <w:rFonts w:ascii="Arial"/>
                <w:sz w:val="21"/>
              </w:rPr>
            </w:pPr>
          </w:p>
        </w:tc>
        <w:tc>
          <w:tcPr>
            <w:tcW w:w="771" w:type="dxa"/>
            <w:vAlign w:val="top"/>
          </w:tcPr>
          <w:p w14:paraId="463BBFB8">
            <w:pPr>
              <w:rPr>
                <w:rFonts w:ascii="Arial"/>
                <w:sz w:val="21"/>
              </w:rPr>
            </w:pPr>
          </w:p>
        </w:tc>
        <w:tc>
          <w:tcPr>
            <w:tcW w:w="787" w:type="dxa"/>
            <w:vAlign w:val="top"/>
          </w:tcPr>
          <w:p w14:paraId="1D354610">
            <w:pPr>
              <w:rPr>
                <w:rFonts w:ascii="Arial"/>
                <w:sz w:val="21"/>
              </w:rPr>
            </w:pPr>
          </w:p>
        </w:tc>
        <w:tc>
          <w:tcPr>
            <w:tcW w:w="755" w:type="dxa"/>
            <w:vAlign w:val="top"/>
          </w:tcPr>
          <w:p w14:paraId="03CD3FD0">
            <w:pPr>
              <w:rPr>
                <w:rFonts w:ascii="Arial"/>
                <w:sz w:val="21"/>
              </w:rPr>
            </w:pPr>
          </w:p>
        </w:tc>
        <w:tc>
          <w:tcPr>
            <w:tcW w:w="2221" w:type="dxa"/>
            <w:vAlign w:val="top"/>
          </w:tcPr>
          <w:p w14:paraId="1002234A">
            <w:pPr>
              <w:rPr>
                <w:rFonts w:ascii="Arial"/>
                <w:sz w:val="21"/>
              </w:rPr>
            </w:pPr>
          </w:p>
        </w:tc>
        <w:tc>
          <w:tcPr>
            <w:tcW w:w="712" w:type="dxa"/>
            <w:vAlign w:val="top"/>
          </w:tcPr>
          <w:p w14:paraId="11CD5E5A">
            <w:pPr>
              <w:rPr>
                <w:rFonts w:ascii="Arial"/>
                <w:sz w:val="21"/>
              </w:rPr>
            </w:pPr>
          </w:p>
        </w:tc>
      </w:tr>
      <w:tr w14:paraId="18B66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4B2E7869">
            <w:pPr>
              <w:rPr>
                <w:rFonts w:ascii="Arial"/>
                <w:sz w:val="21"/>
              </w:rPr>
            </w:pPr>
          </w:p>
        </w:tc>
        <w:tc>
          <w:tcPr>
            <w:tcW w:w="720" w:type="dxa"/>
            <w:vAlign w:val="top"/>
          </w:tcPr>
          <w:p w14:paraId="3717D971">
            <w:pPr>
              <w:rPr>
                <w:rFonts w:ascii="Arial"/>
                <w:sz w:val="21"/>
              </w:rPr>
            </w:pPr>
          </w:p>
        </w:tc>
        <w:tc>
          <w:tcPr>
            <w:tcW w:w="875" w:type="dxa"/>
            <w:vAlign w:val="top"/>
          </w:tcPr>
          <w:p w14:paraId="32FB0640">
            <w:pPr>
              <w:rPr>
                <w:rFonts w:ascii="Arial"/>
                <w:sz w:val="21"/>
              </w:rPr>
            </w:pPr>
          </w:p>
        </w:tc>
        <w:tc>
          <w:tcPr>
            <w:tcW w:w="1355" w:type="dxa"/>
            <w:vAlign w:val="top"/>
          </w:tcPr>
          <w:p w14:paraId="53CD7E49">
            <w:pPr>
              <w:rPr>
                <w:rFonts w:ascii="Arial"/>
                <w:sz w:val="21"/>
              </w:rPr>
            </w:pPr>
          </w:p>
        </w:tc>
        <w:tc>
          <w:tcPr>
            <w:tcW w:w="771" w:type="dxa"/>
            <w:vAlign w:val="top"/>
          </w:tcPr>
          <w:p w14:paraId="53B2A9B8">
            <w:pPr>
              <w:rPr>
                <w:rFonts w:ascii="Arial"/>
                <w:sz w:val="21"/>
              </w:rPr>
            </w:pPr>
          </w:p>
        </w:tc>
        <w:tc>
          <w:tcPr>
            <w:tcW w:w="787" w:type="dxa"/>
            <w:vAlign w:val="top"/>
          </w:tcPr>
          <w:p w14:paraId="164886A4">
            <w:pPr>
              <w:rPr>
                <w:rFonts w:ascii="Arial"/>
                <w:sz w:val="21"/>
              </w:rPr>
            </w:pPr>
          </w:p>
        </w:tc>
        <w:tc>
          <w:tcPr>
            <w:tcW w:w="755" w:type="dxa"/>
            <w:vAlign w:val="top"/>
          </w:tcPr>
          <w:p w14:paraId="0EFB5ADD">
            <w:pPr>
              <w:rPr>
                <w:rFonts w:ascii="Arial"/>
                <w:sz w:val="21"/>
              </w:rPr>
            </w:pPr>
          </w:p>
        </w:tc>
        <w:tc>
          <w:tcPr>
            <w:tcW w:w="2221" w:type="dxa"/>
            <w:vAlign w:val="top"/>
          </w:tcPr>
          <w:p w14:paraId="5FD81631">
            <w:pPr>
              <w:rPr>
                <w:rFonts w:ascii="Arial"/>
                <w:sz w:val="21"/>
              </w:rPr>
            </w:pPr>
          </w:p>
        </w:tc>
        <w:tc>
          <w:tcPr>
            <w:tcW w:w="712" w:type="dxa"/>
            <w:vAlign w:val="top"/>
          </w:tcPr>
          <w:p w14:paraId="48E757C6">
            <w:pPr>
              <w:rPr>
                <w:rFonts w:ascii="Arial"/>
                <w:sz w:val="21"/>
              </w:rPr>
            </w:pPr>
          </w:p>
        </w:tc>
      </w:tr>
      <w:tr w14:paraId="06FF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06B73A78">
            <w:pPr>
              <w:rPr>
                <w:rFonts w:ascii="Arial"/>
                <w:sz w:val="21"/>
              </w:rPr>
            </w:pPr>
          </w:p>
        </w:tc>
        <w:tc>
          <w:tcPr>
            <w:tcW w:w="720" w:type="dxa"/>
            <w:vAlign w:val="top"/>
          </w:tcPr>
          <w:p w14:paraId="46AF9524">
            <w:pPr>
              <w:rPr>
                <w:rFonts w:ascii="Arial"/>
                <w:sz w:val="21"/>
              </w:rPr>
            </w:pPr>
          </w:p>
        </w:tc>
        <w:tc>
          <w:tcPr>
            <w:tcW w:w="875" w:type="dxa"/>
            <w:vAlign w:val="top"/>
          </w:tcPr>
          <w:p w14:paraId="1241F611">
            <w:pPr>
              <w:rPr>
                <w:rFonts w:ascii="Arial"/>
                <w:sz w:val="21"/>
              </w:rPr>
            </w:pPr>
          </w:p>
        </w:tc>
        <w:tc>
          <w:tcPr>
            <w:tcW w:w="1355" w:type="dxa"/>
            <w:vAlign w:val="top"/>
          </w:tcPr>
          <w:p w14:paraId="2EE3C281">
            <w:pPr>
              <w:rPr>
                <w:rFonts w:ascii="Arial"/>
                <w:sz w:val="21"/>
              </w:rPr>
            </w:pPr>
          </w:p>
        </w:tc>
        <w:tc>
          <w:tcPr>
            <w:tcW w:w="771" w:type="dxa"/>
            <w:vAlign w:val="top"/>
          </w:tcPr>
          <w:p w14:paraId="3F0ED9E2">
            <w:pPr>
              <w:rPr>
                <w:rFonts w:ascii="Arial"/>
                <w:sz w:val="21"/>
              </w:rPr>
            </w:pPr>
          </w:p>
        </w:tc>
        <w:tc>
          <w:tcPr>
            <w:tcW w:w="787" w:type="dxa"/>
            <w:vAlign w:val="top"/>
          </w:tcPr>
          <w:p w14:paraId="0056ACB3">
            <w:pPr>
              <w:rPr>
                <w:rFonts w:ascii="Arial"/>
                <w:sz w:val="21"/>
              </w:rPr>
            </w:pPr>
          </w:p>
        </w:tc>
        <w:tc>
          <w:tcPr>
            <w:tcW w:w="755" w:type="dxa"/>
            <w:vAlign w:val="top"/>
          </w:tcPr>
          <w:p w14:paraId="3423527C">
            <w:pPr>
              <w:rPr>
                <w:rFonts w:ascii="Arial"/>
                <w:sz w:val="21"/>
              </w:rPr>
            </w:pPr>
          </w:p>
        </w:tc>
        <w:tc>
          <w:tcPr>
            <w:tcW w:w="2221" w:type="dxa"/>
            <w:vAlign w:val="top"/>
          </w:tcPr>
          <w:p w14:paraId="254CBD96">
            <w:pPr>
              <w:rPr>
                <w:rFonts w:ascii="Arial"/>
                <w:sz w:val="21"/>
              </w:rPr>
            </w:pPr>
          </w:p>
        </w:tc>
        <w:tc>
          <w:tcPr>
            <w:tcW w:w="712" w:type="dxa"/>
            <w:vAlign w:val="top"/>
          </w:tcPr>
          <w:p w14:paraId="1E76CC07">
            <w:pPr>
              <w:rPr>
                <w:rFonts w:ascii="Arial"/>
                <w:sz w:val="21"/>
              </w:rPr>
            </w:pPr>
          </w:p>
        </w:tc>
      </w:tr>
      <w:tr w14:paraId="34758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1F20E2BA">
            <w:pPr>
              <w:rPr>
                <w:rFonts w:ascii="Arial"/>
                <w:sz w:val="21"/>
              </w:rPr>
            </w:pPr>
          </w:p>
        </w:tc>
        <w:tc>
          <w:tcPr>
            <w:tcW w:w="720" w:type="dxa"/>
            <w:vAlign w:val="top"/>
          </w:tcPr>
          <w:p w14:paraId="283689FE">
            <w:pPr>
              <w:rPr>
                <w:rFonts w:ascii="Arial"/>
                <w:sz w:val="21"/>
              </w:rPr>
            </w:pPr>
          </w:p>
        </w:tc>
        <w:tc>
          <w:tcPr>
            <w:tcW w:w="875" w:type="dxa"/>
            <w:vAlign w:val="top"/>
          </w:tcPr>
          <w:p w14:paraId="62485F65">
            <w:pPr>
              <w:rPr>
                <w:rFonts w:ascii="Arial"/>
                <w:sz w:val="21"/>
              </w:rPr>
            </w:pPr>
          </w:p>
        </w:tc>
        <w:tc>
          <w:tcPr>
            <w:tcW w:w="1355" w:type="dxa"/>
            <w:vAlign w:val="top"/>
          </w:tcPr>
          <w:p w14:paraId="5544754A">
            <w:pPr>
              <w:rPr>
                <w:rFonts w:ascii="Arial"/>
                <w:sz w:val="21"/>
              </w:rPr>
            </w:pPr>
          </w:p>
        </w:tc>
        <w:tc>
          <w:tcPr>
            <w:tcW w:w="771" w:type="dxa"/>
            <w:vAlign w:val="top"/>
          </w:tcPr>
          <w:p w14:paraId="0057952D">
            <w:pPr>
              <w:rPr>
                <w:rFonts w:ascii="Arial"/>
                <w:sz w:val="21"/>
              </w:rPr>
            </w:pPr>
          </w:p>
        </w:tc>
        <w:tc>
          <w:tcPr>
            <w:tcW w:w="787" w:type="dxa"/>
            <w:vAlign w:val="top"/>
          </w:tcPr>
          <w:p w14:paraId="12B42E16">
            <w:pPr>
              <w:rPr>
                <w:rFonts w:ascii="Arial"/>
                <w:sz w:val="21"/>
              </w:rPr>
            </w:pPr>
          </w:p>
        </w:tc>
        <w:tc>
          <w:tcPr>
            <w:tcW w:w="755" w:type="dxa"/>
            <w:vAlign w:val="top"/>
          </w:tcPr>
          <w:p w14:paraId="248AF98F">
            <w:pPr>
              <w:rPr>
                <w:rFonts w:ascii="Arial"/>
                <w:sz w:val="21"/>
              </w:rPr>
            </w:pPr>
          </w:p>
        </w:tc>
        <w:tc>
          <w:tcPr>
            <w:tcW w:w="2221" w:type="dxa"/>
            <w:vAlign w:val="top"/>
          </w:tcPr>
          <w:p w14:paraId="135B2AF4">
            <w:pPr>
              <w:rPr>
                <w:rFonts w:ascii="Arial"/>
                <w:sz w:val="21"/>
              </w:rPr>
            </w:pPr>
          </w:p>
        </w:tc>
        <w:tc>
          <w:tcPr>
            <w:tcW w:w="712" w:type="dxa"/>
            <w:vAlign w:val="top"/>
          </w:tcPr>
          <w:p w14:paraId="46AC53D9">
            <w:pPr>
              <w:rPr>
                <w:rFonts w:ascii="Arial"/>
                <w:sz w:val="21"/>
              </w:rPr>
            </w:pPr>
          </w:p>
        </w:tc>
      </w:tr>
      <w:tr w14:paraId="1983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31BBDB92">
            <w:pPr>
              <w:rPr>
                <w:rFonts w:ascii="Arial"/>
                <w:sz w:val="21"/>
              </w:rPr>
            </w:pPr>
          </w:p>
        </w:tc>
        <w:tc>
          <w:tcPr>
            <w:tcW w:w="720" w:type="dxa"/>
            <w:vAlign w:val="top"/>
          </w:tcPr>
          <w:p w14:paraId="59092685">
            <w:pPr>
              <w:rPr>
                <w:rFonts w:ascii="Arial"/>
                <w:sz w:val="21"/>
              </w:rPr>
            </w:pPr>
          </w:p>
        </w:tc>
        <w:tc>
          <w:tcPr>
            <w:tcW w:w="875" w:type="dxa"/>
            <w:vAlign w:val="top"/>
          </w:tcPr>
          <w:p w14:paraId="1BEBE4E1">
            <w:pPr>
              <w:rPr>
                <w:rFonts w:ascii="Arial"/>
                <w:sz w:val="21"/>
              </w:rPr>
            </w:pPr>
          </w:p>
        </w:tc>
        <w:tc>
          <w:tcPr>
            <w:tcW w:w="1355" w:type="dxa"/>
            <w:vAlign w:val="top"/>
          </w:tcPr>
          <w:p w14:paraId="1EF9E34E">
            <w:pPr>
              <w:rPr>
                <w:rFonts w:ascii="Arial"/>
                <w:sz w:val="21"/>
              </w:rPr>
            </w:pPr>
          </w:p>
        </w:tc>
        <w:tc>
          <w:tcPr>
            <w:tcW w:w="771" w:type="dxa"/>
            <w:vAlign w:val="top"/>
          </w:tcPr>
          <w:p w14:paraId="490FA56B">
            <w:pPr>
              <w:rPr>
                <w:rFonts w:ascii="Arial"/>
                <w:sz w:val="21"/>
              </w:rPr>
            </w:pPr>
          </w:p>
        </w:tc>
        <w:tc>
          <w:tcPr>
            <w:tcW w:w="787" w:type="dxa"/>
            <w:vAlign w:val="top"/>
          </w:tcPr>
          <w:p w14:paraId="7B6ED941">
            <w:pPr>
              <w:rPr>
                <w:rFonts w:ascii="Arial"/>
                <w:sz w:val="21"/>
              </w:rPr>
            </w:pPr>
          </w:p>
        </w:tc>
        <w:tc>
          <w:tcPr>
            <w:tcW w:w="755" w:type="dxa"/>
            <w:vAlign w:val="top"/>
          </w:tcPr>
          <w:p w14:paraId="321D2A6C">
            <w:pPr>
              <w:rPr>
                <w:rFonts w:ascii="Arial"/>
                <w:sz w:val="21"/>
              </w:rPr>
            </w:pPr>
          </w:p>
        </w:tc>
        <w:tc>
          <w:tcPr>
            <w:tcW w:w="2221" w:type="dxa"/>
            <w:vAlign w:val="top"/>
          </w:tcPr>
          <w:p w14:paraId="63DE9B9C">
            <w:pPr>
              <w:rPr>
                <w:rFonts w:ascii="Arial"/>
                <w:sz w:val="21"/>
              </w:rPr>
            </w:pPr>
          </w:p>
        </w:tc>
        <w:tc>
          <w:tcPr>
            <w:tcW w:w="712" w:type="dxa"/>
            <w:vAlign w:val="top"/>
          </w:tcPr>
          <w:p w14:paraId="78AE0077">
            <w:pPr>
              <w:rPr>
                <w:rFonts w:ascii="Arial"/>
                <w:sz w:val="21"/>
              </w:rPr>
            </w:pPr>
          </w:p>
        </w:tc>
      </w:tr>
      <w:tr w14:paraId="3CBDC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7A712EB2">
            <w:pPr>
              <w:rPr>
                <w:rFonts w:ascii="Arial"/>
                <w:sz w:val="21"/>
              </w:rPr>
            </w:pPr>
          </w:p>
        </w:tc>
        <w:tc>
          <w:tcPr>
            <w:tcW w:w="720" w:type="dxa"/>
            <w:vAlign w:val="top"/>
          </w:tcPr>
          <w:p w14:paraId="4B02D89D">
            <w:pPr>
              <w:rPr>
                <w:rFonts w:ascii="Arial"/>
                <w:sz w:val="21"/>
              </w:rPr>
            </w:pPr>
          </w:p>
        </w:tc>
        <w:tc>
          <w:tcPr>
            <w:tcW w:w="875" w:type="dxa"/>
            <w:vAlign w:val="top"/>
          </w:tcPr>
          <w:p w14:paraId="193F6B3B">
            <w:pPr>
              <w:rPr>
                <w:rFonts w:ascii="Arial"/>
                <w:sz w:val="21"/>
              </w:rPr>
            </w:pPr>
          </w:p>
        </w:tc>
        <w:tc>
          <w:tcPr>
            <w:tcW w:w="1355" w:type="dxa"/>
            <w:vAlign w:val="top"/>
          </w:tcPr>
          <w:p w14:paraId="4DAA2F72">
            <w:pPr>
              <w:rPr>
                <w:rFonts w:ascii="Arial"/>
                <w:sz w:val="21"/>
              </w:rPr>
            </w:pPr>
          </w:p>
        </w:tc>
        <w:tc>
          <w:tcPr>
            <w:tcW w:w="771" w:type="dxa"/>
            <w:vAlign w:val="top"/>
          </w:tcPr>
          <w:p w14:paraId="5D2525A1">
            <w:pPr>
              <w:rPr>
                <w:rFonts w:ascii="Arial"/>
                <w:sz w:val="21"/>
              </w:rPr>
            </w:pPr>
          </w:p>
        </w:tc>
        <w:tc>
          <w:tcPr>
            <w:tcW w:w="787" w:type="dxa"/>
            <w:vAlign w:val="top"/>
          </w:tcPr>
          <w:p w14:paraId="50C17AEC">
            <w:pPr>
              <w:rPr>
                <w:rFonts w:ascii="Arial"/>
                <w:sz w:val="21"/>
              </w:rPr>
            </w:pPr>
          </w:p>
        </w:tc>
        <w:tc>
          <w:tcPr>
            <w:tcW w:w="755" w:type="dxa"/>
            <w:vAlign w:val="top"/>
          </w:tcPr>
          <w:p w14:paraId="4D583BD1">
            <w:pPr>
              <w:rPr>
                <w:rFonts w:ascii="Arial"/>
                <w:sz w:val="21"/>
              </w:rPr>
            </w:pPr>
          </w:p>
        </w:tc>
        <w:tc>
          <w:tcPr>
            <w:tcW w:w="2221" w:type="dxa"/>
            <w:vAlign w:val="top"/>
          </w:tcPr>
          <w:p w14:paraId="3CCC358D">
            <w:pPr>
              <w:rPr>
                <w:rFonts w:ascii="Arial"/>
                <w:sz w:val="21"/>
              </w:rPr>
            </w:pPr>
          </w:p>
        </w:tc>
        <w:tc>
          <w:tcPr>
            <w:tcW w:w="712" w:type="dxa"/>
            <w:vAlign w:val="top"/>
          </w:tcPr>
          <w:p w14:paraId="2462370B">
            <w:pPr>
              <w:rPr>
                <w:rFonts w:ascii="Arial"/>
                <w:sz w:val="21"/>
              </w:rPr>
            </w:pPr>
          </w:p>
        </w:tc>
      </w:tr>
      <w:tr w14:paraId="1F518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1B96D082">
            <w:pPr>
              <w:rPr>
                <w:rFonts w:ascii="Arial"/>
                <w:sz w:val="21"/>
              </w:rPr>
            </w:pPr>
          </w:p>
        </w:tc>
        <w:tc>
          <w:tcPr>
            <w:tcW w:w="720" w:type="dxa"/>
            <w:vAlign w:val="top"/>
          </w:tcPr>
          <w:p w14:paraId="7354E090">
            <w:pPr>
              <w:rPr>
                <w:rFonts w:ascii="Arial"/>
                <w:sz w:val="21"/>
              </w:rPr>
            </w:pPr>
          </w:p>
        </w:tc>
        <w:tc>
          <w:tcPr>
            <w:tcW w:w="875" w:type="dxa"/>
            <w:vAlign w:val="top"/>
          </w:tcPr>
          <w:p w14:paraId="07073FFA">
            <w:pPr>
              <w:rPr>
                <w:rFonts w:ascii="Arial"/>
                <w:sz w:val="21"/>
              </w:rPr>
            </w:pPr>
          </w:p>
        </w:tc>
        <w:tc>
          <w:tcPr>
            <w:tcW w:w="1355" w:type="dxa"/>
            <w:vAlign w:val="top"/>
          </w:tcPr>
          <w:p w14:paraId="2475541B">
            <w:pPr>
              <w:rPr>
                <w:rFonts w:ascii="Arial"/>
                <w:sz w:val="21"/>
              </w:rPr>
            </w:pPr>
          </w:p>
        </w:tc>
        <w:tc>
          <w:tcPr>
            <w:tcW w:w="771" w:type="dxa"/>
            <w:vAlign w:val="top"/>
          </w:tcPr>
          <w:p w14:paraId="56AFAAD0">
            <w:pPr>
              <w:rPr>
                <w:rFonts w:ascii="Arial"/>
                <w:sz w:val="21"/>
              </w:rPr>
            </w:pPr>
          </w:p>
        </w:tc>
        <w:tc>
          <w:tcPr>
            <w:tcW w:w="787" w:type="dxa"/>
            <w:vAlign w:val="top"/>
          </w:tcPr>
          <w:p w14:paraId="0A0CE262">
            <w:pPr>
              <w:rPr>
                <w:rFonts w:ascii="Arial"/>
                <w:sz w:val="21"/>
              </w:rPr>
            </w:pPr>
          </w:p>
        </w:tc>
        <w:tc>
          <w:tcPr>
            <w:tcW w:w="755" w:type="dxa"/>
            <w:vAlign w:val="top"/>
          </w:tcPr>
          <w:p w14:paraId="1184E228">
            <w:pPr>
              <w:rPr>
                <w:rFonts w:ascii="Arial"/>
                <w:sz w:val="21"/>
              </w:rPr>
            </w:pPr>
          </w:p>
        </w:tc>
        <w:tc>
          <w:tcPr>
            <w:tcW w:w="2221" w:type="dxa"/>
            <w:vAlign w:val="top"/>
          </w:tcPr>
          <w:p w14:paraId="57B79EF7">
            <w:pPr>
              <w:rPr>
                <w:rFonts w:ascii="Arial"/>
                <w:sz w:val="21"/>
              </w:rPr>
            </w:pPr>
          </w:p>
        </w:tc>
        <w:tc>
          <w:tcPr>
            <w:tcW w:w="712" w:type="dxa"/>
            <w:vAlign w:val="top"/>
          </w:tcPr>
          <w:p w14:paraId="6CC3FDEC">
            <w:pPr>
              <w:rPr>
                <w:rFonts w:ascii="Arial"/>
                <w:sz w:val="21"/>
              </w:rPr>
            </w:pPr>
          </w:p>
        </w:tc>
      </w:tr>
      <w:tr w14:paraId="13259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79FFA8A5">
            <w:pPr>
              <w:rPr>
                <w:rFonts w:ascii="Arial"/>
                <w:sz w:val="21"/>
              </w:rPr>
            </w:pPr>
          </w:p>
        </w:tc>
        <w:tc>
          <w:tcPr>
            <w:tcW w:w="720" w:type="dxa"/>
            <w:vAlign w:val="top"/>
          </w:tcPr>
          <w:p w14:paraId="23E482A2">
            <w:pPr>
              <w:rPr>
                <w:rFonts w:ascii="Arial"/>
                <w:sz w:val="21"/>
              </w:rPr>
            </w:pPr>
          </w:p>
        </w:tc>
        <w:tc>
          <w:tcPr>
            <w:tcW w:w="875" w:type="dxa"/>
            <w:vAlign w:val="top"/>
          </w:tcPr>
          <w:p w14:paraId="0DEE08B2">
            <w:pPr>
              <w:rPr>
                <w:rFonts w:ascii="Arial"/>
                <w:sz w:val="21"/>
              </w:rPr>
            </w:pPr>
          </w:p>
        </w:tc>
        <w:tc>
          <w:tcPr>
            <w:tcW w:w="1355" w:type="dxa"/>
            <w:vAlign w:val="top"/>
          </w:tcPr>
          <w:p w14:paraId="4682802C">
            <w:pPr>
              <w:rPr>
                <w:rFonts w:ascii="Arial"/>
                <w:sz w:val="21"/>
              </w:rPr>
            </w:pPr>
          </w:p>
        </w:tc>
        <w:tc>
          <w:tcPr>
            <w:tcW w:w="771" w:type="dxa"/>
            <w:vAlign w:val="top"/>
          </w:tcPr>
          <w:p w14:paraId="51CBB01F">
            <w:pPr>
              <w:rPr>
                <w:rFonts w:ascii="Arial"/>
                <w:sz w:val="21"/>
              </w:rPr>
            </w:pPr>
          </w:p>
        </w:tc>
        <w:tc>
          <w:tcPr>
            <w:tcW w:w="787" w:type="dxa"/>
            <w:vAlign w:val="top"/>
          </w:tcPr>
          <w:p w14:paraId="44ECB53F">
            <w:pPr>
              <w:rPr>
                <w:rFonts w:ascii="Arial"/>
                <w:sz w:val="21"/>
              </w:rPr>
            </w:pPr>
          </w:p>
        </w:tc>
        <w:tc>
          <w:tcPr>
            <w:tcW w:w="755" w:type="dxa"/>
            <w:vAlign w:val="top"/>
          </w:tcPr>
          <w:p w14:paraId="37B45AE0">
            <w:pPr>
              <w:rPr>
                <w:rFonts w:ascii="Arial"/>
                <w:sz w:val="21"/>
              </w:rPr>
            </w:pPr>
          </w:p>
        </w:tc>
        <w:tc>
          <w:tcPr>
            <w:tcW w:w="2221" w:type="dxa"/>
            <w:vAlign w:val="top"/>
          </w:tcPr>
          <w:p w14:paraId="62FF6532">
            <w:pPr>
              <w:rPr>
                <w:rFonts w:ascii="Arial"/>
                <w:sz w:val="21"/>
              </w:rPr>
            </w:pPr>
          </w:p>
        </w:tc>
        <w:tc>
          <w:tcPr>
            <w:tcW w:w="712" w:type="dxa"/>
            <w:vAlign w:val="top"/>
          </w:tcPr>
          <w:p w14:paraId="6FA8F87E">
            <w:pPr>
              <w:rPr>
                <w:rFonts w:ascii="Arial"/>
                <w:sz w:val="21"/>
              </w:rPr>
            </w:pPr>
          </w:p>
        </w:tc>
      </w:tr>
      <w:tr w14:paraId="7A21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4" w:type="dxa"/>
            <w:vAlign w:val="top"/>
          </w:tcPr>
          <w:p w14:paraId="5F711A57">
            <w:pPr>
              <w:rPr>
                <w:rFonts w:ascii="Arial"/>
                <w:sz w:val="21"/>
              </w:rPr>
            </w:pPr>
          </w:p>
        </w:tc>
        <w:tc>
          <w:tcPr>
            <w:tcW w:w="720" w:type="dxa"/>
            <w:vAlign w:val="top"/>
          </w:tcPr>
          <w:p w14:paraId="58B8E91F">
            <w:pPr>
              <w:rPr>
                <w:rFonts w:ascii="Arial"/>
                <w:sz w:val="21"/>
              </w:rPr>
            </w:pPr>
          </w:p>
        </w:tc>
        <w:tc>
          <w:tcPr>
            <w:tcW w:w="875" w:type="dxa"/>
            <w:vAlign w:val="top"/>
          </w:tcPr>
          <w:p w14:paraId="70ADB197">
            <w:pPr>
              <w:rPr>
                <w:rFonts w:ascii="Arial"/>
                <w:sz w:val="21"/>
              </w:rPr>
            </w:pPr>
          </w:p>
        </w:tc>
        <w:tc>
          <w:tcPr>
            <w:tcW w:w="1355" w:type="dxa"/>
            <w:vAlign w:val="top"/>
          </w:tcPr>
          <w:p w14:paraId="33D9DC48">
            <w:pPr>
              <w:rPr>
                <w:rFonts w:ascii="Arial"/>
                <w:sz w:val="21"/>
              </w:rPr>
            </w:pPr>
          </w:p>
        </w:tc>
        <w:tc>
          <w:tcPr>
            <w:tcW w:w="771" w:type="dxa"/>
            <w:vAlign w:val="top"/>
          </w:tcPr>
          <w:p w14:paraId="37A9503A">
            <w:pPr>
              <w:rPr>
                <w:rFonts w:ascii="Arial"/>
                <w:sz w:val="21"/>
              </w:rPr>
            </w:pPr>
          </w:p>
        </w:tc>
        <w:tc>
          <w:tcPr>
            <w:tcW w:w="787" w:type="dxa"/>
            <w:vAlign w:val="top"/>
          </w:tcPr>
          <w:p w14:paraId="78F9F654">
            <w:pPr>
              <w:rPr>
                <w:rFonts w:ascii="Arial"/>
                <w:sz w:val="21"/>
              </w:rPr>
            </w:pPr>
          </w:p>
        </w:tc>
        <w:tc>
          <w:tcPr>
            <w:tcW w:w="755" w:type="dxa"/>
            <w:vAlign w:val="top"/>
          </w:tcPr>
          <w:p w14:paraId="199FC84A">
            <w:pPr>
              <w:rPr>
                <w:rFonts w:ascii="Arial"/>
                <w:sz w:val="21"/>
              </w:rPr>
            </w:pPr>
          </w:p>
        </w:tc>
        <w:tc>
          <w:tcPr>
            <w:tcW w:w="2221" w:type="dxa"/>
            <w:vAlign w:val="top"/>
          </w:tcPr>
          <w:p w14:paraId="7E8CD8E2">
            <w:pPr>
              <w:rPr>
                <w:rFonts w:ascii="Arial"/>
                <w:sz w:val="21"/>
              </w:rPr>
            </w:pPr>
          </w:p>
        </w:tc>
        <w:tc>
          <w:tcPr>
            <w:tcW w:w="712" w:type="dxa"/>
            <w:vAlign w:val="top"/>
          </w:tcPr>
          <w:p w14:paraId="4707C0F0">
            <w:pPr>
              <w:rPr>
                <w:rFonts w:ascii="Arial"/>
                <w:sz w:val="21"/>
              </w:rPr>
            </w:pPr>
          </w:p>
        </w:tc>
      </w:tr>
      <w:tr w14:paraId="3DC9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04" w:type="dxa"/>
            <w:vAlign w:val="top"/>
          </w:tcPr>
          <w:p w14:paraId="6BFFABAC">
            <w:pPr>
              <w:rPr>
                <w:rFonts w:ascii="Arial"/>
                <w:sz w:val="21"/>
              </w:rPr>
            </w:pPr>
          </w:p>
        </w:tc>
        <w:tc>
          <w:tcPr>
            <w:tcW w:w="720" w:type="dxa"/>
            <w:vAlign w:val="top"/>
          </w:tcPr>
          <w:p w14:paraId="096DBEEA">
            <w:pPr>
              <w:rPr>
                <w:rFonts w:ascii="Arial"/>
                <w:sz w:val="21"/>
              </w:rPr>
            </w:pPr>
          </w:p>
        </w:tc>
        <w:tc>
          <w:tcPr>
            <w:tcW w:w="875" w:type="dxa"/>
            <w:vAlign w:val="top"/>
          </w:tcPr>
          <w:p w14:paraId="18DBC912">
            <w:pPr>
              <w:rPr>
                <w:rFonts w:ascii="Arial"/>
                <w:sz w:val="21"/>
              </w:rPr>
            </w:pPr>
          </w:p>
        </w:tc>
        <w:tc>
          <w:tcPr>
            <w:tcW w:w="1355" w:type="dxa"/>
            <w:vAlign w:val="top"/>
          </w:tcPr>
          <w:p w14:paraId="6795ECE4">
            <w:pPr>
              <w:rPr>
                <w:rFonts w:ascii="Arial"/>
                <w:sz w:val="21"/>
              </w:rPr>
            </w:pPr>
          </w:p>
        </w:tc>
        <w:tc>
          <w:tcPr>
            <w:tcW w:w="771" w:type="dxa"/>
            <w:vAlign w:val="top"/>
          </w:tcPr>
          <w:p w14:paraId="5BE6137E">
            <w:pPr>
              <w:rPr>
                <w:rFonts w:ascii="Arial"/>
                <w:sz w:val="21"/>
              </w:rPr>
            </w:pPr>
          </w:p>
        </w:tc>
        <w:tc>
          <w:tcPr>
            <w:tcW w:w="787" w:type="dxa"/>
            <w:vAlign w:val="top"/>
          </w:tcPr>
          <w:p w14:paraId="42636F99">
            <w:pPr>
              <w:rPr>
                <w:rFonts w:ascii="Arial"/>
                <w:sz w:val="21"/>
              </w:rPr>
            </w:pPr>
          </w:p>
        </w:tc>
        <w:tc>
          <w:tcPr>
            <w:tcW w:w="755" w:type="dxa"/>
            <w:vAlign w:val="top"/>
          </w:tcPr>
          <w:p w14:paraId="45B7699D">
            <w:pPr>
              <w:rPr>
                <w:rFonts w:ascii="Arial"/>
                <w:sz w:val="21"/>
              </w:rPr>
            </w:pPr>
          </w:p>
        </w:tc>
        <w:tc>
          <w:tcPr>
            <w:tcW w:w="2221" w:type="dxa"/>
            <w:vAlign w:val="top"/>
          </w:tcPr>
          <w:p w14:paraId="08DA5AE7">
            <w:pPr>
              <w:rPr>
                <w:rFonts w:ascii="Arial"/>
                <w:sz w:val="21"/>
              </w:rPr>
            </w:pPr>
          </w:p>
        </w:tc>
        <w:tc>
          <w:tcPr>
            <w:tcW w:w="712" w:type="dxa"/>
            <w:vAlign w:val="top"/>
          </w:tcPr>
          <w:p w14:paraId="75D7B751">
            <w:pPr>
              <w:rPr>
                <w:rFonts w:ascii="Arial"/>
                <w:sz w:val="21"/>
              </w:rPr>
            </w:pPr>
          </w:p>
        </w:tc>
      </w:tr>
    </w:tbl>
    <w:p w14:paraId="274914A0">
      <w:pPr>
        <w:pStyle w:val="2"/>
      </w:pPr>
    </w:p>
    <w:p w14:paraId="035C5717">
      <w:pPr>
        <w:sectPr>
          <w:headerReference r:id="rId74" w:type="default"/>
          <w:footerReference r:id="rId75" w:type="default"/>
          <w:pgSz w:w="11906" w:h="16839"/>
          <w:pgMar w:top="1140" w:right="1315" w:bottom="1156" w:left="1485" w:header="829" w:footer="994" w:gutter="0"/>
          <w:cols w:space="720" w:num="1"/>
        </w:sectPr>
      </w:pPr>
    </w:p>
    <w:p w14:paraId="16200A15">
      <w:pPr>
        <w:pStyle w:val="2"/>
        <w:spacing w:line="447" w:lineRule="auto"/>
      </w:pPr>
    </w:p>
    <w:p w14:paraId="533B66DD">
      <w:pPr>
        <w:spacing w:before="78" w:line="219" w:lineRule="auto"/>
        <w:ind w:left="3266"/>
        <w:rPr>
          <w:rFonts w:ascii="宋体" w:hAnsi="宋体" w:eastAsia="宋体" w:cs="宋体"/>
          <w:sz w:val="24"/>
          <w:szCs w:val="24"/>
        </w:rPr>
      </w:pPr>
      <w:r>
        <w:rPr>
          <w:rFonts w:ascii="宋体" w:hAnsi="宋体" w:eastAsia="宋体" w:cs="宋体"/>
          <w:b/>
          <w:bCs/>
          <w:spacing w:val="-4"/>
          <w:sz w:val="24"/>
          <w:szCs w:val="24"/>
        </w:rPr>
        <w:t>（二）主要人员简历表</w:t>
      </w:r>
    </w:p>
    <w:p w14:paraId="6C9C9878">
      <w:pPr>
        <w:pStyle w:val="2"/>
        <w:spacing w:line="295" w:lineRule="auto"/>
      </w:pPr>
    </w:p>
    <w:p w14:paraId="6693A0C1">
      <w:pPr>
        <w:spacing w:before="78" w:line="219" w:lineRule="auto"/>
        <w:ind w:left="28"/>
        <w:rPr>
          <w:rFonts w:ascii="宋体" w:hAnsi="宋体" w:eastAsia="宋体" w:cs="宋体"/>
          <w:sz w:val="24"/>
          <w:szCs w:val="24"/>
        </w:rPr>
      </w:pPr>
      <w:r>
        <w:rPr>
          <w:rFonts w:ascii="宋体" w:hAnsi="宋体" w:eastAsia="宋体" w:cs="宋体"/>
          <w:b/>
          <w:bCs/>
          <w:spacing w:val="-8"/>
          <w:sz w:val="24"/>
          <w:szCs w:val="24"/>
        </w:rPr>
        <w:t>附</w:t>
      </w:r>
      <w:r>
        <w:rPr>
          <w:rFonts w:ascii="宋体" w:hAnsi="宋体" w:eastAsia="宋体" w:cs="宋体"/>
          <w:spacing w:val="-28"/>
          <w:sz w:val="24"/>
          <w:szCs w:val="24"/>
        </w:rPr>
        <w:t xml:space="preserve"> </w:t>
      </w:r>
      <w:r>
        <w:rPr>
          <w:rFonts w:ascii="宋体" w:hAnsi="宋体" w:eastAsia="宋体" w:cs="宋体"/>
          <w:b/>
          <w:bCs/>
          <w:spacing w:val="-8"/>
          <w:sz w:val="24"/>
          <w:szCs w:val="24"/>
        </w:rPr>
        <w:t>1：项目经理简历表</w:t>
      </w:r>
    </w:p>
    <w:p w14:paraId="41B17950">
      <w:pPr>
        <w:spacing w:before="135" w:line="219" w:lineRule="auto"/>
        <w:ind w:left="494"/>
        <w:rPr>
          <w:rFonts w:ascii="宋体" w:hAnsi="宋体" w:eastAsia="宋体" w:cs="宋体"/>
          <w:sz w:val="24"/>
          <w:szCs w:val="24"/>
        </w:rPr>
      </w:pPr>
      <w:r>
        <w:rPr>
          <w:rFonts w:ascii="宋体" w:hAnsi="宋体" w:eastAsia="宋体" w:cs="宋体"/>
          <w:sz w:val="24"/>
          <w:szCs w:val="24"/>
        </w:rPr>
        <w:t>项目经理附建造师注册证书、安全生产考核</w:t>
      </w:r>
      <w:r>
        <w:rPr>
          <w:rFonts w:ascii="宋体" w:hAnsi="宋体" w:eastAsia="宋体" w:cs="宋体"/>
          <w:spacing w:val="-1"/>
          <w:sz w:val="24"/>
          <w:szCs w:val="24"/>
        </w:rPr>
        <w:t>合格证书、职称证书等相关资料。</w:t>
      </w:r>
    </w:p>
    <w:p w14:paraId="1C131856">
      <w:pPr>
        <w:spacing w:line="47" w:lineRule="auto"/>
        <w:rPr>
          <w:rFonts w:ascii="Arial"/>
          <w:sz w:val="2"/>
        </w:rPr>
      </w:pPr>
    </w:p>
    <w:tbl>
      <w:tblPr>
        <w:tblStyle w:val="9"/>
        <w:tblW w:w="8634"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990"/>
        <w:gridCol w:w="1094"/>
        <w:gridCol w:w="1227"/>
        <w:gridCol w:w="1945"/>
        <w:gridCol w:w="2069"/>
      </w:tblGrid>
      <w:tr w14:paraId="0164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09" w:type="dxa"/>
            <w:vAlign w:val="top"/>
          </w:tcPr>
          <w:p w14:paraId="5FA8031D">
            <w:pPr>
              <w:pStyle w:val="10"/>
              <w:spacing w:before="167" w:line="219" w:lineRule="auto"/>
              <w:ind w:left="302"/>
            </w:pPr>
            <w:r>
              <w:rPr>
                <w:spacing w:val="-5"/>
              </w:rPr>
              <w:t>姓</w:t>
            </w:r>
            <w:r>
              <w:rPr>
                <w:spacing w:val="6"/>
              </w:rPr>
              <w:t xml:space="preserve">  </w:t>
            </w:r>
            <w:r>
              <w:rPr>
                <w:spacing w:val="-5"/>
              </w:rPr>
              <w:t>名</w:t>
            </w:r>
          </w:p>
        </w:tc>
        <w:tc>
          <w:tcPr>
            <w:tcW w:w="990" w:type="dxa"/>
            <w:vAlign w:val="top"/>
          </w:tcPr>
          <w:p w14:paraId="1A50B2AB">
            <w:pPr>
              <w:rPr>
                <w:rFonts w:ascii="Arial"/>
                <w:sz w:val="21"/>
              </w:rPr>
            </w:pPr>
          </w:p>
        </w:tc>
        <w:tc>
          <w:tcPr>
            <w:tcW w:w="1094" w:type="dxa"/>
            <w:vAlign w:val="top"/>
          </w:tcPr>
          <w:p w14:paraId="3E10C03F">
            <w:pPr>
              <w:pStyle w:val="10"/>
              <w:spacing w:before="167" w:line="219" w:lineRule="auto"/>
              <w:ind w:left="192"/>
            </w:pPr>
            <w:r>
              <w:rPr>
                <w:spacing w:val="-6"/>
              </w:rPr>
              <w:t>年</w:t>
            </w:r>
            <w:r>
              <w:rPr>
                <w:spacing w:val="4"/>
              </w:rPr>
              <w:t xml:space="preserve">  </w:t>
            </w:r>
            <w:r>
              <w:rPr>
                <w:spacing w:val="-6"/>
              </w:rPr>
              <w:t>龄</w:t>
            </w:r>
          </w:p>
        </w:tc>
        <w:tc>
          <w:tcPr>
            <w:tcW w:w="1227" w:type="dxa"/>
            <w:vAlign w:val="top"/>
          </w:tcPr>
          <w:p w14:paraId="2B7FDF61">
            <w:pPr>
              <w:rPr>
                <w:rFonts w:ascii="Arial"/>
                <w:sz w:val="21"/>
              </w:rPr>
            </w:pPr>
          </w:p>
        </w:tc>
        <w:tc>
          <w:tcPr>
            <w:tcW w:w="1945" w:type="dxa"/>
            <w:vAlign w:val="top"/>
          </w:tcPr>
          <w:p w14:paraId="1B8ED413">
            <w:pPr>
              <w:pStyle w:val="10"/>
              <w:spacing w:before="166" w:line="221" w:lineRule="auto"/>
              <w:ind w:left="746"/>
            </w:pPr>
            <w:r>
              <w:rPr>
                <w:spacing w:val="-8"/>
              </w:rPr>
              <w:t>学历</w:t>
            </w:r>
          </w:p>
        </w:tc>
        <w:tc>
          <w:tcPr>
            <w:tcW w:w="2069" w:type="dxa"/>
            <w:vAlign w:val="top"/>
          </w:tcPr>
          <w:p w14:paraId="57E82FDB">
            <w:pPr>
              <w:rPr>
                <w:rFonts w:ascii="Arial"/>
                <w:sz w:val="21"/>
              </w:rPr>
            </w:pPr>
          </w:p>
        </w:tc>
      </w:tr>
      <w:tr w14:paraId="213E3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9" w:type="dxa"/>
            <w:vAlign w:val="top"/>
          </w:tcPr>
          <w:p w14:paraId="30CA0657">
            <w:pPr>
              <w:pStyle w:val="10"/>
              <w:spacing w:before="165" w:line="221" w:lineRule="auto"/>
              <w:ind w:left="303"/>
            </w:pPr>
            <w:r>
              <w:rPr>
                <w:spacing w:val="-6"/>
              </w:rPr>
              <w:t>职</w:t>
            </w:r>
            <w:r>
              <w:rPr>
                <w:spacing w:val="4"/>
              </w:rPr>
              <w:t xml:space="preserve">  </w:t>
            </w:r>
            <w:r>
              <w:rPr>
                <w:spacing w:val="-6"/>
              </w:rPr>
              <w:t>称</w:t>
            </w:r>
          </w:p>
        </w:tc>
        <w:tc>
          <w:tcPr>
            <w:tcW w:w="990" w:type="dxa"/>
            <w:vAlign w:val="top"/>
          </w:tcPr>
          <w:p w14:paraId="1FDF60A1">
            <w:pPr>
              <w:rPr>
                <w:rFonts w:ascii="Arial"/>
                <w:sz w:val="21"/>
              </w:rPr>
            </w:pPr>
          </w:p>
        </w:tc>
        <w:tc>
          <w:tcPr>
            <w:tcW w:w="1094" w:type="dxa"/>
            <w:vAlign w:val="top"/>
          </w:tcPr>
          <w:p w14:paraId="06D8C070">
            <w:pPr>
              <w:pStyle w:val="10"/>
              <w:spacing w:before="164" w:line="219" w:lineRule="auto"/>
              <w:ind w:left="192"/>
            </w:pPr>
            <w:r>
              <w:rPr>
                <w:spacing w:val="-6"/>
              </w:rPr>
              <w:t>职</w:t>
            </w:r>
            <w:r>
              <w:rPr>
                <w:spacing w:val="5"/>
              </w:rPr>
              <w:t xml:space="preserve">  </w:t>
            </w:r>
            <w:r>
              <w:rPr>
                <w:spacing w:val="-6"/>
              </w:rPr>
              <w:t>务</w:t>
            </w:r>
          </w:p>
        </w:tc>
        <w:tc>
          <w:tcPr>
            <w:tcW w:w="1227" w:type="dxa"/>
            <w:vAlign w:val="top"/>
          </w:tcPr>
          <w:p w14:paraId="404CE361">
            <w:pPr>
              <w:rPr>
                <w:rFonts w:ascii="Arial"/>
                <w:sz w:val="21"/>
              </w:rPr>
            </w:pPr>
          </w:p>
        </w:tc>
        <w:tc>
          <w:tcPr>
            <w:tcW w:w="1945" w:type="dxa"/>
            <w:vAlign w:val="top"/>
          </w:tcPr>
          <w:p w14:paraId="119D0BDD">
            <w:pPr>
              <w:pStyle w:val="10"/>
              <w:spacing w:before="164" w:line="220" w:lineRule="auto"/>
              <w:ind w:left="742"/>
            </w:pPr>
            <w:r>
              <w:rPr>
                <w:spacing w:val="-6"/>
              </w:rPr>
              <w:t>专业</w:t>
            </w:r>
          </w:p>
        </w:tc>
        <w:tc>
          <w:tcPr>
            <w:tcW w:w="2069" w:type="dxa"/>
            <w:vAlign w:val="top"/>
          </w:tcPr>
          <w:p w14:paraId="7BC4CCFD">
            <w:pPr>
              <w:rPr>
                <w:rFonts w:ascii="Arial"/>
                <w:sz w:val="21"/>
              </w:rPr>
            </w:pPr>
          </w:p>
        </w:tc>
      </w:tr>
      <w:tr w14:paraId="5584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9" w:type="dxa"/>
            <w:vAlign w:val="top"/>
          </w:tcPr>
          <w:p w14:paraId="7EE209B8">
            <w:pPr>
              <w:pStyle w:val="10"/>
              <w:spacing w:before="163" w:line="219" w:lineRule="auto"/>
              <w:ind w:left="186"/>
            </w:pPr>
            <w:r>
              <w:rPr>
                <w:spacing w:val="-4"/>
              </w:rPr>
              <w:t>毕业学校</w:t>
            </w:r>
          </w:p>
        </w:tc>
        <w:tc>
          <w:tcPr>
            <w:tcW w:w="7325" w:type="dxa"/>
            <w:gridSpan w:val="5"/>
            <w:vAlign w:val="top"/>
          </w:tcPr>
          <w:p w14:paraId="06C59D4F">
            <w:pPr>
              <w:pStyle w:val="10"/>
              <w:spacing w:before="163" w:line="219" w:lineRule="auto"/>
              <w:ind w:left="1386"/>
            </w:pPr>
            <w:r>
              <w:rPr>
                <w:spacing w:val="-5"/>
              </w:rPr>
              <w:t>年毕业于</w:t>
            </w:r>
            <w:r>
              <w:rPr>
                <w:spacing w:val="1"/>
              </w:rPr>
              <w:t xml:space="preserve">                  </w:t>
            </w:r>
            <w:r>
              <w:rPr>
                <w:spacing w:val="-5"/>
              </w:rPr>
              <w:t>学校</w:t>
            </w:r>
            <w:r>
              <w:t xml:space="preserve">            </w:t>
            </w:r>
            <w:r>
              <w:rPr>
                <w:spacing w:val="-5"/>
              </w:rPr>
              <w:t>专业</w:t>
            </w:r>
          </w:p>
        </w:tc>
      </w:tr>
      <w:tr w14:paraId="74DE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34" w:type="dxa"/>
            <w:gridSpan w:val="6"/>
            <w:vAlign w:val="top"/>
          </w:tcPr>
          <w:p w14:paraId="7B3F39BD">
            <w:pPr>
              <w:pStyle w:val="10"/>
              <w:spacing w:before="164" w:line="220" w:lineRule="auto"/>
              <w:ind w:left="3606"/>
            </w:pPr>
            <w:r>
              <w:rPr>
                <w:spacing w:val="-2"/>
              </w:rPr>
              <w:t>主要工作经历</w:t>
            </w:r>
          </w:p>
        </w:tc>
      </w:tr>
      <w:tr w14:paraId="020B5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9" w:type="dxa"/>
            <w:vAlign w:val="top"/>
          </w:tcPr>
          <w:p w14:paraId="1411EC26">
            <w:pPr>
              <w:pStyle w:val="10"/>
              <w:spacing w:before="193" w:line="221" w:lineRule="auto"/>
              <w:ind w:left="313"/>
            </w:pPr>
            <w:r>
              <w:rPr>
                <w:spacing w:val="-11"/>
              </w:rPr>
              <w:t>时</w:t>
            </w:r>
            <w:r>
              <w:rPr>
                <w:spacing w:val="14"/>
              </w:rPr>
              <w:t xml:space="preserve">  </w:t>
            </w:r>
            <w:r>
              <w:rPr>
                <w:spacing w:val="-11"/>
              </w:rPr>
              <w:t>间</w:t>
            </w:r>
          </w:p>
        </w:tc>
        <w:tc>
          <w:tcPr>
            <w:tcW w:w="3311" w:type="dxa"/>
            <w:gridSpan w:val="3"/>
            <w:vAlign w:val="top"/>
          </w:tcPr>
          <w:p w14:paraId="33F9FED6">
            <w:pPr>
              <w:pStyle w:val="10"/>
              <w:spacing w:before="193" w:line="219" w:lineRule="auto"/>
              <w:ind w:left="463"/>
            </w:pPr>
            <w:r>
              <w:rPr>
                <w:spacing w:val="-2"/>
              </w:rPr>
              <w:t>参加过的类似项目名称</w:t>
            </w:r>
          </w:p>
        </w:tc>
        <w:tc>
          <w:tcPr>
            <w:tcW w:w="1945" w:type="dxa"/>
            <w:vAlign w:val="top"/>
          </w:tcPr>
          <w:p w14:paraId="56F5D4B1">
            <w:pPr>
              <w:pStyle w:val="10"/>
              <w:spacing w:before="193" w:line="219" w:lineRule="auto"/>
              <w:ind w:left="264"/>
            </w:pPr>
            <w:r>
              <w:rPr>
                <w:spacing w:val="-3"/>
              </w:rPr>
              <w:t>工程概况说明</w:t>
            </w:r>
          </w:p>
        </w:tc>
        <w:tc>
          <w:tcPr>
            <w:tcW w:w="2069" w:type="dxa"/>
            <w:vAlign w:val="top"/>
          </w:tcPr>
          <w:p w14:paraId="05031C87">
            <w:pPr>
              <w:pStyle w:val="10"/>
              <w:spacing w:before="35" w:line="224" w:lineRule="auto"/>
              <w:ind w:left="920" w:right="193" w:hanging="716"/>
            </w:pPr>
            <w:r>
              <w:rPr>
                <w:spacing w:val="-2"/>
              </w:rPr>
              <w:t>发包人及联系电</w:t>
            </w:r>
            <w:r>
              <w:t xml:space="preserve"> 话</w:t>
            </w:r>
          </w:p>
        </w:tc>
      </w:tr>
      <w:tr w14:paraId="2F1D7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09" w:type="dxa"/>
            <w:vAlign w:val="top"/>
          </w:tcPr>
          <w:p w14:paraId="14661E4B">
            <w:pPr>
              <w:rPr>
                <w:rFonts w:ascii="Arial"/>
                <w:sz w:val="21"/>
              </w:rPr>
            </w:pPr>
          </w:p>
        </w:tc>
        <w:tc>
          <w:tcPr>
            <w:tcW w:w="3311" w:type="dxa"/>
            <w:gridSpan w:val="3"/>
            <w:vAlign w:val="top"/>
          </w:tcPr>
          <w:p w14:paraId="06A04A7C">
            <w:pPr>
              <w:rPr>
                <w:rFonts w:ascii="Arial"/>
                <w:sz w:val="21"/>
              </w:rPr>
            </w:pPr>
          </w:p>
        </w:tc>
        <w:tc>
          <w:tcPr>
            <w:tcW w:w="1945" w:type="dxa"/>
            <w:vAlign w:val="top"/>
          </w:tcPr>
          <w:p w14:paraId="7C9B13FB">
            <w:pPr>
              <w:rPr>
                <w:rFonts w:ascii="Arial"/>
                <w:sz w:val="21"/>
              </w:rPr>
            </w:pPr>
          </w:p>
        </w:tc>
        <w:tc>
          <w:tcPr>
            <w:tcW w:w="2069" w:type="dxa"/>
            <w:vAlign w:val="top"/>
          </w:tcPr>
          <w:p w14:paraId="72544638">
            <w:pPr>
              <w:rPr>
                <w:rFonts w:ascii="Arial"/>
                <w:sz w:val="21"/>
              </w:rPr>
            </w:pPr>
          </w:p>
        </w:tc>
      </w:tr>
      <w:tr w14:paraId="11FD3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09" w:type="dxa"/>
            <w:vAlign w:val="top"/>
          </w:tcPr>
          <w:p w14:paraId="5AF72351">
            <w:pPr>
              <w:rPr>
                <w:rFonts w:ascii="Arial"/>
                <w:sz w:val="21"/>
              </w:rPr>
            </w:pPr>
          </w:p>
        </w:tc>
        <w:tc>
          <w:tcPr>
            <w:tcW w:w="3311" w:type="dxa"/>
            <w:gridSpan w:val="3"/>
            <w:vAlign w:val="top"/>
          </w:tcPr>
          <w:p w14:paraId="0AD64D5B">
            <w:pPr>
              <w:rPr>
                <w:rFonts w:ascii="Arial"/>
                <w:sz w:val="21"/>
              </w:rPr>
            </w:pPr>
          </w:p>
        </w:tc>
        <w:tc>
          <w:tcPr>
            <w:tcW w:w="1945" w:type="dxa"/>
            <w:vAlign w:val="top"/>
          </w:tcPr>
          <w:p w14:paraId="7C8BDD21">
            <w:pPr>
              <w:rPr>
                <w:rFonts w:ascii="Arial"/>
                <w:sz w:val="21"/>
              </w:rPr>
            </w:pPr>
          </w:p>
        </w:tc>
        <w:tc>
          <w:tcPr>
            <w:tcW w:w="2069" w:type="dxa"/>
            <w:vAlign w:val="top"/>
          </w:tcPr>
          <w:p w14:paraId="6558453C">
            <w:pPr>
              <w:rPr>
                <w:rFonts w:ascii="Arial"/>
                <w:sz w:val="21"/>
              </w:rPr>
            </w:pPr>
          </w:p>
        </w:tc>
      </w:tr>
      <w:tr w14:paraId="2105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09" w:type="dxa"/>
            <w:vAlign w:val="top"/>
          </w:tcPr>
          <w:p w14:paraId="1BB490F0">
            <w:pPr>
              <w:rPr>
                <w:rFonts w:ascii="Arial"/>
                <w:sz w:val="21"/>
              </w:rPr>
            </w:pPr>
          </w:p>
        </w:tc>
        <w:tc>
          <w:tcPr>
            <w:tcW w:w="3311" w:type="dxa"/>
            <w:gridSpan w:val="3"/>
            <w:vAlign w:val="top"/>
          </w:tcPr>
          <w:p w14:paraId="3FBA850D">
            <w:pPr>
              <w:rPr>
                <w:rFonts w:ascii="Arial"/>
                <w:sz w:val="21"/>
              </w:rPr>
            </w:pPr>
          </w:p>
        </w:tc>
        <w:tc>
          <w:tcPr>
            <w:tcW w:w="1945" w:type="dxa"/>
            <w:vAlign w:val="top"/>
          </w:tcPr>
          <w:p w14:paraId="3A63206D">
            <w:pPr>
              <w:rPr>
                <w:rFonts w:ascii="Arial"/>
                <w:sz w:val="21"/>
              </w:rPr>
            </w:pPr>
          </w:p>
        </w:tc>
        <w:tc>
          <w:tcPr>
            <w:tcW w:w="2069" w:type="dxa"/>
            <w:vAlign w:val="top"/>
          </w:tcPr>
          <w:p w14:paraId="5BDA4DBB">
            <w:pPr>
              <w:rPr>
                <w:rFonts w:ascii="Arial"/>
                <w:sz w:val="21"/>
              </w:rPr>
            </w:pPr>
          </w:p>
        </w:tc>
      </w:tr>
      <w:tr w14:paraId="30B0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09" w:type="dxa"/>
            <w:vAlign w:val="top"/>
          </w:tcPr>
          <w:p w14:paraId="01B416F8">
            <w:pPr>
              <w:rPr>
                <w:rFonts w:ascii="Arial"/>
                <w:sz w:val="21"/>
              </w:rPr>
            </w:pPr>
          </w:p>
        </w:tc>
        <w:tc>
          <w:tcPr>
            <w:tcW w:w="3311" w:type="dxa"/>
            <w:gridSpan w:val="3"/>
            <w:vAlign w:val="top"/>
          </w:tcPr>
          <w:p w14:paraId="47C3138A">
            <w:pPr>
              <w:rPr>
                <w:rFonts w:ascii="Arial"/>
                <w:sz w:val="21"/>
              </w:rPr>
            </w:pPr>
          </w:p>
        </w:tc>
        <w:tc>
          <w:tcPr>
            <w:tcW w:w="1945" w:type="dxa"/>
            <w:vAlign w:val="top"/>
          </w:tcPr>
          <w:p w14:paraId="5B0EBE82">
            <w:pPr>
              <w:rPr>
                <w:rFonts w:ascii="Arial"/>
                <w:sz w:val="21"/>
              </w:rPr>
            </w:pPr>
          </w:p>
        </w:tc>
        <w:tc>
          <w:tcPr>
            <w:tcW w:w="2069" w:type="dxa"/>
            <w:vAlign w:val="top"/>
          </w:tcPr>
          <w:p w14:paraId="3BEA1074">
            <w:pPr>
              <w:rPr>
                <w:rFonts w:ascii="Arial"/>
                <w:sz w:val="21"/>
              </w:rPr>
            </w:pPr>
          </w:p>
        </w:tc>
      </w:tr>
      <w:tr w14:paraId="0AB6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09" w:type="dxa"/>
            <w:vAlign w:val="top"/>
          </w:tcPr>
          <w:p w14:paraId="71AF7E66">
            <w:pPr>
              <w:rPr>
                <w:rFonts w:ascii="Arial"/>
                <w:sz w:val="21"/>
              </w:rPr>
            </w:pPr>
          </w:p>
        </w:tc>
        <w:tc>
          <w:tcPr>
            <w:tcW w:w="3311" w:type="dxa"/>
            <w:gridSpan w:val="3"/>
            <w:vAlign w:val="top"/>
          </w:tcPr>
          <w:p w14:paraId="6EBBD5E3">
            <w:pPr>
              <w:rPr>
                <w:rFonts w:ascii="Arial"/>
                <w:sz w:val="21"/>
              </w:rPr>
            </w:pPr>
          </w:p>
        </w:tc>
        <w:tc>
          <w:tcPr>
            <w:tcW w:w="1945" w:type="dxa"/>
            <w:vAlign w:val="top"/>
          </w:tcPr>
          <w:p w14:paraId="3D79F688">
            <w:pPr>
              <w:rPr>
                <w:rFonts w:ascii="Arial"/>
                <w:sz w:val="21"/>
              </w:rPr>
            </w:pPr>
          </w:p>
        </w:tc>
        <w:tc>
          <w:tcPr>
            <w:tcW w:w="2069" w:type="dxa"/>
            <w:vAlign w:val="top"/>
          </w:tcPr>
          <w:p w14:paraId="45EA913B">
            <w:pPr>
              <w:rPr>
                <w:rFonts w:ascii="Arial"/>
                <w:sz w:val="21"/>
              </w:rPr>
            </w:pPr>
          </w:p>
        </w:tc>
      </w:tr>
      <w:tr w14:paraId="5647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09" w:type="dxa"/>
            <w:vAlign w:val="top"/>
          </w:tcPr>
          <w:p w14:paraId="47C6BD9B">
            <w:pPr>
              <w:rPr>
                <w:rFonts w:ascii="Arial"/>
                <w:sz w:val="21"/>
              </w:rPr>
            </w:pPr>
          </w:p>
        </w:tc>
        <w:tc>
          <w:tcPr>
            <w:tcW w:w="3311" w:type="dxa"/>
            <w:gridSpan w:val="3"/>
            <w:vAlign w:val="top"/>
          </w:tcPr>
          <w:p w14:paraId="49EB61DB">
            <w:pPr>
              <w:rPr>
                <w:rFonts w:ascii="Arial"/>
                <w:sz w:val="21"/>
              </w:rPr>
            </w:pPr>
          </w:p>
        </w:tc>
        <w:tc>
          <w:tcPr>
            <w:tcW w:w="1945" w:type="dxa"/>
            <w:vAlign w:val="top"/>
          </w:tcPr>
          <w:p w14:paraId="2CFE50A9">
            <w:pPr>
              <w:rPr>
                <w:rFonts w:ascii="Arial"/>
                <w:sz w:val="21"/>
              </w:rPr>
            </w:pPr>
          </w:p>
        </w:tc>
        <w:tc>
          <w:tcPr>
            <w:tcW w:w="2069" w:type="dxa"/>
            <w:vAlign w:val="top"/>
          </w:tcPr>
          <w:p w14:paraId="5309DD94">
            <w:pPr>
              <w:rPr>
                <w:rFonts w:ascii="Arial"/>
                <w:sz w:val="21"/>
              </w:rPr>
            </w:pPr>
          </w:p>
        </w:tc>
      </w:tr>
      <w:tr w14:paraId="2418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09" w:type="dxa"/>
            <w:vAlign w:val="top"/>
          </w:tcPr>
          <w:p w14:paraId="2A6836C1">
            <w:pPr>
              <w:rPr>
                <w:rFonts w:ascii="Arial"/>
                <w:sz w:val="21"/>
              </w:rPr>
            </w:pPr>
          </w:p>
        </w:tc>
        <w:tc>
          <w:tcPr>
            <w:tcW w:w="3311" w:type="dxa"/>
            <w:gridSpan w:val="3"/>
            <w:vAlign w:val="top"/>
          </w:tcPr>
          <w:p w14:paraId="7FD7D93A">
            <w:pPr>
              <w:rPr>
                <w:rFonts w:ascii="Arial"/>
                <w:sz w:val="21"/>
              </w:rPr>
            </w:pPr>
          </w:p>
        </w:tc>
        <w:tc>
          <w:tcPr>
            <w:tcW w:w="1945" w:type="dxa"/>
            <w:vAlign w:val="top"/>
          </w:tcPr>
          <w:p w14:paraId="3079AFB8">
            <w:pPr>
              <w:rPr>
                <w:rFonts w:ascii="Arial"/>
                <w:sz w:val="21"/>
              </w:rPr>
            </w:pPr>
          </w:p>
        </w:tc>
        <w:tc>
          <w:tcPr>
            <w:tcW w:w="2069" w:type="dxa"/>
            <w:vAlign w:val="top"/>
          </w:tcPr>
          <w:p w14:paraId="65A4A0A7">
            <w:pPr>
              <w:rPr>
                <w:rFonts w:ascii="Arial"/>
                <w:sz w:val="21"/>
              </w:rPr>
            </w:pPr>
          </w:p>
        </w:tc>
      </w:tr>
      <w:tr w14:paraId="6E689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09" w:type="dxa"/>
            <w:vAlign w:val="top"/>
          </w:tcPr>
          <w:p w14:paraId="0C8F58DD">
            <w:pPr>
              <w:rPr>
                <w:rFonts w:ascii="Arial"/>
                <w:sz w:val="21"/>
              </w:rPr>
            </w:pPr>
          </w:p>
        </w:tc>
        <w:tc>
          <w:tcPr>
            <w:tcW w:w="3311" w:type="dxa"/>
            <w:gridSpan w:val="3"/>
            <w:vAlign w:val="top"/>
          </w:tcPr>
          <w:p w14:paraId="59544DFE">
            <w:pPr>
              <w:rPr>
                <w:rFonts w:ascii="Arial"/>
                <w:sz w:val="21"/>
              </w:rPr>
            </w:pPr>
          </w:p>
        </w:tc>
        <w:tc>
          <w:tcPr>
            <w:tcW w:w="1945" w:type="dxa"/>
            <w:vAlign w:val="top"/>
          </w:tcPr>
          <w:p w14:paraId="7154B769">
            <w:pPr>
              <w:rPr>
                <w:rFonts w:ascii="Arial"/>
                <w:sz w:val="21"/>
              </w:rPr>
            </w:pPr>
          </w:p>
        </w:tc>
        <w:tc>
          <w:tcPr>
            <w:tcW w:w="2069" w:type="dxa"/>
            <w:vAlign w:val="top"/>
          </w:tcPr>
          <w:p w14:paraId="5CD53D3C">
            <w:pPr>
              <w:rPr>
                <w:rFonts w:ascii="Arial"/>
                <w:sz w:val="21"/>
              </w:rPr>
            </w:pPr>
          </w:p>
        </w:tc>
      </w:tr>
      <w:tr w14:paraId="1414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09" w:type="dxa"/>
            <w:vAlign w:val="top"/>
          </w:tcPr>
          <w:p w14:paraId="3D4CB2BB">
            <w:pPr>
              <w:rPr>
                <w:rFonts w:ascii="Arial"/>
                <w:sz w:val="21"/>
              </w:rPr>
            </w:pPr>
          </w:p>
        </w:tc>
        <w:tc>
          <w:tcPr>
            <w:tcW w:w="3311" w:type="dxa"/>
            <w:gridSpan w:val="3"/>
            <w:vAlign w:val="top"/>
          </w:tcPr>
          <w:p w14:paraId="221E68B3">
            <w:pPr>
              <w:rPr>
                <w:rFonts w:ascii="Arial"/>
                <w:sz w:val="21"/>
              </w:rPr>
            </w:pPr>
          </w:p>
        </w:tc>
        <w:tc>
          <w:tcPr>
            <w:tcW w:w="1945" w:type="dxa"/>
            <w:vAlign w:val="top"/>
          </w:tcPr>
          <w:p w14:paraId="2BBBC90F">
            <w:pPr>
              <w:rPr>
                <w:rFonts w:ascii="Arial"/>
                <w:sz w:val="21"/>
              </w:rPr>
            </w:pPr>
          </w:p>
        </w:tc>
        <w:tc>
          <w:tcPr>
            <w:tcW w:w="2069" w:type="dxa"/>
            <w:vAlign w:val="top"/>
          </w:tcPr>
          <w:p w14:paraId="7FEA648C">
            <w:pPr>
              <w:rPr>
                <w:rFonts w:ascii="Arial"/>
                <w:sz w:val="21"/>
              </w:rPr>
            </w:pPr>
          </w:p>
        </w:tc>
      </w:tr>
    </w:tbl>
    <w:p w14:paraId="548AF5AE">
      <w:pPr>
        <w:pStyle w:val="2"/>
      </w:pPr>
    </w:p>
    <w:p w14:paraId="09BBAD82">
      <w:pPr>
        <w:sectPr>
          <w:headerReference r:id="rId76" w:type="default"/>
          <w:footerReference r:id="rId77" w:type="default"/>
          <w:pgSz w:w="11906" w:h="16839"/>
          <w:pgMar w:top="1140" w:right="1548" w:bottom="1156" w:left="1588" w:header="829" w:footer="994" w:gutter="0"/>
          <w:cols w:space="720" w:num="1"/>
        </w:sectPr>
      </w:pPr>
    </w:p>
    <w:p w14:paraId="235E6019">
      <w:pPr>
        <w:pStyle w:val="2"/>
        <w:spacing w:line="271" w:lineRule="auto"/>
      </w:pPr>
    </w:p>
    <w:p w14:paraId="1F622D7C">
      <w:pPr>
        <w:pStyle w:val="2"/>
        <w:spacing w:line="271" w:lineRule="auto"/>
      </w:pPr>
    </w:p>
    <w:p w14:paraId="60B32A2D">
      <w:pPr>
        <w:pStyle w:val="2"/>
        <w:spacing w:line="271" w:lineRule="auto"/>
      </w:pPr>
    </w:p>
    <w:p w14:paraId="7ED9EBA6">
      <w:pPr>
        <w:pStyle w:val="2"/>
        <w:spacing w:line="272" w:lineRule="auto"/>
      </w:pPr>
    </w:p>
    <w:p w14:paraId="7CC18A6C">
      <w:pPr>
        <w:spacing w:before="78" w:line="219" w:lineRule="auto"/>
        <w:ind w:left="42"/>
        <w:rPr>
          <w:rFonts w:ascii="宋体" w:hAnsi="宋体" w:eastAsia="宋体" w:cs="宋体"/>
          <w:sz w:val="24"/>
          <w:szCs w:val="24"/>
        </w:rPr>
      </w:pPr>
      <w:r>
        <w:rPr>
          <w:rFonts w:ascii="宋体" w:hAnsi="宋体" w:eastAsia="宋体" w:cs="宋体"/>
          <w:b/>
          <w:bCs/>
          <w:spacing w:val="-5"/>
          <w:sz w:val="24"/>
          <w:szCs w:val="24"/>
        </w:rPr>
        <w:t>附</w:t>
      </w:r>
      <w:r>
        <w:rPr>
          <w:rFonts w:ascii="宋体" w:hAnsi="宋体" w:eastAsia="宋体" w:cs="宋体"/>
          <w:spacing w:val="-45"/>
          <w:sz w:val="24"/>
          <w:szCs w:val="24"/>
        </w:rPr>
        <w:t xml:space="preserve"> </w:t>
      </w:r>
      <w:r>
        <w:rPr>
          <w:rFonts w:ascii="宋体" w:hAnsi="宋体" w:eastAsia="宋体" w:cs="宋体"/>
          <w:b/>
          <w:bCs/>
          <w:spacing w:val="-5"/>
          <w:sz w:val="24"/>
          <w:szCs w:val="24"/>
        </w:rPr>
        <w:t>2：主要项目管理人员简历表</w:t>
      </w:r>
    </w:p>
    <w:p w14:paraId="10E8D01B">
      <w:pPr>
        <w:spacing w:before="136" w:line="324" w:lineRule="auto"/>
        <w:ind w:left="23" w:right="112" w:firstLine="481"/>
        <w:jc w:val="both"/>
        <w:rPr>
          <w:rFonts w:ascii="宋体" w:hAnsi="宋体" w:eastAsia="宋体" w:cs="宋体"/>
          <w:sz w:val="24"/>
          <w:szCs w:val="24"/>
        </w:rPr>
      </w:pPr>
      <w:r>
        <w:rPr>
          <w:rFonts w:ascii="宋体" w:hAnsi="宋体" w:eastAsia="宋体" w:cs="宋体"/>
          <w:spacing w:val="-3"/>
          <w:sz w:val="24"/>
          <w:szCs w:val="24"/>
        </w:rPr>
        <w:t>主要项目管理人员指项目副经理、技术负责人、专职安全生</w:t>
      </w:r>
      <w:r>
        <w:rPr>
          <w:rFonts w:ascii="宋体" w:hAnsi="宋体" w:eastAsia="宋体" w:cs="宋体"/>
          <w:spacing w:val="-4"/>
          <w:sz w:val="24"/>
          <w:szCs w:val="24"/>
        </w:rPr>
        <w:t>产管理人员等岗</w:t>
      </w:r>
      <w:r>
        <w:rPr>
          <w:rFonts w:ascii="宋体" w:hAnsi="宋体" w:eastAsia="宋体" w:cs="宋体"/>
          <w:sz w:val="24"/>
          <w:szCs w:val="24"/>
        </w:rPr>
        <w:t xml:space="preserve"> </w:t>
      </w:r>
      <w:r>
        <w:rPr>
          <w:rFonts w:ascii="宋体" w:hAnsi="宋体" w:eastAsia="宋体" w:cs="宋体"/>
          <w:spacing w:val="-3"/>
          <w:sz w:val="24"/>
          <w:szCs w:val="24"/>
        </w:rPr>
        <w:t>位人员。应附注册资格证书、身份证，专职安全生产管理人员应附安全生产考核</w:t>
      </w:r>
      <w:r>
        <w:rPr>
          <w:rFonts w:ascii="宋体" w:hAnsi="宋体" w:eastAsia="宋体" w:cs="宋体"/>
          <w:spacing w:val="1"/>
          <w:sz w:val="24"/>
          <w:szCs w:val="24"/>
        </w:rPr>
        <w:t xml:space="preserve"> </w:t>
      </w:r>
      <w:r>
        <w:rPr>
          <w:rFonts w:ascii="宋体" w:hAnsi="宋体" w:eastAsia="宋体" w:cs="宋体"/>
          <w:spacing w:val="-1"/>
          <w:sz w:val="24"/>
          <w:szCs w:val="24"/>
        </w:rPr>
        <w:t>合格证书，主要业绩须附合同协议书。</w:t>
      </w:r>
    </w:p>
    <w:p w14:paraId="6D3C2623">
      <w:pPr>
        <w:spacing w:before="43"/>
      </w:pPr>
    </w:p>
    <w:tbl>
      <w:tblPr>
        <w:tblStyle w:val="9"/>
        <w:tblW w:w="8058"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9"/>
        <w:gridCol w:w="4029"/>
      </w:tblGrid>
      <w:tr w14:paraId="57E1F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058" w:type="dxa"/>
            <w:gridSpan w:val="2"/>
            <w:vAlign w:val="top"/>
          </w:tcPr>
          <w:p w14:paraId="1F5059FF">
            <w:pPr>
              <w:pStyle w:val="10"/>
              <w:spacing w:before="231" w:line="220" w:lineRule="auto"/>
              <w:ind w:left="383"/>
            </w:pPr>
            <w:r>
              <w:rPr>
                <w:spacing w:val="-9"/>
              </w:rPr>
              <w:t>岗位名称</w:t>
            </w:r>
          </w:p>
        </w:tc>
      </w:tr>
      <w:tr w14:paraId="78EA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029" w:type="dxa"/>
            <w:vAlign w:val="top"/>
          </w:tcPr>
          <w:p w14:paraId="58AF874F">
            <w:pPr>
              <w:pStyle w:val="10"/>
              <w:spacing w:before="189" w:line="219" w:lineRule="auto"/>
              <w:ind w:left="357"/>
            </w:pPr>
            <w:r>
              <w:rPr>
                <w:spacing w:val="-5"/>
              </w:rPr>
              <w:t>姓</w:t>
            </w:r>
            <w:r>
              <w:rPr>
                <w:spacing w:val="3"/>
              </w:rPr>
              <w:t xml:space="preserve">    </w:t>
            </w:r>
            <w:r>
              <w:rPr>
                <w:spacing w:val="-5"/>
              </w:rPr>
              <w:t>名</w:t>
            </w:r>
          </w:p>
        </w:tc>
        <w:tc>
          <w:tcPr>
            <w:tcW w:w="4029" w:type="dxa"/>
            <w:vAlign w:val="top"/>
          </w:tcPr>
          <w:p w14:paraId="61C59D88">
            <w:pPr>
              <w:pStyle w:val="10"/>
              <w:spacing w:before="189" w:line="219" w:lineRule="auto"/>
              <w:ind w:left="356"/>
            </w:pPr>
            <w:r>
              <w:rPr>
                <w:spacing w:val="-6"/>
              </w:rPr>
              <w:t>年</w:t>
            </w:r>
            <w:r>
              <w:rPr>
                <w:spacing w:val="2"/>
              </w:rPr>
              <w:t xml:space="preserve">    </w:t>
            </w:r>
            <w:r>
              <w:rPr>
                <w:spacing w:val="-6"/>
              </w:rPr>
              <w:t>龄</w:t>
            </w:r>
          </w:p>
        </w:tc>
      </w:tr>
      <w:tr w14:paraId="36A1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029" w:type="dxa"/>
            <w:vAlign w:val="top"/>
          </w:tcPr>
          <w:p w14:paraId="3A1F0ABC">
            <w:pPr>
              <w:pStyle w:val="10"/>
              <w:spacing w:before="186" w:line="220" w:lineRule="auto"/>
              <w:ind w:left="360"/>
            </w:pPr>
            <w:r>
              <w:rPr>
                <w:spacing w:val="-7"/>
              </w:rPr>
              <w:t>性</w:t>
            </w:r>
            <w:r>
              <w:rPr>
                <w:spacing w:val="3"/>
              </w:rPr>
              <w:t xml:space="preserve">    </w:t>
            </w:r>
            <w:r>
              <w:rPr>
                <w:spacing w:val="-7"/>
              </w:rPr>
              <w:t>别</w:t>
            </w:r>
          </w:p>
        </w:tc>
        <w:tc>
          <w:tcPr>
            <w:tcW w:w="4029" w:type="dxa"/>
            <w:vAlign w:val="top"/>
          </w:tcPr>
          <w:p w14:paraId="38F8F722">
            <w:pPr>
              <w:pStyle w:val="10"/>
              <w:spacing w:before="186" w:line="219" w:lineRule="auto"/>
              <w:ind w:left="360"/>
            </w:pPr>
            <w:r>
              <w:rPr>
                <w:spacing w:val="-4"/>
              </w:rPr>
              <w:t>毕业学校</w:t>
            </w:r>
          </w:p>
        </w:tc>
      </w:tr>
      <w:tr w14:paraId="0B52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029" w:type="dxa"/>
            <w:vAlign w:val="top"/>
          </w:tcPr>
          <w:p w14:paraId="3561F3E0">
            <w:pPr>
              <w:pStyle w:val="10"/>
              <w:spacing w:before="190" w:line="220" w:lineRule="auto"/>
              <w:ind w:left="361"/>
            </w:pPr>
            <w:r>
              <w:rPr>
                <w:spacing w:val="-3"/>
              </w:rPr>
              <w:t>学历和专业</w:t>
            </w:r>
          </w:p>
        </w:tc>
        <w:tc>
          <w:tcPr>
            <w:tcW w:w="4029" w:type="dxa"/>
            <w:vAlign w:val="top"/>
          </w:tcPr>
          <w:p w14:paraId="0652D872">
            <w:pPr>
              <w:pStyle w:val="10"/>
              <w:spacing w:before="190" w:line="219" w:lineRule="auto"/>
              <w:ind w:left="360"/>
            </w:pPr>
            <w:r>
              <w:rPr>
                <w:spacing w:val="-4"/>
              </w:rPr>
              <w:t>毕业时间</w:t>
            </w:r>
          </w:p>
        </w:tc>
      </w:tr>
      <w:tr w14:paraId="59D06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029" w:type="dxa"/>
            <w:vAlign w:val="top"/>
          </w:tcPr>
          <w:p w14:paraId="680638E0">
            <w:pPr>
              <w:pStyle w:val="10"/>
              <w:spacing w:before="187" w:line="219" w:lineRule="auto"/>
              <w:ind w:left="357"/>
            </w:pPr>
            <w:r>
              <w:rPr>
                <w:spacing w:val="-2"/>
              </w:rPr>
              <w:t>拥有的执业资格</w:t>
            </w:r>
          </w:p>
        </w:tc>
        <w:tc>
          <w:tcPr>
            <w:tcW w:w="4029" w:type="dxa"/>
            <w:vAlign w:val="top"/>
          </w:tcPr>
          <w:p w14:paraId="2DC31A04">
            <w:pPr>
              <w:pStyle w:val="10"/>
              <w:spacing w:before="186" w:line="220" w:lineRule="auto"/>
              <w:ind w:left="356"/>
            </w:pPr>
            <w:r>
              <w:rPr>
                <w:spacing w:val="-3"/>
              </w:rPr>
              <w:t>专业职称</w:t>
            </w:r>
          </w:p>
        </w:tc>
      </w:tr>
      <w:tr w14:paraId="466DE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029" w:type="dxa"/>
            <w:vAlign w:val="top"/>
          </w:tcPr>
          <w:p w14:paraId="494C5108">
            <w:pPr>
              <w:pStyle w:val="10"/>
              <w:spacing w:before="190" w:line="219" w:lineRule="auto"/>
              <w:ind w:left="357"/>
            </w:pPr>
            <w:r>
              <w:rPr>
                <w:spacing w:val="-2"/>
              </w:rPr>
              <w:t>执业资格证书编号</w:t>
            </w:r>
          </w:p>
        </w:tc>
        <w:tc>
          <w:tcPr>
            <w:tcW w:w="4029" w:type="dxa"/>
            <w:vAlign w:val="top"/>
          </w:tcPr>
          <w:p w14:paraId="421F41BB">
            <w:pPr>
              <w:pStyle w:val="10"/>
              <w:spacing w:before="191" w:line="219" w:lineRule="auto"/>
              <w:ind w:left="358"/>
            </w:pPr>
            <w:r>
              <w:rPr>
                <w:spacing w:val="-4"/>
              </w:rPr>
              <w:t>工作年限</w:t>
            </w:r>
          </w:p>
        </w:tc>
      </w:tr>
      <w:tr w14:paraId="01D0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0" w:hRule="atLeast"/>
        </w:trPr>
        <w:tc>
          <w:tcPr>
            <w:tcW w:w="8058" w:type="dxa"/>
            <w:gridSpan w:val="2"/>
            <w:textDirection w:val="tbRlV"/>
            <w:vAlign w:val="top"/>
          </w:tcPr>
          <w:p w14:paraId="1E0391B3">
            <w:pPr>
              <w:spacing w:line="247" w:lineRule="auto"/>
              <w:rPr>
                <w:rFonts w:ascii="Arial"/>
                <w:sz w:val="21"/>
              </w:rPr>
            </w:pPr>
          </w:p>
          <w:p w14:paraId="1DE0EC0A">
            <w:pPr>
              <w:spacing w:line="247" w:lineRule="auto"/>
              <w:rPr>
                <w:rFonts w:ascii="Arial"/>
                <w:sz w:val="21"/>
              </w:rPr>
            </w:pPr>
          </w:p>
          <w:p w14:paraId="470AE412">
            <w:pPr>
              <w:spacing w:line="247" w:lineRule="auto"/>
              <w:rPr>
                <w:rFonts w:ascii="Arial"/>
                <w:sz w:val="21"/>
              </w:rPr>
            </w:pPr>
          </w:p>
          <w:p w14:paraId="63EDA738">
            <w:pPr>
              <w:spacing w:line="247" w:lineRule="auto"/>
              <w:rPr>
                <w:rFonts w:ascii="Arial"/>
                <w:sz w:val="21"/>
              </w:rPr>
            </w:pPr>
          </w:p>
          <w:p w14:paraId="3BE7C80B">
            <w:pPr>
              <w:spacing w:line="247" w:lineRule="auto"/>
              <w:rPr>
                <w:rFonts w:ascii="Arial"/>
                <w:sz w:val="21"/>
              </w:rPr>
            </w:pPr>
          </w:p>
          <w:p w14:paraId="5F95D7FD">
            <w:pPr>
              <w:spacing w:line="247" w:lineRule="auto"/>
              <w:rPr>
                <w:rFonts w:ascii="Arial"/>
                <w:sz w:val="21"/>
              </w:rPr>
            </w:pPr>
          </w:p>
          <w:p w14:paraId="57DD2CA5">
            <w:pPr>
              <w:spacing w:line="247" w:lineRule="auto"/>
              <w:rPr>
                <w:rFonts w:ascii="Arial"/>
                <w:sz w:val="21"/>
              </w:rPr>
            </w:pPr>
          </w:p>
          <w:p w14:paraId="3DA1C5B1">
            <w:pPr>
              <w:spacing w:line="247" w:lineRule="auto"/>
              <w:rPr>
                <w:rFonts w:ascii="Arial"/>
                <w:sz w:val="21"/>
              </w:rPr>
            </w:pPr>
          </w:p>
          <w:p w14:paraId="60AA5528">
            <w:pPr>
              <w:spacing w:line="247" w:lineRule="auto"/>
              <w:rPr>
                <w:rFonts w:ascii="Arial"/>
                <w:sz w:val="21"/>
              </w:rPr>
            </w:pPr>
          </w:p>
          <w:p w14:paraId="2E43807F">
            <w:pPr>
              <w:spacing w:line="247" w:lineRule="auto"/>
              <w:rPr>
                <w:rFonts w:ascii="Arial"/>
                <w:sz w:val="21"/>
              </w:rPr>
            </w:pPr>
          </w:p>
          <w:p w14:paraId="5569FBC8">
            <w:pPr>
              <w:spacing w:line="247" w:lineRule="auto"/>
              <w:rPr>
                <w:rFonts w:ascii="Arial"/>
                <w:sz w:val="21"/>
              </w:rPr>
            </w:pPr>
          </w:p>
          <w:p w14:paraId="7ABFF84A">
            <w:pPr>
              <w:spacing w:line="247" w:lineRule="auto"/>
              <w:rPr>
                <w:rFonts w:ascii="Arial"/>
                <w:sz w:val="21"/>
              </w:rPr>
            </w:pPr>
          </w:p>
          <w:p w14:paraId="5A19A9CD">
            <w:pPr>
              <w:spacing w:line="247" w:lineRule="auto"/>
              <w:rPr>
                <w:rFonts w:ascii="Arial"/>
                <w:sz w:val="21"/>
              </w:rPr>
            </w:pPr>
          </w:p>
          <w:p w14:paraId="107C93EE">
            <w:pPr>
              <w:spacing w:line="247" w:lineRule="auto"/>
              <w:rPr>
                <w:rFonts w:ascii="Arial"/>
                <w:sz w:val="21"/>
              </w:rPr>
            </w:pPr>
          </w:p>
          <w:p w14:paraId="67047EDA">
            <w:pPr>
              <w:spacing w:line="247" w:lineRule="auto"/>
              <w:rPr>
                <w:rFonts w:ascii="Arial"/>
                <w:sz w:val="21"/>
              </w:rPr>
            </w:pPr>
          </w:p>
          <w:p w14:paraId="3C07A216">
            <w:pPr>
              <w:spacing w:line="247" w:lineRule="auto"/>
              <w:rPr>
                <w:rFonts w:ascii="Arial"/>
                <w:sz w:val="21"/>
              </w:rPr>
            </w:pPr>
          </w:p>
          <w:p w14:paraId="31FE16DF">
            <w:pPr>
              <w:spacing w:line="247" w:lineRule="auto"/>
              <w:rPr>
                <w:rFonts w:ascii="Arial"/>
                <w:sz w:val="21"/>
              </w:rPr>
            </w:pPr>
          </w:p>
          <w:p w14:paraId="013A8BBA">
            <w:pPr>
              <w:spacing w:line="247" w:lineRule="auto"/>
              <w:rPr>
                <w:rFonts w:ascii="Arial"/>
                <w:sz w:val="21"/>
              </w:rPr>
            </w:pPr>
          </w:p>
          <w:p w14:paraId="6169EA03">
            <w:pPr>
              <w:spacing w:line="247" w:lineRule="auto"/>
              <w:rPr>
                <w:rFonts w:ascii="Arial"/>
                <w:sz w:val="21"/>
              </w:rPr>
            </w:pPr>
          </w:p>
          <w:p w14:paraId="6012D874">
            <w:pPr>
              <w:spacing w:line="247" w:lineRule="auto"/>
              <w:rPr>
                <w:rFonts w:ascii="Arial"/>
                <w:sz w:val="21"/>
              </w:rPr>
            </w:pPr>
          </w:p>
          <w:p w14:paraId="764E4736">
            <w:pPr>
              <w:spacing w:line="247" w:lineRule="auto"/>
              <w:rPr>
                <w:rFonts w:ascii="Arial"/>
                <w:sz w:val="21"/>
              </w:rPr>
            </w:pPr>
          </w:p>
          <w:p w14:paraId="749B9BAC">
            <w:pPr>
              <w:spacing w:line="247" w:lineRule="auto"/>
              <w:rPr>
                <w:rFonts w:ascii="Arial"/>
                <w:sz w:val="21"/>
              </w:rPr>
            </w:pPr>
          </w:p>
          <w:p w14:paraId="44BBFD35">
            <w:pPr>
              <w:spacing w:line="247" w:lineRule="auto"/>
              <w:rPr>
                <w:rFonts w:ascii="Arial"/>
                <w:sz w:val="21"/>
              </w:rPr>
            </w:pPr>
          </w:p>
          <w:p w14:paraId="125CE4CC">
            <w:pPr>
              <w:spacing w:line="247" w:lineRule="auto"/>
              <w:rPr>
                <w:rFonts w:ascii="Arial"/>
                <w:sz w:val="21"/>
              </w:rPr>
            </w:pPr>
          </w:p>
          <w:p w14:paraId="7C25C9AD">
            <w:pPr>
              <w:spacing w:line="247" w:lineRule="auto"/>
              <w:rPr>
                <w:rFonts w:ascii="Arial"/>
                <w:sz w:val="21"/>
              </w:rPr>
            </w:pPr>
          </w:p>
          <w:p w14:paraId="3C08213F">
            <w:pPr>
              <w:spacing w:line="247" w:lineRule="auto"/>
              <w:rPr>
                <w:rFonts w:ascii="Arial"/>
                <w:sz w:val="21"/>
              </w:rPr>
            </w:pPr>
          </w:p>
          <w:p w14:paraId="664FC7BF">
            <w:pPr>
              <w:spacing w:line="247" w:lineRule="auto"/>
              <w:rPr>
                <w:rFonts w:ascii="Arial"/>
                <w:sz w:val="21"/>
              </w:rPr>
            </w:pPr>
          </w:p>
          <w:p w14:paraId="090FDC5B">
            <w:pPr>
              <w:spacing w:line="247" w:lineRule="auto"/>
              <w:rPr>
                <w:rFonts w:ascii="Arial"/>
                <w:sz w:val="21"/>
              </w:rPr>
            </w:pPr>
          </w:p>
          <w:p w14:paraId="6B4C5758">
            <w:pPr>
              <w:spacing w:line="247" w:lineRule="auto"/>
              <w:rPr>
                <w:rFonts w:ascii="Arial"/>
                <w:sz w:val="21"/>
              </w:rPr>
            </w:pPr>
          </w:p>
          <w:p w14:paraId="2D6F0378">
            <w:pPr>
              <w:pStyle w:val="10"/>
              <w:spacing w:before="80" w:line="209" w:lineRule="auto"/>
              <w:ind w:left="737"/>
            </w:pPr>
            <w:r>
              <w:rPr>
                <w:spacing w:val="28"/>
                <w:w w:val="116"/>
              </w:rPr>
              <w:t>主要工作业绩及担任的主要工作</w:t>
            </w:r>
          </w:p>
        </w:tc>
      </w:tr>
    </w:tbl>
    <w:p w14:paraId="0E1CD81A">
      <w:pPr>
        <w:pStyle w:val="2"/>
      </w:pPr>
    </w:p>
    <w:p w14:paraId="022D253F">
      <w:pPr>
        <w:sectPr>
          <w:headerReference r:id="rId78" w:type="default"/>
          <w:footerReference r:id="rId79" w:type="default"/>
          <w:pgSz w:w="11906" w:h="16839"/>
          <w:pgMar w:top="400" w:right="1687" w:bottom="400" w:left="1785" w:header="0" w:footer="0" w:gutter="0"/>
          <w:cols w:space="720" w:num="1"/>
        </w:sectPr>
      </w:pPr>
    </w:p>
    <w:p w14:paraId="490D798D">
      <w:pPr>
        <w:pStyle w:val="2"/>
        <w:spacing w:line="252" w:lineRule="auto"/>
      </w:pPr>
    </w:p>
    <w:p w14:paraId="1C9D2839">
      <w:pPr>
        <w:pStyle w:val="2"/>
        <w:spacing w:line="253" w:lineRule="auto"/>
      </w:pPr>
    </w:p>
    <w:p w14:paraId="6DA51FA2">
      <w:pPr>
        <w:spacing w:before="78" w:line="219" w:lineRule="auto"/>
        <w:ind w:left="334"/>
        <w:rPr>
          <w:rFonts w:ascii="宋体" w:hAnsi="宋体" w:eastAsia="宋体" w:cs="宋体"/>
          <w:sz w:val="24"/>
          <w:szCs w:val="24"/>
        </w:rPr>
      </w:pPr>
      <w:r>
        <w:rPr>
          <w:rFonts w:ascii="宋体" w:hAnsi="宋体" w:eastAsia="宋体" w:cs="宋体"/>
          <w:b/>
          <w:bCs/>
          <w:spacing w:val="-4"/>
          <w:sz w:val="24"/>
          <w:szCs w:val="24"/>
        </w:rPr>
        <w:t>附表六：主要设备、材料品牌表</w:t>
      </w:r>
    </w:p>
    <w:p w14:paraId="0DD044A2">
      <w:pPr>
        <w:spacing w:line="160" w:lineRule="exact"/>
      </w:pPr>
    </w:p>
    <w:tbl>
      <w:tblPr>
        <w:tblStyle w:val="9"/>
        <w:tblW w:w="89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264"/>
        <w:gridCol w:w="2978"/>
        <w:gridCol w:w="1799"/>
      </w:tblGrid>
      <w:tr w14:paraId="0F2C5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3" w:type="dxa"/>
            <w:vAlign w:val="top"/>
          </w:tcPr>
          <w:p w14:paraId="4A7C8E40">
            <w:pPr>
              <w:pStyle w:val="10"/>
              <w:spacing w:before="144" w:line="221" w:lineRule="auto"/>
              <w:ind w:left="202"/>
            </w:pPr>
            <w:r>
              <w:rPr>
                <w:b/>
                <w:bCs/>
                <w:spacing w:val="-7"/>
              </w:rPr>
              <w:t>序号</w:t>
            </w:r>
          </w:p>
        </w:tc>
        <w:tc>
          <w:tcPr>
            <w:tcW w:w="3264" w:type="dxa"/>
            <w:vAlign w:val="top"/>
          </w:tcPr>
          <w:p w14:paraId="33BB2D33">
            <w:pPr>
              <w:pStyle w:val="10"/>
              <w:spacing w:before="145" w:line="221" w:lineRule="auto"/>
              <w:ind w:left="1399"/>
            </w:pPr>
            <w:r>
              <w:rPr>
                <w:b/>
                <w:bCs/>
                <w:spacing w:val="-9"/>
              </w:rPr>
              <w:t>名称</w:t>
            </w:r>
          </w:p>
        </w:tc>
        <w:tc>
          <w:tcPr>
            <w:tcW w:w="2978" w:type="dxa"/>
            <w:vAlign w:val="top"/>
          </w:tcPr>
          <w:p w14:paraId="2CCACAFB">
            <w:pPr>
              <w:pStyle w:val="10"/>
              <w:spacing w:before="145" w:line="219" w:lineRule="auto"/>
              <w:ind w:left="1015"/>
            </w:pPr>
            <w:r>
              <w:rPr>
                <w:b/>
                <w:bCs/>
                <w:spacing w:val="-5"/>
              </w:rPr>
              <w:t>使用品牌</w:t>
            </w:r>
          </w:p>
        </w:tc>
        <w:tc>
          <w:tcPr>
            <w:tcW w:w="1799" w:type="dxa"/>
            <w:vAlign w:val="top"/>
          </w:tcPr>
          <w:p w14:paraId="07F972B1">
            <w:pPr>
              <w:pStyle w:val="10"/>
              <w:spacing w:before="144" w:line="221" w:lineRule="auto"/>
              <w:ind w:left="667"/>
            </w:pPr>
            <w:r>
              <w:rPr>
                <w:b/>
                <w:bCs/>
                <w:spacing w:val="-9"/>
              </w:rPr>
              <w:t>备注</w:t>
            </w:r>
          </w:p>
        </w:tc>
      </w:tr>
      <w:tr w14:paraId="218CD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3" w:type="dxa"/>
            <w:vAlign w:val="top"/>
          </w:tcPr>
          <w:p w14:paraId="17E6B9D2">
            <w:pPr>
              <w:pStyle w:val="10"/>
              <w:spacing w:before="232" w:line="186" w:lineRule="exact"/>
              <w:ind w:left="327"/>
            </w:pPr>
            <w:r>
              <w:rPr>
                <w:b/>
                <w:bCs/>
                <w:spacing w:val="-3"/>
                <w:position w:val="-5"/>
              </w:rPr>
              <w:t>一</w:t>
            </w:r>
          </w:p>
        </w:tc>
        <w:tc>
          <w:tcPr>
            <w:tcW w:w="8041" w:type="dxa"/>
            <w:gridSpan w:val="3"/>
            <w:vAlign w:val="top"/>
          </w:tcPr>
          <w:p w14:paraId="59A0C7E3">
            <w:pPr>
              <w:pStyle w:val="10"/>
              <w:spacing w:before="141" w:line="221" w:lineRule="auto"/>
              <w:ind w:left="113"/>
            </w:pPr>
            <w:r>
              <w:rPr>
                <w:b/>
                <w:bCs/>
                <w:spacing w:val="-8"/>
              </w:rPr>
              <w:t>土建</w:t>
            </w:r>
          </w:p>
        </w:tc>
      </w:tr>
      <w:tr w14:paraId="15C0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3" w:type="dxa"/>
            <w:vAlign w:val="top"/>
          </w:tcPr>
          <w:p w14:paraId="57169C6D">
            <w:pPr>
              <w:pStyle w:val="10"/>
              <w:spacing w:before="141" w:line="241" w:lineRule="auto"/>
              <w:ind w:left="400"/>
            </w:pPr>
            <w:r>
              <w:t>1</w:t>
            </w:r>
          </w:p>
        </w:tc>
        <w:tc>
          <w:tcPr>
            <w:tcW w:w="3264" w:type="dxa"/>
            <w:vAlign w:val="top"/>
          </w:tcPr>
          <w:p w14:paraId="46AD104A">
            <w:pPr>
              <w:rPr>
                <w:rFonts w:ascii="Arial"/>
                <w:sz w:val="21"/>
              </w:rPr>
            </w:pPr>
          </w:p>
        </w:tc>
        <w:tc>
          <w:tcPr>
            <w:tcW w:w="2978" w:type="dxa"/>
            <w:vAlign w:val="top"/>
          </w:tcPr>
          <w:p w14:paraId="1CCE39F3">
            <w:pPr>
              <w:rPr>
                <w:rFonts w:ascii="Arial"/>
                <w:sz w:val="21"/>
              </w:rPr>
            </w:pPr>
          </w:p>
        </w:tc>
        <w:tc>
          <w:tcPr>
            <w:tcW w:w="1799" w:type="dxa"/>
            <w:vAlign w:val="top"/>
          </w:tcPr>
          <w:p w14:paraId="5DA2E97A">
            <w:pPr>
              <w:rPr>
                <w:rFonts w:ascii="Arial"/>
                <w:sz w:val="21"/>
              </w:rPr>
            </w:pPr>
          </w:p>
        </w:tc>
      </w:tr>
      <w:tr w14:paraId="6F417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3" w:type="dxa"/>
            <w:vAlign w:val="top"/>
          </w:tcPr>
          <w:p w14:paraId="07A645DE">
            <w:pPr>
              <w:pStyle w:val="10"/>
              <w:spacing w:before="144" w:line="241" w:lineRule="auto"/>
              <w:ind w:left="386"/>
            </w:pPr>
            <w:r>
              <w:t>2</w:t>
            </w:r>
          </w:p>
        </w:tc>
        <w:tc>
          <w:tcPr>
            <w:tcW w:w="3264" w:type="dxa"/>
            <w:vAlign w:val="top"/>
          </w:tcPr>
          <w:p w14:paraId="2F57D2E5">
            <w:pPr>
              <w:rPr>
                <w:rFonts w:ascii="Arial"/>
                <w:sz w:val="21"/>
              </w:rPr>
            </w:pPr>
          </w:p>
        </w:tc>
        <w:tc>
          <w:tcPr>
            <w:tcW w:w="2978" w:type="dxa"/>
            <w:vAlign w:val="top"/>
          </w:tcPr>
          <w:p w14:paraId="00682C0F">
            <w:pPr>
              <w:rPr>
                <w:rFonts w:ascii="Arial"/>
                <w:sz w:val="21"/>
              </w:rPr>
            </w:pPr>
          </w:p>
        </w:tc>
        <w:tc>
          <w:tcPr>
            <w:tcW w:w="1799" w:type="dxa"/>
            <w:vAlign w:val="top"/>
          </w:tcPr>
          <w:p w14:paraId="1F6A5693">
            <w:pPr>
              <w:rPr>
                <w:rFonts w:ascii="Arial"/>
                <w:sz w:val="21"/>
              </w:rPr>
            </w:pPr>
          </w:p>
        </w:tc>
      </w:tr>
      <w:tr w14:paraId="016A6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052F2AF7">
            <w:pPr>
              <w:pStyle w:val="10"/>
              <w:spacing w:before="143"/>
              <w:ind w:left="387"/>
            </w:pPr>
            <w:r>
              <w:t>3</w:t>
            </w:r>
          </w:p>
        </w:tc>
        <w:tc>
          <w:tcPr>
            <w:tcW w:w="3264" w:type="dxa"/>
            <w:vAlign w:val="top"/>
          </w:tcPr>
          <w:p w14:paraId="7844B933">
            <w:pPr>
              <w:rPr>
                <w:rFonts w:ascii="Arial"/>
                <w:sz w:val="21"/>
              </w:rPr>
            </w:pPr>
          </w:p>
        </w:tc>
        <w:tc>
          <w:tcPr>
            <w:tcW w:w="2978" w:type="dxa"/>
            <w:vAlign w:val="top"/>
          </w:tcPr>
          <w:p w14:paraId="3202AB29">
            <w:pPr>
              <w:rPr>
                <w:rFonts w:ascii="Arial"/>
                <w:sz w:val="21"/>
              </w:rPr>
            </w:pPr>
          </w:p>
        </w:tc>
        <w:tc>
          <w:tcPr>
            <w:tcW w:w="1799" w:type="dxa"/>
            <w:vAlign w:val="top"/>
          </w:tcPr>
          <w:p w14:paraId="5AFB1780">
            <w:pPr>
              <w:rPr>
                <w:rFonts w:ascii="Arial"/>
                <w:sz w:val="21"/>
              </w:rPr>
            </w:pPr>
          </w:p>
        </w:tc>
      </w:tr>
      <w:tr w14:paraId="133EB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2208C127">
            <w:pPr>
              <w:pStyle w:val="10"/>
              <w:spacing w:before="145" w:line="241" w:lineRule="auto"/>
              <w:ind w:left="382"/>
            </w:pPr>
            <w:r>
              <w:t>4</w:t>
            </w:r>
          </w:p>
        </w:tc>
        <w:tc>
          <w:tcPr>
            <w:tcW w:w="3264" w:type="dxa"/>
            <w:vAlign w:val="top"/>
          </w:tcPr>
          <w:p w14:paraId="011687C2">
            <w:pPr>
              <w:rPr>
                <w:rFonts w:ascii="Arial"/>
                <w:sz w:val="21"/>
              </w:rPr>
            </w:pPr>
          </w:p>
        </w:tc>
        <w:tc>
          <w:tcPr>
            <w:tcW w:w="2978" w:type="dxa"/>
            <w:vAlign w:val="top"/>
          </w:tcPr>
          <w:p w14:paraId="062D02F7">
            <w:pPr>
              <w:rPr>
                <w:rFonts w:ascii="Arial"/>
                <w:sz w:val="21"/>
              </w:rPr>
            </w:pPr>
          </w:p>
        </w:tc>
        <w:tc>
          <w:tcPr>
            <w:tcW w:w="1799" w:type="dxa"/>
            <w:vAlign w:val="top"/>
          </w:tcPr>
          <w:p w14:paraId="6AC8C47A">
            <w:pPr>
              <w:rPr>
                <w:rFonts w:ascii="Arial"/>
                <w:sz w:val="21"/>
              </w:rPr>
            </w:pPr>
          </w:p>
        </w:tc>
      </w:tr>
      <w:tr w14:paraId="226B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6BDB7032">
            <w:pPr>
              <w:pStyle w:val="10"/>
              <w:spacing w:before="143"/>
              <w:ind w:left="387"/>
            </w:pPr>
            <w:r>
              <w:t>5</w:t>
            </w:r>
          </w:p>
        </w:tc>
        <w:tc>
          <w:tcPr>
            <w:tcW w:w="3264" w:type="dxa"/>
            <w:vAlign w:val="top"/>
          </w:tcPr>
          <w:p w14:paraId="00DB6368">
            <w:pPr>
              <w:rPr>
                <w:rFonts w:ascii="Arial"/>
                <w:sz w:val="21"/>
              </w:rPr>
            </w:pPr>
          </w:p>
        </w:tc>
        <w:tc>
          <w:tcPr>
            <w:tcW w:w="2978" w:type="dxa"/>
            <w:vAlign w:val="top"/>
          </w:tcPr>
          <w:p w14:paraId="6136BC38">
            <w:pPr>
              <w:rPr>
                <w:rFonts w:ascii="Arial"/>
                <w:sz w:val="21"/>
              </w:rPr>
            </w:pPr>
          </w:p>
        </w:tc>
        <w:tc>
          <w:tcPr>
            <w:tcW w:w="1799" w:type="dxa"/>
            <w:vAlign w:val="top"/>
          </w:tcPr>
          <w:p w14:paraId="6BC47050">
            <w:pPr>
              <w:rPr>
                <w:rFonts w:ascii="Arial"/>
                <w:sz w:val="21"/>
              </w:rPr>
            </w:pPr>
          </w:p>
        </w:tc>
      </w:tr>
      <w:tr w14:paraId="0579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6406C75F">
            <w:pPr>
              <w:pStyle w:val="10"/>
              <w:spacing w:before="144"/>
              <w:ind w:left="385"/>
            </w:pPr>
            <w:r>
              <w:t>6</w:t>
            </w:r>
          </w:p>
        </w:tc>
        <w:tc>
          <w:tcPr>
            <w:tcW w:w="3264" w:type="dxa"/>
            <w:vAlign w:val="top"/>
          </w:tcPr>
          <w:p w14:paraId="6E0A1E51">
            <w:pPr>
              <w:rPr>
                <w:rFonts w:ascii="Arial"/>
                <w:sz w:val="21"/>
              </w:rPr>
            </w:pPr>
          </w:p>
        </w:tc>
        <w:tc>
          <w:tcPr>
            <w:tcW w:w="2978" w:type="dxa"/>
            <w:vAlign w:val="top"/>
          </w:tcPr>
          <w:p w14:paraId="75F94292">
            <w:pPr>
              <w:rPr>
                <w:rFonts w:ascii="Arial"/>
                <w:sz w:val="21"/>
              </w:rPr>
            </w:pPr>
          </w:p>
        </w:tc>
        <w:tc>
          <w:tcPr>
            <w:tcW w:w="1799" w:type="dxa"/>
            <w:vAlign w:val="top"/>
          </w:tcPr>
          <w:p w14:paraId="61B45DFB">
            <w:pPr>
              <w:rPr>
                <w:rFonts w:ascii="Arial"/>
                <w:sz w:val="21"/>
              </w:rPr>
            </w:pPr>
          </w:p>
        </w:tc>
      </w:tr>
      <w:tr w14:paraId="7B509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16D1FFB3">
            <w:pPr>
              <w:pStyle w:val="10"/>
              <w:spacing w:before="143"/>
              <w:ind w:left="388"/>
            </w:pPr>
            <w:r>
              <w:t>7</w:t>
            </w:r>
          </w:p>
        </w:tc>
        <w:tc>
          <w:tcPr>
            <w:tcW w:w="3264" w:type="dxa"/>
            <w:vAlign w:val="top"/>
          </w:tcPr>
          <w:p w14:paraId="16942E81">
            <w:pPr>
              <w:rPr>
                <w:rFonts w:ascii="Arial"/>
                <w:sz w:val="21"/>
              </w:rPr>
            </w:pPr>
          </w:p>
        </w:tc>
        <w:tc>
          <w:tcPr>
            <w:tcW w:w="2978" w:type="dxa"/>
            <w:vAlign w:val="top"/>
          </w:tcPr>
          <w:p w14:paraId="24BAC2D8">
            <w:pPr>
              <w:rPr>
                <w:rFonts w:ascii="Arial"/>
                <w:sz w:val="21"/>
              </w:rPr>
            </w:pPr>
          </w:p>
        </w:tc>
        <w:tc>
          <w:tcPr>
            <w:tcW w:w="1799" w:type="dxa"/>
            <w:vAlign w:val="top"/>
          </w:tcPr>
          <w:p w14:paraId="234D1715">
            <w:pPr>
              <w:rPr>
                <w:rFonts w:ascii="Arial"/>
                <w:sz w:val="21"/>
              </w:rPr>
            </w:pPr>
          </w:p>
        </w:tc>
      </w:tr>
      <w:tr w14:paraId="0A0C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58FBC51D">
            <w:pPr>
              <w:pStyle w:val="10"/>
              <w:spacing w:before="145" w:line="350" w:lineRule="exact"/>
              <w:ind w:left="338"/>
            </w:pPr>
            <w:r>
              <w:rPr>
                <w:position w:val="2"/>
              </w:rPr>
              <w:t>…</w:t>
            </w:r>
          </w:p>
        </w:tc>
        <w:tc>
          <w:tcPr>
            <w:tcW w:w="3264" w:type="dxa"/>
            <w:vAlign w:val="top"/>
          </w:tcPr>
          <w:p w14:paraId="29556097">
            <w:pPr>
              <w:rPr>
                <w:rFonts w:ascii="Arial"/>
                <w:sz w:val="21"/>
              </w:rPr>
            </w:pPr>
          </w:p>
        </w:tc>
        <w:tc>
          <w:tcPr>
            <w:tcW w:w="2978" w:type="dxa"/>
            <w:vAlign w:val="top"/>
          </w:tcPr>
          <w:p w14:paraId="7F218B29">
            <w:pPr>
              <w:rPr>
                <w:rFonts w:ascii="Arial"/>
                <w:sz w:val="21"/>
              </w:rPr>
            </w:pPr>
          </w:p>
        </w:tc>
        <w:tc>
          <w:tcPr>
            <w:tcW w:w="1799" w:type="dxa"/>
            <w:vAlign w:val="top"/>
          </w:tcPr>
          <w:p w14:paraId="1A884966">
            <w:pPr>
              <w:rPr>
                <w:rFonts w:ascii="Arial"/>
                <w:sz w:val="21"/>
              </w:rPr>
            </w:pPr>
          </w:p>
        </w:tc>
      </w:tr>
      <w:tr w14:paraId="44D77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0B572203">
            <w:pPr>
              <w:rPr>
                <w:rFonts w:ascii="Arial"/>
                <w:sz w:val="21"/>
              </w:rPr>
            </w:pPr>
          </w:p>
        </w:tc>
        <w:tc>
          <w:tcPr>
            <w:tcW w:w="3264" w:type="dxa"/>
            <w:vAlign w:val="top"/>
          </w:tcPr>
          <w:p w14:paraId="0D922B55">
            <w:pPr>
              <w:rPr>
                <w:rFonts w:ascii="Arial"/>
                <w:sz w:val="21"/>
              </w:rPr>
            </w:pPr>
          </w:p>
        </w:tc>
        <w:tc>
          <w:tcPr>
            <w:tcW w:w="2978" w:type="dxa"/>
            <w:vAlign w:val="top"/>
          </w:tcPr>
          <w:p w14:paraId="0BDB019D">
            <w:pPr>
              <w:rPr>
                <w:rFonts w:ascii="Arial"/>
                <w:sz w:val="21"/>
              </w:rPr>
            </w:pPr>
          </w:p>
        </w:tc>
        <w:tc>
          <w:tcPr>
            <w:tcW w:w="1799" w:type="dxa"/>
            <w:vAlign w:val="top"/>
          </w:tcPr>
          <w:p w14:paraId="242BB4D3">
            <w:pPr>
              <w:rPr>
                <w:rFonts w:ascii="Arial"/>
                <w:sz w:val="21"/>
              </w:rPr>
            </w:pPr>
          </w:p>
        </w:tc>
      </w:tr>
      <w:tr w14:paraId="5A7F8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530C855E">
            <w:pPr>
              <w:rPr>
                <w:rFonts w:ascii="Arial"/>
                <w:sz w:val="21"/>
              </w:rPr>
            </w:pPr>
          </w:p>
        </w:tc>
        <w:tc>
          <w:tcPr>
            <w:tcW w:w="3264" w:type="dxa"/>
            <w:vAlign w:val="top"/>
          </w:tcPr>
          <w:p w14:paraId="5A0EF480">
            <w:pPr>
              <w:rPr>
                <w:rFonts w:ascii="Arial"/>
                <w:sz w:val="21"/>
              </w:rPr>
            </w:pPr>
          </w:p>
        </w:tc>
        <w:tc>
          <w:tcPr>
            <w:tcW w:w="2978" w:type="dxa"/>
            <w:vAlign w:val="top"/>
          </w:tcPr>
          <w:p w14:paraId="528995D3">
            <w:pPr>
              <w:rPr>
                <w:rFonts w:ascii="Arial"/>
                <w:sz w:val="21"/>
              </w:rPr>
            </w:pPr>
          </w:p>
        </w:tc>
        <w:tc>
          <w:tcPr>
            <w:tcW w:w="1799" w:type="dxa"/>
            <w:vAlign w:val="top"/>
          </w:tcPr>
          <w:p w14:paraId="21E2D809">
            <w:pPr>
              <w:rPr>
                <w:rFonts w:ascii="Arial"/>
                <w:sz w:val="21"/>
              </w:rPr>
            </w:pPr>
          </w:p>
        </w:tc>
      </w:tr>
      <w:tr w14:paraId="76590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46750DC7">
            <w:pPr>
              <w:pStyle w:val="10"/>
              <w:spacing w:before="188" w:line="178" w:lineRule="auto"/>
              <w:ind w:left="327"/>
            </w:pPr>
            <w:r>
              <w:rPr>
                <w:b/>
                <w:bCs/>
                <w:spacing w:val="-3"/>
              </w:rPr>
              <w:t>二</w:t>
            </w:r>
          </w:p>
        </w:tc>
        <w:tc>
          <w:tcPr>
            <w:tcW w:w="8041" w:type="dxa"/>
            <w:gridSpan w:val="3"/>
            <w:vAlign w:val="top"/>
          </w:tcPr>
          <w:p w14:paraId="79453A59">
            <w:pPr>
              <w:pStyle w:val="10"/>
              <w:spacing w:before="144" w:line="220" w:lineRule="auto"/>
              <w:ind w:left="117"/>
            </w:pPr>
            <w:r>
              <w:rPr>
                <w:b/>
                <w:bCs/>
                <w:spacing w:val="-10"/>
              </w:rPr>
              <w:t>安装</w:t>
            </w:r>
          </w:p>
        </w:tc>
      </w:tr>
      <w:tr w14:paraId="0303E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342BD9CA">
            <w:pPr>
              <w:pStyle w:val="10"/>
              <w:spacing w:before="145" w:line="241" w:lineRule="auto"/>
              <w:ind w:left="400"/>
            </w:pPr>
            <w:r>
              <w:t>1</w:t>
            </w:r>
          </w:p>
        </w:tc>
        <w:tc>
          <w:tcPr>
            <w:tcW w:w="3264" w:type="dxa"/>
            <w:vAlign w:val="top"/>
          </w:tcPr>
          <w:p w14:paraId="2A75965E">
            <w:pPr>
              <w:rPr>
                <w:rFonts w:ascii="Arial"/>
                <w:sz w:val="21"/>
              </w:rPr>
            </w:pPr>
          </w:p>
        </w:tc>
        <w:tc>
          <w:tcPr>
            <w:tcW w:w="2978" w:type="dxa"/>
            <w:vAlign w:val="top"/>
          </w:tcPr>
          <w:p w14:paraId="24C8C690">
            <w:pPr>
              <w:rPr>
                <w:rFonts w:ascii="Arial"/>
                <w:sz w:val="21"/>
              </w:rPr>
            </w:pPr>
          </w:p>
        </w:tc>
        <w:tc>
          <w:tcPr>
            <w:tcW w:w="1799" w:type="dxa"/>
            <w:vAlign w:val="top"/>
          </w:tcPr>
          <w:p w14:paraId="665CDCFC">
            <w:pPr>
              <w:rPr>
                <w:rFonts w:ascii="Arial"/>
                <w:sz w:val="21"/>
              </w:rPr>
            </w:pPr>
          </w:p>
        </w:tc>
      </w:tr>
      <w:tr w14:paraId="6A6F3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2851F1E3">
            <w:pPr>
              <w:pStyle w:val="10"/>
              <w:spacing w:before="143" w:line="241" w:lineRule="auto"/>
              <w:ind w:left="386"/>
            </w:pPr>
            <w:r>
              <w:t>2</w:t>
            </w:r>
          </w:p>
        </w:tc>
        <w:tc>
          <w:tcPr>
            <w:tcW w:w="3264" w:type="dxa"/>
            <w:vAlign w:val="top"/>
          </w:tcPr>
          <w:p w14:paraId="302B2CAE">
            <w:pPr>
              <w:rPr>
                <w:rFonts w:ascii="Arial"/>
                <w:sz w:val="21"/>
              </w:rPr>
            </w:pPr>
          </w:p>
        </w:tc>
        <w:tc>
          <w:tcPr>
            <w:tcW w:w="2978" w:type="dxa"/>
            <w:vAlign w:val="top"/>
          </w:tcPr>
          <w:p w14:paraId="28DBAC75">
            <w:pPr>
              <w:rPr>
                <w:rFonts w:ascii="Arial"/>
                <w:sz w:val="21"/>
              </w:rPr>
            </w:pPr>
          </w:p>
        </w:tc>
        <w:tc>
          <w:tcPr>
            <w:tcW w:w="1799" w:type="dxa"/>
            <w:vAlign w:val="top"/>
          </w:tcPr>
          <w:p w14:paraId="273A4EC5">
            <w:pPr>
              <w:rPr>
                <w:rFonts w:ascii="Arial"/>
                <w:sz w:val="21"/>
              </w:rPr>
            </w:pPr>
          </w:p>
        </w:tc>
      </w:tr>
      <w:tr w14:paraId="241AA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3" w:type="dxa"/>
            <w:vAlign w:val="top"/>
          </w:tcPr>
          <w:p w14:paraId="5F4A0B9B">
            <w:pPr>
              <w:pStyle w:val="10"/>
              <w:spacing w:before="145" w:line="241" w:lineRule="auto"/>
              <w:ind w:left="382"/>
            </w:pPr>
            <w:r>
              <w:t>4</w:t>
            </w:r>
          </w:p>
        </w:tc>
        <w:tc>
          <w:tcPr>
            <w:tcW w:w="3264" w:type="dxa"/>
            <w:vAlign w:val="top"/>
          </w:tcPr>
          <w:p w14:paraId="0666302C">
            <w:pPr>
              <w:rPr>
                <w:rFonts w:ascii="Arial"/>
                <w:sz w:val="21"/>
              </w:rPr>
            </w:pPr>
          </w:p>
        </w:tc>
        <w:tc>
          <w:tcPr>
            <w:tcW w:w="2978" w:type="dxa"/>
            <w:vAlign w:val="top"/>
          </w:tcPr>
          <w:p w14:paraId="7AEE1C32">
            <w:pPr>
              <w:rPr>
                <w:rFonts w:ascii="Arial"/>
                <w:sz w:val="21"/>
              </w:rPr>
            </w:pPr>
          </w:p>
        </w:tc>
        <w:tc>
          <w:tcPr>
            <w:tcW w:w="1799" w:type="dxa"/>
            <w:vAlign w:val="top"/>
          </w:tcPr>
          <w:p w14:paraId="069379FC">
            <w:pPr>
              <w:rPr>
                <w:rFonts w:ascii="Arial"/>
                <w:sz w:val="21"/>
              </w:rPr>
            </w:pPr>
          </w:p>
        </w:tc>
      </w:tr>
      <w:tr w14:paraId="5154C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5ABA7527">
            <w:pPr>
              <w:pStyle w:val="10"/>
              <w:spacing w:before="144"/>
              <w:ind w:left="387"/>
            </w:pPr>
            <w:r>
              <w:t>5</w:t>
            </w:r>
          </w:p>
        </w:tc>
        <w:tc>
          <w:tcPr>
            <w:tcW w:w="3264" w:type="dxa"/>
            <w:vAlign w:val="top"/>
          </w:tcPr>
          <w:p w14:paraId="39DC9890">
            <w:pPr>
              <w:rPr>
                <w:rFonts w:ascii="Arial"/>
                <w:sz w:val="21"/>
              </w:rPr>
            </w:pPr>
          </w:p>
        </w:tc>
        <w:tc>
          <w:tcPr>
            <w:tcW w:w="2978" w:type="dxa"/>
            <w:vAlign w:val="top"/>
          </w:tcPr>
          <w:p w14:paraId="09E10853">
            <w:pPr>
              <w:rPr>
                <w:rFonts w:ascii="Arial"/>
                <w:sz w:val="21"/>
              </w:rPr>
            </w:pPr>
          </w:p>
        </w:tc>
        <w:tc>
          <w:tcPr>
            <w:tcW w:w="1799" w:type="dxa"/>
            <w:vAlign w:val="top"/>
          </w:tcPr>
          <w:p w14:paraId="59EF71A3">
            <w:pPr>
              <w:rPr>
                <w:rFonts w:ascii="Arial"/>
                <w:sz w:val="21"/>
              </w:rPr>
            </w:pPr>
          </w:p>
        </w:tc>
      </w:tr>
      <w:tr w14:paraId="44E7C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4E561926">
            <w:pPr>
              <w:pStyle w:val="10"/>
              <w:spacing w:before="145"/>
              <w:ind w:left="385"/>
            </w:pPr>
            <w:r>
              <w:t>6</w:t>
            </w:r>
          </w:p>
        </w:tc>
        <w:tc>
          <w:tcPr>
            <w:tcW w:w="3264" w:type="dxa"/>
            <w:vAlign w:val="top"/>
          </w:tcPr>
          <w:p w14:paraId="1F0B28B6">
            <w:pPr>
              <w:rPr>
                <w:rFonts w:ascii="Arial"/>
                <w:sz w:val="21"/>
              </w:rPr>
            </w:pPr>
          </w:p>
        </w:tc>
        <w:tc>
          <w:tcPr>
            <w:tcW w:w="2978" w:type="dxa"/>
            <w:vAlign w:val="top"/>
          </w:tcPr>
          <w:p w14:paraId="4895458D">
            <w:pPr>
              <w:rPr>
                <w:rFonts w:ascii="Arial"/>
                <w:sz w:val="21"/>
              </w:rPr>
            </w:pPr>
          </w:p>
        </w:tc>
        <w:tc>
          <w:tcPr>
            <w:tcW w:w="1799" w:type="dxa"/>
            <w:vAlign w:val="top"/>
          </w:tcPr>
          <w:p w14:paraId="614BDAEF">
            <w:pPr>
              <w:rPr>
                <w:rFonts w:ascii="Arial"/>
                <w:sz w:val="21"/>
              </w:rPr>
            </w:pPr>
          </w:p>
        </w:tc>
      </w:tr>
      <w:tr w14:paraId="31CB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1DB7589B">
            <w:pPr>
              <w:pStyle w:val="10"/>
              <w:spacing w:before="144"/>
              <w:ind w:left="388"/>
            </w:pPr>
            <w:r>
              <w:t>7</w:t>
            </w:r>
          </w:p>
        </w:tc>
        <w:tc>
          <w:tcPr>
            <w:tcW w:w="3264" w:type="dxa"/>
            <w:vAlign w:val="top"/>
          </w:tcPr>
          <w:p w14:paraId="2AB9A7AC">
            <w:pPr>
              <w:rPr>
                <w:rFonts w:ascii="Arial"/>
                <w:sz w:val="21"/>
              </w:rPr>
            </w:pPr>
          </w:p>
        </w:tc>
        <w:tc>
          <w:tcPr>
            <w:tcW w:w="2978" w:type="dxa"/>
            <w:vAlign w:val="top"/>
          </w:tcPr>
          <w:p w14:paraId="2F2FAEB0">
            <w:pPr>
              <w:rPr>
                <w:rFonts w:ascii="Arial"/>
                <w:sz w:val="21"/>
              </w:rPr>
            </w:pPr>
          </w:p>
        </w:tc>
        <w:tc>
          <w:tcPr>
            <w:tcW w:w="1799" w:type="dxa"/>
            <w:vAlign w:val="top"/>
          </w:tcPr>
          <w:p w14:paraId="41D08BCF">
            <w:pPr>
              <w:rPr>
                <w:rFonts w:ascii="Arial"/>
                <w:sz w:val="21"/>
              </w:rPr>
            </w:pPr>
          </w:p>
        </w:tc>
      </w:tr>
      <w:tr w14:paraId="28580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4F042FB5">
            <w:pPr>
              <w:pStyle w:val="10"/>
              <w:spacing w:before="145"/>
              <w:ind w:left="384"/>
            </w:pPr>
            <w:r>
              <w:t>8</w:t>
            </w:r>
          </w:p>
        </w:tc>
        <w:tc>
          <w:tcPr>
            <w:tcW w:w="3264" w:type="dxa"/>
            <w:vAlign w:val="top"/>
          </w:tcPr>
          <w:p w14:paraId="6A8AE96F">
            <w:pPr>
              <w:rPr>
                <w:rFonts w:ascii="Arial"/>
                <w:sz w:val="21"/>
              </w:rPr>
            </w:pPr>
          </w:p>
        </w:tc>
        <w:tc>
          <w:tcPr>
            <w:tcW w:w="2978" w:type="dxa"/>
            <w:vAlign w:val="top"/>
          </w:tcPr>
          <w:p w14:paraId="47ED108A">
            <w:pPr>
              <w:rPr>
                <w:rFonts w:ascii="Arial"/>
                <w:sz w:val="21"/>
              </w:rPr>
            </w:pPr>
          </w:p>
        </w:tc>
        <w:tc>
          <w:tcPr>
            <w:tcW w:w="1799" w:type="dxa"/>
            <w:vAlign w:val="top"/>
          </w:tcPr>
          <w:p w14:paraId="3E607049">
            <w:pPr>
              <w:rPr>
                <w:rFonts w:ascii="Arial"/>
                <w:sz w:val="21"/>
              </w:rPr>
            </w:pPr>
          </w:p>
        </w:tc>
      </w:tr>
      <w:tr w14:paraId="23F0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3" w:type="dxa"/>
            <w:vAlign w:val="top"/>
          </w:tcPr>
          <w:p w14:paraId="4719BE91">
            <w:pPr>
              <w:rPr>
                <w:rFonts w:ascii="Arial"/>
                <w:sz w:val="21"/>
              </w:rPr>
            </w:pPr>
          </w:p>
        </w:tc>
        <w:tc>
          <w:tcPr>
            <w:tcW w:w="3264" w:type="dxa"/>
            <w:vAlign w:val="top"/>
          </w:tcPr>
          <w:p w14:paraId="33C4953A">
            <w:pPr>
              <w:rPr>
                <w:rFonts w:ascii="Arial"/>
                <w:sz w:val="21"/>
              </w:rPr>
            </w:pPr>
          </w:p>
        </w:tc>
        <w:tc>
          <w:tcPr>
            <w:tcW w:w="2978" w:type="dxa"/>
            <w:vAlign w:val="top"/>
          </w:tcPr>
          <w:p w14:paraId="25490210">
            <w:pPr>
              <w:rPr>
                <w:rFonts w:ascii="Arial"/>
                <w:sz w:val="21"/>
              </w:rPr>
            </w:pPr>
          </w:p>
        </w:tc>
        <w:tc>
          <w:tcPr>
            <w:tcW w:w="1799" w:type="dxa"/>
            <w:vAlign w:val="top"/>
          </w:tcPr>
          <w:p w14:paraId="4837B5D8">
            <w:pPr>
              <w:rPr>
                <w:rFonts w:ascii="Arial"/>
                <w:sz w:val="21"/>
              </w:rPr>
            </w:pPr>
          </w:p>
        </w:tc>
      </w:tr>
      <w:tr w14:paraId="7AEC6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73" w:type="dxa"/>
            <w:vAlign w:val="top"/>
          </w:tcPr>
          <w:p w14:paraId="77D496B3">
            <w:pPr>
              <w:rPr>
                <w:rFonts w:ascii="Arial"/>
                <w:sz w:val="21"/>
              </w:rPr>
            </w:pPr>
          </w:p>
        </w:tc>
        <w:tc>
          <w:tcPr>
            <w:tcW w:w="3264" w:type="dxa"/>
            <w:vAlign w:val="top"/>
          </w:tcPr>
          <w:p w14:paraId="60EBC633">
            <w:pPr>
              <w:rPr>
                <w:rFonts w:ascii="Arial"/>
                <w:sz w:val="21"/>
              </w:rPr>
            </w:pPr>
          </w:p>
        </w:tc>
        <w:tc>
          <w:tcPr>
            <w:tcW w:w="2978" w:type="dxa"/>
            <w:vAlign w:val="top"/>
          </w:tcPr>
          <w:p w14:paraId="6542236A">
            <w:pPr>
              <w:rPr>
                <w:rFonts w:ascii="Arial"/>
                <w:sz w:val="21"/>
              </w:rPr>
            </w:pPr>
          </w:p>
        </w:tc>
        <w:tc>
          <w:tcPr>
            <w:tcW w:w="1799" w:type="dxa"/>
            <w:vAlign w:val="top"/>
          </w:tcPr>
          <w:p w14:paraId="7164B1D0">
            <w:pPr>
              <w:rPr>
                <w:rFonts w:ascii="Arial"/>
                <w:sz w:val="21"/>
              </w:rPr>
            </w:pPr>
          </w:p>
        </w:tc>
      </w:tr>
    </w:tbl>
    <w:p w14:paraId="0AB44FB1">
      <w:pPr>
        <w:pStyle w:val="2"/>
      </w:pPr>
    </w:p>
    <w:p w14:paraId="4EAF24BC">
      <w:pPr>
        <w:sectPr>
          <w:headerReference r:id="rId80" w:type="default"/>
          <w:footerReference r:id="rId81" w:type="default"/>
          <w:pgSz w:w="11906" w:h="16839"/>
          <w:pgMar w:top="1140" w:right="1493" w:bottom="1396" w:left="1493" w:header="829" w:footer="1234" w:gutter="0"/>
          <w:cols w:space="720" w:num="1"/>
        </w:sectPr>
      </w:pPr>
    </w:p>
    <w:p w14:paraId="6880E409">
      <w:pPr>
        <w:pStyle w:val="2"/>
        <w:spacing w:line="366" w:lineRule="auto"/>
      </w:pPr>
    </w:p>
    <w:p w14:paraId="763DAE96">
      <w:pPr>
        <w:spacing w:before="114" w:line="225" w:lineRule="auto"/>
        <w:ind w:left="3207"/>
        <w:rPr>
          <w:rFonts w:ascii="宋体" w:hAnsi="宋体" w:eastAsia="宋体" w:cs="宋体"/>
          <w:sz w:val="35"/>
          <w:szCs w:val="35"/>
        </w:rPr>
      </w:pPr>
      <w:r>
        <w:rPr>
          <w:rFonts w:ascii="宋体" w:hAnsi="宋体" w:eastAsia="宋体" w:cs="宋体"/>
          <w:b/>
          <w:bCs/>
          <w:spacing w:val="6"/>
          <w:sz w:val="35"/>
          <w:szCs w:val="35"/>
        </w:rPr>
        <w:t>同类业绩情况</w:t>
      </w:r>
    </w:p>
    <w:p w14:paraId="58040E12">
      <w:pPr>
        <w:spacing w:before="36"/>
      </w:pPr>
    </w:p>
    <w:tbl>
      <w:tblPr>
        <w:tblStyle w:val="9"/>
        <w:tblW w:w="8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4"/>
        <w:gridCol w:w="6429"/>
      </w:tblGrid>
      <w:tr w14:paraId="5573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64" w:type="dxa"/>
            <w:vAlign w:val="top"/>
          </w:tcPr>
          <w:p w14:paraId="670262F3">
            <w:pPr>
              <w:pStyle w:val="10"/>
              <w:spacing w:before="169" w:line="220" w:lineRule="auto"/>
              <w:ind w:left="807"/>
            </w:pPr>
            <w:r>
              <w:rPr>
                <w:spacing w:val="-3"/>
              </w:rPr>
              <w:t>业绩序号</w:t>
            </w:r>
          </w:p>
        </w:tc>
        <w:tc>
          <w:tcPr>
            <w:tcW w:w="6429" w:type="dxa"/>
            <w:vAlign w:val="top"/>
          </w:tcPr>
          <w:p w14:paraId="5280DBB9">
            <w:pPr>
              <w:pStyle w:val="10"/>
              <w:spacing w:before="169" w:line="219" w:lineRule="auto"/>
              <w:ind w:left="2199"/>
            </w:pPr>
            <w:r>
              <w:rPr>
                <w:spacing w:val="-8"/>
              </w:rPr>
              <w:t>第</w:t>
            </w:r>
            <w:r>
              <w:rPr>
                <w:spacing w:val="4"/>
              </w:rPr>
              <w:t xml:space="preserve">   </w:t>
            </w:r>
            <w:r>
              <w:rPr>
                <w:spacing w:val="-8"/>
              </w:rPr>
              <w:t>项</w:t>
            </w:r>
            <w:r>
              <w:rPr>
                <w:spacing w:val="9"/>
              </w:rPr>
              <w:t xml:space="preserve"> </w:t>
            </w:r>
            <w:r>
              <w:rPr>
                <w:spacing w:val="-8"/>
              </w:rPr>
              <w:t>/</w:t>
            </w:r>
            <w:r>
              <w:rPr>
                <w:spacing w:val="8"/>
              </w:rPr>
              <w:t xml:space="preserve"> </w:t>
            </w:r>
            <w:r>
              <w:rPr>
                <w:spacing w:val="-8"/>
              </w:rPr>
              <w:t>共</w:t>
            </w:r>
            <w:r>
              <w:rPr>
                <w:spacing w:val="4"/>
              </w:rPr>
              <w:t xml:space="preserve">   </w:t>
            </w:r>
            <w:r>
              <w:rPr>
                <w:spacing w:val="-8"/>
              </w:rPr>
              <w:t>项</w:t>
            </w:r>
          </w:p>
        </w:tc>
      </w:tr>
      <w:tr w14:paraId="0789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64" w:type="dxa"/>
            <w:vAlign w:val="top"/>
          </w:tcPr>
          <w:p w14:paraId="3422F4C3">
            <w:pPr>
              <w:pStyle w:val="10"/>
              <w:spacing w:before="164" w:line="220" w:lineRule="auto"/>
              <w:ind w:left="812"/>
            </w:pPr>
            <w:r>
              <w:rPr>
                <w:spacing w:val="-4"/>
              </w:rPr>
              <w:t>项目名称</w:t>
            </w:r>
          </w:p>
        </w:tc>
        <w:tc>
          <w:tcPr>
            <w:tcW w:w="6429" w:type="dxa"/>
            <w:vAlign w:val="top"/>
          </w:tcPr>
          <w:p w14:paraId="29F13F04">
            <w:pPr>
              <w:rPr>
                <w:rFonts w:ascii="Arial"/>
                <w:sz w:val="21"/>
              </w:rPr>
            </w:pPr>
          </w:p>
        </w:tc>
      </w:tr>
      <w:tr w14:paraId="38C3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64" w:type="dxa"/>
            <w:vAlign w:val="top"/>
          </w:tcPr>
          <w:p w14:paraId="7433E1F1">
            <w:pPr>
              <w:pStyle w:val="10"/>
              <w:spacing w:before="166" w:line="220" w:lineRule="auto"/>
              <w:ind w:left="692"/>
            </w:pPr>
            <w:r>
              <w:rPr>
                <w:spacing w:val="-3"/>
              </w:rPr>
              <w:t>项目所在地</w:t>
            </w:r>
          </w:p>
        </w:tc>
        <w:tc>
          <w:tcPr>
            <w:tcW w:w="6429" w:type="dxa"/>
            <w:vAlign w:val="top"/>
          </w:tcPr>
          <w:p w14:paraId="4C2C92DD">
            <w:pPr>
              <w:rPr>
                <w:rFonts w:ascii="Arial"/>
                <w:sz w:val="21"/>
              </w:rPr>
            </w:pPr>
          </w:p>
        </w:tc>
      </w:tr>
      <w:tr w14:paraId="49864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64" w:type="dxa"/>
            <w:vAlign w:val="top"/>
          </w:tcPr>
          <w:p w14:paraId="2C863555">
            <w:pPr>
              <w:pStyle w:val="10"/>
              <w:spacing w:before="165" w:line="220" w:lineRule="auto"/>
              <w:ind w:left="692"/>
            </w:pPr>
            <w:r>
              <w:rPr>
                <w:spacing w:val="-3"/>
              </w:rPr>
              <w:t>发包人名称</w:t>
            </w:r>
          </w:p>
        </w:tc>
        <w:tc>
          <w:tcPr>
            <w:tcW w:w="6429" w:type="dxa"/>
            <w:vAlign w:val="top"/>
          </w:tcPr>
          <w:p w14:paraId="04D66F24">
            <w:pPr>
              <w:rPr>
                <w:rFonts w:ascii="Arial"/>
                <w:sz w:val="21"/>
              </w:rPr>
            </w:pPr>
          </w:p>
        </w:tc>
      </w:tr>
      <w:tr w14:paraId="55FF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64" w:type="dxa"/>
            <w:vAlign w:val="top"/>
          </w:tcPr>
          <w:p w14:paraId="3FF0C9FB">
            <w:pPr>
              <w:pStyle w:val="10"/>
              <w:spacing w:before="166" w:line="220" w:lineRule="auto"/>
              <w:ind w:left="692"/>
            </w:pPr>
            <w:r>
              <w:rPr>
                <w:spacing w:val="-3"/>
              </w:rPr>
              <w:t>发包人地址</w:t>
            </w:r>
          </w:p>
        </w:tc>
        <w:tc>
          <w:tcPr>
            <w:tcW w:w="6429" w:type="dxa"/>
            <w:vAlign w:val="top"/>
          </w:tcPr>
          <w:p w14:paraId="6E5FDE0D">
            <w:pPr>
              <w:rPr>
                <w:rFonts w:ascii="Arial"/>
                <w:sz w:val="21"/>
              </w:rPr>
            </w:pPr>
          </w:p>
        </w:tc>
      </w:tr>
      <w:tr w14:paraId="6FEF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64" w:type="dxa"/>
            <w:vAlign w:val="top"/>
          </w:tcPr>
          <w:p w14:paraId="7BC025EF">
            <w:pPr>
              <w:pStyle w:val="10"/>
              <w:spacing w:before="166" w:line="220" w:lineRule="auto"/>
              <w:ind w:left="212"/>
            </w:pPr>
            <w:r>
              <w:rPr>
                <w:spacing w:val="-2"/>
              </w:rPr>
              <w:t>发包人联系人及电话</w:t>
            </w:r>
          </w:p>
        </w:tc>
        <w:tc>
          <w:tcPr>
            <w:tcW w:w="6429" w:type="dxa"/>
            <w:vAlign w:val="top"/>
          </w:tcPr>
          <w:p w14:paraId="71BB81F2">
            <w:pPr>
              <w:rPr>
                <w:rFonts w:ascii="Arial"/>
                <w:sz w:val="21"/>
              </w:rPr>
            </w:pPr>
          </w:p>
        </w:tc>
      </w:tr>
      <w:tr w14:paraId="7AAE6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64" w:type="dxa"/>
            <w:vAlign w:val="top"/>
          </w:tcPr>
          <w:p w14:paraId="4D91989E">
            <w:pPr>
              <w:pStyle w:val="10"/>
              <w:spacing w:before="166" w:line="218" w:lineRule="auto"/>
              <w:ind w:left="809"/>
            </w:pPr>
            <w:r>
              <w:rPr>
                <w:spacing w:val="-3"/>
              </w:rPr>
              <w:t>合同价格</w:t>
            </w:r>
          </w:p>
        </w:tc>
        <w:tc>
          <w:tcPr>
            <w:tcW w:w="6429" w:type="dxa"/>
            <w:vAlign w:val="top"/>
          </w:tcPr>
          <w:p w14:paraId="795CE76A">
            <w:pPr>
              <w:rPr>
                <w:rFonts w:ascii="Arial"/>
                <w:sz w:val="21"/>
              </w:rPr>
            </w:pPr>
          </w:p>
        </w:tc>
      </w:tr>
      <w:tr w14:paraId="0AC90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64" w:type="dxa"/>
            <w:vAlign w:val="top"/>
          </w:tcPr>
          <w:p w14:paraId="76F68FBF">
            <w:pPr>
              <w:pStyle w:val="10"/>
              <w:spacing w:before="168" w:line="219" w:lineRule="auto"/>
              <w:ind w:left="808"/>
            </w:pPr>
            <w:r>
              <w:rPr>
                <w:spacing w:val="-3"/>
              </w:rPr>
              <w:t>服务期限</w:t>
            </w:r>
          </w:p>
        </w:tc>
        <w:tc>
          <w:tcPr>
            <w:tcW w:w="6429" w:type="dxa"/>
            <w:vAlign w:val="top"/>
          </w:tcPr>
          <w:p w14:paraId="296D08F4">
            <w:pPr>
              <w:rPr>
                <w:rFonts w:ascii="Arial"/>
                <w:sz w:val="21"/>
              </w:rPr>
            </w:pPr>
          </w:p>
        </w:tc>
      </w:tr>
      <w:tr w14:paraId="7701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64" w:type="dxa"/>
            <w:vAlign w:val="top"/>
          </w:tcPr>
          <w:p w14:paraId="4A50F87A">
            <w:pPr>
              <w:pStyle w:val="10"/>
              <w:spacing w:before="167" w:line="219" w:lineRule="auto"/>
              <w:ind w:left="808"/>
            </w:pPr>
            <w:r>
              <w:rPr>
                <w:spacing w:val="-3"/>
              </w:rPr>
              <w:t>服务质量</w:t>
            </w:r>
          </w:p>
        </w:tc>
        <w:tc>
          <w:tcPr>
            <w:tcW w:w="6429" w:type="dxa"/>
            <w:vAlign w:val="top"/>
          </w:tcPr>
          <w:p w14:paraId="5828799B">
            <w:pPr>
              <w:rPr>
                <w:rFonts w:ascii="Arial"/>
                <w:sz w:val="21"/>
              </w:rPr>
            </w:pPr>
          </w:p>
        </w:tc>
      </w:tr>
      <w:tr w14:paraId="12824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2564" w:type="dxa"/>
            <w:vAlign w:val="top"/>
          </w:tcPr>
          <w:p w14:paraId="65FEAD62">
            <w:pPr>
              <w:spacing w:line="324" w:lineRule="auto"/>
              <w:rPr>
                <w:rFonts w:ascii="Arial"/>
                <w:sz w:val="21"/>
              </w:rPr>
            </w:pPr>
          </w:p>
          <w:p w14:paraId="36012CF6">
            <w:pPr>
              <w:spacing w:line="324" w:lineRule="auto"/>
              <w:rPr>
                <w:rFonts w:ascii="Arial"/>
                <w:sz w:val="21"/>
              </w:rPr>
            </w:pPr>
          </w:p>
          <w:p w14:paraId="1BB5976D">
            <w:pPr>
              <w:pStyle w:val="10"/>
              <w:spacing w:before="78" w:line="220" w:lineRule="auto"/>
              <w:ind w:left="812"/>
            </w:pPr>
            <w:r>
              <w:rPr>
                <w:spacing w:val="-4"/>
              </w:rPr>
              <w:t>项目描述</w:t>
            </w:r>
          </w:p>
        </w:tc>
        <w:tc>
          <w:tcPr>
            <w:tcW w:w="6429" w:type="dxa"/>
            <w:vAlign w:val="top"/>
          </w:tcPr>
          <w:p w14:paraId="6332BF4F">
            <w:pPr>
              <w:rPr>
                <w:rFonts w:ascii="Arial"/>
                <w:sz w:val="21"/>
              </w:rPr>
            </w:pPr>
          </w:p>
        </w:tc>
      </w:tr>
      <w:tr w14:paraId="63BE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64" w:type="dxa"/>
            <w:vAlign w:val="top"/>
          </w:tcPr>
          <w:p w14:paraId="49534E97">
            <w:pPr>
              <w:pStyle w:val="10"/>
              <w:spacing w:before="196" w:line="221" w:lineRule="auto"/>
              <w:ind w:left="1051"/>
            </w:pPr>
            <w:r>
              <w:rPr>
                <w:spacing w:val="-7"/>
              </w:rPr>
              <w:t>备注</w:t>
            </w:r>
          </w:p>
        </w:tc>
        <w:tc>
          <w:tcPr>
            <w:tcW w:w="6429" w:type="dxa"/>
            <w:vAlign w:val="top"/>
          </w:tcPr>
          <w:p w14:paraId="02FF167C">
            <w:pPr>
              <w:rPr>
                <w:rFonts w:ascii="Arial"/>
                <w:sz w:val="21"/>
              </w:rPr>
            </w:pPr>
          </w:p>
        </w:tc>
      </w:tr>
    </w:tbl>
    <w:p w14:paraId="6A48A3E3">
      <w:pPr>
        <w:pStyle w:val="2"/>
        <w:spacing w:line="253" w:lineRule="auto"/>
      </w:pPr>
    </w:p>
    <w:p w14:paraId="524B2256">
      <w:pPr>
        <w:pStyle w:val="2"/>
        <w:spacing w:line="253" w:lineRule="auto"/>
      </w:pPr>
    </w:p>
    <w:p w14:paraId="4C5E321C">
      <w:pPr>
        <w:spacing w:before="78" w:line="221" w:lineRule="auto"/>
        <w:ind w:left="477"/>
        <w:rPr>
          <w:rFonts w:ascii="宋体" w:hAnsi="宋体" w:eastAsia="宋体" w:cs="宋体"/>
          <w:sz w:val="24"/>
          <w:szCs w:val="24"/>
        </w:rPr>
      </w:pPr>
      <w:r>
        <w:rPr>
          <w:rFonts w:ascii="宋体" w:hAnsi="宋体" w:eastAsia="宋体" w:cs="宋体"/>
          <w:spacing w:val="-5"/>
          <w:sz w:val="24"/>
          <w:szCs w:val="24"/>
        </w:rPr>
        <w:t>备注：</w:t>
      </w:r>
    </w:p>
    <w:p w14:paraId="7CC48E22">
      <w:pPr>
        <w:spacing w:before="120" w:line="219" w:lineRule="auto"/>
        <w:ind w:left="619"/>
        <w:rPr>
          <w:rFonts w:ascii="宋体" w:hAnsi="宋体" w:eastAsia="宋体" w:cs="宋体"/>
          <w:sz w:val="24"/>
          <w:szCs w:val="24"/>
        </w:rPr>
      </w:pPr>
      <w:r>
        <w:rPr>
          <w:rFonts w:ascii="宋体" w:hAnsi="宋体" w:eastAsia="宋体" w:cs="宋体"/>
          <w:spacing w:val="-2"/>
          <w:sz w:val="24"/>
          <w:szCs w:val="24"/>
        </w:rPr>
        <w:t>1、如有多个项目，每个项目填一张此表，附后。</w:t>
      </w:r>
    </w:p>
    <w:p w14:paraId="6DBF315C">
      <w:pPr>
        <w:spacing w:line="219" w:lineRule="auto"/>
        <w:rPr>
          <w:rFonts w:ascii="宋体" w:hAnsi="宋体" w:eastAsia="宋体" w:cs="宋体"/>
          <w:sz w:val="24"/>
          <w:szCs w:val="24"/>
        </w:rPr>
        <w:sectPr>
          <w:headerReference r:id="rId82" w:type="default"/>
          <w:footerReference r:id="rId83" w:type="default"/>
          <w:pgSz w:w="11906" w:h="16839"/>
          <w:pgMar w:top="1140" w:right="1220" w:bottom="1396" w:left="1687" w:header="829" w:footer="1234" w:gutter="0"/>
          <w:cols w:space="720" w:num="1"/>
        </w:sectPr>
      </w:pPr>
    </w:p>
    <w:p w14:paraId="7317B6F8">
      <w:pPr>
        <w:pStyle w:val="2"/>
        <w:spacing w:line="381" w:lineRule="auto"/>
      </w:pPr>
    </w:p>
    <w:p w14:paraId="131FDBBF">
      <w:pPr>
        <w:spacing w:before="114" w:line="224" w:lineRule="auto"/>
        <w:ind w:left="3442"/>
        <w:rPr>
          <w:rFonts w:ascii="宋体" w:hAnsi="宋体" w:eastAsia="宋体" w:cs="宋体"/>
          <w:sz w:val="35"/>
          <w:szCs w:val="35"/>
        </w:rPr>
      </w:pPr>
      <w:r>
        <w:rPr>
          <w:rFonts w:ascii="宋体" w:hAnsi="宋体" w:eastAsia="宋体" w:cs="宋体"/>
          <w:b/>
          <w:bCs/>
          <w:spacing w:val="9"/>
          <w:sz w:val="35"/>
          <w:szCs w:val="35"/>
        </w:rPr>
        <w:t>其他材料</w:t>
      </w:r>
    </w:p>
    <w:p w14:paraId="05901CCA">
      <w:pPr>
        <w:pStyle w:val="2"/>
        <w:spacing w:line="261" w:lineRule="auto"/>
      </w:pPr>
    </w:p>
    <w:p w14:paraId="3D349C36">
      <w:pPr>
        <w:pStyle w:val="2"/>
        <w:spacing w:line="262" w:lineRule="auto"/>
      </w:pPr>
    </w:p>
    <w:p w14:paraId="2F9559BA">
      <w:pPr>
        <w:spacing w:before="78" w:line="219" w:lineRule="auto"/>
        <w:ind w:left="1426"/>
        <w:rPr>
          <w:rFonts w:ascii="宋体" w:hAnsi="宋体" w:eastAsia="宋体" w:cs="宋体"/>
          <w:sz w:val="24"/>
          <w:szCs w:val="24"/>
        </w:rPr>
      </w:pPr>
      <w:r>
        <w:rPr>
          <w:rFonts w:ascii="宋体" w:hAnsi="宋体" w:eastAsia="宋体" w:cs="宋体"/>
          <w:spacing w:val="-1"/>
          <w:sz w:val="24"/>
          <w:szCs w:val="24"/>
        </w:rPr>
        <w:t>（供应商认为有必要提供的其他材料，格式自拟。）</w:t>
      </w:r>
    </w:p>
    <w:p w14:paraId="44E390F6">
      <w:pPr>
        <w:spacing w:line="219" w:lineRule="auto"/>
        <w:rPr>
          <w:rFonts w:ascii="宋体" w:hAnsi="宋体" w:eastAsia="宋体" w:cs="宋体"/>
          <w:sz w:val="24"/>
          <w:szCs w:val="24"/>
        </w:rPr>
        <w:sectPr>
          <w:headerReference r:id="rId84" w:type="default"/>
          <w:footerReference r:id="rId85" w:type="default"/>
          <w:pgSz w:w="11906" w:h="16839"/>
          <w:pgMar w:top="1140" w:right="1785" w:bottom="1396" w:left="1785" w:header="829" w:footer="1234" w:gutter="0"/>
          <w:cols w:space="720" w:num="1"/>
        </w:sectPr>
      </w:pPr>
    </w:p>
    <w:p w14:paraId="108C27CC">
      <w:pPr>
        <w:pStyle w:val="2"/>
        <w:spacing w:line="274" w:lineRule="auto"/>
      </w:pPr>
    </w:p>
    <w:p w14:paraId="419A09ED">
      <w:pPr>
        <w:pStyle w:val="2"/>
        <w:spacing w:line="274" w:lineRule="auto"/>
      </w:pPr>
    </w:p>
    <w:p w14:paraId="5A9BD64E">
      <w:pPr>
        <w:pStyle w:val="2"/>
        <w:spacing w:line="275" w:lineRule="auto"/>
      </w:pPr>
    </w:p>
    <w:p w14:paraId="2719BEC7">
      <w:pPr>
        <w:pStyle w:val="2"/>
        <w:spacing w:line="275" w:lineRule="auto"/>
      </w:pPr>
    </w:p>
    <w:p w14:paraId="10CAB9D3">
      <w:pPr>
        <w:spacing w:before="97" w:line="219" w:lineRule="auto"/>
        <w:ind w:left="49"/>
        <w:rPr>
          <w:rFonts w:ascii="宋体" w:hAnsi="宋体" w:eastAsia="宋体" w:cs="宋体"/>
          <w:sz w:val="30"/>
          <w:szCs w:val="30"/>
        </w:rPr>
      </w:pPr>
      <w:r>
        <w:rPr>
          <w:rFonts w:ascii="宋体" w:hAnsi="宋体" w:eastAsia="宋体" w:cs="宋体"/>
          <w:b/>
          <w:bCs/>
          <w:spacing w:val="-21"/>
          <w:sz w:val="30"/>
          <w:szCs w:val="30"/>
        </w:rPr>
        <w:t>附件</w:t>
      </w:r>
      <w:r>
        <w:rPr>
          <w:rFonts w:ascii="宋体" w:hAnsi="宋体" w:eastAsia="宋体" w:cs="宋体"/>
          <w:spacing w:val="-38"/>
          <w:sz w:val="30"/>
          <w:szCs w:val="30"/>
        </w:rPr>
        <w:t xml:space="preserve"> </w:t>
      </w:r>
      <w:r>
        <w:rPr>
          <w:rFonts w:ascii="宋体" w:hAnsi="宋体" w:eastAsia="宋体" w:cs="宋体"/>
          <w:b/>
          <w:bCs/>
          <w:spacing w:val="-21"/>
          <w:sz w:val="30"/>
          <w:szCs w:val="30"/>
        </w:rPr>
        <w:t>1：</w:t>
      </w:r>
    </w:p>
    <w:p w14:paraId="51ABD72D">
      <w:pPr>
        <w:spacing w:before="235" w:line="225" w:lineRule="auto"/>
        <w:ind w:left="2226"/>
        <w:rPr>
          <w:rFonts w:ascii="宋体" w:hAnsi="宋体" w:eastAsia="宋体" w:cs="宋体"/>
          <w:sz w:val="35"/>
          <w:szCs w:val="35"/>
        </w:rPr>
      </w:pPr>
      <w:r>
        <w:rPr>
          <w:rFonts w:ascii="宋体" w:hAnsi="宋体" w:eastAsia="宋体" w:cs="宋体"/>
          <w:b/>
          <w:bCs/>
          <w:spacing w:val="2"/>
          <w:sz w:val="35"/>
          <w:szCs w:val="35"/>
        </w:rPr>
        <w:t>中小企业声明函（工程）</w:t>
      </w:r>
    </w:p>
    <w:p w14:paraId="60DD856D">
      <w:pPr>
        <w:pStyle w:val="2"/>
        <w:spacing w:line="241" w:lineRule="auto"/>
      </w:pPr>
    </w:p>
    <w:p w14:paraId="670F9F3F">
      <w:pPr>
        <w:pStyle w:val="2"/>
        <w:spacing w:line="241" w:lineRule="auto"/>
      </w:pPr>
    </w:p>
    <w:p w14:paraId="564FEE31">
      <w:pPr>
        <w:pStyle w:val="2"/>
        <w:spacing w:line="241" w:lineRule="auto"/>
      </w:pPr>
    </w:p>
    <w:p w14:paraId="626C996A">
      <w:pPr>
        <w:tabs>
          <w:tab w:val="left" w:pos="172"/>
        </w:tabs>
        <w:spacing w:before="78" w:line="354" w:lineRule="auto"/>
        <w:ind w:left="14" w:right="163" w:firstLine="507"/>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w:t>
      </w:r>
      <w:r>
        <w:rPr>
          <w:rFonts w:ascii="宋体" w:hAnsi="宋体" w:eastAsia="宋体" w:cs="宋体"/>
          <w:spacing w:val="11"/>
          <w:sz w:val="24"/>
          <w:szCs w:val="24"/>
        </w:rPr>
        <w:t xml:space="preserve"> </w:t>
      </w:r>
      <w:r>
        <w:rPr>
          <w:rFonts w:ascii="宋体" w:hAnsi="宋体" w:eastAsia="宋体" w:cs="宋体"/>
          <w:spacing w:val="5"/>
          <w:sz w:val="24"/>
          <w:szCs w:val="24"/>
        </w:rPr>
        <w:t>法》（财库﹝2020﹞46</w:t>
      </w:r>
      <w:r>
        <w:rPr>
          <w:rFonts w:ascii="宋体" w:hAnsi="宋体" w:eastAsia="宋体" w:cs="宋体"/>
          <w:spacing w:val="-38"/>
          <w:sz w:val="24"/>
          <w:szCs w:val="24"/>
        </w:rPr>
        <w:t xml:space="preserve"> </w:t>
      </w:r>
      <w:r>
        <w:rPr>
          <w:rFonts w:ascii="宋体" w:hAnsi="宋体" w:eastAsia="宋体" w:cs="宋体"/>
          <w:spacing w:val="5"/>
          <w:sz w:val="24"/>
          <w:szCs w:val="24"/>
        </w:rPr>
        <w:t>号）的规定，本公司（联合体）参加</w:t>
      </w:r>
      <w:r>
        <w:rPr>
          <w:rFonts w:ascii="宋体" w:hAnsi="宋体" w:eastAsia="宋体" w:cs="宋体"/>
          <w:i/>
          <w:iCs/>
          <w:spacing w:val="4"/>
          <w:sz w:val="25"/>
          <w:szCs w:val="25"/>
          <w:u w:val="single" w:color="auto"/>
        </w:rPr>
        <w:t>（单位名称）</w:t>
      </w:r>
      <w:r>
        <w:rPr>
          <w:rFonts w:ascii="宋体" w:hAnsi="宋体" w:eastAsia="宋体" w:cs="宋体"/>
          <w:spacing w:val="4"/>
          <w:sz w:val="24"/>
          <w:szCs w:val="24"/>
        </w:rPr>
        <w:t>的</w:t>
      </w:r>
      <w:r>
        <w:rPr>
          <w:rFonts w:ascii="宋体" w:hAnsi="宋体" w:eastAsia="宋体" w:cs="宋体"/>
          <w:sz w:val="24"/>
          <w:szCs w:val="24"/>
        </w:rPr>
        <w:t xml:space="preserve"> </w:t>
      </w:r>
      <w:r>
        <w:rPr>
          <w:rFonts w:ascii="宋体" w:hAnsi="宋体" w:eastAsia="宋体" w:cs="宋体"/>
          <w:sz w:val="25"/>
          <w:szCs w:val="25"/>
          <w:u w:val="single" w:color="auto"/>
        </w:rPr>
        <w:tab/>
      </w:r>
      <w:r>
        <w:rPr>
          <w:rFonts w:ascii="宋体" w:hAnsi="宋体" w:eastAsia="宋体" w:cs="宋体"/>
          <w:i/>
          <w:iCs/>
          <w:sz w:val="25"/>
          <w:szCs w:val="25"/>
          <w:u w:val="single" w:color="auto"/>
        </w:rPr>
        <w:t>（项目名称）</w:t>
      </w:r>
      <w:r>
        <w:rPr>
          <w:rFonts w:ascii="宋体" w:hAnsi="宋体" w:eastAsia="宋体" w:cs="宋体"/>
          <w:sz w:val="24"/>
          <w:szCs w:val="24"/>
        </w:rPr>
        <w:t>采购活动，服务全部由符合政策</w:t>
      </w:r>
      <w:r>
        <w:rPr>
          <w:rFonts w:ascii="宋体" w:hAnsi="宋体" w:eastAsia="宋体" w:cs="宋体"/>
          <w:spacing w:val="-1"/>
          <w:sz w:val="24"/>
          <w:szCs w:val="24"/>
        </w:rPr>
        <w:t>要求的中小企业承接）</w:t>
      </w:r>
      <w:r>
        <w:rPr>
          <w:rFonts w:ascii="宋体" w:hAnsi="宋体" w:eastAsia="宋体" w:cs="宋体"/>
          <w:spacing w:val="-70"/>
          <w:sz w:val="24"/>
          <w:szCs w:val="24"/>
        </w:rPr>
        <w:t xml:space="preserve"> </w:t>
      </w:r>
      <w:r>
        <w:rPr>
          <w:rFonts w:ascii="宋体" w:hAnsi="宋体" w:eastAsia="宋体" w:cs="宋体"/>
          <w:spacing w:val="-1"/>
          <w:sz w:val="24"/>
          <w:szCs w:val="24"/>
        </w:rPr>
        <w:t>。相关</w:t>
      </w:r>
      <w:r>
        <w:rPr>
          <w:rFonts w:ascii="宋体" w:hAnsi="宋体" w:eastAsia="宋体" w:cs="宋体"/>
          <w:sz w:val="24"/>
          <w:szCs w:val="24"/>
        </w:rPr>
        <w:t xml:space="preserve"> </w:t>
      </w:r>
      <w:r>
        <w:rPr>
          <w:rFonts w:ascii="宋体" w:hAnsi="宋体" w:eastAsia="宋体" w:cs="宋体"/>
          <w:spacing w:val="8"/>
          <w:sz w:val="24"/>
          <w:szCs w:val="24"/>
        </w:rPr>
        <w:t>企业（含联合体中的中小企业、签订分包意向协议的中</w:t>
      </w:r>
      <w:r>
        <w:rPr>
          <w:rFonts w:ascii="宋体" w:hAnsi="宋体" w:eastAsia="宋体" w:cs="宋体"/>
          <w:spacing w:val="7"/>
          <w:sz w:val="24"/>
          <w:szCs w:val="24"/>
        </w:rPr>
        <w:t>小企业）的具体情况</w:t>
      </w:r>
      <w:r>
        <w:rPr>
          <w:rFonts w:ascii="宋体" w:hAnsi="宋体" w:eastAsia="宋体" w:cs="宋体"/>
          <w:sz w:val="24"/>
          <w:szCs w:val="24"/>
        </w:rPr>
        <w:t xml:space="preserve"> </w:t>
      </w:r>
      <w:r>
        <w:rPr>
          <w:rFonts w:ascii="宋体" w:hAnsi="宋体" w:eastAsia="宋体" w:cs="宋体"/>
          <w:spacing w:val="2"/>
          <w:sz w:val="24"/>
          <w:szCs w:val="24"/>
        </w:rPr>
        <w:t>如下：</w:t>
      </w:r>
    </w:p>
    <w:p w14:paraId="5B78B467">
      <w:pPr>
        <w:spacing w:before="2" w:line="345" w:lineRule="auto"/>
        <w:ind w:left="22" w:firstLine="515"/>
        <w:jc w:val="both"/>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（采购标的</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建筑业</w:t>
      </w:r>
      <w:r>
        <w:rPr>
          <w:rFonts w:ascii="宋体" w:hAnsi="宋体" w:eastAsia="宋体" w:cs="宋体"/>
          <w:spacing w:val="3"/>
          <w:sz w:val="24"/>
          <w:szCs w:val="24"/>
        </w:rPr>
        <w:t>；承建（承接）企业为</w:t>
      </w:r>
      <w:r>
        <w:rPr>
          <w:rFonts w:ascii="宋体" w:hAnsi="宋体" w:eastAsia="宋体" w:cs="宋体"/>
          <w:i/>
          <w:iCs/>
          <w:spacing w:val="3"/>
          <w:sz w:val="25"/>
          <w:szCs w:val="25"/>
          <w:u w:val="single" w:color="auto"/>
        </w:rPr>
        <w:t>（企业名称</w:t>
      </w:r>
      <w:r>
        <w:rPr>
          <w:rFonts w:ascii="宋体" w:hAnsi="宋体" w:eastAsia="宋体" w:cs="宋体"/>
          <w:i/>
          <w:iCs/>
          <w:spacing w:val="12"/>
          <w:sz w:val="25"/>
          <w:szCs w:val="25"/>
          <w:u w:val="single" w:color="auto"/>
        </w:rPr>
        <w:t>）</w:t>
      </w:r>
      <w:r>
        <w:rPr>
          <w:rFonts w:ascii="宋体" w:hAnsi="宋体" w:eastAsia="宋体" w:cs="宋体"/>
          <w:spacing w:val="12"/>
          <w:sz w:val="24"/>
          <w:szCs w:val="24"/>
        </w:rPr>
        <w:t>，</w:t>
      </w:r>
      <w:r>
        <w:rPr>
          <w:rFonts w:ascii="宋体" w:hAnsi="宋体" w:eastAsia="宋体" w:cs="宋体"/>
          <w:spacing w:val="3"/>
          <w:sz w:val="24"/>
          <w:szCs w:val="24"/>
        </w:rPr>
        <w:t>从</w:t>
      </w:r>
      <w:r>
        <w:rPr>
          <w:rFonts w:ascii="宋体" w:hAnsi="宋体" w:eastAsia="宋体" w:cs="宋体"/>
          <w:sz w:val="24"/>
          <w:szCs w:val="24"/>
        </w:rPr>
        <w:t xml:space="preserve">  </w:t>
      </w:r>
      <w:r>
        <w:rPr>
          <w:rFonts w:ascii="宋体" w:hAnsi="宋体" w:eastAsia="宋体" w:cs="宋体"/>
          <w:spacing w:val="1"/>
          <w:sz w:val="24"/>
          <w:szCs w:val="24"/>
        </w:rPr>
        <w:t>业人员</w:t>
      </w:r>
      <w:r>
        <w:rPr>
          <w:rFonts w:ascii="宋体" w:hAnsi="宋体" w:eastAsia="宋体" w:cs="宋体"/>
          <w:spacing w:val="-11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人，营业收入为</w:t>
      </w:r>
      <w:r>
        <w:rPr>
          <w:rFonts w:ascii="宋体" w:hAnsi="宋体" w:eastAsia="宋体" w:cs="宋体"/>
          <w:spacing w:val="-11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1"/>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i/>
          <w:iCs/>
          <w:sz w:val="25"/>
          <w:szCs w:val="25"/>
          <w:u w:val="single" w:color="auto"/>
        </w:rPr>
        <w:t>（中型企业、</w:t>
      </w:r>
      <w:r>
        <w:rPr>
          <w:rFonts w:ascii="宋体" w:hAnsi="宋体" w:eastAsia="宋体" w:cs="宋体"/>
          <w:sz w:val="25"/>
          <w:szCs w:val="25"/>
        </w:rPr>
        <w:t xml:space="preserve"> </w:t>
      </w:r>
      <w:r>
        <w:rPr>
          <w:rFonts w:ascii="宋体" w:hAnsi="宋体" w:eastAsia="宋体" w:cs="宋体"/>
          <w:i/>
          <w:iCs/>
          <w:spacing w:val="-1"/>
          <w:sz w:val="25"/>
          <w:szCs w:val="25"/>
          <w:u w:val="single" w:color="auto"/>
        </w:rPr>
        <w:t>小型企业、微型企业</w:t>
      </w:r>
      <w:r>
        <w:rPr>
          <w:rFonts w:ascii="宋体" w:hAnsi="宋体" w:eastAsia="宋体" w:cs="宋体"/>
          <w:i/>
          <w:iCs/>
          <w:spacing w:val="4"/>
          <w:sz w:val="25"/>
          <w:szCs w:val="25"/>
          <w:u w:val="single" w:color="auto"/>
        </w:rPr>
        <w:t>）</w:t>
      </w:r>
      <w:r>
        <w:rPr>
          <w:rFonts w:ascii="宋体" w:hAnsi="宋体" w:eastAsia="宋体" w:cs="宋体"/>
          <w:spacing w:val="4"/>
          <w:sz w:val="24"/>
          <w:szCs w:val="24"/>
        </w:rPr>
        <w:t>；</w:t>
      </w:r>
    </w:p>
    <w:p w14:paraId="410B6AC8">
      <w:pPr>
        <w:spacing w:line="360" w:lineRule="auto"/>
        <w:ind w:left="28" w:right="36" w:firstLine="519"/>
        <w:rPr>
          <w:rFonts w:ascii="宋体" w:hAnsi="宋体" w:eastAsia="宋体" w:cs="宋体"/>
          <w:sz w:val="24"/>
          <w:szCs w:val="24"/>
        </w:rPr>
      </w:pPr>
      <w:r>
        <w:rPr>
          <w:rFonts w:ascii="宋体" w:hAnsi="宋体" w:eastAsia="宋体" w:cs="宋体"/>
          <w:spacing w:val="5"/>
          <w:sz w:val="24"/>
          <w:szCs w:val="24"/>
        </w:rPr>
        <w:t>以上企业，不属于大企业的分支机构，不存在</w:t>
      </w:r>
      <w:r>
        <w:rPr>
          <w:rFonts w:ascii="宋体" w:hAnsi="宋体" w:eastAsia="宋体" w:cs="宋体"/>
          <w:spacing w:val="4"/>
          <w:sz w:val="24"/>
          <w:szCs w:val="24"/>
        </w:rPr>
        <w:t>控股股东为大企业的情形，</w:t>
      </w:r>
      <w:r>
        <w:rPr>
          <w:rFonts w:ascii="宋体" w:hAnsi="宋体" w:eastAsia="宋体" w:cs="宋体"/>
          <w:sz w:val="24"/>
          <w:szCs w:val="24"/>
        </w:rPr>
        <w:t xml:space="preserve"> </w:t>
      </w:r>
      <w:r>
        <w:rPr>
          <w:rFonts w:ascii="宋体" w:hAnsi="宋体" w:eastAsia="宋体" w:cs="宋体"/>
          <w:spacing w:val="6"/>
          <w:sz w:val="24"/>
          <w:szCs w:val="24"/>
        </w:rPr>
        <w:t>也不存在与大企业的负责人为同一人的情形。</w:t>
      </w:r>
    </w:p>
    <w:p w14:paraId="05735A24">
      <w:pPr>
        <w:spacing w:before="1" w:line="218"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本企业对上述声明内容的真实性负责。如有虚假，将依法承担相应责任。</w:t>
      </w:r>
    </w:p>
    <w:p w14:paraId="67AE3969">
      <w:pPr>
        <w:pStyle w:val="2"/>
        <w:spacing w:line="293" w:lineRule="auto"/>
      </w:pPr>
    </w:p>
    <w:p w14:paraId="1954F752">
      <w:pPr>
        <w:pStyle w:val="2"/>
        <w:spacing w:line="293" w:lineRule="auto"/>
      </w:pPr>
    </w:p>
    <w:p w14:paraId="0D12310F">
      <w:pPr>
        <w:pStyle w:val="2"/>
        <w:spacing w:line="293" w:lineRule="auto"/>
      </w:pPr>
    </w:p>
    <w:p w14:paraId="061CC111">
      <w:pPr>
        <w:spacing w:before="79" w:line="219" w:lineRule="auto"/>
        <w:ind w:left="2574"/>
        <w:rPr>
          <w:rFonts w:ascii="宋体" w:hAnsi="宋体" w:eastAsia="宋体" w:cs="宋体"/>
          <w:sz w:val="24"/>
          <w:szCs w:val="24"/>
        </w:rPr>
      </w:pPr>
      <w:r>
        <w:rPr>
          <w:rFonts w:ascii="宋体" w:hAnsi="宋体" w:eastAsia="宋体" w:cs="宋体"/>
          <w:spacing w:val="15"/>
          <w:sz w:val="24"/>
          <w:szCs w:val="24"/>
        </w:rPr>
        <w:t>供应商名称（盖章</w:t>
      </w:r>
      <w:r>
        <w:rPr>
          <w:rFonts w:ascii="宋体" w:hAnsi="宋体" w:eastAsia="宋体" w:cs="宋体"/>
          <w:spacing w:val="-2"/>
          <w:sz w:val="24"/>
          <w:szCs w:val="24"/>
        </w:rPr>
        <w:t>）：</w:t>
      </w:r>
      <w:r>
        <w:rPr>
          <w:rFonts w:ascii="宋体" w:hAnsi="宋体" w:eastAsia="宋体" w:cs="宋体"/>
          <w:spacing w:val="-2"/>
          <w:sz w:val="24"/>
          <w:szCs w:val="24"/>
          <w:u w:val="single" w:color="auto"/>
        </w:rPr>
        <w:t>（</w:t>
      </w:r>
      <w:r>
        <w:rPr>
          <w:rFonts w:ascii="宋体" w:hAnsi="宋体" w:eastAsia="宋体" w:cs="宋体"/>
          <w:spacing w:val="15"/>
          <w:sz w:val="24"/>
          <w:szCs w:val="24"/>
          <w:u w:val="single" w:color="auto"/>
        </w:rPr>
        <w:t>单位全称</w:t>
      </w:r>
      <w:r>
        <w:rPr>
          <w:rFonts w:ascii="宋体" w:hAnsi="宋体" w:eastAsia="宋体" w:cs="宋体"/>
          <w:spacing w:val="15"/>
          <w:sz w:val="24"/>
          <w:szCs w:val="24"/>
        </w:rPr>
        <w:t>）</w:t>
      </w:r>
    </w:p>
    <w:p w14:paraId="0553DCEB">
      <w:pPr>
        <w:pStyle w:val="2"/>
        <w:spacing w:line="414" w:lineRule="auto"/>
      </w:pPr>
    </w:p>
    <w:p w14:paraId="6F093FB4">
      <w:pPr>
        <w:spacing w:before="78" w:line="219" w:lineRule="auto"/>
        <w:ind w:left="2575"/>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z w:val="24"/>
          <w:szCs w:val="24"/>
        </w:rPr>
        <w:t>）：</w:t>
      </w:r>
    </w:p>
    <w:p w14:paraId="462A79DA">
      <w:pPr>
        <w:pStyle w:val="2"/>
        <w:spacing w:line="260" w:lineRule="auto"/>
      </w:pPr>
    </w:p>
    <w:p w14:paraId="10BD0B97">
      <w:pPr>
        <w:spacing w:before="79" w:line="220" w:lineRule="auto"/>
        <w:ind w:left="539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CC607F9">
      <w:pPr>
        <w:spacing w:before="281" w:line="219" w:lineRule="auto"/>
        <w:ind w:left="25"/>
        <w:rPr>
          <w:rFonts w:ascii="宋体" w:hAnsi="宋体" w:eastAsia="宋体" w:cs="宋体"/>
          <w:sz w:val="30"/>
          <w:szCs w:val="30"/>
        </w:rPr>
      </w:pPr>
      <w:r>
        <w:rPr>
          <w:rFonts w:ascii="宋体" w:hAnsi="宋体" w:eastAsia="宋体" w:cs="宋体"/>
          <w:b/>
          <w:bCs/>
          <w:spacing w:val="-3"/>
          <w:sz w:val="30"/>
          <w:szCs w:val="30"/>
        </w:rPr>
        <w:t>注：非中小企业，无须附此表。</w:t>
      </w:r>
    </w:p>
    <w:p w14:paraId="1C6441F2">
      <w:pPr>
        <w:pStyle w:val="2"/>
        <w:spacing w:line="288" w:lineRule="auto"/>
      </w:pPr>
    </w:p>
    <w:p w14:paraId="0FCCF54E">
      <w:pPr>
        <w:pStyle w:val="2"/>
        <w:spacing w:line="288" w:lineRule="auto"/>
      </w:pPr>
    </w:p>
    <w:p w14:paraId="77989D9E">
      <w:pPr>
        <w:pStyle w:val="2"/>
        <w:spacing w:line="288" w:lineRule="auto"/>
      </w:pPr>
    </w:p>
    <w:p w14:paraId="3A0F72B3">
      <w:pPr>
        <w:pStyle w:val="2"/>
        <w:spacing w:line="289" w:lineRule="auto"/>
      </w:pPr>
    </w:p>
    <w:p w14:paraId="7ED2EF52">
      <w:pPr>
        <w:spacing w:before="59" w:line="219" w:lineRule="auto"/>
        <w:ind w:left="304"/>
        <w:rPr>
          <w:rFonts w:ascii="宋体" w:hAnsi="宋体" w:eastAsia="宋体" w:cs="宋体"/>
          <w:sz w:val="18"/>
          <w:szCs w:val="18"/>
        </w:rPr>
      </w:pPr>
      <w:r>
        <w:drawing>
          <wp:anchor distT="0" distB="0" distL="0" distR="0" simplePos="0" relativeHeight="251709440" behindDoc="0" locked="0" layoutInCell="1" allowOverlap="1">
            <wp:simplePos x="0" y="0"/>
            <wp:positionH relativeFrom="column">
              <wp:posOffset>142240</wp:posOffset>
            </wp:positionH>
            <wp:positionV relativeFrom="paragraph">
              <wp:posOffset>312420</wp:posOffset>
            </wp:positionV>
            <wp:extent cx="1960245" cy="1206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7"/>
                    <a:stretch>
                      <a:fillRect/>
                    </a:stretch>
                  </pic:blipFill>
                  <pic:spPr>
                    <a:xfrm>
                      <a:off x="0" y="0"/>
                      <a:ext cx="1960245" cy="12065"/>
                    </a:xfrm>
                    <a:prstGeom prst="rect">
                      <a:avLst/>
                    </a:prstGeom>
                  </pic:spPr>
                </pic:pic>
              </a:graphicData>
            </a:graphic>
          </wp:anchor>
        </w:drawing>
      </w:r>
      <w:r>
        <w:rPr>
          <w:rFonts w:ascii="宋体" w:hAnsi="宋体" w:eastAsia="宋体" w:cs="宋体"/>
          <w:sz w:val="18"/>
          <w:szCs w:val="18"/>
        </w:rPr>
        <w:t>从业人员、营业收入、资产总额填报上一年度数据，无上一年度数据</w:t>
      </w:r>
      <w:r>
        <w:rPr>
          <w:rFonts w:ascii="宋体" w:hAnsi="宋体" w:eastAsia="宋体" w:cs="宋体"/>
          <w:spacing w:val="-1"/>
          <w:sz w:val="18"/>
          <w:szCs w:val="18"/>
        </w:rPr>
        <w:t>的新成立企业可不填报。</w:t>
      </w:r>
    </w:p>
    <w:p w14:paraId="0781D012">
      <w:pPr>
        <w:spacing w:line="219" w:lineRule="auto"/>
        <w:rPr>
          <w:rFonts w:ascii="宋体" w:hAnsi="宋体" w:eastAsia="宋体" w:cs="宋体"/>
          <w:sz w:val="18"/>
          <w:szCs w:val="18"/>
        </w:rPr>
        <w:sectPr>
          <w:headerReference r:id="rId86" w:type="default"/>
          <w:footerReference r:id="rId87" w:type="default"/>
          <w:pgSz w:w="11906" w:h="16839"/>
          <w:pgMar w:top="400" w:right="1706" w:bottom="400" w:left="1785" w:header="0" w:footer="0" w:gutter="0"/>
          <w:cols w:space="720" w:num="1"/>
        </w:sectPr>
      </w:pPr>
    </w:p>
    <w:p w14:paraId="20248BBC">
      <w:pPr>
        <w:pStyle w:val="2"/>
        <w:spacing w:line="362" w:lineRule="auto"/>
      </w:pPr>
    </w:p>
    <w:p w14:paraId="4D89EBC2">
      <w:pPr>
        <w:spacing w:before="98" w:line="219" w:lineRule="auto"/>
        <w:ind w:left="49"/>
        <w:rPr>
          <w:rFonts w:ascii="宋体" w:hAnsi="宋体" w:eastAsia="宋体" w:cs="宋体"/>
          <w:sz w:val="30"/>
          <w:szCs w:val="30"/>
        </w:rPr>
      </w:pPr>
      <w:r>
        <w:rPr>
          <w:rFonts w:ascii="宋体" w:hAnsi="宋体" w:eastAsia="宋体" w:cs="宋体"/>
          <w:b/>
          <w:bCs/>
          <w:spacing w:val="-16"/>
          <w:sz w:val="30"/>
          <w:szCs w:val="30"/>
        </w:rPr>
        <w:t>附件</w:t>
      </w:r>
      <w:r>
        <w:rPr>
          <w:rFonts w:ascii="宋体" w:hAnsi="宋体" w:eastAsia="宋体" w:cs="宋体"/>
          <w:spacing w:val="-58"/>
          <w:sz w:val="30"/>
          <w:szCs w:val="30"/>
        </w:rPr>
        <w:t xml:space="preserve"> </w:t>
      </w:r>
      <w:r>
        <w:rPr>
          <w:rFonts w:ascii="宋体" w:hAnsi="宋体" w:eastAsia="宋体" w:cs="宋体"/>
          <w:b/>
          <w:bCs/>
          <w:spacing w:val="-16"/>
          <w:sz w:val="30"/>
          <w:szCs w:val="30"/>
        </w:rPr>
        <w:t>2：</w:t>
      </w:r>
    </w:p>
    <w:p w14:paraId="33119B0B">
      <w:pPr>
        <w:spacing w:before="235" w:line="225" w:lineRule="auto"/>
        <w:ind w:left="2192"/>
        <w:rPr>
          <w:rFonts w:ascii="宋体" w:hAnsi="宋体" w:eastAsia="宋体" w:cs="宋体"/>
          <w:sz w:val="35"/>
          <w:szCs w:val="35"/>
        </w:rPr>
      </w:pPr>
      <w:r>
        <w:rPr>
          <w:rFonts w:ascii="宋体" w:hAnsi="宋体" w:eastAsia="宋体" w:cs="宋体"/>
          <w:b/>
          <w:bCs/>
          <w:spacing w:val="6"/>
          <w:sz w:val="35"/>
          <w:szCs w:val="35"/>
        </w:rPr>
        <w:t>残疾人福利性单位声明函</w:t>
      </w:r>
    </w:p>
    <w:p w14:paraId="7AD34A4A">
      <w:pPr>
        <w:pStyle w:val="2"/>
        <w:spacing w:line="343" w:lineRule="auto"/>
      </w:pPr>
    </w:p>
    <w:p w14:paraId="133F6715">
      <w:pPr>
        <w:pStyle w:val="2"/>
        <w:spacing w:line="344" w:lineRule="auto"/>
      </w:pPr>
    </w:p>
    <w:p w14:paraId="17CE00BD">
      <w:pPr>
        <w:spacing w:before="78" w:line="360" w:lineRule="auto"/>
        <w:ind w:left="22" w:right="23" w:firstLine="498"/>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50"/>
          <w:sz w:val="24"/>
          <w:szCs w:val="24"/>
        </w:rPr>
        <w:t xml:space="preserve"> </w:t>
      </w:r>
      <w:r>
        <w:rPr>
          <w:rFonts w:ascii="宋体" w:hAnsi="宋体" w:eastAsia="宋体" w:cs="宋体"/>
          <w:spacing w:val="5"/>
          <w:sz w:val="24"/>
          <w:szCs w:val="24"/>
        </w:rPr>
        <w:t>民政部</w:t>
      </w:r>
      <w:r>
        <w:rPr>
          <w:rFonts w:ascii="宋体" w:hAnsi="宋体" w:eastAsia="宋体" w:cs="宋体"/>
          <w:spacing w:val="46"/>
          <w:sz w:val="24"/>
          <w:szCs w:val="24"/>
        </w:rPr>
        <w:t xml:space="preserve"> </w:t>
      </w:r>
      <w:r>
        <w:rPr>
          <w:rFonts w:ascii="宋体" w:hAnsi="宋体" w:eastAsia="宋体" w:cs="宋体"/>
          <w:spacing w:val="5"/>
          <w:sz w:val="24"/>
          <w:szCs w:val="24"/>
        </w:rPr>
        <w:t>中国</w:t>
      </w:r>
      <w:r>
        <w:rPr>
          <w:rFonts w:ascii="宋体" w:hAnsi="宋体" w:eastAsia="宋体" w:cs="宋体"/>
          <w:spacing w:val="4"/>
          <w:sz w:val="24"/>
          <w:szCs w:val="24"/>
        </w:rPr>
        <w:t>残疾人联合会关于促进残</w:t>
      </w:r>
      <w:r>
        <w:rPr>
          <w:rFonts w:ascii="宋体" w:hAnsi="宋体" w:eastAsia="宋体" w:cs="宋体"/>
          <w:sz w:val="24"/>
          <w:szCs w:val="24"/>
        </w:rPr>
        <w:t xml:space="preserve">  </w:t>
      </w:r>
      <w:r>
        <w:rPr>
          <w:rFonts w:ascii="宋体" w:hAnsi="宋体" w:eastAsia="宋体" w:cs="宋体"/>
          <w:spacing w:val="4"/>
          <w:sz w:val="24"/>
          <w:szCs w:val="24"/>
        </w:rPr>
        <w:t>疾人就业政府采购政策的通知》（财库〔2017〕141</w:t>
      </w:r>
      <w:r>
        <w:rPr>
          <w:rFonts w:ascii="宋体" w:hAnsi="宋体" w:eastAsia="宋体" w:cs="宋体"/>
          <w:spacing w:val="-21"/>
          <w:sz w:val="24"/>
          <w:szCs w:val="24"/>
        </w:rPr>
        <w:t xml:space="preserve"> </w:t>
      </w:r>
      <w:r>
        <w:rPr>
          <w:rFonts w:ascii="宋体" w:hAnsi="宋体" w:eastAsia="宋体" w:cs="宋体"/>
          <w:spacing w:val="4"/>
          <w:sz w:val="24"/>
          <w:szCs w:val="24"/>
        </w:rPr>
        <w:t>号）的规定，本单位为符</w:t>
      </w:r>
      <w:r>
        <w:rPr>
          <w:rFonts w:ascii="宋体" w:hAnsi="宋体" w:eastAsia="宋体" w:cs="宋体"/>
          <w:sz w:val="24"/>
          <w:szCs w:val="24"/>
        </w:rPr>
        <w:t xml:space="preserve"> </w:t>
      </w:r>
      <w:r>
        <w:rPr>
          <w:rFonts w:ascii="宋体" w:hAnsi="宋体" w:eastAsia="宋体" w:cs="宋体"/>
          <w:spacing w:val="6"/>
          <w:sz w:val="24"/>
          <w:szCs w:val="24"/>
        </w:rPr>
        <w:t>合条件的残疾人福利性单位，且本单位参加</w:t>
      </w:r>
      <w:r>
        <w:rPr>
          <w:rFonts w:ascii="宋体" w:hAnsi="宋体" w:eastAsia="宋体" w:cs="宋体"/>
          <w:spacing w:val="-10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单位</w:t>
      </w:r>
      <w:r>
        <w:rPr>
          <w:rFonts w:ascii="宋体" w:hAnsi="宋体" w:eastAsia="宋体" w:cs="宋体"/>
          <w:sz w:val="24"/>
          <w:szCs w:val="24"/>
        </w:rPr>
        <w:t xml:space="preserve"> </w:t>
      </w:r>
      <w:r>
        <w:rPr>
          <w:rFonts w:ascii="宋体" w:hAnsi="宋体" w:eastAsia="宋体" w:cs="宋体"/>
          <w:spacing w:val="4"/>
          <w:sz w:val="24"/>
          <w:szCs w:val="24"/>
        </w:rPr>
        <w:t>的</w:t>
      </w:r>
      <w:r>
        <w:rPr>
          <w:rFonts w:ascii="宋体" w:hAnsi="宋体" w:eastAsia="宋体" w:cs="宋体"/>
          <w:spacing w:val="-1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项目采购活动提供服务。</w:t>
      </w:r>
    </w:p>
    <w:p w14:paraId="08C1837C">
      <w:pPr>
        <w:spacing w:line="218" w:lineRule="auto"/>
        <w:ind w:left="521"/>
        <w:rPr>
          <w:rFonts w:ascii="宋体" w:hAnsi="宋体" w:eastAsia="宋体" w:cs="宋体"/>
          <w:sz w:val="24"/>
          <w:szCs w:val="24"/>
        </w:rPr>
      </w:pPr>
      <w:r>
        <w:rPr>
          <w:rFonts w:ascii="宋体" w:hAnsi="宋体" w:eastAsia="宋体" w:cs="宋体"/>
          <w:spacing w:val="7"/>
          <w:sz w:val="24"/>
          <w:szCs w:val="24"/>
        </w:rPr>
        <w:t>本单位对上述声明的真实性负责。如有虚假，将依法承担相应责任。</w:t>
      </w:r>
    </w:p>
    <w:p w14:paraId="6FA2A728">
      <w:pPr>
        <w:pStyle w:val="2"/>
        <w:spacing w:line="265" w:lineRule="auto"/>
      </w:pPr>
    </w:p>
    <w:p w14:paraId="7837E37C">
      <w:pPr>
        <w:pStyle w:val="2"/>
        <w:spacing w:line="265" w:lineRule="auto"/>
      </w:pPr>
    </w:p>
    <w:p w14:paraId="0AB6565E">
      <w:pPr>
        <w:pStyle w:val="2"/>
        <w:spacing w:line="265" w:lineRule="auto"/>
      </w:pPr>
    </w:p>
    <w:p w14:paraId="5BDD1D36">
      <w:pPr>
        <w:pStyle w:val="2"/>
        <w:spacing w:line="265" w:lineRule="auto"/>
      </w:pPr>
    </w:p>
    <w:p w14:paraId="122ED1D2">
      <w:pPr>
        <w:pStyle w:val="2"/>
        <w:spacing w:line="265" w:lineRule="auto"/>
      </w:pPr>
    </w:p>
    <w:p w14:paraId="6D46FA75">
      <w:pPr>
        <w:pStyle w:val="2"/>
        <w:spacing w:line="265" w:lineRule="auto"/>
      </w:pPr>
    </w:p>
    <w:p w14:paraId="4705613D">
      <w:pPr>
        <w:pStyle w:val="2"/>
        <w:spacing w:line="265" w:lineRule="auto"/>
      </w:pPr>
    </w:p>
    <w:p w14:paraId="659EE448">
      <w:pPr>
        <w:pStyle w:val="2"/>
        <w:spacing w:line="265" w:lineRule="auto"/>
      </w:pPr>
    </w:p>
    <w:p w14:paraId="1C677D9F">
      <w:pPr>
        <w:spacing w:before="78" w:line="219" w:lineRule="auto"/>
        <w:ind w:left="2574"/>
        <w:rPr>
          <w:rFonts w:ascii="宋体" w:hAnsi="宋体" w:eastAsia="宋体" w:cs="宋体"/>
          <w:sz w:val="24"/>
          <w:szCs w:val="24"/>
        </w:rPr>
      </w:pPr>
      <w:r>
        <w:rPr>
          <w:rFonts w:ascii="宋体" w:hAnsi="宋体" w:eastAsia="宋体" w:cs="宋体"/>
          <w:spacing w:val="15"/>
          <w:sz w:val="24"/>
          <w:szCs w:val="24"/>
        </w:rPr>
        <w:t>供应商名称（盖章</w:t>
      </w:r>
      <w:r>
        <w:rPr>
          <w:rFonts w:ascii="宋体" w:hAnsi="宋体" w:eastAsia="宋体" w:cs="宋体"/>
          <w:spacing w:val="-2"/>
          <w:sz w:val="24"/>
          <w:szCs w:val="24"/>
        </w:rPr>
        <w:t>）：</w:t>
      </w:r>
      <w:r>
        <w:rPr>
          <w:rFonts w:ascii="宋体" w:hAnsi="宋体" w:eastAsia="宋体" w:cs="宋体"/>
          <w:spacing w:val="-2"/>
          <w:sz w:val="24"/>
          <w:szCs w:val="24"/>
          <w:u w:val="single" w:color="auto"/>
        </w:rPr>
        <w:t>（</w:t>
      </w:r>
      <w:r>
        <w:rPr>
          <w:rFonts w:ascii="宋体" w:hAnsi="宋体" w:eastAsia="宋体" w:cs="宋体"/>
          <w:spacing w:val="15"/>
          <w:sz w:val="24"/>
          <w:szCs w:val="24"/>
          <w:u w:val="single" w:color="auto"/>
        </w:rPr>
        <w:t>单位全称</w:t>
      </w:r>
      <w:r>
        <w:rPr>
          <w:rFonts w:ascii="宋体" w:hAnsi="宋体" w:eastAsia="宋体" w:cs="宋体"/>
          <w:spacing w:val="15"/>
          <w:sz w:val="24"/>
          <w:szCs w:val="24"/>
        </w:rPr>
        <w:t>）</w:t>
      </w:r>
    </w:p>
    <w:p w14:paraId="16494977">
      <w:pPr>
        <w:pStyle w:val="2"/>
        <w:spacing w:line="414" w:lineRule="auto"/>
      </w:pPr>
    </w:p>
    <w:p w14:paraId="182A4139">
      <w:pPr>
        <w:spacing w:before="78" w:line="219" w:lineRule="auto"/>
        <w:ind w:left="2575"/>
        <w:rPr>
          <w:rFonts w:ascii="宋体" w:hAnsi="宋体" w:eastAsia="宋体" w:cs="宋体"/>
          <w:sz w:val="24"/>
          <w:szCs w:val="24"/>
        </w:rPr>
      </w:pPr>
      <w:r>
        <w:rPr>
          <w:rFonts w:ascii="宋体" w:hAnsi="宋体" w:eastAsia="宋体" w:cs="宋体"/>
          <w:spacing w:val="6"/>
          <w:sz w:val="24"/>
          <w:szCs w:val="24"/>
        </w:rPr>
        <w:t>法定代表人（签字或盖章</w:t>
      </w:r>
      <w:r>
        <w:rPr>
          <w:rFonts w:ascii="宋体" w:hAnsi="宋体" w:eastAsia="宋体" w:cs="宋体"/>
          <w:sz w:val="24"/>
          <w:szCs w:val="24"/>
        </w:rPr>
        <w:t>）：</w:t>
      </w:r>
    </w:p>
    <w:p w14:paraId="4157A3EE">
      <w:pPr>
        <w:pStyle w:val="2"/>
        <w:spacing w:line="241" w:lineRule="auto"/>
      </w:pPr>
    </w:p>
    <w:p w14:paraId="48D506EB">
      <w:pPr>
        <w:pStyle w:val="2"/>
        <w:spacing w:line="242" w:lineRule="auto"/>
      </w:pPr>
    </w:p>
    <w:p w14:paraId="06DACC4B">
      <w:pPr>
        <w:pStyle w:val="2"/>
        <w:spacing w:line="242" w:lineRule="auto"/>
      </w:pPr>
    </w:p>
    <w:p w14:paraId="789C8BB1">
      <w:pPr>
        <w:spacing w:before="79" w:line="220" w:lineRule="auto"/>
        <w:ind w:left="580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3"/>
          <w:sz w:val="24"/>
          <w:szCs w:val="24"/>
        </w:rPr>
        <w:t xml:space="preserve">    </w:t>
      </w:r>
      <w:r>
        <w:rPr>
          <w:rFonts w:ascii="宋体" w:hAnsi="宋体" w:eastAsia="宋体" w:cs="宋体"/>
          <w:spacing w:val="-21"/>
          <w:sz w:val="24"/>
          <w:szCs w:val="24"/>
        </w:rPr>
        <w:t>期：</w:t>
      </w:r>
    </w:p>
    <w:p w14:paraId="238BA0A5">
      <w:pPr>
        <w:pStyle w:val="2"/>
        <w:spacing w:line="255" w:lineRule="auto"/>
      </w:pPr>
    </w:p>
    <w:p w14:paraId="0005CCC9">
      <w:pPr>
        <w:pStyle w:val="2"/>
        <w:spacing w:line="255" w:lineRule="auto"/>
      </w:pPr>
    </w:p>
    <w:p w14:paraId="4747B72D">
      <w:pPr>
        <w:pStyle w:val="2"/>
        <w:spacing w:line="255" w:lineRule="auto"/>
      </w:pPr>
    </w:p>
    <w:p w14:paraId="76C89188">
      <w:pPr>
        <w:pStyle w:val="2"/>
        <w:spacing w:line="255" w:lineRule="auto"/>
      </w:pPr>
    </w:p>
    <w:p w14:paraId="080E0D49">
      <w:pPr>
        <w:pStyle w:val="2"/>
        <w:spacing w:line="255" w:lineRule="auto"/>
      </w:pPr>
    </w:p>
    <w:p w14:paraId="226E3F48">
      <w:pPr>
        <w:pStyle w:val="2"/>
        <w:spacing w:line="255" w:lineRule="auto"/>
      </w:pPr>
    </w:p>
    <w:p w14:paraId="2647E7D1">
      <w:pPr>
        <w:pStyle w:val="2"/>
        <w:spacing w:line="255" w:lineRule="auto"/>
      </w:pPr>
    </w:p>
    <w:p w14:paraId="64609AAA">
      <w:pPr>
        <w:pStyle w:val="2"/>
        <w:spacing w:line="256" w:lineRule="auto"/>
      </w:pPr>
    </w:p>
    <w:p w14:paraId="69DBD0B7">
      <w:pPr>
        <w:pStyle w:val="2"/>
        <w:spacing w:line="256" w:lineRule="auto"/>
      </w:pPr>
    </w:p>
    <w:p w14:paraId="04192E3F">
      <w:pPr>
        <w:pStyle w:val="2"/>
        <w:spacing w:line="256" w:lineRule="auto"/>
      </w:pPr>
    </w:p>
    <w:p w14:paraId="2E1AC8B9">
      <w:pPr>
        <w:pStyle w:val="2"/>
        <w:spacing w:line="256" w:lineRule="auto"/>
      </w:pPr>
    </w:p>
    <w:p w14:paraId="4B0AC85A">
      <w:pPr>
        <w:pStyle w:val="2"/>
        <w:spacing w:line="256" w:lineRule="auto"/>
      </w:pPr>
    </w:p>
    <w:p w14:paraId="760B5A45">
      <w:pPr>
        <w:pStyle w:val="2"/>
        <w:spacing w:line="256" w:lineRule="auto"/>
      </w:pPr>
    </w:p>
    <w:p w14:paraId="184D267D">
      <w:pPr>
        <w:spacing w:before="98" w:line="219" w:lineRule="auto"/>
        <w:ind w:left="1468"/>
        <w:rPr>
          <w:rFonts w:ascii="宋体" w:hAnsi="宋体" w:eastAsia="宋体" w:cs="宋体"/>
          <w:sz w:val="30"/>
          <w:szCs w:val="30"/>
        </w:rPr>
      </w:pPr>
      <w:r>
        <w:rPr>
          <w:rFonts w:ascii="宋体" w:hAnsi="宋体" w:eastAsia="宋体" w:cs="宋体"/>
          <w:b/>
          <w:bCs/>
          <w:spacing w:val="-3"/>
          <w:sz w:val="30"/>
          <w:szCs w:val="30"/>
        </w:rPr>
        <w:t>注：非残疾人福利性单位，无须附此表。</w:t>
      </w:r>
    </w:p>
    <w:p w14:paraId="784937DF">
      <w:pPr>
        <w:spacing w:line="219" w:lineRule="auto"/>
        <w:rPr>
          <w:rFonts w:ascii="宋体" w:hAnsi="宋体" w:eastAsia="宋体" w:cs="宋体"/>
          <w:sz w:val="30"/>
          <w:szCs w:val="30"/>
        </w:rPr>
        <w:sectPr>
          <w:headerReference r:id="rId88" w:type="default"/>
          <w:footerReference r:id="rId89" w:type="default"/>
          <w:pgSz w:w="11906" w:h="16839"/>
          <w:pgMar w:top="1140" w:right="1785" w:bottom="1396" w:left="1785" w:header="829" w:footer="1234" w:gutter="0"/>
          <w:cols w:space="720" w:num="1"/>
        </w:sectPr>
      </w:pPr>
    </w:p>
    <w:p w14:paraId="0AC37C86">
      <w:pPr>
        <w:spacing w:before="275" w:line="222" w:lineRule="auto"/>
        <w:ind w:left="2416"/>
        <w:rPr>
          <w:rFonts w:ascii="宋体" w:hAnsi="宋体" w:eastAsia="宋体" w:cs="宋体"/>
          <w:sz w:val="43"/>
          <w:szCs w:val="43"/>
        </w:rPr>
      </w:pPr>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0FADC5B1">
      <w:pPr>
        <w:pStyle w:val="11"/>
        <w:spacing w:before="105" w:after="105" w:line="360" w:lineRule="auto"/>
        <w:rPr>
          <w:rFonts w:ascii="宋体" w:hAnsi="宋体" w:eastAsia="宋体" w:cs="宋体"/>
          <w:b/>
          <w:bCs/>
          <w:spacing w:val="-5"/>
          <w:sz w:val="24"/>
          <w:szCs w:val="24"/>
        </w:rPr>
      </w:pPr>
      <w:r>
        <w:rPr>
          <w:rFonts w:ascii="宋体" w:hAnsi="宋体" w:eastAsia="宋体" w:cs="宋体"/>
          <w:b/>
          <w:bCs/>
          <w:spacing w:val="-5"/>
          <w:sz w:val="24"/>
          <w:szCs w:val="24"/>
        </w:rPr>
        <w:t>一.项目概况</w:t>
      </w:r>
    </w:p>
    <w:p w14:paraId="15DCD751">
      <w:pPr>
        <w:pStyle w:val="11"/>
        <w:spacing w:before="105" w:after="105" w:line="360" w:lineRule="auto"/>
        <w:ind w:firstLine="488" w:firstLineChars="200"/>
        <w:rPr>
          <w:rFonts w:ascii="宋体" w:hAnsi="宋体" w:eastAsia="宋体" w:cs="宋体"/>
          <w:sz w:val="24"/>
          <w:szCs w:val="24"/>
        </w:rPr>
      </w:pPr>
      <w:r>
        <w:rPr>
          <w:rFonts w:hint="default" w:ascii="宋体" w:hAnsi="宋体" w:eastAsia="宋体" w:cs="宋体"/>
          <w:snapToGrid w:val="0"/>
          <w:color w:val="000000"/>
          <w:spacing w:val="2"/>
          <w:kern w:val="0"/>
          <w:sz w:val="24"/>
          <w:szCs w:val="24"/>
          <w:lang w:val="en-US" w:eastAsia="zh-CN" w:bidi="ar-SA"/>
        </w:rPr>
        <w:t>临潼校区教学楼205、211、212、213四间教室维修改造项目： 临潼校区教学楼205、211、212、213四间教室目前为联排桌椅，共748个座位，于2005年投入使用，距今已有20年，教室内联排桌椅样式不一，桌椅老化，配件老旧，已无法进行维修，局部墙面老化、污染严重，影响师生上课满意度。 为从根源上解决以上问题，需进行整体改造，维修改造内容包含拆除旧桌椅，安装新桌椅，拆除旧踢脚线，安装金属踢脚线，拆除墙面乳胶漆，翻新、装饰板墙面，地面铺设塑料卷材，更换纱窗、窗帘，窗台、门、暖气管道和暖气片翻新等，维修面积约为634㎡</w:t>
      </w:r>
      <w:r>
        <w:rPr>
          <w:rFonts w:hint="eastAsia" w:ascii="宋体" w:hAnsi="宋体" w:eastAsia="宋体" w:cs="宋体"/>
          <w:snapToGrid w:val="0"/>
          <w:color w:val="000000"/>
          <w:spacing w:val="2"/>
          <w:kern w:val="0"/>
          <w:sz w:val="24"/>
          <w:szCs w:val="24"/>
          <w:lang w:val="en-US" w:eastAsia="zh-CN" w:bidi="ar-SA"/>
        </w:rPr>
        <w:t>。</w:t>
      </w:r>
    </w:p>
    <w:p w14:paraId="36DA69CB">
      <w:pPr>
        <w:spacing w:before="158" w:line="219" w:lineRule="auto"/>
        <w:rPr>
          <w:rFonts w:ascii="宋体" w:hAnsi="宋体" w:eastAsia="宋体" w:cs="宋体"/>
          <w:sz w:val="24"/>
          <w:szCs w:val="24"/>
        </w:rPr>
      </w:pPr>
      <w:r>
        <w:rPr>
          <w:rFonts w:ascii="宋体" w:hAnsi="宋体" w:eastAsia="宋体" w:cs="宋体"/>
          <w:b/>
          <w:bCs/>
          <w:spacing w:val="-7"/>
          <w:sz w:val="24"/>
          <w:szCs w:val="24"/>
        </w:rPr>
        <w:t>二.供货时间（工期</w:t>
      </w:r>
      <w:r>
        <w:rPr>
          <w:rFonts w:ascii="宋体" w:hAnsi="宋体" w:eastAsia="宋体" w:cs="宋体"/>
          <w:b/>
          <w:bCs/>
          <w:spacing w:val="1"/>
          <w:sz w:val="24"/>
          <w:szCs w:val="24"/>
        </w:rPr>
        <w:t>）</w:t>
      </w:r>
      <w:r>
        <w:rPr>
          <w:rFonts w:ascii="宋体" w:hAnsi="宋体" w:eastAsia="宋体" w:cs="宋体"/>
          <w:spacing w:val="1"/>
          <w:sz w:val="24"/>
          <w:szCs w:val="24"/>
        </w:rPr>
        <w:t>：</w:t>
      </w:r>
      <w:r>
        <w:rPr>
          <w:rFonts w:ascii="宋体" w:hAnsi="宋体" w:eastAsia="宋体" w:cs="宋体"/>
          <w:spacing w:val="-72"/>
          <w:sz w:val="24"/>
          <w:szCs w:val="24"/>
        </w:rPr>
        <w:t xml:space="preserve"> </w:t>
      </w:r>
      <w:r>
        <w:rPr>
          <w:rFonts w:ascii="宋体" w:hAnsi="宋体" w:eastAsia="宋体" w:cs="宋体"/>
          <w:spacing w:val="-7"/>
          <w:sz w:val="24"/>
          <w:szCs w:val="24"/>
        </w:rPr>
        <w:t>自合同签订之日起</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3"/>
          <w:sz w:val="24"/>
          <w:szCs w:val="24"/>
          <w:u w:val="none" w:color="auto"/>
          <w:lang w:val="en-US" w:eastAsia="zh-CN"/>
        </w:rPr>
        <w:t xml:space="preserve">40 </w:t>
      </w:r>
      <w:r>
        <w:rPr>
          <w:rFonts w:ascii="宋体" w:hAnsi="宋体" w:eastAsia="宋体" w:cs="宋体"/>
          <w:spacing w:val="-7"/>
          <w:sz w:val="24"/>
          <w:szCs w:val="24"/>
        </w:rPr>
        <w:t>日</w:t>
      </w:r>
    </w:p>
    <w:p w14:paraId="5AC9AF34">
      <w:pPr>
        <w:spacing w:before="184" w:line="360" w:lineRule="auto"/>
        <w:rPr>
          <w:rFonts w:ascii="宋体" w:hAnsi="宋体" w:eastAsia="宋体" w:cs="宋体"/>
          <w:sz w:val="24"/>
          <w:szCs w:val="24"/>
        </w:rPr>
      </w:pPr>
      <w:r>
        <w:rPr>
          <w:rFonts w:ascii="宋体" w:hAnsi="宋体" w:eastAsia="宋体" w:cs="宋体"/>
          <w:b/>
          <w:bCs/>
          <w:spacing w:val="-4"/>
          <w:sz w:val="24"/>
          <w:szCs w:val="24"/>
        </w:rPr>
        <w:t>三.</w:t>
      </w:r>
      <w:r>
        <w:rPr>
          <w:rFonts w:hint="eastAsia" w:ascii="宋体" w:hAnsi="宋体" w:eastAsia="宋体" w:cs="宋体"/>
          <w:b/>
          <w:bCs/>
          <w:spacing w:val="-4"/>
          <w:sz w:val="24"/>
          <w:szCs w:val="24"/>
          <w:lang w:val="en-US" w:eastAsia="zh-CN"/>
        </w:rPr>
        <w:t>款项结算</w:t>
      </w:r>
      <w:r>
        <w:rPr>
          <w:rFonts w:ascii="宋体" w:hAnsi="宋体" w:eastAsia="宋体" w:cs="宋体"/>
          <w:spacing w:val="-4"/>
          <w:sz w:val="24"/>
          <w:szCs w:val="24"/>
        </w:rPr>
        <w:t>：</w:t>
      </w:r>
    </w:p>
    <w:p w14:paraId="7329FD41">
      <w:pPr>
        <w:pStyle w:val="11"/>
        <w:spacing w:line="360" w:lineRule="auto"/>
        <w:rPr>
          <w:rFonts w:hint="default" w:ascii="宋体" w:hAnsi="宋体" w:eastAsia="宋体" w:cs="宋体"/>
          <w:snapToGrid w:val="0"/>
          <w:color w:val="000000"/>
          <w:spacing w:val="2"/>
          <w:kern w:val="0"/>
          <w:sz w:val="24"/>
          <w:szCs w:val="24"/>
          <w:lang w:val="en-US" w:eastAsia="zh-CN" w:bidi="ar-SA"/>
        </w:rPr>
      </w:pPr>
      <w:r>
        <w:rPr>
          <w:rFonts w:hint="default" w:ascii="宋体" w:hAnsi="宋体" w:eastAsia="宋体" w:cs="宋体"/>
          <w:snapToGrid w:val="0"/>
          <w:color w:val="000000"/>
          <w:spacing w:val="2"/>
          <w:kern w:val="0"/>
          <w:sz w:val="24"/>
          <w:szCs w:val="24"/>
          <w:lang w:val="en-US" w:eastAsia="zh-CN" w:bidi="ar-SA"/>
        </w:rPr>
        <w:t>1）支付方式：银行转账</w:t>
      </w:r>
    </w:p>
    <w:p w14:paraId="0922C718">
      <w:pPr>
        <w:pStyle w:val="13"/>
        <w:spacing w:line="360" w:lineRule="auto"/>
        <w:rPr>
          <w:rFonts w:hint="default" w:ascii="宋体" w:hAnsi="宋体" w:eastAsia="宋体" w:cs="宋体"/>
          <w:snapToGrid w:val="0"/>
          <w:color w:val="000000"/>
          <w:spacing w:val="2"/>
          <w:kern w:val="0"/>
          <w:sz w:val="24"/>
          <w:szCs w:val="24"/>
          <w:highlight w:val="none"/>
          <w:lang w:val="en-US" w:eastAsia="zh-CN" w:bidi="ar-SA"/>
        </w:rPr>
      </w:pPr>
      <w:r>
        <w:rPr>
          <w:rFonts w:hint="default" w:ascii="宋体" w:hAnsi="宋体" w:eastAsia="宋体" w:cs="宋体"/>
          <w:snapToGrid w:val="0"/>
          <w:color w:val="000000"/>
          <w:spacing w:val="2"/>
          <w:kern w:val="0"/>
          <w:sz w:val="24"/>
          <w:szCs w:val="24"/>
          <w:lang w:val="en-US" w:eastAsia="zh-CN" w:bidi="ar-SA"/>
        </w:rPr>
        <w:t>2）项目付款：</w:t>
      </w:r>
      <w:r>
        <w:rPr>
          <w:rFonts w:hint="eastAsia" w:ascii="宋体" w:hAnsi="宋体" w:cs="宋体"/>
          <w:sz w:val="24"/>
          <w:szCs w:val="24"/>
          <w:highlight w:val="none"/>
        </w:rPr>
        <w:t>采购人收到发票后7个工作日内支付成交供应商合同总价的40%作为工程预付款；</w:t>
      </w:r>
      <w:r>
        <w:rPr>
          <w:rFonts w:hint="eastAsia" w:ascii="宋体" w:hAnsi="宋体" w:cs="宋体"/>
          <w:color w:val="auto"/>
          <w:sz w:val="24"/>
          <w:szCs w:val="24"/>
          <w:highlight w:val="none"/>
        </w:rPr>
        <w:t>工程竣工验收合格后</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结算款以审定金额为准，</w:t>
      </w:r>
      <w:r>
        <w:rPr>
          <w:rFonts w:hint="eastAsia" w:ascii="宋体" w:hAnsi="宋体" w:eastAsia="宋体" w:cs="宋体"/>
          <w:color w:val="auto"/>
          <w:sz w:val="24"/>
          <w:szCs w:val="24"/>
          <w:highlight w:val="none"/>
          <w:lang w:val="en-US" w:eastAsia="zh-CN"/>
        </w:rPr>
        <w:t>采购人15个工作日内按最终审计金额支付剩余尾款。</w:t>
      </w:r>
      <w:r>
        <w:rPr>
          <w:rFonts w:hint="eastAsia" w:ascii="宋体" w:hAnsi="宋体" w:eastAsia="宋体" w:cs="宋体"/>
          <w:snapToGrid w:val="0"/>
          <w:color w:val="000000"/>
          <w:spacing w:val="2"/>
          <w:kern w:val="0"/>
          <w:sz w:val="24"/>
          <w:szCs w:val="24"/>
          <w:highlight w:val="none"/>
          <w:lang w:val="en-US" w:eastAsia="zh-CN" w:bidi="ar-SA"/>
        </w:rPr>
        <w:t>（剩余合同审定价的3%作为工程质量保证金，工程质量保证金在质保期满后一次付清，不计利息。质保期二年。）</w:t>
      </w:r>
    </w:p>
    <w:p w14:paraId="5FFEC50E">
      <w:pPr>
        <w:pStyle w:val="11"/>
        <w:spacing w:line="360" w:lineRule="auto"/>
        <w:rPr>
          <w:rFonts w:hint="default" w:ascii="宋体" w:hAnsi="宋体" w:eastAsia="宋体" w:cs="宋体"/>
          <w:snapToGrid w:val="0"/>
          <w:color w:val="000000"/>
          <w:spacing w:val="2"/>
          <w:kern w:val="0"/>
          <w:sz w:val="24"/>
          <w:szCs w:val="24"/>
          <w:highlight w:val="none"/>
          <w:lang w:val="en-US" w:eastAsia="zh-CN" w:bidi="ar-SA"/>
        </w:rPr>
      </w:pPr>
      <w:r>
        <w:rPr>
          <w:rFonts w:hint="default" w:ascii="宋体" w:hAnsi="宋体" w:eastAsia="宋体" w:cs="宋体"/>
          <w:snapToGrid w:val="0"/>
          <w:color w:val="000000"/>
          <w:spacing w:val="2"/>
          <w:kern w:val="0"/>
          <w:sz w:val="24"/>
          <w:szCs w:val="24"/>
          <w:highlight w:val="none"/>
          <w:lang w:val="en-US" w:eastAsia="zh-CN" w:bidi="ar-SA"/>
        </w:rPr>
        <w:t>3）结算方式：供应商持验收书，发票（按合同总价开采购人），成交通知书、服务合同，与采购人结算。</w:t>
      </w:r>
    </w:p>
    <w:p w14:paraId="697C854E">
      <w:pPr>
        <w:spacing w:line="360" w:lineRule="auto"/>
        <w:rPr>
          <w:rFonts w:ascii="宋体" w:hAnsi="宋体" w:eastAsia="宋体" w:cs="宋体"/>
          <w:sz w:val="24"/>
          <w:szCs w:val="24"/>
        </w:rPr>
      </w:pPr>
      <w:r>
        <w:rPr>
          <w:rFonts w:ascii="宋体" w:hAnsi="宋体" w:eastAsia="宋体" w:cs="宋体"/>
          <w:b/>
          <w:bCs/>
          <w:spacing w:val="-9"/>
          <w:sz w:val="24"/>
          <w:szCs w:val="24"/>
        </w:rPr>
        <w:t>四．其他：</w:t>
      </w:r>
    </w:p>
    <w:p w14:paraId="504B3FFD">
      <w:pPr>
        <w:pStyle w:val="2"/>
        <w:spacing w:line="360" w:lineRule="auto"/>
        <w:ind w:firstLine="488" w:firstLineChars="200"/>
        <w:rPr>
          <w:rFonts w:hint="default"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1.</w:t>
      </w:r>
      <w:r>
        <w:rPr>
          <w:rFonts w:ascii="宋体" w:hAnsi="宋体" w:eastAsia="宋体" w:cs="宋体"/>
          <w:snapToGrid w:val="0"/>
          <w:color w:val="000000"/>
          <w:spacing w:val="2"/>
          <w:kern w:val="0"/>
          <w:sz w:val="24"/>
          <w:szCs w:val="24"/>
          <w:lang w:val="en-US" w:eastAsia="en-US" w:bidi="ar-SA"/>
        </w:rPr>
        <w:t>本工程的施工过程和成果必须符合国家有关工程建设标准强制性条文和国家或有关部门关于工程施工方面现行的标准、规范、规程、定额、办法、示例，以及西安市关于工程施工方面的文件、规定。</w:t>
      </w:r>
    </w:p>
    <w:p w14:paraId="7B9C5F47">
      <w:pPr>
        <w:pStyle w:val="2"/>
        <w:spacing w:line="360" w:lineRule="auto"/>
        <w:ind w:firstLine="488" w:firstLineChars="200"/>
        <w:rPr>
          <w:rFonts w:hint="default"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2.</w:t>
      </w:r>
      <w:r>
        <w:rPr>
          <w:rFonts w:ascii="宋体" w:hAnsi="宋体" w:eastAsia="宋体" w:cs="宋体"/>
          <w:snapToGrid w:val="0"/>
          <w:color w:val="000000"/>
          <w:spacing w:val="2"/>
          <w:kern w:val="0"/>
          <w:sz w:val="24"/>
          <w:szCs w:val="24"/>
          <w:lang w:val="en-US" w:eastAsia="en-US" w:bidi="ar-SA"/>
        </w:rPr>
        <w:t>成交供应商在施工过程中使用或参考上述标准、规范以外的技术标准、规范时，应征得采购人的同意。</w:t>
      </w:r>
    </w:p>
    <w:p w14:paraId="6BB8D717">
      <w:pPr>
        <w:pStyle w:val="2"/>
        <w:spacing w:line="360" w:lineRule="auto"/>
        <w:ind w:firstLine="488" w:firstLineChars="200"/>
        <w:rPr>
          <w:rFonts w:hint="default"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3.</w:t>
      </w:r>
      <w:r>
        <w:rPr>
          <w:rFonts w:ascii="宋体" w:hAnsi="宋体" w:eastAsia="宋体" w:cs="宋体"/>
          <w:snapToGrid w:val="0"/>
          <w:color w:val="000000"/>
          <w:spacing w:val="2"/>
          <w:kern w:val="0"/>
          <w:sz w:val="24"/>
          <w:szCs w:val="24"/>
          <w:lang w:val="en-US" w:eastAsia="en-US" w:bidi="ar-SA"/>
        </w:rPr>
        <w:t>在施工过程中，如果国家或有关部门颁布了新的技术标准或规范，则成交供应商应采用新的标准或规范进行施工。</w:t>
      </w:r>
    </w:p>
    <w:p w14:paraId="2C19E9FA">
      <w:pPr>
        <w:pStyle w:val="2"/>
        <w:spacing w:line="360" w:lineRule="auto"/>
        <w:ind w:firstLine="488" w:firstLineChars="200"/>
        <w:rPr>
          <w:rFonts w:hint="default"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4.</w:t>
      </w:r>
      <w:r>
        <w:rPr>
          <w:rFonts w:ascii="宋体" w:hAnsi="宋体" w:eastAsia="宋体" w:cs="宋体"/>
          <w:snapToGrid w:val="0"/>
          <w:color w:val="000000"/>
          <w:spacing w:val="2"/>
          <w:kern w:val="0"/>
          <w:sz w:val="24"/>
          <w:szCs w:val="24"/>
          <w:lang w:val="en-US" w:eastAsia="en-US" w:bidi="ar-SA"/>
        </w:rPr>
        <w:t>采购人提供工程的施工图纸和相关技术文件，是采购人现有的能被供应商利用的资料，采购人对供应商做出的任何推论、理解均不负责任。</w:t>
      </w:r>
    </w:p>
    <w:p w14:paraId="387B9E60">
      <w:pPr>
        <w:pStyle w:val="2"/>
        <w:spacing w:line="251" w:lineRule="auto"/>
      </w:pPr>
    </w:p>
    <w:p w14:paraId="0CD85ABC">
      <w:pPr>
        <w:rPr>
          <w:rFonts w:ascii="宋体" w:hAnsi="宋体" w:eastAsia="宋体" w:cs="宋体"/>
          <w:b/>
          <w:bCs/>
          <w:spacing w:val="4"/>
          <w:sz w:val="43"/>
          <w:szCs w:val="43"/>
        </w:rPr>
      </w:pPr>
      <w:r>
        <w:rPr>
          <w:rFonts w:ascii="宋体" w:hAnsi="宋体" w:eastAsia="宋体" w:cs="宋体"/>
          <w:b/>
          <w:bCs/>
          <w:spacing w:val="4"/>
          <w:sz w:val="43"/>
          <w:szCs w:val="43"/>
        </w:rPr>
        <w:br w:type="page"/>
      </w:r>
    </w:p>
    <w:p w14:paraId="0007C9FB">
      <w:pPr>
        <w:spacing w:before="140" w:line="222" w:lineRule="auto"/>
        <w:ind w:left="2527"/>
        <w:rPr>
          <w:rFonts w:ascii="宋体" w:hAnsi="宋体" w:eastAsia="宋体" w:cs="宋体"/>
          <w:sz w:val="43"/>
          <w:szCs w:val="43"/>
        </w:rPr>
      </w:pPr>
      <w:r>
        <w:rPr>
          <w:rFonts w:ascii="宋体" w:hAnsi="宋体" w:eastAsia="宋体" w:cs="宋体"/>
          <w:b/>
          <w:bCs/>
          <w:spacing w:val="4"/>
          <w:sz w:val="43"/>
          <w:szCs w:val="43"/>
        </w:rPr>
        <w:t>第六章</w:t>
      </w:r>
      <w:r>
        <w:rPr>
          <w:rFonts w:ascii="宋体" w:hAnsi="宋体" w:eastAsia="宋体" w:cs="宋体"/>
          <w:spacing w:val="4"/>
          <w:sz w:val="43"/>
          <w:szCs w:val="43"/>
        </w:rPr>
        <w:t xml:space="preserve"> </w:t>
      </w:r>
      <w:r>
        <w:rPr>
          <w:rFonts w:ascii="宋体" w:hAnsi="宋体" w:eastAsia="宋体" w:cs="宋体"/>
          <w:b/>
          <w:bCs/>
          <w:spacing w:val="4"/>
          <w:sz w:val="43"/>
          <w:szCs w:val="43"/>
        </w:rPr>
        <w:t>评审方法</w:t>
      </w:r>
    </w:p>
    <w:p w14:paraId="0DFCAAEC">
      <w:pPr>
        <w:pStyle w:val="2"/>
        <w:spacing w:line="397" w:lineRule="auto"/>
      </w:pPr>
    </w:p>
    <w:p w14:paraId="3645F607">
      <w:pPr>
        <w:spacing w:before="78" w:line="220" w:lineRule="auto"/>
        <w:ind w:left="524"/>
        <w:rPr>
          <w:rFonts w:ascii="宋体" w:hAnsi="宋体" w:eastAsia="宋体" w:cs="宋体"/>
          <w:sz w:val="24"/>
          <w:szCs w:val="24"/>
        </w:rPr>
      </w:pPr>
      <w:r>
        <w:rPr>
          <w:rFonts w:ascii="宋体" w:hAnsi="宋体" w:eastAsia="宋体" w:cs="宋体"/>
          <w:b/>
          <w:bCs/>
          <w:spacing w:val="2"/>
          <w:sz w:val="24"/>
          <w:szCs w:val="24"/>
        </w:rPr>
        <w:t>一．评审方法</w:t>
      </w:r>
    </w:p>
    <w:p w14:paraId="081928C9">
      <w:pPr>
        <w:spacing w:before="181" w:line="360" w:lineRule="auto"/>
        <w:ind w:left="23" w:right="21" w:firstLine="481"/>
        <w:jc w:val="both"/>
        <w:rPr>
          <w:rFonts w:ascii="宋体" w:hAnsi="宋体" w:eastAsia="宋体" w:cs="宋体"/>
          <w:sz w:val="24"/>
          <w:szCs w:val="24"/>
        </w:rPr>
      </w:pPr>
      <w:r>
        <w:rPr>
          <w:rFonts w:ascii="宋体" w:hAnsi="宋体" w:eastAsia="宋体" w:cs="宋体"/>
          <w:spacing w:val="-3"/>
          <w:sz w:val="24"/>
          <w:szCs w:val="24"/>
        </w:rPr>
        <w:t>按照《中华人民共和国政府采购法》、《中华人民共和国政</w:t>
      </w:r>
      <w:r>
        <w:rPr>
          <w:rFonts w:ascii="宋体" w:hAnsi="宋体" w:eastAsia="宋体" w:cs="宋体"/>
          <w:spacing w:val="-4"/>
          <w:sz w:val="24"/>
          <w:szCs w:val="24"/>
        </w:rPr>
        <w:t>府采购法实施条</w:t>
      </w:r>
      <w:r>
        <w:rPr>
          <w:rFonts w:ascii="宋体" w:hAnsi="宋体" w:eastAsia="宋体" w:cs="宋体"/>
          <w:sz w:val="24"/>
          <w:szCs w:val="24"/>
        </w:rPr>
        <w:t xml:space="preserve"> </w:t>
      </w:r>
      <w:r>
        <w:rPr>
          <w:rFonts w:ascii="宋体" w:hAnsi="宋体" w:eastAsia="宋体" w:cs="宋体"/>
          <w:spacing w:val="-2"/>
          <w:sz w:val="24"/>
          <w:szCs w:val="24"/>
        </w:rPr>
        <w:t>例》、《政府采购竞争性磋商采购方式管理暂行办法》财库〔2014〕214</w:t>
      </w:r>
      <w:r>
        <w:rPr>
          <w:rFonts w:ascii="宋体" w:hAnsi="宋体" w:eastAsia="宋体" w:cs="宋体"/>
          <w:spacing w:val="-28"/>
          <w:sz w:val="24"/>
          <w:szCs w:val="24"/>
        </w:rPr>
        <w:t xml:space="preserve"> </w:t>
      </w:r>
      <w:r>
        <w:rPr>
          <w:rFonts w:ascii="宋体" w:hAnsi="宋体" w:eastAsia="宋体" w:cs="宋体"/>
          <w:spacing w:val="-2"/>
          <w:sz w:val="24"/>
          <w:szCs w:val="24"/>
        </w:rPr>
        <w:t>号文件</w:t>
      </w:r>
      <w:r>
        <w:rPr>
          <w:rFonts w:ascii="宋体" w:hAnsi="宋体" w:eastAsia="宋体" w:cs="宋体"/>
          <w:sz w:val="24"/>
          <w:szCs w:val="24"/>
        </w:rPr>
        <w:t xml:space="preserve"> </w:t>
      </w:r>
      <w:r>
        <w:rPr>
          <w:rFonts w:ascii="宋体" w:hAnsi="宋体" w:eastAsia="宋体" w:cs="宋体"/>
          <w:spacing w:val="-3"/>
          <w:sz w:val="24"/>
          <w:szCs w:val="24"/>
        </w:rPr>
        <w:t>的规定，竞争性磋商小组采用综合评分法对提交最后报价的供应商的响应文件和</w:t>
      </w:r>
      <w:r>
        <w:rPr>
          <w:rFonts w:ascii="宋体" w:hAnsi="宋体" w:eastAsia="宋体" w:cs="宋体"/>
          <w:spacing w:val="1"/>
          <w:sz w:val="24"/>
          <w:szCs w:val="24"/>
        </w:rPr>
        <w:t xml:space="preserve"> </w:t>
      </w:r>
      <w:r>
        <w:rPr>
          <w:rFonts w:ascii="宋体" w:hAnsi="宋体" w:eastAsia="宋体" w:cs="宋体"/>
          <w:spacing w:val="-2"/>
          <w:sz w:val="24"/>
          <w:szCs w:val="24"/>
        </w:rPr>
        <w:t>最后报价进行综合评分，按照评审得分由高到低顺序推荐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名成</w:t>
      </w:r>
      <w:r>
        <w:rPr>
          <w:rFonts w:ascii="宋体" w:hAnsi="宋体" w:eastAsia="宋体" w:cs="宋体"/>
          <w:spacing w:val="-3"/>
          <w:sz w:val="24"/>
          <w:szCs w:val="24"/>
        </w:rPr>
        <w:t>交候选供应商。</w:t>
      </w:r>
    </w:p>
    <w:p w14:paraId="59EFDE3C">
      <w:pPr>
        <w:spacing w:line="220" w:lineRule="auto"/>
        <w:ind w:left="524"/>
        <w:rPr>
          <w:rFonts w:ascii="宋体" w:hAnsi="宋体" w:eastAsia="宋体" w:cs="宋体"/>
          <w:sz w:val="24"/>
          <w:szCs w:val="24"/>
        </w:rPr>
      </w:pPr>
      <w:r>
        <w:rPr>
          <w:rFonts w:ascii="宋体" w:hAnsi="宋体" w:eastAsia="宋体" w:cs="宋体"/>
          <w:b/>
          <w:bCs/>
          <w:spacing w:val="2"/>
          <w:sz w:val="24"/>
          <w:szCs w:val="24"/>
        </w:rPr>
        <w:t>二．评审程序</w:t>
      </w:r>
    </w:p>
    <w:p w14:paraId="119E60EC">
      <w:pPr>
        <w:spacing w:before="182" w:line="219" w:lineRule="auto"/>
        <w:ind w:left="538"/>
        <w:rPr>
          <w:rFonts w:ascii="宋体" w:hAnsi="宋体" w:eastAsia="宋体" w:cs="宋体"/>
          <w:sz w:val="24"/>
          <w:szCs w:val="24"/>
        </w:rPr>
      </w:pPr>
      <w:r>
        <w:rPr>
          <w:rFonts w:ascii="宋体" w:hAnsi="宋体" w:eastAsia="宋体" w:cs="宋体"/>
          <w:spacing w:val="2"/>
          <w:sz w:val="24"/>
          <w:szCs w:val="24"/>
        </w:rPr>
        <w:t>1、响应文件审查</w:t>
      </w:r>
    </w:p>
    <w:p w14:paraId="7252DF13">
      <w:pPr>
        <w:spacing w:before="183" w:line="360" w:lineRule="auto"/>
        <w:ind w:left="21" w:right="82" w:firstLine="510"/>
        <w:rPr>
          <w:rFonts w:ascii="宋体" w:hAnsi="宋体" w:eastAsia="宋体" w:cs="宋体"/>
          <w:sz w:val="24"/>
          <w:szCs w:val="24"/>
        </w:rPr>
      </w:pPr>
      <w:r>
        <w:rPr>
          <w:rFonts w:ascii="宋体" w:hAnsi="宋体" w:eastAsia="宋体" w:cs="宋体"/>
          <w:spacing w:val="11"/>
          <w:sz w:val="24"/>
          <w:szCs w:val="24"/>
        </w:rPr>
        <w:t>审查分为资格性检查和符合性检查。分别按照以下内容对磋商响应</w:t>
      </w:r>
      <w:r>
        <w:rPr>
          <w:rFonts w:ascii="宋体" w:hAnsi="宋体" w:eastAsia="宋体" w:cs="宋体"/>
          <w:spacing w:val="10"/>
          <w:sz w:val="24"/>
          <w:szCs w:val="24"/>
        </w:rPr>
        <w:t>文件</w:t>
      </w:r>
      <w:r>
        <w:rPr>
          <w:rFonts w:ascii="宋体" w:hAnsi="宋体" w:eastAsia="宋体" w:cs="宋体"/>
          <w:sz w:val="24"/>
          <w:szCs w:val="24"/>
        </w:rPr>
        <w:t xml:space="preserve"> </w:t>
      </w:r>
      <w:r>
        <w:rPr>
          <w:rFonts w:ascii="宋体" w:hAnsi="宋体" w:eastAsia="宋体" w:cs="宋体"/>
          <w:spacing w:val="6"/>
          <w:sz w:val="24"/>
          <w:szCs w:val="24"/>
        </w:rPr>
        <w:t>进行检查，一项不合格即按照无效响应处理。</w:t>
      </w:r>
    </w:p>
    <w:p w14:paraId="74AA06BA">
      <w:pPr>
        <w:spacing w:before="1" w:line="218" w:lineRule="auto"/>
        <w:ind w:left="515"/>
        <w:rPr>
          <w:rFonts w:ascii="宋体" w:hAnsi="宋体" w:eastAsia="宋体" w:cs="宋体"/>
          <w:sz w:val="24"/>
          <w:szCs w:val="24"/>
        </w:rPr>
      </w:pPr>
      <w:r>
        <w:rPr>
          <w:rFonts w:ascii="宋体" w:hAnsi="宋体" w:eastAsia="宋体" w:cs="宋体"/>
          <w:spacing w:val="6"/>
          <w:sz w:val="24"/>
          <w:szCs w:val="24"/>
        </w:rPr>
        <w:t>响应文件审查合格的为实质性响应磋商文件要求的供应商。</w:t>
      </w:r>
    </w:p>
    <w:p w14:paraId="4D9637F6">
      <w:pPr>
        <w:spacing w:before="184" w:line="219" w:lineRule="auto"/>
        <w:ind w:left="53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29"/>
          <w:sz w:val="24"/>
          <w:szCs w:val="24"/>
        </w:rPr>
        <w:t xml:space="preserve"> </w:t>
      </w:r>
      <w:r>
        <w:rPr>
          <w:rFonts w:ascii="宋体" w:hAnsi="宋体" w:eastAsia="宋体" w:cs="宋体"/>
          <w:spacing w:val="-2"/>
          <w:sz w:val="24"/>
          <w:szCs w:val="24"/>
        </w:rPr>
        <w:t>资格性检查</w:t>
      </w:r>
    </w:p>
    <w:p w14:paraId="1B4023D1">
      <w:pPr>
        <w:spacing w:before="182" w:line="290" w:lineRule="auto"/>
        <w:ind w:left="23" w:right="85" w:firstLine="514"/>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40"/>
          <w:sz w:val="24"/>
          <w:szCs w:val="24"/>
        </w:rPr>
        <w:t xml:space="preserve"> </w:t>
      </w:r>
      <w:r>
        <w:rPr>
          <w:rFonts w:ascii="宋体" w:hAnsi="宋体" w:eastAsia="宋体" w:cs="宋体"/>
          <w:spacing w:val="4"/>
          <w:sz w:val="24"/>
          <w:szCs w:val="24"/>
        </w:rPr>
        <w:t>提交的资格证明文件是否符合国家法律法规和磋商文件</w:t>
      </w:r>
      <w:r>
        <w:rPr>
          <w:rFonts w:ascii="宋体" w:hAnsi="宋体" w:eastAsia="宋体" w:cs="宋体"/>
          <w:spacing w:val="3"/>
          <w:sz w:val="24"/>
          <w:szCs w:val="24"/>
        </w:rPr>
        <w:t>的要求。并</w:t>
      </w:r>
      <w:r>
        <w:rPr>
          <w:rFonts w:ascii="宋体" w:hAnsi="宋体" w:eastAsia="宋体" w:cs="宋体"/>
          <w:sz w:val="24"/>
          <w:szCs w:val="24"/>
        </w:rPr>
        <w:t xml:space="preserve"> </w:t>
      </w:r>
      <w:r>
        <w:rPr>
          <w:rFonts w:ascii="宋体" w:hAnsi="宋体" w:eastAsia="宋体" w:cs="宋体"/>
          <w:spacing w:val="5"/>
          <w:sz w:val="24"/>
          <w:szCs w:val="24"/>
        </w:rPr>
        <w:t>且齐全、真实、有效。</w:t>
      </w:r>
    </w:p>
    <w:p w14:paraId="56043C05">
      <w:pPr>
        <w:spacing w:before="183" w:line="219" w:lineRule="auto"/>
        <w:ind w:left="538"/>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23"/>
          <w:sz w:val="24"/>
          <w:szCs w:val="24"/>
        </w:rPr>
        <w:t xml:space="preserve"> </w:t>
      </w:r>
      <w:r>
        <w:rPr>
          <w:rFonts w:ascii="宋体" w:hAnsi="宋体" w:eastAsia="宋体" w:cs="宋体"/>
          <w:spacing w:val="-1"/>
          <w:sz w:val="24"/>
          <w:szCs w:val="24"/>
        </w:rPr>
        <w:t>是否按照磋商文件的要求提交了足额有效的磋商保证金。</w:t>
      </w:r>
    </w:p>
    <w:p w14:paraId="2335D27F">
      <w:pPr>
        <w:spacing w:before="182" w:line="325" w:lineRule="auto"/>
        <w:ind w:left="24" w:right="75" w:firstLine="496"/>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51"/>
          <w:sz w:val="24"/>
          <w:szCs w:val="24"/>
        </w:rPr>
        <w:t xml:space="preserve"> </w:t>
      </w:r>
      <w:r>
        <w:rPr>
          <w:rFonts w:ascii="宋体" w:hAnsi="宋体" w:eastAsia="宋体" w:cs="宋体"/>
          <w:spacing w:val="-1"/>
          <w:sz w:val="24"/>
          <w:szCs w:val="24"/>
        </w:rPr>
        <w:t>在“信用中国”网站（</w:t>
      </w:r>
      <w:r>
        <w:fldChar w:fldCharType="begin"/>
      </w:r>
      <w:r>
        <w:instrText xml:space="preserve"> HYPERLINK "https://www.creditchina.gov.cn" </w:instrText>
      </w:r>
      <w:r>
        <w:fldChar w:fldCharType="separate"/>
      </w:r>
      <w:r>
        <w:rPr>
          <w:rFonts w:ascii="宋体" w:hAnsi="宋体" w:eastAsia="宋体" w:cs="宋体"/>
          <w:spacing w:val="-1"/>
          <w:sz w:val="24"/>
          <w:szCs w:val="24"/>
        </w:rPr>
        <w:t>www.cr</w:t>
      </w:r>
      <w:r>
        <w:rPr>
          <w:rFonts w:ascii="宋体" w:hAnsi="宋体" w:eastAsia="宋体" w:cs="宋体"/>
          <w:spacing w:val="-2"/>
          <w:sz w:val="24"/>
          <w:szCs w:val="24"/>
        </w:rPr>
        <w:t>editchina.gov.cn</w:t>
      </w:r>
      <w:r>
        <w:rPr>
          <w:rFonts w:ascii="宋体" w:hAnsi="宋体" w:eastAsia="宋体" w:cs="宋体"/>
          <w:spacing w:val="-2"/>
          <w:sz w:val="24"/>
          <w:szCs w:val="24"/>
        </w:rPr>
        <w:fldChar w:fldCharType="end"/>
      </w:r>
      <w:r>
        <w:rPr>
          <w:rFonts w:ascii="宋体" w:hAnsi="宋体" w:eastAsia="宋体" w:cs="宋体"/>
          <w:spacing w:val="-2"/>
          <w:sz w:val="24"/>
          <w:szCs w:val="24"/>
        </w:rPr>
        <w:t>）和“中国政府采购</w:t>
      </w:r>
      <w:r>
        <w:rPr>
          <w:rFonts w:ascii="宋体" w:hAnsi="宋体" w:eastAsia="宋体" w:cs="宋体"/>
          <w:sz w:val="24"/>
          <w:szCs w:val="24"/>
        </w:rPr>
        <w:t xml:space="preserve"> 网”（</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）对供应商信用信息进行查询，如果供应商被查实在磋</w:t>
      </w:r>
      <w:r>
        <w:rPr>
          <w:rFonts w:ascii="宋体" w:hAnsi="宋体" w:eastAsia="宋体" w:cs="宋体"/>
          <w:spacing w:val="12"/>
          <w:sz w:val="24"/>
          <w:szCs w:val="24"/>
        </w:rPr>
        <w:t xml:space="preserve"> </w:t>
      </w:r>
      <w:r>
        <w:rPr>
          <w:rFonts w:ascii="宋体" w:hAnsi="宋体" w:eastAsia="宋体" w:cs="宋体"/>
          <w:spacing w:val="-3"/>
          <w:sz w:val="24"/>
          <w:szCs w:val="24"/>
        </w:rPr>
        <w:t>商截止时间前已列入失信被执行人、重大税收违法案件当事人名单、政府采购严</w:t>
      </w:r>
      <w:r>
        <w:rPr>
          <w:rFonts w:ascii="宋体" w:hAnsi="宋体" w:eastAsia="宋体" w:cs="宋体"/>
          <w:sz w:val="24"/>
          <w:szCs w:val="24"/>
        </w:rPr>
        <w:t xml:space="preserve"> </w:t>
      </w:r>
      <w:r>
        <w:rPr>
          <w:rFonts w:ascii="宋体" w:hAnsi="宋体" w:eastAsia="宋体" w:cs="宋体"/>
          <w:spacing w:val="-1"/>
          <w:sz w:val="24"/>
          <w:szCs w:val="24"/>
        </w:rPr>
        <w:t>重违法失信行为记录名单，其磋商响应为无效。</w:t>
      </w:r>
    </w:p>
    <w:p w14:paraId="3626CA5C">
      <w:pPr>
        <w:spacing w:before="184" w:line="219" w:lineRule="auto"/>
        <w:ind w:left="521"/>
        <w:rPr>
          <w:rFonts w:ascii="宋体" w:hAnsi="宋体" w:eastAsia="宋体" w:cs="宋体"/>
          <w:sz w:val="24"/>
          <w:szCs w:val="24"/>
        </w:rPr>
      </w:pPr>
      <w:r>
        <w:rPr>
          <w:rFonts w:ascii="宋体" w:hAnsi="宋体" w:eastAsia="宋体" w:cs="宋体"/>
          <w:spacing w:val="-5"/>
          <w:sz w:val="24"/>
          <w:szCs w:val="24"/>
        </w:rPr>
        <w:t>1.2</w:t>
      </w:r>
      <w:r>
        <w:rPr>
          <w:rFonts w:ascii="宋体" w:hAnsi="宋体" w:eastAsia="宋体" w:cs="宋体"/>
          <w:spacing w:val="-49"/>
          <w:sz w:val="24"/>
          <w:szCs w:val="24"/>
        </w:rPr>
        <w:t xml:space="preserve"> </w:t>
      </w:r>
      <w:r>
        <w:rPr>
          <w:rFonts w:ascii="宋体" w:hAnsi="宋体" w:eastAsia="宋体" w:cs="宋体"/>
          <w:spacing w:val="-5"/>
          <w:sz w:val="24"/>
          <w:szCs w:val="24"/>
        </w:rPr>
        <w:t>符合性检查</w:t>
      </w:r>
    </w:p>
    <w:p w14:paraId="4C6A2B67">
      <w:pPr>
        <w:spacing w:before="183" w:line="219" w:lineRule="auto"/>
        <w:ind w:left="521"/>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36"/>
          <w:sz w:val="24"/>
          <w:szCs w:val="24"/>
        </w:rPr>
        <w:t xml:space="preserve"> </w:t>
      </w:r>
      <w:r>
        <w:rPr>
          <w:rFonts w:ascii="宋体" w:hAnsi="宋体" w:eastAsia="宋体" w:cs="宋体"/>
          <w:spacing w:val="2"/>
          <w:sz w:val="24"/>
          <w:szCs w:val="24"/>
        </w:rPr>
        <w:t>磋商响应文件的完整性审查。</w:t>
      </w:r>
    </w:p>
    <w:p w14:paraId="05B23609">
      <w:pPr>
        <w:spacing w:before="183" w:line="219" w:lineRule="auto"/>
        <w:ind w:left="554"/>
        <w:rPr>
          <w:rFonts w:ascii="宋体" w:hAnsi="宋体" w:eastAsia="宋体" w:cs="宋体"/>
          <w:sz w:val="24"/>
          <w:szCs w:val="24"/>
        </w:rPr>
      </w:pPr>
      <w:r>
        <w:rPr>
          <w:rFonts w:ascii="宋体" w:hAnsi="宋体" w:eastAsia="宋体" w:cs="宋体"/>
          <w:spacing w:val="5"/>
          <w:sz w:val="24"/>
          <w:szCs w:val="24"/>
        </w:rPr>
        <w:t>1.2.1.1</w:t>
      </w:r>
      <w:r>
        <w:rPr>
          <w:rFonts w:ascii="宋体" w:hAnsi="宋体" w:eastAsia="宋体" w:cs="宋体"/>
          <w:spacing w:val="-42"/>
          <w:sz w:val="24"/>
          <w:szCs w:val="24"/>
        </w:rPr>
        <w:t xml:space="preserve"> </w:t>
      </w:r>
      <w:r>
        <w:rPr>
          <w:rFonts w:ascii="宋体" w:hAnsi="宋体" w:eastAsia="宋体" w:cs="宋体"/>
          <w:spacing w:val="5"/>
          <w:sz w:val="24"/>
          <w:szCs w:val="24"/>
        </w:rPr>
        <w:t>磋商响应文件是否按照磋商文件要求的格式编</w:t>
      </w:r>
      <w:r>
        <w:rPr>
          <w:rFonts w:ascii="宋体" w:hAnsi="宋体" w:eastAsia="宋体" w:cs="宋体"/>
          <w:spacing w:val="4"/>
          <w:sz w:val="24"/>
          <w:szCs w:val="24"/>
        </w:rPr>
        <w:t>写；</w:t>
      </w:r>
    </w:p>
    <w:p w14:paraId="41311235">
      <w:pPr>
        <w:spacing w:before="183" w:line="218" w:lineRule="auto"/>
        <w:ind w:left="554"/>
        <w:rPr>
          <w:rFonts w:ascii="宋体" w:hAnsi="宋体" w:eastAsia="宋体" w:cs="宋体"/>
          <w:sz w:val="24"/>
          <w:szCs w:val="24"/>
        </w:rPr>
      </w:pPr>
      <w:r>
        <w:rPr>
          <w:rFonts w:ascii="宋体" w:hAnsi="宋体" w:eastAsia="宋体" w:cs="宋体"/>
          <w:spacing w:val="4"/>
          <w:sz w:val="24"/>
          <w:szCs w:val="24"/>
        </w:rPr>
        <w:t>1.2.1.2</w:t>
      </w:r>
      <w:r>
        <w:rPr>
          <w:rFonts w:ascii="宋体" w:hAnsi="宋体" w:eastAsia="宋体" w:cs="宋体"/>
          <w:spacing w:val="-42"/>
          <w:sz w:val="24"/>
          <w:szCs w:val="24"/>
        </w:rPr>
        <w:t xml:space="preserve"> </w:t>
      </w:r>
      <w:r>
        <w:rPr>
          <w:rFonts w:ascii="宋体" w:hAnsi="宋体" w:eastAsia="宋体" w:cs="宋体"/>
          <w:spacing w:val="4"/>
          <w:sz w:val="24"/>
          <w:szCs w:val="24"/>
        </w:rPr>
        <w:t>磋商报价内容是否有重大缺</w:t>
      </w:r>
      <w:r>
        <w:rPr>
          <w:rFonts w:ascii="宋体" w:hAnsi="宋体" w:eastAsia="宋体" w:cs="宋体"/>
          <w:spacing w:val="3"/>
          <w:sz w:val="24"/>
          <w:szCs w:val="24"/>
        </w:rPr>
        <w:t>漏项。</w:t>
      </w:r>
    </w:p>
    <w:p w14:paraId="21D05F75">
      <w:pPr>
        <w:spacing w:before="185" w:line="219" w:lineRule="auto"/>
        <w:ind w:left="554"/>
        <w:rPr>
          <w:rFonts w:ascii="宋体" w:hAnsi="宋体" w:eastAsia="宋体" w:cs="宋体"/>
          <w:sz w:val="24"/>
          <w:szCs w:val="24"/>
        </w:rPr>
      </w:pPr>
      <w:r>
        <w:rPr>
          <w:rFonts w:ascii="宋体" w:hAnsi="宋体" w:eastAsia="宋体" w:cs="宋体"/>
          <w:spacing w:val="3"/>
          <w:sz w:val="24"/>
          <w:szCs w:val="24"/>
        </w:rPr>
        <w:t>1.2.2</w:t>
      </w:r>
      <w:r>
        <w:rPr>
          <w:rFonts w:ascii="宋体" w:hAnsi="宋体" w:eastAsia="宋体" w:cs="宋体"/>
          <w:spacing w:val="-32"/>
          <w:sz w:val="24"/>
          <w:szCs w:val="24"/>
        </w:rPr>
        <w:t xml:space="preserve"> </w:t>
      </w:r>
      <w:r>
        <w:rPr>
          <w:rFonts w:ascii="宋体" w:hAnsi="宋体" w:eastAsia="宋体" w:cs="宋体"/>
          <w:spacing w:val="3"/>
          <w:sz w:val="24"/>
          <w:szCs w:val="24"/>
        </w:rPr>
        <w:t>磋商响应文件的有效性审查。</w:t>
      </w:r>
    </w:p>
    <w:p w14:paraId="6F514880">
      <w:pPr>
        <w:spacing w:before="183" w:line="360" w:lineRule="auto"/>
        <w:ind w:left="42" w:firstLine="512"/>
        <w:rPr>
          <w:rFonts w:ascii="宋体" w:hAnsi="宋体" w:eastAsia="宋体" w:cs="宋体"/>
          <w:sz w:val="24"/>
          <w:szCs w:val="24"/>
        </w:rPr>
      </w:pPr>
      <w:r>
        <w:rPr>
          <w:rFonts w:ascii="宋体" w:hAnsi="宋体" w:eastAsia="宋体" w:cs="宋体"/>
          <w:spacing w:val="-1"/>
          <w:sz w:val="24"/>
          <w:szCs w:val="24"/>
        </w:rPr>
        <w:t>1.2.2.1</w:t>
      </w:r>
      <w:r>
        <w:rPr>
          <w:rFonts w:ascii="宋体" w:hAnsi="宋体" w:eastAsia="宋体" w:cs="宋体"/>
          <w:spacing w:val="-42"/>
          <w:sz w:val="24"/>
          <w:szCs w:val="24"/>
        </w:rPr>
        <w:t xml:space="preserve"> </w:t>
      </w:r>
      <w:r>
        <w:rPr>
          <w:rFonts w:ascii="宋体" w:hAnsi="宋体" w:eastAsia="宋体" w:cs="宋体"/>
          <w:spacing w:val="-1"/>
          <w:sz w:val="24"/>
          <w:szCs w:val="24"/>
        </w:rPr>
        <w:t>磋商响应文件的签署、加盖印章是否有效；提供的各种证明文</w:t>
      </w:r>
      <w:r>
        <w:rPr>
          <w:rFonts w:ascii="宋体" w:hAnsi="宋体" w:eastAsia="宋体" w:cs="宋体"/>
          <w:spacing w:val="-2"/>
          <w:sz w:val="24"/>
          <w:szCs w:val="24"/>
        </w:rPr>
        <w:t>件、</w:t>
      </w:r>
      <w:r>
        <w:rPr>
          <w:rFonts w:ascii="宋体" w:hAnsi="宋体" w:eastAsia="宋体" w:cs="宋体"/>
          <w:sz w:val="24"/>
          <w:szCs w:val="24"/>
        </w:rPr>
        <w:t xml:space="preserve"> </w:t>
      </w:r>
      <w:r>
        <w:rPr>
          <w:rFonts w:ascii="宋体" w:hAnsi="宋体" w:eastAsia="宋体" w:cs="宋体"/>
          <w:spacing w:val="5"/>
          <w:sz w:val="24"/>
          <w:szCs w:val="24"/>
        </w:rPr>
        <w:t>数据、资料是否有效。</w:t>
      </w:r>
    </w:p>
    <w:p w14:paraId="62D84278">
      <w:pPr>
        <w:spacing w:before="1" w:line="219" w:lineRule="auto"/>
        <w:ind w:left="554"/>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32"/>
          <w:sz w:val="24"/>
          <w:szCs w:val="24"/>
        </w:rPr>
        <w:t xml:space="preserve"> </w:t>
      </w:r>
      <w:r>
        <w:rPr>
          <w:rFonts w:ascii="宋体" w:hAnsi="宋体" w:eastAsia="宋体" w:cs="宋体"/>
          <w:spacing w:val="3"/>
          <w:sz w:val="24"/>
          <w:szCs w:val="24"/>
        </w:rPr>
        <w:t>磋商响应文件的响应性审查。</w:t>
      </w:r>
    </w:p>
    <w:p w14:paraId="0391A368">
      <w:pPr>
        <w:spacing w:before="182" w:line="218" w:lineRule="auto"/>
        <w:ind w:left="554"/>
        <w:rPr>
          <w:rFonts w:ascii="宋体" w:hAnsi="宋体" w:eastAsia="宋体" w:cs="宋体"/>
          <w:sz w:val="24"/>
          <w:szCs w:val="24"/>
        </w:rPr>
      </w:pPr>
      <w:r>
        <w:rPr>
          <w:rFonts w:ascii="宋体" w:hAnsi="宋体" w:eastAsia="宋体" w:cs="宋体"/>
          <w:spacing w:val="3"/>
          <w:sz w:val="24"/>
          <w:szCs w:val="24"/>
        </w:rPr>
        <w:t>1.2.3.1</w:t>
      </w:r>
      <w:r>
        <w:rPr>
          <w:rFonts w:ascii="宋体" w:hAnsi="宋体" w:eastAsia="宋体" w:cs="宋体"/>
          <w:spacing w:val="-31"/>
          <w:sz w:val="24"/>
          <w:szCs w:val="24"/>
        </w:rPr>
        <w:t xml:space="preserve"> </w:t>
      </w:r>
      <w:r>
        <w:rPr>
          <w:rFonts w:ascii="宋体" w:hAnsi="宋体" w:eastAsia="宋体" w:cs="宋体"/>
          <w:spacing w:val="3"/>
          <w:sz w:val="24"/>
          <w:szCs w:val="24"/>
        </w:rPr>
        <w:t>磋商报价是否超过采购预算；</w:t>
      </w:r>
    </w:p>
    <w:p w14:paraId="1160DEA8">
      <w:pPr>
        <w:spacing w:line="218" w:lineRule="auto"/>
        <w:rPr>
          <w:rFonts w:ascii="宋体" w:hAnsi="宋体" w:eastAsia="宋体" w:cs="宋体"/>
          <w:sz w:val="24"/>
          <w:szCs w:val="24"/>
        </w:rPr>
        <w:sectPr>
          <w:headerReference r:id="rId90" w:type="default"/>
          <w:footerReference r:id="rId91" w:type="default"/>
          <w:pgSz w:w="11906" w:h="16839"/>
          <w:pgMar w:top="1140" w:right="1724" w:bottom="1396" w:left="1785" w:header="829" w:footer="1234" w:gutter="0"/>
          <w:cols w:space="720" w:num="1"/>
        </w:sectPr>
      </w:pPr>
    </w:p>
    <w:p w14:paraId="27386519">
      <w:pPr>
        <w:pStyle w:val="2"/>
        <w:spacing w:line="333" w:lineRule="auto"/>
      </w:pPr>
    </w:p>
    <w:p w14:paraId="1F87BF03">
      <w:pPr>
        <w:spacing w:before="78" w:line="313" w:lineRule="auto"/>
        <w:ind w:left="22" w:right="46" w:firstLine="515"/>
        <w:rPr>
          <w:rFonts w:ascii="宋体" w:hAnsi="宋体" w:eastAsia="宋体" w:cs="宋体"/>
          <w:sz w:val="24"/>
          <w:szCs w:val="24"/>
        </w:rPr>
      </w:pPr>
      <w:r>
        <w:rPr>
          <w:rFonts w:ascii="宋体" w:hAnsi="宋体" w:eastAsia="宋体" w:cs="宋体"/>
          <w:spacing w:val="6"/>
          <w:sz w:val="24"/>
          <w:szCs w:val="24"/>
        </w:rPr>
        <w:t>1.2.3.2</w:t>
      </w:r>
      <w:r>
        <w:rPr>
          <w:rFonts w:ascii="宋体" w:hAnsi="宋体" w:eastAsia="宋体" w:cs="宋体"/>
          <w:spacing w:val="-39"/>
          <w:sz w:val="24"/>
          <w:szCs w:val="24"/>
        </w:rPr>
        <w:t xml:space="preserve"> </w:t>
      </w:r>
      <w:r>
        <w:rPr>
          <w:rFonts w:ascii="宋体" w:hAnsi="宋体" w:eastAsia="宋体" w:cs="宋体"/>
          <w:spacing w:val="6"/>
          <w:sz w:val="24"/>
          <w:szCs w:val="24"/>
        </w:rPr>
        <w:t>磋商报价是否低于成本价，涉嫌不正当竞争</w:t>
      </w:r>
      <w:r>
        <w:rPr>
          <w:rFonts w:ascii="宋体" w:hAnsi="宋体" w:eastAsia="宋体" w:cs="宋体"/>
          <w:spacing w:val="-31"/>
          <w:sz w:val="24"/>
          <w:szCs w:val="24"/>
        </w:rPr>
        <w:t>；（</w:t>
      </w:r>
      <w:r>
        <w:rPr>
          <w:rFonts w:ascii="宋体" w:hAnsi="宋体" w:eastAsia="宋体" w:cs="宋体"/>
          <w:spacing w:val="6"/>
          <w:sz w:val="24"/>
          <w:szCs w:val="24"/>
        </w:rPr>
        <w:t>如</w:t>
      </w:r>
      <w:r>
        <w:rPr>
          <w:rFonts w:ascii="宋体" w:hAnsi="宋体" w:eastAsia="宋体" w:cs="宋体"/>
          <w:spacing w:val="5"/>
          <w:sz w:val="24"/>
          <w:szCs w:val="24"/>
        </w:rPr>
        <w:t>果评委会认为</w:t>
      </w:r>
      <w:r>
        <w:rPr>
          <w:rFonts w:ascii="宋体" w:hAnsi="宋体" w:eastAsia="宋体" w:cs="宋体"/>
          <w:sz w:val="24"/>
          <w:szCs w:val="24"/>
        </w:rPr>
        <w:t xml:space="preserve"> </w:t>
      </w:r>
      <w:r>
        <w:rPr>
          <w:rFonts w:ascii="宋体" w:hAnsi="宋体" w:eastAsia="宋体" w:cs="宋体"/>
          <w:spacing w:val="11"/>
          <w:sz w:val="24"/>
          <w:szCs w:val="24"/>
        </w:rPr>
        <w:t>某磋商报价明显不合理或者低于成本，应当要求其在规定期限内提供书面文</w:t>
      </w:r>
      <w:r>
        <w:rPr>
          <w:rFonts w:ascii="宋体" w:hAnsi="宋体" w:eastAsia="宋体" w:cs="宋体"/>
          <w:spacing w:val="4"/>
          <w:sz w:val="24"/>
          <w:szCs w:val="24"/>
        </w:rPr>
        <w:t xml:space="preserve"> </w:t>
      </w:r>
      <w:r>
        <w:rPr>
          <w:rFonts w:ascii="宋体" w:hAnsi="宋体" w:eastAsia="宋体" w:cs="宋体"/>
          <w:spacing w:val="6"/>
          <w:sz w:val="24"/>
          <w:szCs w:val="24"/>
        </w:rPr>
        <w:t>件予以解释说明，并提交相关证明材料。）</w:t>
      </w:r>
    </w:p>
    <w:p w14:paraId="6123D89C">
      <w:pPr>
        <w:spacing w:before="183" w:line="218" w:lineRule="auto"/>
        <w:ind w:left="554"/>
        <w:rPr>
          <w:rFonts w:ascii="宋体" w:hAnsi="宋体" w:eastAsia="宋体" w:cs="宋体"/>
          <w:sz w:val="24"/>
          <w:szCs w:val="24"/>
        </w:rPr>
      </w:pPr>
      <w:r>
        <w:rPr>
          <w:rFonts w:ascii="宋体" w:hAnsi="宋体" w:eastAsia="宋体" w:cs="宋体"/>
          <w:spacing w:val="4"/>
          <w:sz w:val="24"/>
          <w:szCs w:val="24"/>
        </w:rPr>
        <w:t>1.2.3.3</w:t>
      </w:r>
      <w:r>
        <w:rPr>
          <w:rFonts w:ascii="宋体" w:hAnsi="宋体" w:eastAsia="宋体" w:cs="宋体"/>
          <w:spacing w:val="-27"/>
          <w:sz w:val="24"/>
          <w:szCs w:val="24"/>
        </w:rPr>
        <w:t xml:space="preserve"> </w:t>
      </w:r>
      <w:r>
        <w:rPr>
          <w:rFonts w:ascii="宋体" w:hAnsi="宋体" w:eastAsia="宋体" w:cs="宋体"/>
          <w:spacing w:val="4"/>
          <w:sz w:val="24"/>
          <w:szCs w:val="24"/>
        </w:rPr>
        <w:t>磋商报价有效期是否符合磋商文件的要求；</w:t>
      </w:r>
    </w:p>
    <w:p w14:paraId="2750E5C5">
      <w:pPr>
        <w:spacing w:before="185" w:line="219" w:lineRule="auto"/>
        <w:ind w:left="554"/>
        <w:rPr>
          <w:rFonts w:ascii="宋体" w:hAnsi="宋体" w:eastAsia="宋体" w:cs="宋体"/>
          <w:sz w:val="24"/>
          <w:szCs w:val="24"/>
        </w:rPr>
      </w:pPr>
      <w:r>
        <w:rPr>
          <w:rFonts w:ascii="宋体" w:hAnsi="宋体" w:eastAsia="宋体" w:cs="宋体"/>
          <w:spacing w:val="5"/>
          <w:sz w:val="24"/>
          <w:szCs w:val="24"/>
        </w:rPr>
        <w:t>1.2.3.4</w:t>
      </w:r>
      <w:r>
        <w:rPr>
          <w:rFonts w:ascii="宋体" w:hAnsi="宋体" w:eastAsia="宋体" w:cs="宋体"/>
          <w:spacing w:val="-29"/>
          <w:sz w:val="24"/>
          <w:szCs w:val="24"/>
        </w:rPr>
        <w:t xml:space="preserve"> </w:t>
      </w:r>
      <w:r>
        <w:rPr>
          <w:rFonts w:ascii="宋体" w:hAnsi="宋体" w:eastAsia="宋体" w:cs="宋体"/>
          <w:spacing w:val="5"/>
          <w:sz w:val="24"/>
          <w:szCs w:val="24"/>
        </w:rPr>
        <w:t>响应文件内容是否符合国家法</w:t>
      </w:r>
      <w:r>
        <w:rPr>
          <w:rFonts w:ascii="宋体" w:hAnsi="宋体" w:eastAsia="宋体" w:cs="宋体"/>
          <w:spacing w:val="4"/>
          <w:sz w:val="24"/>
          <w:szCs w:val="24"/>
        </w:rPr>
        <w:t>律法规，没有重大偏离；</w:t>
      </w:r>
    </w:p>
    <w:p w14:paraId="6FEDACB4">
      <w:pPr>
        <w:spacing w:before="183" w:line="219" w:lineRule="auto"/>
        <w:ind w:left="554"/>
        <w:rPr>
          <w:rFonts w:ascii="宋体" w:hAnsi="宋体" w:eastAsia="宋体" w:cs="宋体"/>
          <w:sz w:val="24"/>
          <w:szCs w:val="24"/>
        </w:rPr>
      </w:pPr>
      <w:r>
        <w:rPr>
          <w:rFonts w:ascii="宋体" w:hAnsi="宋体" w:eastAsia="宋体" w:cs="宋体"/>
          <w:spacing w:val="5"/>
          <w:sz w:val="24"/>
          <w:szCs w:val="24"/>
        </w:rPr>
        <w:t>1.2.3.5</w:t>
      </w:r>
      <w:r>
        <w:rPr>
          <w:rFonts w:ascii="宋体" w:hAnsi="宋体" w:eastAsia="宋体" w:cs="宋体"/>
          <w:spacing w:val="-42"/>
          <w:sz w:val="24"/>
          <w:szCs w:val="24"/>
        </w:rPr>
        <w:t xml:space="preserve"> </w:t>
      </w:r>
      <w:r>
        <w:rPr>
          <w:rFonts w:ascii="宋体" w:hAnsi="宋体" w:eastAsia="宋体" w:cs="宋体"/>
          <w:spacing w:val="5"/>
          <w:sz w:val="24"/>
          <w:szCs w:val="24"/>
        </w:rPr>
        <w:t>对磋商文件中规定的要求是否做出了实质性响</w:t>
      </w:r>
      <w:r>
        <w:rPr>
          <w:rFonts w:ascii="宋体" w:hAnsi="宋体" w:eastAsia="宋体" w:cs="宋体"/>
          <w:spacing w:val="4"/>
          <w:sz w:val="24"/>
          <w:szCs w:val="24"/>
        </w:rPr>
        <w:t>应。</w:t>
      </w:r>
    </w:p>
    <w:p w14:paraId="0BB5BF26">
      <w:pPr>
        <w:spacing w:before="182" w:line="220" w:lineRule="auto"/>
        <w:ind w:left="523"/>
        <w:rPr>
          <w:rFonts w:ascii="宋体" w:hAnsi="宋体" w:eastAsia="宋体" w:cs="宋体"/>
          <w:sz w:val="24"/>
          <w:szCs w:val="24"/>
        </w:rPr>
      </w:pPr>
      <w:r>
        <w:rPr>
          <w:rFonts w:ascii="宋体" w:hAnsi="宋体" w:eastAsia="宋体" w:cs="宋体"/>
          <w:spacing w:val="4"/>
          <w:sz w:val="24"/>
          <w:szCs w:val="24"/>
        </w:rPr>
        <w:t>2、澄清有关问题</w:t>
      </w:r>
    </w:p>
    <w:p w14:paraId="5C6FAB61">
      <w:pPr>
        <w:spacing w:before="182" w:line="360" w:lineRule="auto"/>
        <w:ind w:left="5" w:right="36" w:firstLine="480"/>
        <w:rPr>
          <w:rFonts w:ascii="宋体" w:hAnsi="宋体" w:eastAsia="宋体" w:cs="宋体"/>
          <w:sz w:val="24"/>
          <w:szCs w:val="24"/>
        </w:rPr>
      </w:pPr>
      <w:r>
        <w:rPr>
          <w:rFonts w:ascii="宋体" w:hAnsi="宋体" w:eastAsia="宋体" w:cs="宋体"/>
          <w:spacing w:val="-3"/>
          <w:sz w:val="24"/>
          <w:szCs w:val="24"/>
        </w:rPr>
        <w:t>磋商小组在对响应文件的有效性、完整性和响应程度进行审查时，可以要求</w:t>
      </w:r>
      <w:r>
        <w:rPr>
          <w:rFonts w:ascii="宋体" w:hAnsi="宋体" w:eastAsia="宋体" w:cs="宋体"/>
          <w:spacing w:val="12"/>
          <w:sz w:val="24"/>
          <w:szCs w:val="24"/>
        </w:rPr>
        <w:t xml:space="preserve"> </w:t>
      </w:r>
      <w:r>
        <w:rPr>
          <w:rFonts w:ascii="宋体" w:hAnsi="宋体" w:eastAsia="宋体" w:cs="宋体"/>
          <w:spacing w:val="-3"/>
          <w:sz w:val="24"/>
          <w:szCs w:val="24"/>
        </w:rPr>
        <w:t>供应商对响应文件中含义不明确、同类问题表述不一致或者有明显文字和计算错</w:t>
      </w:r>
      <w:r>
        <w:rPr>
          <w:rFonts w:ascii="宋体" w:hAnsi="宋体" w:eastAsia="宋体" w:cs="宋体"/>
          <w:spacing w:val="18"/>
          <w:sz w:val="24"/>
          <w:szCs w:val="24"/>
        </w:rPr>
        <w:t xml:space="preserve"> </w:t>
      </w:r>
      <w:r>
        <w:rPr>
          <w:rFonts w:ascii="宋体" w:hAnsi="宋体" w:eastAsia="宋体" w:cs="宋体"/>
          <w:spacing w:val="-3"/>
          <w:sz w:val="24"/>
          <w:szCs w:val="24"/>
        </w:rPr>
        <w:t>误的内容等作出必要的澄清、说明或者更正。供应商的澄清、说明或者更正不得</w:t>
      </w:r>
      <w:r>
        <w:rPr>
          <w:rFonts w:ascii="宋体" w:hAnsi="宋体" w:eastAsia="宋体" w:cs="宋体"/>
          <w:spacing w:val="18"/>
          <w:sz w:val="24"/>
          <w:szCs w:val="24"/>
        </w:rPr>
        <w:t xml:space="preserve"> </w:t>
      </w:r>
      <w:r>
        <w:rPr>
          <w:rFonts w:ascii="宋体" w:hAnsi="宋体" w:eastAsia="宋体" w:cs="宋体"/>
          <w:spacing w:val="-1"/>
          <w:sz w:val="24"/>
          <w:szCs w:val="24"/>
        </w:rPr>
        <w:t>超出响应文件的范围或者改变响应文件的实质性内容。</w:t>
      </w:r>
    </w:p>
    <w:p w14:paraId="75CBB57D">
      <w:pPr>
        <w:spacing w:line="360" w:lineRule="auto"/>
        <w:ind w:left="6" w:firstLine="479"/>
        <w:jc w:val="both"/>
        <w:rPr>
          <w:rFonts w:ascii="宋体" w:hAnsi="宋体" w:eastAsia="宋体" w:cs="宋体"/>
          <w:sz w:val="24"/>
          <w:szCs w:val="24"/>
        </w:rPr>
      </w:pPr>
      <w:r>
        <w:rPr>
          <w:rFonts w:ascii="宋体" w:hAnsi="宋体" w:eastAsia="宋体" w:cs="宋体"/>
          <w:spacing w:val="-3"/>
          <w:sz w:val="24"/>
          <w:szCs w:val="24"/>
        </w:rPr>
        <w:t>磋商小组要求供应商澄清、说明或者更正响应文件应当以书面形式作出。供</w:t>
      </w:r>
      <w:r>
        <w:rPr>
          <w:rFonts w:ascii="宋体" w:hAnsi="宋体" w:eastAsia="宋体" w:cs="宋体"/>
          <w:spacing w:val="12"/>
          <w:sz w:val="24"/>
          <w:szCs w:val="24"/>
        </w:rPr>
        <w:t xml:space="preserve"> </w:t>
      </w:r>
      <w:r>
        <w:rPr>
          <w:rFonts w:ascii="宋体" w:hAnsi="宋体" w:eastAsia="宋体" w:cs="宋体"/>
          <w:spacing w:val="-1"/>
          <w:sz w:val="24"/>
          <w:szCs w:val="24"/>
        </w:rPr>
        <w:t>应商的澄清、说明或者更正应当由法定代表</w:t>
      </w:r>
      <w:r>
        <w:rPr>
          <w:rFonts w:ascii="宋体" w:hAnsi="宋体" w:eastAsia="宋体" w:cs="宋体"/>
          <w:spacing w:val="-2"/>
          <w:sz w:val="24"/>
          <w:szCs w:val="24"/>
        </w:rPr>
        <w:t>人或其授权代表签字或者加盖公章。</w:t>
      </w:r>
      <w:r>
        <w:rPr>
          <w:rFonts w:ascii="宋体" w:hAnsi="宋体" w:eastAsia="宋体" w:cs="宋体"/>
          <w:sz w:val="24"/>
          <w:szCs w:val="24"/>
        </w:rPr>
        <w:t xml:space="preserve"> </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15"/>
          <w:sz w:val="24"/>
          <w:szCs w:val="24"/>
        </w:rPr>
        <w:t xml:space="preserve"> </w:t>
      </w:r>
      <w:r>
        <w:rPr>
          <w:rFonts w:ascii="宋体" w:hAnsi="宋体" w:eastAsia="宋体" w:cs="宋体"/>
          <w:spacing w:val="-2"/>
          <w:sz w:val="24"/>
          <w:szCs w:val="24"/>
        </w:rPr>
        <w:t>签字并附身份证明。</w:t>
      </w:r>
    </w:p>
    <w:p w14:paraId="468C6749">
      <w:pPr>
        <w:spacing w:line="290" w:lineRule="auto"/>
        <w:ind w:left="28" w:right="39" w:firstLine="480"/>
        <w:rPr>
          <w:rFonts w:ascii="宋体" w:hAnsi="宋体" w:eastAsia="宋体" w:cs="宋体"/>
          <w:sz w:val="24"/>
          <w:szCs w:val="24"/>
        </w:rPr>
      </w:pPr>
      <w:r>
        <w:rPr>
          <w:rFonts w:ascii="宋体" w:hAnsi="宋体" w:eastAsia="宋体" w:cs="宋体"/>
          <w:sz w:val="24"/>
          <w:szCs w:val="24"/>
        </w:rPr>
        <w:t>3、磋商小组所有成员集中与实质性响应磋商文件要求的供应商分别进行磋</w:t>
      </w:r>
      <w:r>
        <w:rPr>
          <w:rFonts w:ascii="宋体" w:hAnsi="宋体" w:eastAsia="宋体" w:cs="宋体"/>
          <w:spacing w:val="8"/>
          <w:sz w:val="24"/>
          <w:szCs w:val="24"/>
        </w:rPr>
        <w:t xml:space="preserve"> </w:t>
      </w:r>
      <w:r>
        <w:rPr>
          <w:rFonts w:ascii="宋体" w:hAnsi="宋体" w:eastAsia="宋体" w:cs="宋体"/>
          <w:spacing w:val="-8"/>
          <w:sz w:val="24"/>
          <w:szCs w:val="24"/>
        </w:rPr>
        <w:t>商。</w:t>
      </w:r>
    </w:p>
    <w:p w14:paraId="7D8D271B">
      <w:pPr>
        <w:spacing w:before="182" w:line="218" w:lineRule="auto"/>
        <w:ind w:left="502"/>
        <w:rPr>
          <w:rFonts w:ascii="宋体" w:hAnsi="宋体" w:eastAsia="宋体" w:cs="宋体"/>
          <w:sz w:val="24"/>
          <w:szCs w:val="24"/>
        </w:rPr>
      </w:pPr>
      <w:r>
        <w:rPr>
          <w:rFonts w:ascii="宋体" w:hAnsi="宋体" w:eastAsia="宋体" w:cs="宋体"/>
          <w:spacing w:val="-1"/>
          <w:sz w:val="24"/>
          <w:szCs w:val="24"/>
        </w:rPr>
        <w:t>4、政策性价格优惠折扣规定</w:t>
      </w:r>
    </w:p>
    <w:p w14:paraId="7F84380C">
      <w:pPr>
        <w:spacing w:before="184" w:line="289" w:lineRule="auto"/>
        <w:ind w:left="24" w:right="36" w:firstLine="47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6"/>
          <w:sz w:val="24"/>
          <w:szCs w:val="24"/>
        </w:rPr>
        <w:t xml:space="preserve"> </w:t>
      </w:r>
      <w:r>
        <w:rPr>
          <w:rFonts w:ascii="宋体" w:hAnsi="宋体" w:eastAsia="宋体" w:cs="宋体"/>
          <w:spacing w:val="-2"/>
          <w:sz w:val="24"/>
          <w:szCs w:val="24"/>
        </w:rPr>
        <w:t>经初审并磋商之后，对于所有满足磋商文件全部实质性要求并按照规定</w:t>
      </w:r>
      <w:r>
        <w:rPr>
          <w:rFonts w:ascii="宋体" w:hAnsi="宋体" w:eastAsia="宋体" w:cs="宋体"/>
          <w:sz w:val="24"/>
          <w:szCs w:val="24"/>
        </w:rPr>
        <w:t xml:space="preserve"> </w:t>
      </w:r>
      <w:r>
        <w:rPr>
          <w:rFonts w:ascii="宋体" w:hAnsi="宋体" w:eastAsia="宋体" w:cs="宋体"/>
          <w:spacing w:val="-1"/>
          <w:sz w:val="24"/>
          <w:szCs w:val="24"/>
        </w:rPr>
        <w:t>提交了最终报价的响应文件，按照以下规则进行评审价格的确定。</w:t>
      </w:r>
    </w:p>
    <w:p w14:paraId="54B51B55">
      <w:pPr>
        <w:spacing w:before="185" w:line="218" w:lineRule="auto"/>
        <w:ind w:left="519"/>
        <w:rPr>
          <w:rFonts w:ascii="宋体" w:hAnsi="宋体" w:eastAsia="宋体" w:cs="宋体"/>
          <w:sz w:val="24"/>
          <w:szCs w:val="24"/>
        </w:rPr>
      </w:pPr>
      <w:r>
        <w:rPr>
          <w:rFonts w:ascii="宋体" w:hAnsi="宋体" w:eastAsia="宋体" w:cs="宋体"/>
          <w:spacing w:val="6"/>
          <w:sz w:val="24"/>
          <w:szCs w:val="24"/>
        </w:rPr>
        <w:t>4.2</w:t>
      </w:r>
      <w:r>
        <w:rPr>
          <w:rFonts w:ascii="宋体" w:hAnsi="宋体" w:eastAsia="宋体" w:cs="宋体"/>
          <w:spacing w:val="-35"/>
          <w:sz w:val="24"/>
          <w:szCs w:val="24"/>
        </w:rPr>
        <w:t xml:space="preserve"> </w:t>
      </w:r>
      <w:r>
        <w:rPr>
          <w:rFonts w:ascii="宋体" w:hAnsi="宋体" w:eastAsia="宋体" w:cs="宋体"/>
          <w:spacing w:val="6"/>
          <w:sz w:val="24"/>
          <w:szCs w:val="24"/>
        </w:rPr>
        <w:t>对于符合政策性优惠的，其评审价按照以下规则进行计算调整。</w:t>
      </w:r>
    </w:p>
    <w:p w14:paraId="66E722C1">
      <w:pPr>
        <w:spacing w:before="185" w:line="360" w:lineRule="auto"/>
        <w:ind w:left="24" w:right="44" w:firstLine="494"/>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39"/>
          <w:sz w:val="24"/>
          <w:szCs w:val="24"/>
        </w:rPr>
        <w:t xml:space="preserve"> </w:t>
      </w:r>
      <w:r>
        <w:rPr>
          <w:rFonts w:ascii="宋体" w:hAnsi="宋体" w:eastAsia="宋体" w:cs="宋体"/>
          <w:spacing w:val="2"/>
          <w:sz w:val="24"/>
          <w:szCs w:val="24"/>
        </w:rPr>
        <w:t>符合（财库〔2020〕46</w:t>
      </w:r>
      <w:r>
        <w:rPr>
          <w:rFonts w:ascii="宋体" w:hAnsi="宋体" w:eastAsia="宋体" w:cs="宋体"/>
          <w:spacing w:val="-38"/>
          <w:sz w:val="24"/>
          <w:szCs w:val="24"/>
        </w:rPr>
        <w:t xml:space="preserve"> </w:t>
      </w:r>
      <w:r>
        <w:rPr>
          <w:rFonts w:ascii="宋体" w:hAnsi="宋体" w:eastAsia="宋体" w:cs="宋体"/>
          <w:spacing w:val="2"/>
          <w:sz w:val="24"/>
          <w:szCs w:val="24"/>
        </w:rPr>
        <w:t>号）文件规定的小微企业单位的</w:t>
      </w:r>
      <w:r>
        <w:rPr>
          <w:rFonts w:ascii="宋体" w:hAnsi="宋体" w:eastAsia="宋体" w:cs="宋体"/>
          <w:spacing w:val="1"/>
          <w:sz w:val="24"/>
          <w:szCs w:val="24"/>
        </w:rPr>
        <w:t>评审价计算</w:t>
      </w:r>
      <w:r>
        <w:rPr>
          <w:rFonts w:ascii="宋体" w:hAnsi="宋体" w:eastAsia="宋体" w:cs="宋体"/>
          <w:sz w:val="24"/>
          <w:szCs w:val="24"/>
        </w:rPr>
        <w:t xml:space="preserve"> </w:t>
      </w:r>
      <w:r>
        <w:rPr>
          <w:rFonts w:ascii="宋体" w:hAnsi="宋体" w:eastAsia="宋体" w:cs="宋体"/>
          <w:spacing w:val="-2"/>
          <w:sz w:val="24"/>
          <w:szCs w:val="24"/>
        </w:rPr>
        <w:t>规则：</w:t>
      </w:r>
    </w:p>
    <w:p w14:paraId="44A9B753">
      <w:pPr>
        <w:spacing w:before="2" w:line="359" w:lineRule="auto"/>
        <w:ind w:left="27" w:right="46" w:firstLine="491"/>
        <w:rPr>
          <w:rFonts w:ascii="宋体" w:hAnsi="宋体" w:eastAsia="宋体" w:cs="宋体"/>
          <w:sz w:val="24"/>
          <w:szCs w:val="24"/>
        </w:rPr>
      </w:pPr>
      <w:r>
        <w:rPr>
          <w:rFonts w:ascii="宋体" w:hAnsi="宋体" w:eastAsia="宋体" w:cs="宋体"/>
          <w:spacing w:val="9"/>
          <w:sz w:val="24"/>
          <w:szCs w:val="24"/>
        </w:rPr>
        <w:t>4.2.1.1</w:t>
      </w:r>
      <w:r>
        <w:rPr>
          <w:rFonts w:ascii="宋体" w:hAnsi="宋体" w:eastAsia="宋体" w:cs="宋体"/>
          <w:spacing w:val="-37"/>
          <w:sz w:val="24"/>
          <w:szCs w:val="24"/>
        </w:rPr>
        <w:t xml:space="preserve"> </w:t>
      </w:r>
      <w:r>
        <w:rPr>
          <w:rFonts w:ascii="宋体" w:hAnsi="宋体" w:eastAsia="宋体" w:cs="宋体"/>
          <w:spacing w:val="9"/>
          <w:sz w:val="24"/>
          <w:szCs w:val="24"/>
        </w:rPr>
        <w:t>对符合规定的小型和微型企业（非联合</w:t>
      </w:r>
      <w:r>
        <w:rPr>
          <w:rFonts w:ascii="宋体" w:hAnsi="宋体" w:eastAsia="宋体" w:cs="宋体"/>
          <w:spacing w:val="8"/>
          <w:sz w:val="24"/>
          <w:szCs w:val="24"/>
        </w:rPr>
        <w:t>体磋商）报价给予</w:t>
      </w:r>
      <w:r>
        <w:rPr>
          <w:rFonts w:ascii="宋体" w:hAnsi="宋体" w:eastAsia="宋体" w:cs="宋体"/>
          <w:spacing w:val="-37"/>
          <w:sz w:val="24"/>
          <w:szCs w:val="24"/>
        </w:rPr>
        <w:t xml:space="preserve"> </w:t>
      </w:r>
      <w:r>
        <w:rPr>
          <w:rFonts w:ascii="宋体" w:hAnsi="宋体" w:eastAsia="宋体" w:cs="宋体"/>
          <w:spacing w:val="8"/>
          <w:sz w:val="24"/>
          <w:szCs w:val="24"/>
        </w:rPr>
        <w:t>4%的</w:t>
      </w:r>
      <w:r>
        <w:rPr>
          <w:rFonts w:ascii="宋体" w:hAnsi="宋体" w:eastAsia="宋体" w:cs="宋体"/>
          <w:sz w:val="24"/>
          <w:szCs w:val="24"/>
        </w:rPr>
        <w:t xml:space="preserve"> </w:t>
      </w:r>
      <w:r>
        <w:rPr>
          <w:rFonts w:ascii="宋体" w:hAnsi="宋体" w:eastAsia="宋体" w:cs="宋体"/>
          <w:spacing w:val="5"/>
          <w:sz w:val="24"/>
          <w:szCs w:val="24"/>
        </w:rPr>
        <w:t>扣除，用扣除后的价格参加评审。</w:t>
      </w:r>
    </w:p>
    <w:p w14:paraId="6E3F5116">
      <w:pPr>
        <w:spacing w:before="1" w:line="217" w:lineRule="auto"/>
        <w:ind w:left="521"/>
        <w:rPr>
          <w:rFonts w:ascii="宋体" w:hAnsi="宋体" w:eastAsia="宋体" w:cs="宋体"/>
          <w:sz w:val="24"/>
          <w:szCs w:val="24"/>
        </w:rPr>
      </w:pPr>
      <w:r>
        <w:rPr>
          <w:rFonts w:ascii="宋体" w:hAnsi="宋体" w:eastAsia="宋体" w:cs="宋体"/>
          <w:spacing w:val="4"/>
          <w:sz w:val="24"/>
          <w:szCs w:val="24"/>
        </w:rPr>
        <w:t>其评审价=最终报价*（1-4%）</w:t>
      </w:r>
    </w:p>
    <w:p w14:paraId="2425F660">
      <w:pPr>
        <w:spacing w:before="185" w:line="361" w:lineRule="auto"/>
        <w:ind w:left="23" w:right="46" w:firstLine="495"/>
        <w:jc w:val="both"/>
        <w:rPr>
          <w:rFonts w:ascii="宋体" w:hAnsi="宋体" w:eastAsia="宋体" w:cs="宋体"/>
          <w:sz w:val="24"/>
          <w:szCs w:val="24"/>
        </w:rPr>
      </w:pPr>
      <w:r>
        <w:rPr>
          <w:rFonts w:ascii="宋体" w:hAnsi="宋体" w:eastAsia="宋体" w:cs="宋体"/>
          <w:spacing w:val="11"/>
          <w:sz w:val="24"/>
          <w:szCs w:val="24"/>
        </w:rPr>
        <w:t>4.2.1.2</w:t>
      </w:r>
      <w:r>
        <w:rPr>
          <w:rFonts w:ascii="宋体" w:hAnsi="宋体" w:eastAsia="宋体" w:cs="宋体"/>
          <w:spacing w:val="-24"/>
          <w:sz w:val="24"/>
          <w:szCs w:val="24"/>
        </w:rPr>
        <w:t xml:space="preserve"> </w:t>
      </w:r>
      <w:r>
        <w:rPr>
          <w:rFonts w:ascii="宋体" w:hAnsi="宋体" w:eastAsia="宋体" w:cs="宋体"/>
          <w:spacing w:val="11"/>
          <w:sz w:val="24"/>
          <w:szCs w:val="24"/>
        </w:rPr>
        <w:t>对于联合协议或者分包意向协议约定小微企业的合同份额占到</w:t>
      </w:r>
      <w:r>
        <w:rPr>
          <w:rFonts w:ascii="宋体" w:hAnsi="宋体" w:eastAsia="宋体" w:cs="宋体"/>
          <w:sz w:val="24"/>
          <w:szCs w:val="24"/>
        </w:rPr>
        <w:t xml:space="preserve"> </w:t>
      </w:r>
      <w:r>
        <w:rPr>
          <w:rFonts w:ascii="宋体" w:hAnsi="宋体" w:eastAsia="宋体" w:cs="宋体"/>
          <w:spacing w:val="5"/>
          <w:sz w:val="24"/>
          <w:szCs w:val="24"/>
        </w:rPr>
        <w:t>合同总金额</w:t>
      </w:r>
      <w:r>
        <w:rPr>
          <w:rFonts w:ascii="宋体" w:hAnsi="宋体" w:eastAsia="宋体" w:cs="宋体"/>
          <w:spacing w:val="-36"/>
          <w:sz w:val="24"/>
          <w:szCs w:val="24"/>
        </w:rPr>
        <w:t xml:space="preserve"> </w:t>
      </w:r>
      <w:r>
        <w:rPr>
          <w:rFonts w:ascii="宋体" w:hAnsi="宋体" w:eastAsia="宋体" w:cs="宋体"/>
          <w:spacing w:val="5"/>
          <w:sz w:val="24"/>
          <w:szCs w:val="24"/>
        </w:rPr>
        <w:t>30%以上的（须在联合协议或分包意</w:t>
      </w:r>
      <w:r>
        <w:rPr>
          <w:rFonts w:ascii="宋体" w:hAnsi="宋体" w:eastAsia="宋体" w:cs="宋体"/>
          <w:spacing w:val="4"/>
          <w:sz w:val="24"/>
          <w:szCs w:val="24"/>
        </w:rPr>
        <w:t>向协议中明确监狱企业的合同</w:t>
      </w:r>
      <w:r>
        <w:rPr>
          <w:rFonts w:ascii="宋体" w:hAnsi="宋体" w:eastAsia="宋体" w:cs="宋体"/>
          <w:sz w:val="24"/>
          <w:szCs w:val="24"/>
        </w:rPr>
        <w:t xml:space="preserve"> </w:t>
      </w:r>
      <w:r>
        <w:rPr>
          <w:rFonts w:ascii="宋体" w:hAnsi="宋体" w:eastAsia="宋体" w:cs="宋体"/>
          <w:spacing w:val="10"/>
          <w:sz w:val="24"/>
          <w:szCs w:val="24"/>
        </w:rPr>
        <w:t>份额，否则评审时不予给予价格扣除</w:t>
      </w:r>
      <w:r>
        <w:rPr>
          <w:rFonts w:ascii="宋体" w:hAnsi="宋体" w:eastAsia="宋体" w:cs="宋体"/>
          <w:spacing w:val="1"/>
          <w:sz w:val="24"/>
          <w:szCs w:val="24"/>
        </w:rPr>
        <w:t>）</w:t>
      </w:r>
      <w:r>
        <w:rPr>
          <w:rFonts w:ascii="宋体" w:hAnsi="宋体" w:eastAsia="宋体" w:cs="宋体"/>
          <w:spacing w:val="-66"/>
          <w:sz w:val="24"/>
          <w:szCs w:val="24"/>
        </w:rPr>
        <w:t xml:space="preserve"> </w:t>
      </w:r>
      <w:r>
        <w:rPr>
          <w:rFonts w:ascii="宋体" w:hAnsi="宋体" w:eastAsia="宋体" w:cs="宋体"/>
          <w:spacing w:val="1"/>
          <w:sz w:val="24"/>
          <w:szCs w:val="24"/>
        </w:rPr>
        <w:t>，</w:t>
      </w:r>
      <w:r>
        <w:rPr>
          <w:rFonts w:ascii="宋体" w:hAnsi="宋体" w:eastAsia="宋体" w:cs="宋体"/>
          <w:spacing w:val="10"/>
          <w:sz w:val="24"/>
          <w:szCs w:val="24"/>
        </w:rPr>
        <w:t>对联合体或者大中型企业的报价给</w:t>
      </w:r>
    </w:p>
    <w:p w14:paraId="755F5E8E">
      <w:pPr>
        <w:spacing w:line="361" w:lineRule="auto"/>
        <w:rPr>
          <w:rFonts w:ascii="宋体" w:hAnsi="宋体" w:eastAsia="宋体" w:cs="宋体"/>
          <w:sz w:val="24"/>
          <w:szCs w:val="24"/>
        </w:rPr>
        <w:sectPr>
          <w:headerReference r:id="rId92" w:type="default"/>
          <w:footerReference r:id="rId93" w:type="default"/>
          <w:pgSz w:w="11906" w:h="16839"/>
          <w:pgMar w:top="1140" w:right="1762" w:bottom="1396" w:left="1785" w:header="829" w:footer="1234" w:gutter="0"/>
          <w:cols w:space="720" w:num="1"/>
        </w:sectPr>
      </w:pPr>
    </w:p>
    <w:p w14:paraId="2FB6299F">
      <w:pPr>
        <w:pStyle w:val="2"/>
        <w:spacing w:line="333" w:lineRule="auto"/>
      </w:pPr>
    </w:p>
    <w:p w14:paraId="7AC8DDA9">
      <w:pPr>
        <w:spacing w:before="78" w:line="218" w:lineRule="auto"/>
        <w:ind w:left="30"/>
        <w:rPr>
          <w:rFonts w:ascii="宋体" w:hAnsi="宋体" w:eastAsia="宋体" w:cs="宋体"/>
          <w:sz w:val="24"/>
          <w:szCs w:val="24"/>
        </w:rPr>
      </w:pPr>
      <w:r>
        <w:rPr>
          <w:rFonts w:ascii="宋体" w:hAnsi="宋体" w:eastAsia="宋体" w:cs="宋体"/>
          <w:spacing w:val="4"/>
          <w:sz w:val="24"/>
          <w:szCs w:val="24"/>
        </w:rPr>
        <w:t>予</w:t>
      </w:r>
      <w:r>
        <w:rPr>
          <w:rFonts w:ascii="宋体" w:hAnsi="宋体" w:eastAsia="宋体" w:cs="宋体"/>
          <w:spacing w:val="-25"/>
          <w:sz w:val="24"/>
          <w:szCs w:val="24"/>
        </w:rPr>
        <w:t xml:space="preserve"> </w:t>
      </w:r>
      <w:r>
        <w:rPr>
          <w:rFonts w:ascii="宋体" w:hAnsi="宋体" w:eastAsia="宋体" w:cs="宋体"/>
          <w:spacing w:val="4"/>
          <w:sz w:val="24"/>
          <w:szCs w:val="24"/>
        </w:rPr>
        <w:t>4%的扣除，用扣除后的价格参加评审。</w:t>
      </w:r>
    </w:p>
    <w:p w14:paraId="75B07568">
      <w:pPr>
        <w:spacing w:before="184" w:line="218" w:lineRule="auto"/>
        <w:ind w:left="521"/>
        <w:rPr>
          <w:rFonts w:ascii="宋体" w:hAnsi="宋体" w:eastAsia="宋体" w:cs="宋体"/>
          <w:sz w:val="24"/>
          <w:szCs w:val="24"/>
        </w:rPr>
      </w:pPr>
      <w:r>
        <w:rPr>
          <w:rFonts w:ascii="宋体" w:hAnsi="宋体" w:eastAsia="宋体" w:cs="宋体"/>
          <w:spacing w:val="4"/>
          <w:sz w:val="24"/>
          <w:szCs w:val="24"/>
        </w:rPr>
        <w:t>其评审价=最终报价*（1-2%）</w:t>
      </w:r>
    </w:p>
    <w:p w14:paraId="792DF2A5">
      <w:pPr>
        <w:spacing w:before="184" w:line="360" w:lineRule="auto"/>
        <w:ind w:left="25" w:right="23" w:firstLine="493"/>
        <w:rPr>
          <w:rFonts w:ascii="宋体" w:hAnsi="宋体" w:eastAsia="宋体" w:cs="宋体"/>
          <w:sz w:val="24"/>
          <w:szCs w:val="24"/>
        </w:rPr>
      </w:pPr>
      <w:r>
        <w:rPr>
          <w:rFonts w:ascii="宋体" w:hAnsi="宋体" w:eastAsia="宋体" w:cs="宋体"/>
          <w:spacing w:val="4"/>
          <w:sz w:val="24"/>
          <w:szCs w:val="24"/>
        </w:rPr>
        <w:t>4.2.1.3</w:t>
      </w:r>
      <w:r>
        <w:rPr>
          <w:rFonts w:ascii="宋体" w:hAnsi="宋体" w:eastAsia="宋体" w:cs="宋体"/>
          <w:spacing w:val="-30"/>
          <w:sz w:val="24"/>
          <w:szCs w:val="24"/>
        </w:rPr>
        <w:t xml:space="preserve"> </w:t>
      </w:r>
      <w:r>
        <w:rPr>
          <w:rFonts w:ascii="宋体" w:hAnsi="宋体" w:eastAsia="宋体" w:cs="宋体"/>
          <w:spacing w:val="4"/>
          <w:sz w:val="24"/>
          <w:szCs w:val="24"/>
        </w:rPr>
        <w:t>确认为小微企业（含小型、微型企业，下同）磋商的，应当同时</w:t>
      </w:r>
      <w:r>
        <w:rPr>
          <w:rFonts w:ascii="宋体" w:hAnsi="宋体" w:eastAsia="宋体" w:cs="宋体"/>
          <w:sz w:val="24"/>
          <w:szCs w:val="24"/>
        </w:rPr>
        <w:t xml:space="preserve"> </w:t>
      </w:r>
      <w:r>
        <w:rPr>
          <w:rFonts w:ascii="宋体" w:hAnsi="宋体" w:eastAsia="宋体" w:cs="宋体"/>
          <w:spacing w:val="4"/>
          <w:sz w:val="24"/>
          <w:szCs w:val="24"/>
        </w:rPr>
        <w:t>符合以下条件：</w:t>
      </w:r>
    </w:p>
    <w:p w14:paraId="44B0BA13">
      <w:pPr>
        <w:spacing w:before="1" w:line="289" w:lineRule="auto"/>
        <w:ind w:left="25" w:right="23" w:firstLine="493"/>
        <w:rPr>
          <w:rFonts w:ascii="宋体" w:hAnsi="宋体" w:eastAsia="宋体" w:cs="宋体"/>
          <w:sz w:val="24"/>
          <w:szCs w:val="24"/>
        </w:rPr>
      </w:pPr>
      <w:r>
        <w:rPr>
          <w:rFonts w:ascii="宋体" w:hAnsi="宋体" w:eastAsia="宋体" w:cs="宋体"/>
          <w:spacing w:val="4"/>
          <w:sz w:val="24"/>
          <w:szCs w:val="24"/>
        </w:rPr>
        <w:t>4.2.1.3.1</w:t>
      </w:r>
      <w:r>
        <w:rPr>
          <w:rFonts w:ascii="宋体" w:hAnsi="宋体" w:eastAsia="宋体" w:cs="宋体"/>
          <w:spacing w:val="-34"/>
          <w:sz w:val="24"/>
          <w:szCs w:val="24"/>
        </w:rPr>
        <w:t xml:space="preserve"> </w:t>
      </w:r>
      <w:r>
        <w:rPr>
          <w:rFonts w:ascii="宋体" w:hAnsi="宋体" w:eastAsia="宋体" w:cs="宋体"/>
          <w:spacing w:val="4"/>
          <w:sz w:val="24"/>
          <w:szCs w:val="24"/>
        </w:rPr>
        <w:t>符合国务院有关部门根据企业从业人员、营业收入、资产总额</w:t>
      </w:r>
      <w:r>
        <w:rPr>
          <w:rFonts w:ascii="宋体" w:hAnsi="宋体" w:eastAsia="宋体" w:cs="宋体"/>
          <w:sz w:val="24"/>
          <w:szCs w:val="24"/>
        </w:rPr>
        <w:t xml:space="preserve"> </w:t>
      </w:r>
      <w:r>
        <w:rPr>
          <w:rFonts w:ascii="宋体" w:hAnsi="宋体" w:eastAsia="宋体" w:cs="宋体"/>
          <w:spacing w:val="6"/>
          <w:sz w:val="24"/>
          <w:szCs w:val="24"/>
        </w:rPr>
        <w:t>等指标制定的中小企业划型标准（工信部联企业〔2</w:t>
      </w:r>
      <w:r>
        <w:rPr>
          <w:rFonts w:ascii="宋体" w:hAnsi="宋体" w:eastAsia="宋体" w:cs="宋体"/>
          <w:spacing w:val="5"/>
          <w:sz w:val="24"/>
          <w:szCs w:val="24"/>
        </w:rPr>
        <w:t>011〕300</w:t>
      </w:r>
      <w:r>
        <w:rPr>
          <w:rFonts w:ascii="宋体" w:hAnsi="宋体" w:eastAsia="宋体" w:cs="宋体"/>
          <w:spacing w:val="-35"/>
          <w:sz w:val="24"/>
          <w:szCs w:val="24"/>
        </w:rPr>
        <w:t xml:space="preserve"> </w:t>
      </w:r>
      <w:r>
        <w:rPr>
          <w:rFonts w:ascii="宋体" w:hAnsi="宋体" w:eastAsia="宋体" w:cs="宋体"/>
          <w:spacing w:val="5"/>
          <w:sz w:val="24"/>
          <w:szCs w:val="24"/>
        </w:rPr>
        <w:t>号</w:t>
      </w:r>
      <w:r>
        <w:rPr>
          <w:rFonts w:ascii="宋体" w:hAnsi="宋体" w:eastAsia="宋体" w:cs="宋体"/>
          <w:sz w:val="24"/>
          <w:szCs w:val="24"/>
        </w:rPr>
        <w:t>）；</w:t>
      </w:r>
    </w:p>
    <w:p w14:paraId="2C52C675">
      <w:pPr>
        <w:spacing w:before="183" w:line="290" w:lineRule="auto"/>
        <w:ind w:left="46" w:right="23" w:firstLine="473"/>
        <w:rPr>
          <w:rFonts w:ascii="宋体" w:hAnsi="宋体" w:eastAsia="宋体" w:cs="宋体"/>
          <w:sz w:val="24"/>
          <w:szCs w:val="24"/>
        </w:rPr>
      </w:pPr>
      <w:r>
        <w:rPr>
          <w:rFonts w:ascii="宋体" w:hAnsi="宋体" w:eastAsia="宋体" w:cs="宋体"/>
          <w:spacing w:val="4"/>
          <w:sz w:val="24"/>
          <w:szCs w:val="24"/>
        </w:rPr>
        <w:t>4.2.1.3.2</w:t>
      </w:r>
      <w:r>
        <w:rPr>
          <w:rFonts w:ascii="宋体" w:hAnsi="宋体" w:eastAsia="宋体" w:cs="宋体"/>
          <w:spacing w:val="-34"/>
          <w:sz w:val="24"/>
          <w:szCs w:val="24"/>
        </w:rPr>
        <w:t xml:space="preserve"> </w:t>
      </w:r>
      <w:r>
        <w:rPr>
          <w:rFonts w:ascii="宋体" w:hAnsi="宋体" w:eastAsia="宋体" w:cs="宋体"/>
          <w:spacing w:val="4"/>
          <w:sz w:val="24"/>
          <w:szCs w:val="24"/>
        </w:rPr>
        <w:t>在工程采购项目中，工程由中小企业承接，即工程施工单位为</w:t>
      </w:r>
      <w:r>
        <w:rPr>
          <w:rFonts w:ascii="宋体" w:hAnsi="宋体" w:eastAsia="宋体" w:cs="宋体"/>
          <w:sz w:val="24"/>
          <w:szCs w:val="24"/>
        </w:rPr>
        <w:t xml:space="preserve"> </w:t>
      </w:r>
      <w:r>
        <w:rPr>
          <w:rFonts w:ascii="宋体" w:hAnsi="宋体" w:eastAsia="宋体" w:cs="宋体"/>
          <w:spacing w:val="-2"/>
          <w:sz w:val="24"/>
          <w:szCs w:val="24"/>
        </w:rPr>
        <w:t>中小企业。</w:t>
      </w:r>
    </w:p>
    <w:p w14:paraId="1B3C6353">
      <w:pPr>
        <w:spacing w:before="181" w:line="290" w:lineRule="auto"/>
        <w:ind w:left="29" w:right="20" w:firstLine="489"/>
        <w:rPr>
          <w:rFonts w:ascii="宋体" w:hAnsi="宋体" w:eastAsia="宋体" w:cs="宋体"/>
          <w:sz w:val="24"/>
          <w:szCs w:val="24"/>
        </w:rPr>
      </w:pPr>
      <w:r>
        <w:rPr>
          <w:rFonts w:ascii="宋体" w:hAnsi="宋体" w:eastAsia="宋体" w:cs="宋体"/>
          <w:spacing w:val="2"/>
          <w:sz w:val="24"/>
          <w:szCs w:val="24"/>
        </w:rPr>
        <w:t>4.2.1.3.3</w:t>
      </w:r>
      <w:r>
        <w:rPr>
          <w:rFonts w:ascii="宋体" w:hAnsi="宋体" w:eastAsia="宋体" w:cs="宋体"/>
          <w:spacing w:val="-42"/>
          <w:sz w:val="24"/>
          <w:szCs w:val="24"/>
        </w:rPr>
        <w:t xml:space="preserve"> </w:t>
      </w:r>
      <w:r>
        <w:rPr>
          <w:rFonts w:ascii="宋体" w:hAnsi="宋体" w:eastAsia="宋体" w:cs="宋体"/>
          <w:spacing w:val="2"/>
          <w:sz w:val="24"/>
          <w:szCs w:val="24"/>
        </w:rPr>
        <w:t>磋商时须提供按照（财库〔2020〕46</w:t>
      </w:r>
      <w:r>
        <w:rPr>
          <w:rFonts w:ascii="宋体" w:hAnsi="宋体" w:eastAsia="宋体" w:cs="宋体"/>
          <w:spacing w:val="-38"/>
          <w:sz w:val="24"/>
          <w:szCs w:val="24"/>
        </w:rPr>
        <w:t xml:space="preserve"> </w:t>
      </w:r>
      <w:r>
        <w:rPr>
          <w:rFonts w:ascii="宋体" w:hAnsi="宋体" w:eastAsia="宋体" w:cs="宋体"/>
          <w:spacing w:val="2"/>
          <w:sz w:val="24"/>
          <w:szCs w:val="24"/>
        </w:rPr>
        <w:t>号）文件附</w:t>
      </w:r>
      <w:r>
        <w:rPr>
          <w:rFonts w:ascii="宋体" w:hAnsi="宋体" w:eastAsia="宋体" w:cs="宋体"/>
          <w:spacing w:val="1"/>
          <w:sz w:val="24"/>
          <w:szCs w:val="24"/>
        </w:rPr>
        <w:t>件格式填写的</w:t>
      </w:r>
      <w:r>
        <w:rPr>
          <w:rFonts w:ascii="宋体" w:hAnsi="宋体" w:eastAsia="宋体" w:cs="宋体"/>
          <w:sz w:val="24"/>
          <w:szCs w:val="24"/>
        </w:rPr>
        <w:t xml:space="preserve"> </w:t>
      </w:r>
      <w:r>
        <w:rPr>
          <w:rFonts w:ascii="宋体" w:hAnsi="宋体" w:eastAsia="宋体" w:cs="宋体"/>
          <w:spacing w:val="-2"/>
          <w:sz w:val="24"/>
          <w:szCs w:val="24"/>
        </w:rPr>
        <w:t>《中小企业声明函（工程）》。</w:t>
      </w:r>
    </w:p>
    <w:p w14:paraId="64247926">
      <w:pPr>
        <w:spacing w:before="183" w:line="360" w:lineRule="auto"/>
        <w:ind w:left="24" w:right="23" w:firstLine="494"/>
        <w:rPr>
          <w:rFonts w:ascii="宋体" w:hAnsi="宋体" w:eastAsia="宋体" w:cs="宋体"/>
          <w:sz w:val="24"/>
          <w:szCs w:val="24"/>
        </w:rPr>
      </w:pPr>
      <w:r>
        <w:rPr>
          <w:rFonts w:ascii="宋体" w:hAnsi="宋体" w:eastAsia="宋体" w:cs="宋体"/>
          <w:spacing w:val="5"/>
          <w:sz w:val="24"/>
          <w:szCs w:val="24"/>
        </w:rPr>
        <w:t>4.2.2</w:t>
      </w:r>
      <w:r>
        <w:rPr>
          <w:rFonts w:ascii="宋体" w:hAnsi="宋体" w:eastAsia="宋体" w:cs="宋体"/>
          <w:spacing w:val="-40"/>
          <w:sz w:val="24"/>
          <w:szCs w:val="24"/>
        </w:rPr>
        <w:t xml:space="preserve"> </w:t>
      </w:r>
      <w:r>
        <w:rPr>
          <w:rFonts w:ascii="宋体" w:hAnsi="宋体" w:eastAsia="宋体" w:cs="宋体"/>
          <w:spacing w:val="5"/>
          <w:sz w:val="24"/>
          <w:szCs w:val="24"/>
        </w:rPr>
        <w:t>符合（财库〔2017〕141</w:t>
      </w:r>
      <w:r>
        <w:rPr>
          <w:rFonts w:ascii="宋体" w:hAnsi="宋体" w:eastAsia="宋体" w:cs="宋体"/>
          <w:spacing w:val="-35"/>
          <w:sz w:val="24"/>
          <w:szCs w:val="24"/>
        </w:rPr>
        <w:t xml:space="preserve"> </w:t>
      </w:r>
      <w:r>
        <w:rPr>
          <w:rFonts w:ascii="宋体" w:hAnsi="宋体" w:eastAsia="宋体" w:cs="宋体"/>
          <w:spacing w:val="5"/>
          <w:sz w:val="24"/>
          <w:szCs w:val="24"/>
        </w:rPr>
        <w:t>号）文件规定的残疾人福利性单位的评审</w:t>
      </w:r>
      <w:r>
        <w:rPr>
          <w:rFonts w:ascii="宋体" w:hAnsi="宋体" w:eastAsia="宋体" w:cs="宋体"/>
          <w:sz w:val="24"/>
          <w:szCs w:val="24"/>
        </w:rPr>
        <w:t xml:space="preserve"> </w:t>
      </w:r>
      <w:r>
        <w:rPr>
          <w:rFonts w:ascii="宋体" w:hAnsi="宋体" w:eastAsia="宋体" w:cs="宋体"/>
          <w:spacing w:val="3"/>
          <w:sz w:val="24"/>
          <w:szCs w:val="24"/>
        </w:rPr>
        <w:t>价计算规则：</w:t>
      </w:r>
    </w:p>
    <w:p w14:paraId="486F8E8A">
      <w:pPr>
        <w:spacing w:line="360" w:lineRule="auto"/>
        <w:ind w:left="25" w:right="20" w:firstLine="493"/>
        <w:jc w:val="both"/>
        <w:rPr>
          <w:rFonts w:ascii="宋体" w:hAnsi="宋体" w:eastAsia="宋体" w:cs="宋体"/>
          <w:sz w:val="24"/>
          <w:szCs w:val="24"/>
        </w:rPr>
      </w:pPr>
      <w:r>
        <w:rPr>
          <w:rFonts w:ascii="宋体" w:hAnsi="宋体" w:eastAsia="宋体" w:cs="宋体"/>
          <w:spacing w:val="4"/>
          <w:sz w:val="24"/>
          <w:szCs w:val="24"/>
        </w:rPr>
        <w:t>4.2.2.1</w:t>
      </w:r>
      <w:r>
        <w:rPr>
          <w:rFonts w:ascii="宋体" w:hAnsi="宋体" w:eastAsia="宋体" w:cs="宋体"/>
          <w:spacing w:val="-30"/>
          <w:sz w:val="24"/>
          <w:szCs w:val="24"/>
        </w:rPr>
        <w:t xml:space="preserve"> </w:t>
      </w:r>
      <w:r>
        <w:rPr>
          <w:rFonts w:ascii="宋体" w:hAnsi="宋体" w:eastAsia="宋体" w:cs="宋体"/>
          <w:spacing w:val="4"/>
          <w:sz w:val="24"/>
          <w:szCs w:val="24"/>
        </w:rPr>
        <w:t>在政府采购活动中，残疾人福利性单位视同小型、微型企业，享</w:t>
      </w:r>
      <w:r>
        <w:rPr>
          <w:rFonts w:ascii="宋体" w:hAnsi="宋体" w:eastAsia="宋体" w:cs="宋体"/>
          <w:sz w:val="24"/>
          <w:szCs w:val="24"/>
        </w:rPr>
        <w:t xml:space="preserve"> </w:t>
      </w:r>
      <w:r>
        <w:rPr>
          <w:rFonts w:ascii="宋体" w:hAnsi="宋体" w:eastAsia="宋体" w:cs="宋体"/>
          <w:spacing w:val="11"/>
          <w:sz w:val="24"/>
          <w:szCs w:val="24"/>
        </w:rPr>
        <w:t>受预留份额、评审中价格扣除等促进中小企业发展的政府采购政策。向残疾</w:t>
      </w:r>
      <w:r>
        <w:rPr>
          <w:rFonts w:ascii="宋体" w:hAnsi="宋体" w:eastAsia="宋体" w:cs="宋体"/>
          <w:spacing w:val="1"/>
          <w:sz w:val="24"/>
          <w:szCs w:val="24"/>
        </w:rPr>
        <w:t xml:space="preserve"> </w:t>
      </w:r>
      <w:r>
        <w:rPr>
          <w:rFonts w:ascii="宋体" w:hAnsi="宋体" w:eastAsia="宋体" w:cs="宋体"/>
          <w:spacing w:val="8"/>
          <w:sz w:val="24"/>
          <w:szCs w:val="24"/>
        </w:rPr>
        <w:t>人福利性单位采购的金额，计入面向中小企业采购的统计数据。报价给予</w:t>
      </w:r>
      <w:r>
        <w:rPr>
          <w:rFonts w:ascii="宋体" w:hAnsi="宋体" w:eastAsia="宋体" w:cs="宋体"/>
          <w:spacing w:val="-26"/>
          <w:sz w:val="24"/>
          <w:szCs w:val="24"/>
        </w:rPr>
        <w:t xml:space="preserve"> </w:t>
      </w:r>
      <w:r>
        <w:rPr>
          <w:rFonts w:ascii="宋体" w:hAnsi="宋体" w:eastAsia="宋体" w:cs="宋体"/>
          <w:spacing w:val="8"/>
          <w:sz w:val="24"/>
          <w:szCs w:val="24"/>
        </w:rPr>
        <w:t>4%</w:t>
      </w:r>
      <w:r>
        <w:rPr>
          <w:rFonts w:ascii="宋体" w:hAnsi="宋体" w:eastAsia="宋体" w:cs="宋体"/>
          <w:sz w:val="24"/>
          <w:szCs w:val="24"/>
        </w:rPr>
        <w:t xml:space="preserve"> </w:t>
      </w:r>
      <w:r>
        <w:rPr>
          <w:rFonts w:ascii="宋体" w:hAnsi="宋体" w:eastAsia="宋体" w:cs="宋体"/>
          <w:spacing w:val="6"/>
          <w:sz w:val="24"/>
          <w:szCs w:val="24"/>
        </w:rPr>
        <w:t>的扣除，用扣除后的价格参加评审。</w:t>
      </w:r>
    </w:p>
    <w:p w14:paraId="3B962C34">
      <w:pPr>
        <w:spacing w:before="1" w:line="217" w:lineRule="auto"/>
        <w:ind w:left="521"/>
        <w:rPr>
          <w:rFonts w:ascii="宋体" w:hAnsi="宋体" w:eastAsia="宋体" w:cs="宋体"/>
          <w:sz w:val="24"/>
          <w:szCs w:val="24"/>
        </w:rPr>
      </w:pPr>
      <w:r>
        <w:rPr>
          <w:rFonts w:ascii="宋体" w:hAnsi="宋体" w:eastAsia="宋体" w:cs="宋体"/>
          <w:spacing w:val="4"/>
          <w:sz w:val="24"/>
          <w:szCs w:val="24"/>
        </w:rPr>
        <w:t>其评审价=最终报价*（1-4%）</w:t>
      </w:r>
    </w:p>
    <w:p w14:paraId="0DD082BF">
      <w:pPr>
        <w:spacing w:before="185" w:line="360" w:lineRule="auto"/>
        <w:ind w:left="22" w:right="23" w:firstLine="496"/>
        <w:jc w:val="both"/>
        <w:rPr>
          <w:rFonts w:ascii="宋体" w:hAnsi="宋体" w:eastAsia="宋体" w:cs="宋体"/>
          <w:sz w:val="24"/>
          <w:szCs w:val="24"/>
        </w:rPr>
      </w:pPr>
      <w:r>
        <w:rPr>
          <w:rFonts w:ascii="宋体" w:hAnsi="宋体" w:eastAsia="宋体" w:cs="宋体"/>
          <w:spacing w:val="11"/>
          <w:sz w:val="24"/>
          <w:szCs w:val="24"/>
        </w:rPr>
        <w:t>4.2.2.2</w:t>
      </w:r>
      <w:r>
        <w:rPr>
          <w:rFonts w:ascii="宋体" w:hAnsi="宋体" w:eastAsia="宋体" w:cs="宋体"/>
          <w:spacing w:val="-24"/>
          <w:sz w:val="24"/>
          <w:szCs w:val="24"/>
        </w:rPr>
        <w:t xml:space="preserve"> </w:t>
      </w:r>
      <w:r>
        <w:rPr>
          <w:rFonts w:ascii="宋体" w:hAnsi="宋体" w:eastAsia="宋体" w:cs="宋体"/>
          <w:spacing w:val="11"/>
          <w:sz w:val="24"/>
          <w:szCs w:val="24"/>
        </w:rPr>
        <w:t>对于联合协议或者分包意向协议约定残疾人福利性单位的合同</w:t>
      </w:r>
      <w:r>
        <w:rPr>
          <w:rFonts w:ascii="宋体" w:hAnsi="宋体" w:eastAsia="宋体" w:cs="宋体"/>
          <w:sz w:val="24"/>
          <w:szCs w:val="24"/>
        </w:rPr>
        <w:t xml:space="preserve"> </w:t>
      </w:r>
      <w:r>
        <w:rPr>
          <w:rFonts w:ascii="宋体" w:hAnsi="宋体" w:eastAsia="宋体" w:cs="宋体"/>
          <w:spacing w:val="5"/>
          <w:sz w:val="24"/>
          <w:szCs w:val="24"/>
        </w:rPr>
        <w:t>份额占到合同总金额</w:t>
      </w:r>
      <w:r>
        <w:rPr>
          <w:rFonts w:ascii="宋体" w:hAnsi="宋体" w:eastAsia="宋体" w:cs="宋体"/>
          <w:spacing w:val="-36"/>
          <w:sz w:val="24"/>
          <w:szCs w:val="24"/>
        </w:rPr>
        <w:t xml:space="preserve"> </w:t>
      </w:r>
      <w:r>
        <w:rPr>
          <w:rFonts w:ascii="宋体" w:hAnsi="宋体" w:eastAsia="宋体" w:cs="宋体"/>
          <w:spacing w:val="5"/>
          <w:sz w:val="24"/>
          <w:szCs w:val="24"/>
        </w:rPr>
        <w:t>30%以上的（须在联合协议或</w:t>
      </w:r>
      <w:r>
        <w:rPr>
          <w:rFonts w:ascii="宋体" w:hAnsi="宋体" w:eastAsia="宋体" w:cs="宋体"/>
          <w:spacing w:val="4"/>
          <w:sz w:val="24"/>
          <w:szCs w:val="24"/>
        </w:rPr>
        <w:t>分包意向协议中明确监狱企</w:t>
      </w:r>
      <w:r>
        <w:rPr>
          <w:rFonts w:ascii="宋体" w:hAnsi="宋体" w:eastAsia="宋体" w:cs="宋体"/>
          <w:sz w:val="24"/>
          <w:szCs w:val="24"/>
        </w:rPr>
        <w:t xml:space="preserve"> </w:t>
      </w:r>
      <w:r>
        <w:rPr>
          <w:rFonts w:ascii="宋体" w:hAnsi="宋体" w:eastAsia="宋体" w:cs="宋体"/>
          <w:spacing w:val="10"/>
          <w:sz w:val="24"/>
          <w:szCs w:val="24"/>
        </w:rPr>
        <w:t>业的合同份额，否则评审时不予给予价格扣除</w:t>
      </w:r>
      <w:r>
        <w:rPr>
          <w:rFonts w:ascii="宋体" w:hAnsi="宋体" w:eastAsia="宋体" w:cs="宋体"/>
          <w:spacing w:val="3"/>
          <w:sz w:val="24"/>
          <w:szCs w:val="24"/>
        </w:rPr>
        <w:t>）</w:t>
      </w:r>
      <w:r>
        <w:rPr>
          <w:rFonts w:ascii="宋体" w:hAnsi="宋体" w:eastAsia="宋体" w:cs="宋体"/>
          <w:spacing w:val="-69"/>
          <w:sz w:val="24"/>
          <w:szCs w:val="24"/>
        </w:rPr>
        <w:t xml:space="preserve"> </w:t>
      </w:r>
      <w:r>
        <w:rPr>
          <w:rFonts w:ascii="宋体" w:hAnsi="宋体" w:eastAsia="宋体" w:cs="宋体"/>
          <w:spacing w:val="3"/>
          <w:sz w:val="24"/>
          <w:szCs w:val="24"/>
        </w:rPr>
        <w:t>，</w:t>
      </w:r>
      <w:r>
        <w:rPr>
          <w:rFonts w:ascii="宋体" w:hAnsi="宋体" w:eastAsia="宋体" w:cs="宋体"/>
          <w:spacing w:val="10"/>
          <w:sz w:val="24"/>
          <w:szCs w:val="24"/>
        </w:rPr>
        <w:t>对联合体或者大中型企业</w:t>
      </w:r>
      <w:r>
        <w:rPr>
          <w:rFonts w:ascii="宋体" w:hAnsi="宋体" w:eastAsia="宋体" w:cs="宋体"/>
          <w:sz w:val="24"/>
          <w:szCs w:val="24"/>
        </w:rPr>
        <w:t xml:space="preserve"> </w:t>
      </w:r>
      <w:r>
        <w:rPr>
          <w:rFonts w:ascii="宋体" w:hAnsi="宋体" w:eastAsia="宋体" w:cs="宋体"/>
          <w:spacing w:val="6"/>
          <w:sz w:val="24"/>
          <w:szCs w:val="24"/>
        </w:rPr>
        <w:t>的报价给予</w:t>
      </w:r>
      <w:r>
        <w:rPr>
          <w:rFonts w:ascii="宋体" w:hAnsi="宋体" w:eastAsia="宋体" w:cs="宋体"/>
          <w:spacing w:val="-42"/>
          <w:sz w:val="24"/>
          <w:szCs w:val="24"/>
        </w:rPr>
        <w:t xml:space="preserve"> </w:t>
      </w:r>
      <w:r>
        <w:rPr>
          <w:rFonts w:ascii="宋体" w:hAnsi="宋体" w:eastAsia="宋体" w:cs="宋体"/>
          <w:spacing w:val="6"/>
          <w:sz w:val="24"/>
          <w:szCs w:val="24"/>
        </w:rPr>
        <w:t>4%的扣除，用扣除后的价格参加</w:t>
      </w:r>
      <w:r>
        <w:rPr>
          <w:rFonts w:ascii="宋体" w:hAnsi="宋体" w:eastAsia="宋体" w:cs="宋体"/>
          <w:spacing w:val="5"/>
          <w:sz w:val="24"/>
          <w:szCs w:val="24"/>
        </w:rPr>
        <w:t>评审。</w:t>
      </w:r>
    </w:p>
    <w:p w14:paraId="151C02E5">
      <w:pPr>
        <w:spacing w:before="1" w:line="217" w:lineRule="auto"/>
        <w:ind w:left="521"/>
        <w:rPr>
          <w:rFonts w:ascii="宋体" w:hAnsi="宋体" w:eastAsia="宋体" w:cs="宋体"/>
          <w:sz w:val="24"/>
          <w:szCs w:val="24"/>
        </w:rPr>
      </w:pPr>
      <w:r>
        <w:rPr>
          <w:rFonts w:ascii="宋体" w:hAnsi="宋体" w:eastAsia="宋体" w:cs="宋体"/>
          <w:spacing w:val="4"/>
          <w:sz w:val="24"/>
          <w:szCs w:val="24"/>
        </w:rPr>
        <w:t>其评审价=最终报价*（1-2%）</w:t>
      </w:r>
    </w:p>
    <w:p w14:paraId="74746988">
      <w:pPr>
        <w:spacing w:before="185" w:line="219" w:lineRule="auto"/>
        <w:ind w:left="519"/>
        <w:rPr>
          <w:rFonts w:ascii="宋体" w:hAnsi="宋体" w:eastAsia="宋体" w:cs="宋体"/>
          <w:sz w:val="24"/>
          <w:szCs w:val="24"/>
        </w:rPr>
      </w:pPr>
      <w:r>
        <w:rPr>
          <w:rFonts w:ascii="宋体" w:hAnsi="宋体" w:eastAsia="宋体" w:cs="宋体"/>
          <w:spacing w:val="6"/>
          <w:sz w:val="24"/>
          <w:szCs w:val="24"/>
        </w:rPr>
        <w:t>4.2.2.3</w:t>
      </w:r>
      <w:r>
        <w:rPr>
          <w:rFonts w:ascii="宋体" w:hAnsi="宋体" w:eastAsia="宋体" w:cs="宋体"/>
          <w:spacing w:val="-41"/>
          <w:sz w:val="24"/>
          <w:szCs w:val="24"/>
        </w:rPr>
        <w:t xml:space="preserve"> </w:t>
      </w:r>
      <w:r>
        <w:rPr>
          <w:rFonts w:ascii="宋体" w:hAnsi="宋体" w:eastAsia="宋体" w:cs="宋体"/>
          <w:spacing w:val="6"/>
          <w:sz w:val="24"/>
          <w:szCs w:val="24"/>
        </w:rPr>
        <w:t>确认为残疾人福利性单位磋商的，应当同时符</w:t>
      </w:r>
      <w:r>
        <w:rPr>
          <w:rFonts w:ascii="宋体" w:hAnsi="宋体" w:eastAsia="宋体" w:cs="宋体"/>
          <w:spacing w:val="5"/>
          <w:sz w:val="24"/>
          <w:szCs w:val="24"/>
        </w:rPr>
        <w:t>合以下条件：</w:t>
      </w:r>
    </w:p>
    <w:p w14:paraId="310AD198">
      <w:pPr>
        <w:spacing w:before="184" w:line="219" w:lineRule="auto"/>
        <w:ind w:left="519"/>
        <w:rPr>
          <w:rFonts w:ascii="宋体" w:hAnsi="宋体" w:eastAsia="宋体" w:cs="宋体"/>
          <w:sz w:val="24"/>
          <w:szCs w:val="24"/>
        </w:rPr>
      </w:pPr>
      <w:r>
        <w:rPr>
          <w:rFonts w:ascii="宋体" w:hAnsi="宋体" w:eastAsia="宋体" w:cs="宋体"/>
          <w:spacing w:val="4"/>
          <w:sz w:val="24"/>
          <w:szCs w:val="24"/>
        </w:rPr>
        <w:t>4.2.2.3.1</w:t>
      </w:r>
      <w:r>
        <w:rPr>
          <w:rFonts w:ascii="宋体" w:hAnsi="宋体" w:eastAsia="宋体" w:cs="宋体"/>
          <w:spacing w:val="-39"/>
          <w:sz w:val="24"/>
          <w:szCs w:val="24"/>
        </w:rPr>
        <w:t xml:space="preserve"> </w:t>
      </w:r>
      <w:r>
        <w:rPr>
          <w:rFonts w:ascii="宋体" w:hAnsi="宋体" w:eastAsia="宋体" w:cs="宋体"/>
          <w:spacing w:val="4"/>
          <w:sz w:val="24"/>
          <w:szCs w:val="24"/>
        </w:rPr>
        <w:t>符合（财库〔2017〕141</w:t>
      </w:r>
      <w:r>
        <w:rPr>
          <w:rFonts w:ascii="宋体" w:hAnsi="宋体" w:eastAsia="宋体" w:cs="宋体"/>
          <w:spacing w:val="-35"/>
          <w:sz w:val="24"/>
          <w:szCs w:val="24"/>
        </w:rPr>
        <w:t xml:space="preserve"> </w:t>
      </w:r>
      <w:r>
        <w:rPr>
          <w:rFonts w:ascii="宋体" w:hAnsi="宋体" w:eastAsia="宋体" w:cs="宋体"/>
          <w:spacing w:val="4"/>
          <w:sz w:val="24"/>
          <w:szCs w:val="24"/>
        </w:rPr>
        <w:t>号）文</w:t>
      </w:r>
      <w:r>
        <w:rPr>
          <w:rFonts w:ascii="宋体" w:hAnsi="宋体" w:eastAsia="宋体" w:cs="宋体"/>
          <w:spacing w:val="3"/>
          <w:sz w:val="24"/>
          <w:szCs w:val="24"/>
        </w:rPr>
        <w:t>件相关规定。</w:t>
      </w:r>
    </w:p>
    <w:p w14:paraId="14FD3B45">
      <w:pPr>
        <w:spacing w:before="182" w:line="290" w:lineRule="auto"/>
        <w:ind w:left="24" w:right="21" w:firstLine="494"/>
        <w:rPr>
          <w:rFonts w:ascii="宋体" w:hAnsi="宋体" w:eastAsia="宋体" w:cs="宋体"/>
          <w:sz w:val="24"/>
          <w:szCs w:val="24"/>
        </w:rPr>
      </w:pPr>
      <w:r>
        <w:rPr>
          <w:rFonts w:ascii="宋体" w:hAnsi="宋体" w:eastAsia="宋体" w:cs="宋体"/>
          <w:spacing w:val="4"/>
          <w:sz w:val="24"/>
          <w:szCs w:val="24"/>
        </w:rPr>
        <w:t>4.2.2.3.2</w:t>
      </w:r>
      <w:r>
        <w:rPr>
          <w:rFonts w:ascii="宋体" w:hAnsi="宋体" w:eastAsia="宋体" w:cs="宋体"/>
          <w:spacing w:val="-32"/>
          <w:sz w:val="24"/>
          <w:szCs w:val="24"/>
        </w:rPr>
        <w:t xml:space="preserve"> </w:t>
      </w:r>
      <w:r>
        <w:rPr>
          <w:rFonts w:ascii="宋体" w:hAnsi="宋体" w:eastAsia="宋体" w:cs="宋体"/>
          <w:spacing w:val="4"/>
          <w:sz w:val="24"/>
          <w:szCs w:val="24"/>
        </w:rPr>
        <w:t>磋商时提供本单位的服务，或者提供其他残疾人福利性单位承</w:t>
      </w:r>
      <w:r>
        <w:rPr>
          <w:rFonts w:ascii="宋体" w:hAnsi="宋体" w:eastAsia="宋体" w:cs="宋体"/>
          <w:sz w:val="24"/>
          <w:szCs w:val="24"/>
        </w:rPr>
        <w:t xml:space="preserve"> </w:t>
      </w:r>
      <w:r>
        <w:rPr>
          <w:rFonts w:ascii="宋体" w:hAnsi="宋体" w:eastAsia="宋体" w:cs="宋体"/>
          <w:spacing w:val="2"/>
          <w:sz w:val="24"/>
          <w:szCs w:val="24"/>
        </w:rPr>
        <w:t>担的服务。</w:t>
      </w:r>
    </w:p>
    <w:p w14:paraId="5C249D8C">
      <w:pPr>
        <w:spacing w:before="182" w:line="290" w:lineRule="auto"/>
        <w:ind w:left="43" w:right="23" w:firstLine="476"/>
        <w:rPr>
          <w:rFonts w:ascii="宋体" w:hAnsi="宋体" w:eastAsia="宋体" w:cs="宋体"/>
          <w:sz w:val="24"/>
          <w:szCs w:val="24"/>
        </w:rPr>
      </w:pPr>
      <w:r>
        <w:rPr>
          <w:rFonts w:ascii="宋体" w:hAnsi="宋体" w:eastAsia="宋体" w:cs="宋体"/>
          <w:spacing w:val="5"/>
          <w:sz w:val="24"/>
          <w:szCs w:val="24"/>
        </w:rPr>
        <w:t>4.2.2.3.3</w:t>
      </w:r>
      <w:r>
        <w:rPr>
          <w:rFonts w:ascii="宋体" w:hAnsi="宋体" w:eastAsia="宋体" w:cs="宋体"/>
          <w:spacing w:val="-41"/>
          <w:sz w:val="24"/>
          <w:szCs w:val="24"/>
        </w:rPr>
        <w:t xml:space="preserve"> </w:t>
      </w:r>
      <w:r>
        <w:rPr>
          <w:rFonts w:ascii="宋体" w:hAnsi="宋体" w:eastAsia="宋体" w:cs="宋体"/>
          <w:spacing w:val="5"/>
          <w:sz w:val="24"/>
          <w:szCs w:val="24"/>
        </w:rPr>
        <w:t>供应商须提供按照（财库〔2017〕141</w:t>
      </w:r>
      <w:r>
        <w:rPr>
          <w:rFonts w:ascii="宋体" w:hAnsi="宋体" w:eastAsia="宋体" w:cs="宋体"/>
          <w:spacing w:val="-38"/>
          <w:sz w:val="24"/>
          <w:szCs w:val="24"/>
        </w:rPr>
        <w:t xml:space="preserve"> </w:t>
      </w:r>
      <w:r>
        <w:rPr>
          <w:rFonts w:ascii="宋体" w:hAnsi="宋体" w:eastAsia="宋体" w:cs="宋体"/>
          <w:spacing w:val="5"/>
          <w:sz w:val="24"/>
          <w:szCs w:val="24"/>
        </w:rPr>
        <w:t>号）文件</w:t>
      </w:r>
      <w:r>
        <w:rPr>
          <w:rFonts w:ascii="宋体" w:hAnsi="宋体" w:eastAsia="宋体" w:cs="宋体"/>
          <w:spacing w:val="4"/>
          <w:sz w:val="24"/>
          <w:szCs w:val="24"/>
        </w:rPr>
        <w:t>附件格式填写</w:t>
      </w:r>
      <w:r>
        <w:rPr>
          <w:rFonts w:ascii="宋体" w:hAnsi="宋体" w:eastAsia="宋体" w:cs="宋体"/>
          <w:sz w:val="24"/>
          <w:szCs w:val="24"/>
        </w:rPr>
        <w:t xml:space="preserve"> </w:t>
      </w:r>
      <w:r>
        <w:rPr>
          <w:rFonts w:ascii="宋体" w:hAnsi="宋体" w:eastAsia="宋体" w:cs="宋体"/>
          <w:spacing w:val="4"/>
          <w:sz w:val="24"/>
          <w:szCs w:val="24"/>
        </w:rPr>
        <w:t>的《残疾人福利性单位声明函》。</w:t>
      </w:r>
    </w:p>
    <w:p w14:paraId="32AAF951">
      <w:pPr>
        <w:spacing w:before="182" w:line="218" w:lineRule="auto"/>
        <w:ind w:right="20"/>
        <w:jc w:val="right"/>
        <w:rPr>
          <w:rFonts w:ascii="宋体" w:hAnsi="宋体" w:eastAsia="宋体" w:cs="宋体"/>
          <w:sz w:val="24"/>
          <w:szCs w:val="24"/>
        </w:rPr>
      </w:pPr>
      <w:r>
        <w:rPr>
          <w:rFonts w:ascii="宋体" w:hAnsi="宋体" w:eastAsia="宋体" w:cs="宋体"/>
          <w:spacing w:val="8"/>
          <w:sz w:val="24"/>
          <w:szCs w:val="24"/>
        </w:rPr>
        <w:t>4.2.3</w:t>
      </w:r>
      <w:r>
        <w:rPr>
          <w:rFonts w:ascii="宋体" w:hAnsi="宋体" w:eastAsia="宋体" w:cs="宋体"/>
          <w:spacing w:val="-25"/>
          <w:sz w:val="24"/>
          <w:szCs w:val="24"/>
        </w:rPr>
        <w:t xml:space="preserve"> </w:t>
      </w:r>
      <w:r>
        <w:rPr>
          <w:rFonts w:ascii="宋体" w:hAnsi="宋体" w:eastAsia="宋体" w:cs="宋体"/>
          <w:spacing w:val="8"/>
          <w:sz w:val="24"/>
          <w:szCs w:val="24"/>
        </w:rPr>
        <w:t>符合（财库〔2014〕68</w:t>
      </w:r>
      <w:r>
        <w:rPr>
          <w:rFonts w:ascii="宋体" w:hAnsi="宋体" w:eastAsia="宋体" w:cs="宋体"/>
          <w:spacing w:val="-31"/>
          <w:sz w:val="24"/>
          <w:szCs w:val="24"/>
        </w:rPr>
        <w:t xml:space="preserve"> </w:t>
      </w:r>
      <w:r>
        <w:rPr>
          <w:rFonts w:ascii="宋体" w:hAnsi="宋体" w:eastAsia="宋体" w:cs="宋体"/>
          <w:spacing w:val="8"/>
          <w:sz w:val="24"/>
          <w:szCs w:val="24"/>
        </w:rPr>
        <w:t>号）文件规定的监狱企业的评审价计算规</w:t>
      </w:r>
    </w:p>
    <w:p w14:paraId="2990D2FD">
      <w:pPr>
        <w:spacing w:line="218" w:lineRule="auto"/>
        <w:rPr>
          <w:rFonts w:ascii="宋体" w:hAnsi="宋体" w:eastAsia="宋体" w:cs="宋体"/>
          <w:sz w:val="24"/>
          <w:szCs w:val="24"/>
        </w:rPr>
        <w:sectPr>
          <w:headerReference r:id="rId94" w:type="default"/>
          <w:footerReference r:id="rId95" w:type="default"/>
          <w:pgSz w:w="11906" w:h="16839"/>
          <w:pgMar w:top="1140" w:right="1785" w:bottom="1396" w:left="1785" w:header="829" w:footer="1234" w:gutter="0"/>
          <w:cols w:space="720" w:num="1"/>
        </w:sectPr>
      </w:pPr>
    </w:p>
    <w:p w14:paraId="49A34911">
      <w:pPr>
        <w:pStyle w:val="2"/>
        <w:spacing w:line="333" w:lineRule="auto"/>
      </w:pPr>
    </w:p>
    <w:p w14:paraId="30AC1201">
      <w:pPr>
        <w:spacing w:before="78" w:line="220" w:lineRule="auto"/>
        <w:ind w:left="28"/>
        <w:rPr>
          <w:rFonts w:ascii="宋体" w:hAnsi="宋体" w:eastAsia="宋体" w:cs="宋体"/>
          <w:sz w:val="24"/>
          <w:szCs w:val="24"/>
        </w:rPr>
      </w:pPr>
      <w:r>
        <w:rPr>
          <w:rFonts w:ascii="宋体" w:hAnsi="宋体" w:eastAsia="宋体" w:cs="宋体"/>
          <w:spacing w:val="-8"/>
          <w:sz w:val="24"/>
          <w:szCs w:val="24"/>
        </w:rPr>
        <w:t>则：</w:t>
      </w:r>
    </w:p>
    <w:p w14:paraId="0F0125A9">
      <w:pPr>
        <w:spacing w:before="181" w:line="360" w:lineRule="auto"/>
        <w:ind w:left="23" w:right="23" w:firstLine="495"/>
        <w:jc w:val="both"/>
        <w:rPr>
          <w:rFonts w:ascii="宋体" w:hAnsi="宋体" w:eastAsia="宋体" w:cs="宋体"/>
          <w:sz w:val="24"/>
          <w:szCs w:val="24"/>
        </w:rPr>
      </w:pPr>
      <w:r>
        <w:rPr>
          <w:rFonts w:ascii="宋体" w:hAnsi="宋体" w:eastAsia="宋体" w:cs="宋体"/>
          <w:spacing w:val="4"/>
          <w:sz w:val="24"/>
          <w:szCs w:val="24"/>
        </w:rPr>
        <w:t>4.2.3.1</w:t>
      </w:r>
      <w:r>
        <w:rPr>
          <w:rFonts w:ascii="宋体" w:hAnsi="宋体" w:eastAsia="宋体" w:cs="宋体"/>
          <w:spacing w:val="-30"/>
          <w:sz w:val="24"/>
          <w:szCs w:val="24"/>
        </w:rPr>
        <w:t xml:space="preserve"> </w:t>
      </w:r>
      <w:r>
        <w:rPr>
          <w:rFonts w:ascii="宋体" w:hAnsi="宋体" w:eastAsia="宋体" w:cs="宋体"/>
          <w:spacing w:val="4"/>
          <w:sz w:val="24"/>
          <w:szCs w:val="24"/>
        </w:rPr>
        <w:t>在政府采购活动中，监狱企业视同小型、微型企业，享受预留份</w:t>
      </w:r>
      <w:r>
        <w:rPr>
          <w:rFonts w:ascii="宋体" w:hAnsi="宋体" w:eastAsia="宋体" w:cs="宋体"/>
          <w:sz w:val="24"/>
          <w:szCs w:val="24"/>
        </w:rPr>
        <w:t xml:space="preserve"> </w:t>
      </w:r>
      <w:r>
        <w:rPr>
          <w:rFonts w:ascii="宋体" w:hAnsi="宋体" w:eastAsia="宋体" w:cs="宋体"/>
          <w:spacing w:val="11"/>
          <w:sz w:val="24"/>
          <w:szCs w:val="24"/>
        </w:rPr>
        <w:t>额、评审中价格扣除等政府采购促进中小企业发展的政府采购政策。向监狱</w:t>
      </w:r>
      <w:r>
        <w:rPr>
          <w:rFonts w:ascii="宋体" w:hAnsi="宋体" w:eastAsia="宋体" w:cs="宋体"/>
          <w:spacing w:val="3"/>
          <w:sz w:val="24"/>
          <w:szCs w:val="24"/>
        </w:rPr>
        <w:t xml:space="preserve"> </w:t>
      </w:r>
      <w:r>
        <w:rPr>
          <w:rFonts w:ascii="宋体" w:hAnsi="宋体" w:eastAsia="宋体" w:cs="宋体"/>
          <w:spacing w:val="8"/>
          <w:sz w:val="24"/>
          <w:szCs w:val="24"/>
        </w:rPr>
        <w:t>企业采购的金额，计入面向中小企业采购的统计数据。报价给予</w:t>
      </w:r>
      <w:r>
        <w:rPr>
          <w:rFonts w:ascii="宋体" w:hAnsi="宋体" w:eastAsia="宋体" w:cs="宋体"/>
          <w:spacing w:val="-26"/>
          <w:sz w:val="24"/>
          <w:szCs w:val="24"/>
        </w:rPr>
        <w:t xml:space="preserve"> </w:t>
      </w:r>
      <w:r>
        <w:rPr>
          <w:rFonts w:ascii="宋体" w:hAnsi="宋体" w:eastAsia="宋体" w:cs="宋体"/>
          <w:spacing w:val="8"/>
          <w:sz w:val="24"/>
          <w:szCs w:val="24"/>
        </w:rPr>
        <w:t>4%的扣除，</w:t>
      </w:r>
      <w:r>
        <w:rPr>
          <w:rFonts w:ascii="宋体" w:hAnsi="宋体" w:eastAsia="宋体" w:cs="宋体"/>
          <w:sz w:val="24"/>
          <w:szCs w:val="24"/>
        </w:rPr>
        <w:t xml:space="preserve"> </w:t>
      </w:r>
      <w:r>
        <w:rPr>
          <w:rFonts w:ascii="宋体" w:hAnsi="宋体" w:eastAsia="宋体" w:cs="宋体"/>
          <w:spacing w:val="5"/>
          <w:sz w:val="24"/>
          <w:szCs w:val="24"/>
        </w:rPr>
        <w:t>用扣除后的价格参加评审。</w:t>
      </w:r>
    </w:p>
    <w:p w14:paraId="6E433B85">
      <w:pPr>
        <w:spacing w:before="1" w:line="217" w:lineRule="auto"/>
        <w:ind w:left="521"/>
        <w:rPr>
          <w:rFonts w:ascii="宋体" w:hAnsi="宋体" w:eastAsia="宋体" w:cs="宋体"/>
          <w:sz w:val="24"/>
          <w:szCs w:val="24"/>
        </w:rPr>
      </w:pPr>
      <w:r>
        <w:rPr>
          <w:rFonts w:ascii="宋体" w:hAnsi="宋体" w:eastAsia="宋体" w:cs="宋体"/>
          <w:spacing w:val="4"/>
          <w:sz w:val="24"/>
          <w:szCs w:val="24"/>
        </w:rPr>
        <w:t>其评审价=最终报价*（1-4%）</w:t>
      </w:r>
    </w:p>
    <w:p w14:paraId="05B9F271">
      <w:pPr>
        <w:spacing w:before="184" w:line="360" w:lineRule="auto"/>
        <w:ind w:left="23" w:right="23" w:firstLine="495"/>
        <w:jc w:val="both"/>
        <w:rPr>
          <w:rFonts w:ascii="宋体" w:hAnsi="宋体" w:eastAsia="宋体" w:cs="宋体"/>
          <w:sz w:val="24"/>
          <w:szCs w:val="24"/>
        </w:rPr>
      </w:pPr>
      <w:r>
        <w:rPr>
          <w:rFonts w:ascii="宋体" w:hAnsi="宋体" w:eastAsia="宋体" w:cs="宋体"/>
          <w:spacing w:val="11"/>
          <w:sz w:val="24"/>
          <w:szCs w:val="24"/>
        </w:rPr>
        <w:t>4.2.3.2</w:t>
      </w:r>
      <w:r>
        <w:rPr>
          <w:rFonts w:ascii="宋体" w:hAnsi="宋体" w:eastAsia="宋体" w:cs="宋体"/>
          <w:spacing w:val="-24"/>
          <w:sz w:val="24"/>
          <w:szCs w:val="24"/>
        </w:rPr>
        <w:t xml:space="preserve"> </w:t>
      </w:r>
      <w:r>
        <w:rPr>
          <w:rFonts w:ascii="宋体" w:hAnsi="宋体" w:eastAsia="宋体" w:cs="宋体"/>
          <w:spacing w:val="11"/>
          <w:sz w:val="24"/>
          <w:szCs w:val="24"/>
        </w:rPr>
        <w:t>对于联合协议或者分包意向协议约定监狱企业的合同份额占到</w:t>
      </w:r>
      <w:r>
        <w:rPr>
          <w:rFonts w:ascii="宋体" w:hAnsi="宋体" w:eastAsia="宋体" w:cs="宋体"/>
          <w:sz w:val="24"/>
          <w:szCs w:val="24"/>
        </w:rPr>
        <w:t xml:space="preserve"> </w:t>
      </w:r>
      <w:r>
        <w:rPr>
          <w:rFonts w:ascii="宋体" w:hAnsi="宋体" w:eastAsia="宋体" w:cs="宋体"/>
          <w:spacing w:val="5"/>
          <w:sz w:val="24"/>
          <w:szCs w:val="24"/>
        </w:rPr>
        <w:t>合同总金额</w:t>
      </w:r>
      <w:r>
        <w:rPr>
          <w:rFonts w:ascii="宋体" w:hAnsi="宋体" w:eastAsia="宋体" w:cs="宋体"/>
          <w:spacing w:val="-36"/>
          <w:sz w:val="24"/>
          <w:szCs w:val="24"/>
        </w:rPr>
        <w:t xml:space="preserve"> </w:t>
      </w:r>
      <w:r>
        <w:rPr>
          <w:rFonts w:ascii="宋体" w:hAnsi="宋体" w:eastAsia="宋体" w:cs="宋体"/>
          <w:spacing w:val="5"/>
          <w:sz w:val="24"/>
          <w:szCs w:val="24"/>
        </w:rPr>
        <w:t>30%以上的（须在联合协议或分包意</w:t>
      </w:r>
      <w:r>
        <w:rPr>
          <w:rFonts w:ascii="宋体" w:hAnsi="宋体" w:eastAsia="宋体" w:cs="宋体"/>
          <w:spacing w:val="4"/>
          <w:sz w:val="24"/>
          <w:szCs w:val="24"/>
        </w:rPr>
        <w:t>向协议中明确监狱企业的合同</w:t>
      </w:r>
      <w:r>
        <w:rPr>
          <w:rFonts w:ascii="宋体" w:hAnsi="宋体" w:eastAsia="宋体" w:cs="宋体"/>
          <w:sz w:val="24"/>
          <w:szCs w:val="24"/>
        </w:rPr>
        <w:t xml:space="preserve"> </w:t>
      </w:r>
      <w:r>
        <w:rPr>
          <w:rFonts w:ascii="宋体" w:hAnsi="宋体" w:eastAsia="宋体" w:cs="宋体"/>
          <w:spacing w:val="10"/>
          <w:sz w:val="24"/>
          <w:szCs w:val="24"/>
        </w:rPr>
        <w:t>份额，否则评审时不予给予价格扣除</w:t>
      </w:r>
      <w:r>
        <w:rPr>
          <w:rFonts w:ascii="宋体" w:hAnsi="宋体" w:eastAsia="宋体" w:cs="宋体"/>
          <w:spacing w:val="1"/>
          <w:sz w:val="24"/>
          <w:szCs w:val="24"/>
        </w:rPr>
        <w:t>）</w:t>
      </w:r>
      <w:r>
        <w:rPr>
          <w:rFonts w:ascii="宋体" w:hAnsi="宋体" w:eastAsia="宋体" w:cs="宋体"/>
          <w:spacing w:val="-66"/>
          <w:sz w:val="24"/>
          <w:szCs w:val="24"/>
        </w:rPr>
        <w:t xml:space="preserve"> </w:t>
      </w:r>
      <w:r>
        <w:rPr>
          <w:rFonts w:ascii="宋体" w:hAnsi="宋体" w:eastAsia="宋体" w:cs="宋体"/>
          <w:spacing w:val="1"/>
          <w:sz w:val="24"/>
          <w:szCs w:val="24"/>
        </w:rPr>
        <w:t>，</w:t>
      </w:r>
      <w:r>
        <w:rPr>
          <w:rFonts w:ascii="宋体" w:hAnsi="宋体" w:eastAsia="宋体" w:cs="宋体"/>
          <w:spacing w:val="10"/>
          <w:sz w:val="24"/>
          <w:szCs w:val="24"/>
        </w:rPr>
        <w:t>对联合体或者大中型企业的报价给</w:t>
      </w:r>
      <w:r>
        <w:rPr>
          <w:rFonts w:ascii="宋体" w:hAnsi="宋体" w:eastAsia="宋体" w:cs="宋体"/>
          <w:sz w:val="24"/>
          <w:szCs w:val="24"/>
        </w:rPr>
        <w:t xml:space="preserve"> </w:t>
      </w:r>
      <w:r>
        <w:rPr>
          <w:rFonts w:ascii="宋体" w:hAnsi="宋体" w:eastAsia="宋体" w:cs="宋体"/>
          <w:spacing w:val="5"/>
          <w:sz w:val="24"/>
          <w:szCs w:val="24"/>
        </w:rPr>
        <w:t>予</w:t>
      </w:r>
      <w:r>
        <w:rPr>
          <w:rFonts w:ascii="宋体" w:hAnsi="宋体" w:eastAsia="宋体" w:cs="宋体"/>
          <w:spacing w:val="-36"/>
          <w:sz w:val="24"/>
          <w:szCs w:val="24"/>
        </w:rPr>
        <w:t xml:space="preserve"> </w:t>
      </w:r>
      <w:r>
        <w:rPr>
          <w:rFonts w:ascii="宋体" w:hAnsi="宋体" w:eastAsia="宋体" w:cs="宋体"/>
          <w:spacing w:val="5"/>
          <w:sz w:val="24"/>
          <w:szCs w:val="24"/>
        </w:rPr>
        <w:t>2%的扣除，用扣除后的价格参加评审。</w:t>
      </w:r>
    </w:p>
    <w:p w14:paraId="2197AED9">
      <w:pPr>
        <w:spacing w:before="1" w:line="217" w:lineRule="auto"/>
        <w:ind w:left="521"/>
        <w:rPr>
          <w:rFonts w:ascii="宋体" w:hAnsi="宋体" w:eastAsia="宋体" w:cs="宋体"/>
          <w:sz w:val="24"/>
          <w:szCs w:val="24"/>
        </w:rPr>
      </w:pPr>
      <w:r>
        <w:rPr>
          <w:rFonts w:ascii="宋体" w:hAnsi="宋体" w:eastAsia="宋体" w:cs="宋体"/>
          <w:spacing w:val="4"/>
          <w:sz w:val="24"/>
          <w:szCs w:val="24"/>
        </w:rPr>
        <w:t>其评审价=最终报价*（1-2%）</w:t>
      </w:r>
    </w:p>
    <w:p w14:paraId="36D50524">
      <w:pPr>
        <w:spacing w:before="186" w:line="219" w:lineRule="auto"/>
        <w:ind w:left="519"/>
        <w:rPr>
          <w:rFonts w:ascii="宋体" w:hAnsi="宋体" w:eastAsia="宋体" w:cs="宋体"/>
          <w:sz w:val="24"/>
          <w:szCs w:val="24"/>
        </w:rPr>
      </w:pPr>
      <w:r>
        <w:rPr>
          <w:rFonts w:ascii="宋体" w:hAnsi="宋体" w:eastAsia="宋体" w:cs="宋体"/>
          <w:spacing w:val="5"/>
          <w:sz w:val="24"/>
          <w:szCs w:val="24"/>
        </w:rPr>
        <w:t>4.2.3.3</w:t>
      </w:r>
      <w:r>
        <w:rPr>
          <w:rFonts w:ascii="宋体" w:hAnsi="宋体" w:eastAsia="宋体" w:cs="宋体"/>
          <w:spacing w:val="-25"/>
          <w:sz w:val="24"/>
          <w:szCs w:val="24"/>
        </w:rPr>
        <w:t xml:space="preserve"> </w:t>
      </w:r>
      <w:r>
        <w:rPr>
          <w:rFonts w:ascii="宋体" w:hAnsi="宋体" w:eastAsia="宋体" w:cs="宋体"/>
          <w:spacing w:val="5"/>
          <w:sz w:val="24"/>
          <w:szCs w:val="24"/>
        </w:rPr>
        <w:t>确认为监狱企业磋商的，应当同时符合以下条件：</w:t>
      </w:r>
    </w:p>
    <w:p w14:paraId="59E5F4A3">
      <w:pPr>
        <w:spacing w:before="183" w:line="219" w:lineRule="auto"/>
        <w:ind w:left="519"/>
        <w:rPr>
          <w:rFonts w:ascii="宋体" w:hAnsi="宋体" w:eastAsia="宋体" w:cs="宋体"/>
          <w:sz w:val="24"/>
          <w:szCs w:val="24"/>
        </w:rPr>
      </w:pPr>
      <w:r>
        <w:rPr>
          <w:rFonts w:ascii="宋体" w:hAnsi="宋体" w:eastAsia="宋体" w:cs="宋体"/>
          <w:spacing w:val="4"/>
          <w:sz w:val="24"/>
          <w:szCs w:val="24"/>
        </w:rPr>
        <w:t>4.2.3.3.1</w:t>
      </w:r>
      <w:r>
        <w:rPr>
          <w:rFonts w:ascii="宋体" w:hAnsi="宋体" w:eastAsia="宋体" w:cs="宋体"/>
          <w:spacing w:val="-40"/>
          <w:sz w:val="24"/>
          <w:szCs w:val="24"/>
        </w:rPr>
        <w:t xml:space="preserve"> </w:t>
      </w:r>
      <w:r>
        <w:rPr>
          <w:rFonts w:ascii="宋体" w:hAnsi="宋体" w:eastAsia="宋体" w:cs="宋体"/>
          <w:spacing w:val="4"/>
          <w:sz w:val="24"/>
          <w:szCs w:val="24"/>
        </w:rPr>
        <w:t>符合（财库〔2014〕68</w:t>
      </w:r>
      <w:r>
        <w:rPr>
          <w:rFonts w:ascii="宋体" w:hAnsi="宋体" w:eastAsia="宋体" w:cs="宋体"/>
          <w:spacing w:val="-35"/>
          <w:sz w:val="24"/>
          <w:szCs w:val="24"/>
        </w:rPr>
        <w:t xml:space="preserve"> </w:t>
      </w:r>
      <w:r>
        <w:rPr>
          <w:rFonts w:ascii="宋体" w:hAnsi="宋体" w:eastAsia="宋体" w:cs="宋体"/>
          <w:spacing w:val="4"/>
          <w:sz w:val="24"/>
          <w:szCs w:val="24"/>
        </w:rPr>
        <w:t>号）文件相</w:t>
      </w:r>
      <w:r>
        <w:rPr>
          <w:rFonts w:ascii="宋体" w:hAnsi="宋体" w:eastAsia="宋体" w:cs="宋体"/>
          <w:spacing w:val="3"/>
          <w:sz w:val="24"/>
          <w:szCs w:val="24"/>
        </w:rPr>
        <w:t>关规定。</w:t>
      </w:r>
    </w:p>
    <w:p w14:paraId="511AB379">
      <w:pPr>
        <w:spacing w:before="182" w:line="290" w:lineRule="auto"/>
        <w:ind w:left="25" w:right="23" w:firstLine="493"/>
        <w:rPr>
          <w:rFonts w:ascii="宋体" w:hAnsi="宋体" w:eastAsia="宋体" w:cs="宋体"/>
          <w:sz w:val="24"/>
          <w:szCs w:val="24"/>
        </w:rPr>
      </w:pPr>
      <w:r>
        <w:rPr>
          <w:rFonts w:ascii="宋体" w:hAnsi="宋体" w:eastAsia="宋体" w:cs="宋体"/>
          <w:spacing w:val="11"/>
          <w:sz w:val="24"/>
          <w:szCs w:val="24"/>
        </w:rPr>
        <w:t>4.2.3.3.2</w:t>
      </w:r>
      <w:r>
        <w:rPr>
          <w:rFonts w:ascii="宋体" w:hAnsi="宋体" w:eastAsia="宋体" w:cs="宋体"/>
          <w:spacing w:val="-35"/>
          <w:sz w:val="24"/>
          <w:szCs w:val="24"/>
        </w:rPr>
        <w:t xml:space="preserve"> </w:t>
      </w:r>
      <w:r>
        <w:rPr>
          <w:rFonts w:ascii="宋体" w:hAnsi="宋体" w:eastAsia="宋体" w:cs="宋体"/>
          <w:spacing w:val="11"/>
          <w:sz w:val="24"/>
          <w:szCs w:val="24"/>
        </w:rPr>
        <w:t>磋商时提供本单位的服务，或者提供其他监狱企业承担的服</w:t>
      </w:r>
      <w:r>
        <w:rPr>
          <w:rFonts w:ascii="宋体" w:hAnsi="宋体" w:eastAsia="宋体" w:cs="宋体"/>
          <w:sz w:val="24"/>
          <w:szCs w:val="24"/>
        </w:rPr>
        <w:t xml:space="preserve"> </w:t>
      </w:r>
      <w:r>
        <w:rPr>
          <w:rFonts w:ascii="宋体" w:hAnsi="宋体" w:eastAsia="宋体" w:cs="宋体"/>
          <w:spacing w:val="-6"/>
          <w:sz w:val="24"/>
          <w:szCs w:val="24"/>
        </w:rPr>
        <w:t>务。</w:t>
      </w:r>
    </w:p>
    <w:p w14:paraId="59C25AD1">
      <w:pPr>
        <w:spacing w:before="182" w:line="290" w:lineRule="auto"/>
        <w:ind w:left="23" w:right="23" w:firstLine="495"/>
        <w:rPr>
          <w:rFonts w:ascii="宋体" w:hAnsi="宋体" w:eastAsia="宋体" w:cs="宋体"/>
          <w:sz w:val="24"/>
          <w:szCs w:val="24"/>
        </w:rPr>
      </w:pPr>
      <w:r>
        <w:rPr>
          <w:rFonts w:ascii="宋体" w:hAnsi="宋体" w:eastAsia="宋体" w:cs="宋体"/>
          <w:spacing w:val="4"/>
          <w:sz w:val="24"/>
          <w:szCs w:val="24"/>
        </w:rPr>
        <w:t>4.2.3.3.3</w:t>
      </w:r>
      <w:r>
        <w:rPr>
          <w:rFonts w:ascii="宋体" w:hAnsi="宋体" w:eastAsia="宋体" w:cs="宋体"/>
          <w:spacing w:val="-34"/>
          <w:sz w:val="24"/>
          <w:szCs w:val="24"/>
        </w:rPr>
        <w:t xml:space="preserve"> </w:t>
      </w:r>
      <w:r>
        <w:rPr>
          <w:rFonts w:ascii="宋体" w:hAnsi="宋体" w:eastAsia="宋体" w:cs="宋体"/>
          <w:spacing w:val="4"/>
          <w:sz w:val="24"/>
          <w:szCs w:val="24"/>
        </w:rPr>
        <w:t>供应商须提供由省级以上监狱管理局、戒毒管理局（含新疆生</w:t>
      </w:r>
      <w:r>
        <w:rPr>
          <w:rFonts w:ascii="宋体" w:hAnsi="宋体" w:eastAsia="宋体" w:cs="宋体"/>
          <w:sz w:val="24"/>
          <w:szCs w:val="24"/>
        </w:rPr>
        <w:t xml:space="preserve"> </w:t>
      </w:r>
      <w:r>
        <w:rPr>
          <w:rFonts w:ascii="宋体" w:hAnsi="宋体" w:eastAsia="宋体" w:cs="宋体"/>
          <w:spacing w:val="6"/>
          <w:sz w:val="24"/>
          <w:szCs w:val="24"/>
        </w:rPr>
        <w:t>产建设兵团）出具的属于监狱企业的证明文件。</w:t>
      </w:r>
    </w:p>
    <w:p w14:paraId="2399C16F">
      <w:pPr>
        <w:spacing w:before="183" w:line="219" w:lineRule="auto"/>
        <w:ind w:left="519"/>
        <w:rPr>
          <w:rFonts w:ascii="宋体" w:hAnsi="宋体" w:eastAsia="宋体" w:cs="宋体"/>
          <w:sz w:val="24"/>
          <w:szCs w:val="24"/>
        </w:rPr>
      </w:pPr>
      <w:r>
        <w:rPr>
          <w:rFonts w:ascii="宋体" w:hAnsi="宋体" w:eastAsia="宋体" w:cs="宋体"/>
          <w:spacing w:val="5"/>
          <w:sz w:val="24"/>
          <w:szCs w:val="24"/>
        </w:rPr>
        <w:t>4.2.4</w:t>
      </w:r>
      <w:r>
        <w:rPr>
          <w:rFonts w:ascii="宋体" w:hAnsi="宋体" w:eastAsia="宋体" w:cs="宋体"/>
          <w:spacing w:val="-39"/>
          <w:sz w:val="24"/>
          <w:szCs w:val="24"/>
        </w:rPr>
        <w:t xml:space="preserve"> </w:t>
      </w:r>
      <w:r>
        <w:rPr>
          <w:rFonts w:ascii="宋体" w:hAnsi="宋体" w:eastAsia="宋体" w:cs="宋体"/>
          <w:spacing w:val="5"/>
          <w:sz w:val="24"/>
          <w:szCs w:val="24"/>
        </w:rPr>
        <w:t>符合节能产品文件规定的加分规</w:t>
      </w:r>
      <w:r>
        <w:rPr>
          <w:rFonts w:ascii="宋体" w:hAnsi="宋体" w:eastAsia="宋体" w:cs="宋体"/>
          <w:spacing w:val="4"/>
          <w:sz w:val="24"/>
          <w:szCs w:val="24"/>
        </w:rPr>
        <w:t>则：</w:t>
      </w:r>
    </w:p>
    <w:p w14:paraId="7D50B268">
      <w:pPr>
        <w:spacing w:before="183" w:line="360" w:lineRule="auto"/>
        <w:ind w:left="23" w:right="20" w:firstLine="495"/>
        <w:jc w:val="both"/>
        <w:rPr>
          <w:rFonts w:ascii="宋体" w:hAnsi="宋体" w:eastAsia="宋体" w:cs="宋体"/>
          <w:sz w:val="24"/>
          <w:szCs w:val="24"/>
        </w:rPr>
      </w:pPr>
      <w:r>
        <w:rPr>
          <w:rFonts w:ascii="宋体" w:hAnsi="宋体" w:eastAsia="宋体" w:cs="宋体"/>
          <w:spacing w:val="4"/>
          <w:sz w:val="24"/>
          <w:szCs w:val="24"/>
        </w:rPr>
        <w:t>4.2.4.1</w:t>
      </w:r>
      <w:r>
        <w:rPr>
          <w:rFonts w:ascii="宋体" w:hAnsi="宋体" w:eastAsia="宋体" w:cs="宋体"/>
          <w:spacing w:val="-30"/>
          <w:sz w:val="24"/>
          <w:szCs w:val="24"/>
        </w:rPr>
        <w:t xml:space="preserve"> </w:t>
      </w:r>
      <w:r>
        <w:rPr>
          <w:rFonts w:ascii="宋体" w:hAnsi="宋体" w:eastAsia="宋体" w:cs="宋体"/>
          <w:spacing w:val="4"/>
          <w:sz w:val="24"/>
          <w:szCs w:val="24"/>
        </w:rPr>
        <w:t>磋商服务涉及提供的所有磋商产品进入“节能产品政府采购品目</w:t>
      </w:r>
      <w:r>
        <w:rPr>
          <w:rFonts w:ascii="宋体" w:hAnsi="宋体" w:eastAsia="宋体" w:cs="宋体"/>
          <w:sz w:val="24"/>
          <w:szCs w:val="24"/>
        </w:rPr>
        <w:t xml:space="preserve"> </w:t>
      </w:r>
      <w:r>
        <w:rPr>
          <w:rFonts w:ascii="宋体" w:hAnsi="宋体" w:eastAsia="宋体" w:cs="宋体"/>
          <w:spacing w:val="10"/>
          <w:sz w:val="24"/>
          <w:szCs w:val="24"/>
        </w:rPr>
        <w:t>清单</w:t>
      </w:r>
      <w:r>
        <w:rPr>
          <w:rFonts w:ascii="宋体" w:hAnsi="宋体" w:eastAsia="宋体" w:cs="宋体"/>
          <w:spacing w:val="-76"/>
          <w:sz w:val="24"/>
          <w:szCs w:val="24"/>
        </w:rPr>
        <w:t xml:space="preserve"> </w:t>
      </w:r>
      <w:r>
        <w:rPr>
          <w:rFonts w:ascii="宋体" w:hAnsi="宋体" w:eastAsia="宋体" w:cs="宋体"/>
          <w:spacing w:val="10"/>
          <w:sz w:val="24"/>
          <w:szCs w:val="24"/>
        </w:rPr>
        <w:t>”（相关证书的颁发机构应来自《参与实施政府采购节能</w:t>
      </w:r>
      <w:r>
        <w:rPr>
          <w:rFonts w:ascii="宋体" w:hAnsi="宋体" w:eastAsia="宋体" w:cs="宋体"/>
          <w:spacing w:val="9"/>
          <w:sz w:val="24"/>
          <w:szCs w:val="24"/>
        </w:rPr>
        <w:t>产品认证机构</w:t>
      </w:r>
      <w:r>
        <w:rPr>
          <w:rFonts w:ascii="宋体" w:hAnsi="宋体" w:eastAsia="宋体" w:cs="宋体"/>
          <w:sz w:val="24"/>
          <w:szCs w:val="24"/>
        </w:rPr>
        <w:t xml:space="preserve"> </w:t>
      </w:r>
      <w:r>
        <w:rPr>
          <w:rFonts w:ascii="宋体" w:hAnsi="宋体" w:eastAsia="宋体" w:cs="宋体"/>
          <w:spacing w:val="7"/>
          <w:sz w:val="24"/>
          <w:szCs w:val="24"/>
        </w:rPr>
        <w:t>名录》）的予以加分，具体评审标准及分值见《评审因素量化赋</w:t>
      </w:r>
      <w:r>
        <w:rPr>
          <w:rFonts w:ascii="宋体" w:hAnsi="宋体" w:eastAsia="宋体" w:cs="宋体"/>
          <w:spacing w:val="6"/>
          <w:sz w:val="24"/>
          <w:szCs w:val="24"/>
        </w:rPr>
        <w:t>分表》</w:t>
      </w:r>
      <w:r>
        <w:rPr>
          <w:rFonts w:ascii="宋体" w:hAnsi="宋体" w:eastAsia="宋体" w:cs="宋体"/>
          <w:spacing w:val="-47"/>
          <w:sz w:val="24"/>
          <w:szCs w:val="24"/>
        </w:rPr>
        <w:t>；（</w:t>
      </w:r>
      <w:r>
        <w:rPr>
          <w:rFonts w:ascii="宋体" w:hAnsi="宋体" w:eastAsia="宋体" w:cs="宋体"/>
          <w:spacing w:val="6"/>
          <w:sz w:val="24"/>
          <w:szCs w:val="24"/>
        </w:rPr>
        <w:t>不</w:t>
      </w:r>
      <w:r>
        <w:rPr>
          <w:rFonts w:ascii="宋体" w:hAnsi="宋体" w:eastAsia="宋体" w:cs="宋体"/>
          <w:sz w:val="24"/>
          <w:szCs w:val="24"/>
        </w:rPr>
        <w:t xml:space="preserve"> </w:t>
      </w:r>
      <w:r>
        <w:rPr>
          <w:rFonts w:ascii="宋体" w:hAnsi="宋体" w:eastAsia="宋体" w:cs="宋体"/>
          <w:spacing w:val="6"/>
          <w:sz w:val="24"/>
          <w:szCs w:val="24"/>
        </w:rPr>
        <w:t>是所有磋商产品的不享受此项优惠）。</w:t>
      </w:r>
    </w:p>
    <w:p w14:paraId="21AD0091">
      <w:pPr>
        <w:spacing w:before="1" w:line="219" w:lineRule="auto"/>
        <w:ind w:left="519"/>
        <w:rPr>
          <w:rFonts w:ascii="宋体" w:hAnsi="宋体" w:eastAsia="宋体" w:cs="宋体"/>
          <w:sz w:val="24"/>
          <w:szCs w:val="24"/>
        </w:rPr>
      </w:pPr>
      <w:r>
        <w:rPr>
          <w:rFonts w:ascii="宋体" w:hAnsi="宋体" w:eastAsia="宋体" w:cs="宋体"/>
          <w:spacing w:val="5"/>
          <w:sz w:val="24"/>
          <w:szCs w:val="24"/>
        </w:rPr>
        <w:t>4.2.5</w:t>
      </w:r>
      <w:r>
        <w:rPr>
          <w:rFonts w:ascii="宋体" w:hAnsi="宋体" w:eastAsia="宋体" w:cs="宋体"/>
          <w:spacing w:val="-36"/>
          <w:sz w:val="24"/>
          <w:szCs w:val="24"/>
        </w:rPr>
        <w:t xml:space="preserve"> </w:t>
      </w:r>
      <w:r>
        <w:rPr>
          <w:rFonts w:ascii="宋体" w:hAnsi="宋体" w:eastAsia="宋体" w:cs="宋体"/>
          <w:spacing w:val="5"/>
          <w:sz w:val="24"/>
          <w:szCs w:val="24"/>
        </w:rPr>
        <w:t>符合环境标志产品文件规定的加分规则：</w:t>
      </w:r>
    </w:p>
    <w:p w14:paraId="64ACAEA7">
      <w:pPr>
        <w:spacing w:before="182" w:line="360" w:lineRule="auto"/>
        <w:ind w:left="22" w:right="20" w:firstLine="496"/>
        <w:jc w:val="both"/>
        <w:rPr>
          <w:rFonts w:ascii="宋体" w:hAnsi="宋体" w:eastAsia="宋体" w:cs="宋体"/>
          <w:sz w:val="24"/>
          <w:szCs w:val="24"/>
        </w:rPr>
      </w:pPr>
      <w:r>
        <w:rPr>
          <w:rFonts w:ascii="宋体" w:hAnsi="宋体" w:eastAsia="宋体" w:cs="宋体"/>
          <w:spacing w:val="4"/>
          <w:sz w:val="24"/>
          <w:szCs w:val="24"/>
        </w:rPr>
        <w:t>4.2.5.1</w:t>
      </w:r>
      <w:r>
        <w:rPr>
          <w:rFonts w:ascii="宋体" w:hAnsi="宋体" w:eastAsia="宋体" w:cs="宋体"/>
          <w:spacing w:val="-30"/>
          <w:sz w:val="24"/>
          <w:szCs w:val="24"/>
        </w:rPr>
        <w:t xml:space="preserve"> </w:t>
      </w:r>
      <w:r>
        <w:rPr>
          <w:rFonts w:ascii="宋体" w:hAnsi="宋体" w:eastAsia="宋体" w:cs="宋体"/>
          <w:spacing w:val="4"/>
          <w:sz w:val="24"/>
          <w:szCs w:val="24"/>
        </w:rPr>
        <w:t>磋商服务涉及提供的所有磋商产品进入“环境标志产品政府采购</w:t>
      </w:r>
      <w:r>
        <w:rPr>
          <w:rFonts w:ascii="宋体" w:hAnsi="宋体" w:eastAsia="宋体" w:cs="宋体"/>
          <w:sz w:val="24"/>
          <w:szCs w:val="24"/>
        </w:rPr>
        <w:t xml:space="preserve"> </w:t>
      </w:r>
      <w:r>
        <w:rPr>
          <w:rFonts w:ascii="宋体" w:hAnsi="宋体" w:eastAsia="宋体" w:cs="宋体"/>
          <w:spacing w:val="8"/>
          <w:sz w:val="24"/>
          <w:szCs w:val="24"/>
        </w:rPr>
        <w:t>品</w:t>
      </w:r>
      <w:r>
        <w:rPr>
          <w:rFonts w:ascii="宋体" w:hAnsi="宋体" w:eastAsia="宋体" w:cs="宋体"/>
          <w:spacing w:val="-53"/>
          <w:sz w:val="24"/>
          <w:szCs w:val="24"/>
        </w:rPr>
        <w:t xml:space="preserve"> </w:t>
      </w:r>
      <w:r>
        <w:rPr>
          <w:rFonts w:ascii="宋体" w:hAnsi="宋体" w:eastAsia="宋体" w:cs="宋体"/>
          <w:spacing w:val="8"/>
          <w:sz w:val="24"/>
          <w:szCs w:val="24"/>
        </w:rPr>
        <w:t>目清单</w:t>
      </w:r>
      <w:r>
        <w:rPr>
          <w:rFonts w:ascii="宋体" w:hAnsi="宋体" w:eastAsia="宋体" w:cs="宋体"/>
          <w:spacing w:val="-76"/>
          <w:sz w:val="24"/>
          <w:szCs w:val="24"/>
        </w:rPr>
        <w:t xml:space="preserve"> </w:t>
      </w:r>
      <w:r>
        <w:rPr>
          <w:rFonts w:ascii="宋体" w:hAnsi="宋体" w:eastAsia="宋体" w:cs="宋体"/>
          <w:spacing w:val="8"/>
          <w:sz w:val="24"/>
          <w:szCs w:val="24"/>
        </w:rPr>
        <w:t>”（相关证书的颁发机构应来自《参与实施政府采购</w:t>
      </w:r>
      <w:r>
        <w:rPr>
          <w:rFonts w:ascii="宋体" w:hAnsi="宋体" w:eastAsia="宋体" w:cs="宋体"/>
          <w:spacing w:val="7"/>
          <w:sz w:val="24"/>
          <w:szCs w:val="24"/>
        </w:rPr>
        <w:t>环境标志产品</w:t>
      </w:r>
      <w:r>
        <w:rPr>
          <w:rFonts w:ascii="宋体" w:hAnsi="宋体" w:eastAsia="宋体" w:cs="宋体"/>
          <w:sz w:val="24"/>
          <w:szCs w:val="24"/>
        </w:rPr>
        <w:t xml:space="preserve"> </w:t>
      </w:r>
      <w:r>
        <w:rPr>
          <w:rFonts w:ascii="宋体" w:hAnsi="宋体" w:eastAsia="宋体" w:cs="宋体"/>
          <w:spacing w:val="9"/>
          <w:sz w:val="24"/>
          <w:szCs w:val="24"/>
        </w:rPr>
        <w:t>认证机构名录》</w:t>
      </w:r>
      <w:r>
        <w:rPr>
          <w:rFonts w:ascii="宋体" w:hAnsi="宋体" w:eastAsia="宋体" w:cs="宋体"/>
          <w:spacing w:val="-50"/>
          <w:sz w:val="24"/>
          <w:szCs w:val="24"/>
        </w:rPr>
        <w:t xml:space="preserve"> </w:t>
      </w:r>
      <w:r>
        <w:rPr>
          <w:rFonts w:ascii="宋体" w:hAnsi="宋体" w:eastAsia="宋体" w:cs="宋体"/>
          <w:spacing w:val="9"/>
          <w:sz w:val="24"/>
          <w:szCs w:val="24"/>
        </w:rPr>
        <w:t>）的予以加分，具体评审标准及分值见《评审因素量化赋分</w:t>
      </w:r>
      <w:r>
        <w:rPr>
          <w:rFonts w:ascii="宋体" w:hAnsi="宋体" w:eastAsia="宋体" w:cs="宋体"/>
          <w:sz w:val="24"/>
          <w:szCs w:val="24"/>
        </w:rPr>
        <w:t xml:space="preserve"> </w:t>
      </w:r>
      <w:r>
        <w:rPr>
          <w:rFonts w:ascii="宋体" w:hAnsi="宋体" w:eastAsia="宋体" w:cs="宋体"/>
          <w:spacing w:val="10"/>
          <w:sz w:val="24"/>
          <w:szCs w:val="24"/>
        </w:rPr>
        <w:t>表》</w:t>
      </w:r>
      <w:r>
        <w:rPr>
          <w:rFonts w:ascii="宋体" w:hAnsi="宋体" w:eastAsia="宋体" w:cs="宋体"/>
          <w:spacing w:val="-29"/>
          <w:sz w:val="24"/>
          <w:szCs w:val="24"/>
        </w:rPr>
        <w:t>；（</w:t>
      </w:r>
      <w:r>
        <w:rPr>
          <w:rFonts w:ascii="宋体" w:hAnsi="宋体" w:eastAsia="宋体" w:cs="宋体"/>
          <w:spacing w:val="10"/>
          <w:sz w:val="24"/>
          <w:szCs w:val="24"/>
        </w:rPr>
        <w:t>不是所有磋商产品的不享受此项优惠）。</w:t>
      </w:r>
    </w:p>
    <w:p w14:paraId="1C4D6500">
      <w:pPr>
        <w:spacing w:before="2" w:line="217" w:lineRule="auto"/>
        <w:ind w:left="519"/>
        <w:rPr>
          <w:rFonts w:ascii="宋体" w:hAnsi="宋体" w:eastAsia="宋体" w:cs="宋体"/>
          <w:sz w:val="24"/>
          <w:szCs w:val="24"/>
        </w:rPr>
      </w:pPr>
      <w:r>
        <w:rPr>
          <w:rFonts w:ascii="宋体" w:hAnsi="宋体" w:eastAsia="宋体" w:cs="宋体"/>
          <w:spacing w:val="2"/>
          <w:sz w:val="24"/>
          <w:szCs w:val="24"/>
        </w:rPr>
        <w:t>4.3</w:t>
      </w:r>
      <w:r>
        <w:rPr>
          <w:rFonts w:ascii="宋体" w:hAnsi="宋体" w:eastAsia="宋体" w:cs="宋体"/>
          <w:spacing w:val="-37"/>
          <w:sz w:val="24"/>
          <w:szCs w:val="24"/>
        </w:rPr>
        <w:t xml:space="preserve"> </w:t>
      </w:r>
      <w:r>
        <w:rPr>
          <w:rFonts w:ascii="宋体" w:hAnsi="宋体" w:eastAsia="宋体" w:cs="宋体"/>
          <w:spacing w:val="2"/>
          <w:sz w:val="24"/>
          <w:szCs w:val="24"/>
        </w:rPr>
        <w:t>评审价的计算：</w:t>
      </w:r>
    </w:p>
    <w:p w14:paraId="5733549F">
      <w:pPr>
        <w:spacing w:before="184" w:line="219" w:lineRule="auto"/>
        <w:ind w:left="519"/>
        <w:rPr>
          <w:rFonts w:ascii="宋体" w:hAnsi="宋体" w:eastAsia="宋体" w:cs="宋体"/>
          <w:sz w:val="24"/>
          <w:szCs w:val="24"/>
        </w:rPr>
      </w:pPr>
      <w:r>
        <w:rPr>
          <w:rFonts w:ascii="宋体" w:hAnsi="宋体" w:eastAsia="宋体" w:cs="宋体"/>
          <w:spacing w:val="4"/>
          <w:sz w:val="24"/>
          <w:szCs w:val="24"/>
        </w:rPr>
        <w:t>4.3.1</w:t>
      </w:r>
      <w:r>
        <w:rPr>
          <w:rFonts w:ascii="宋体" w:hAnsi="宋体" w:eastAsia="宋体" w:cs="宋体"/>
          <w:spacing w:val="-37"/>
          <w:sz w:val="24"/>
          <w:szCs w:val="24"/>
        </w:rPr>
        <w:t xml:space="preserve"> </w:t>
      </w:r>
      <w:r>
        <w:rPr>
          <w:rFonts w:ascii="宋体" w:hAnsi="宋体" w:eastAsia="宋体" w:cs="宋体"/>
          <w:spacing w:val="4"/>
          <w:sz w:val="24"/>
          <w:szCs w:val="24"/>
        </w:rPr>
        <w:t>供应商为非联合体的情况：</w:t>
      </w:r>
    </w:p>
    <w:p w14:paraId="4AED3A3F">
      <w:pPr>
        <w:spacing w:line="219" w:lineRule="auto"/>
        <w:rPr>
          <w:rFonts w:ascii="宋体" w:hAnsi="宋体" w:eastAsia="宋体" w:cs="宋体"/>
          <w:sz w:val="24"/>
          <w:szCs w:val="24"/>
        </w:rPr>
        <w:sectPr>
          <w:footerReference r:id="rId96" w:type="default"/>
          <w:pgSz w:w="11906" w:h="16839"/>
          <w:pgMar w:top="1140" w:right="1785" w:bottom="1396" w:left="1785" w:header="829" w:footer="1234" w:gutter="0"/>
          <w:cols w:space="720" w:num="1"/>
        </w:sectPr>
      </w:pPr>
    </w:p>
    <w:p w14:paraId="548EF5C4">
      <w:pPr>
        <w:pStyle w:val="2"/>
        <w:spacing w:line="333" w:lineRule="auto"/>
      </w:pPr>
    </w:p>
    <w:p w14:paraId="2E288B4A">
      <w:pPr>
        <w:spacing w:before="78" w:line="218" w:lineRule="auto"/>
        <w:ind w:left="526"/>
        <w:rPr>
          <w:rFonts w:ascii="宋体" w:hAnsi="宋体" w:eastAsia="宋体" w:cs="宋体"/>
          <w:sz w:val="24"/>
          <w:szCs w:val="24"/>
        </w:rPr>
      </w:pPr>
      <w:r>
        <w:rPr>
          <w:rFonts w:ascii="宋体" w:hAnsi="宋体" w:eastAsia="宋体" w:cs="宋体"/>
          <w:spacing w:val="5"/>
          <w:sz w:val="24"/>
          <w:szCs w:val="24"/>
        </w:rPr>
        <w:t>小型企业，其评审价=最终报价*（1-4%）；</w:t>
      </w:r>
    </w:p>
    <w:p w14:paraId="75B6E225">
      <w:pPr>
        <w:spacing w:before="184" w:line="218" w:lineRule="auto"/>
        <w:ind w:left="520"/>
        <w:rPr>
          <w:rFonts w:ascii="宋体" w:hAnsi="宋体" w:eastAsia="宋体" w:cs="宋体"/>
          <w:sz w:val="24"/>
          <w:szCs w:val="24"/>
        </w:rPr>
      </w:pPr>
      <w:r>
        <w:rPr>
          <w:rFonts w:ascii="宋体" w:hAnsi="宋体" w:eastAsia="宋体" w:cs="宋体"/>
          <w:spacing w:val="5"/>
          <w:sz w:val="24"/>
          <w:szCs w:val="24"/>
        </w:rPr>
        <w:t>微型企业，其评审价=最终报价*（1-4%</w:t>
      </w:r>
      <w:r>
        <w:rPr>
          <w:rFonts w:ascii="宋体" w:hAnsi="宋体" w:eastAsia="宋体" w:cs="宋体"/>
          <w:spacing w:val="8"/>
          <w:sz w:val="24"/>
          <w:szCs w:val="24"/>
        </w:rPr>
        <w:t>）；</w:t>
      </w:r>
    </w:p>
    <w:p w14:paraId="15A7CF11">
      <w:pPr>
        <w:spacing w:before="184" w:line="218" w:lineRule="auto"/>
        <w:ind w:left="521"/>
        <w:rPr>
          <w:rFonts w:ascii="宋体" w:hAnsi="宋体" w:eastAsia="宋体" w:cs="宋体"/>
          <w:sz w:val="24"/>
          <w:szCs w:val="24"/>
        </w:rPr>
      </w:pPr>
      <w:r>
        <w:rPr>
          <w:rFonts w:ascii="宋体" w:hAnsi="宋体" w:eastAsia="宋体" w:cs="宋体"/>
          <w:spacing w:val="5"/>
          <w:sz w:val="24"/>
          <w:szCs w:val="24"/>
        </w:rPr>
        <w:t>监狱企业，其评审价=最终报价*（1-4%</w:t>
      </w:r>
      <w:r>
        <w:rPr>
          <w:rFonts w:ascii="宋体" w:hAnsi="宋体" w:eastAsia="宋体" w:cs="宋体"/>
          <w:spacing w:val="7"/>
          <w:sz w:val="24"/>
          <w:szCs w:val="24"/>
        </w:rPr>
        <w:t>）；</w:t>
      </w:r>
    </w:p>
    <w:p w14:paraId="02DFBAE8">
      <w:pPr>
        <w:spacing w:before="184" w:line="218" w:lineRule="auto"/>
        <w:ind w:left="503"/>
        <w:rPr>
          <w:rFonts w:ascii="宋体" w:hAnsi="宋体" w:eastAsia="宋体" w:cs="宋体"/>
          <w:sz w:val="24"/>
          <w:szCs w:val="24"/>
        </w:rPr>
      </w:pPr>
      <w:r>
        <w:rPr>
          <w:rFonts w:ascii="宋体" w:hAnsi="宋体" w:eastAsia="宋体" w:cs="宋体"/>
          <w:spacing w:val="3"/>
          <w:sz w:val="24"/>
          <w:szCs w:val="24"/>
        </w:rPr>
        <w:t>残疾人福利性单位，其评审价=最终报价*（1-4%）。</w:t>
      </w:r>
    </w:p>
    <w:p w14:paraId="67630533">
      <w:pPr>
        <w:spacing w:before="185" w:line="360" w:lineRule="auto"/>
        <w:ind w:left="22" w:right="20" w:firstLine="496"/>
        <w:jc w:val="both"/>
        <w:rPr>
          <w:rFonts w:ascii="宋体" w:hAnsi="宋体" w:eastAsia="宋体" w:cs="宋体"/>
          <w:sz w:val="24"/>
          <w:szCs w:val="24"/>
        </w:rPr>
      </w:pPr>
      <w:r>
        <w:rPr>
          <w:rFonts w:ascii="宋体" w:hAnsi="宋体" w:eastAsia="宋体" w:cs="宋体"/>
          <w:spacing w:val="4"/>
          <w:sz w:val="24"/>
          <w:szCs w:val="24"/>
        </w:rPr>
        <w:t>4.3.2</w:t>
      </w:r>
      <w:r>
        <w:rPr>
          <w:rFonts w:ascii="宋体" w:hAnsi="宋体" w:eastAsia="宋体" w:cs="宋体"/>
          <w:spacing w:val="-24"/>
          <w:sz w:val="24"/>
          <w:szCs w:val="24"/>
        </w:rPr>
        <w:t xml:space="preserve"> </w:t>
      </w:r>
      <w:r>
        <w:rPr>
          <w:rFonts w:ascii="宋体" w:hAnsi="宋体" w:eastAsia="宋体" w:cs="宋体"/>
          <w:spacing w:val="4"/>
          <w:sz w:val="24"/>
          <w:szCs w:val="24"/>
        </w:rPr>
        <w:t>供应商为联合体且联合协议或者分包意向协议中约定小型、微型企</w:t>
      </w:r>
      <w:r>
        <w:rPr>
          <w:rFonts w:ascii="宋体" w:hAnsi="宋体" w:eastAsia="宋体" w:cs="宋体"/>
          <w:sz w:val="24"/>
          <w:szCs w:val="24"/>
        </w:rPr>
        <w:t xml:space="preserve"> </w:t>
      </w:r>
      <w:r>
        <w:rPr>
          <w:rFonts w:ascii="宋体" w:hAnsi="宋体" w:eastAsia="宋体" w:cs="宋体"/>
          <w:spacing w:val="8"/>
          <w:sz w:val="24"/>
          <w:szCs w:val="24"/>
        </w:rPr>
        <w:t>业的协议合同金额占到联合体协议合同总金额</w:t>
      </w:r>
      <w:r>
        <w:rPr>
          <w:rFonts w:ascii="宋体" w:hAnsi="宋体" w:eastAsia="宋体" w:cs="宋体"/>
          <w:spacing w:val="-25"/>
          <w:sz w:val="24"/>
          <w:szCs w:val="24"/>
        </w:rPr>
        <w:t xml:space="preserve"> </w:t>
      </w:r>
      <w:r>
        <w:rPr>
          <w:rFonts w:ascii="宋体" w:hAnsi="宋体" w:eastAsia="宋体" w:cs="宋体"/>
          <w:spacing w:val="8"/>
          <w:sz w:val="24"/>
          <w:szCs w:val="24"/>
        </w:rPr>
        <w:t>30％以上的，按照以下规则进</w:t>
      </w:r>
      <w:r>
        <w:rPr>
          <w:rFonts w:ascii="宋体" w:hAnsi="宋体" w:eastAsia="宋体" w:cs="宋体"/>
          <w:sz w:val="24"/>
          <w:szCs w:val="24"/>
        </w:rPr>
        <w:t xml:space="preserve"> </w:t>
      </w:r>
      <w:r>
        <w:rPr>
          <w:rFonts w:ascii="宋体" w:hAnsi="宋体" w:eastAsia="宋体" w:cs="宋体"/>
          <w:spacing w:val="4"/>
          <w:sz w:val="24"/>
          <w:szCs w:val="24"/>
        </w:rPr>
        <w:t>行评审价计算：</w:t>
      </w:r>
    </w:p>
    <w:p w14:paraId="4F7CCF5E">
      <w:pPr>
        <w:spacing w:before="1" w:line="217" w:lineRule="auto"/>
        <w:ind w:left="525"/>
        <w:rPr>
          <w:rFonts w:ascii="宋体" w:hAnsi="宋体" w:eastAsia="宋体" w:cs="宋体"/>
          <w:sz w:val="24"/>
          <w:szCs w:val="24"/>
        </w:rPr>
      </w:pPr>
      <w:r>
        <w:rPr>
          <w:rFonts w:ascii="宋体" w:hAnsi="宋体" w:eastAsia="宋体" w:cs="宋体"/>
          <w:spacing w:val="6"/>
          <w:sz w:val="24"/>
          <w:szCs w:val="24"/>
        </w:rPr>
        <w:t>与小型企业联合或分包的，其评审价=最终报价*（1-2%</w:t>
      </w:r>
      <w:r>
        <w:rPr>
          <w:rFonts w:ascii="宋体" w:hAnsi="宋体" w:eastAsia="宋体" w:cs="宋体"/>
          <w:spacing w:val="2"/>
          <w:sz w:val="24"/>
          <w:szCs w:val="24"/>
        </w:rPr>
        <w:t>）；</w:t>
      </w:r>
    </w:p>
    <w:p w14:paraId="7DB05CED">
      <w:pPr>
        <w:spacing w:before="185" w:line="218" w:lineRule="auto"/>
        <w:ind w:left="525"/>
        <w:rPr>
          <w:rFonts w:ascii="宋体" w:hAnsi="宋体" w:eastAsia="宋体" w:cs="宋体"/>
          <w:sz w:val="24"/>
          <w:szCs w:val="24"/>
        </w:rPr>
      </w:pPr>
      <w:r>
        <w:rPr>
          <w:rFonts w:ascii="宋体" w:hAnsi="宋体" w:eastAsia="宋体" w:cs="宋体"/>
          <w:spacing w:val="6"/>
          <w:sz w:val="24"/>
          <w:szCs w:val="24"/>
        </w:rPr>
        <w:t>与微型企业联合或分包的，其评审价=最终报价*（1-2%</w:t>
      </w:r>
      <w:r>
        <w:rPr>
          <w:rFonts w:ascii="宋体" w:hAnsi="宋体" w:eastAsia="宋体" w:cs="宋体"/>
          <w:spacing w:val="2"/>
          <w:sz w:val="24"/>
          <w:szCs w:val="24"/>
        </w:rPr>
        <w:t>）；</w:t>
      </w:r>
    </w:p>
    <w:p w14:paraId="2718FC96">
      <w:pPr>
        <w:spacing w:before="184" w:line="218" w:lineRule="auto"/>
        <w:ind w:left="525"/>
        <w:rPr>
          <w:rFonts w:ascii="宋体" w:hAnsi="宋体" w:eastAsia="宋体" w:cs="宋体"/>
          <w:sz w:val="24"/>
          <w:szCs w:val="24"/>
        </w:rPr>
      </w:pPr>
      <w:r>
        <w:rPr>
          <w:rFonts w:ascii="宋体" w:hAnsi="宋体" w:eastAsia="宋体" w:cs="宋体"/>
          <w:spacing w:val="6"/>
          <w:sz w:val="24"/>
          <w:szCs w:val="24"/>
        </w:rPr>
        <w:t>与监狱企业联合或分包的，其评审价=最终报价*（1-2%</w:t>
      </w:r>
      <w:r>
        <w:rPr>
          <w:rFonts w:ascii="宋体" w:hAnsi="宋体" w:eastAsia="宋体" w:cs="宋体"/>
          <w:spacing w:val="2"/>
          <w:sz w:val="24"/>
          <w:szCs w:val="24"/>
        </w:rPr>
        <w:t>）；</w:t>
      </w:r>
    </w:p>
    <w:p w14:paraId="2D3D5AAD">
      <w:pPr>
        <w:spacing w:before="185" w:line="218" w:lineRule="auto"/>
        <w:ind w:left="525"/>
        <w:rPr>
          <w:rFonts w:ascii="宋体" w:hAnsi="宋体" w:eastAsia="宋体" w:cs="宋体"/>
          <w:sz w:val="24"/>
          <w:szCs w:val="24"/>
        </w:rPr>
      </w:pPr>
      <w:r>
        <w:rPr>
          <w:rFonts w:ascii="宋体" w:hAnsi="宋体" w:eastAsia="宋体" w:cs="宋体"/>
          <w:spacing w:val="4"/>
          <w:sz w:val="24"/>
          <w:szCs w:val="24"/>
        </w:rPr>
        <w:t>与残疾人福利性单位联合或分包的，其评审价=最终报价*（1-2%）。</w:t>
      </w:r>
    </w:p>
    <w:p w14:paraId="3F07EECF">
      <w:pPr>
        <w:spacing w:before="185" w:line="360" w:lineRule="auto"/>
        <w:ind w:left="27" w:right="23" w:firstLine="491"/>
        <w:rPr>
          <w:rFonts w:ascii="宋体" w:hAnsi="宋体" w:eastAsia="宋体" w:cs="宋体"/>
          <w:sz w:val="24"/>
          <w:szCs w:val="24"/>
        </w:rPr>
      </w:pPr>
      <w:r>
        <w:rPr>
          <w:rFonts w:ascii="宋体" w:hAnsi="宋体" w:eastAsia="宋体" w:cs="宋体"/>
          <w:spacing w:val="8"/>
          <w:sz w:val="24"/>
          <w:szCs w:val="24"/>
        </w:rPr>
        <w:t>4.4</w:t>
      </w:r>
      <w:r>
        <w:rPr>
          <w:rFonts w:ascii="宋体" w:hAnsi="宋体" w:eastAsia="宋体" w:cs="宋体"/>
          <w:spacing w:val="-34"/>
          <w:sz w:val="24"/>
          <w:szCs w:val="24"/>
        </w:rPr>
        <w:t xml:space="preserve"> </w:t>
      </w:r>
      <w:r>
        <w:rPr>
          <w:rFonts w:ascii="宋体" w:hAnsi="宋体" w:eastAsia="宋体" w:cs="宋体"/>
          <w:spacing w:val="8"/>
          <w:sz w:val="24"/>
          <w:szCs w:val="24"/>
        </w:rPr>
        <w:t>对于不享受以上政策性优惠价格调整的，其评审价=供应商提交的最</w:t>
      </w:r>
      <w:r>
        <w:rPr>
          <w:rFonts w:ascii="宋体" w:hAnsi="宋体" w:eastAsia="宋体" w:cs="宋体"/>
          <w:sz w:val="24"/>
          <w:szCs w:val="24"/>
        </w:rPr>
        <w:t xml:space="preserve"> 终报价。</w:t>
      </w:r>
    </w:p>
    <w:p w14:paraId="6DB09305">
      <w:pPr>
        <w:spacing w:before="1" w:line="217" w:lineRule="auto"/>
        <w:ind w:left="525"/>
        <w:rPr>
          <w:rFonts w:ascii="宋体" w:hAnsi="宋体" w:eastAsia="宋体" w:cs="宋体"/>
          <w:sz w:val="24"/>
          <w:szCs w:val="24"/>
        </w:rPr>
      </w:pPr>
      <w:r>
        <w:rPr>
          <w:rFonts w:ascii="宋体" w:hAnsi="宋体" w:eastAsia="宋体" w:cs="宋体"/>
          <w:spacing w:val="-1"/>
          <w:sz w:val="24"/>
          <w:szCs w:val="24"/>
        </w:rPr>
        <w:t>5、比较与评价：</w:t>
      </w:r>
    </w:p>
    <w:p w14:paraId="0CC0D5FF">
      <w:pPr>
        <w:spacing w:before="184" w:line="360" w:lineRule="auto"/>
        <w:ind w:left="24" w:right="13" w:firstLine="480"/>
        <w:jc w:val="both"/>
        <w:rPr>
          <w:rFonts w:ascii="宋体" w:hAnsi="宋体" w:eastAsia="宋体" w:cs="宋体"/>
          <w:sz w:val="24"/>
          <w:szCs w:val="24"/>
        </w:rPr>
      </w:pPr>
      <w:r>
        <w:rPr>
          <w:rFonts w:ascii="宋体" w:hAnsi="宋体" w:eastAsia="宋体" w:cs="宋体"/>
          <w:spacing w:val="-3"/>
          <w:sz w:val="24"/>
          <w:szCs w:val="24"/>
        </w:rPr>
        <w:t>经初审并磋商之后，对于所有满足磋商文件全部实质性要求</w:t>
      </w:r>
      <w:r>
        <w:rPr>
          <w:rFonts w:ascii="宋体" w:hAnsi="宋体" w:eastAsia="宋体" w:cs="宋体"/>
          <w:spacing w:val="-4"/>
          <w:sz w:val="24"/>
          <w:szCs w:val="24"/>
        </w:rPr>
        <w:t>并按照规定提交</w:t>
      </w:r>
      <w:r>
        <w:rPr>
          <w:rFonts w:ascii="宋体" w:hAnsi="宋体" w:eastAsia="宋体" w:cs="宋体"/>
          <w:sz w:val="24"/>
          <w:szCs w:val="24"/>
        </w:rPr>
        <w:t xml:space="preserve"> </w:t>
      </w:r>
      <w:r>
        <w:rPr>
          <w:rFonts w:ascii="宋体" w:hAnsi="宋体" w:eastAsia="宋体" w:cs="宋体"/>
          <w:spacing w:val="-3"/>
          <w:sz w:val="24"/>
          <w:szCs w:val="24"/>
        </w:rPr>
        <w:t>了最终报价的响应文件，由竞争性磋商小组各成员按照下列《评审因素及量化指</w:t>
      </w:r>
      <w:r>
        <w:rPr>
          <w:rFonts w:ascii="宋体" w:hAnsi="宋体" w:eastAsia="宋体" w:cs="宋体"/>
          <w:sz w:val="24"/>
          <w:szCs w:val="24"/>
        </w:rPr>
        <w:t xml:space="preserve"> </w:t>
      </w:r>
      <w:r>
        <w:rPr>
          <w:rFonts w:ascii="宋体" w:hAnsi="宋体" w:eastAsia="宋体" w:cs="宋体"/>
          <w:spacing w:val="-1"/>
          <w:sz w:val="24"/>
          <w:szCs w:val="24"/>
        </w:rPr>
        <w:t>标分解表》规定的内容独立进行综合比较，评价打分。</w:t>
      </w:r>
    </w:p>
    <w:p w14:paraId="171D236F">
      <w:pPr>
        <w:spacing w:before="1" w:line="218" w:lineRule="auto"/>
        <w:ind w:left="522"/>
        <w:rPr>
          <w:rFonts w:ascii="宋体" w:hAnsi="宋体" w:eastAsia="宋体" w:cs="宋体"/>
          <w:sz w:val="24"/>
          <w:szCs w:val="24"/>
        </w:rPr>
      </w:pPr>
      <w:r>
        <w:rPr>
          <w:rFonts w:ascii="宋体" w:hAnsi="宋体" w:eastAsia="宋体" w:cs="宋体"/>
          <w:spacing w:val="6"/>
          <w:sz w:val="24"/>
          <w:szCs w:val="24"/>
        </w:rPr>
        <w:t>6、推荐成交候选供应商名单</w:t>
      </w:r>
    </w:p>
    <w:p w14:paraId="70B553BF">
      <w:pPr>
        <w:spacing w:before="183" w:line="362" w:lineRule="auto"/>
        <w:ind w:left="24" w:right="13" w:firstLine="479"/>
        <w:rPr>
          <w:rFonts w:ascii="宋体" w:hAnsi="宋体" w:eastAsia="宋体" w:cs="宋体"/>
          <w:sz w:val="24"/>
          <w:szCs w:val="24"/>
        </w:rPr>
      </w:pPr>
      <w:r>
        <w:rPr>
          <w:rFonts w:ascii="宋体" w:hAnsi="宋体" w:eastAsia="宋体" w:cs="宋体"/>
          <w:spacing w:val="-3"/>
          <w:sz w:val="24"/>
          <w:szCs w:val="24"/>
        </w:rPr>
        <w:t>汇总磋商小组成员对每个供应商的综合得分，按照评审得分由高</w:t>
      </w:r>
      <w:r>
        <w:rPr>
          <w:rFonts w:ascii="宋体" w:hAnsi="宋体" w:eastAsia="宋体" w:cs="宋体"/>
          <w:spacing w:val="-4"/>
          <w:sz w:val="24"/>
          <w:szCs w:val="24"/>
        </w:rPr>
        <w:t>到低顺序推</w:t>
      </w:r>
      <w:r>
        <w:rPr>
          <w:rFonts w:ascii="宋体" w:hAnsi="宋体" w:eastAsia="宋体" w:cs="宋体"/>
          <w:sz w:val="24"/>
          <w:szCs w:val="24"/>
        </w:rPr>
        <w:t xml:space="preserve"> </w:t>
      </w:r>
      <w:r>
        <w:rPr>
          <w:rFonts w:ascii="宋体" w:hAnsi="宋体" w:eastAsia="宋体" w:cs="宋体"/>
          <w:spacing w:val="-4"/>
          <w:sz w:val="24"/>
          <w:szCs w:val="24"/>
        </w:rPr>
        <w:t>荐</w:t>
      </w:r>
      <w:r>
        <w:rPr>
          <w:rFonts w:ascii="宋体" w:hAnsi="宋体" w:eastAsia="宋体" w:cs="宋体"/>
          <w:spacing w:val="-40"/>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名成交候选供应商。</w:t>
      </w:r>
    </w:p>
    <w:p w14:paraId="215E957E">
      <w:pPr>
        <w:spacing w:line="362" w:lineRule="auto"/>
        <w:rPr>
          <w:rFonts w:ascii="宋体" w:hAnsi="宋体" w:eastAsia="宋体" w:cs="宋体"/>
          <w:sz w:val="24"/>
          <w:szCs w:val="24"/>
        </w:rPr>
        <w:sectPr>
          <w:footerReference r:id="rId97" w:type="default"/>
          <w:pgSz w:w="11906" w:h="16839"/>
          <w:pgMar w:top="1140" w:right="1785" w:bottom="1393" w:left="1785" w:header="829" w:footer="1234" w:gutter="0"/>
          <w:cols w:space="720" w:num="1"/>
        </w:sectPr>
      </w:pPr>
    </w:p>
    <w:p w14:paraId="52A11DF0">
      <w:pPr>
        <w:pStyle w:val="2"/>
        <w:spacing w:line="350" w:lineRule="auto"/>
      </w:pPr>
    </w:p>
    <w:p w14:paraId="49C8197C">
      <w:pPr>
        <w:spacing w:before="101" w:line="225" w:lineRule="auto"/>
        <w:ind w:left="2951"/>
        <w:rPr>
          <w:rFonts w:ascii="宋体" w:hAnsi="宋体" w:eastAsia="宋体" w:cs="宋体"/>
          <w:sz w:val="31"/>
          <w:szCs w:val="31"/>
        </w:rPr>
      </w:pPr>
      <w:r>
        <w:rPr>
          <w:rFonts w:ascii="宋体" w:hAnsi="宋体" w:eastAsia="宋体" w:cs="宋体"/>
          <w:b/>
          <w:bCs/>
          <w:spacing w:val="6"/>
          <w:sz w:val="31"/>
          <w:szCs w:val="31"/>
        </w:rPr>
        <w:t>评审因素及权重分值表</w:t>
      </w:r>
    </w:p>
    <w:p w14:paraId="0523D2D6">
      <w:pPr>
        <w:spacing w:line="92" w:lineRule="exact"/>
      </w:pPr>
    </w:p>
    <w:tbl>
      <w:tblPr>
        <w:tblStyle w:val="9"/>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417"/>
        <w:gridCol w:w="6514"/>
      </w:tblGrid>
      <w:tr w14:paraId="25C7A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1" w:type="dxa"/>
            <w:vAlign w:val="top"/>
          </w:tcPr>
          <w:p w14:paraId="51688B01">
            <w:pPr>
              <w:pStyle w:val="10"/>
              <w:spacing w:before="130" w:line="220" w:lineRule="auto"/>
              <w:ind w:left="198"/>
              <w:rPr>
                <w:sz w:val="22"/>
                <w:szCs w:val="22"/>
              </w:rPr>
            </w:pPr>
            <w:r>
              <w:rPr>
                <w:b/>
                <w:bCs/>
                <w:spacing w:val="-8"/>
                <w:sz w:val="22"/>
                <w:szCs w:val="22"/>
              </w:rPr>
              <w:t>分值</w:t>
            </w:r>
          </w:p>
          <w:p w14:paraId="3187DE45">
            <w:pPr>
              <w:pStyle w:val="10"/>
              <w:spacing w:before="205" w:line="221" w:lineRule="auto"/>
              <w:ind w:left="198"/>
              <w:rPr>
                <w:sz w:val="22"/>
                <w:szCs w:val="22"/>
              </w:rPr>
            </w:pPr>
            <w:r>
              <w:rPr>
                <w:b/>
                <w:bCs/>
                <w:spacing w:val="-8"/>
                <w:sz w:val="22"/>
                <w:szCs w:val="22"/>
              </w:rPr>
              <w:t>分配</w:t>
            </w:r>
          </w:p>
          <w:p w14:paraId="6A37371F">
            <w:pPr>
              <w:pStyle w:val="10"/>
              <w:spacing w:before="204" w:line="220" w:lineRule="auto"/>
              <w:ind w:left="194"/>
              <w:rPr>
                <w:sz w:val="22"/>
                <w:szCs w:val="22"/>
              </w:rPr>
            </w:pPr>
            <w:r>
              <w:rPr>
                <w:b/>
                <w:bCs/>
                <w:spacing w:val="-6"/>
                <w:sz w:val="22"/>
                <w:szCs w:val="22"/>
              </w:rPr>
              <w:t>权重</w:t>
            </w:r>
          </w:p>
        </w:tc>
        <w:tc>
          <w:tcPr>
            <w:tcW w:w="1417" w:type="dxa"/>
            <w:vAlign w:val="top"/>
          </w:tcPr>
          <w:p w14:paraId="0EADB0E0">
            <w:pPr>
              <w:spacing w:line="252" w:lineRule="auto"/>
              <w:rPr>
                <w:rFonts w:ascii="Arial"/>
                <w:sz w:val="21"/>
              </w:rPr>
            </w:pPr>
          </w:p>
          <w:p w14:paraId="0A0DBD69">
            <w:pPr>
              <w:spacing w:line="253" w:lineRule="auto"/>
              <w:rPr>
                <w:rFonts w:ascii="Arial"/>
                <w:sz w:val="21"/>
              </w:rPr>
            </w:pPr>
          </w:p>
          <w:p w14:paraId="5DB444A9">
            <w:pPr>
              <w:pStyle w:val="10"/>
              <w:spacing w:before="78" w:line="219" w:lineRule="auto"/>
              <w:ind w:left="231"/>
            </w:pPr>
            <w:r>
              <w:rPr>
                <w:b/>
                <w:bCs/>
                <w:spacing w:val="-5"/>
              </w:rPr>
              <w:t>评审内容</w:t>
            </w:r>
          </w:p>
        </w:tc>
        <w:tc>
          <w:tcPr>
            <w:tcW w:w="6514" w:type="dxa"/>
            <w:vAlign w:val="top"/>
          </w:tcPr>
          <w:p w14:paraId="3654E813">
            <w:pPr>
              <w:spacing w:line="252" w:lineRule="auto"/>
              <w:rPr>
                <w:rFonts w:ascii="Arial"/>
                <w:sz w:val="21"/>
              </w:rPr>
            </w:pPr>
          </w:p>
          <w:p w14:paraId="2FE941D9">
            <w:pPr>
              <w:spacing w:line="253" w:lineRule="auto"/>
              <w:rPr>
                <w:rFonts w:ascii="Arial"/>
                <w:sz w:val="21"/>
              </w:rPr>
            </w:pPr>
          </w:p>
          <w:p w14:paraId="0BCE31B2">
            <w:pPr>
              <w:pStyle w:val="10"/>
              <w:spacing w:before="78" w:line="220" w:lineRule="auto"/>
              <w:ind w:left="2779"/>
            </w:pPr>
            <w:r>
              <w:rPr>
                <w:b/>
                <w:bCs/>
                <w:spacing w:val="-5"/>
              </w:rPr>
              <w:t>评分细则</w:t>
            </w:r>
          </w:p>
        </w:tc>
      </w:tr>
      <w:tr w14:paraId="51DDD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821" w:type="dxa"/>
            <w:vMerge w:val="restart"/>
            <w:tcBorders>
              <w:bottom w:val="nil"/>
            </w:tcBorders>
            <w:vAlign w:val="top"/>
          </w:tcPr>
          <w:p w14:paraId="10DD1FB6">
            <w:pPr>
              <w:spacing w:line="245" w:lineRule="auto"/>
              <w:rPr>
                <w:rFonts w:ascii="Arial"/>
                <w:sz w:val="21"/>
              </w:rPr>
            </w:pPr>
          </w:p>
          <w:p w14:paraId="36B55D7C">
            <w:pPr>
              <w:spacing w:line="245" w:lineRule="auto"/>
              <w:rPr>
                <w:rFonts w:ascii="Arial"/>
                <w:sz w:val="21"/>
              </w:rPr>
            </w:pPr>
          </w:p>
          <w:p w14:paraId="35C32F7F">
            <w:pPr>
              <w:spacing w:line="246" w:lineRule="auto"/>
              <w:rPr>
                <w:rFonts w:ascii="Arial"/>
                <w:sz w:val="21"/>
              </w:rPr>
            </w:pPr>
          </w:p>
          <w:p w14:paraId="46A23886">
            <w:pPr>
              <w:spacing w:line="246" w:lineRule="auto"/>
              <w:rPr>
                <w:rFonts w:ascii="Arial"/>
                <w:sz w:val="21"/>
              </w:rPr>
            </w:pPr>
          </w:p>
          <w:p w14:paraId="56190202">
            <w:pPr>
              <w:spacing w:line="246" w:lineRule="auto"/>
              <w:rPr>
                <w:rFonts w:ascii="Arial"/>
                <w:sz w:val="21"/>
              </w:rPr>
            </w:pPr>
          </w:p>
          <w:p w14:paraId="0C944F89">
            <w:pPr>
              <w:spacing w:line="246" w:lineRule="auto"/>
              <w:rPr>
                <w:rFonts w:ascii="Arial"/>
                <w:sz w:val="21"/>
              </w:rPr>
            </w:pPr>
          </w:p>
          <w:p w14:paraId="7F6B162E">
            <w:pPr>
              <w:spacing w:line="246" w:lineRule="auto"/>
              <w:rPr>
                <w:rFonts w:ascii="Arial"/>
                <w:sz w:val="21"/>
              </w:rPr>
            </w:pPr>
          </w:p>
          <w:p w14:paraId="31C96394">
            <w:pPr>
              <w:spacing w:line="246" w:lineRule="auto"/>
              <w:rPr>
                <w:rFonts w:ascii="Arial"/>
                <w:sz w:val="21"/>
              </w:rPr>
            </w:pPr>
          </w:p>
          <w:p w14:paraId="2A18DCBD">
            <w:pPr>
              <w:spacing w:line="246" w:lineRule="auto"/>
              <w:rPr>
                <w:rFonts w:ascii="Arial"/>
                <w:sz w:val="21"/>
              </w:rPr>
            </w:pPr>
          </w:p>
          <w:p w14:paraId="01F3D0E8">
            <w:pPr>
              <w:spacing w:line="246" w:lineRule="auto"/>
              <w:rPr>
                <w:rFonts w:ascii="Arial"/>
                <w:sz w:val="21"/>
              </w:rPr>
            </w:pPr>
          </w:p>
          <w:p w14:paraId="47E40D8A">
            <w:pPr>
              <w:spacing w:line="246" w:lineRule="auto"/>
              <w:rPr>
                <w:rFonts w:ascii="Arial"/>
                <w:sz w:val="21"/>
              </w:rPr>
            </w:pPr>
          </w:p>
          <w:p w14:paraId="4E16241E">
            <w:pPr>
              <w:spacing w:line="246" w:lineRule="auto"/>
              <w:rPr>
                <w:rFonts w:ascii="Arial"/>
                <w:sz w:val="21"/>
              </w:rPr>
            </w:pPr>
          </w:p>
          <w:p w14:paraId="1DA1D719">
            <w:pPr>
              <w:spacing w:line="246" w:lineRule="auto"/>
              <w:rPr>
                <w:rFonts w:ascii="Arial"/>
                <w:sz w:val="21"/>
              </w:rPr>
            </w:pPr>
          </w:p>
          <w:p w14:paraId="34953A12">
            <w:pPr>
              <w:spacing w:line="246" w:lineRule="auto"/>
              <w:rPr>
                <w:rFonts w:ascii="Arial"/>
                <w:sz w:val="21"/>
              </w:rPr>
            </w:pPr>
          </w:p>
          <w:p w14:paraId="7F3FCE4B">
            <w:pPr>
              <w:spacing w:line="246" w:lineRule="auto"/>
              <w:rPr>
                <w:rFonts w:ascii="Arial"/>
                <w:sz w:val="21"/>
              </w:rPr>
            </w:pPr>
          </w:p>
          <w:p w14:paraId="6A39D001">
            <w:pPr>
              <w:spacing w:line="246" w:lineRule="auto"/>
              <w:rPr>
                <w:rFonts w:ascii="Arial"/>
                <w:sz w:val="21"/>
              </w:rPr>
            </w:pPr>
          </w:p>
          <w:p w14:paraId="6C01B3EC">
            <w:pPr>
              <w:spacing w:line="246" w:lineRule="auto"/>
              <w:rPr>
                <w:rFonts w:ascii="Arial"/>
                <w:sz w:val="21"/>
              </w:rPr>
            </w:pPr>
          </w:p>
          <w:p w14:paraId="114CD69F">
            <w:pPr>
              <w:spacing w:line="246" w:lineRule="auto"/>
              <w:rPr>
                <w:rFonts w:ascii="Arial"/>
                <w:sz w:val="21"/>
              </w:rPr>
            </w:pPr>
          </w:p>
          <w:p w14:paraId="6B39FF0A">
            <w:pPr>
              <w:spacing w:line="246" w:lineRule="auto"/>
              <w:rPr>
                <w:rFonts w:ascii="Arial"/>
                <w:sz w:val="21"/>
              </w:rPr>
            </w:pPr>
          </w:p>
          <w:p w14:paraId="7DE5C272">
            <w:pPr>
              <w:spacing w:line="246" w:lineRule="auto"/>
              <w:rPr>
                <w:rFonts w:ascii="Arial"/>
                <w:sz w:val="21"/>
              </w:rPr>
            </w:pPr>
          </w:p>
          <w:p w14:paraId="222E4810">
            <w:pPr>
              <w:spacing w:line="246" w:lineRule="auto"/>
              <w:rPr>
                <w:rFonts w:ascii="Arial"/>
                <w:sz w:val="21"/>
              </w:rPr>
            </w:pPr>
          </w:p>
          <w:p w14:paraId="23BFC7D5">
            <w:pPr>
              <w:pStyle w:val="10"/>
              <w:spacing w:before="78" w:line="219" w:lineRule="auto"/>
              <w:ind w:left="178"/>
            </w:pPr>
            <w:r>
              <w:rPr>
                <w:spacing w:val="-6"/>
              </w:rPr>
              <w:t>技术</w:t>
            </w:r>
          </w:p>
          <w:p w14:paraId="40C3A553">
            <w:pPr>
              <w:pStyle w:val="10"/>
              <w:spacing w:before="183" w:line="362" w:lineRule="auto"/>
              <w:ind w:left="147" w:right="139" w:firstLine="28"/>
            </w:pPr>
            <w:r>
              <w:rPr>
                <w:spacing w:val="-5"/>
              </w:rPr>
              <w:t>评审</w:t>
            </w:r>
            <w:r>
              <w:t xml:space="preserve"> </w:t>
            </w:r>
            <w:r>
              <w:rPr>
                <w:spacing w:val="-8"/>
              </w:rPr>
              <w:t>60</w:t>
            </w:r>
            <w:r>
              <w:rPr>
                <w:spacing w:val="-48"/>
              </w:rPr>
              <w:t xml:space="preserve"> </w:t>
            </w:r>
            <w:r>
              <w:rPr>
                <w:spacing w:val="-8"/>
              </w:rPr>
              <w:t>分</w:t>
            </w:r>
          </w:p>
        </w:tc>
        <w:tc>
          <w:tcPr>
            <w:tcW w:w="1417" w:type="dxa"/>
            <w:vAlign w:val="top"/>
          </w:tcPr>
          <w:p w14:paraId="15485DFE">
            <w:pPr>
              <w:spacing w:line="264" w:lineRule="auto"/>
              <w:rPr>
                <w:rFonts w:ascii="Arial"/>
                <w:sz w:val="21"/>
              </w:rPr>
            </w:pPr>
          </w:p>
          <w:p w14:paraId="214EBACA">
            <w:pPr>
              <w:spacing w:line="265" w:lineRule="auto"/>
              <w:rPr>
                <w:rFonts w:ascii="Arial"/>
                <w:sz w:val="21"/>
              </w:rPr>
            </w:pPr>
          </w:p>
          <w:p w14:paraId="538032DC">
            <w:pPr>
              <w:spacing w:line="265" w:lineRule="auto"/>
              <w:rPr>
                <w:rFonts w:ascii="Arial"/>
                <w:sz w:val="21"/>
              </w:rPr>
            </w:pPr>
          </w:p>
          <w:p w14:paraId="73A6CC2F">
            <w:pPr>
              <w:spacing w:line="265" w:lineRule="auto"/>
              <w:rPr>
                <w:rFonts w:ascii="Arial"/>
                <w:sz w:val="21"/>
              </w:rPr>
            </w:pPr>
          </w:p>
          <w:p w14:paraId="04267AB0">
            <w:pPr>
              <w:spacing w:line="265" w:lineRule="auto"/>
              <w:rPr>
                <w:rFonts w:ascii="Arial"/>
                <w:sz w:val="21"/>
              </w:rPr>
            </w:pPr>
          </w:p>
          <w:p w14:paraId="03133F89">
            <w:pPr>
              <w:spacing w:line="265" w:lineRule="auto"/>
              <w:rPr>
                <w:rFonts w:ascii="Arial"/>
                <w:sz w:val="21"/>
              </w:rPr>
            </w:pPr>
          </w:p>
          <w:p w14:paraId="76328D72">
            <w:pPr>
              <w:pStyle w:val="10"/>
              <w:spacing w:before="78" w:line="219" w:lineRule="auto"/>
              <w:ind w:left="122"/>
            </w:pPr>
            <w:r>
              <w:rPr>
                <w:spacing w:val="-4"/>
              </w:rPr>
              <w:t>改造实施方</w:t>
            </w:r>
          </w:p>
          <w:p w14:paraId="0B204C7C">
            <w:pPr>
              <w:pStyle w:val="10"/>
              <w:spacing w:before="180" w:line="220" w:lineRule="auto"/>
              <w:ind w:left="596"/>
            </w:pPr>
            <w:r>
              <w:t>案</w:t>
            </w:r>
          </w:p>
          <w:p w14:paraId="29F5E08D">
            <w:pPr>
              <w:pStyle w:val="10"/>
              <w:spacing w:before="179" w:line="220" w:lineRule="auto"/>
              <w:ind w:left="214"/>
            </w:pPr>
            <w:r>
              <w:rPr>
                <w:spacing w:val="-7"/>
              </w:rPr>
              <w:t>（15</w:t>
            </w:r>
            <w:r>
              <w:rPr>
                <w:spacing w:val="-47"/>
              </w:rPr>
              <w:t xml:space="preserve"> </w:t>
            </w:r>
            <w:r>
              <w:rPr>
                <w:spacing w:val="-7"/>
              </w:rPr>
              <w:t>分）</w:t>
            </w:r>
          </w:p>
        </w:tc>
        <w:tc>
          <w:tcPr>
            <w:tcW w:w="6514" w:type="dxa"/>
            <w:vAlign w:val="top"/>
          </w:tcPr>
          <w:p w14:paraId="59EFC47C">
            <w:pPr>
              <w:pStyle w:val="10"/>
              <w:spacing w:before="116" w:line="218" w:lineRule="auto"/>
              <w:ind w:left="113"/>
            </w:pPr>
            <w:r>
              <w:rPr>
                <w:spacing w:val="-1"/>
              </w:rPr>
              <w:t>根据磋商报价人的维修实施方案：</w:t>
            </w:r>
          </w:p>
          <w:p w14:paraId="45E56F5F">
            <w:pPr>
              <w:pStyle w:val="10"/>
              <w:spacing w:before="185" w:line="313" w:lineRule="auto"/>
              <w:ind w:left="117" w:right="107" w:firstLine="13"/>
            </w:pPr>
            <w:r>
              <w:rPr>
                <w:spacing w:val="-4"/>
              </w:rPr>
              <w:t>1、磋商报价人针对磋商文件技术要求提供针对性强且完善的</w:t>
            </w:r>
            <w:r>
              <w:rPr>
                <w:spacing w:val="17"/>
              </w:rPr>
              <w:t xml:space="preserve"> </w:t>
            </w:r>
            <w:r>
              <w:rPr>
                <w:spacing w:val="1"/>
              </w:rPr>
              <w:t>项目维修实施方案，方案详细、合理、全面，达到或优于磋</w:t>
            </w:r>
            <w:r>
              <w:rPr>
                <w:spacing w:val="17"/>
              </w:rPr>
              <w:t xml:space="preserve"> </w:t>
            </w:r>
            <w:r>
              <w:rPr>
                <w:spacing w:val="-3"/>
              </w:rPr>
              <w:t>商文件标准。根据响应情况得</w:t>
            </w:r>
            <w:r>
              <w:rPr>
                <w:spacing w:val="-27"/>
              </w:rPr>
              <w:t xml:space="preserve"> </w:t>
            </w:r>
            <w:r>
              <w:rPr>
                <w:spacing w:val="-3"/>
              </w:rPr>
              <w:t>15～10</w:t>
            </w:r>
            <w:r>
              <w:rPr>
                <w:spacing w:val="-48"/>
              </w:rPr>
              <w:t xml:space="preserve"> </w:t>
            </w:r>
            <w:r>
              <w:rPr>
                <w:spacing w:val="-3"/>
              </w:rPr>
              <w:t>分；</w:t>
            </w:r>
          </w:p>
          <w:p w14:paraId="3D77DB51">
            <w:pPr>
              <w:pStyle w:val="10"/>
              <w:spacing w:before="183" w:line="313" w:lineRule="auto"/>
              <w:ind w:left="114" w:right="107" w:firstLine="1"/>
            </w:pPr>
            <w:r>
              <w:rPr>
                <w:spacing w:val="6"/>
              </w:rPr>
              <w:t>2、磋商报价人针对磋商文件技术要求提供项目维修实施方</w:t>
            </w:r>
            <w:r>
              <w:rPr>
                <w:spacing w:val="8"/>
              </w:rPr>
              <w:t xml:space="preserve"> </w:t>
            </w:r>
            <w:r>
              <w:rPr>
                <w:spacing w:val="2"/>
              </w:rPr>
              <w:t>案，方案详细、基本合理，符合采购人基本要</w:t>
            </w:r>
            <w:r>
              <w:rPr>
                <w:spacing w:val="1"/>
              </w:rPr>
              <w:t>求。根据响应</w:t>
            </w:r>
            <w:r>
              <w:t xml:space="preserve"> </w:t>
            </w:r>
            <w:r>
              <w:rPr>
                <w:spacing w:val="-4"/>
              </w:rPr>
              <w:t>情况得</w:t>
            </w:r>
            <w:r>
              <w:rPr>
                <w:spacing w:val="-44"/>
              </w:rPr>
              <w:t xml:space="preserve"> </w:t>
            </w:r>
            <w:r>
              <w:rPr>
                <w:spacing w:val="-4"/>
              </w:rPr>
              <w:t>9.9～5</w:t>
            </w:r>
            <w:r>
              <w:rPr>
                <w:spacing w:val="-48"/>
              </w:rPr>
              <w:t xml:space="preserve"> </w:t>
            </w:r>
            <w:r>
              <w:rPr>
                <w:spacing w:val="-4"/>
              </w:rPr>
              <w:t>分；</w:t>
            </w:r>
          </w:p>
          <w:p w14:paraId="47159BB2">
            <w:pPr>
              <w:pStyle w:val="10"/>
              <w:spacing w:before="183" w:line="313" w:lineRule="auto"/>
              <w:ind w:left="115" w:right="164" w:firstLine="2"/>
            </w:pPr>
            <w:r>
              <w:rPr>
                <w:spacing w:val="-1"/>
              </w:rPr>
              <w:t>3、磋商报价人所提供的项目维修实施方案有缺陷或不尽合</w:t>
            </w:r>
            <w:r>
              <w:rPr>
                <w:spacing w:val="5"/>
              </w:rPr>
              <w:t xml:space="preserve">  </w:t>
            </w:r>
            <w:r>
              <w:rPr>
                <w:spacing w:val="-1"/>
              </w:rPr>
              <w:t>理，前后矛盾，质量未能达到采购人实际需求。根据响应情</w:t>
            </w:r>
            <w:r>
              <w:rPr>
                <w:spacing w:val="13"/>
              </w:rPr>
              <w:t xml:space="preserve"> </w:t>
            </w:r>
            <w:r>
              <w:rPr>
                <w:spacing w:val="-4"/>
              </w:rPr>
              <w:t>况得</w:t>
            </w:r>
            <w:r>
              <w:rPr>
                <w:spacing w:val="-49"/>
              </w:rPr>
              <w:t xml:space="preserve"> </w:t>
            </w:r>
            <w:r>
              <w:rPr>
                <w:spacing w:val="-4"/>
              </w:rPr>
              <w:t>4.9～0</w:t>
            </w:r>
            <w:r>
              <w:rPr>
                <w:spacing w:val="-48"/>
              </w:rPr>
              <w:t xml:space="preserve"> </w:t>
            </w:r>
            <w:r>
              <w:rPr>
                <w:spacing w:val="-4"/>
              </w:rPr>
              <w:t>分。</w:t>
            </w:r>
          </w:p>
        </w:tc>
      </w:tr>
      <w:tr w14:paraId="2CA0E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821" w:type="dxa"/>
            <w:vMerge w:val="continue"/>
            <w:tcBorders>
              <w:top w:val="nil"/>
              <w:bottom w:val="nil"/>
            </w:tcBorders>
            <w:vAlign w:val="top"/>
          </w:tcPr>
          <w:p w14:paraId="3B53BAB3">
            <w:pPr>
              <w:rPr>
                <w:rFonts w:ascii="Arial"/>
                <w:sz w:val="21"/>
              </w:rPr>
            </w:pPr>
          </w:p>
        </w:tc>
        <w:tc>
          <w:tcPr>
            <w:tcW w:w="1417" w:type="dxa"/>
            <w:vAlign w:val="top"/>
          </w:tcPr>
          <w:p w14:paraId="3ED1AD4E">
            <w:pPr>
              <w:spacing w:line="281" w:lineRule="auto"/>
              <w:rPr>
                <w:rFonts w:ascii="Arial"/>
                <w:sz w:val="21"/>
              </w:rPr>
            </w:pPr>
          </w:p>
          <w:p w14:paraId="6FD9965C">
            <w:pPr>
              <w:spacing w:line="281" w:lineRule="auto"/>
              <w:rPr>
                <w:rFonts w:ascii="Arial"/>
                <w:sz w:val="21"/>
              </w:rPr>
            </w:pPr>
          </w:p>
          <w:p w14:paraId="045105E5">
            <w:pPr>
              <w:spacing w:line="281" w:lineRule="auto"/>
              <w:rPr>
                <w:rFonts w:ascii="Arial"/>
                <w:sz w:val="21"/>
              </w:rPr>
            </w:pPr>
          </w:p>
          <w:p w14:paraId="2C4F57CA">
            <w:pPr>
              <w:spacing w:line="282" w:lineRule="auto"/>
              <w:rPr>
                <w:rFonts w:ascii="Arial"/>
                <w:sz w:val="21"/>
              </w:rPr>
            </w:pPr>
          </w:p>
          <w:p w14:paraId="6AA12AF9">
            <w:pPr>
              <w:pStyle w:val="10"/>
              <w:spacing w:before="78" w:line="219" w:lineRule="auto"/>
              <w:ind w:left="118"/>
            </w:pPr>
            <w:r>
              <w:rPr>
                <w:spacing w:val="-3"/>
              </w:rPr>
              <w:t>项目组织管</w:t>
            </w:r>
          </w:p>
          <w:p w14:paraId="005B22F4">
            <w:pPr>
              <w:pStyle w:val="10"/>
              <w:spacing w:before="179" w:line="219" w:lineRule="auto"/>
              <w:ind w:left="357"/>
            </w:pPr>
            <w:r>
              <w:rPr>
                <w:spacing w:val="-5"/>
              </w:rPr>
              <w:t>理机构</w:t>
            </w:r>
          </w:p>
          <w:p w14:paraId="09608748">
            <w:pPr>
              <w:pStyle w:val="10"/>
              <w:spacing w:before="183" w:line="220" w:lineRule="auto"/>
              <w:ind w:left="214"/>
            </w:pPr>
            <w:r>
              <w:rPr>
                <w:spacing w:val="-7"/>
              </w:rPr>
              <w:t>（10</w:t>
            </w:r>
            <w:r>
              <w:rPr>
                <w:spacing w:val="-47"/>
              </w:rPr>
              <w:t xml:space="preserve"> </w:t>
            </w:r>
            <w:r>
              <w:rPr>
                <w:spacing w:val="-7"/>
              </w:rPr>
              <w:t>分）</w:t>
            </w:r>
          </w:p>
        </w:tc>
        <w:tc>
          <w:tcPr>
            <w:tcW w:w="6514" w:type="dxa"/>
            <w:vAlign w:val="top"/>
          </w:tcPr>
          <w:p w14:paraId="4E795498">
            <w:pPr>
              <w:pStyle w:val="10"/>
              <w:spacing w:before="118" w:line="218" w:lineRule="auto"/>
              <w:ind w:left="113"/>
            </w:pPr>
            <w:r>
              <w:rPr>
                <w:spacing w:val="-1"/>
              </w:rPr>
              <w:t>根据磋商报价人的人员配备情况：</w:t>
            </w:r>
          </w:p>
          <w:p w14:paraId="6C4405C8">
            <w:pPr>
              <w:pStyle w:val="10"/>
              <w:spacing w:before="185" w:line="313" w:lineRule="auto"/>
              <w:ind w:left="113" w:right="45" w:firstLine="17"/>
            </w:pPr>
            <w:r>
              <w:rPr>
                <w:spacing w:val="-4"/>
              </w:rPr>
              <w:t>1、磋商报价人结合本项目要求，配备满足磋商文件要求且服</w:t>
            </w:r>
            <w:r>
              <w:rPr>
                <w:spacing w:val="17"/>
              </w:rPr>
              <w:t xml:space="preserve"> </w:t>
            </w:r>
            <w:r>
              <w:rPr>
                <w:spacing w:val="-5"/>
              </w:rPr>
              <w:t>务好、责任心强的人员，人员配备合理，完全满足工作要求，</w:t>
            </w:r>
            <w:r>
              <w:rPr>
                <w:spacing w:val="3"/>
              </w:rPr>
              <w:t xml:space="preserve"> </w:t>
            </w:r>
            <w:r>
              <w:rPr>
                <w:spacing w:val="-4"/>
              </w:rPr>
              <w:t>根据响应情况得</w:t>
            </w:r>
            <w:r>
              <w:rPr>
                <w:spacing w:val="-31"/>
              </w:rPr>
              <w:t xml:space="preserve"> </w:t>
            </w:r>
            <w:r>
              <w:rPr>
                <w:spacing w:val="-4"/>
              </w:rPr>
              <w:t>10～7</w:t>
            </w:r>
            <w:r>
              <w:rPr>
                <w:spacing w:val="-48"/>
              </w:rPr>
              <w:t xml:space="preserve"> </w:t>
            </w:r>
            <w:r>
              <w:rPr>
                <w:spacing w:val="-4"/>
              </w:rPr>
              <w:t>分；</w:t>
            </w:r>
          </w:p>
          <w:p w14:paraId="406416A0">
            <w:pPr>
              <w:pStyle w:val="10"/>
              <w:spacing w:before="181" w:line="290" w:lineRule="auto"/>
              <w:ind w:left="113" w:right="27" w:firstLine="2"/>
            </w:pPr>
            <w:r>
              <w:rPr>
                <w:spacing w:val="-9"/>
              </w:rPr>
              <w:t>2、磋商报价人人员配备较为合理，基本满足采购人工作要求。</w:t>
            </w:r>
            <w:r>
              <w:rPr>
                <w:spacing w:val="16"/>
              </w:rPr>
              <w:t xml:space="preserve"> </w:t>
            </w:r>
            <w:r>
              <w:rPr>
                <w:spacing w:val="-3"/>
              </w:rPr>
              <w:t>根据响应情况得</w:t>
            </w:r>
            <w:r>
              <w:rPr>
                <w:spacing w:val="-41"/>
              </w:rPr>
              <w:t xml:space="preserve"> </w:t>
            </w:r>
            <w:r>
              <w:rPr>
                <w:spacing w:val="-3"/>
              </w:rPr>
              <w:t>6.9～3</w:t>
            </w:r>
            <w:r>
              <w:rPr>
                <w:spacing w:val="-48"/>
              </w:rPr>
              <w:t xml:space="preserve"> </w:t>
            </w:r>
            <w:r>
              <w:rPr>
                <w:spacing w:val="-3"/>
              </w:rPr>
              <w:t>分；</w:t>
            </w:r>
          </w:p>
          <w:p w14:paraId="268EF3A9">
            <w:pPr>
              <w:pStyle w:val="10"/>
              <w:spacing w:before="183" w:line="289" w:lineRule="auto"/>
              <w:ind w:left="117" w:right="107"/>
            </w:pPr>
            <w:r>
              <w:rPr>
                <w:spacing w:val="-3"/>
              </w:rPr>
              <w:t>3、磋商报价人所配备人员不尽合理、配置较差，未能完全满</w:t>
            </w:r>
            <w:r>
              <w:rPr>
                <w:spacing w:val="3"/>
              </w:rPr>
              <w:t xml:space="preserve"> </w:t>
            </w:r>
            <w:r>
              <w:rPr>
                <w:spacing w:val="-2"/>
              </w:rPr>
              <w:t>足采购人实际工作要求。根据响应情况得</w:t>
            </w:r>
            <w:r>
              <w:rPr>
                <w:spacing w:val="-37"/>
              </w:rPr>
              <w:t xml:space="preserve"> </w:t>
            </w:r>
            <w:r>
              <w:rPr>
                <w:spacing w:val="-2"/>
              </w:rPr>
              <w:t>2.9～0</w:t>
            </w:r>
            <w:r>
              <w:rPr>
                <w:spacing w:val="-48"/>
              </w:rPr>
              <w:t xml:space="preserve"> </w:t>
            </w:r>
            <w:r>
              <w:rPr>
                <w:spacing w:val="-2"/>
              </w:rPr>
              <w:t>分。</w:t>
            </w:r>
          </w:p>
        </w:tc>
      </w:tr>
      <w:tr w14:paraId="1C43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821" w:type="dxa"/>
            <w:vMerge w:val="continue"/>
            <w:tcBorders>
              <w:top w:val="nil"/>
            </w:tcBorders>
            <w:vAlign w:val="top"/>
          </w:tcPr>
          <w:p w14:paraId="31EA572B">
            <w:pPr>
              <w:rPr>
                <w:rFonts w:ascii="Arial"/>
                <w:sz w:val="21"/>
              </w:rPr>
            </w:pPr>
          </w:p>
        </w:tc>
        <w:tc>
          <w:tcPr>
            <w:tcW w:w="1417" w:type="dxa"/>
            <w:vAlign w:val="top"/>
          </w:tcPr>
          <w:p w14:paraId="6B970CBB">
            <w:pPr>
              <w:spacing w:line="330" w:lineRule="auto"/>
              <w:rPr>
                <w:rFonts w:ascii="Arial"/>
                <w:sz w:val="21"/>
              </w:rPr>
            </w:pPr>
          </w:p>
          <w:p w14:paraId="6AFFA18C">
            <w:pPr>
              <w:spacing w:line="330" w:lineRule="auto"/>
              <w:rPr>
                <w:rFonts w:ascii="Arial"/>
                <w:sz w:val="21"/>
              </w:rPr>
            </w:pPr>
          </w:p>
          <w:p w14:paraId="0F019B00">
            <w:pPr>
              <w:pStyle w:val="10"/>
              <w:spacing w:before="78" w:line="220" w:lineRule="auto"/>
              <w:ind w:left="117"/>
            </w:pPr>
            <w:r>
              <w:rPr>
                <w:spacing w:val="-3"/>
              </w:rPr>
              <w:t>工程质量及</w:t>
            </w:r>
          </w:p>
          <w:p w14:paraId="5FDA607D">
            <w:pPr>
              <w:pStyle w:val="10"/>
              <w:spacing w:before="182" w:line="220" w:lineRule="auto"/>
              <w:ind w:left="117"/>
            </w:pPr>
            <w:r>
              <w:rPr>
                <w:spacing w:val="-3"/>
              </w:rPr>
              <w:t>工程进度保</w:t>
            </w:r>
          </w:p>
          <w:p w14:paraId="3DDCA822">
            <w:pPr>
              <w:pStyle w:val="10"/>
              <w:spacing w:before="179" w:line="220" w:lineRule="auto"/>
              <w:ind w:left="354"/>
            </w:pPr>
            <w:r>
              <w:rPr>
                <w:spacing w:val="-4"/>
              </w:rPr>
              <w:t>证措施</w:t>
            </w:r>
          </w:p>
          <w:p w14:paraId="17CA3D41">
            <w:pPr>
              <w:pStyle w:val="10"/>
              <w:spacing w:before="182" w:line="220" w:lineRule="auto"/>
              <w:ind w:left="214"/>
            </w:pPr>
            <w:r>
              <w:rPr>
                <w:spacing w:val="-7"/>
              </w:rPr>
              <w:t>（10</w:t>
            </w:r>
            <w:r>
              <w:rPr>
                <w:spacing w:val="-47"/>
              </w:rPr>
              <w:t xml:space="preserve"> </w:t>
            </w:r>
            <w:r>
              <w:rPr>
                <w:spacing w:val="-7"/>
              </w:rPr>
              <w:t>分）</w:t>
            </w:r>
          </w:p>
        </w:tc>
        <w:tc>
          <w:tcPr>
            <w:tcW w:w="6514" w:type="dxa"/>
            <w:vAlign w:val="top"/>
          </w:tcPr>
          <w:p w14:paraId="66210DF2">
            <w:pPr>
              <w:pStyle w:val="10"/>
              <w:spacing w:before="118" w:line="218" w:lineRule="auto"/>
              <w:ind w:left="112"/>
            </w:pPr>
            <w:r>
              <w:rPr>
                <w:spacing w:val="-1"/>
              </w:rPr>
              <w:t>磋商报价人应建立完善的工程质量及工程进度保证措施等：</w:t>
            </w:r>
          </w:p>
          <w:p w14:paraId="1F1A2B6F">
            <w:pPr>
              <w:pStyle w:val="10"/>
              <w:spacing w:before="185" w:line="313" w:lineRule="auto"/>
              <w:ind w:left="127" w:right="107" w:firstLine="3"/>
            </w:pPr>
            <w:r>
              <w:rPr>
                <w:spacing w:val="-4"/>
              </w:rPr>
              <w:t>1、磋商报价人有完善的工程质量及工程进度保证措施、明确</w:t>
            </w:r>
            <w:r>
              <w:rPr>
                <w:spacing w:val="17"/>
              </w:rPr>
              <w:t xml:space="preserve"> </w:t>
            </w:r>
            <w:r>
              <w:rPr>
                <w:spacing w:val="-1"/>
              </w:rPr>
              <w:t>的项目职责与分工，能有效地保证服务质量，确保按时按量</w:t>
            </w:r>
            <w:r>
              <w:rPr>
                <w:spacing w:val="13"/>
              </w:rPr>
              <w:t xml:space="preserve"> </w:t>
            </w:r>
            <w:r>
              <w:rPr>
                <w:spacing w:val="-3"/>
              </w:rPr>
              <w:t>完成服务工作，根据响应情况得</w:t>
            </w:r>
            <w:r>
              <w:rPr>
                <w:spacing w:val="-25"/>
              </w:rPr>
              <w:t xml:space="preserve"> </w:t>
            </w:r>
            <w:r>
              <w:rPr>
                <w:spacing w:val="-3"/>
              </w:rPr>
              <w:t>10～7</w:t>
            </w:r>
            <w:r>
              <w:rPr>
                <w:spacing w:val="-48"/>
              </w:rPr>
              <w:t xml:space="preserve"> </w:t>
            </w:r>
            <w:r>
              <w:rPr>
                <w:spacing w:val="-3"/>
              </w:rPr>
              <w:t>分；</w:t>
            </w:r>
          </w:p>
          <w:p w14:paraId="00D9DA22">
            <w:pPr>
              <w:pStyle w:val="10"/>
              <w:spacing w:before="181" w:line="290" w:lineRule="auto"/>
              <w:ind w:left="125" w:right="107" w:hanging="9"/>
            </w:pPr>
            <w:r>
              <w:rPr>
                <w:spacing w:val="-3"/>
              </w:rPr>
              <w:t>2、磋商报价人基本满足采购人需求，工程质量及工程进度保</w:t>
            </w:r>
            <w:r>
              <w:rPr>
                <w:spacing w:val="5"/>
              </w:rPr>
              <w:t xml:space="preserve"> </w:t>
            </w:r>
            <w:r>
              <w:rPr>
                <w:spacing w:val="-1"/>
              </w:rPr>
              <w:t>证措施完善、程序措施较为规范合理合理，根据响应情况得</w:t>
            </w:r>
          </w:p>
          <w:p w14:paraId="06956ACE">
            <w:pPr>
              <w:pStyle w:val="10"/>
              <w:spacing w:before="182" w:line="220" w:lineRule="auto"/>
              <w:ind w:left="127"/>
            </w:pPr>
            <w:r>
              <w:rPr>
                <w:spacing w:val="-4"/>
              </w:rPr>
              <w:t>6.9～3</w:t>
            </w:r>
            <w:r>
              <w:rPr>
                <w:spacing w:val="-45"/>
              </w:rPr>
              <w:t xml:space="preserve"> </w:t>
            </w:r>
            <w:r>
              <w:rPr>
                <w:spacing w:val="-4"/>
              </w:rPr>
              <w:t>分；</w:t>
            </w:r>
          </w:p>
        </w:tc>
      </w:tr>
    </w:tbl>
    <w:p w14:paraId="05A788A4">
      <w:pPr>
        <w:pStyle w:val="2"/>
        <w:spacing w:line="215" w:lineRule="exact"/>
        <w:rPr>
          <w:sz w:val="18"/>
        </w:rPr>
      </w:pPr>
    </w:p>
    <w:p w14:paraId="37F55261">
      <w:pPr>
        <w:spacing w:line="215" w:lineRule="exact"/>
        <w:rPr>
          <w:sz w:val="18"/>
          <w:szCs w:val="18"/>
        </w:rPr>
        <w:sectPr>
          <w:headerReference r:id="rId98" w:type="default"/>
          <w:footerReference r:id="rId99" w:type="default"/>
          <w:pgSz w:w="11906" w:h="16839"/>
          <w:pgMar w:top="1140" w:right="1461" w:bottom="1396" w:left="1687" w:header="829" w:footer="1234" w:gutter="0"/>
          <w:cols w:space="720" w:num="1"/>
        </w:sectPr>
      </w:pPr>
    </w:p>
    <w:p w14:paraId="39F29BBB">
      <w:pPr>
        <w:spacing w:before="58"/>
      </w:pPr>
    </w:p>
    <w:tbl>
      <w:tblPr>
        <w:tblStyle w:val="9"/>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417"/>
        <w:gridCol w:w="6514"/>
      </w:tblGrid>
      <w:tr w14:paraId="0C261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1" w:type="dxa"/>
            <w:vMerge w:val="restart"/>
            <w:tcBorders>
              <w:bottom w:val="nil"/>
            </w:tcBorders>
            <w:vAlign w:val="top"/>
          </w:tcPr>
          <w:p w14:paraId="666C3399">
            <w:pPr>
              <w:rPr>
                <w:rFonts w:ascii="Arial"/>
                <w:sz w:val="21"/>
              </w:rPr>
            </w:pPr>
          </w:p>
        </w:tc>
        <w:tc>
          <w:tcPr>
            <w:tcW w:w="1417" w:type="dxa"/>
            <w:vAlign w:val="top"/>
          </w:tcPr>
          <w:p w14:paraId="4B7DF50A">
            <w:pPr>
              <w:rPr>
                <w:rFonts w:ascii="Arial"/>
                <w:sz w:val="21"/>
              </w:rPr>
            </w:pPr>
          </w:p>
        </w:tc>
        <w:tc>
          <w:tcPr>
            <w:tcW w:w="6514" w:type="dxa"/>
            <w:vAlign w:val="top"/>
          </w:tcPr>
          <w:p w14:paraId="31F2D597">
            <w:pPr>
              <w:pStyle w:val="10"/>
              <w:spacing w:before="118" w:line="360" w:lineRule="auto"/>
              <w:ind w:left="115" w:right="107" w:firstLine="2"/>
            </w:pPr>
            <w:r>
              <w:rPr>
                <w:spacing w:val="-3"/>
              </w:rPr>
              <w:t>3、磋商报价人所提供的施工质量及施工进度保证措施不尽完</w:t>
            </w:r>
            <w:r>
              <w:rPr>
                <w:spacing w:val="3"/>
              </w:rPr>
              <w:t xml:space="preserve"> </w:t>
            </w:r>
            <w:r>
              <w:rPr>
                <w:spacing w:val="-1"/>
              </w:rPr>
              <w:t>善、不能完全满足采购人实际工作要求，根据响应情况得</w:t>
            </w:r>
          </w:p>
          <w:p w14:paraId="2AB215EE">
            <w:pPr>
              <w:pStyle w:val="10"/>
              <w:spacing w:line="220" w:lineRule="auto"/>
              <w:ind w:left="116"/>
            </w:pPr>
            <w:r>
              <w:rPr>
                <w:spacing w:val="-4"/>
              </w:rPr>
              <w:t>2.9～0</w:t>
            </w:r>
            <w:r>
              <w:rPr>
                <w:spacing w:val="-46"/>
              </w:rPr>
              <w:t xml:space="preserve"> </w:t>
            </w:r>
            <w:r>
              <w:rPr>
                <w:spacing w:val="-4"/>
              </w:rPr>
              <w:t>分。</w:t>
            </w:r>
          </w:p>
        </w:tc>
      </w:tr>
      <w:tr w14:paraId="3748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0" w:hRule="atLeast"/>
        </w:trPr>
        <w:tc>
          <w:tcPr>
            <w:tcW w:w="821" w:type="dxa"/>
            <w:vMerge w:val="continue"/>
            <w:tcBorders>
              <w:top w:val="nil"/>
              <w:bottom w:val="nil"/>
            </w:tcBorders>
            <w:vAlign w:val="top"/>
          </w:tcPr>
          <w:p w14:paraId="62087CE1">
            <w:pPr>
              <w:rPr>
                <w:rFonts w:ascii="Arial"/>
                <w:sz w:val="21"/>
              </w:rPr>
            </w:pPr>
          </w:p>
        </w:tc>
        <w:tc>
          <w:tcPr>
            <w:tcW w:w="1417" w:type="dxa"/>
            <w:vAlign w:val="top"/>
          </w:tcPr>
          <w:p w14:paraId="342DD532">
            <w:pPr>
              <w:pStyle w:val="11"/>
              <w:spacing w:line="360" w:lineRule="auto"/>
              <w:jc w:val="center"/>
              <w:rPr>
                <w:rFonts w:hint="default" w:ascii="宋体" w:hAnsi="宋体" w:eastAsia="宋体" w:cs="宋体"/>
                <w:snapToGrid w:val="0"/>
                <w:color w:val="000000"/>
                <w:spacing w:val="-3"/>
                <w:kern w:val="0"/>
                <w:sz w:val="24"/>
                <w:szCs w:val="24"/>
                <w:lang w:val="en-US" w:eastAsia="en-US" w:bidi="ar-SA"/>
              </w:rPr>
            </w:pPr>
          </w:p>
          <w:p w14:paraId="253D3B6A">
            <w:pPr>
              <w:pStyle w:val="11"/>
              <w:spacing w:line="360" w:lineRule="auto"/>
              <w:jc w:val="center"/>
              <w:rPr>
                <w:rFonts w:hint="default" w:ascii="宋体" w:hAnsi="宋体" w:eastAsia="宋体" w:cs="宋体"/>
                <w:snapToGrid w:val="0"/>
                <w:color w:val="000000"/>
                <w:spacing w:val="-3"/>
                <w:kern w:val="0"/>
                <w:sz w:val="24"/>
                <w:szCs w:val="24"/>
                <w:lang w:val="en-US" w:eastAsia="en-US" w:bidi="ar-SA"/>
              </w:rPr>
            </w:pPr>
          </w:p>
          <w:p w14:paraId="0B995647">
            <w:pPr>
              <w:pStyle w:val="11"/>
              <w:spacing w:line="360" w:lineRule="auto"/>
              <w:jc w:val="center"/>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施工机械配备和材料投入计划</w:t>
            </w:r>
          </w:p>
          <w:p w14:paraId="3C284B29">
            <w:pPr>
              <w:pStyle w:val="11"/>
              <w:spacing w:line="360" w:lineRule="auto"/>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（10分）</w:t>
            </w:r>
          </w:p>
        </w:tc>
        <w:tc>
          <w:tcPr>
            <w:tcW w:w="6514" w:type="dxa"/>
            <w:vAlign w:val="top"/>
          </w:tcPr>
          <w:p w14:paraId="4C030370">
            <w:pPr>
              <w:pStyle w:val="10"/>
              <w:spacing w:before="118" w:line="360" w:lineRule="auto"/>
              <w:ind w:left="124" w:right="164" w:hanging="12"/>
              <w:rPr>
                <w:rFonts w:hint="default" w:ascii="宋体" w:hAnsi="宋体" w:eastAsia="宋体" w:cs="宋体"/>
                <w:lang w:val="en-US" w:eastAsia="en-US"/>
              </w:rPr>
            </w:pPr>
            <w:r>
              <w:rPr>
                <w:rFonts w:hint="default" w:ascii="宋体" w:hAnsi="宋体" w:eastAsia="宋体" w:cs="宋体"/>
                <w:lang w:val="en-US" w:eastAsia="en-US"/>
              </w:rPr>
              <w:t>根据供应商投入的施工机械配备和材料投入计划等进行</w:t>
            </w:r>
            <w:r>
              <w:rPr>
                <w:rFonts w:hint="default" w:ascii="宋体" w:hAnsi="宋体" w:eastAsia="宋体" w:cs="宋体"/>
                <w:lang w:val="en-US" w:eastAsia="zh-CN"/>
              </w:rPr>
              <w:t>综合</w:t>
            </w:r>
            <w:r>
              <w:rPr>
                <w:rFonts w:hint="default" w:ascii="宋体" w:hAnsi="宋体" w:eastAsia="宋体" w:cs="宋体"/>
                <w:lang w:val="en-US" w:eastAsia="en-US"/>
              </w:rPr>
              <w:t xml:space="preserve">评审。 </w:t>
            </w:r>
          </w:p>
          <w:p w14:paraId="5803052D">
            <w:pPr>
              <w:pStyle w:val="10"/>
              <w:spacing w:before="118" w:line="360" w:lineRule="auto"/>
              <w:ind w:left="124" w:right="164" w:hanging="12"/>
              <w:rPr>
                <w:rFonts w:hint="default" w:ascii="宋体" w:hAnsi="宋体" w:eastAsia="宋体" w:cs="宋体"/>
                <w:lang w:val="en-US" w:eastAsia="en-US"/>
              </w:rPr>
            </w:pPr>
            <w:r>
              <w:rPr>
                <w:rFonts w:hint="eastAsia" w:ascii="宋体" w:hAnsi="宋体" w:eastAsia="宋体" w:cs="宋体"/>
                <w:lang w:val="en-US" w:eastAsia="zh-CN"/>
              </w:rPr>
              <w:t>1.</w:t>
            </w:r>
            <w:r>
              <w:rPr>
                <w:rFonts w:hint="default" w:ascii="宋体" w:hAnsi="宋体" w:eastAsia="宋体" w:cs="宋体"/>
                <w:lang w:val="en-US" w:eastAsia="en-US"/>
              </w:rPr>
              <w:t>施工机械配备合理和材料环保性较好，得</w:t>
            </w:r>
            <w:r>
              <w:rPr>
                <w:rFonts w:hint="default" w:ascii="宋体" w:hAnsi="宋体" w:eastAsia="宋体" w:cs="宋体"/>
                <w:lang w:val="en-US" w:eastAsia="zh-CN"/>
              </w:rPr>
              <w:t>10</w:t>
            </w:r>
            <w:r>
              <w:rPr>
                <w:rFonts w:hint="default" w:ascii="宋体" w:hAnsi="宋体" w:eastAsia="宋体" w:cs="宋体"/>
                <w:lang w:val="en-US" w:eastAsia="en-US"/>
              </w:rPr>
              <w:t>～</w:t>
            </w:r>
            <w:r>
              <w:rPr>
                <w:rFonts w:hint="default" w:ascii="宋体" w:hAnsi="宋体" w:eastAsia="宋体" w:cs="宋体"/>
                <w:lang w:val="en-US" w:eastAsia="zh-CN"/>
              </w:rPr>
              <w:t>6</w:t>
            </w:r>
            <w:r>
              <w:rPr>
                <w:rFonts w:hint="default" w:ascii="宋体" w:hAnsi="宋体" w:eastAsia="宋体" w:cs="宋体"/>
                <w:lang w:val="en-US" w:eastAsia="en-US"/>
              </w:rPr>
              <w:t xml:space="preserve">分； </w:t>
            </w:r>
          </w:p>
          <w:p w14:paraId="357BD032">
            <w:pPr>
              <w:pStyle w:val="10"/>
              <w:spacing w:before="118" w:line="360" w:lineRule="auto"/>
              <w:ind w:left="124" w:right="164" w:hanging="12"/>
              <w:rPr>
                <w:rFonts w:hint="default" w:ascii="宋体" w:hAnsi="宋体" w:eastAsia="宋体" w:cs="宋体"/>
                <w:lang w:val="en-US" w:eastAsia="en-US"/>
              </w:rPr>
            </w:pPr>
            <w:r>
              <w:rPr>
                <w:rFonts w:hint="eastAsia" w:ascii="宋体" w:hAnsi="宋体" w:eastAsia="宋体" w:cs="宋体"/>
                <w:lang w:val="en-US" w:eastAsia="zh-CN"/>
              </w:rPr>
              <w:t>2.</w:t>
            </w:r>
            <w:r>
              <w:rPr>
                <w:rFonts w:hint="default" w:ascii="宋体" w:hAnsi="宋体" w:eastAsia="宋体" w:cs="宋体"/>
                <w:lang w:val="en-US" w:eastAsia="en-US"/>
              </w:rPr>
              <w:t>施工机械配备和材料投入计划基本合理、可行，得</w:t>
            </w:r>
            <w:r>
              <w:rPr>
                <w:rFonts w:hint="default" w:ascii="宋体" w:hAnsi="宋体" w:eastAsia="宋体" w:cs="宋体"/>
                <w:lang w:val="en-US" w:eastAsia="zh-CN"/>
              </w:rPr>
              <w:t>5</w:t>
            </w:r>
            <w:r>
              <w:rPr>
                <w:rFonts w:hint="default" w:ascii="宋体" w:hAnsi="宋体" w:eastAsia="宋体" w:cs="宋体"/>
                <w:lang w:val="en-US" w:eastAsia="en-US"/>
              </w:rPr>
              <w:t>.9～</w:t>
            </w:r>
            <w:r>
              <w:rPr>
                <w:rFonts w:hint="default" w:ascii="宋体" w:hAnsi="宋体" w:eastAsia="宋体" w:cs="宋体"/>
                <w:lang w:val="en-US" w:eastAsia="zh-CN"/>
              </w:rPr>
              <w:t>2</w:t>
            </w:r>
            <w:r>
              <w:rPr>
                <w:rFonts w:hint="default" w:ascii="宋体" w:hAnsi="宋体" w:eastAsia="宋体" w:cs="宋体"/>
                <w:lang w:val="en-US" w:eastAsia="en-US"/>
              </w:rPr>
              <w:t>分；</w:t>
            </w:r>
          </w:p>
          <w:p w14:paraId="5B9F9AEC">
            <w:pPr>
              <w:pStyle w:val="10"/>
              <w:spacing w:before="118" w:line="360" w:lineRule="auto"/>
              <w:ind w:left="124" w:right="164" w:hanging="12"/>
              <w:rPr>
                <w:rFonts w:hint="default" w:ascii="宋体" w:hAnsi="宋体" w:eastAsia="宋体" w:cs="宋体"/>
                <w:snapToGrid w:val="0"/>
                <w:color w:val="000000"/>
                <w:spacing w:val="-3"/>
                <w:kern w:val="0"/>
                <w:sz w:val="24"/>
                <w:szCs w:val="24"/>
                <w:lang w:val="en-US" w:eastAsia="en-US" w:bidi="ar-SA"/>
              </w:rPr>
            </w:pPr>
            <w:r>
              <w:rPr>
                <w:rFonts w:hint="eastAsia" w:ascii="宋体" w:hAnsi="宋体" w:eastAsia="宋体" w:cs="宋体"/>
                <w:lang w:val="en-US" w:eastAsia="zh-CN"/>
              </w:rPr>
              <w:t>3.</w:t>
            </w:r>
            <w:r>
              <w:rPr>
                <w:rFonts w:hint="default" w:ascii="宋体" w:hAnsi="宋体" w:eastAsia="宋体" w:cs="宋体"/>
                <w:lang w:val="en-US" w:eastAsia="en-US"/>
              </w:rPr>
              <w:t>施工机械配备和材料投入计划较</w:t>
            </w:r>
            <w:r>
              <w:rPr>
                <w:rFonts w:hint="default" w:ascii="宋体" w:hAnsi="宋体" w:eastAsia="宋体" w:cs="宋体"/>
                <w:lang w:val="en-US" w:eastAsia="zh-CN"/>
              </w:rPr>
              <w:t>不合理</w:t>
            </w:r>
            <w:r>
              <w:rPr>
                <w:rFonts w:hint="default" w:ascii="宋体" w:hAnsi="宋体" w:eastAsia="宋体" w:cs="宋体"/>
                <w:lang w:val="en-US" w:eastAsia="en-US"/>
              </w:rPr>
              <w:t>，得</w:t>
            </w:r>
            <w:r>
              <w:rPr>
                <w:rFonts w:hint="default" w:ascii="宋体" w:hAnsi="宋体" w:eastAsia="宋体" w:cs="宋体"/>
                <w:lang w:val="en-US" w:eastAsia="zh-CN"/>
              </w:rPr>
              <w:t>1</w:t>
            </w:r>
            <w:r>
              <w:rPr>
                <w:rFonts w:hint="default" w:ascii="宋体" w:hAnsi="宋体" w:eastAsia="宋体" w:cs="宋体"/>
                <w:lang w:val="en-US" w:eastAsia="en-US"/>
              </w:rPr>
              <w:t>.9～0分。未提供不得分。</w:t>
            </w:r>
          </w:p>
        </w:tc>
      </w:tr>
      <w:tr w14:paraId="758F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821" w:type="dxa"/>
            <w:vMerge w:val="continue"/>
            <w:tcBorders>
              <w:top w:val="nil"/>
              <w:bottom w:val="nil"/>
            </w:tcBorders>
            <w:vAlign w:val="top"/>
          </w:tcPr>
          <w:p w14:paraId="1955FC2A">
            <w:pPr>
              <w:rPr>
                <w:rFonts w:ascii="Arial"/>
                <w:sz w:val="21"/>
              </w:rPr>
            </w:pPr>
          </w:p>
        </w:tc>
        <w:tc>
          <w:tcPr>
            <w:tcW w:w="1417" w:type="dxa"/>
            <w:vAlign w:val="top"/>
          </w:tcPr>
          <w:p w14:paraId="2DFC1708">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p>
          <w:p w14:paraId="4ABC6B0B">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p>
          <w:p w14:paraId="7E8C464A">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安全、文明</w:t>
            </w:r>
          </w:p>
          <w:p w14:paraId="120A0AB5">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施工措施及</w:t>
            </w:r>
          </w:p>
          <w:p w14:paraId="00CF63B2">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环境保护措</w:t>
            </w:r>
          </w:p>
          <w:p w14:paraId="27F4C6B8">
            <w:pPr>
              <w:pStyle w:val="11"/>
              <w:spacing w:line="360" w:lineRule="auto"/>
              <w:jc w:val="left"/>
              <w:rPr>
                <w:rFonts w:hint="eastAsia" w:ascii="宋体" w:hAnsi="宋体" w:eastAsia="宋体" w:cs="宋体"/>
                <w:snapToGrid w:val="0"/>
                <w:color w:val="000000"/>
                <w:spacing w:val="-3"/>
                <w:kern w:val="0"/>
                <w:sz w:val="24"/>
                <w:szCs w:val="24"/>
                <w:lang w:val="en-US" w:eastAsia="zh-CN" w:bidi="ar-SA"/>
              </w:rPr>
            </w:pPr>
            <w:r>
              <w:rPr>
                <w:rFonts w:hint="default" w:ascii="宋体" w:hAnsi="宋体" w:eastAsia="宋体" w:cs="宋体"/>
                <w:snapToGrid w:val="0"/>
                <w:color w:val="000000"/>
                <w:spacing w:val="-3"/>
                <w:kern w:val="0"/>
                <w:sz w:val="24"/>
                <w:szCs w:val="24"/>
                <w:lang w:val="en-US" w:eastAsia="en-US" w:bidi="ar-SA"/>
              </w:rPr>
              <w:t>施</w:t>
            </w:r>
            <w:r>
              <w:rPr>
                <w:rFonts w:hint="eastAsia" w:ascii="宋体" w:hAnsi="宋体" w:eastAsia="宋体" w:cs="宋体"/>
                <w:snapToGrid w:val="0"/>
                <w:color w:val="000000"/>
                <w:spacing w:val="-3"/>
                <w:kern w:val="0"/>
                <w:sz w:val="24"/>
                <w:szCs w:val="24"/>
                <w:lang w:val="en-US" w:eastAsia="zh-CN" w:bidi="ar-SA"/>
              </w:rPr>
              <w:t>（7份）</w:t>
            </w:r>
          </w:p>
          <w:p w14:paraId="0F3653CF">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p>
        </w:tc>
        <w:tc>
          <w:tcPr>
            <w:tcW w:w="6514" w:type="dxa"/>
            <w:vAlign w:val="top"/>
          </w:tcPr>
          <w:p w14:paraId="1B905A4E">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磋商报价人应建立完善的安全、文明施工措施及环境保护措施等：</w:t>
            </w:r>
          </w:p>
          <w:p w14:paraId="414D1198">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 xml:space="preserve">1、磋商报价人有完善的安全、文明施工措施及环境保护措施、 措施编制完整合理、可操作性强，根据响应情况得 </w:t>
            </w:r>
            <w:r>
              <w:rPr>
                <w:rFonts w:hint="default" w:ascii="宋体" w:hAnsi="宋体" w:eastAsia="宋体" w:cs="宋体"/>
                <w:snapToGrid w:val="0"/>
                <w:color w:val="000000"/>
                <w:spacing w:val="-3"/>
                <w:kern w:val="0"/>
                <w:sz w:val="24"/>
                <w:szCs w:val="24"/>
                <w:lang w:val="en-US" w:eastAsia="zh-CN" w:bidi="ar-SA"/>
              </w:rPr>
              <w:t>7</w:t>
            </w:r>
            <w:r>
              <w:rPr>
                <w:rFonts w:hint="default" w:ascii="宋体" w:hAnsi="宋体" w:eastAsia="宋体" w:cs="宋体"/>
                <w:snapToGrid w:val="0"/>
                <w:color w:val="000000"/>
                <w:spacing w:val="-3"/>
                <w:kern w:val="0"/>
                <w:sz w:val="24"/>
                <w:szCs w:val="24"/>
                <w:lang w:val="en-US" w:eastAsia="en-US" w:bidi="ar-SA"/>
              </w:rPr>
              <w:t>～</w:t>
            </w:r>
            <w:r>
              <w:rPr>
                <w:rFonts w:hint="default" w:ascii="宋体" w:hAnsi="宋体" w:eastAsia="宋体" w:cs="宋体"/>
                <w:snapToGrid w:val="0"/>
                <w:color w:val="000000"/>
                <w:spacing w:val="-3"/>
                <w:kern w:val="0"/>
                <w:sz w:val="24"/>
                <w:szCs w:val="24"/>
                <w:lang w:val="en-US" w:eastAsia="zh-CN" w:bidi="ar-SA"/>
              </w:rPr>
              <w:t>4</w:t>
            </w:r>
            <w:r>
              <w:rPr>
                <w:rFonts w:hint="default" w:ascii="宋体" w:hAnsi="宋体" w:eastAsia="宋体" w:cs="宋体"/>
                <w:snapToGrid w:val="0"/>
                <w:color w:val="000000"/>
                <w:spacing w:val="-3"/>
                <w:kern w:val="0"/>
                <w:sz w:val="24"/>
                <w:szCs w:val="24"/>
                <w:lang w:val="en-US" w:eastAsia="en-US" w:bidi="ar-SA"/>
              </w:rPr>
              <w:t>分；</w:t>
            </w:r>
          </w:p>
          <w:p w14:paraId="4CD8E3F0">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r>
              <w:rPr>
                <w:rFonts w:hint="default" w:ascii="宋体" w:hAnsi="宋体" w:eastAsia="宋体" w:cs="宋体"/>
                <w:snapToGrid w:val="0"/>
                <w:color w:val="000000"/>
                <w:spacing w:val="-3"/>
                <w:kern w:val="0"/>
                <w:sz w:val="24"/>
                <w:szCs w:val="24"/>
                <w:lang w:val="en-US" w:eastAsia="en-US" w:bidi="ar-SA"/>
              </w:rPr>
              <w:t xml:space="preserve">2、磋商报价人安全、文明施工措施及环境保护措施基本满足采购人需求，措施基本合理，有操作性，根据响应情况得 </w:t>
            </w:r>
            <w:r>
              <w:rPr>
                <w:rFonts w:hint="default" w:ascii="宋体" w:hAnsi="宋体" w:eastAsia="宋体" w:cs="宋体"/>
                <w:snapToGrid w:val="0"/>
                <w:color w:val="000000"/>
                <w:spacing w:val="-3"/>
                <w:kern w:val="0"/>
                <w:sz w:val="24"/>
                <w:szCs w:val="24"/>
                <w:lang w:val="en-US" w:eastAsia="zh-CN" w:bidi="ar-SA"/>
              </w:rPr>
              <w:t>3.9</w:t>
            </w:r>
            <w:r>
              <w:rPr>
                <w:rFonts w:hint="default" w:ascii="宋体" w:hAnsi="宋体" w:eastAsia="宋体" w:cs="宋体"/>
                <w:snapToGrid w:val="0"/>
                <w:color w:val="000000"/>
                <w:spacing w:val="-3"/>
                <w:kern w:val="0"/>
                <w:sz w:val="24"/>
                <w:szCs w:val="24"/>
                <w:lang w:val="en-US" w:eastAsia="en-US" w:bidi="ar-SA"/>
              </w:rPr>
              <w:t>～</w:t>
            </w:r>
            <w:r>
              <w:rPr>
                <w:rFonts w:hint="default" w:ascii="宋体" w:hAnsi="宋体" w:eastAsia="宋体" w:cs="宋体"/>
                <w:snapToGrid w:val="0"/>
                <w:color w:val="000000"/>
                <w:spacing w:val="-3"/>
                <w:kern w:val="0"/>
                <w:sz w:val="24"/>
                <w:szCs w:val="24"/>
                <w:lang w:val="en-US" w:eastAsia="zh-CN" w:bidi="ar-SA"/>
              </w:rPr>
              <w:t>0</w:t>
            </w:r>
            <w:r>
              <w:rPr>
                <w:rFonts w:hint="default" w:ascii="宋体" w:hAnsi="宋体" w:eastAsia="宋体" w:cs="宋体"/>
                <w:snapToGrid w:val="0"/>
                <w:color w:val="000000"/>
                <w:spacing w:val="-3"/>
                <w:kern w:val="0"/>
                <w:sz w:val="24"/>
                <w:szCs w:val="24"/>
                <w:lang w:val="en-US" w:eastAsia="en-US" w:bidi="ar-SA"/>
              </w:rPr>
              <w:t>分</w:t>
            </w:r>
            <w:r>
              <w:rPr>
                <w:rFonts w:hint="default" w:ascii="宋体" w:hAnsi="宋体" w:eastAsia="宋体" w:cs="宋体"/>
                <w:snapToGrid w:val="0"/>
                <w:color w:val="000000"/>
                <w:spacing w:val="-3"/>
                <w:kern w:val="0"/>
                <w:sz w:val="24"/>
                <w:szCs w:val="24"/>
                <w:lang w:val="en-US" w:eastAsia="zh-CN" w:bidi="ar-SA"/>
              </w:rPr>
              <w:t>。</w:t>
            </w:r>
            <w:r>
              <w:rPr>
                <w:rFonts w:hint="default" w:ascii="宋体" w:hAnsi="宋体" w:eastAsia="宋体" w:cs="宋体"/>
                <w:snapToGrid w:val="0"/>
                <w:color w:val="000000"/>
                <w:spacing w:val="-3"/>
                <w:kern w:val="0"/>
                <w:sz w:val="24"/>
                <w:szCs w:val="24"/>
                <w:lang w:val="en-US" w:eastAsia="en-US" w:bidi="ar-SA"/>
              </w:rPr>
              <w:t>未提供不得分。</w:t>
            </w:r>
          </w:p>
          <w:p w14:paraId="3DF3250F">
            <w:pPr>
              <w:pStyle w:val="11"/>
              <w:spacing w:line="360" w:lineRule="auto"/>
              <w:jc w:val="left"/>
              <w:rPr>
                <w:rFonts w:hint="default" w:ascii="宋体" w:hAnsi="宋体" w:eastAsia="宋体" w:cs="宋体"/>
                <w:snapToGrid w:val="0"/>
                <w:color w:val="000000"/>
                <w:spacing w:val="-3"/>
                <w:kern w:val="0"/>
                <w:sz w:val="24"/>
                <w:szCs w:val="24"/>
                <w:lang w:val="en-US" w:eastAsia="en-US" w:bidi="ar-SA"/>
              </w:rPr>
            </w:pPr>
          </w:p>
        </w:tc>
      </w:tr>
      <w:tr w14:paraId="79806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9" w:hRule="atLeast"/>
        </w:trPr>
        <w:tc>
          <w:tcPr>
            <w:tcW w:w="821" w:type="dxa"/>
            <w:vMerge w:val="continue"/>
            <w:tcBorders>
              <w:top w:val="nil"/>
            </w:tcBorders>
            <w:vAlign w:val="top"/>
          </w:tcPr>
          <w:p w14:paraId="55BE3495">
            <w:pPr>
              <w:rPr>
                <w:rFonts w:ascii="Arial"/>
                <w:sz w:val="21"/>
              </w:rPr>
            </w:pPr>
          </w:p>
        </w:tc>
        <w:tc>
          <w:tcPr>
            <w:tcW w:w="1417" w:type="dxa"/>
            <w:vAlign w:val="top"/>
          </w:tcPr>
          <w:p w14:paraId="7B5352EE">
            <w:pPr>
              <w:spacing w:line="329" w:lineRule="auto"/>
              <w:rPr>
                <w:rFonts w:ascii="Arial"/>
                <w:sz w:val="21"/>
              </w:rPr>
            </w:pPr>
          </w:p>
          <w:p w14:paraId="6559EA3C">
            <w:pPr>
              <w:spacing w:line="330" w:lineRule="auto"/>
              <w:rPr>
                <w:rFonts w:ascii="Arial"/>
                <w:sz w:val="21"/>
              </w:rPr>
            </w:pPr>
          </w:p>
          <w:p w14:paraId="2A490498">
            <w:pPr>
              <w:pStyle w:val="10"/>
              <w:spacing w:before="78" w:line="220" w:lineRule="auto"/>
              <w:ind w:left="113"/>
            </w:pPr>
            <w:r>
              <w:rPr>
                <w:spacing w:val="-2"/>
              </w:rPr>
              <w:t>施工现场扬</w:t>
            </w:r>
          </w:p>
          <w:p w14:paraId="68CF0B7C">
            <w:pPr>
              <w:pStyle w:val="10"/>
              <w:spacing w:before="179" w:line="220" w:lineRule="auto"/>
              <w:ind w:left="116"/>
            </w:pPr>
            <w:r>
              <w:rPr>
                <w:spacing w:val="-3"/>
              </w:rPr>
              <w:t>尘污染防治</w:t>
            </w:r>
          </w:p>
          <w:p w14:paraId="49A38C8C">
            <w:pPr>
              <w:pStyle w:val="10"/>
              <w:spacing w:before="181" w:line="220" w:lineRule="auto"/>
              <w:ind w:left="474"/>
            </w:pPr>
            <w:r>
              <w:rPr>
                <w:spacing w:val="-5"/>
              </w:rPr>
              <w:t>措施</w:t>
            </w:r>
          </w:p>
          <w:p w14:paraId="3AF9D4C2">
            <w:pPr>
              <w:pStyle w:val="10"/>
              <w:spacing w:before="179" w:line="220" w:lineRule="auto"/>
              <w:ind w:left="274"/>
            </w:pPr>
            <w:r>
              <w:rPr>
                <w:spacing w:val="-9"/>
              </w:rPr>
              <w:t>（</w:t>
            </w:r>
            <w:r>
              <w:rPr>
                <w:rFonts w:hint="eastAsia"/>
                <w:spacing w:val="-9"/>
                <w:lang w:val="en-US" w:eastAsia="zh-CN"/>
              </w:rPr>
              <w:t>7</w:t>
            </w:r>
            <w:r>
              <w:rPr>
                <w:spacing w:val="-9"/>
              </w:rPr>
              <w:t>分）</w:t>
            </w:r>
          </w:p>
        </w:tc>
        <w:tc>
          <w:tcPr>
            <w:tcW w:w="6514" w:type="dxa"/>
            <w:vAlign w:val="top"/>
          </w:tcPr>
          <w:p w14:paraId="3B4CE2A6">
            <w:pPr>
              <w:pStyle w:val="10"/>
              <w:spacing w:before="119" w:line="218" w:lineRule="auto"/>
              <w:ind w:left="112"/>
            </w:pPr>
            <w:r>
              <w:rPr>
                <w:spacing w:val="-1"/>
              </w:rPr>
              <w:t>磋商报价人提供针对施工现场扬尘污染防治措施：</w:t>
            </w:r>
          </w:p>
          <w:p w14:paraId="4CF0A202">
            <w:pPr>
              <w:pStyle w:val="10"/>
              <w:spacing w:before="104" w:line="289" w:lineRule="auto"/>
              <w:ind w:left="126" w:right="283" w:firstLine="4"/>
            </w:pPr>
            <w:r>
              <w:rPr>
                <w:spacing w:val="-4"/>
              </w:rPr>
              <w:t>1、</w:t>
            </w:r>
            <w:r>
              <w:rPr>
                <w:spacing w:val="-43"/>
              </w:rPr>
              <w:t xml:space="preserve"> </w:t>
            </w:r>
            <w:r>
              <w:rPr>
                <w:spacing w:val="-4"/>
              </w:rPr>
              <w:t>方措施案细致完整、可行、描述条理清晰，内容齐全，</w:t>
            </w:r>
            <w:r>
              <w:t xml:space="preserve"> </w:t>
            </w:r>
            <w:r>
              <w:rPr>
                <w:spacing w:val="-2"/>
              </w:rPr>
              <w:t>有较高的针对性，根据响应情况得</w:t>
            </w:r>
            <w:r>
              <w:rPr>
                <w:spacing w:val="-44"/>
              </w:rPr>
              <w:t xml:space="preserve"> </w:t>
            </w:r>
            <w:r>
              <w:rPr>
                <w:spacing w:val="-2"/>
              </w:rPr>
              <w:t>7～5</w:t>
            </w:r>
            <w:r>
              <w:rPr>
                <w:spacing w:val="-48"/>
              </w:rPr>
              <w:t xml:space="preserve"> </w:t>
            </w:r>
            <w:r>
              <w:rPr>
                <w:spacing w:val="-2"/>
              </w:rPr>
              <w:t>分；</w:t>
            </w:r>
          </w:p>
          <w:p w14:paraId="0492A758">
            <w:pPr>
              <w:pStyle w:val="10"/>
              <w:spacing w:before="182" w:line="289" w:lineRule="auto"/>
              <w:ind w:left="137" w:right="224" w:hanging="21"/>
            </w:pPr>
            <w:r>
              <w:rPr>
                <w:spacing w:val="-1"/>
              </w:rPr>
              <w:t>2、</w:t>
            </w:r>
            <w:r>
              <w:rPr>
                <w:spacing w:val="-48"/>
              </w:rPr>
              <w:t xml:space="preserve"> </w:t>
            </w:r>
            <w:r>
              <w:rPr>
                <w:spacing w:val="-1"/>
              </w:rPr>
              <w:t>方案较完整，可基本实现及满足采购人工作要求，根据</w:t>
            </w:r>
            <w:r>
              <w:t xml:space="preserve"> </w:t>
            </w:r>
            <w:r>
              <w:rPr>
                <w:spacing w:val="-4"/>
              </w:rPr>
              <w:t>响应情况得</w:t>
            </w:r>
            <w:r>
              <w:rPr>
                <w:spacing w:val="-47"/>
              </w:rPr>
              <w:t xml:space="preserve"> </w:t>
            </w:r>
            <w:r>
              <w:rPr>
                <w:spacing w:val="-4"/>
              </w:rPr>
              <w:t>4.9～3</w:t>
            </w:r>
            <w:r>
              <w:rPr>
                <w:spacing w:val="-48"/>
              </w:rPr>
              <w:t xml:space="preserve"> </w:t>
            </w:r>
            <w:r>
              <w:rPr>
                <w:spacing w:val="-4"/>
              </w:rPr>
              <w:t>分；</w:t>
            </w:r>
          </w:p>
          <w:p w14:paraId="208C6659">
            <w:pPr>
              <w:pStyle w:val="10"/>
              <w:spacing w:before="262" w:line="290" w:lineRule="auto"/>
              <w:ind w:left="116" w:right="107" w:firstLine="1"/>
            </w:pPr>
            <w:r>
              <w:rPr>
                <w:spacing w:val="3"/>
              </w:rPr>
              <w:t>3、方案有明显缺陷，针对性较差，根据响应情况得</w:t>
            </w:r>
            <w:r>
              <w:rPr>
                <w:spacing w:val="-42"/>
              </w:rPr>
              <w:t xml:space="preserve"> </w:t>
            </w:r>
            <w:r>
              <w:rPr>
                <w:spacing w:val="3"/>
              </w:rPr>
              <w:t>2.9～0</w:t>
            </w:r>
            <w:r>
              <w:t xml:space="preserve"> </w:t>
            </w:r>
            <w:r>
              <w:rPr>
                <w:spacing w:val="-7"/>
              </w:rPr>
              <w:t>分；</w:t>
            </w:r>
          </w:p>
        </w:tc>
      </w:tr>
    </w:tbl>
    <w:p w14:paraId="7302EA32">
      <w:pPr>
        <w:pStyle w:val="2"/>
      </w:pPr>
    </w:p>
    <w:p w14:paraId="3F866746">
      <w:pPr>
        <w:sectPr>
          <w:footerReference r:id="rId100" w:type="default"/>
          <w:pgSz w:w="11906" w:h="16839"/>
          <w:pgMar w:top="1140" w:right="1461" w:bottom="1393" w:left="1687" w:header="829" w:footer="1234" w:gutter="0"/>
          <w:cols w:space="720" w:num="1"/>
        </w:sectPr>
      </w:pPr>
    </w:p>
    <w:p w14:paraId="2B6AF333">
      <w:pPr>
        <w:spacing w:before="58"/>
      </w:pPr>
    </w:p>
    <w:tbl>
      <w:tblPr>
        <w:tblStyle w:val="9"/>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417"/>
        <w:gridCol w:w="6514"/>
      </w:tblGrid>
      <w:tr w14:paraId="65BF1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821" w:type="dxa"/>
            <w:vAlign w:val="top"/>
          </w:tcPr>
          <w:p w14:paraId="5E036746">
            <w:pPr>
              <w:rPr>
                <w:rFonts w:ascii="Arial"/>
                <w:sz w:val="21"/>
              </w:rPr>
            </w:pPr>
          </w:p>
        </w:tc>
        <w:tc>
          <w:tcPr>
            <w:tcW w:w="1417" w:type="dxa"/>
            <w:vAlign w:val="top"/>
          </w:tcPr>
          <w:p w14:paraId="50D89672">
            <w:pPr>
              <w:pStyle w:val="10"/>
              <w:spacing w:before="238" w:line="220" w:lineRule="auto"/>
              <w:ind w:left="234"/>
            </w:pPr>
            <w:r>
              <w:rPr>
                <w:spacing w:val="-3"/>
              </w:rPr>
              <w:t>节能环保</w:t>
            </w:r>
          </w:p>
          <w:p w14:paraId="616BAF7A">
            <w:pPr>
              <w:pStyle w:val="10"/>
              <w:spacing w:before="182" w:line="220" w:lineRule="auto"/>
              <w:ind w:left="274"/>
            </w:pPr>
            <w:r>
              <w:rPr>
                <w:spacing w:val="-9"/>
              </w:rPr>
              <w:t>（1</w:t>
            </w:r>
            <w:r>
              <w:rPr>
                <w:spacing w:val="-46"/>
              </w:rPr>
              <w:t xml:space="preserve"> </w:t>
            </w:r>
            <w:r>
              <w:rPr>
                <w:spacing w:val="-9"/>
              </w:rPr>
              <w:t>分）</w:t>
            </w:r>
          </w:p>
        </w:tc>
        <w:tc>
          <w:tcPr>
            <w:tcW w:w="6514" w:type="dxa"/>
            <w:vAlign w:val="top"/>
          </w:tcPr>
          <w:p w14:paraId="036BD3BE">
            <w:pPr>
              <w:pStyle w:val="10"/>
              <w:spacing w:before="41" w:line="219" w:lineRule="auto"/>
              <w:ind w:left="113"/>
            </w:pPr>
            <w:r>
              <w:rPr>
                <w:spacing w:val="-3"/>
              </w:rPr>
              <w:t>产品进入“节能产品政府采购品目清单</w:t>
            </w:r>
            <w:r>
              <w:rPr>
                <w:spacing w:val="-76"/>
              </w:rPr>
              <w:t xml:space="preserve"> </w:t>
            </w:r>
            <w:r>
              <w:rPr>
                <w:spacing w:val="-3"/>
              </w:rPr>
              <w:t>”的，得</w:t>
            </w:r>
            <w:r>
              <w:rPr>
                <w:spacing w:val="-49"/>
              </w:rPr>
              <w:t xml:space="preserve"> </w:t>
            </w:r>
            <w:r>
              <w:rPr>
                <w:spacing w:val="-3"/>
              </w:rPr>
              <w:t>0.5</w:t>
            </w:r>
            <w:r>
              <w:rPr>
                <w:spacing w:val="-48"/>
              </w:rPr>
              <w:t xml:space="preserve"> </w:t>
            </w:r>
            <w:r>
              <w:rPr>
                <w:spacing w:val="-3"/>
              </w:rPr>
              <w:t>分；</w:t>
            </w:r>
          </w:p>
          <w:p w14:paraId="7A395335">
            <w:pPr>
              <w:pStyle w:val="10"/>
              <w:spacing w:before="147" w:line="242" w:lineRule="auto"/>
              <w:ind w:left="113" w:right="45"/>
            </w:pPr>
            <w:r>
              <w:rPr>
                <w:spacing w:val="-7"/>
              </w:rPr>
              <w:t>产品进入“环境标志产品政府采购品目清单</w:t>
            </w:r>
            <w:r>
              <w:rPr>
                <w:spacing w:val="-79"/>
              </w:rPr>
              <w:t xml:space="preserve"> </w:t>
            </w:r>
            <w:r>
              <w:rPr>
                <w:spacing w:val="-7"/>
              </w:rPr>
              <w:t>”的，得</w:t>
            </w:r>
            <w:r>
              <w:rPr>
                <w:spacing w:val="-49"/>
              </w:rPr>
              <w:t xml:space="preserve"> </w:t>
            </w:r>
            <w:r>
              <w:rPr>
                <w:spacing w:val="-7"/>
              </w:rPr>
              <w:t>0.5</w:t>
            </w:r>
            <w:r>
              <w:rPr>
                <w:spacing w:val="-48"/>
              </w:rPr>
              <w:t xml:space="preserve"> </w:t>
            </w:r>
            <w:r>
              <w:rPr>
                <w:spacing w:val="-7"/>
              </w:rPr>
              <w:t>分，</w:t>
            </w:r>
            <w:r>
              <w:t xml:space="preserve"> </w:t>
            </w:r>
            <w:r>
              <w:rPr>
                <w:spacing w:val="-1"/>
              </w:rPr>
              <w:t>提供证明文件（符合财库﹝2019﹞9</w:t>
            </w:r>
            <w:r>
              <w:rPr>
                <w:spacing w:val="-45"/>
              </w:rPr>
              <w:t xml:space="preserve"> </w:t>
            </w:r>
            <w:r>
              <w:rPr>
                <w:spacing w:val="-1"/>
              </w:rPr>
              <w:t>号</w:t>
            </w:r>
            <w:r>
              <w:rPr>
                <w:spacing w:val="-2"/>
              </w:rPr>
              <w:t>文件）。</w:t>
            </w:r>
          </w:p>
        </w:tc>
      </w:tr>
      <w:tr w14:paraId="4CCD3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1" w:type="dxa"/>
            <w:vMerge w:val="restart"/>
            <w:tcBorders>
              <w:bottom w:val="nil"/>
            </w:tcBorders>
            <w:vAlign w:val="top"/>
          </w:tcPr>
          <w:p w14:paraId="3710738E">
            <w:pPr>
              <w:spacing w:line="356" w:lineRule="auto"/>
              <w:rPr>
                <w:rFonts w:ascii="Arial"/>
                <w:sz w:val="21"/>
              </w:rPr>
            </w:pPr>
          </w:p>
          <w:p w14:paraId="3CEA0D27">
            <w:pPr>
              <w:pStyle w:val="10"/>
              <w:spacing w:before="78" w:line="219" w:lineRule="auto"/>
              <w:ind w:left="181"/>
            </w:pPr>
            <w:r>
              <w:rPr>
                <w:spacing w:val="-8"/>
              </w:rPr>
              <w:t>商务</w:t>
            </w:r>
          </w:p>
          <w:p w14:paraId="31A8B2C0">
            <w:pPr>
              <w:pStyle w:val="10"/>
              <w:spacing w:before="184" w:line="362" w:lineRule="auto"/>
              <w:ind w:left="145" w:right="139" w:firstLine="31"/>
            </w:pPr>
            <w:r>
              <w:rPr>
                <w:spacing w:val="-5"/>
              </w:rPr>
              <w:t>评审</w:t>
            </w:r>
            <w:r>
              <w:t xml:space="preserve"> </w:t>
            </w:r>
            <w:r>
              <w:rPr>
                <w:spacing w:val="-7"/>
              </w:rPr>
              <w:t>40</w:t>
            </w:r>
            <w:r>
              <w:rPr>
                <w:spacing w:val="-48"/>
              </w:rPr>
              <w:t xml:space="preserve"> </w:t>
            </w:r>
            <w:r>
              <w:rPr>
                <w:spacing w:val="-7"/>
              </w:rPr>
              <w:t>分</w:t>
            </w:r>
          </w:p>
        </w:tc>
        <w:tc>
          <w:tcPr>
            <w:tcW w:w="1417" w:type="dxa"/>
            <w:vAlign w:val="top"/>
          </w:tcPr>
          <w:p w14:paraId="157EA845">
            <w:pPr>
              <w:pStyle w:val="10"/>
              <w:spacing w:before="116" w:line="218" w:lineRule="auto"/>
              <w:ind w:left="233"/>
            </w:pPr>
            <w:r>
              <w:rPr>
                <w:spacing w:val="-3"/>
              </w:rPr>
              <w:t>磋商报价</w:t>
            </w:r>
          </w:p>
          <w:p w14:paraId="72791C1E">
            <w:pPr>
              <w:pStyle w:val="10"/>
              <w:spacing w:before="184" w:line="220" w:lineRule="auto"/>
              <w:ind w:left="214"/>
            </w:pPr>
            <w:r>
              <w:rPr>
                <w:spacing w:val="-7"/>
              </w:rPr>
              <w:t>（30</w:t>
            </w:r>
            <w:r>
              <w:rPr>
                <w:spacing w:val="-47"/>
              </w:rPr>
              <w:t xml:space="preserve"> </w:t>
            </w:r>
            <w:r>
              <w:rPr>
                <w:spacing w:val="-7"/>
              </w:rPr>
              <w:t>分）</w:t>
            </w:r>
          </w:p>
        </w:tc>
        <w:tc>
          <w:tcPr>
            <w:tcW w:w="6514" w:type="dxa"/>
            <w:vAlign w:val="top"/>
          </w:tcPr>
          <w:p w14:paraId="11A8829C">
            <w:pPr>
              <w:pStyle w:val="10"/>
              <w:spacing w:before="116" w:line="218" w:lineRule="auto"/>
              <w:ind w:left="131"/>
            </w:pPr>
            <w:r>
              <w:rPr>
                <w:spacing w:val="-3"/>
              </w:rPr>
              <w:t>1、最低评标价为评标基准价，得</w:t>
            </w:r>
            <w:r>
              <w:rPr>
                <w:spacing w:val="-44"/>
              </w:rPr>
              <w:t xml:space="preserve"> </w:t>
            </w:r>
            <w:r>
              <w:rPr>
                <w:spacing w:val="-3"/>
              </w:rPr>
              <w:t>30</w:t>
            </w:r>
            <w:r>
              <w:rPr>
                <w:spacing w:val="-48"/>
              </w:rPr>
              <w:t xml:space="preserve"> </w:t>
            </w:r>
            <w:r>
              <w:rPr>
                <w:spacing w:val="-3"/>
              </w:rPr>
              <w:t>分。</w:t>
            </w:r>
          </w:p>
          <w:p w14:paraId="0CE69F73">
            <w:pPr>
              <w:pStyle w:val="10"/>
              <w:spacing w:before="184" w:line="218" w:lineRule="auto"/>
              <w:ind w:left="116"/>
            </w:pPr>
            <w:r>
              <w:rPr>
                <w:spacing w:val="-1"/>
              </w:rPr>
              <w:t>2、按（评标基准价/评标价×30）的公式计算价格得分。</w:t>
            </w:r>
          </w:p>
        </w:tc>
      </w:tr>
      <w:tr w14:paraId="4B24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821" w:type="dxa"/>
            <w:vMerge w:val="continue"/>
            <w:tcBorders>
              <w:top w:val="nil"/>
            </w:tcBorders>
            <w:vAlign w:val="top"/>
          </w:tcPr>
          <w:p w14:paraId="03C0D8C8">
            <w:pPr>
              <w:rPr>
                <w:rFonts w:ascii="Arial"/>
                <w:sz w:val="21"/>
              </w:rPr>
            </w:pPr>
          </w:p>
        </w:tc>
        <w:tc>
          <w:tcPr>
            <w:tcW w:w="1417" w:type="dxa"/>
            <w:vAlign w:val="top"/>
          </w:tcPr>
          <w:p w14:paraId="4C1B5A02">
            <w:pPr>
              <w:pStyle w:val="10"/>
              <w:spacing w:before="198" w:line="220" w:lineRule="auto"/>
              <w:ind w:left="473"/>
            </w:pPr>
            <w:r>
              <w:rPr>
                <w:spacing w:val="-5"/>
              </w:rPr>
              <w:t>业绩</w:t>
            </w:r>
          </w:p>
          <w:p w14:paraId="0248F928">
            <w:pPr>
              <w:pStyle w:val="10"/>
              <w:spacing w:before="182" w:line="220" w:lineRule="auto"/>
              <w:ind w:left="214"/>
            </w:pPr>
            <w:r>
              <w:rPr>
                <w:spacing w:val="-7"/>
              </w:rPr>
              <w:t>（10</w:t>
            </w:r>
            <w:r>
              <w:rPr>
                <w:spacing w:val="-47"/>
              </w:rPr>
              <w:t xml:space="preserve"> </w:t>
            </w:r>
            <w:r>
              <w:rPr>
                <w:spacing w:val="-7"/>
              </w:rPr>
              <w:t>分）</w:t>
            </w:r>
          </w:p>
        </w:tc>
        <w:tc>
          <w:tcPr>
            <w:tcW w:w="6514" w:type="dxa"/>
            <w:vAlign w:val="top"/>
          </w:tcPr>
          <w:p w14:paraId="751083C8">
            <w:pPr>
              <w:pStyle w:val="10"/>
              <w:spacing w:before="197" w:line="344" w:lineRule="auto"/>
              <w:ind w:left="112" w:right="45"/>
              <w:jc w:val="left"/>
            </w:pPr>
            <w:r>
              <w:rPr>
                <w:rFonts w:ascii="宋体" w:hAnsi="宋体" w:eastAsia="宋体" w:cs="宋体"/>
              </w:rPr>
              <w:t>近三年（202</w:t>
            </w:r>
            <w:r>
              <w:rPr>
                <w:rFonts w:ascii="宋体" w:hAnsi="宋体" w:eastAsia="宋体" w:cs="宋体"/>
                <w:lang w:eastAsia="zh-CN"/>
              </w:rPr>
              <w:t>2</w:t>
            </w:r>
            <w:r>
              <w:rPr>
                <w:rFonts w:ascii="宋体" w:hAnsi="宋体" w:eastAsia="宋体" w:cs="宋体"/>
              </w:rPr>
              <w:t xml:space="preserve"> 年 1 月 1 日起至今）承接过类似工程施工项目 ， 每提供一份有效业绩得 2 分，满分得 10 分。未提供不得分。</w:t>
            </w:r>
          </w:p>
        </w:tc>
      </w:tr>
      <w:tr w14:paraId="3CCC7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9" w:hRule="atLeast"/>
        </w:trPr>
        <w:tc>
          <w:tcPr>
            <w:tcW w:w="8752" w:type="dxa"/>
            <w:gridSpan w:val="3"/>
            <w:vAlign w:val="top"/>
          </w:tcPr>
          <w:p w14:paraId="2BCE71BA">
            <w:pPr>
              <w:pStyle w:val="10"/>
              <w:spacing w:before="236" w:line="221" w:lineRule="auto"/>
              <w:ind w:left="120"/>
            </w:pPr>
            <w:r>
              <w:rPr>
                <w:b/>
                <w:bCs/>
                <w:spacing w:val="-7"/>
              </w:rPr>
              <w:t>备注：</w:t>
            </w:r>
          </w:p>
          <w:p w14:paraId="0B94493B">
            <w:pPr>
              <w:pStyle w:val="10"/>
              <w:spacing w:before="181" w:line="220" w:lineRule="auto"/>
              <w:ind w:left="134"/>
            </w:pPr>
            <w:r>
              <w:rPr>
                <w:spacing w:val="-3"/>
              </w:rPr>
              <w:t>1）各评审专家独立打分。</w:t>
            </w:r>
          </w:p>
          <w:p w14:paraId="21C30863">
            <w:pPr>
              <w:pStyle w:val="10"/>
              <w:spacing w:before="181" w:line="218" w:lineRule="auto"/>
              <w:ind w:left="120"/>
            </w:pPr>
            <w:r>
              <w:rPr>
                <w:spacing w:val="-1"/>
              </w:rPr>
              <w:t>2）符合政策性价格优惠调整情形的，只对磋商最终总报价进行调整。</w:t>
            </w:r>
          </w:p>
          <w:p w14:paraId="70918618">
            <w:pPr>
              <w:pStyle w:val="10"/>
              <w:spacing w:before="184" w:line="290" w:lineRule="auto"/>
              <w:ind w:left="121" w:right="177"/>
            </w:pPr>
            <w:r>
              <w:rPr>
                <w:spacing w:val="-2"/>
              </w:rPr>
              <w:t>3）评审专家打分超过得分界限或未按本表规定赋分时，该评审专家的打分无</w:t>
            </w:r>
            <w:r>
              <w:rPr>
                <w:spacing w:val="-3"/>
              </w:rPr>
              <w:t>效，</w:t>
            </w:r>
            <w:r>
              <w:t xml:space="preserve"> </w:t>
            </w:r>
            <w:r>
              <w:rPr>
                <w:spacing w:val="-2"/>
              </w:rPr>
              <w:t>不计入汇总分。</w:t>
            </w:r>
          </w:p>
          <w:p w14:paraId="1ADA3162">
            <w:pPr>
              <w:pStyle w:val="10"/>
              <w:spacing w:before="181" w:line="289" w:lineRule="auto"/>
              <w:ind w:left="115" w:right="119"/>
            </w:pPr>
            <w:r>
              <w:t>4）若出现综合得分相同的，按照最后报价由低到高的顺序</w:t>
            </w:r>
            <w:r>
              <w:rPr>
                <w:spacing w:val="-1"/>
              </w:rPr>
              <w:t>推荐。评审得分且最后</w:t>
            </w:r>
            <w:r>
              <w:t xml:space="preserve"> </w:t>
            </w:r>
            <w:r>
              <w:rPr>
                <w:spacing w:val="-1"/>
              </w:rPr>
              <w:t>报价相同的，按照技术指标优劣顺序推荐。</w:t>
            </w:r>
          </w:p>
          <w:p w14:paraId="1C3AE8FD">
            <w:pPr>
              <w:pStyle w:val="10"/>
              <w:spacing w:before="185" w:line="219" w:lineRule="auto"/>
              <w:ind w:left="121"/>
            </w:pPr>
            <w:r>
              <w:rPr>
                <w:spacing w:val="-1"/>
              </w:rPr>
              <w:t>5）各种计算采用插入法，最终结果数字保留二位小</w:t>
            </w:r>
            <w:r>
              <w:rPr>
                <w:spacing w:val="-2"/>
              </w:rPr>
              <w:t>数，第三位“</w:t>
            </w:r>
            <w:r>
              <w:rPr>
                <w:spacing w:val="-88"/>
              </w:rPr>
              <w:t xml:space="preserve"> </w:t>
            </w:r>
            <w:r>
              <w:rPr>
                <w:spacing w:val="-2"/>
              </w:rPr>
              <w:t>四舍五入</w:t>
            </w:r>
            <w:r>
              <w:rPr>
                <w:spacing w:val="-88"/>
              </w:rPr>
              <w:t xml:space="preserve"> </w:t>
            </w:r>
            <w:r>
              <w:rPr>
                <w:spacing w:val="-2"/>
              </w:rPr>
              <w:t>”。</w:t>
            </w:r>
          </w:p>
        </w:tc>
      </w:tr>
    </w:tbl>
    <w:p w14:paraId="68FF6518">
      <w:pPr>
        <w:pStyle w:val="2"/>
      </w:pPr>
    </w:p>
    <w:sectPr>
      <w:footerReference r:id="rId101" w:type="default"/>
      <w:pgSz w:w="11906" w:h="16839"/>
      <w:pgMar w:top="1140" w:right="1461" w:bottom="1396" w:left="1687" w:header="829"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2A85">
    <w:pPr>
      <w:spacing w:line="176" w:lineRule="auto"/>
      <w:ind w:left="442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C449">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9617">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530CA">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43CA">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70BD">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C938">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EA08">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E40C">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4E65">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94E7">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D9A4">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644D">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43B7">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36A7">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9C46">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A2A4">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968A">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9099">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D51A">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E6B9">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31F8">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D5FB">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8663">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F929">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963E4">
    <w:pPr>
      <w:spacing w:line="176"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0F91">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D292">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5670">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9730">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D3FD">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8CDF">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642D">
    <w:pPr>
      <w:spacing w:line="176" w:lineRule="auto"/>
      <w:ind w:left="44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6EAC">
    <w:pPr>
      <w:spacing w:line="173" w:lineRule="auto"/>
      <w:ind w:left="415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53D9">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3A45">
    <w:pPr>
      <w:pStyle w:val="2"/>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1EE2">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3E73">
    <w:pPr>
      <w:spacing w:line="17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D2C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C615">
    <w:pPr>
      <w:pStyle w:val="2"/>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E45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DDB6">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8D2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0C8D">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9022">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2E92">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EE83">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57F9">
    <w:pPr>
      <w:spacing w:line="176" w:lineRule="auto"/>
      <w:ind w:left="41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A634">
    <w:pPr>
      <w:spacing w:line="173" w:lineRule="auto"/>
      <w:ind w:left="41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F4C81">
    <w:pPr>
      <w:spacing w:line="176" w:lineRule="auto"/>
      <w:ind w:left="41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0F2F">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7E8B">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4116">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0CD1">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807A">
    <w:pPr>
      <w:spacing w:before="48" w:line="219" w:lineRule="auto"/>
      <w:ind w:left="7"/>
      <w:rPr>
        <w:rFonts w:ascii="宋体" w:hAnsi="宋体" w:eastAsia="宋体" w:cs="宋体"/>
        <w:sz w:val="18"/>
        <w:szCs w:val="18"/>
      </w:rPr>
    </w:pPr>
    <w:r>
      <w:pict>
        <v:shape id="_x0000_s2049" o:spid="_x0000_s2049" style="position:absolute;left:0pt;margin-left:79.4pt;margin-top:55.2pt;height:0.75pt;width:445.05pt;mso-position-horizontal-relative:page;mso-position-vertical-relative:page;z-index:251659264;mso-width-relative:page;mso-height-relative:page;" fillcolor="#000000" filled="t" stroked="f" coordsize="8900,15" o:allowincell="f" path="m0,0l8900,0,8900,14,0,14,0,0xe">
          <v:path/>
          <v:fill on="t" focussize="0,0"/>
          <v:stroke on="f"/>
          <v:imagedata o:title=""/>
          <o:lock v:ext="edit"/>
        </v:shape>
      </w:pict>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C943">
    <w:pPr>
      <w:spacing w:before="48" w:line="219" w:lineRule="auto"/>
      <w:ind w:left="20"/>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F4646">
    <w:pPr>
      <w:spacing w:before="48" w:line="219" w:lineRule="auto"/>
      <w:ind w:left="20"/>
      <w:rPr>
        <w:rFonts w:ascii="宋体" w:hAnsi="宋体" w:eastAsia="宋体" w:cs="宋体"/>
        <w:sz w:val="18"/>
        <w:szCs w:val="18"/>
      </w:rPr>
    </w:pPr>
    <w:r>
      <w:drawing>
        <wp:anchor distT="0" distB="0" distL="0" distR="0" simplePos="0" relativeHeight="251671552"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4" name="IM 14"/>
          <wp:cNvGraphicFramePr/>
          <a:graphic xmlns:a="http://schemas.openxmlformats.org/drawingml/2006/main">
            <a:graphicData uri="http://schemas.openxmlformats.org/drawingml/2006/picture">
              <pic:pic xmlns:pic="http://schemas.openxmlformats.org/drawingml/2006/picture">
                <pic:nvPicPr>
                  <pic:cNvPr id="4" name="IM 1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3830">
    <w:pPr>
      <w:spacing w:before="48" w:line="219" w:lineRule="auto"/>
      <w:ind w:left="20"/>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5" name="IM 18"/>
          <wp:cNvGraphicFramePr/>
          <a:graphic xmlns:a="http://schemas.openxmlformats.org/drawingml/2006/main">
            <a:graphicData uri="http://schemas.openxmlformats.org/drawingml/2006/picture">
              <pic:pic xmlns:pic="http://schemas.openxmlformats.org/drawingml/2006/picture">
                <pic:nvPicPr>
                  <pic:cNvPr id="5" name="IM 1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8E20">
    <w:pPr>
      <w:spacing w:before="48" w:line="219" w:lineRule="auto"/>
      <w:ind w:left="20"/>
      <w:rPr>
        <w:rFonts w:ascii="宋体" w:hAnsi="宋体" w:eastAsia="宋体" w:cs="宋体"/>
        <w:sz w:val="18"/>
        <w:szCs w:val="18"/>
      </w:rPr>
    </w:pPr>
    <w:r>
      <w:drawing>
        <wp:anchor distT="0" distB="0" distL="0" distR="0" simplePos="0" relativeHeight="251675648"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C7B6">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BD87">
    <w:pPr>
      <w:spacing w:before="48" w:line="219" w:lineRule="auto"/>
      <w:ind w:left="7"/>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470C">
    <w:pPr>
      <w:spacing w:before="48" w:line="219" w:lineRule="auto"/>
      <w:ind w:left="119"/>
      <w:rPr>
        <w:rFonts w:ascii="宋体" w:hAnsi="宋体" w:eastAsia="宋体" w:cs="宋体"/>
        <w:sz w:val="18"/>
        <w:szCs w:val="18"/>
      </w:rPr>
    </w:pPr>
    <w:r>
      <w:drawing>
        <wp:anchor distT="0" distB="0" distL="0" distR="0" simplePos="0" relativeHeight="251677696"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26CB9">
    <w:pPr>
      <w:spacing w:before="48" w:line="219" w:lineRule="auto"/>
      <w:ind w:left="7"/>
      <w:rPr>
        <w:rFonts w:ascii="宋体" w:hAnsi="宋体" w:eastAsia="宋体" w:cs="宋体"/>
        <w:sz w:val="18"/>
        <w:szCs w:val="18"/>
      </w:rPr>
    </w:pPr>
    <w:r>
      <w:drawing>
        <wp:anchor distT="0" distB="0" distL="0" distR="0" simplePos="0" relativeHeight="251678720"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E6B3">
    <w:pPr>
      <w:spacing w:before="48" w:line="219" w:lineRule="auto"/>
      <w:ind w:left="7"/>
      <w:rPr>
        <w:rFonts w:ascii="宋体" w:hAnsi="宋体" w:eastAsia="宋体" w:cs="宋体"/>
        <w:sz w:val="18"/>
        <w:szCs w:val="18"/>
      </w:rPr>
    </w:pPr>
    <w:r>
      <w:drawing>
        <wp:anchor distT="0" distB="0" distL="0" distR="0" simplePos="0" relativeHeight="251679744"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502D">
    <w:pPr>
      <w:spacing w:before="48" w:line="219" w:lineRule="auto"/>
      <w:ind w:left="7"/>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0276">
    <w:pPr>
      <w:spacing w:before="48" w:line="219" w:lineRule="auto"/>
      <w:ind w:left="20"/>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6606">
    <w:pPr>
      <w:spacing w:before="48" w:line="219" w:lineRule="auto"/>
      <w:ind w:left="7"/>
      <w:rPr>
        <w:rFonts w:ascii="宋体" w:hAnsi="宋体" w:eastAsia="宋体" w:cs="宋体"/>
        <w:sz w:val="18"/>
        <w:szCs w:val="18"/>
      </w:rPr>
    </w:pPr>
    <w:r>
      <w:drawing>
        <wp:anchor distT="0" distB="0" distL="0" distR="0" simplePos="0" relativeHeight="251679744"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9" name="IM 30"/>
          <wp:cNvGraphicFramePr/>
          <a:graphic xmlns:a="http://schemas.openxmlformats.org/drawingml/2006/main">
            <a:graphicData uri="http://schemas.openxmlformats.org/drawingml/2006/picture">
              <pic:pic xmlns:pic="http://schemas.openxmlformats.org/drawingml/2006/picture">
                <pic:nvPicPr>
                  <pic:cNvPr id="9" name="IM 3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6E52">
    <w:pPr>
      <w:spacing w:before="48" w:line="219" w:lineRule="auto"/>
      <w:ind w:left="7"/>
      <w:rPr>
        <w:rFonts w:ascii="宋体" w:hAnsi="宋体" w:eastAsia="宋体" w:cs="宋体"/>
        <w:sz w:val="18"/>
        <w:szCs w:val="18"/>
      </w:rPr>
    </w:pPr>
    <w:r>
      <w:drawing>
        <wp:anchor distT="0" distB="0" distL="0" distR="0" simplePos="0" relativeHeight="251680768"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50CB">
    <w:pPr>
      <w:spacing w:before="48" w:line="219" w:lineRule="auto"/>
      <w:ind w:left="7"/>
      <w:rPr>
        <w:rFonts w:ascii="宋体" w:hAnsi="宋体" w:eastAsia="宋体" w:cs="宋体"/>
        <w:sz w:val="18"/>
        <w:szCs w:val="18"/>
      </w:rPr>
    </w:pPr>
    <w:r>
      <w:drawing>
        <wp:anchor distT="0" distB="0" distL="0" distR="0" simplePos="0" relativeHeight="251681792"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2830">
    <w:pPr>
      <w:spacing w:before="48" w:line="219" w:lineRule="auto"/>
      <w:ind w:left="7"/>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3A46">
    <w:pPr>
      <w:spacing w:before="48" w:line="219" w:lineRule="auto"/>
      <w:ind w:left="7"/>
      <w:rPr>
        <w:rFonts w:ascii="宋体" w:hAnsi="宋体" w:eastAsia="宋体" w:cs="宋体"/>
        <w:sz w:val="18"/>
        <w:szCs w:val="18"/>
      </w:rPr>
    </w:pPr>
    <w:r>
      <w:drawing>
        <wp:anchor distT="0" distB="0" distL="0" distR="0" simplePos="0" relativeHeight="251682816"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AB2E">
    <w:pPr>
      <w:spacing w:before="48" w:line="219" w:lineRule="auto"/>
      <w:ind w:left="190"/>
      <w:rPr>
        <w:rFonts w:ascii="宋体" w:hAnsi="宋体" w:eastAsia="宋体" w:cs="宋体"/>
        <w:sz w:val="18"/>
        <w:szCs w:val="18"/>
      </w:rPr>
    </w:pPr>
    <w:r>
      <w:drawing>
        <wp:anchor distT="0" distB="0" distL="0" distR="0" simplePos="0" relativeHeight="251683840"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9109">
    <w:pPr>
      <w:spacing w:before="48" w:line="219" w:lineRule="auto"/>
      <w:ind w:left="7"/>
      <w:rPr>
        <w:rFonts w:ascii="宋体" w:hAnsi="宋体" w:eastAsia="宋体" w:cs="宋体"/>
        <w:sz w:val="18"/>
        <w:szCs w:val="18"/>
      </w:rPr>
    </w:pPr>
    <w:r>
      <w:drawing>
        <wp:anchor distT="0" distB="0" distL="0" distR="0" simplePos="0" relativeHeight="251684864"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6882">
    <w:pPr>
      <w:spacing w:before="48" w:line="219" w:lineRule="auto"/>
      <w:ind w:left="7"/>
      <w:rPr>
        <w:rFonts w:ascii="宋体" w:hAnsi="宋体" w:eastAsia="宋体" w:cs="宋体"/>
        <w:sz w:val="18"/>
        <w:szCs w:val="18"/>
      </w:rPr>
    </w:pPr>
    <w:r>
      <w:drawing>
        <wp:anchor distT="0" distB="0" distL="0" distR="0" simplePos="0" relativeHeight="251685888"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A4A6">
    <w:pPr>
      <w:spacing w:before="48" w:line="219" w:lineRule="auto"/>
      <w:ind w:left="11"/>
      <w:rPr>
        <w:rFonts w:ascii="宋体" w:hAnsi="宋体" w:eastAsia="宋体" w:cs="宋体"/>
        <w:sz w:val="18"/>
        <w:szCs w:val="18"/>
      </w:rPr>
    </w:pPr>
    <w:r>
      <w:drawing>
        <wp:anchor distT="0" distB="0" distL="0" distR="0" simplePos="0" relativeHeight="251686912"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DF2DA">
    <w:pPr>
      <w:spacing w:before="48" w:line="219" w:lineRule="auto"/>
      <w:ind w:left="7"/>
      <w:rPr>
        <w:rFonts w:ascii="宋体" w:hAnsi="宋体" w:eastAsia="宋体" w:cs="宋体"/>
        <w:sz w:val="18"/>
        <w:szCs w:val="18"/>
      </w:rPr>
    </w:pPr>
    <w:r>
      <w:drawing>
        <wp:anchor distT="0" distB="0" distL="0" distR="0" simplePos="0" relativeHeight="251687936"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25E6">
    <w:pPr>
      <w:spacing w:before="48" w:line="219" w:lineRule="auto"/>
      <w:ind w:left="20"/>
      <w:rPr>
        <w:rFonts w:ascii="宋体" w:hAnsi="宋体" w:eastAsia="宋体" w:cs="宋体"/>
        <w:sz w:val="18"/>
        <w:szCs w:val="18"/>
      </w:rPr>
    </w:pPr>
    <w:r>
      <w:drawing>
        <wp:anchor distT="0" distB="0" distL="0" distR="0" simplePos="0" relativeHeight="251663360"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87C4">
    <w:pPr>
      <w:spacing w:before="48" w:line="219" w:lineRule="auto"/>
      <w:ind w:left="38"/>
      <w:rPr>
        <w:rFonts w:ascii="宋体" w:hAnsi="宋体" w:eastAsia="宋体" w:cs="宋体"/>
        <w:sz w:val="18"/>
        <w:szCs w:val="18"/>
      </w:rPr>
    </w:pPr>
    <w:r>
      <w:drawing>
        <wp:anchor distT="0" distB="0" distL="0" distR="0" simplePos="0" relativeHeight="251688960"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3447">
    <w:pPr>
      <w:spacing w:before="48" w:line="219" w:lineRule="auto"/>
      <w:ind w:left="7"/>
      <w:rPr>
        <w:rFonts w:ascii="宋体" w:hAnsi="宋体" w:eastAsia="宋体" w:cs="宋体"/>
        <w:sz w:val="18"/>
        <w:szCs w:val="18"/>
      </w:rPr>
    </w:pPr>
    <w:r>
      <w:drawing>
        <wp:anchor distT="0" distB="0" distL="0" distR="0" simplePos="0" relativeHeight="251682816"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13" name="IM 40"/>
          <wp:cNvGraphicFramePr/>
          <a:graphic xmlns:a="http://schemas.openxmlformats.org/drawingml/2006/main">
            <a:graphicData uri="http://schemas.openxmlformats.org/drawingml/2006/picture">
              <pic:pic xmlns:pic="http://schemas.openxmlformats.org/drawingml/2006/picture">
                <pic:nvPicPr>
                  <pic:cNvPr id="13" name="IM 4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DEA5">
    <w:pPr>
      <w:spacing w:before="48" w:line="219" w:lineRule="auto"/>
      <w:ind w:left="109"/>
      <w:rPr>
        <w:rFonts w:ascii="宋体" w:hAnsi="宋体" w:eastAsia="宋体" w:cs="宋体"/>
        <w:sz w:val="18"/>
        <w:szCs w:val="18"/>
      </w:rPr>
    </w:pPr>
    <w:r>
      <w:drawing>
        <wp:anchor distT="0" distB="0" distL="0" distR="0" simplePos="0" relativeHeight="251689984"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87AF">
    <w:pPr>
      <w:spacing w:before="48" w:line="219" w:lineRule="auto"/>
      <w:ind w:left="7"/>
      <w:rPr>
        <w:rFonts w:ascii="宋体" w:hAnsi="宋体" w:eastAsia="宋体" w:cs="宋体"/>
        <w:sz w:val="18"/>
        <w:szCs w:val="18"/>
      </w:rPr>
    </w:pPr>
    <w:r>
      <w:drawing>
        <wp:anchor distT="0" distB="0" distL="0" distR="0" simplePos="0" relativeHeight="251691008" behindDoc="0" locked="0" layoutInCell="0" allowOverlap="1">
          <wp:simplePos x="0" y="0"/>
          <wp:positionH relativeFrom="page">
            <wp:posOffset>1008380</wp:posOffset>
          </wp:positionH>
          <wp:positionV relativeFrom="page">
            <wp:posOffset>683260</wp:posOffset>
          </wp:positionV>
          <wp:extent cx="5257800" cy="95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BA3E">
    <w:pPr>
      <w:pStyle w:val="2"/>
      <w:spacing w:line="14" w:lineRule="auto"/>
      <w:rPr>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642D">
    <w:pPr>
      <w:spacing w:before="48" w:line="219" w:lineRule="auto"/>
      <w:ind w:left="313"/>
      <w:rPr>
        <w:rFonts w:ascii="宋体" w:hAnsi="宋体" w:eastAsia="宋体" w:cs="宋体"/>
        <w:sz w:val="18"/>
        <w:szCs w:val="18"/>
      </w:rPr>
    </w:pPr>
    <w:r>
      <w:drawing>
        <wp:anchor distT="0" distB="0" distL="0" distR="0" simplePos="0" relativeHeight="251693056"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14F3">
    <w:pPr>
      <w:spacing w:before="48" w:line="219" w:lineRule="auto"/>
      <w:ind w:left="119"/>
      <w:rPr>
        <w:rFonts w:ascii="宋体" w:hAnsi="宋体" w:eastAsia="宋体" w:cs="宋体"/>
        <w:sz w:val="18"/>
        <w:szCs w:val="18"/>
      </w:rPr>
    </w:pPr>
    <w:r>
      <w:drawing>
        <wp:anchor distT="0" distB="0" distL="0" distR="0" simplePos="0" relativeHeight="251694080"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8D44">
    <w:pPr>
      <w:spacing w:before="48" w:line="219" w:lineRule="auto"/>
      <w:ind w:left="20"/>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5" name="IM 18"/>
          <wp:cNvGraphicFramePr/>
          <a:graphic xmlns:a="http://schemas.openxmlformats.org/drawingml/2006/main">
            <a:graphicData uri="http://schemas.openxmlformats.org/drawingml/2006/picture">
              <pic:pic xmlns:pic="http://schemas.openxmlformats.org/drawingml/2006/picture">
                <pic:nvPicPr>
                  <pic:cNvPr id="15" name="IM 1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54C9">
    <w:pPr>
      <w:pStyle w:val="2"/>
      <w:spacing w:line="14" w:lineRule="auto"/>
      <w:rPr>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1FF3">
    <w:pPr>
      <w:spacing w:before="48" w:line="219" w:lineRule="auto"/>
      <w:ind w:left="20"/>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6" name="IM 18"/>
          <wp:cNvGraphicFramePr/>
          <a:graphic xmlns:a="http://schemas.openxmlformats.org/drawingml/2006/main">
            <a:graphicData uri="http://schemas.openxmlformats.org/drawingml/2006/picture">
              <pic:pic xmlns:pic="http://schemas.openxmlformats.org/drawingml/2006/picture">
                <pic:nvPicPr>
                  <pic:cNvPr id="16" name="IM 1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1B6D">
    <w:pPr>
      <w:spacing w:before="48" w:line="219" w:lineRule="auto"/>
      <w:ind w:left="48"/>
      <w:rPr>
        <w:rFonts w:ascii="宋体" w:hAnsi="宋体" w:eastAsia="宋体" w:cs="宋体"/>
        <w:sz w:val="18"/>
        <w:szCs w:val="18"/>
      </w:rPr>
    </w:pPr>
    <w:r>
      <w:drawing>
        <wp:anchor distT="0" distB="0" distL="0" distR="0" simplePos="0" relativeHeight="25166438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018D">
    <w:pPr>
      <w:spacing w:before="48" w:line="219" w:lineRule="auto"/>
      <w:ind w:left="20"/>
      <w:rPr>
        <w:rFonts w:ascii="宋体" w:hAnsi="宋体" w:eastAsia="宋体" w:cs="宋体"/>
        <w:sz w:val="18"/>
        <w:szCs w:val="18"/>
      </w:rPr>
    </w:pPr>
    <w:r>
      <w:drawing>
        <wp:anchor distT="0" distB="0" distL="0" distR="0" simplePos="0" relativeHeight="25169510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4582">
    <w:pPr>
      <w:spacing w:before="48" w:line="219" w:lineRule="auto"/>
      <w:ind w:left="20"/>
      <w:rPr>
        <w:rFonts w:ascii="宋体" w:hAnsi="宋体" w:eastAsia="宋体" w:cs="宋体"/>
        <w:sz w:val="18"/>
        <w:szCs w:val="18"/>
      </w:rPr>
    </w:pPr>
    <w:r>
      <w:drawing>
        <wp:anchor distT="0" distB="0" distL="0" distR="0" simplePos="0" relativeHeight="251696128"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9D1C">
    <w:pPr>
      <w:spacing w:before="48" w:line="219" w:lineRule="auto"/>
      <w:ind w:left="20"/>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7" name="IM 18"/>
          <wp:cNvGraphicFramePr/>
          <a:graphic xmlns:a="http://schemas.openxmlformats.org/drawingml/2006/main">
            <a:graphicData uri="http://schemas.openxmlformats.org/drawingml/2006/picture">
              <pic:pic xmlns:pic="http://schemas.openxmlformats.org/drawingml/2006/picture">
                <pic:nvPicPr>
                  <pic:cNvPr id="17" name="IM 18"/>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7218">
    <w:pPr>
      <w:spacing w:before="48" w:line="219" w:lineRule="auto"/>
      <w:ind w:left="119"/>
      <w:rPr>
        <w:rFonts w:ascii="宋体" w:hAnsi="宋体" w:eastAsia="宋体" w:cs="宋体"/>
        <w:sz w:val="18"/>
        <w:szCs w:val="18"/>
      </w:rPr>
    </w:pPr>
    <w:r>
      <w:drawing>
        <wp:anchor distT="0" distB="0" distL="0" distR="0" simplePos="0" relativeHeight="251697152"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AD5FC">
    <w:pPr>
      <w:spacing w:before="48" w:line="219" w:lineRule="auto"/>
      <w:ind w:left="48"/>
      <w:rPr>
        <w:rFonts w:ascii="宋体" w:hAnsi="宋体" w:eastAsia="宋体" w:cs="宋体"/>
        <w:sz w:val="18"/>
        <w:szCs w:val="18"/>
      </w:rPr>
    </w:pPr>
    <w:r>
      <w:drawing>
        <wp:anchor distT="0" distB="0" distL="0" distR="0" simplePos="0" relativeHeight="251665408"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3A06">
    <w:pPr>
      <w:spacing w:before="48" w:line="219" w:lineRule="auto"/>
      <w:ind w:left="20"/>
      <w:rPr>
        <w:rFonts w:ascii="宋体" w:hAnsi="宋体" w:eastAsia="宋体" w:cs="宋体"/>
        <w:sz w:val="18"/>
        <w:szCs w:val="18"/>
      </w:rPr>
    </w:pPr>
    <w:r>
      <w:drawing>
        <wp:anchor distT="0" distB="0" distL="0" distR="0" simplePos="0" relativeHeight="251663360"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86C9">
    <w:pPr>
      <w:spacing w:before="48" w:line="219" w:lineRule="auto"/>
      <w:ind w:left="20"/>
      <w:rPr>
        <w:rFonts w:ascii="宋体" w:hAnsi="宋体" w:eastAsia="宋体" w:cs="宋体"/>
        <w:sz w:val="18"/>
        <w:szCs w:val="18"/>
      </w:rPr>
    </w:pPr>
    <w:r>
      <w:drawing>
        <wp:anchor distT="0" distB="0" distL="0" distR="0" simplePos="0" relativeHeight="251670528"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CE2">
    <w:pPr>
      <w:spacing w:before="48" w:line="219" w:lineRule="auto"/>
      <w:ind w:left="20"/>
      <w:rPr>
        <w:rFonts w:ascii="宋体" w:hAnsi="宋体" w:eastAsia="宋体" w:cs="宋体"/>
        <w:sz w:val="18"/>
        <w:szCs w:val="18"/>
      </w:rPr>
    </w:pPr>
    <w:r>
      <w:drawing>
        <wp:anchor distT="0" distB="0" distL="0" distR="0" simplePos="0" relativeHeight="251671552"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AD3E">
    <w:pPr>
      <w:spacing w:before="48" w:line="219" w:lineRule="auto"/>
      <w:ind w:left="20"/>
      <w:rPr>
        <w:rFonts w:ascii="宋体" w:hAnsi="宋体" w:eastAsia="宋体" w:cs="宋体"/>
        <w:sz w:val="18"/>
        <w:szCs w:val="18"/>
      </w:rPr>
    </w:pPr>
    <w:r>
      <w:drawing>
        <wp:anchor distT="0" distB="0" distL="0" distR="0" simplePos="0" relativeHeight="251671552" behindDoc="0" locked="0" layoutInCell="0" allowOverlap="1">
          <wp:simplePos x="0" y="0"/>
          <wp:positionH relativeFrom="page">
            <wp:posOffset>1143000</wp:posOffset>
          </wp:positionH>
          <wp:positionV relativeFrom="page">
            <wp:posOffset>683260</wp:posOffset>
          </wp:positionV>
          <wp:extent cx="5257800" cy="9525"/>
          <wp:effectExtent l="0" t="0" r="0" b="0"/>
          <wp:wrapNone/>
          <wp:docPr id="3" name="IM 14"/>
          <wp:cNvGraphicFramePr/>
          <a:graphic xmlns:a="http://schemas.openxmlformats.org/drawingml/2006/main">
            <a:graphicData uri="http://schemas.openxmlformats.org/drawingml/2006/picture">
              <pic:pic xmlns:pic="http://schemas.openxmlformats.org/drawingml/2006/picture">
                <pic:nvPicPr>
                  <pic:cNvPr id="3" name="IM 14"/>
                  <pic:cNvPicPr/>
                </pic:nvPicPr>
                <pic:blipFill>
                  <a:blip r:embed="rId1"/>
                  <a:stretch>
                    <a:fillRect/>
                  </a:stretch>
                </pic:blipFill>
                <pic:spPr>
                  <a:xfrm>
                    <a:off x="0" y="0"/>
                    <a:ext cx="5257800" cy="9525"/>
                  </a:xfrm>
                  <a:prstGeom prst="rect">
                    <a:avLst/>
                  </a:prstGeom>
                </pic:spPr>
              </pic:pic>
            </a:graphicData>
          </a:graphic>
        </wp:anchor>
      </w:drawing>
    </w:r>
    <w:r>
      <w:rPr>
        <w:rFonts w:ascii="宋体" w:hAnsi="宋体" w:eastAsia="宋体" w:cs="宋体"/>
        <w:sz w:val="18"/>
        <w:szCs w:val="18"/>
      </w:rPr>
      <w:t>政府采购项目竞争性磋商文件                                 西北（陕西</w:t>
    </w:r>
    <w:r>
      <w:rPr>
        <w:rFonts w:ascii="宋体" w:hAnsi="宋体" w:eastAsia="宋体" w:cs="宋体"/>
        <w:spacing w:val="-1"/>
        <w:sz w:val="18"/>
        <w:szCs w:val="18"/>
      </w:rPr>
      <w:t>）国际招标有限公司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E1Zjk5NmUzYzRjMGY3NmIxN2Q5ZTNjZTZmYjNjZDIifQ=="/>
    <w:docVar w:name="KSO_WPS_MARK_KEY" w:val="650c0cc2-d0ca-4d10-95df-5f9d177bc331"/>
  </w:docVars>
  <w:rsids>
    <w:rsidRoot w:val="00000000"/>
    <w:rsid w:val="00906786"/>
    <w:rsid w:val="03621F9A"/>
    <w:rsid w:val="08DC78CB"/>
    <w:rsid w:val="09954E0D"/>
    <w:rsid w:val="0AA572D2"/>
    <w:rsid w:val="0F5B4403"/>
    <w:rsid w:val="0F9811B3"/>
    <w:rsid w:val="140C03C2"/>
    <w:rsid w:val="190909D0"/>
    <w:rsid w:val="196F1F85"/>
    <w:rsid w:val="2178395D"/>
    <w:rsid w:val="250732A1"/>
    <w:rsid w:val="2556149D"/>
    <w:rsid w:val="2A070FB7"/>
    <w:rsid w:val="2A782CAB"/>
    <w:rsid w:val="2AD3571B"/>
    <w:rsid w:val="2B61646C"/>
    <w:rsid w:val="2C30164F"/>
    <w:rsid w:val="2D5F38FC"/>
    <w:rsid w:val="36D33548"/>
    <w:rsid w:val="38C61316"/>
    <w:rsid w:val="38FB4B68"/>
    <w:rsid w:val="3AFF6407"/>
    <w:rsid w:val="3BA86631"/>
    <w:rsid w:val="3E371A14"/>
    <w:rsid w:val="3F5B5BD6"/>
    <w:rsid w:val="4132239B"/>
    <w:rsid w:val="421A58D4"/>
    <w:rsid w:val="429E3F35"/>
    <w:rsid w:val="43572B58"/>
    <w:rsid w:val="43941EBB"/>
    <w:rsid w:val="4AA7787A"/>
    <w:rsid w:val="4CC44899"/>
    <w:rsid w:val="4D01288D"/>
    <w:rsid w:val="4F3A5808"/>
    <w:rsid w:val="4FBF3F5F"/>
    <w:rsid w:val="591E59B2"/>
    <w:rsid w:val="59464082"/>
    <w:rsid w:val="5ACC4552"/>
    <w:rsid w:val="5C3F4133"/>
    <w:rsid w:val="62AC3580"/>
    <w:rsid w:val="63A52CE5"/>
    <w:rsid w:val="6A317FCB"/>
    <w:rsid w:val="6B0E0825"/>
    <w:rsid w:val="6DF27726"/>
    <w:rsid w:val="6FB70357"/>
    <w:rsid w:val="72CA214F"/>
    <w:rsid w:val="768C0572"/>
    <w:rsid w:val="78EC6490"/>
    <w:rsid w:val="7A49604F"/>
    <w:rsid w:val="7B0C1D45"/>
    <w:rsid w:val="7B132595"/>
    <w:rsid w:val="7D850497"/>
    <w:rsid w:val="7FA0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annotation text"/>
    <w:basedOn w:val="1"/>
    <w:qFormat/>
    <w:uiPriority w:val="0"/>
    <w:pPr>
      <w:jc w:val="left"/>
    </w:pPr>
  </w:style>
  <w:style w:type="paragraph" w:styleId="4">
    <w:name w:val="Plain Text"/>
    <w:basedOn w:val="1"/>
    <w:unhideWhenUsed/>
    <w:qFormat/>
    <w:uiPriority w:val="99"/>
    <w:pPr>
      <w:spacing w:line="324" w:lineRule="auto"/>
    </w:pPr>
    <w:rPr>
      <w:rFonts w:ascii="宋体" w:hAnsi="Courier New" w:eastAsia="仿宋" w:cs="Times New Roman"/>
      <w:sz w:val="32"/>
      <w:szCs w:val="21"/>
    </w:rPr>
  </w:style>
  <w:style w:type="paragraph" w:styleId="5">
    <w:name w:val="Body Text Indent 2"/>
    <w:basedOn w:val="1"/>
    <w:qFormat/>
    <w:uiPriority w:val="0"/>
    <w:pPr>
      <w:spacing w:line="360" w:lineRule="auto"/>
      <w:ind w:firstLine="480" w:firstLineChars="200"/>
    </w:pPr>
    <w:rPr>
      <w:rFonts w:ascii="幼圆" w:hAnsi="宋体" w:eastAsia="幼圆"/>
      <w:color w:val="FF000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paragraph" w:customStyle="1" w:styleId="12">
    <w:name w:val="※章节标题（第X章）"/>
    <w:basedOn w:val="1"/>
    <w:qFormat/>
    <w:uiPriority w:val="0"/>
    <w:pPr>
      <w:spacing w:line="240" w:lineRule="auto"/>
      <w:jc w:val="center"/>
      <w:outlineLvl w:val="0"/>
    </w:pPr>
    <w:rPr>
      <w:rFonts w:eastAsia="黑体"/>
      <w:sz w:val="36"/>
    </w:rPr>
  </w:style>
  <w:style w:type="paragraph" w:customStyle="1" w:styleId="13">
    <w:name w:val="※正文"/>
    <w:basedOn w:val="1"/>
    <w:next w:val="1"/>
    <w:qFormat/>
    <w:uiPriority w:val="0"/>
    <w:pPr>
      <w:wordWrap w:val="0"/>
    </w:pPr>
  </w:style>
</w:styles>
</file>

<file path=word/_rels/document.xml.rels><?xml version="1.0" encoding="UTF-8" standalone="yes"?>
<Relationships xmlns="http://schemas.openxmlformats.org/package/2006/relationships"><Relationship Id="rId99" Type="http://schemas.openxmlformats.org/officeDocument/2006/relationships/footer" Target="footer52.xml"/><Relationship Id="rId98" Type="http://schemas.openxmlformats.org/officeDocument/2006/relationships/header" Target="header43.xml"/><Relationship Id="rId97" Type="http://schemas.openxmlformats.org/officeDocument/2006/relationships/footer" Target="footer51.xml"/><Relationship Id="rId96" Type="http://schemas.openxmlformats.org/officeDocument/2006/relationships/footer" Target="footer50.xml"/><Relationship Id="rId95" Type="http://schemas.openxmlformats.org/officeDocument/2006/relationships/footer" Target="footer49.xml"/><Relationship Id="rId94" Type="http://schemas.openxmlformats.org/officeDocument/2006/relationships/header" Target="header42.xml"/><Relationship Id="rId93" Type="http://schemas.openxmlformats.org/officeDocument/2006/relationships/footer" Target="footer48.xml"/><Relationship Id="rId92" Type="http://schemas.openxmlformats.org/officeDocument/2006/relationships/header" Target="header41.xml"/><Relationship Id="rId91" Type="http://schemas.openxmlformats.org/officeDocument/2006/relationships/footer" Target="footer47.xml"/><Relationship Id="rId90" Type="http://schemas.openxmlformats.org/officeDocument/2006/relationships/header" Target="header40.xml"/><Relationship Id="rId9" Type="http://schemas.openxmlformats.org/officeDocument/2006/relationships/header" Target="header3.xml"/><Relationship Id="rId89" Type="http://schemas.openxmlformats.org/officeDocument/2006/relationships/footer" Target="footer46.xml"/><Relationship Id="rId88" Type="http://schemas.openxmlformats.org/officeDocument/2006/relationships/header" Target="header39.xml"/><Relationship Id="rId87" Type="http://schemas.openxmlformats.org/officeDocument/2006/relationships/footer" Target="footer45.xml"/><Relationship Id="rId86" Type="http://schemas.openxmlformats.org/officeDocument/2006/relationships/header" Target="header38.xml"/><Relationship Id="rId85" Type="http://schemas.openxmlformats.org/officeDocument/2006/relationships/footer" Target="footer44.xml"/><Relationship Id="rId84" Type="http://schemas.openxmlformats.org/officeDocument/2006/relationships/header" Target="header37.xml"/><Relationship Id="rId83" Type="http://schemas.openxmlformats.org/officeDocument/2006/relationships/footer" Target="footer43.xml"/><Relationship Id="rId82" Type="http://schemas.openxmlformats.org/officeDocument/2006/relationships/header" Target="header36.xml"/><Relationship Id="rId81" Type="http://schemas.openxmlformats.org/officeDocument/2006/relationships/footer" Target="footer42.xml"/><Relationship Id="rId80" Type="http://schemas.openxmlformats.org/officeDocument/2006/relationships/header" Target="header35.xml"/><Relationship Id="rId8" Type="http://schemas.openxmlformats.org/officeDocument/2006/relationships/footer" Target="footer2.xml"/><Relationship Id="rId79" Type="http://schemas.openxmlformats.org/officeDocument/2006/relationships/footer" Target="footer41.xml"/><Relationship Id="rId78" Type="http://schemas.openxmlformats.org/officeDocument/2006/relationships/header" Target="header34.xml"/><Relationship Id="rId77" Type="http://schemas.openxmlformats.org/officeDocument/2006/relationships/footer" Target="footer40.xml"/><Relationship Id="rId76" Type="http://schemas.openxmlformats.org/officeDocument/2006/relationships/header" Target="header33.xml"/><Relationship Id="rId75" Type="http://schemas.openxmlformats.org/officeDocument/2006/relationships/footer" Target="footer39.xml"/><Relationship Id="rId74" Type="http://schemas.openxmlformats.org/officeDocument/2006/relationships/header" Target="header32.xml"/><Relationship Id="rId73" Type="http://schemas.openxmlformats.org/officeDocument/2006/relationships/footer" Target="footer38.xml"/><Relationship Id="rId72" Type="http://schemas.openxmlformats.org/officeDocument/2006/relationships/header" Target="header31.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9" Type="http://schemas.openxmlformats.org/officeDocument/2006/relationships/fontTable" Target="fontTable.xml"/><Relationship Id="rId108" Type="http://schemas.openxmlformats.org/officeDocument/2006/relationships/customXml" Target="../customXml/item1.xml"/><Relationship Id="rId107" Type="http://schemas.openxmlformats.org/officeDocument/2006/relationships/image" Target="media/image6.pn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png"/><Relationship Id="rId103" Type="http://schemas.openxmlformats.org/officeDocument/2006/relationships/image" Target="media/image2.png"/><Relationship Id="rId102" Type="http://schemas.openxmlformats.org/officeDocument/2006/relationships/theme" Target="theme/theme1.xml"/><Relationship Id="rId101" Type="http://schemas.openxmlformats.org/officeDocument/2006/relationships/footer" Target="footer54.xml"/><Relationship Id="rId100" Type="http://schemas.openxmlformats.org/officeDocument/2006/relationships/footer" Target="footer53.xml"/><Relationship Id="rId10" Type="http://schemas.openxmlformats.org/officeDocument/2006/relationships/footer" Target="footer3.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9"/>
    <customShpInfo spid="_x0000_s1030"/>
    <customShpInfo spid="_x0000_s1031"/>
    <customShpInfo spid="_x0000_s1033"/>
    <customShpInfo spid="_x0000_s1034"/>
    <customShpInfo spid="_x0000_s1035"/>
    <customShpInfo spid="_x0000_s1036"/>
    <customShpInfo spid="_x0000_s1037"/>
    <customShpInfo spid="_x0000_s1032"/>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3648</Words>
  <Characters>4201</Characters>
  <TotalTime>0</TotalTime>
  <ScaleCrop>false</ScaleCrop>
  <LinksUpToDate>false</LinksUpToDate>
  <CharactersWithSpaces>4422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2024-07-26T13:40:00Z</dcterms:created>
  <dc:creator>User</dc:creator>
  <cp:lastModifiedBy>宋鹏飞</cp:lastModifiedBy>
  <dcterms:modified xsi:type="dcterms:W3CDTF">2025-07-07T03:12:01Z</dcterms:modified>
  <dc:title>政府采购货物和服务项目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2025-05-26T15:00:34Z</vt:filetime>
  </property>
  <property fmtid="{D5CDD505-2E9C-101B-9397-08002B2CF9AE}" pid="4" name="KSOTemplateDocerSaveRecord">
    <vt:lpwstr>eyJoZGlkIjoiZDgxMGJjZjcxODEyZmFiZjFmOTVlODc2MWEwMzgwYjkiLCJ1c2VySWQiOiI0MjgwMjQ4NTcifQ==</vt:lpwstr>
  </property>
  <property fmtid="{D5CDD505-2E9C-101B-9397-08002B2CF9AE}" pid="5" name="KSOProductBuildVer">
    <vt:lpwstr>2052-12.1.0.21915</vt:lpwstr>
  </property>
  <property fmtid="{D5CDD505-2E9C-101B-9397-08002B2CF9AE}" pid="6" name="ICV">
    <vt:lpwstr>FF12B8DE5E8144CD98A9BBA12E8F0D88_12</vt:lpwstr>
  </property>
</Properties>
</file>