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0620B">
      <w:pPr>
        <w:pStyle w:val="4"/>
        <w:spacing w:line="480" w:lineRule="exact"/>
        <w:jc w:val="center"/>
      </w:pPr>
      <w:r>
        <w:rPr>
          <w:rFonts w:ascii="仿宋_GB2312" w:hAnsi="仿宋_GB2312" w:eastAsia="仿宋_GB2312" w:cs="仿宋_GB2312"/>
          <w:b/>
          <w:sz w:val="36"/>
        </w:rPr>
        <w:t>岐山县凤鸣镇人民政府2025年凤鸣镇杏园村仓储建设项目竞争性磋商公告</w:t>
      </w:r>
    </w:p>
    <w:p w14:paraId="69DDB598">
      <w:pPr>
        <w:pStyle w:val="4"/>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 xml:space="preserve"> 项目概况</w:t>
      </w:r>
    </w:p>
    <w:p w14:paraId="600ACB09">
      <w:pPr>
        <w:pStyle w:val="4"/>
        <w:spacing w:line="360" w:lineRule="auto"/>
        <w:rPr>
          <w:rFonts w:hint="eastAsia" w:ascii="宋体" w:hAnsi="宋体" w:eastAsia="宋体" w:cs="宋体"/>
          <w:sz w:val="24"/>
          <w:szCs w:val="24"/>
        </w:rPr>
      </w:pPr>
      <w:r>
        <w:rPr>
          <w:rFonts w:hint="eastAsia" w:ascii="宋体" w:hAnsi="宋体" w:eastAsia="宋体" w:cs="宋体"/>
          <w:sz w:val="24"/>
          <w:szCs w:val="24"/>
        </w:rPr>
        <w:t>2025年凤鸣镇杏园村仓储建设项目采购项目的潜在供应商应在宝鸡市金台区鹏博财富中心6号楼3楼316室获取采购文件，并于 2025年07月18日 14时30分 （北京时间）前提交响应文件。</w:t>
      </w:r>
    </w:p>
    <w:p w14:paraId="59D6C67F">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1119B4CD">
      <w:pPr>
        <w:pStyle w:val="4"/>
        <w:spacing w:line="360" w:lineRule="auto"/>
        <w:rPr>
          <w:rFonts w:hint="eastAsia" w:ascii="宋体" w:hAnsi="宋体" w:eastAsia="宋体" w:cs="宋体"/>
          <w:sz w:val="24"/>
          <w:szCs w:val="24"/>
        </w:rPr>
      </w:pPr>
      <w:r>
        <w:rPr>
          <w:rFonts w:hint="eastAsia" w:ascii="宋体" w:hAnsi="宋体" w:eastAsia="宋体" w:cs="宋体"/>
          <w:sz w:val="24"/>
          <w:szCs w:val="24"/>
        </w:rPr>
        <w:t>项目编号：ZCZB-BJ-2025011</w:t>
      </w:r>
    </w:p>
    <w:p w14:paraId="1EC374C1">
      <w:pPr>
        <w:pStyle w:val="4"/>
        <w:spacing w:line="360" w:lineRule="auto"/>
        <w:rPr>
          <w:rFonts w:hint="eastAsia" w:ascii="宋体" w:hAnsi="宋体" w:eastAsia="宋体" w:cs="宋体"/>
          <w:sz w:val="24"/>
          <w:szCs w:val="24"/>
        </w:rPr>
      </w:pPr>
      <w:r>
        <w:rPr>
          <w:rFonts w:hint="eastAsia" w:ascii="宋体" w:hAnsi="宋体" w:eastAsia="宋体" w:cs="宋体"/>
          <w:sz w:val="24"/>
          <w:szCs w:val="24"/>
        </w:rPr>
        <w:t>项目名称：2025年凤鸣镇杏园村仓储建设项目</w:t>
      </w:r>
    </w:p>
    <w:p w14:paraId="10CE9A2F">
      <w:pPr>
        <w:pStyle w:val="4"/>
        <w:spacing w:line="360" w:lineRule="auto"/>
        <w:rPr>
          <w:rFonts w:hint="eastAsia" w:ascii="宋体" w:hAnsi="宋体" w:eastAsia="宋体" w:cs="宋体"/>
          <w:sz w:val="24"/>
          <w:szCs w:val="24"/>
        </w:rPr>
      </w:pPr>
      <w:r>
        <w:rPr>
          <w:rFonts w:hint="eastAsia" w:ascii="宋体" w:hAnsi="宋体" w:eastAsia="宋体" w:cs="宋体"/>
          <w:sz w:val="24"/>
          <w:szCs w:val="24"/>
        </w:rPr>
        <w:t>采购方式：竞争性磋商</w:t>
      </w:r>
    </w:p>
    <w:p w14:paraId="5217F103">
      <w:pPr>
        <w:pStyle w:val="4"/>
        <w:spacing w:line="360" w:lineRule="auto"/>
        <w:rPr>
          <w:rFonts w:hint="eastAsia" w:ascii="宋体" w:hAnsi="宋体" w:eastAsia="宋体" w:cs="宋体"/>
          <w:sz w:val="24"/>
          <w:szCs w:val="24"/>
        </w:rPr>
      </w:pPr>
      <w:r>
        <w:rPr>
          <w:rFonts w:hint="eastAsia" w:ascii="宋体" w:hAnsi="宋体" w:eastAsia="宋体" w:cs="宋体"/>
          <w:sz w:val="24"/>
          <w:szCs w:val="24"/>
        </w:rPr>
        <w:t>预算金额：890,000.00元</w:t>
      </w:r>
    </w:p>
    <w:p w14:paraId="48B4289D">
      <w:pPr>
        <w:pStyle w:val="4"/>
        <w:spacing w:line="360" w:lineRule="auto"/>
        <w:rPr>
          <w:rFonts w:hint="eastAsia" w:ascii="宋体" w:hAnsi="宋体" w:eastAsia="宋体" w:cs="宋体"/>
          <w:sz w:val="24"/>
          <w:szCs w:val="24"/>
        </w:rPr>
      </w:pPr>
      <w:r>
        <w:rPr>
          <w:rFonts w:hint="eastAsia" w:ascii="宋体" w:hAnsi="宋体" w:eastAsia="宋体" w:cs="宋体"/>
          <w:sz w:val="24"/>
          <w:szCs w:val="24"/>
        </w:rPr>
        <w:t>采购需求：</w:t>
      </w:r>
    </w:p>
    <w:p w14:paraId="630731A6">
      <w:pPr>
        <w:pStyle w:val="4"/>
        <w:spacing w:line="360" w:lineRule="auto"/>
        <w:rPr>
          <w:rFonts w:hint="eastAsia" w:ascii="宋体" w:hAnsi="宋体" w:eastAsia="宋体" w:cs="宋体"/>
          <w:sz w:val="24"/>
          <w:szCs w:val="24"/>
        </w:rPr>
      </w:pPr>
      <w:r>
        <w:rPr>
          <w:rFonts w:hint="eastAsia" w:ascii="宋体" w:hAnsi="宋体" w:eastAsia="宋体" w:cs="宋体"/>
          <w:sz w:val="24"/>
          <w:szCs w:val="24"/>
        </w:rPr>
        <w:t>合同包1(2025年凤鸣镇杏园村仓储建设项目一包):</w:t>
      </w:r>
    </w:p>
    <w:p w14:paraId="72ABE082">
      <w:pPr>
        <w:pStyle w:val="4"/>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合同包预算金额：440,000.00元</w:t>
      </w:r>
    </w:p>
    <w:p w14:paraId="52C7D7A8">
      <w:pPr>
        <w:pStyle w:val="4"/>
        <w:spacing w:line="360" w:lineRule="auto"/>
        <w:ind w:firstLine="630"/>
        <w:rPr>
          <w:rFonts w:hint="eastAsia" w:ascii="宋体" w:hAnsi="宋体" w:eastAsia="宋体" w:cs="宋体"/>
          <w:sz w:val="24"/>
          <w:szCs w:val="24"/>
        </w:rPr>
      </w:pPr>
      <w:r>
        <w:rPr>
          <w:rFonts w:hint="eastAsia" w:ascii="宋体" w:hAnsi="宋体" w:eastAsia="宋体" w:cs="宋体"/>
          <w:sz w:val="24"/>
          <w:szCs w:val="24"/>
        </w:rPr>
        <w:t xml:space="preserve"> 合同包最高限价：437,310.38元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416"/>
      </w:tblGrid>
      <w:tr w14:paraId="280A65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B5718D4">
            <w:pPr>
              <w:pStyle w:val="4"/>
              <w:spacing w:line="360" w:lineRule="auto"/>
              <w:rPr>
                <w:rFonts w:hint="eastAsia" w:ascii="宋体" w:hAnsi="宋体" w:eastAsia="宋体" w:cs="宋体"/>
                <w:sz w:val="24"/>
                <w:szCs w:val="24"/>
              </w:rPr>
            </w:pPr>
            <w:r>
              <w:rPr>
                <w:rFonts w:hint="eastAsia" w:ascii="宋体" w:hAnsi="宋体" w:eastAsia="宋体" w:cs="宋体"/>
                <w:sz w:val="24"/>
                <w:szCs w:val="24"/>
              </w:rPr>
              <w:t>品目号</w:t>
            </w:r>
          </w:p>
        </w:tc>
        <w:tc>
          <w:tcPr>
            <w:tcW w:w="1384" w:type="dxa"/>
          </w:tcPr>
          <w:p w14:paraId="5087964B">
            <w:pPr>
              <w:pStyle w:val="4"/>
              <w:spacing w:line="360" w:lineRule="auto"/>
              <w:rPr>
                <w:rFonts w:hint="eastAsia" w:ascii="宋体" w:hAnsi="宋体" w:eastAsia="宋体" w:cs="宋体"/>
                <w:sz w:val="24"/>
                <w:szCs w:val="24"/>
              </w:rPr>
            </w:pPr>
            <w:r>
              <w:rPr>
                <w:rFonts w:hint="eastAsia" w:ascii="宋体" w:hAnsi="宋体" w:eastAsia="宋体" w:cs="宋体"/>
                <w:sz w:val="24"/>
                <w:szCs w:val="24"/>
              </w:rPr>
              <w:t>品目名称</w:t>
            </w:r>
          </w:p>
        </w:tc>
        <w:tc>
          <w:tcPr>
            <w:tcW w:w="1384" w:type="dxa"/>
          </w:tcPr>
          <w:p w14:paraId="0538C51C">
            <w:pPr>
              <w:pStyle w:val="4"/>
              <w:spacing w:line="360" w:lineRule="auto"/>
              <w:rPr>
                <w:rFonts w:hint="eastAsia" w:ascii="宋体" w:hAnsi="宋体" w:eastAsia="宋体" w:cs="宋体"/>
                <w:sz w:val="24"/>
                <w:szCs w:val="24"/>
              </w:rPr>
            </w:pPr>
            <w:r>
              <w:rPr>
                <w:rFonts w:hint="eastAsia" w:ascii="宋体" w:hAnsi="宋体" w:eastAsia="宋体" w:cs="宋体"/>
                <w:sz w:val="24"/>
                <w:szCs w:val="24"/>
              </w:rPr>
              <w:t>采购标的</w:t>
            </w:r>
          </w:p>
        </w:tc>
        <w:tc>
          <w:tcPr>
            <w:tcW w:w="1384" w:type="dxa"/>
          </w:tcPr>
          <w:p w14:paraId="3898A58C">
            <w:pPr>
              <w:pStyle w:val="4"/>
              <w:spacing w:line="360" w:lineRule="auto"/>
              <w:rPr>
                <w:rFonts w:hint="eastAsia" w:ascii="宋体" w:hAnsi="宋体" w:eastAsia="宋体" w:cs="宋体"/>
                <w:sz w:val="24"/>
                <w:szCs w:val="24"/>
              </w:rPr>
            </w:pPr>
            <w:r>
              <w:rPr>
                <w:rFonts w:hint="eastAsia" w:ascii="宋体" w:hAnsi="宋体" w:eastAsia="宋体" w:cs="宋体"/>
                <w:sz w:val="24"/>
                <w:szCs w:val="24"/>
              </w:rPr>
              <w:t>数量（单位）</w:t>
            </w:r>
          </w:p>
        </w:tc>
        <w:tc>
          <w:tcPr>
            <w:tcW w:w="1384" w:type="dxa"/>
          </w:tcPr>
          <w:p w14:paraId="09C6AC7C">
            <w:pPr>
              <w:pStyle w:val="4"/>
              <w:spacing w:line="360" w:lineRule="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384" w:type="dxa"/>
          </w:tcPr>
          <w:p w14:paraId="2113AE68">
            <w:pPr>
              <w:pStyle w:val="4"/>
              <w:spacing w:line="360" w:lineRule="auto"/>
              <w:rPr>
                <w:rFonts w:hint="eastAsia" w:ascii="宋体" w:hAnsi="宋体" w:eastAsia="宋体" w:cs="宋体"/>
                <w:sz w:val="24"/>
                <w:szCs w:val="24"/>
              </w:rPr>
            </w:pPr>
            <w:r>
              <w:rPr>
                <w:rFonts w:hint="eastAsia" w:ascii="宋体" w:hAnsi="宋体" w:eastAsia="宋体" w:cs="宋体"/>
                <w:sz w:val="24"/>
                <w:szCs w:val="24"/>
              </w:rPr>
              <w:t>品目预算(元)</w:t>
            </w:r>
          </w:p>
        </w:tc>
      </w:tr>
      <w:tr w14:paraId="00736F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494044C">
            <w:pPr>
              <w:pStyle w:val="4"/>
              <w:spacing w:line="360" w:lineRule="auto"/>
              <w:rPr>
                <w:rFonts w:hint="eastAsia" w:ascii="宋体" w:hAnsi="宋体" w:eastAsia="宋体" w:cs="宋体"/>
                <w:sz w:val="24"/>
                <w:szCs w:val="24"/>
              </w:rPr>
            </w:pPr>
            <w:r>
              <w:rPr>
                <w:rFonts w:hint="eastAsia" w:ascii="宋体" w:hAnsi="宋体" w:eastAsia="宋体" w:cs="宋体"/>
                <w:sz w:val="24"/>
                <w:szCs w:val="24"/>
              </w:rPr>
              <w:t>1-1</w:t>
            </w:r>
          </w:p>
        </w:tc>
        <w:tc>
          <w:tcPr>
            <w:tcW w:w="1384" w:type="dxa"/>
          </w:tcPr>
          <w:p w14:paraId="18062872">
            <w:pPr>
              <w:pStyle w:val="4"/>
              <w:spacing w:line="360" w:lineRule="auto"/>
              <w:rPr>
                <w:rFonts w:hint="eastAsia" w:ascii="宋体" w:hAnsi="宋体" w:eastAsia="宋体" w:cs="宋体"/>
                <w:sz w:val="24"/>
                <w:szCs w:val="24"/>
              </w:rPr>
            </w:pPr>
            <w:r>
              <w:rPr>
                <w:rFonts w:hint="eastAsia" w:ascii="宋体" w:hAnsi="宋体" w:eastAsia="宋体" w:cs="宋体"/>
                <w:sz w:val="24"/>
                <w:szCs w:val="24"/>
              </w:rPr>
              <w:t>其他专业施工</w:t>
            </w:r>
          </w:p>
        </w:tc>
        <w:tc>
          <w:tcPr>
            <w:tcW w:w="1384" w:type="dxa"/>
          </w:tcPr>
          <w:p w14:paraId="09E8CED6">
            <w:pPr>
              <w:pStyle w:val="4"/>
              <w:spacing w:line="360" w:lineRule="auto"/>
              <w:rPr>
                <w:rFonts w:hint="eastAsia" w:ascii="宋体" w:hAnsi="宋体" w:eastAsia="宋体" w:cs="宋体"/>
                <w:sz w:val="24"/>
                <w:szCs w:val="24"/>
              </w:rPr>
            </w:pPr>
            <w:r>
              <w:rPr>
                <w:rFonts w:hint="eastAsia" w:ascii="宋体" w:hAnsi="宋体" w:eastAsia="宋体" w:cs="宋体"/>
                <w:sz w:val="24"/>
                <w:szCs w:val="24"/>
              </w:rPr>
              <w:t>更换 2000 千瓦变压器1台,并配套变压器房一座，高压电柜房一座,低压电柜房一座等</w:t>
            </w:r>
          </w:p>
        </w:tc>
        <w:tc>
          <w:tcPr>
            <w:tcW w:w="1384" w:type="dxa"/>
          </w:tcPr>
          <w:p w14:paraId="3D8F8C00">
            <w:pPr>
              <w:pStyle w:val="4"/>
              <w:spacing w:line="360" w:lineRule="auto"/>
              <w:rPr>
                <w:rFonts w:hint="eastAsia" w:ascii="宋体" w:hAnsi="宋体" w:eastAsia="宋体" w:cs="宋体"/>
                <w:sz w:val="24"/>
                <w:szCs w:val="24"/>
              </w:rPr>
            </w:pPr>
            <w:r>
              <w:rPr>
                <w:rFonts w:hint="eastAsia" w:ascii="宋体" w:hAnsi="宋体" w:eastAsia="宋体" w:cs="宋体"/>
                <w:sz w:val="24"/>
                <w:szCs w:val="24"/>
              </w:rPr>
              <w:t>1(项)</w:t>
            </w:r>
          </w:p>
        </w:tc>
        <w:tc>
          <w:tcPr>
            <w:tcW w:w="1384" w:type="dxa"/>
          </w:tcPr>
          <w:p w14:paraId="5BEC5ACE">
            <w:pPr>
              <w:pStyle w:val="4"/>
              <w:spacing w:line="360" w:lineRule="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384" w:type="dxa"/>
          </w:tcPr>
          <w:p w14:paraId="10C6565A">
            <w:pPr>
              <w:pStyle w:val="4"/>
              <w:spacing w:line="360" w:lineRule="auto"/>
              <w:rPr>
                <w:rFonts w:hint="eastAsia" w:ascii="宋体" w:hAnsi="宋体" w:eastAsia="宋体" w:cs="宋体"/>
                <w:sz w:val="24"/>
                <w:szCs w:val="24"/>
              </w:rPr>
            </w:pPr>
            <w:r>
              <w:rPr>
                <w:rFonts w:hint="eastAsia" w:ascii="宋体" w:hAnsi="宋体" w:eastAsia="宋体" w:cs="宋体"/>
                <w:sz w:val="24"/>
                <w:szCs w:val="24"/>
              </w:rPr>
              <w:t>440,000.00</w:t>
            </w:r>
          </w:p>
        </w:tc>
      </w:tr>
    </w:tbl>
    <w:p w14:paraId="76DE666B">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15ECF9FD">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合同履行期限：详见磋商文件</w:t>
      </w:r>
    </w:p>
    <w:p w14:paraId="53A71BF6">
      <w:pPr>
        <w:pStyle w:val="4"/>
        <w:spacing w:line="360" w:lineRule="auto"/>
        <w:rPr>
          <w:rFonts w:hint="eastAsia" w:ascii="宋体" w:hAnsi="宋体" w:eastAsia="宋体" w:cs="宋体"/>
          <w:sz w:val="24"/>
          <w:szCs w:val="24"/>
        </w:rPr>
      </w:pPr>
      <w:r>
        <w:rPr>
          <w:rFonts w:hint="eastAsia" w:ascii="宋体" w:hAnsi="宋体" w:eastAsia="宋体" w:cs="宋体"/>
          <w:sz w:val="24"/>
          <w:szCs w:val="24"/>
        </w:rPr>
        <w:t>合同包2(2025年凤鸣镇杏园村仓储建设项目二包):</w:t>
      </w:r>
    </w:p>
    <w:p w14:paraId="00E1A239">
      <w:pPr>
        <w:pStyle w:val="4"/>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合同包预算金额：450,000.00元</w:t>
      </w:r>
    </w:p>
    <w:p w14:paraId="71138B76">
      <w:pPr>
        <w:pStyle w:val="4"/>
        <w:spacing w:line="360" w:lineRule="auto"/>
        <w:ind w:firstLine="630"/>
        <w:rPr>
          <w:rFonts w:hint="eastAsia" w:ascii="宋体" w:hAnsi="宋体" w:eastAsia="宋体" w:cs="宋体"/>
          <w:sz w:val="24"/>
          <w:szCs w:val="24"/>
        </w:rPr>
      </w:pPr>
      <w:r>
        <w:rPr>
          <w:rFonts w:hint="eastAsia" w:ascii="宋体" w:hAnsi="宋体" w:eastAsia="宋体" w:cs="宋体"/>
          <w:sz w:val="24"/>
          <w:szCs w:val="24"/>
        </w:rPr>
        <w:t xml:space="preserve"> 合同包最高限价：443,156.35元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416"/>
      </w:tblGrid>
      <w:tr w14:paraId="274AF5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903E60F">
            <w:pPr>
              <w:pStyle w:val="4"/>
              <w:spacing w:line="360" w:lineRule="auto"/>
              <w:rPr>
                <w:rFonts w:hint="eastAsia" w:ascii="宋体" w:hAnsi="宋体" w:eastAsia="宋体" w:cs="宋体"/>
                <w:sz w:val="24"/>
                <w:szCs w:val="24"/>
              </w:rPr>
            </w:pPr>
            <w:r>
              <w:rPr>
                <w:rFonts w:hint="eastAsia" w:ascii="宋体" w:hAnsi="宋体" w:eastAsia="宋体" w:cs="宋体"/>
                <w:sz w:val="24"/>
                <w:szCs w:val="24"/>
              </w:rPr>
              <w:t>品目号</w:t>
            </w:r>
          </w:p>
        </w:tc>
        <w:tc>
          <w:tcPr>
            <w:tcW w:w="1384" w:type="dxa"/>
          </w:tcPr>
          <w:p w14:paraId="71A2BB19">
            <w:pPr>
              <w:pStyle w:val="4"/>
              <w:spacing w:line="360" w:lineRule="auto"/>
              <w:rPr>
                <w:rFonts w:hint="eastAsia" w:ascii="宋体" w:hAnsi="宋体" w:eastAsia="宋体" w:cs="宋体"/>
                <w:sz w:val="24"/>
                <w:szCs w:val="24"/>
              </w:rPr>
            </w:pPr>
            <w:r>
              <w:rPr>
                <w:rFonts w:hint="eastAsia" w:ascii="宋体" w:hAnsi="宋体" w:eastAsia="宋体" w:cs="宋体"/>
                <w:sz w:val="24"/>
                <w:szCs w:val="24"/>
              </w:rPr>
              <w:t>品目名称</w:t>
            </w:r>
          </w:p>
        </w:tc>
        <w:tc>
          <w:tcPr>
            <w:tcW w:w="1384" w:type="dxa"/>
          </w:tcPr>
          <w:p w14:paraId="36983C2E">
            <w:pPr>
              <w:pStyle w:val="4"/>
              <w:spacing w:line="360" w:lineRule="auto"/>
              <w:rPr>
                <w:rFonts w:hint="eastAsia" w:ascii="宋体" w:hAnsi="宋体" w:eastAsia="宋体" w:cs="宋体"/>
                <w:sz w:val="24"/>
                <w:szCs w:val="24"/>
              </w:rPr>
            </w:pPr>
            <w:r>
              <w:rPr>
                <w:rFonts w:hint="eastAsia" w:ascii="宋体" w:hAnsi="宋体" w:eastAsia="宋体" w:cs="宋体"/>
                <w:sz w:val="24"/>
                <w:szCs w:val="24"/>
              </w:rPr>
              <w:t>采购标的</w:t>
            </w:r>
          </w:p>
        </w:tc>
        <w:tc>
          <w:tcPr>
            <w:tcW w:w="1384" w:type="dxa"/>
          </w:tcPr>
          <w:p w14:paraId="6E0DE2E4">
            <w:pPr>
              <w:pStyle w:val="4"/>
              <w:spacing w:line="360" w:lineRule="auto"/>
              <w:rPr>
                <w:rFonts w:hint="eastAsia" w:ascii="宋体" w:hAnsi="宋体" w:eastAsia="宋体" w:cs="宋体"/>
                <w:sz w:val="24"/>
                <w:szCs w:val="24"/>
              </w:rPr>
            </w:pPr>
            <w:r>
              <w:rPr>
                <w:rFonts w:hint="eastAsia" w:ascii="宋体" w:hAnsi="宋体" w:eastAsia="宋体" w:cs="宋体"/>
                <w:sz w:val="24"/>
                <w:szCs w:val="24"/>
              </w:rPr>
              <w:t>数量（单位）</w:t>
            </w:r>
          </w:p>
        </w:tc>
        <w:tc>
          <w:tcPr>
            <w:tcW w:w="1384" w:type="dxa"/>
          </w:tcPr>
          <w:p w14:paraId="07902A2B">
            <w:pPr>
              <w:pStyle w:val="4"/>
              <w:spacing w:line="360" w:lineRule="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384" w:type="dxa"/>
          </w:tcPr>
          <w:p w14:paraId="1D73A994">
            <w:pPr>
              <w:pStyle w:val="4"/>
              <w:spacing w:line="360" w:lineRule="auto"/>
              <w:rPr>
                <w:rFonts w:hint="eastAsia" w:ascii="宋体" w:hAnsi="宋体" w:eastAsia="宋体" w:cs="宋体"/>
                <w:sz w:val="24"/>
                <w:szCs w:val="24"/>
              </w:rPr>
            </w:pPr>
            <w:r>
              <w:rPr>
                <w:rFonts w:hint="eastAsia" w:ascii="宋体" w:hAnsi="宋体" w:eastAsia="宋体" w:cs="宋体"/>
                <w:sz w:val="24"/>
                <w:szCs w:val="24"/>
              </w:rPr>
              <w:t>品目预算(元)</w:t>
            </w:r>
          </w:p>
        </w:tc>
      </w:tr>
      <w:tr w14:paraId="503DD0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5E550E9">
            <w:pPr>
              <w:pStyle w:val="4"/>
              <w:spacing w:line="360" w:lineRule="auto"/>
              <w:rPr>
                <w:rFonts w:hint="eastAsia" w:ascii="宋体" w:hAnsi="宋体" w:eastAsia="宋体" w:cs="宋体"/>
                <w:sz w:val="24"/>
                <w:szCs w:val="24"/>
              </w:rPr>
            </w:pPr>
            <w:r>
              <w:rPr>
                <w:rFonts w:hint="eastAsia" w:ascii="宋体" w:hAnsi="宋体" w:eastAsia="宋体" w:cs="宋体"/>
                <w:sz w:val="24"/>
                <w:szCs w:val="24"/>
              </w:rPr>
              <w:t>2-1</w:t>
            </w:r>
          </w:p>
        </w:tc>
        <w:tc>
          <w:tcPr>
            <w:tcW w:w="1384" w:type="dxa"/>
          </w:tcPr>
          <w:p w14:paraId="5BB19723">
            <w:pPr>
              <w:pStyle w:val="4"/>
              <w:spacing w:line="360" w:lineRule="auto"/>
              <w:rPr>
                <w:rFonts w:hint="eastAsia" w:ascii="宋体" w:hAnsi="宋体" w:eastAsia="宋体" w:cs="宋体"/>
                <w:sz w:val="24"/>
                <w:szCs w:val="24"/>
              </w:rPr>
            </w:pPr>
            <w:r>
              <w:rPr>
                <w:rFonts w:hint="eastAsia" w:ascii="宋体" w:hAnsi="宋体" w:eastAsia="宋体" w:cs="宋体"/>
                <w:sz w:val="24"/>
                <w:szCs w:val="24"/>
              </w:rPr>
              <w:t>其他建筑工程</w:t>
            </w:r>
          </w:p>
        </w:tc>
        <w:tc>
          <w:tcPr>
            <w:tcW w:w="1384" w:type="dxa"/>
          </w:tcPr>
          <w:p w14:paraId="20567D79">
            <w:pPr>
              <w:pStyle w:val="4"/>
              <w:spacing w:line="360" w:lineRule="auto"/>
              <w:rPr>
                <w:rFonts w:hint="eastAsia" w:ascii="宋体" w:hAnsi="宋体" w:eastAsia="宋体" w:cs="宋体"/>
                <w:sz w:val="24"/>
                <w:szCs w:val="24"/>
              </w:rPr>
            </w:pPr>
            <w:r>
              <w:rPr>
                <w:rFonts w:hint="eastAsia" w:ascii="宋体" w:hAnsi="宋体" w:eastAsia="宋体" w:cs="宋体"/>
                <w:sz w:val="24"/>
                <w:szCs w:val="24"/>
              </w:rPr>
              <w:t>原木材市场新建平米钢构厂房并配套水电设施</w:t>
            </w:r>
          </w:p>
        </w:tc>
        <w:tc>
          <w:tcPr>
            <w:tcW w:w="1384" w:type="dxa"/>
          </w:tcPr>
          <w:p w14:paraId="617AF7A6">
            <w:pPr>
              <w:pStyle w:val="4"/>
              <w:spacing w:line="360" w:lineRule="auto"/>
              <w:rPr>
                <w:rFonts w:hint="eastAsia" w:ascii="宋体" w:hAnsi="宋体" w:eastAsia="宋体" w:cs="宋体"/>
                <w:sz w:val="24"/>
                <w:szCs w:val="24"/>
              </w:rPr>
            </w:pPr>
            <w:r>
              <w:rPr>
                <w:rFonts w:hint="eastAsia" w:ascii="宋体" w:hAnsi="宋体" w:eastAsia="宋体" w:cs="宋体"/>
                <w:sz w:val="24"/>
                <w:szCs w:val="24"/>
              </w:rPr>
              <w:t>1(项)</w:t>
            </w:r>
          </w:p>
        </w:tc>
        <w:tc>
          <w:tcPr>
            <w:tcW w:w="1384" w:type="dxa"/>
          </w:tcPr>
          <w:p w14:paraId="296382F9">
            <w:pPr>
              <w:pStyle w:val="4"/>
              <w:spacing w:line="360" w:lineRule="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384" w:type="dxa"/>
          </w:tcPr>
          <w:p w14:paraId="2D4412CE">
            <w:pPr>
              <w:pStyle w:val="4"/>
              <w:spacing w:line="360" w:lineRule="auto"/>
              <w:rPr>
                <w:rFonts w:hint="eastAsia" w:ascii="宋体" w:hAnsi="宋体" w:eastAsia="宋体" w:cs="宋体"/>
                <w:sz w:val="24"/>
                <w:szCs w:val="24"/>
              </w:rPr>
            </w:pPr>
            <w:r>
              <w:rPr>
                <w:rFonts w:hint="eastAsia" w:ascii="宋体" w:hAnsi="宋体" w:eastAsia="宋体" w:cs="宋体"/>
                <w:sz w:val="24"/>
                <w:szCs w:val="24"/>
              </w:rPr>
              <w:t>450,000.00</w:t>
            </w:r>
          </w:p>
        </w:tc>
      </w:tr>
    </w:tbl>
    <w:p w14:paraId="402423A7">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012A0087">
      <w:pPr>
        <w:pStyle w:val="4"/>
        <w:spacing w:line="360" w:lineRule="auto"/>
        <w:rPr>
          <w:rFonts w:hint="eastAsia" w:ascii="宋体" w:hAnsi="宋体" w:eastAsia="宋体" w:cs="宋体"/>
          <w:sz w:val="24"/>
          <w:szCs w:val="24"/>
        </w:rPr>
      </w:pPr>
      <w:r>
        <w:rPr>
          <w:rFonts w:hint="eastAsia" w:ascii="宋体" w:hAnsi="宋体" w:eastAsia="宋体" w:cs="宋体"/>
          <w:sz w:val="24"/>
          <w:szCs w:val="24"/>
        </w:rPr>
        <w:t xml:space="preserve"> 合同履行期限：详见磋商文件</w:t>
      </w:r>
    </w:p>
    <w:p w14:paraId="08859F7A">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50C58E91">
      <w:pPr>
        <w:pStyle w:val="4"/>
        <w:spacing w:line="360" w:lineRule="auto"/>
        <w:rPr>
          <w:rFonts w:hint="eastAsia" w:ascii="宋体" w:hAnsi="宋体" w:eastAsia="宋体" w:cs="宋体"/>
          <w:sz w:val="24"/>
          <w:szCs w:val="24"/>
        </w:rPr>
      </w:pPr>
      <w:r>
        <w:rPr>
          <w:rFonts w:hint="eastAsia" w:ascii="宋体" w:hAnsi="宋体" w:eastAsia="宋体" w:cs="宋体"/>
          <w:sz w:val="24"/>
          <w:szCs w:val="24"/>
        </w:rPr>
        <w:t>1.满足《中华人民共和国政府采购法》第</w:t>
      </w:r>
      <w:bookmarkStart w:id="0" w:name="_GoBack"/>
      <w:bookmarkEnd w:id="0"/>
      <w:r>
        <w:rPr>
          <w:rFonts w:hint="eastAsia" w:ascii="宋体" w:hAnsi="宋体" w:eastAsia="宋体" w:cs="宋体"/>
          <w:sz w:val="24"/>
          <w:szCs w:val="24"/>
        </w:rPr>
        <w:t>二十二条规定;</w:t>
      </w:r>
    </w:p>
    <w:p w14:paraId="6A3A954E">
      <w:pPr>
        <w:pStyle w:val="4"/>
        <w:spacing w:line="360" w:lineRule="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733F6B97">
      <w:pPr>
        <w:pStyle w:val="4"/>
        <w:spacing w:line="360" w:lineRule="auto"/>
        <w:rPr>
          <w:rFonts w:hint="eastAsia" w:ascii="宋体" w:hAnsi="宋体" w:eastAsia="宋体" w:cs="宋体"/>
          <w:sz w:val="24"/>
          <w:szCs w:val="24"/>
        </w:rPr>
      </w:pPr>
      <w:r>
        <w:rPr>
          <w:rFonts w:hint="eastAsia" w:ascii="宋体" w:hAnsi="宋体" w:eastAsia="宋体" w:cs="宋体"/>
          <w:sz w:val="24"/>
          <w:szCs w:val="24"/>
        </w:rPr>
        <w:t>合同包1(2025年凤鸣镇杏园村仓储建设项目一包)落实政府采购政策需满足的资格要求如下:</w:t>
      </w:r>
    </w:p>
    <w:p w14:paraId="54A6EFF4">
      <w:pPr>
        <w:pStyle w:val="4"/>
        <w:spacing w:line="360" w:lineRule="auto"/>
        <w:ind w:left="480"/>
        <w:rPr>
          <w:rFonts w:hint="eastAsia" w:ascii="宋体" w:hAnsi="宋体" w:eastAsia="宋体" w:cs="宋体"/>
          <w:sz w:val="24"/>
          <w:szCs w:val="24"/>
        </w:rPr>
      </w:pPr>
      <w:r>
        <w:rPr>
          <w:rFonts w:hint="eastAsia" w:ascii="宋体" w:hAnsi="宋体" w:eastAsia="宋体" w:cs="宋体"/>
          <w:sz w:val="24"/>
          <w:szCs w:val="24"/>
        </w:rPr>
        <w:t>（1） 《政府采购促进中小企业发展管理办法》(财库〔2020〕46号)；</w:t>
      </w:r>
      <w:r>
        <w:rPr>
          <w:rFonts w:hint="eastAsia" w:ascii="宋体" w:hAnsi="宋体" w:eastAsia="宋体" w:cs="宋体"/>
          <w:sz w:val="24"/>
          <w:szCs w:val="24"/>
        </w:rPr>
        <w:br w:type="textWrapping"/>
      </w:r>
      <w:r>
        <w:rPr>
          <w:rFonts w:hint="eastAsia" w:ascii="宋体" w:hAnsi="宋体" w:eastAsia="宋体" w:cs="宋体"/>
          <w:sz w:val="24"/>
          <w:szCs w:val="24"/>
        </w:rPr>
        <w:t>（2） 《国务院办公厅关于建立政府强制采购节能产品制度的通知》(国办发〔2007〕51号)；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 xml:space="preserve">（3）《关于印发环境标志产品政府采购品目清单的通知》（财库〔2019〕18号）； </w:t>
      </w:r>
      <w:r>
        <w:rPr>
          <w:rFonts w:hint="eastAsia" w:ascii="宋体" w:hAnsi="宋体" w:eastAsia="宋体" w:cs="宋体"/>
          <w:sz w:val="24"/>
          <w:szCs w:val="24"/>
        </w:rPr>
        <w:br w:type="textWrapping"/>
      </w:r>
      <w:r>
        <w:rPr>
          <w:rFonts w:hint="eastAsia" w:ascii="宋体" w:hAnsi="宋体" w:eastAsia="宋体" w:cs="宋体"/>
          <w:sz w:val="24"/>
          <w:szCs w:val="24"/>
        </w:rPr>
        <w:t>（4）《关于印发节能产品政府采购品目清单的通知》（财库〔2019〕19号）；</w:t>
      </w:r>
      <w:r>
        <w:rPr>
          <w:rFonts w:hint="eastAsia" w:ascii="宋体" w:hAnsi="宋体" w:eastAsia="宋体" w:cs="宋体"/>
          <w:sz w:val="24"/>
          <w:szCs w:val="24"/>
        </w:rPr>
        <w:br w:type="textWrapping"/>
      </w:r>
      <w:r>
        <w:rPr>
          <w:rFonts w:hint="eastAsia" w:ascii="宋体" w:hAnsi="宋体" w:eastAsia="宋体" w:cs="宋体"/>
          <w:sz w:val="24"/>
          <w:szCs w:val="24"/>
        </w:rPr>
        <w:t>（5） 《财政部司法部关于政府采购支持监狱企业发展有关问题的通知》(财库〔2014〕68号)；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（6） 《关于促进残疾人就业政府采购政策的通知》(财库〔2017〕141号)；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（7）《关于调整优化节能产品、环境标志产品政府采购执行机制的通知》(财库〔2019〕9号)；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（8） 《财政部农业农村部国家乡村振兴局关于运用政府采购政策支持乡村产业振兴的通知》（财库〔2021〕19号）；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rPr>
        <w:t>（9） 陕西省财政厅关于印发《陕西省中小企业政府采购信用融资办法》(陕财办采〔2018〕23号)；</w:t>
      </w:r>
      <w:r>
        <w:rPr>
          <w:rFonts w:hint="eastAsia" w:ascii="宋体" w:hAnsi="宋体" w:eastAsia="宋体" w:cs="宋体"/>
          <w:sz w:val="24"/>
          <w:szCs w:val="24"/>
        </w:rPr>
        <w:br w:type="textWrapping"/>
      </w:r>
      <w:r>
        <w:rPr>
          <w:rFonts w:hint="eastAsia" w:ascii="宋体" w:hAnsi="宋体" w:eastAsia="宋体" w:cs="宋体"/>
          <w:sz w:val="24"/>
          <w:szCs w:val="24"/>
        </w:rPr>
        <w:t>（10）《关于进一步加大政府采购支持中小企业力度的通知》(财库〔2022〕19号)；</w:t>
      </w:r>
      <w:r>
        <w:rPr>
          <w:rFonts w:hint="eastAsia" w:ascii="宋体" w:hAnsi="宋体" w:eastAsia="宋体" w:cs="宋体"/>
          <w:sz w:val="24"/>
          <w:szCs w:val="24"/>
        </w:rPr>
        <w:br w:type="textWrapping"/>
      </w:r>
      <w:r>
        <w:rPr>
          <w:rFonts w:hint="eastAsia" w:ascii="宋体" w:hAnsi="宋体" w:eastAsia="宋体" w:cs="宋体"/>
          <w:sz w:val="24"/>
          <w:szCs w:val="24"/>
        </w:rPr>
        <w:t>（11）《陕西省财政厅关于加快推进我省中小企业政府采购信用融资工作的通知》（陕财办采〔2020〕15号）；</w:t>
      </w:r>
      <w:r>
        <w:rPr>
          <w:rFonts w:hint="eastAsia" w:ascii="宋体" w:hAnsi="宋体" w:eastAsia="宋体" w:cs="宋体"/>
          <w:sz w:val="24"/>
          <w:szCs w:val="24"/>
        </w:rPr>
        <w:br w:type="textWrapping"/>
      </w:r>
      <w:r>
        <w:rPr>
          <w:rFonts w:hint="eastAsia" w:ascii="宋体" w:hAnsi="宋体" w:eastAsia="宋体" w:cs="宋体"/>
          <w:sz w:val="24"/>
          <w:szCs w:val="24"/>
        </w:rPr>
        <w:t>（12） 如有最新颁布的政府采购政策，按最新的文件执行。</w:t>
      </w:r>
    </w:p>
    <w:p w14:paraId="4608E1F9">
      <w:pPr>
        <w:pStyle w:val="4"/>
        <w:spacing w:line="360" w:lineRule="auto"/>
        <w:rPr>
          <w:rFonts w:hint="eastAsia" w:ascii="宋体" w:hAnsi="宋体" w:eastAsia="宋体" w:cs="宋体"/>
          <w:sz w:val="24"/>
          <w:szCs w:val="24"/>
        </w:rPr>
      </w:pPr>
      <w:r>
        <w:rPr>
          <w:rFonts w:hint="eastAsia" w:ascii="宋体" w:hAnsi="宋体" w:eastAsia="宋体" w:cs="宋体"/>
          <w:sz w:val="24"/>
          <w:szCs w:val="24"/>
        </w:rPr>
        <w:t>合同包2(2025年凤鸣镇杏园村仓储建设项目二包)落实政府采购政策需满足的资格要求如下:</w:t>
      </w:r>
    </w:p>
    <w:p w14:paraId="66B3FD8F">
      <w:pPr>
        <w:pStyle w:val="4"/>
        <w:spacing w:line="360" w:lineRule="auto"/>
        <w:ind w:left="480"/>
        <w:rPr>
          <w:rFonts w:hint="eastAsia" w:ascii="宋体" w:hAnsi="宋体" w:eastAsia="宋体" w:cs="宋体"/>
          <w:sz w:val="24"/>
          <w:szCs w:val="24"/>
        </w:rPr>
      </w:pPr>
      <w:r>
        <w:rPr>
          <w:rFonts w:hint="eastAsia" w:ascii="宋体" w:hAnsi="宋体" w:eastAsia="宋体" w:cs="宋体"/>
          <w:sz w:val="24"/>
          <w:szCs w:val="24"/>
        </w:rPr>
        <w:t>（1） 《政府采购促进中小企业发展管理办法》(财库〔2020〕46号)；</w:t>
      </w:r>
      <w:r>
        <w:rPr>
          <w:rFonts w:hint="eastAsia" w:ascii="宋体" w:hAnsi="宋体" w:eastAsia="宋体" w:cs="宋体"/>
          <w:sz w:val="24"/>
          <w:szCs w:val="24"/>
        </w:rPr>
        <w:br w:type="textWrapping"/>
      </w:r>
      <w:r>
        <w:rPr>
          <w:rFonts w:hint="eastAsia" w:ascii="宋体" w:hAnsi="宋体" w:eastAsia="宋体" w:cs="宋体"/>
          <w:sz w:val="24"/>
          <w:szCs w:val="24"/>
        </w:rPr>
        <w:t>（2） 《国务院办公厅关于建立政府强制采购节能产品制度的通知》(国办发〔2007〕51号)；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 xml:space="preserve">（3）《关于印发环境标志产品政府采购品目清单的通知》（财库〔2019〕18号）； </w:t>
      </w:r>
      <w:r>
        <w:rPr>
          <w:rFonts w:hint="eastAsia" w:ascii="宋体" w:hAnsi="宋体" w:eastAsia="宋体" w:cs="宋体"/>
          <w:sz w:val="24"/>
          <w:szCs w:val="24"/>
        </w:rPr>
        <w:br w:type="textWrapping"/>
      </w:r>
      <w:r>
        <w:rPr>
          <w:rFonts w:hint="eastAsia" w:ascii="宋体" w:hAnsi="宋体" w:eastAsia="宋体" w:cs="宋体"/>
          <w:sz w:val="24"/>
          <w:szCs w:val="24"/>
        </w:rPr>
        <w:t>（4）《关于印发节能产品政府采购品目清单的通知》（财库〔2019〕19号）；</w:t>
      </w:r>
      <w:r>
        <w:rPr>
          <w:rFonts w:hint="eastAsia" w:ascii="宋体" w:hAnsi="宋体" w:eastAsia="宋体" w:cs="宋体"/>
          <w:sz w:val="24"/>
          <w:szCs w:val="24"/>
        </w:rPr>
        <w:br w:type="textWrapping"/>
      </w:r>
      <w:r>
        <w:rPr>
          <w:rFonts w:hint="eastAsia" w:ascii="宋体" w:hAnsi="宋体" w:eastAsia="宋体" w:cs="宋体"/>
          <w:sz w:val="24"/>
          <w:szCs w:val="24"/>
        </w:rPr>
        <w:t>（5） 《财政部司法部关于政府采购支持监狱企业发展有关问题的通知》(财库〔2014〕68号)；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（6） 《关于促进残疾人就业政府采购政策的通知》(财库〔2017〕141号)；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（7）《关于调整优化节能产品、环境标志产品政府采购执行机制的通知》(财库〔2019〕9号)；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（8） 《财政部农业农村部国家乡村振兴局关于运用政府采购政策支持乡村产业振兴的通知》（财库〔2021〕19号）；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rPr>
        <w:t>（9） 陕西省财政厅关于印发《陕西省中小企业政府采购信用融资办法》(陕财办采〔2018〕23号)；</w:t>
      </w:r>
      <w:r>
        <w:rPr>
          <w:rFonts w:hint="eastAsia" w:ascii="宋体" w:hAnsi="宋体" w:eastAsia="宋体" w:cs="宋体"/>
          <w:sz w:val="24"/>
          <w:szCs w:val="24"/>
        </w:rPr>
        <w:br w:type="textWrapping"/>
      </w:r>
      <w:r>
        <w:rPr>
          <w:rFonts w:hint="eastAsia" w:ascii="宋体" w:hAnsi="宋体" w:eastAsia="宋体" w:cs="宋体"/>
          <w:sz w:val="24"/>
          <w:szCs w:val="24"/>
        </w:rPr>
        <w:t>（10）《关于进一步加大政府采购支持中小企业力度的通知》(财库〔2022〕19号)；</w:t>
      </w:r>
      <w:r>
        <w:rPr>
          <w:rFonts w:hint="eastAsia" w:ascii="宋体" w:hAnsi="宋体" w:eastAsia="宋体" w:cs="宋体"/>
          <w:sz w:val="24"/>
          <w:szCs w:val="24"/>
        </w:rPr>
        <w:br w:type="textWrapping"/>
      </w:r>
      <w:r>
        <w:rPr>
          <w:rFonts w:hint="eastAsia" w:ascii="宋体" w:hAnsi="宋体" w:eastAsia="宋体" w:cs="宋体"/>
          <w:sz w:val="24"/>
          <w:szCs w:val="24"/>
        </w:rPr>
        <w:t>（11）《陕西省财政厅关于加快推进我省中小企业政府采购信用融资工作的通知》（陕财办采〔2020〕15号）；</w:t>
      </w:r>
      <w:r>
        <w:rPr>
          <w:rFonts w:hint="eastAsia" w:ascii="宋体" w:hAnsi="宋体" w:eastAsia="宋体" w:cs="宋体"/>
          <w:sz w:val="24"/>
          <w:szCs w:val="24"/>
        </w:rPr>
        <w:br w:type="textWrapping"/>
      </w:r>
      <w:r>
        <w:rPr>
          <w:rFonts w:hint="eastAsia" w:ascii="宋体" w:hAnsi="宋体" w:eastAsia="宋体" w:cs="宋体"/>
          <w:sz w:val="24"/>
          <w:szCs w:val="24"/>
        </w:rPr>
        <w:t>（12） 如有最新颁布的政府采购政策，按最新的文件执行。</w:t>
      </w:r>
    </w:p>
    <w:p w14:paraId="3A8A9C8D">
      <w:pPr>
        <w:pStyle w:val="4"/>
        <w:spacing w:line="360" w:lineRule="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688BFD51">
      <w:pPr>
        <w:pStyle w:val="4"/>
        <w:spacing w:line="360" w:lineRule="auto"/>
        <w:rPr>
          <w:rFonts w:hint="eastAsia" w:ascii="宋体" w:hAnsi="宋体" w:eastAsia="宋体" w:cs="宋体"/>
          <w:sz w:val="24"/>
          <w:szCs w:val="24"/>
        </w:rPr>
      </w:pPr>
      <w:r>
        <w:rPr>
          <w:rFonts w:hint="eastAsia" w:ascii="宋体" w:hAnsi="宋体" w:eastAsia="宋体" w:cs="宋体"/>
          <w:sz w:val="24"/>
          <w:szCs w:val="24"/>
        </w:rPr>
        <w:t>合同包1(2025年凤鸣镇杏园村仓储建设项目一包)特定资格要求如下:</w:t>
      </w:r>
    </w:p>
    <w:p w14:paraId="718B53D3">
      <w:pPr>
        <w:pStyle w:val="4"/>
        <w:spacing w:line="360" w:lineRule="auto"/>
        <w:ind w:left="480"/>
        <w:rPr>
          <w:rFonts w:hint="eastAsia" w:ascii="宋体" w:hAnsi="宋体" w:eastAsia="宋体" w:cs="宋体"/>
          <w:sz w:val="24"/>
          <w:szCs w:val="24"/>
        </w:rPr>
      </w:pPr>
      <w:r>
        <w:rPr>
          <w:rFonts w:hint="eastAsia" w:ascii="宋体" w:hAnsi="宋体" w:eastAsia="宋体" w:cs="宋体"/>
          <w:sz w:val="24"/>
          <w:szCs w:val="24"/>
        </w:rPr>
        <w:t>（1）供应商应授权合法的人员参加磋商，其中法定代表人直接参加的，须出具法定代表人身份证原件，并与营业执照上信息一致；授权代表参加的，须出具法定代表人授权委托书、被授权人身份证原件；</w:t>
      </w:r>
      <w:r>
        <w:rPr>
          <w:rFonts w:hint="eastAsia" w:ascii="宋体" w:hAnsi="宋体" w:eastAsia="宋体" w:cs="宋体"/>
          <w:sz w:val="24"/>
          <w:szCs w:val="24"/>
        </w:rPr>
        <w:br w:type="textWrapping"/>
      </w:r>
      <w:r>
        <w:rPr>
          <w:rFonts w:hint="eastAsia" w:ascii="宋体" w:hAnsi="宋体" w:eastAsia="宋体" w:cs="宋体"/>
          <w:sz w:val="24"/>
          <w:szCs w:val="24"/>
        </w:rPr>
        <w:t>（2）供应商须为合法注册的法人、其他组织或者自然人，并具有独立承担民事责任的能力；提供统一社会信用代码的营业执照（或事业法人证、自然人身份证）等证明文件；</w:t>
      </w:r>
      <w:r>
        <w:rPr>
          <w:rFonts w:hint="eastAsia" w:ascii="宋体" w:hAnsi="宋体" w:eastAsia="宋体" w:cs="宋体"/>
          <w:sz w:val="24"/>
          <w:szCs w:val="24"/>
        </w:rPr>
        <w:br w:type="textWrapping"/>
      </w:r>
      <w:r>
        <w:rPr>
          <w:rFonts w:hint="eastAsia" w:ascii="宋体" w:hAnsi="宋体" w:eastAsia="宋体" w:cs="宋体"/>
          <w:sz w:val="24"/>
          <w:szCs w:val="24"/>
        </w:rPr>
        <w:t>（3） 供应商具备建设行政主管部门颁发的电力工程施工总承包三级(含三级)及以上资质，具备有效的安全生产许可证，施工设备满足工程施工作业要求；</w:t>
      </w:r>
      <w:r>
        <w:rPr>
          <w:rFonts w:hint="eastAsia" w:ascii="宋体" w:hAnsi="宋体" w:eastAsia="宋体" w:cs="宋体"/>
          <w:sz w:val="24"/>
          <w:szCs w:val="24"/>
        </w:rPr>
        <w:br w:type="textWrapping"/>
      </w:r>
      <w:r>
        <w:rPr>
          <w:rFonts w:hint="eastAsia" w:ascii="宋体" w:hAnsi="宋体" w:eastAsia="宋体" w:cs="宋体"/>
          <w:sz w:val="24"/>
          <w:szCs w:val="24"/>
        </w:rPr>
        <w:t>（4）拟派项目经理需具备行政主管部门颁发的电力工程专业二级(含二级以上）注册建造师资格和有效的安全生产考核B证，需提供无在建工程承诺书，且不允许变更项目经理；</w:t>
      </w:r>
      <w:r>
        <w:rPr>
          <w:rFonts w:hint="eastAsia" w:ascii="宋体" w:hAnsi="宋体" w:eastAsia="宋体" w:cs="宋体"/>
          <w:sz w:val="24"/>
          <w:szCs w:val="24"/>
        </w:rPr>
        <w:br w:type="textWrapping"/>
      </w:r>
      <w:r>
        <w:rPr>
          <w:rFonts w:hint="eastAsia" w:ascii="宋体" w:hAnsi="宋体" w:eastAsia="宋体" w:cs="宋体"/>
          <w:sz w:val="24"/>
          <w:szCs w:val="24"/>
        </w:rPr>
        <w:t>（5）供应商财务状况报告：供应商提供2023年或2024度经会计师事务所或审计机构审计的财务审计报告或提供投标截止时间前三个月内由其基本户开户行出具的银行资信证明（成立时间至提交磋商响应文件截止时间不足一年的可提供成立后任意时段的资产负债表）；</w:t>
      </w:r>
      <w:r>
        <w:rPr>
          <w:rFonts w:hint="eastAsia" w:ascii="宋体" w:hAnsi="宋体" w:eastAsia="宋体" w:cs="宋体"/>
          <w:sz w:val="24"/>
          <w:szCs w:val="24"/>
        </w:rPr>
        <w:br w:type="textWrapping"/>
      </w:r>
      <w:r>
        <w:rPr>
          <w:rFonts w:hint="eastAsia" w:ascii="宋体" w:hAnsi="宋体" w:eastAsia="宋体" w:cs="宋体"/>
          <w:sz w:val="24"/>
          <w:szCs w:val="24"/>
        </w:rPr>
        <w:t xml:space="preserve">（6）供应商税收缴纳证明：提供磋商截止时间前一年至少三个月连续已缴纳的纳税证明或完税证明，依法免税的供应商应提供相关证明材料； </w:t>
      </w:r>
      <w:r>
        <w:rPr>
          <w:rFonts w:hint="eastAsia" w:ascii="宋体" w:hAnsi="宋体" w:eastAsia="宋体" w:cs="宋体"/>
          <w:sz w:val="24"/>
          <w:szCs w:val="24"/>
        </w:rPr>
        <w:br w:type="textWrapping"/>
      </w:r>
      <w:r>
        <w:rPr>
          <w:rFonts w:hint="eastAsia" w:ascii="宋体" w:hAnsi="宋体" w:eastAsia="宋体" w:cs="宋体"/>
          <w:sz w:val="24"/>
          <w:szCs w:val="24"/>
        </w:rPr>
        <w:t xml:space="preserve">（7）供应商社会保障资金缴纳证明：提供磋商截止时间前一年至少三个月连续已缴存的社会保障资金缴存单据或社保机构开具的社会保险参保缴费情况证明；依法不需要缴纳社会保障资金的供应商应提供相关文件证明； </w:t>
      </w:r>
      <w:r>
        <w:rPr>
          <w:rFonts w:hint="eastAsia" w:ascii="宋体" w:hAnsi="宋体" w:eastAsia="宋体" w:cs="宋体"/>
          <w:sz w:val="24"/>
          <w:szCs w:val="24"/>
        </w:rPr>
        <w:br w:type="textWrapping"/>
      </w:r>
      <w:r>
        <w:rPr>
          <w:rFonts w:hint="eastAsia" w:ascii="宋体" w:hAnsi="宋体" w:eastAsia="宋体" w:cs="宋体"/>
          <w:sz w:val="24"/>
          <w:szCs w:val="24"/>
        </w:rPr>
        <w:t xml:space="preserve">（8）参加政府采购活动前三年内，在经营活动中没有重大违法记录的书面声明； </w:t>
      </w:r>
      <w:r>
        <w:rPr>
          <w:rFonts w:hint="eastAsia" w:ascii="宋体" w:hAnsi="宋体" w:eastAsia="宋体" w:cs="宋体"/>
          <w:sz w:val="24"/>
          <w:szCs w:val="24"/>
        </w:rPr>
        <w:br w:type="textWrapping"/>
      </w:r>
      <w:r>
        <w:rPr>
          <w:rFonts w:hint="eastAsia" w:ascii="宋体" w:hAnsi="宋体" w:eastAsia="宋体" w:cs="宋体"/>
          <w:sz w:val="24"/>
          <w:szCs w:val="24"/>
        </w:rPr>
        <w:t xml:space="preserve">（9）提供具备和专业技术能力，在设备、人员和技术等方面有能力承担本项目的说明及承诺； </w:t>
      </w:r>
      <w:r>
        <w:rPr>
          <w:rFonts w:hint="eastAsia" w:ascii="宋体" w:hAnsi="宋体" w:eastAsia="宋体" w:cs="宋体"/>
          <w:sz w:val="24"/>
          <w:szCs w:val="24"/>
        </w:rPr>
        <w:br w:type="textWrapping"/>
      </w:r>
      <w:r>
        <w:rPr>
          <w:rFonts w:hint="eastAsia" w:ascii="宋体" w:hAnsi="宋体" w:eastAsia="宋体" w:cs="宋体"/>
          <w:sz w:val="24"/>
          <w:szCs w:val="24"/>
        </w:rPr>
        <w:t>（10）供应商不得为“信用中国”网站(www.creditchina.gov.cn)中被列入重大税收违法失信主体的供应商，不得为“中国执行信息公开网”(http://zxgk.court.gov.cn//)被列入失信被执行人的供应商,不得为“中国政府采购网”(www.ccgp.gov.cn)政府采购严重违法失信行为记录名单中被财政部门禁止参加政府采购活动的供应商；（提供查询结果网页截图并加盖公章，查询时间公告期内）；</w:t>
      </w:r>
      <w:r>
        <w:rPr>
          <w:rFonts w:hint="eastAsia" w:ascii="宋体" w:hAnsi="宋体" w:eastAsia="宋体" w:cs="宋体"/>
          <w:sz w:val="24"/>
          <w:szCs w:val="24"/>
        </w:rPr>
        <w:br w:type="textWrapping"/>
      </w:r>
      <w:r>
        <w:rPr>
          <w:rFonts w:hint="eastAsia" w:ascii="宋体" w:hAnsi="宋体" w:eastAsia="宋体" w:cs="宋体"/>
          <w:sz w:val="24"/>
          <w:szCs w:val="24"/>
        </w:rPr>
        <w:t xml:space="preserve">（11）本项目不接受联合体投标，单位负责人为同一人或者存在控股、管理关系的不同单位，不得参加同一项目的投标； </w:t>
      </w:r>
      <w:r>
        <w:rPr>
          <w:rFonts w:hint="eastAsia" w:ascii="宋体" w:hAnsi="宋体" w:eastAsia="宋体" w:cs="宋体"/>
          <w:sz w:val="24"/>
          <w:szCs w:val="24"/>
        </w:rPr>
        <w:br w:type="textWrapping"/>
      </w:r>
      <w:r>
        <w:rPr>
          <w:rFonts w:hint="eastAsia" w:ascii="宋体" w:hAnsi="宋体" w:eastAsia="宋体" w:cs="宋体"/>
          <w:sz w:val="24"/>
          <w:szCs w:val="24"/>
        </w:rPr>
        <w:t>（12）磋商保证金转账凭证或保函；</w:t>
      </w:r>
      <w:r>
        <w:rPr>
          <w:rFonts w:hint="eastAsia" w:ascii="宋体" w:hAnsi="宋体" w:eastAsia="宋体" w:cs="宋体"/>
          <w:sz w:val="24"/>
          <w:szCs w:val="24"/>
        </w:rPr>
        <w:br w:type="textWrapping"/>
      </w:r>
      <w:r>
        <w:rPr>
          <w:rFonts w:hint="eastAsia" w:ascii="宋体" w:hAnsi="宋体" w:eastAsia="宋体" w:cs="宋体"/>
          <w:sz w:val="24"/>
          <w:szCs w:val="24"/>
        </w:rPr>
        <w:t>（13）本项目专门面向中小企业。</w:t>
      </w:r>
    </w:p>
    <w:p w14:paraId="1E406600">
      <w:pPr>
        <w:pStyle w:val="4"/>
        <w:spacing w:line="360" w:lineRule="auto"/>
        <w:rPr>
          <w:rFonts w:hint="eastAsia" w:ascii="宋体" w:hAnsi="宋体" w:eastAsia="宋体" w:cs="宋体"/>
          <w:sz w:val="24"/>
          <w:szCs w:val="24"/>
        </w:rPr>
      </w:pPr>
      <w:r>
        <w:rPr>
          <w:rFonts w:hint="eastAsia" w:ascii="宋体" w:hAnsi="宋体" w:eastAsia="宋体" w:cs="宋体"/>
          <w:sz w:val="24"/>
          <w:szCs w:val="24"/>
        </w:rPr>
        <w:t>合同包2(2025年凤鸣镇杏园村仓储建设项目二包)特定资格要求如下:</w:t>
      </w:r>
    </w:p>
    <w:p w14:paraId="4E907AB7">
      <w:pPr>
        <w:pStyle w:val="4"/>
        <w:spacing w:line="360" w:lineRule="auto"/>
        <w:ind w:left="480"/>
        <w:rPr>
          <w:rFonts w:hint="eastAsia" w:ascii="宋体" w:hAnsi="宋体" w:eastAsia="宋体" w:cs="宋体"/>
          <w:sz w:val="24"/>
          <w:szCs w:val="24"/>
        </w:rPr>
      </w:pPr>
      <w:r>
        <w:rPr>
          <w:rFonts w:hint="eastAsia" w:ascii="宋体" w:hAnsi="宋体" w:eastAsia="宋体" w:cs="宋体"/>
          <w:sz w:val="24"/>
          <w:szCs w:val="24"/>
        </w:rPr>
        <w:t>（1）供应商应授权合法的人员参加磋商，其中法定代表人直接参加的，须出具法定代表人身份证原件，并与营业执照上信息一致；授权代表参加的，须出具法定代表人授权委托书、被授权人身份证原件；</w:t>
      </w:r>
      <w:r>
        <w:rPr>
          <w:rFonts w:hint="eastAsia" w:ascii="宋体" w:hAnsi="宋体" w:eastAsia="宋体" w:cs="宋体"/>
          <w:sz w:val="24"/>
          <w:szCs w:val="24"/>
        </w:rPr>
        <w:br w:type="textWrapping"/>
      </w:r>
      <w:r>
        <w:rPr>
          <w:rFonts w:hint="eastAsia" w:ascii="宋体" w:hAnsi="宋体" w:eastAsia="宋体" w:cs="宋体"/>
          <w:sz w:val="24"/>
          <w:szCs w:val="24"/>
        </w:rPr>
        <w:t>（2）供应商须为合法注册的法人、其他组织或者自然人，并具有独立承担民事责任的能力；提供统一社会信用代码的营业执照（或事业法人证、自然人身份证）等证明文件；</w:t>
      </w:r>
      <w:r>
        <w:rPr>
          <w:rFonts w:hint="eastAsia" w:ascii="宋体" w:hAnsi="宋体" w:eastAsia="宋体" w:cs="宋体"/>
          <w:sz w:val="24"/>
          <w:szCs w:val="24"/>
        </w:rPr>
        <w:br w:type="textWrapping"/>
      </w:r>
      <w:r>
        <w:rPr>
          <w:rFonts w:hint="eastAsia" w:ascii="宋体" w:hAnsi="宋体" w:eastAsia="宋体" w:cs="宋体"/>
          <w:sz w:val="24"/>
          <w:szCs w:val="24"/>
        </w:rPr>
        <w:t>（3） 供应商须具备建设行政主管部门颁发的建筑工程总承包三级（含三级）及以上资质或钢结构施工专业承包三级（含三级）及以上资质，同时提供有效的安全生产许可证，施工设备满足工程施工作业要求；</w:t>
      </w:r>
      <w:r>
        <w:rPr>
          <w:rFonts w:hint="eastAsia" w:ascii="宋体" w:hAnsi="宋体" w:eastAsia="宋体" w:cs="宋体"/>
          <w:sz w:val="24"/>
          <w:szCs w:val="24"/>
        </w:rPr>
        <w:br w:type="textWrapping"/>
      </w:r>
      <w:r>
        <w:rPr>
          <w:rFonts w:hint="eastAsia" w:ascii="宋体" w:hAnsi="宋体" w:eastAsia="宋体" w:cs="宋体"/>
          <w:sz w:val="24"/>
          <w:szCs w:val="24"/>
        </w:rPr>
        <w:t>（4）拟派项目经理需具备行政主管部门颁发的建筑工程专业二级(含二级以上）注册建造师资格和有效的安全生产考核B证，需提供无在建工程承诺书，且不允许变更项目经理；</w:t>
      </w:r>
      <w:r>
        <w:rPr>
          <w:rFonts w:hint="eastAsia" w:ascii="宋体" w:hAnsi="宋体" w:eastAsia="宋体" w:cs="宋体"/>
          <w:sz w:val="24"/>
          <w:szCs w:val="24"/>
        </w:rPr>
        <w:br w:type="textWrapping"/>
      </w:r>
      <w:r>
        <w:rPr>
          <w:rFonts w:hint="eastAsia" w:ascii="宋体" w:hAnsi="宋体" w:eastAsia="宋体" w:cs="宋体"/>
          <w:sz w:val="24"/>
          <w:szCs w:val="24"/>
        </w:rPr>
        <w:t>（5）供应商财务状况报告：供应商提供2023年或2024度经会计师事务所或审计机构审计的财务审计报告或提供投标截止时间前三个月内由其基本户开户行出具的银行资信证明（成立时间至提交磋商响应文件截止时间不足一年的可提供成立后任意时段的资产负债表）；</w:t>
      </w:r>
      <w:r>
        <w:rPr>
          <w:rFonts w:hint="eastAsia" w:ascii="宋体" w:hAnsi="宋体" w:eastAsia="宋体" w:cs="宋体"/>
          <w:sz w:val="24"/>
          <w:szCs w:val="24"/>
        </w:rPr>
        <w:br w:type="textWrapping"/>
      </w:r>
      <w:r>
        <w:rPr>
          <w:rFonts w:hint="eastAsia" w:ascii="宋体" w:hAnsi="宋体" w:eastAsia="宋体" w:cs="宋体"/>
          <w:sz w:val="24"/>
          <w:szCs w:val="24"/>
        </w:rPr>
        <w:t xml:space="preserve">（6）供应商税收缴纳证明：提供磋商截止时间前一年至少三个月连续已缴纳的纳税证明或完税证明，依法免税的供应商应提供相关证明材料； </w:t>
      </w:r>
      <w:r>
        <w:rPr>
          <w:rFonts w:hint="eastAsia" w:ascii="宋体" w:hAnsi="宋体" w:eastAsia="宋体" w:cs="宋体"/>
          <w:sz w:val="24"/>
          <w:szCs w:val="24"/>
        </w:rPr>
        <w:br w:type="textWrapping"/>
      </w:r>
      <w:r>
        <w:rPr>
          <w:rFonts w:hint="eastAsia" w:ascii="宋体" w:hAnsi="宋体" w:eastAsia="宋体" w:cs="宋体"/>
          <w:sz w:val="24"/>
          <w:szCs w:val="24"/>
        </w:rPr>
        <w:t xml:space="preserve">（7）供应商社会保障资金缴纳证明：提供磋商截止时间前一年至少三个月连续已缴存的社会保障资金缴存单据或社保机构开具的社会保险参保缴费情况证明；依法不需要缴纳社会保障资金的供应商应提供相关文件证明； </w:t>
      </w:r>
      <w:r>
        <w:rPr>
          <w:rFonts w:hint="eastAsia" w:ascii="宋体" w:hAnsi="宋体" w:eastAsia="宋体" w:cs="宋体"/>
          <w:sz w:val="24"/>
          <w:szCs w:val="24"/>
        </w:rPr>
        <w:br w:type="textWrapping"/>
      </w:r>
      <w:r>
        <w:rPr>
          <w:rFonts w:hint="eastAsia" w:ascii="宋体" w:hAnsi="宋体" w:eastAsia="宋体" w:cs="宋体"/>
          <w:sz w:val="24"/>
          <w:szCs w:val="24"/>
        </w:rPr>
        <w:t xml:space="preserve">（8）参加政府采购活动前三年内，在经营活动中没有重大违法记录的书面声明； </w:t>
      </w:r>
      <w:r>
        <w:rPr>
          <w:rFonts w:hint="eastAsia" w:ascii="宋体" w:hAnsi="宋体" w:eastAsia="宋体" w:cs="宋体"/>
          <w:sz w:val="24"/>
          <w:szCs w:val="24"/>
        </w:rPr>
        <w:br w:type="textWrapping"/>
      </w:r>
      <w:r>
        <w:rPr>
          <w:rFonts w:hint="eastAsia" w:ascii="宋体" w:hAnsi="宋体" w:eastAsia="宋体" w:cs="宋体"/>
          <w:sz w:val="24"/>
          <w:szCs w:val="24"/>
        </w:rPr>
        <w:t xml:space="preserve">（9）提供具备和专业技术能力，在设备、人员和技术等方面有能力承担本项目的说明及承诺； </w:t>
      </w:r>
      <w:r>
        <w:rPr>
          <w:rFonts w:hint="eastAsia" w:ascii="宋体" w:hAnsi="宋体" w:eastAsia="宋体" w:cs="宋体"/>
          <w:sz w:val="24"/>
          <w:szCs w:val="24"/>
        </w:rPr>
        <w:br w:type="textWrapping"/>
      </w:r>
      <w:r>
        <w:rPr>
          <w:rFonts w:hint="eastAsia" w:ascii="宋体" w:hAnsi="宋体" w:eastAsia="宋体" w:cs="宋体"/>
          <w:sz w:val="24"/>
          <w:szCs w:val="24"/>
        </w:rPr>
        <w:t>（10）供应商不得为“信用中国”网站(www.creditchina.gov.cn)中被列入重大税收违法失信主体的供应商，不得为“中国执行信息公开网”(http://zxgk.court.gov.cn//)被列入失信被执行人的供应商,不得为“中国政府采购网”(www.ccgp.gov.cn)政府采购严重违法失信行为记录名单中被财政部门禁止参加政府采购活动的供应商；（提供查询结果网页截图并加盖公章，查询时间公告期内）；</w:t>
      </w:r>
      <w:r>
        <w:rPr>
          <w:rFonts w:hint="eastAsia" w:ascii="宋体" w:hAnsi="宋体" w:eastAsia="宋体" w:cs="宋体"/>
          <w:sz w:val="24"/>
          <w:szCs w:val="24"/>
        </w:rPr>
        <w:br w:type="textWrapping"/>
      </w:r>
      <w:r>
        <w:rPr>
          <w:rFonts w:hint="eastAsia" w:ascii="宋体" w:hAnsi="宋体" w:eastAsia="宋体" w:cs="宋体"/>
          <w:sz w:val="24"/>
          <w:szCs w:val="24"/>
        </w:rPr>
        <w:t xml:space="preserve">（11）本项目不接受联合体投标，单位负责人为同一人或者存在控股、管理关系的不同单位，不得参加同一项目的投标； </w:t>
      </w:r>
      <w:r>
        <w:rPr>
          <w:rFonts w:hint="eastAsia" w:ascii="宋体" w:hAnsi="宋体" w:eastAsia="宋体" w:cs="宋体"/>
          <w:sz w:val="24"/>
          <w:szCs w:val="24"/>
        </w:rPr>
        <w:br w:type="textWrapping"/>
      </w:r>
      <w:r>
        <w:rPr>
          <w:rFonts w:hint="eastAsia" w:ascii="宋体" w:hAnsi="宋体" w:eastAsia="宋体" w:cs="宋体"/>
          <w:sz w:val="24"/>
          <w:szCs w:val="24"/>
        </w:rPr>
        <w:t>（12）磋商保证金转账凭证或保函；</w:t>
      </w:r>
      <w:r>
        <w:rPr>
          <w:rFonts w:hint="eastAsia" w:ascii="宋体" w:hAnsi="宋体" w:eastAsia="宋体" w:cs="宋体"/>
          <w:sz w:val="24"/>
          <w:szCs w:val="24"/>
        </w:rPr>
        <w:br w:type="textWrapping"/>
      </w:r>
      <w:r>
        <w:rPr>
          <w:rFonts w:hint="eastAsia" w:ascii="宋体" w:hAnsi="宋体" w:eastAsia="宋体" w:cs="宋体"/>
          <w:sz w:val="24"/>
          <w:szCs w:val="24"/>
        </w:rPr>
        <w:t>（13）本项目专门面向中小企业。</w:t>
      </w:r>
    </w:p>
    <w:p w14:paraId="131AA620">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151248BB">
      <w:pPr>
        <w:pStyle w:val="4"/>
        <w:spacing w:line="360" w:lineRule="auto"/>
        <w:rPr>
          <w:rFonts w:hint="eastAsia" w:ascii="宋体" w:hAnsi="宋体" w:eastAsia="宋体" w:cs="宋体"/>
          <w:sz w:val="24"/>
          <w:szCs w:val="24"/>
        </w:rPr>
      </w:pPr>
      <w:r>
        <w:rPr>
          <w:rFonts w:hint="eastAsia" w:ascii="宋体" w:hAnsi="宋体" w:eastAsia="宋体" w:cs="宋体"/>
          <w:sz w:val="24"/>
          <w:szCs w:val="24"/>
        </w:rPr>
        <w:t>时间： 2025年07月08日 至 2025年07月14日 ，每天上午 09:30:00 至 11:30:00 ，下午 14:30:00 至 17:00:00 （北京时间）</w:t>
      </w:r>
    </w:p>
    <w:p w14:paraId="72433A6D">
      <w:pPr>
        <w:pStyle w:val="4"/>
        <w:spacing w:line="360" w:lineRule="auto"/>
        <w:rPr>
          <w:rFonts w:hint="eastAsia" w:ascii="宋体" w:hAnsi="宋体" w:eastAsia="宋体" w:cs="宋体"/>
          <w:sz w:val="24"/>
          <w:szCs w:val="24"/>
        </w:rPr>
      </w:pPr>
      <w:r>
        <w:rPr>
          <w:rFonts w:hint="eastAsia" w:ascii="宋体" w:hAnsi="宋体" w:eastAsia="宋体" w:cs="宋体"/>
          <w:sz w:val="24"/>
          <w:szCs w:val="24"/>
        </w:rPr>
        <w:t>途径：宝鸡市金台区鹏博财富中心6号楼3楼316室</w:t>
      </w:r>
    </w:p>
    <w:p w14:paraId="11663FEB">
      <w:pPr>
        <w:pStyle w:val="4"/>
        <w:spacing w:line="360" w:lineRule="auto"/>
        <w:rPr>
          <w:rFonts w:hint="eastAsia" w:ascii="宋体" w:hAnsi="宋体" w:eastAsia="宋体" w:cs="宋体"/>
          <w:sz w:val="24"/>
          <w:szCs w:val="24"/>
        </w:rPr>
      </w:pPr>
      <w:r>
        <w:rPr>
          <w:rFonts w:hint="eastAsia" w:ascii="宋体" w:hAnsi="宋体" w:eastAsia="宋体" w:cs="宋体"/>
          <w:sz w:val="24"/>
          <w:szCs w:val="24"/>
        </w:rPr>
        <w:t>方式：现场获取</w:t>
      </w:r>
    </w:p>
    <w:p w14:paraId="645D13F2">
      <w:pPr>
        <w:pStyle w:val="4"/>
        <w:spacing w:line="360" w:lineRule="auto"/>
        <w:rPr>
          <w:rFonts w:hint="eastAsia" w:ascii="宋体" w:hAnsi="宋体" w:eastAsia="宋体" w:cs="宋体"/>
          <w:sz w:val="24"/>
          <w:szCs w:val="24"/>
        </w:rPr>
      </w:pPr>
      <w:r>
        <w:rPr>
          <w:rFonts w:hint="eastAsia" w:ascii="宋体" w:hAnsi="宋体" w:eastAsia="宋体" w:cs="宋体"/>
          <w:sz w:val="24"/>
          <w:szCs w:val="24"/>
        </w:rPr>
        <w:t>售价： 0元</w:t>
      </w:r>
    </w:p>
    <w:p w14:paraId="279EFD3B">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14A06296">
      <w:pPr>
        <w:pStyle w:val="4"/>
        <w:spacing w:line="360" w:lineRule="auto"/>
        <w:rPr>
          <w:rFonts w:hint="eastAsia" w:ascii="宋体" w:hAnsi="宋体" w:eastAsia="宋体" w:cs="宋体"/>
          <w:sz w:val="24"/>
          <w:szCs w:val="24"/>
        </w:rPr>
      </w:pPr>
      <w:r>
        <w:rPr>
          <w:rFonts w:hint="eastAsia" w:ascii="宋体" w:hAnsi="宋体" w:eastAsia="宋体" w:cs="宋体"/>
          <w:sz w:val="24"/>
          <w:szCs w:val="24"/>
        </w:rPr>
        <w:t>截止时间： 2025年07月18日 14时30分00秒 （北京时间）</w:t>
      </w:r>
    </w:p>
    <w:p w14:paraId="60A34D00">
      <w:pPr>
        <w:pStyle w:val="4"/>
        <w:spacing w:line="360" w:lineRule="auto"/>
        <w:rPr>
          <w:rFonts w:hint="eastAsia" w:ascii="宋体" w:hAnsi="宋体" w:eastAsia="宋体" w:cs="宋体"/>
          <w:sz w:val="24"/>
          <w:szCs w:val="24"/>
        </w:rPr>
      </w:pPr>
      <w:r>
        <w:rPr>
          <w:rFonts w:hint="eastAsia" w:ascii="宋体" w:hAnsi="宋体" w:eastAsia="宋体" w:cs="宋体"/>
          <w:sz w:val="24"/>
          <w:szCs w:val="24"/>
        </w:rPr>
        <w:t>地点：宝鸡市金台区金台大道科技创新服务中心521会议室</w:t>
      </w:r>
    </w:p>
    <w:p w14:paraId="57F54510">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7B6846E1">
      <w:pPr>
        <w:pStyle w:val="4"/>
        <w:spacing w:line="360" w:lineRule="auto"/>
        <w:rPr>
          <w:rFonts w:hint="eastAsia" w:ascii="宋体" w:hAnsi="宋体" w:eastAsia="宋体" w:cs="宋体"/>
          <w:sz w:val="24"/>
          <w:szCs w:val="24"/>
        </w:rPr>
      </w:pPr>
      <w:r>
        <w:rPr>
          <w:rFonts w:hint="eastAsia" w:ascii="宋体" w:hAnsi="宋体" w:eastAsia="宋体" w:cs="宋体"/>
          <w:sz w:val="24"/>
          <w:szCs w:val="24"/>
        </w:rPr>
        <w:t>时间： 2025年07月18日 14时30分00秒 （北京时间）</w:t>
      </w:r>
    </w:p>
    <w:p w14:paraId="58BFCC4B">
      <w:pPr>
        <w:pStyle w:val="4"/>
        <w:spacing w:line="360" w:lineRule="auto"/>
        <w:rPr>
          <w:rFonts w:hint="eastAsia" w:ascii="宋体" w:hAnsi="宋体" w:eastAsia="宋体" w:cs="宋体"/>
          <w:sz w:val="24"/>
          <w:szCs w:val="24"/>
        </w:rPr>
      </w:pPr>
      <w:r>
        <w:rPr>
          <w:rFonts w:hint="eastAsia" w:ascii="宋体" w:hAnsi="宋体" w:eastAsia="宋体" w:cs="宋体"/>
          <w:sz w:val="24"/>
          <w:szCs w:val="24"/>
        </w:rPr>
        <w:t>地点：宝鸡市金台区金台大道科技创新服务中心521会议室</w:t>
      </w:r>
    </w:p>
    <w:p w14:paraId="39B7191F">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4D2B4743">
      <w:pPr>
        <w:pStyle w:val="4"/>
        <w:spacing w:line="360" w:lineRule="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40F37BFB">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18EDDA9E">
      <w:pPr>
        <w:pStyle w:val="4"/>
        <w:spacing w:line="360" w:lineRule="auto"/>
        <w:rPr>
          <w:rFonts w:hint="eastAsia" w:ascii="宋体" w:hAnsi="宋体" w:eastAsia="宋体" w:cs="宋体"/>
          <w:sz w:val="24"/>
          <w:szCs w:val="24"/>
        </w:rPr>
      </w:pPr>
      <w:r>
        <w:rPr>
          <w:rFonts w:hint="eastAsia" w:ascii="宋体" w:hAnsi="宋体" w:eastAsia="宋体" w:cs="宋体"/>
          <w:sz w:val="24"/>
          <w:szCs w:val="24"/>
        </w:rPr>
        <w:t>获取竞争性磋商文件需携带单位介绍信、法定代表人授权委托书、被授权人身份证（法定代表人前来只需携带身份证原件及加盖公章的复印件），不接受邮寄。</w:t>
      </w:r>
    </w:p>
    <w:p w14:paraId="10A7A1C1">
      <w:pPr>
        <w:pStyle w:val="4"/>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32A35895">
      <w:pPr>
        <w:pStyle w:val="4"/>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250B74FE">
      <w:pPr>
        <w:pStyle w:val="4"/>
        <w:spacing w:line="360" w:lineRule="auto"/>
        <w:rPr>
          <w:rFonts w:hint="eastAsia" w:ascii="宋体" w:hAnsi="宋体" w:eastAsia="宋体" w:cs="宋体"/>
          <w:sz w:val="24"/>
          <w:szCs w:val="24"/>
        </w:rPr>
      </w:pPr>
      <w:r>
        <w:rPr>
          <w:rFonts w:hint="eastAsia" w:ascii="宋体" w:hAnsi="宋体" w:eastAsia="宋体" w:cs="宋体"/>
          <w:sz w:val="24"/>
          <w:szCs w:val="24"/>
        </w:rPr>
        <w:t>名称：岐山县凤鸣镇人民政府</w:t>
      </w:r>
    </w:p>
    <w:p w14:paraId="3E318FDC">
      <w:pPr>
        <w:pStyle w:val="4"/>
        <w:spacing w:line="360" w:lineRule="auto"/>
        <w:rPr>
          <w:rFonts w:hint="eastAsia" w:ascii="宋体" w:hAnsi="宋体" w:eastAsia="宋体" w:cs="宋体"/>
          <w:sz w:val="24"/>
          <w:szCs w:val="24"/>
        </w:rPr>
      </w:pPr>
      <w:r>
        <w:rPr>
          <w:rFonts w:hint="eastAsia" w:ascii="宋体" w:hAnsi="宋体" w:eastAsia="宋体" w:cs="宋体"/>
          <w:sz w:val="24"/>
          <w:szCs w:val="24"/>
        </w:rPr>
        <w:t>地址：岐山县凤鸣镇凤仪西路032号</w:t>
      </w:r>
    </w:p>
    <w:p w14:paraId="6B5394CC">
      <w:pPr>
        <w:pStyle w:val="4"/>
        <w:spacing w:line="360" w:lineRule="auto"/>
        <w:rPr>
          <w:rFonts w:hint="eastAsia" w:ascii="宋体" w:hAnsi="宋体" w:eastAsia="宋体" w:cs="宋体"/>
          <w:sz w:val="24"/>
          <w:szCs w:val="24"/>
        </w:rPr>
      </w:pPr>
      <w:r>
        <w:rPr>
          <w:rFonts w:hint="eastAsia" w:ascii="宋体" w:hAnsi="宋体" w:eastAsia="宋体" w:cs="宋体"/>
          <w:sz w:val="24"/>
          <w:szCs w:val="24"/>
        </w:rPr>
        <w:t>联系方式：13772676596</w:t>
      </w:r>
    </w:p>
    <w:p w14:paraId="532F42F0">
      <w:pPr>
        <w:pStyle w:val="4"/>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7CD8F363">
      <w:pPr>
        <w:pStyle w:val="4"/>
        <w:spacing w:line="360" w:lineRule="auto"/>
        <w:rPr>
          <w:rFonts w:hint="eastAsia" w:ascii="宋体" w:hAnsi="宋体" w:eastAsia="宋体" w:cs="宋体"/>
          <w:sz w:val="24"/>
          <w:szCs w:val="24"/>
        </w:rPr>
      </w:pPr>
      <w:r>
        <w:rPr>
          <w:rFonts w:hint="eastAsia" w:ascii="宋体" w:hAnsi="宋体" w:eastAsia="宋体" w:cs="宋体"/>
          <w:sz w:val="24"/>
          <w:szCs w:val="24"/>
        </w:rPr>
        <w:t>名称：正诚管理咨询集团有限公司</w:t>
      </w:r>
    </w:p>
    <w:p w14:paraId="3526B352">
      <w:pPr>
        <w:pStyle w:val="4"/>
        <w:spacing w:line="360" w:lineRule="auto"/>
        <w:rPr>
          <w:rFonts w:hint="eastAsia" w:ascii="宋体" w:hAnsi="宋体" w:eastAsia="宋体" w:cs="宋体"/>
          <w:sz w:val="24"/>
          <w:szCs w:val="24"/>
        </w:rPr>
      </w:pPr>
      <w:r>
        <w:rPr>
          <w:rFonts w:hint="eastAsia" w:ascii="宋体" w:hAnsi="宋体" w:eastAsia="宋体" w:cs="宋体"/>
          <w:sz w:val="24"/>
          <w:szCs w:val="24"/>
        </w:rPr>
        <w:t>地址：宝鸡市金台区鹏博财富中心6号楼3楼316室</w:t>
      </w:r>
    </w:p>
    <w:p w14:paraId="48F2EF1F">
      <w:pPr>
        <w:pStyle w:val="4"/>
        <w:spacing w:line="360" w:lineRule="auto"/>
        <w:rPr>
          <w:rFonts w:hint="eastAsia" w:ascii="宋体" w:hAnsi="宋体" w:eastAsia="宋体" w:cs="宋体"/>
          <w:sz w:val="24"/>
          <w:szCs w:val="24"/>
        </w:rPr>
      </w:pPr>
      <w:r>
        <w:rPr>
          <w:rFonts w:hint="eastAsia" w:ascii="宋体" w:hAnsi="宋体" w:eastAsia="宋体" w:cs="宋体"/>
          <w:sz w:val="24"/>
          <w:szCs w:val="24"/>
        </w:rPr>
        <w:t>联系方式：0917-3206568</w:t>
      </w:r>
    </w:p>
    <w:p w14:paraId="4A610164">
      <w:pPr>
        <w:pStyle w:val="4"/>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17451345">
      <w:pPr>
        <w:pStyle w:val="4"/>
        <w:spacing w:line="360" w:lineRule="auto"/>
        <w:rPr>
          <w:rFonts w:hint="eastAsia" w:ascii="宋体" w:hAnsi="宋体" w:eastAsia="宋体" w:cs="宋体"/>
          <w:sz w:val="24"/>
          <w:szCs w:val="24"/>
        </w:rPr>
      </w:pPr>
      <w:r>
        <w:rPr>
          <w:rFonts w:hint="eastAsia" w:ascii="宋体" w:hAnsi="宋体" w:eastAsia="宋体" w:cs="宋体"/>
          <w:sz w:val="24"/>
          <w:szCs w:val="24"/>
        </w:rPr>
        <w:t>项目联系人：何女士</w:t>
      </w:r>
    </w:p>
    <w:p w14:paraId="1B4973AA">
      <w:pPr>
        <w:pStyle w:val="4"/>
        <w:spacing w:line="360" w:lineRule="auto"/>
        <w:rPr>
          <w:rFonts w:hint="eastAsia" w:ascii="宋体" w:hAnsi="宋体" w:eastAsia="宋体" w:cs="宋体"/>
          <w:sz w:val="24"/>
          <w:szCs w:val="24"/>
        </w:rPr>
      </w:pPr>
      <w:r>
        <w:rPr>
          <w:rFonts w:hint="eastAsia" w:ascii="宋体" w:hAnsi="宋体" w:eastAsia="宋体" w:cs="宋体"/>
          <w:sz w:val="24"/>
          <w:szCs w:val="24"/>
        </w:rPr>
        <w:t>电话：0917-3206568</w:t>
      </w:r>
    </w:p>
    <w:p w14:paraId="4C494AB6">
      <w:pPr>
        <w:pStyle w:val="4"/>
        <w:spacing w:line="360" w:lineRule="auto"/>
        <w:jc w:val="right"/>
        <w:rPr>
          <w:rFonts w:hint="eastAsia" w:ascii="宋体" w:hAnsi="宋体" w:eastAsia="宋体" w:cs="宋体"/>
          <w:sz w:val="24"/>
          <w:szCs w:val="24"/>
        </w:rPr>
      </w:pPr>
      <w:r>
        <w:rPr>
          <w:rFonts w:hint="eastAsia" w:ascii="宋体" w:hAnsi="宋体" w:eastAsia="宋体" w:cs="宋体"/>
          <w:sz w:val="24"/>
          <w:szCs w:val="24"/>
        </w:rPr>
        <w:t>正诚管理咨询集团有限公司</w:t>
      </w:r>
      <w:r>
        <w:rPr>
          <w:rFonts w:hint="eastAsia" w:ascii="宋体" w:hAnsi="宋体" w:eastAsia="宋体" w:cs="宋体"/>
          <w:sz w:val="24"/>
          <w:szCs w:val="24"/>
        </w:rPr>
        <w:br w:type="textWrapping"/>
      </w:r>
    </w:p>
    <w:p w14:paraId="21DF4CF3">
      <w:pPr>
        <w:pStyle w:val="4"/>
        <w:spacing w:line="360" w:lineRule="auto"/>
        <w:rPr>
          <w:rFonts w:hint="eastAsia" w:ascii="宋体" w:hAnsi="宋体" w:eastAsia="宋体" w:cs="宋体"/>
          <w:sz w:val="24"/>
          <w:szCs w:val="24"/>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58AD76CB"/>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3834</Words>
  <Characters>4318</Characters>
  <Lines>0</Lines>
  <Paragraphs>0</Paragraphs>
  <TotalTime>1</TotalTime>
  <ScaleCrop>false</ScaleCrop>
  <LinksUpToDate>false</LinksUpToDate>
  <CharactersWithSpaces>4377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x</cp:lastModifiedBy>
  <dcterms:modified xsi:type="dcterms:W3CDTF">2025-07-07T08:19:31Z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eyJoZGlkIjoiOWFkMGMwOTUyYWRlYzBlMmNmZTdmNjQwYmI0MDEyNTQiLCJ1c2VySWQiOiI0MDc5NzM5MzkifQ==</vt:lpwstr>
  </property>
  <property fmtid="{D5CDD505-2E9C-101B-9397-08002B2CF9AE}" pid="4" name="ICV">
    <vt:lpwstr>D85D93CF661F427C8F42521848403031_13</vt:lpwstr>
  </property>
</Properties>
</file>