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CD6A9">
      <w:pPr>
        <w:ind w:left="0" w:leftChars="0" w:firstLine="0" w:firstLineChars="0"/>
        <w:jc w:val="center"/>
        <w:rPr>
          <w:rFonts w:hint="eastAsia" w:ascii="仿宋" w:hAnsi="仿宋" w:eastAsia="仿宋" w:cs="仿宋"/>
          <w:b/>
          <w:bCs/>
          <w:sz w:val="28"/>
          <w:szCs w:val="28"/>
          <w:lang w:val="en-US" w:eastAsia="zh-CN"/>
        </w:rPr>
      </w:pPr>
      <w:r>
        <w:rPr>
          <w:rFonts w:hint="eastAsia" w:ascii="仿宋" w:hAnsi="仿宋" w:cs="仿宋"/>
          <w:b/>
          <w:bCs/>
          <w:sz w:val="28"/>
          <w:szCs w:val="28"/>
          <w:lang w:eastAsia="zh-CN"/>
        </w:rPr>
        <w:t>府谷县基层林业工作站标准化建设项目</w:t>
      </w:r>
      <w:r>
        <w:rPr>
          <w:rFonts w:hint="eastAsia" w:ascii="仿宋" w:hAnsi="仿宋" w:eastAsia="仿宋" w:cs="仿宋"/>
          <w:b/>
          <w:bCs/>
          <w:sz w:val="28"/>
          <w:szCs w:val="28"/>
          <w:lang w:val="en-US" w:eastAsia="zh-CN"/>
        </w:rPr>
        <w:t>采购需求书</w:t>
      </w:r>
    </w:p>
    <w:p w14:paraId="10B70EE8">
      <w:pPr>
        <w:numPr>
          <w:ilvl w:val="0"/>
          <w:numId w:val="1"/>
        </w:numPr>
        <w:ind w:left="0" w:leftChars="0"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b/>
          <w:bCs/>
          <w:sz w:val="28"/>
          <w:szCs w:val="28"/>
          <w:u w:val="none"/>
          <w:lang w:val="en-US" w:eastAsia="zh-CN"/>
        </w:rPr>
        <w:t>府谷县基层林业工作站标准化建设项目</w:t>
      </w:r>
    </w:p>
    <w:p w14:paraId="59BAD82F">
      <w:pPr>
        <w:numPr>
          <w:ilvl w:val="0"/>
          <w:numId w:val="0"/>
        </w:numPr>
        <w:ind w:left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3A7BE35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1、采购项目预算：1220300.00元（详见上传附件）</w:t>
      </w:r>
    </w:p>
    <w:p w14:paraId="1EF4752C">
      <w:pPr>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2、资金来源：财政资金</w:t>
      </w:r>
    </w:p>
    <w:p w14:paraId="6CD5614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3、价格信息来源：市场询价、往年采购备案价</w:t>
      </w:r>
    </w:p>
    <w:p w14:paraId="06EE1F2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4、采购方式：竞争性谈判</w:t>
      </w:r>
    </w:p>
    <w:p w14:paraId="0E037521">
      <w:pPr>
        <w:ind w:left="0" w:leftChars="0"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三、项目地点、工程概况、履行期限及方式</w:t>
      </w:r>
    </w:p>
    <w:p w14:paraId="044EA466">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1、项目实施地点：府谷县</w:t>
      </w:r>
    </w:p>
    <w:p w14:paraId="6DC7F5C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2、项目概况及服务内容：</w:t>
      </w:r>
    </w:p>
    <w:p w14:paraId="4C82F56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主要内容包括:采购有害生物防止设备、办公设备、无人机、外业采集系统、制度牌匾等。</w:t>
      </w:r>
    </w:p>
    <w:p w14:paraId="0F1BF197">
      <w:pPr>
        <w:pStyle w:val="3"/>
        <w:numPr>
          <w:ilvl w:val="0"/>
          <w:numId w:val="2"/>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合同模板</w:t>
      </w:r>
    </w:p>
    <w:p w14:paraId="66F60B3F">
      <w:pPr>
        <w:pStyle w:val="3"/>
        <w:numPr>
          <w:ilvl w:val="0"/>
          <w:numId w:val="0"/>
        </w:num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府谷县基层林业工作站标准化建设项目</w:t>
      </w:r>
    </w:p>
    <w:p w14:paraId="2CF5931A">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（以下简称甲方）</w:t>
      </w:r>
    </w:p>
    <w:p w14:paraId="24D8F906">
      <w:pPr>
        <w:spacing w:line="360" w:lineRule="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2CC727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经甲乙双方共同协商，在互利互惠的基础上，依据《中华人民共和国</w:t>
      </w:r>
      <w:r>
        <w:rPr>
          <w:rFonts w:hint="eastAsia" w:ascii="仿宋" w:hAnsi="仿宋" w:cs="仿宋"/>
          <w:sz w:val="28"/>
          <w:szCs w:val="28"/>
          <w:lang w:val="en-US" w:eastAsia="zh-CN"/>
        </w:rPr>
        <w:t>民法典</w:t>
      </w:r>
      <w:r>
        <w:rPr>
          <w:rFonts w:hint="eastAsia" w:ascii="仿宋" w:hAnsi="仿宋" w:eastAsia="仿宋" w:cs="仿宋"/>
          <w:sz w:val="28"/>
          <w:szCs w:val="28"/>
        </w:rPr>
        <w:t>》有关规定订立本合同以便共同遵守。具体条款如下：</w:t>
      </w:r>
    </w:p>
    <w:p w14:paraId="3B52D74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一、合同价格：</w:t>
      </w:r>
    </w:p>
    <w:p w14:paraId="2F7DA6D0">
      <w:p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合同总价为人民币：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u w:val="single"/>
        </w:rPr>
        <w:t xml:space="preserve">         </w:t>
      </w:r>
      <w:r>
        <w:rPr>
          <w:rFonts w:hint="eastAsia" w:ascii="仿宋" w:hAnsi="仿宋" w:eastAsia="仿宋" w:cs="仿宋"/>
          <w:sz w:val="28"/>
          <w:szCs w:val="28"/>
        </w:rPr>
        <w:t>），具体配置见后附设备清单。</w:t>
      </w:r>
      <w:bookmarkStart w:id="0" w:name="_GoBack"/>
      <w:bookmarkEnd w:id="0"/>
    </w:p>
    <w:p w14:paraId="5604C21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二、双方责任：</w:t>
      </w:r>
    </w:p>
    <w:p w14:paraId="57F5CF6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乙方责任</w:t>
      </w:r>
    </w:p>
    <w:p w14:paraId="045F7C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1.按合同规定时间提供货物。</w:t>
      </w:r>
    </w:p>
    <w:p w14:paraId="2519DCB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2.所供货物全部按照合同清单所列数量以及规格，质量完全符合原厂商标准。</w:t>
      </w:r>
    </w:p>
    <w:p w14:paraId="4848E41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3.乙方负责安装调试及售后维护。</w:t>
      </w:r>
    </w:p>
    <w:p w14:paraId="72D3456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（二）甲方责任</w:t>
      </w:r>
    </w:p>
    <w:p w14:paraId="2D25C6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1.协助乙方工作人员安装与调试及售后服务。</w:t>
      </w:r>
    </w:p>
    <w:p w14:paraId="56E48B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2.按时支付乙方货款。</w:t>
      </w:r>
    </w:p>
    <w:p w14:paraId="04E4CA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三、交货时间及地点：</w:t>
      </w:r>
    </w:p>
    <w:p w14:paraId="0B53926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本合同签定生效之日起</w:t>
      </w:r>
      <w:r>
        <w:rPr>
          <w:rFonts w:hint="eastAsia" w:ascii="仿宋" w:hAnsi="仿宋" w:cs="仿宋"/>
          <w:color w:val="auto"/>
          <w:sz w:val="28"/>
          <w:szCs w:val="28"/>
          <w:lang w:val="en-US" w:eastAsia="zh-CN"/>
        </w:rPr>
        <w:t>10</w:t>
      </w:r>
      <w:r>
        <w:rPr>
          <w:rFonts w:hint="eastAsia" w:ascii="仿宋" w:hAnsi="仿宋" w:eastAsia="仿宋" w:cs="仿宋"/>
          <w:color w:val="auto"/>
          <w:sz w:val="28"/>
          <w:szCs w:val="28"/>
        </w:rPr>
        <w:t>个工作日内，在甲方所在地交付货物。</w:t>
      </w:r>
    </w:p>
    <w:p w14:paraId="0A8F450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四、付款期限及方式：</w:t>
      </w:r>
    </w:p>
    <w:p w14:paraId="46B11422">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合同签订后，待设备运送至采购人指定场地后支付总货款的60%，待设备安装调试结束后支付总货款的20%，待货物验收合格后审计后付清剩余款项。付款时提供税务发票</w:t>
      </w:r>
      <w:r>
        <w:rPr>
          <w:rFonts w:hint="eastAsia" w:ascii="仿宋" w:hAnsi="仿宋" w:cs="仿宋"/>
          <w:sz w:val="28"/>
          <w:szCs w:val="28"/>
          <w:lang w:eastAsia="zh-CN"/>
        </w:rPr>
        <w:t>。</w:t>
      </w:r>
    </w:p>
    <w:p w14:paraId="1796A6B0">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五、违约责任：</w:t>
      </w:r>
    </w:p>
    <w:p w14:paraId="04CC601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乙方违约责任</w:t>
      </w:r>
    </w:p>
    <w:p w14:paraId="00525E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若乙方不能依照本合同规定时间、地点、数量交货，乙方须向甲方支付违约金，违约金每天按总金额的0.1%由甲方从乙方未结货款中扣除。</w:t>
      </w:r>
    </w:p>
    <w:p w14:paraId="4C8B68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甲方违约责任</w:t>
      </w:r>
    </w:p>
    <w:p w14:paraId="295AB9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若甲方未能依照本合同规定付给乙方货款，甲方向乙方支付违约金，违约金每天按照应付金额的0.1%计算。</w:t>
      </w:r>
    </w:p>
    <w:p w14:paraId="7047F7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六、纠纷解决：</w:t>
      </w:r>
    </w:p>
    <w:p w14:paraId="3488A0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甲、乙双方必须严格遵守本合同的全部内容，履行各自应尽的责任，如发生争议，双方应友好协商解决，协商无效，可由任何一方向甲方所在地人民法院提起诉讼。</w:t>
      </w:r>
    </w:p>
    <w:p w14:paraId="682374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七、生效时间</w:t>
      </w:r>
    </w:p>
    <w:p w14:paraId="7647EC0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本合同一式两份，甲、乙双方各执一份（具有相同法律效力），合同自双方签字盖章之日起生效。</w:t>
      </w:r>
    </w:p>
    <w:p w14:paraId="6C102D66">
      <w:pPr>
        <w:spacing w:line="360" w:lineRule="auto"/>
        <w:ind w:firstLine="560" w:firstLineChars="200"/>
        <w:rPr>
          <w:rFonts w:hint="eastAsia" w:ascii="仿宋" w:hAnsi="仿宋" w:eastAsia="仿宋" w:cs="仿宋"/>
          <w:sz w:val="28"/>
          <w:szCs w:val="28"/>
        </w:rPr>
      </w:pPr>
    </w:p>
    <w:p w14:paraId="6B5DB32D">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甲方代表（盖公章）：           乙方代表（盖公章）： </w:t>
      </w:r>
    </w:p>
    <w:p w14:paraId="43994D29">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电话：                         电话：        </w:t>
      </w:r>
    </w:p>
    <w:p w14:paraId="77E7776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签字：                         签字：   </w:t>
      </w:r>
    </w:p>
    <w:p w14:paraId="5364D69B">
      <w:pPr>
        <w:spacing w:line="360" w:lineRule="auto"/>
        <w:rPr>
          <w:rFonts w:hint="eastAsia" w:ascii="仿宋" w:hAnsi="仿宋" w:eastAsia="仿宋" w:cs="仿宋"/>
          <w:sz w:val="28"/>
          <w:szCs w:val="28"/>
        </w:rPr>
      </w:pPr>
      <w:r>
        <w:rPr>
          <w:rFonts w:hint="eastAsia" w:ascii="仿宋" w:hAnsi="仿宋" w:eastAsia="仿宋" w:cs="仿宋"/>
          <w:sz w:val="28"/>
          <w:szCs w:val="28"/>
        </w:rPr>
        <w:t>年   月   日                   年   月   日</w:t>
      </w:r>
    </w:p>
    <w:p w14:paraId="481D812C">
      <w:pPr>
        <w:rPr>
          <w:rFonts w:hint="eastAsia" w:ascii="仿宋" w:hAnsi="仿宋" w:eastAsia="仿宋" w:cs="仿宋"/>
          <w:sz w:val="28"/>
          <w:szCs w:val="28"/>
        </w:rPr>
      </w:pPr>
      <w:r>
        <w:rPr>
          <w:rFonts w:hint="eastAsia" w:ascii="仿宋" w:hAnsi="仿宋" w:eastAsia="仿宋" w:cs="仿宋"/>
          <w:sz w:val="28"/>
          <w:szCs w:val="28"/>
        </w:rPr>
        <w:br w:type="page"/>
      </w:r>
    </w:p>
    <w:p w14:paraId="31C13AE3">
      <w:pPr>
        <w:numPr>
          <w:ilvl w:val="0"/>
          <w:numId w:val="2"/>
        </w:numPr>
        <w:ind w:left="0" w:leftChars="0" w:firstLine="643" w:firstLineChars="200"/>
        <w:rPr>
          <w:rFonts w:hint="eastAsia" w:ascii="仿宋" w:hAnsi="仿宋" w:eastAsia="仿宋" w:cs="仿宋"/>
          <w:b/>
          <w:bCs/>
          <w:lang w:val="en-US" w:eastAsia="zh-CN"/>
        </w:rPr>
      </w:pPr>
      <w:r>
        <w:rPr>
          <w:rFonts w:hint="eastAsia" w:ascii="仿宋" w:hAnsi="仿宋" w:eastAsia="仿宋" w:cs="仿宋"/>
          <w:b/>
          <w:bCs/>
          <w:lang w:val="en-US" w:eastAsia="zh-CN"/>
        </w:rPr>
        <w:t>履约验收标准和方法</w:t>
      </w:r>
    </w:p>
    <w:p w14:paraId="7B865D7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yellow"/>
        </w:rPr>
        <w:t>1</w:t>
      </w:r>
      <w:r>
        <w:rPr>
          <w:rFonts w:hint="eastAsia" w:ascii="仿宋" w:hAnsi="仿宋" w:eastAsia="仿宋" w:cs="仿宋"/>
          <w:sz w:val="28"/>
          <w:szCs w:val="28"/>
          <w:highlight w:val="none"/>
        </w:rPr>
        <w:t>、履约验收时间：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p>
    <w:p w14:paraId="5DA79C20">
      <w:pPr>
        <w:ind w:firstLine="560" w:firstLineChars="200"/>
        <w:rPr>
          <w:rFonts w:hint="eastAsia" w:ascii="仿宋" w:hAnsi="仿宋" w:eastAsia="仿宋" w:cs="仿宋"/>
          <w:sz w:val="28"/>
          <w:szCs w:val="28"/>
        </w:rPr>
      </w:pPr>
      <w:r>
        <w:rPr>
          <w:rFonts w:hint="eastAsia" w:ascii="仿宋" w:hAnsi="仿宋" w:eastAsia="仿宋" w:cs="仿宋"/>
          <w:sz w:val="28"/>
          <w:szCs w:val="28"/>
        </w:rPr>
        <w:t>2、履约验收主体及内容：</w:t>
      </w:r>
      <w:r>
        <w:rPr>
          <w:rFonts w:hint="eastAsia" w:ascii="仿宋" w:hAnsi="仿宋" w:eastAsia="仿宋" w:cs="仿宋"/>
          <w:sz w:val="28"/>
          <w:szCs w:val="28"/>
          <w:lang w:val="en-US" w:eastAsia="zh-CN"/>
        </w:rPr>
        <w:t>府谷县基层林业工作站标准化建设项目</w:t>
      </w:r>
      <w:r>
        <w:rPr>
          <w:rFonts w:hint="eastAsia" w:ascii="仿宋" w:hAnsi="仿宋" w:eastAsia="仿宋" w:cs="仿宋"/>
          <w:sz w:val="28"/>
          <w:szCs w:val="28"/>
        </w:rPr>
        <w:t>。</w:t>
      </w:r>
    </w:p>
    <w:p w14:paraId="24D6C43A">
      <w:pPr>
        <w:ind w:firstLine="560" w:firstLineChars="200"/>
        <w:rPr>
          <w:rFonts w:hint="eastAsia" w:ascii="仿宋" w:hAnsi="仿宋" w:eastAsia="仿宋" w:cs="仿宋"/>
          <w:sz w:val="28"/>
          <w:szCs w:val="28"/>
        </w:rPr>
      </w:pPr>
      <w:r>
        <w:rPr>
          <w:rFonts w:hint="eastAsia" w:ascii="仿宋" w:hAnsi="仿宋" w:eastAsia="仿宋" w:cs="仿宋"/>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D60F20E">
      <w:pPr>
        <w:ind w:firstLine="560" w:firstLineChars="200"/>
        <w:rPr>
          <w:rFonts w:hint="eastAsia" w:ascii="仿宋" w:hAnsi="仿宋" w:eastAsia="仿宋" w:cs="仿宋"/>
          <w:sz w:val="28"/>
          <w:szCs w:val="28"/>
        </w:rPr>
      </w:pPr>
      <w:r>
        <w:rPr>
          <w:rFonts w:hint="eastAsia" w:ascii="仿宋" w:hAnsi="仿宋" w:eastAsia="仿宋" w:cs="仿宋"/>
          <w:sz w:val="28"/>
          <w:szCs w:val="28"/>
        </w:rPr>
        <w:t>4、履约验收标准：</w:t>
      </w:r>
    </w:p>
    <w:p w14:paraId="3126985D">
      <w:pPr>
        <w:ind w:firstLine="560" w:firstLineChars="200"/>
        <w:rPr>
          <w:rFonts w:hint="eastAsia" w:ascii="仿宋" w:hAnsi="仿宋" w:eastAsia="仿宋" w:cs="仿宋"/>
          <w:sz w:val="28"/>
          <w:szCs w:val="28"/>
        </w:rPr>
      </w:pPr>
      <w:r>
        <w:rPr>
          <w:rFonts w:hint="eastAsia" w:ascii="仿宋" w:hAnsi="仿宋" w:eastAsia="仿宋" w:cs="仿宋"/>
          <w:sz w:val="28"/>
          <w:szCs w:val="28"/>
        </w:rPr>
        <w:t>（1）外形包装验收：每台设备有独立的包装，包装外观完好，无破损、变形，否则视为产品不合格。</w:t>
      </w:r>
    </w:p>
    <w:p w14:paraId="3F6D3276">
      <w:pPr>
        <w:pStyle w:val="2"/>
        <w:ind w:firstLine="560"/>
        <w:rPr>
          <w:rFonts w:hint="eastAsia" w:ascii="仿宋" w:hAnsi="仿宋" w:eastAsia="仿宋" w:cs="仿宋"/>
          <w:sz w:val="28"/>
          <w:szCs w:val="28"/>
        </w:rPr>
      </w:pPr>
      <w:r>
        <w:rPr>
          <w:rFonts w:hint="eastAsia" w:ascii="仿宋" w:hAnsi="仿宋" w:eastAsia="仿宋" w:cs="仿宋"/>
          <w:sz w:val="28"/>
          <w:szCs w:val="28"/>
        </w:rPr>
        <w:t>（2）开箱检验：根据包装箱中的装箱单查验设备及其附件，包装箱中应有产品合格证卡、保修卡和保修站。</w:t>
      </w:r>
    </w:p>
    <w:p w14:paraId="2675ECC0">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根据技术配置要求，从设备外观检验设备是否符合要求，外观是否有划伤或者磨损，否则则视为不合格。</w:t>
      </w:r>
    </w:p>
    <w:p w14:paraId="2A102121">
      <w:pPr>
        <w:pStyle w:val="2"/>
        <w:numPr>
          <w:ilvl w:val="0"/>
          <w:numId w:val="0"/>
        </w:numPr>
        <w:ind w:firstLine="560" w:firstLineChars="200"/>
        <w:rPr>
          <w:rFonts w:hint="eastAsia" w:ascii="仿宋" w:hAnsi="仿宋" w:eastAsia="仿宋" w:cs="仿宋"/>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加电检验：设备进行加电检验，验收配置是否符合合同技术指标要求。检验交货设备是否和测试样机一致。检查电源适应能力，检查设备是否能正常启动，检查软件版本是否与说明书相符，检查硬件配套是否能识别。</w:t>
      </w:r>
    </w:p>
    <w:p w14:paraId="79500323">
      <w:pPr>
        <w:ind w:left="0" w:leftChars="0" w:firstLine="560" w:firstLineChars="200"/>
        <w:rPr>
          <w:rFonts w:hint="eastAsia" w:ascii="仿宋" w:hAnsi="仿宋" w:eastAsia="仿宋" w:cs="仿宋"/>
        </w:rPr>
      </w:pPr>
      <w:r>
        <w:rPr>
          <w:rFonts w:hint="eastAsia" w:ascii="仿宋" w:hAnsi="仿宋" w:eastAsia="仿宋" w:cs="仿宋"/>
          <w:kern w:val="44"/>
          <w:sz w:val="28"/>
          <w:szCs w:val="28"/>
        </w:rPr>
        <w:t>（4）检验报告：交货时，同时提供此批设备的批次检验报告。</w:t>
      </w:r>
    </w:p>
    <w:p w14:paraId="10416057">
      <w:pPr>
        <w:ind w:firstLine="560" w:firstLineChars="200"/>
        <w:rPr>
          <w:rFonts w:hint="eastAsia" w:ascii="仿宋" w:hAnsi="仿宋" w:eastAsia="仿宋" w:cs="仿宋"/>
          <w:sz w:val="28"/>
          <w:szCs w:val="28"/>
        </w:rPr>
      </w:pPr>
      <w:r>
        <w:rPr>
          <w:rFonts w:hint="eastAsia" w:ascii="仿宋" w:hAnsi="仿宋" w:eastAsia="仿宋" w:cs="仿宋"/>
          <w:sz w:val="28"/>
          <w:szCs w:val="28"/>
        </w:rPr>
        <w:t>5、验收方式：由采购单位组织有关专业人员按相关的国家标准、质量标准和采购文件所列的各项要求进行验收。</w:t>
      </w:r>
    </w:p>
    <w:p w14:paraId="189E177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六、对供应商的要求</w:t>
      </w:r>
    </w:p>
    <w:p w14:paraId="5B9A951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1、在中华人民共和国境内注册的，具有独立法人资格的供应商；</w:t>
      </w:r>
    </w:p>
    <w:p w14:paraId="0883663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5F66362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3、具有履行合同所必须的设备和专业技术能力；</w:t>
      </w:r>
    </w:p>
    <w:p w14:paraId="7688DA8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14:paraId="495A31A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5、参加本项政府采购活动前三年内，在经营活动中没有重大违法记录。</w:t>
      </w:r>
    </w:p>
    <w:p w14:paraId="3ED1F74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七、付款方式：按照合同约定进行支付。</w:t>
      </w:r>
    </w:p>
    <w:p w14:paraId="20AE13A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八、采购单位、项目联系人及联系电话</w:t>
      </w:r>
    </w:p>
    <w:p w14:paraId="7B3914B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1、采购单位：府谷县林业工作站</w:t>
      </w:r>
    </w:p>
    <w:p w14:paraId="770CA65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2、项目联系人：杨海俊  联系电话：15336225678</w:t>
      </w:r>
    </w:p>
    <w:p w14:paraId="6B276268">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D7F8F"/>
    <w:multiLevelType w:val="singleLevel"/>
    <w:tmpl w:val="AA2D7F8F"/>
    <w:lvl w:ilvl="0" w:tentative="0">
      <w:start w:val="1"/>
      <w:numFmt w:val="chineseCounting"/>
      <w:suff w:val="nothing"/>
      <w:lvlText w:val="%1、"/>
      <w:lvlJc w:val="left"/>
      <w:rPr>
        <w:rFonts w:hint="eastAsia"/>
      </w:rPr>
    </w:lvl>
  </w:abstractNum>
  <w:abstractNum w:abstractNumId="1">
    <w:nsid w:val="4B240B55"/>
    <w:multiLevelType w:val="singleLevel"/>
    <w:tmpl w:val="4B240B5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zFjZDY0ZjBmZDQ2MTgzODFjZjJmZjNjZDc1NjIifQ=="/>
  </w:docVars>
  <w:rsids>
    <w:rsidRoot w:val="00000000"/>
    <w:rsid w:val="034E292B"/>
    <w:rsid w:val="03B050D5"/>
    <w:rsid w:val="04F60A68"/>
    <w:rsid w:val="0524289D"/>
    <w:rsid w:val="0A533CD9"/>
    <w:rsid w:val="0AA816BE"/>
    <w:rsid w:val="0B4C6E43"/>
    <w:rsid w:val="0BCF4005"/>
    <w:rsid w:val="0E3921D9"/>
    <w:rsid w:val="12DC2201"/>
    <w:rsid w:val="149D078C"/>
    <w:rsid w:val="14D9637A"/>
    <w:rsid w:val="15C45066"/>
    <w:rsid w:val="15F40179"/>
    <w:rsid w:val="1BA53AF4"/>
    <w:rsid w:val="1D1F4F53"/>
    <w:rsid w:val="1D3D28F2"/>
    <w:rsid w:val="1D603952"/>
    <w:rsid w:val="1F270DF8"/>
    <w:rsid w:val="2425685A"/>
    <w:rsid w:val="244F74F3"/>
    <w:rsid w:val="258C4160"/>
    <w:rsid w:val="27076856"/>
    <w:rsid w:val="27F1177A"/>
    <w:rsid w:val="2D064369"/>
    <w:rsid w:val="2D1D665D"/>
    <w:rsid w:val="2DD75BE4"/>
    <w:rsid w:val="2E690808"/>
    <w:rsid w:val="37461477"/>
    <w:rsid w:val="38FE6582"/>
    <w:rsid w:val="39AE4165"/>
    <w:rsid w:val="43EE5288"/>
    <w:rsid w:val="46905CD0"/>
    <w:rsid w:val="47D953F3"/>
    <w:rsid w:val="4AB11C7E"/>
    <w:rsid w:val="4D0D79C4"/>
    <w:rsid w:val="503B7706"/>
    <w:rsid w:val="51BA3499"/>
    <w:rsid w:val="55DC10BA"/>
    <w:rsid w:val="581F104D"/>
    <w:rsid w:val="59357848"/>
    <w:rsid w:val="594D1903"/>
    <w:rsid w:val="5D780793"/>
    <w:rsid w:val="60BB466A"/>
    <w:rsid w:val="62275D8F"/>
    <w:rsid w:val="6311584F"/>
    <w:rsid w:val="63156B97"/>
    <w:rsid w:val="63303B35"/>
    <w:rsid w:val="68954D30"/>
    <w:rsid w:val="6AC51C80"/>
    <w:rsid w:val="6BFB72F2"/>
    <w:rsid w:val="6EFE4013"/>
    <w:rsid w:val="71044303"/>
    <w:rsid w:val="7396188A"/>
    <w:rsid w:val="76FB1C23"/>
    <w:rsid w:val="776A15B8"/>
    <w:rsid w:val="77A90CD5"/>
    <w:rsid w:val="79A62A8A"/>
    <w:rsid w:val="7D8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 w:cs="宋体" w:asciiTheme="minorAscii" w:hAnsiTheme="minorAscii"/>
      <w:kern w:val="0"/>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cs="黑体" w:asciiTheme="minorAscii" w:hAnsiTheme="minorAscii"/>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heme="minorBidi"/>
      <w:kern w:val="2"/>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仿宋_GB2312" w:asciiTheme="minorAscii" w:hAnsiTheme="minorAscii" w:cstheme="minorBidi"/>
      <w:kern w:val="2"/>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page number"/>
    <w:basedOn w:val="9"/>
    <w:qFormat/>
    <w:uiPriority w:val="0"/>
  </w:style>
  <w:style w:type="paragraph" w:styleId="12">
    <w:name w:val="List Paragraph"/>
    <w:basedOn w:val="1"/>
    <w:qFormat/>
    <w:uiPriority w:val="34"/>
    <w:pPr>
      <w:ind w:firstLine="420" w:firstLineChars="200"/>
    </w:pPr>
  </w:style>
  <w:style w:type="character" w:customStyle="1" w:styleId="13">
    <w:name w:val="font141"/>
    <w:basedOn w:val="9"/>
    <w:qFormat/>
    <w:uiPriority w:val="0"/>
    <w:rPr>
      <w:rFonts w:hint="default" w:ascii="Times New Roman" w:hAnsi="Times New Roman" w:cs="Times New Roman"/>
      <w:b/>
      <w:bCs/>
      <w:color w:val="000000"/>
      <w:sz w:val="16"/>
      <w:szCs w:val="16"/>
      <w:u w:val="none"/>
    </w:rPr>
  </w:style>
  <w:style w:type="character" w:customStyle="1" w:styleId="14">
    <w:name w:val="font51"/>
    <w:basedOn w:val="9"/>
    <w:qFormat/>
    <w:uiPriority w:val="0"/>
    <w:rPr>
      <w:rFonts w:hint="eastAsia" w:ascii="仿宋" w:hAnsi="仿宋" w:eastAsia="仿宋" w:cs="仿宋"/>
      <w:b/>
      <w:bCs/>
      <w:color w:val="000000"/>
      <w:sz w:val="16"/>
      <w:szCs w:val="16"/>
      <w:u w:val="none"/>
    </w:rPr>
  </w:style>
  <w:style w:type="character" w:customStyle="1" w:styleId="15">
    <w:name w:val="font151"/>
    <w:basedOn w:val="9"/>
    <w:qFormat/>
    <w:uiPriority w:val="0"/>
    <w:rPr>
      <w:rFonts w:hint="eastAsia" w:ascii="宋体" w:hAnsi="宋体" w:eastAsia="宋体" w:cs="宋体"/>
      <w:color w:val="000000"/>
      <w:sz w:val="18"/>
      <w:szCs w:val="18"/>
      <w:u w:val="none"/>
    </w:rPr>
  </w:style>
  <w:style w:type="character" w:customStyle="1" w:styleId="16">
    <w:name w:val="font81"/>
    <w:basedOn w:val="9"/>
    <w:qFormat/>
    <w:uiPriority w:val="0"/>
    <w:rPr>
      <w:rFonts w:hint="default" w:ascii="Times New Roman" w:hAnsi="Times New Roman" w:cs="Times New Roman"/>
      <w:color w:val="000000"/>
      <w:sz w:val="24"/>
      <w:szCs w:val="24"/>
      <w:u w:val="none"/>
    </w:rPr>
  </w:style>
  <w:style w:type="character" w:customStyle="1" w:styleId="17">
    <w:name w:val="font61"/>
    <w:basedOn w:val="9"/>
    <w:qFormat/>
    <w:uiPriority w:val="0"/>
    <w:rPr>
      <w:rFonts w:hint="default" w:ascii="Times New Roman" w:hAnsi="Times New Roman" w:cs="Times New Roman"/>
      <w:color w:val="000000"/>
      <w:sz w:val="18"/>
      <w:szCs w:val="18"/>
      <w:u w:val="none"/>
    </w:rPr>
  </w:style>
  <w:style w:type="character" w:customStyle="1" w:styleId="18">
    <w:name w:val="font91"/>
    <w:basedOn w:val="9"/>
    <w:qFormat/>
    <w:uiPriority w:val="0"/>
    <w:rPr>
      <w:rFonts w:hint="eastAsia" w:ascii="仿宋" w:hAnsi="仿宋" w:eastAsia="仿宋" w:cs="仿宋"/>
      <w:color w:val="000000"/>
      <w:sz w:val="18"/>
      <w:szCs w:val="18"/>
      <w:u w:val="none"/>
    </w:rPr>
  </w:style>
  <w:style w:type="character" w:customStyle="1" w:styleId="19">
    <w:name w:val="font161"/>
    <w:basedOn w:val="9"/>
    <w:qFormat/>
    <w:uiPriority w:val="0"/>
    <w:rPr>
      <w:rFonts w:hint="default" w:ascii="Times New Roman" w:hAnsi="Times New Roman" w:cs="Times New Roman"/>
      <w:b/>
      <w:bCs/>
      <w:color w:val="000000"/>
      <w:sz w:val="32"/>
      <w:szCs w:val="32"/>
      <w:u w:val="none"/>
    </w:rPr>
  </w:style>
  <w:style w:type="character" w:customStyle="1" w:styleId="20">
    <w:name w:val="font101"/>
    <w:basedOn w:val="9"/>
    <w:qFormat/>
    <w:uiPriority w:val="0"/>
    <w:rPr>
      <w:rFonts w:hint="eastAsia" w:ascii="仿宋" w:hAnsi="仿宋" w:eastAsia="仿宋" w:cs="仿宋"/>
      <w:b/>
      <w:bCs/>
      <w:color w:val="000000"/>
      <w:sz w:val="32"/>
      <w:szCs w:val="32"/>
      <w:u w:val="none"/>
    </w:rPr>
  </w:style>
  <w:style w:type="character" w:customStyle="1" w:styleId="21">
    <w:name w:val="font21"/>
    <w:basedOn w:val="9"/>
    <w:qFormat/>
    <w:uiPriority w:val="0"/>
    <w:rPr>
      <w:rFonts w:hint="eastAsia" w:ascii="仿宋" w:hAnsi="仿宋" w:eastAsia="仿宋" w:cs="仿宋"/>
      <w:color w:val="000000"/>
      <w:sz w:val="32"/>
      <w:szCs w:val="32"/>
      <w:u w:val="none"/>
    </w:rPr>
  </w:style>
  <w:style w:type="paragraph" w:customStyle="1" w:styleId="2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2446</Words>
  <Characters>2520</Characters>
  <Lines>0</Lines>
  <Paragraphs>0</Paragraphs>
  <TotalTime>8</TotalTime>
  <ScaleCrop>false</ScaleCrop>
  <LinksUpToDate>false</LinksUpToDate>
  <CharactersWithSpaces>2816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2021-05-06T08:25:00Z</dcterms:created>
  <dc:creator>Administrator</dc:creator>
  <cp:lastModifiedBy>从何说起</cp:lastModifiedBy>
  <dcterms:modified xsi:type="dcterms:W3CDTF">2025-06-24T01:50:10Z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8423F0C4680544C08259A9BC07C7881C_13</vt:lpwstr>
  </property>
  <property fmtid="{D5CDD505-2E9C-101B-9397-08002B2CF9AE}" pid="4" name="KSOTemplateDocerSaveRecord">
    <vt:lpwstr>eyJoZGlkIjoiMWZkM2EwMDVhMjljNTZiMDBmNjc3MzcwNzFiZTdhYmQiLCJ1c2VySWQiOiIzNDg4MTYyNzAifQ==</vt:lpwstr>
  </property>
</Properties>
</file>