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73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Lines="50" w:after="168" w:afterLines="50" w:line="480" w:lineRule="exact"/>
        <w:jc w:val="center"/>
        <w:textAlignment w:val="auto"/>
        <w:outlineLvl w:val="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</w:rPr>
        <w:t>采购内容及技术要求</w:t>
      </w:r>
    </w:p>
    <w:p w14:paraId="45CC4A94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Cs w:val="24"/>
          <w:highlight w:val="none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Cs w:val="24"/>
          <w:highlight w:val="none"/>
        </w:rPr>
        <w:t>编制依据</w:t>
      </w:r>
    </w:p>
    <w:p w14:paraId="4F3A73BB">
      <w:pPr>
        <w:spacing w:line="360" w:lineRule="auto"/>
        <w:ind w:firstLine="960" w:firstLineChars="400"/>
        <w:rPr>
          <w:rFonts w:hint="default" w:ascii="仿宋" w:hAnsi="仿宋" w:eastAsia="仿宋" w:cs="仿宋"/>
          <w:szCs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szCs w:val="24"/>
          <w:highlight w:val="none"/>
          <w:lang w:val="en-US" w:eastAsia="zh-CN"/>
        </w:rPr>
        <w:t>1、北杜街道龙岩村基础设施提升改造项目施工图纸；</w:t>
      </w:r>
    </w:p>
    <w:p w14:paraId="1B03A404">
      <w:pPr>
        <w:spacing w:line="360" w:lineRule="auto"/>
        <w:ind w:firstLine="960" w:firstLineChars="400"/>
        <w:rPr>
          <w:rFonts w:hint="default" w:ascii="仿宋" w:hAnsi="仿宋" w:eastAsia="仿宋" w:cs="仿宋"/>
          <w:szCs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szCs w:val="24"/>
          <w:highlight w:val="none"/>
          <w:lang w:val="en-US" w:eastAsia="zh-CN"/>
        </w:rPr>
        <w:t>2、《陕西省建设工程工程量清单计价规则(2009)》、《陕西省建设工程工程量清单计价费率(2009)》及配套文件；</w:t>
      </w:r>
    </w:p>
    <w:p w14:paraId="2474D06A">
      <w:pPr>
        <w:spacing w:line="360" w:lineRule="auto"/>
        <w:ind w:firstLine="960" w:firstLineChars="400"/>
        <w:rPr>
          <w:rFonts w:hint="default" w:ascii="仿宋" w:hAnsi="仿宋" w:eastAsia="仿宋" w:cs="仿宋"/>
          <w:szCs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szCs w:val="24"/>
          <w:highlight w:val="none"/>
          <w:lang w:val="en-US" w:eastAsia="zh-CN"/>
        </w:rPr>
        <w:t>3、税金执行陕建发【2019】45号文件；</w:t>
      </w:r>
    </w:p>
    <w:p w14:paraId="664C5EA8">
      <w:pPr>
        <w:spacing w:line="360" w:lineRule="auto"/>
        <w:ind w:firstLine="960" w:firstLineChars="400"/>
        <w:rPr>
          <w:rFonts w:hint="default" w:ascii="仿宋" w:hAnsi="仿宋" w:eastAsia="仿宋" w:cs="仿宋"/>
          <w:szCs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szCs w:val="24"/>
          <w:highlight w:val="none"/>
          <w:lang w:val="en-US" w:eastAsia="zh-CN"/>
        </w:rPr>
        <w:t>4、建设工程扬尘治理专项措施费执行陕建发【2017】270号文；</w:t>
      </w:r>
    </w:p>
    <w:p w14:paraId="65836AFA">
      <w:pPr>
        <w:spacing w:line="360" w:lineRule="auto"/>
        <w:ind w:firstLine="960" w:firstLineChars="400"/>
        <w:rPr>
          <w:rFonts w:hint="default" w:ascii="仿宋" w:hAnsi="仿宋" w:eastAsia="仿宋" w:cs="仿宋"/>
          <w:szCs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szCs w:val="24"/>
          <w:highlight w:val="none"/>
          <w:lang w:val="en-US" w:eastAsia="zh-CN"/>
        </w:rPr>
        <w:t>5、安全文明施工费执行陕建发【2019】1246号文；</w:t>
      </w:r>
    </w:p>
    <w:p w14:paraId="30240447">
      <w:pPr>
        <w:spacing w:line="360" w:lineRule="auto"/>
        <w:ind w:firstLine="960" w:firstLineChars="400"/>
        <w:rPr>
          <w:rFonts w:hint="default" w:ascii="仿宋" w:hAnsi="仿宋" w:eastAsia="仿宋" w:cs="仿宋"/>
          <w:szCs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szCs w:val="24"/>
          <w:highlight w:val="none"/>
          <w:lang w:val="en-US" w:eastAsia="zh-CN"/>
        </w:rPr>
        <w:t>6、劳保统筹执行陕建发【2021】1021号文；</w:t>
      </w:r>
    </w:p>
    <w:p w14:paraId="16D6D906">
      <w:pPr>
        <w:spacing w:line="360" w:lineRule="auto"/>
        <w:ind w:firstLine="960" w:firstLineChars="400"/>
        <w:rPr>
          <w:rFonts w:hint="default" w:ascii="仿宋" w:hAnsi="仿宋" w:eastAsia="仿宋" w:cs="仿宋"/>
          <w:szCs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szCs w:val="24"/>
          <w:highlight w:val="none"/>
          <w:lang w:val="en-US" w:eastAsia="zh-CN"/>
        </w:rPr>
        <w:t>7、正常施工组织设计及施工方法；</w:t>
      </w:r>
    </w:p>
    <w:p w14:paraId="42AFFB78">
      <w:pPr>
        <w:spacing w:line="360" w:lineRule="auto"/>
        <w:ind w:firstLine="960" w:firstLineChars="400"/>
        <w:rPr>
          <w:rFonts w:hint="default" w:ascii="仿宋" w:hAnsi="仿宋" w:eastAsia="仿宋" w:cs="仿宋"/>
          <w:szCs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szCs w:val="24"/>
          <w:highlight w:val="none"/>
          <w:lang w:val="en-US" w:eastAsia="zh-CN"/>
        </w:rPr>
        <w:t>8、与建设工程有关的标准、规范、图集、技术资料；</w:t>
      </w:r>
    </w:p>
    <w:p w14:paraId="4B760C4C">
      <w:pPr>
        <w:spacing w:line="360" w:lineRule="auto"/>
        <w:ind w:firstLine="960" w:firstLineChars="400"/>
        <w:rPr>
          <w:rFonts w:hint="default" w:ascii="仿宋" w:hAnsi="仿宋" w:eastAsia="仿宋" w:cs="仿宋"/>
          <w:szCs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szCs w:val="24"/>
          <w:highlight w:val="none"/>
          <w:lang w:val="en-US" w:eastAsia="zh-CN"/>
        </w:rPr>
        <w:t>9、本工程计价软件采用广联达云计价平台GCCP6.0版本6.4100.23.122。</w:t>
      </w:r>
    </w:p>
    <w:p w14:paraId="1BA98978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Cs w:val="24"/>
          <w:highlight w:val="none"/>
          <w:lang w:val="en-US" w:eastAsia="zh-CN"/>
        </w:rPr>
        <w:t>二、工程量清单</w:t>
      </w:r>
    </w:p>
    <w:p w14:paraId="32986AED">
      <w:pPr>
        <w:numPr>
          <w:ilvl w:val="0"/>
          <w:numId w:val="0"/>
        </w:numPr>
        <w:spacing w:line="360" w:lineRule="auto"/>
        <w:ind w:firstLine="720" w:firstLineChars="300"/>
        <w:jc w:val="both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Cs w:val="24"/>
          <w:highlight w:val="none"/>
          <w:lang w:val="en-US" w:eastAsia="zh-CN"/>
        </w:rPr>
        <w:t>后附。</w:t>
      </w:r>
      <w:bookmarkStart w:id="0" w:name="_GoBack"/>
      <w:bookmarkEnd w:id="0"/>
    </w:p>
    <w:p w14:paraId="7B067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C49CC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GYXIQ+Frutiger-C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242E3"/>
    <w:rsid w:val="170219D5"/>
    <w:rsid w:val="252C351F"/>
    <w:rsid w:val="2E3D66A4"/>
    <w:rsid w:val="3E27534E"/>
    <w:rsid w:val="44B91127"/>
    <w:rsid w:val="50BF7D4B"/>
    <w:rsid w:val="685D5026"/>
    <w:rsid w:val="6BA21785"/>
    <w:rsid w:val="7D76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Arial" w:hAnsi="Arial"/>
      <w:bCs/>
      <w:kern w:val="2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4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5">
    <w:name w:val="Body Text Indent"/>
    <w:basedOn w:val="1"/>
    <w:qFormat/>
    <w:uiPriority w:val="0"/>
    <w:pPr>
      <w:widowControl/>
      <w:ind w:firstLine="652" w:firstLineChars="233"/>
    </w:pPr>
    <w:rPr>
      <w:rFonts w:ascii="Times New Roman"/>
      <w:sz w:val="28"/>
    </w:rPr>
  </w:style>
  <w:style w:type="paragraph" w:styleId="6">
    <w:name w:val="Plain Text"/>
    <w:basedOn w:val="1"/>
    <w:qFormat/>
    <w:uiPriority w:val="0"/>
    <w:rPr>
      <w:rFonts w:hAnsi="Courier New"/>
      <w:kern w:val="2"/>
      <w:sz w:val="21"/>
    </w:rPr>
  </w:style>
  <w:style w:type="paragraph" w:styleId="7">
    <w:name w:val="Body Text First Indent 2"/>
    <w:basedOn w:val="5"/>
    <w:unhideWhenUsed/>
    <w:qFormat/>
    <w:uiPriority w:val="99"/>
    <w:pPr>
      <w:widowControl/>
      <w:ind w:firstLine="420"/>
      <w:jc w:val="left"/>
    </w:pPr>
    <w:rPr>
      <w:rFonts w:ascii="宋体" w:hAnsi="宋体" w:cs="宋体"/>
      <w:sz w:val="21"/>
    </w:rPr>
  </w:style>
  <w:style w:type="paragraph" w:customStyle="1" w:styleId="10">
    <w:name w:val="正文文本 31"/>
    <w:basedOn w:val="1"/>
    <w:qFormat/>
    <w:uiPriority w:val="0"/>
    <w:rPr>
      <w:sz w:val="16"/>
      <w:szCs w:val="16"/>
    </w:rPr>
  </w:style>
  <w:style w:type="character" w:customStyle="1" w:styleId="11">
    <w:name w:val="NormalCharacter"/>
    <w:qFormat/>
    <w:uiPriority w:val="0"/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AGYXIQ+Frutiger-Cn" w:hAnsi="Times New Roman" w:eastAsia="AGYXIQ+Frutiger-Cn" w:cs="AGYXIQ+Frutiger-C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288</Characters>
  <Lines>0</Lines>
  <Paragraphs>0</Paragraphs>
  <TotalTime>0</TotalTime>
  <ScaleCrop>false</ScaleCrop>
  <LinksUpToDate>false</LinksUpToDate>
  <CharactersWithSpaces>288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2025-03-06T04:05:00Z</dcterms:created>
  <dc:creator>李江</dc:creator>
  <cp:lastModifiedBy>年少时代</cp:lastModifiedBy>
  <dcterms:modified xsi:type="dcterms:W3CDTF">2025-07-07T13:27:13Z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eyJoZGlkIjoiYzVkZjAwMTI1ODYzNjhmOTg0YjRhNjIwM2FkNTNlZjMiLCJ1c2VySWQiOiI3MDczMjM0OTYifQ==</vt:lpwstr>
  </property>
  <property fmtid="{D5CDD505-2E9C-101B-9397-08002B2CF9AE}" pid="4" name="ICV">
    <vt:lpwstr>FE5C44C39B7E49F5B6928CA06E070AC7_12</vt:lpwstr>
  </property>
</Properties>
</file>