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8D4CB">
      <w:pPr>
        <w:keepNext/>
        <w:keepLines/>
        <w:spacing w:line="560" w:lineRule="exact"/>
        <w:jc w:val="center"/>
        <w:outlineLvl w:val="0"/>
        <w:rPr>
          <w:rFonts w:hint="eastAsia" w:ascii="方正小标宋简体" w:hAnsi="宋体" w:eastAsia="方正小标宋简体" w:cs="Arial"/>
          <w:color w:val="000000" w:themeColor="text1"/>
          <w:kern w:val="0"/>
          <w:sz w:val="44"/>
          <w:szCs w:val="44"/>
          <w14:textFill>
            <w14:solidFill>
              <w14:schemeClr w14:val="tx1"/>
            </w14:solidFill>
          </w14:textFill>
        </w:rPr>
      </w:pPr>
      <w:bookmarkStart w:id="0" w:name="_Toc355"/>
      <w:bookmarkStart w:id="1" w:name="_Toc519155904"/>
      <w:bookmarkStart w:id="2" w:name="_Toc13763"/>
      <w:bookmarkStart w:id="3" w:name="_Toc515536914"/>
      <w:r>
        <w:rPr>
          <w:rFonts w:ascii="方正小标宋简体" w:hAnsi="宋体" w:eastAsia="方正小标宋简体" w:cs="Arial"/>
          <w:color w:val="000000" w:themeColor="text1"/>
          <w:kern w:val="0"/>
          <w:sz w:val="44"/>
          <w:szCs w:val="44"/>
          <w14:textFill>
            <w14:solidFill>
              <w14:schemeClr w14:val="tx1"/>
            </w14:solidFill>
          </w14:textFill>
        </w:rPr>
        <w:t>陕西省</w:t>
      </w:r>
      <w:r>
        <w:rPr>
          <w:rFonts w:hint="eastAsia" w:ascii="方正小标宋简体" w:hAnsi="宋体" w:eastAsia="方正小标宋简体" w:cs="Arial"/>
          <w:color w:val="000000" w:themeColor="text1"/>
          <w:kern w:val="0"/>
          <w:sz w:val="44"/>
          <w:szCs w:val="44"/>
          <w14:textFill>
            <w14:solidFill>
              <w14:schemeClr w14:val="tx1"/>
            </w14:solidFill>
          </w14:textFill>
        </w:rPr>
        <w:t>重点产业专利导航项目</w:t>
      </w:r>
      <w:r>
        <w:rPr>
          <w:rFonts w:hint="eastAsia" w:ascii="方正小标宋简体" w:hAnsi="宋体" w:eastAsia="方正小标宋简体" w:cs="Arial"/>
          <w:color w:val="000000" w:themeColor="text1"/>
          <w:kern w:val="0"/>
          <w:sz w:val="44"/>
          <w:szCs w:val="44"/>
          <w:lang w:eastAsia="zh-CN"/>
          <w14:textFill>
            <w14:solidFill>
              <w14:schemeClr w14:val="tx1"/>
            </w14:solidFill>
          </w14:textFill>
        </w:rPr>
        <w:t>（</w:t>
      </w:r>
      <w:r>
        <w:rPr>
          <w:rFonts w:hint="eastAsia" w:ascii="方正小标宋简体" w:hAnsi="宋体" w:eastAsia="方正小标宋简体" w:cs="Arial"/>
          <w:color w:val="000000" w:themeColor="text1"/>
          <w:kern w:val="0"/>
          <w:sz w:val="44"/>
          <w:szCs w:val="44"/>
          <w:lang w:val="en-US" w:eastAsia="zh-CN"/>
          <w14:textFill>
            <w14:solidFill>
              <w14:schemeClr w14:val="tx1"/>
            </w14:solidFill>
          </w14:textFill>
        </w:rPr>
        <w:t>智能建造与新型建筑工业化</w:t>
      </w:r>
      <w:r>
        <w:rPr>
          <w:rFonts w:hint="eastAsia" w:ascii="方正小标宋简体" w:hAnsi="宋体" w:eastAsia="方正小标宋简体" w:cs="Arial"/>
          <w:color w:val="000000" w:themeColor="text1"/>
          <w:kern w:val="0"/>
          <w:sz w:val="44"/>
          <w:szCs w:val="44"/>
          <w:lang w:eastAsia="zh-CN"/>
          <w14:textFill>
            <w14:solidFill>
              <w14:schemeClr w14:val="tx1"/>
            </w14:solidFill>
          </w14:textFill>
        </w:rPr>
        <w:t>）</w:t>
      </w:r>
      <w:r>
        <w:rPr>
          <w:rFonts w:hint="eastAsia" w:ascii="方正小标宋简体" w:hAnsi="宋体" w:eastAsia="方正小标宋简体" w:cs="Arial"/>
          <w:color w:val="000000" w:themeColor="text1"/>
          <w:kern w:val="0"/>
          <w:sz w:val="44"/>
          <w:szCs w:val="44"/>
          <w14:textFill>
            <w14:solidFill>
              <w14:schemeClr w14:val="tx1"/>
            </w14:solidFill>
          </w14:textFill>
        </w:rPr>
        <w:t>采购需求</w:t>
      </w:r>
      <w:bookmarkEnd w:id="0"/>
      <w:bookmarkEnd w:id="1"/>
      <w:bookmarkEnd w:id="2"/>
      <w:bookmarkEnd w:id="3"/>
      <w:bookmarkStart w:id="4" w:name="_Toc217446094"/>
    </w:p>
    <w:bookmarkEnd w:id="4"/>
    <w:p w14:paraId="7D1860CF">
      <w:pPr>
        <w:rPr>
          <w:rFonts w:ascii="Times New Roman" w:hAnsi="Times New Roman" w:eastAsia="宋体" w:cs="Times New Roman"/>
          <w:color w:val="000000" w:themeColor="text1"/>
          <w:szCs w:val="24"/>
          <w14:textFill>
            <w14:solidFill>
              <w14:schemeClr w14:val="tx1"/>
            </w14:solidFill>
          </w14:textFill>
        </w:rPr>
      </w:pPr>
      <w:bookmarkStart w:id="5" w:name="_Toc217446095"/>
      <w:bookmarkStart w:id="6" w:name="OLE_LINK1"/>
    </w:p>
    <w:bookmarkEnd w:id="5"/>
    <w:bookmarkEnd w:id="6"/>
    <w:p w14:paraId="2B46E913">
      <w:pPr>
        <w:spacing w:line="400" w:lineRule="exact"/>
        <w:jc w:val="left"/>
        <w:outlineLvl w:val="1"/>
        <w:rPr>
          <w:rFonts w:hint="eastAsia" w:ascii="黑体" w:hAnsi="黑体" w:eastAsia="黑体" w:cs="Times New Roman"/>
          <w:color w:val="000000" w:themeColor="text1"/>
          <w:sz w:val="32"/>
          <w:szCs w:val="32"/>
          <w14:textFill>
            <w14:solidFill>
              <w14:schemeClr w14:val="tx1"/>
            </w14:solidFill>
          </w14:textFill>
        </w:rPr>
      </w:pPr>
    </w:p>
    <w:p w14:paraId="5A684BC0">
      <w:pPr>
        <w:spacing w:line="400" w:lineRule="exact"/>
        <w:jc w:val="left"/>
        <w:outlineLvl w:val="1"/>
        <w:rPr>
          <w:rFonts w:hint="eastAsia"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一、项目概述</w:t>
      </w:r>
    </w:p>
    <w:p w14:paraId="6E2EFA63">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1.采购人：陕西省知识产权保护中心</w:t>
      </w:r>
    </w:p>
    <w:p w14:paraId="1B48888D">
      <w:pPr>
        <w:spacing w:line="400" w:lineRule="exact"/>
        <w:ind w:firstLine="480" w:firstLineChars="150"/>
        <w:jc w:val="left"/>
        <w:rPr>
          <w:rFonts w:hint="eastAsia" w:ascii="楷体" w:hAnsi="楷体" w:eastAsia="楷体" w:cs="Times New Roman"/>
          <w:color w:val="000000" w:themeColor="text1"/>
          <w:sz w:val="32"/>
          <w:szCs w:val="32"/>
          <w:lang w:eastAsia="zh-CN"/>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2.项目名称：陕西省</w:t>
      </w:r>
      <w:r>
        <w:rPr>
          <w:rFonts w:hint="eastAsia" w:ascii="楷体" w:hAnsi="楷体" w:eastAsia="楷体" w:cs="Times New Roman"/>
          <w:color w:val="000000" w:themeColor="text1"/>
          <w:sz w:val="32"/>
          <w:szCs w:val="32"/>
          <w14:textFill>
            <w14:solidFill>
              <w14:schemeClr w14:val="tx1"/>
            </w14:solidFill>
          </w14:textFill>
        </w:rPr>
        <w:t>重点产业专利导航项目</w:t>
      </w:r>
      <w:r>
        <w:rPr>
          <w:rFonts w:hint="eastAsia" w:ascii="楷体" w:hAnsi="楷体" w:eastAsia="楷体" w:cs="Times New Roman"/>
          <w:color w:val="000000" w:themeColor="text1"/>
          <w:sz w:val="32"/>
          <w:szCs w:val="32"/>
          <w:lang w:eastAsia="zh-CN"/>
          <w14:textFill>
            <w14:solidFill>
              <w14:schemeClr w14:val="tx1"/>
            </w14:solidFill>
          </w14:textFill>
        </w:rPr>
        <w:t>（</w:t>
      </w:r>
      <w:r>
        <w:rPr>
          <w:rFonts w:hint="eastAsia" w:ascii="楷体" w:hAnsi="楷体" w:eastAsia="楷体" w:cs="Times New Roman"/>
          <w:color w:val="000000" w:themeColor="text1"/>
          <w:sz w:val="32"/>
          <w:szCs w:val="32"/>
          <w:lang w:val="en-US" w:eastAsia="zh-CN"/>
          <w14:textFill>
            <w14:solidFill>
              <w14:schemeClr w14:val="tx1"/>
            </w14:solidFill>
          </w14:textFill>
        </w:rPr>
        <w:t>智能建造与新型建筑工业化</w:t>
      </w:r>
      <w:r>
        <w:rPr>
          <w:rFonts w:hint="eastAsia" w:ascii="楷体" w:hAnsi="楷体" w:eastAsia="楷体" w:cs="Times New Roman"/>
          <w:color w:val="000000" w:themeColor="text1"/>
          <w:sz w:val="32"/>
          <w:szCs w:val="32"/>
          <w:lang w:eastAsia="zh-CN"/>
          <w14:textFill>
            <w14:solidFill>
              <w14:schemeClr w14:val="tx1"/>
            </w14:solidFill>
          </w14:textFill>
        </w:rPr>
        <w:t>）</w:t>
      </w:r>
    </w:p>
    <w:p w14:paraId="48AB41F1">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3.采购预算：</w:t>
      </w:r>
      <w:r>
        <w:rPr>
          <w:rFonts w:hint="eastAsia" w:ascii="楷体" w:hAnsi="楷体" w:eastAsia="楷体" w:cs="Times New Roman"/>
          <w:color w:val="000000" w:themeColor="text1"/>
          <w:sz w:val="32"/>
          <w:szCs w:val="32"/>
          <w:u w:val="single"/>
          <w14:textFill>
            <w14:solidFill>
              <w14:schemeClr w14:val="tx1"/>
            </w14:solidFill>
          </w14:textFill>
        </w:rPr>
        <w:t xml:space="preserve"> 48</w:t>
      </w:r>
      <w:r>
        <w:rPr>
          <w:rFonts w:hint="eastAsia" w:ascii="楷体" w:hAnsi="楷体" w:eastAsia="楷体" w:cs="Times New Roman"/>
          <w:color w:val="000000" w:themeColor="text1"/>
          <w:sz w:val="32"/>
          <w:szCs w:val="32"/>
          <w14:textFill>
            <w14:solidFill>
              <w14:schemeClr w14:val="tx1"/>
            </w14:solidFill>
          </w14:textFill>
        </w:rPr>
        <w:t>万元，超过采购预算的报价无效</w:t>
      </w:r>
    </w:p>
    <w:p w14:paraId="6D0DA7A5">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 xml:space="preserve">4.最高限价： </w:t>
      </w:r>
      <w:r>
        <w:rPr>
          <w:rFonts w:hint="eastAsia" w:ascii="楷体" w:hAnsi="楷体" w:eastAsia="楷体" w:cs="Times New Roman"/>
          <w:color w:val="000000" w:themeColor="text1"/>
          <w:sz w:val="32"/>
          <w:szCs w:val="32"/>
          <w:u w:val="single"/>
          <w14:textFill>
            <w14:solidFill>
              <w14:schemeClr w14:val="tx1"/>
            </w14:solidFill>
          </w14:textFill>
        </w:rPr>
        <w:t xml:space="preserve">48 </w:t>
      </w:r>
      <w:r>
        <w:rPr>
          <w:rFonts w:hint="eastAsia" w:ascii="楷体" w:hAnsi="楷体" w:eastAsia="楷体" w:cs="Times New Roman"/>
          <w:color w:val="000000" w:themeColor="text1"/>
          <w:sz w:val="32"/>
          <w:szCs w:val="32"/>
          <w14:textFill>
            <w14:solidFill>
              <w14:schemeClr w14:val="tx1"/>
            </w14:solidFill>
          </w14:textFill>
        </w:rPr>
        <w:t>万元，超过最高限价的报价无效</w:t>
      </w:r>
    </w:p>
    <w:p w14:paraId="3FE550C3">
      <w:pPr>
        <w:spacing w:line="400" w:lineRule="exact"/>
        <w:jc w:val="left"/>
        <w:outlineLvl w:val="1"/>
        <w:rPr>
          <w:rFonts w:hint="eastAsia"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二、技术要求</w:t>
      </w:r>
    </w:p>
    <w:p w14:paraId="5B58315D">
      <w:pPr>
        <w:spacing w:line="400" w:lineRule="exact"/>
        <w:ind w:firstLine="480" w:firstLineChars="150"/>
        <w:jc w:val="left"/>
        <w:outlineLvl w:val="1"/>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（一）项目内容</w:t>
      </w:r>
    </w:p>
    <w:p w14:paraId="34F46C17">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响应陕西省34条工业重点产业链、优势产业链关键核心技术攻关需求，确定</w:t>
      </w:r>
      <w:r>
        <w:rPr>
          <w:rFonts w:hint="eastAsia" w:ascii="楷体" w:hAnsi="楷体" w:eastAsia="楷体" w:cs="Times New Roman"/>
          <w:color w:val="000000" w:themeColor="text1"/>
          <w:sz w:val="32"/>
          <w:szCs w:val="32"/>
          <w:lang w:val="en-US" w:eastAsia="zh-CN"/>
          <w14:textFill>
            <w14:solidFill>
              <w14:schemeClr w14:val="tx1"/>
            </w14:solidFill>
          </w14:textFill>
        </w:rPr>
        <w:t>智能建造与新型建筑工业化</w:t>
      </w:r>
      <w:r>
        <w:rPr>
          <w:rFonts w:hint="eastAsia" w:ascii="楷体" w:hAnsi="楷体" w:eastAsia="楷体" w:cs="Times New Roman"/>
          <w:color w:val="000000" w:themeColor="text1"/>
          <w:sz w:val="32"/>
          <w:szCs w:val="32"/>
          <w14:textFill>
            <w14:solidFill>
              <w14:schemeClr w14:val="tx1"/>
            </w14:solidFill>
          </w14:textFill>
        </w:rPr>
        <w:t>产业，完成以下工作内容：</w:t>
      </w:r>
    </w:p>
    <w:p w14:paraId="616AA588">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1.完成产业调研报告，包括国内外产业信息、市场信息和政策环境信息的收集、整理和分析判断；确定</w:t>
      </w:r>
      <w:r>
        <w:rPr>
          <w:rFonts w:hint="eastAsia" w:ascii="楷体" w:hAnsi="楷体" w:eastAsia="楷体" w:cs="Times New Roman"/>
          <w:color w:val="000000" w:themeColor="text1"/>
          <w:sz w:val="32"/>
          <w:szCs w:val="32"/>
          <w:lang w:val="en-US" w:eastAsia="zh-CN"/>
          <w14:textFill>
            <w14:solidFill>
              <w14:schemeClr w14:val="tx1"/>
            </w14:solidFill>
          </w14:textFill>
        </w:rPr>
        <w:t>智能建造与新型建筑工业化</w:t>
      </w:r>
      <w:r>
        <w:rPr>
          <w:rFonts w:hint="eastAsia" w:ascii="楷体" w:hAnsi="楷体" w:eastAsia="楷体" w:cs="Times New Roman"/>
          <w:color w:val="000000" w:themeColor="text1"/>
          <w:sz w:val="32"/>
          <w:szCs w:val="32"/>
          <w14:textFill>
            <w14:solidFill>
              <w14:schemeClr w14:val="tx1"/>
            </w14:solidFill>
          </w14:textFill>
        </w:rPr>
        <w:t>产业专利导航项目所针对的目标细分产业；</w:t>
      </w:r>
    </w:p>
    <w:p w14:paraId="535D500F">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2.完成</w:t>
      </w:r>
      <w:r>
        <w:rPr>
          <w:rFonts w:hint="eastAsia" w:ascii="楷体" w:hAnsi="楷体" w:eastAsia="楷体" w:cs="Times New Roman"/>
          <w:color w:val="000000" w:themeColor="text1"/>
          <w:sz w:val="32"/>
          <w:szCs w:val="32"/>
          <w:lang w:val="en-US" w:eastAsia="zh-CN"/>
          <w14:textFill>
            <w14:solidFill>
              <w14:schemeClr w14:val="tx1"/>
            </w14:solidFill>
          </w14:textFill>
        </w:rPr>
        <w:t>智能建造与新型建筑工业化</w:t>
      </w:r>
      <w:r>
        <w:rPr>
          <w:rFonts w:hint="eastAsia" w:ascii="楷体" w:hAnsi="楷体" w:eastAsia="楷体" w:cs="Times New Roman"/>
          <w:color w:val="000000" w:themeColor="text1"/>
          <w:sz w:val="32"/>
          <w:szCs w:val="32"/>
          <w14:textFill>
            <w14:solidFill>
              <w14:schemeClr w14:val="tx1"/>
            </w14:solidFill>
          </w14:textFill>
        </w:rPr>
        <w:t>产业专利导航分析报告（含重点产业专利导航图谱，具体内容包括但不限于：陕西省重点产业创新发展路径图等）；</w:t>
      </w:r>
    </w:p>
    <w:p w14:paraId="517EBAAF">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3.完成</w:t>
      </w:r>
      <w:r>
        <w:rPr>
          <w:rFonts w:hint="eastAsia" w:ascii="楷体" w:hAnsi="楷体" w:eastAsia="楷体" w:cs="Times New Roman"/>
          <w:color w:val="000000" w:themeColor="text1"/>
          <w:sz w:val="32"/>
          <w:szCs w:val="32"/>
          <w:lang w:val="en-US" w:eastAsia="zh-CN"/>
          <w14:textFill>
            <w14:solidFill>
              <w14:schemeClr w14:val="tx1"/>
            </w14:solidFill>
          </w14:textFill>
        </w:rPr>
        <w:t>智能建造与新型建筑工业化</w:t>
      </w:r>
      <w:r>
        <w:rPr>
          <w:rFonts w:hint="eastAsia" w:ascii="楷体" w:hAnsi="楷体" w:eastAsia="楷体" w:cs="Times New Roman"/>
          <w:color w:val="000000" w:themeColor="text1"/>
          <w:sz w:val="32"/>
          <w:szCs w:val="32"/>
          <w14:textFill>
            <w14:solidFill>
              <w14:schemeClr w14:val="tx1"/>
            </w14:solidFill>
          </w14:textFill>
        </w:rPr>
        <w:t>专利导航报告政策建议，包括产业发展技术现状，报告的结论和发展建议；</w:t>
      </w:r>
    </w:p>
    <w:p w14:paraId="64BF2030">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4.完成</w:t>
      </w:r>
      <w:r>
        <w:rPr>
          <w:rFonts w:hint="eastAsia" w:ascii="楷体" w:hAnsi="楷体" w:eastAsia="楷体" w:cs="Times New Roman"/>
          <w:color w:val="000000" w:themeColor="text1"/>
          <w:sz w:val="32"/>
          <w:szCs w:val="32"/>
          <w:lang w:val="en-US" w:eastAsia="zh-CN"/>
          <w14:textFill>
            <w14:solidFill>
              <w14:schemeClr w14:val="tx1"/>
            </w14:solidFill>
          </w14:textFill>
        </w:rPr>
        <w:t>智能建造与新型建筑工业化</w:t>
      </w:r>
      <w:r>
        <w:rPr>
          <w:rFonts w:hint="eastAsia" w:ascii="楷体" w:hAnsi="楷体" w:eastAsia="楷体" w:cs="Times New Roman"/>
          <w:color w:val="000000" w:themeColor="text1"/>
          <w:sz w:val="32"/>
          <w:szCs w:val="32"/>
          <w14:textFill>
            <w14:solidFill>
              <w14:schemeClr w14:val="tx1"/>
            </w14:solidFill>
          </w14:textFill>
        </w:rPr>
        <w:t>专题数据库建设以及成果可视化内容呈现（含三年数据运维）。</w:t>
      </w:r>
    </w:p>
    <w:p w14:paraId="60417BFA">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5.完成</w:t>
      </w:r>
      <w:r>
        <w:rPr>
          <w:rFonts w:hint="eastAsia" w:ascii="楷体" w:hAnsi="楷体" w:eastAsia="楷体" w:cs="Times New Roman"/>
          <w:color w:val="000000" w:themeColor="text1"/>
          <w:sz w:val="32"/>
          <w:szCs w:val="32"/>
          <w:lang w:val="en-US" w:eastAsia="zh-CN"/>
          <w14:textFill>
            <w14:solidFill>
              <w14:schemeClr w14:val="tx1"/>
            </w14:solidFill>
          </w14:textFill>
        </w:rPr>
        <w:t>智能建造与新型建筑工业化产业信息简报</w:t>
      </w:r>
      <w:r>
        <w:rPr>
          <w:rFonts w:hint="eastAsia" w:ascii="楷体" w:hAnsi="楷体" w:eastAsia="楷体" w:cs="Times New Roman"/>
          <w:color w:val="000000" w:themeColor="text1"/>
          <w:sz w:val="32"/>
          <w:szCs w:val="32"/>
          <w14:textFill>
            <w14:solidFill>
              <w14:schemeClr w14:val="tx1"/>
            </w14:solidFill>
          </w14:textFill>
        </w:rPr>
        <w:t>。</w:t>
      </w:r>
    </w:p>
    <w:p w14:paraId="69D9F27A">
      <w:pPr>
        <w:spacing w:line="400" w:lineRule="exact"/>
        <w:ind w:firstLine="480" w:firstLineChars="150"/>
        <w:jc w:val="left"/>
        <w:rPr>
          <w:rFonts w:hint="default" w:ascii="楷体" w:hAnsi="楷体" w:eastAsia="楷体" w:cs="Times New Roman"/>
          <w:color w:val="000000" w:themeColor="text1"/>
          <w:sz w:val="32"/>
          <w:szCs w:val="32"/>
          <w:lang w:val="en-US" w:eastAsia="zh-CN"/>
          <w14:textFill>
            <w14:solidFill>
              <w14:schemeClr w14:val="tx1"/>
            </w14:solidFill>
          </w14:textFill>
        </w:rPr>
      </w:pPr>
      <w:r>
        <w:rPr>
          <w:rFonts w:hint="eastAsia" w:ascii="楷体" w:hAnsi="楷体" w:eastAsia="楷体" w:cs="Times New Roman"/>
          <w:color w:val="000000" w:themeColor="text1"/>
          <w:sz w:val="32"/>
          <w:szCs w:val="32"/>
          <w:lang w:val="en-US" w:eastAsia="zh-CN"/>
          <w14:textFill>
            <w14:solidFill>
              <w14:schemeClr w14:val="tx1"/>
            </w14:solidFill>
          </w14:textFill>
        </w:rPr>
        <w:t>6.完成智能建造与新型建筑工业化产业专利导航成果视频宣传。</w:t>
      </w:r>
    </w:p>
    <w:p w14:paraId="37DF1C9C">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 xml:space="preserve">6.提交项目分析报告过程文档（包括报告涉及的所有国内外专利检索表达式及数据筛选处理结果等）。 </w:t>
      </w:r>
    </w:p>
    <w:p w14:paraId="4F0120D1">
      <w:pPr>
        <w:spacing w:line="400" w:lineRule="exact"/>
        <w:ind w:firstLine="480" w:firstLineChars="150"/>
        <w:jc w:val="left"/>
        <w:outlineLvl w:val="1"/>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（二）总体实施计划</w:t>
      </w:r>
    </w:p>
    <w:p w14:paraId="1F445DF5">
      <w:pPr>
        <w:spacing w:line="400" w:lineRule="exact"/>
        <w:ind w:firstLine="480" w:firstLineChars="150"/>
        <w:jc w:val="left"/>
        <w:outlineLvl w:val="1"/>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根据项目目标、技术背景，通过调研获得需要研究的</w:t>
      </w:r>
      <w:r>
        <w:rPr>
          <w:rFonts w:hint="eastAsia" w:ascii="楷体" w:hAnsi="楷体" w:eastAsia="楷体" w:cs="Times New Roman"/>
          <w:color w:val="000000" w:themeColor="text1"/>
          <w:sz w:val="32"/>
          <w:szCs w:val="32"/>
          <w:lang w:val="en-US" w:eastAsia="zh-CN"/>
          <w14:textFill>
            <w14:solidFill>
              <w14:schemeClr w14:val="tx1"/>
            </w14:solidFill>
          </w14:textFill>
        </w:rPr>
        <w:t>智能建造与新型建筑工业化</w:t>
      </w:r>
      <w:r>
        <w:rPr>
          <w:rFonts w:hint="eastAsia" w:ascii="楷体" w:hAnsi="楷体" w:eastAsia="楷体" w:cs="Times New Roman"/>
          <w:color w:val="000000" w:themeColor="text1"/>
          <w:sz w:val="32"/>
          <w:szCs w:val="32"/>
          <w14:textFill>
            <w14:solidFill>
              <w14:schemeClr w14:val="tx1"/>
            </w14:solidFill>
          </w14:textFill>
        </w:rPr>
        <w:t>产业细分领域，然后根据需求制定各种类型的检索策略，全面检索相关产业专利数据，并与技术专家沟通，对策略加以完善，并基于一定的筛选标准选出与产业链、企业产品技术方案高度相关的专利，将相关的数据进行归类。然后在国外、国内和本地三个维度对筛选出的数据进行专利分析。并在专利分析的基础上，结合重点产业发展目标和创新主体的需求，制定</w:t>
      </w:r>
      <w:r>
        <w:rPr>
          <w:rFonts w:hint="eastAsia" w:ascii="楷体" w:hAnsi="楷体" w:eastAsia="楷体" w:cs="Times New Roman"/>
          <w:color w:val="000000" w:themeColor="text1"/>
          <w:sz w:val="32"/>
          <w:szCs w:val="32"/>
          <w:lang w:val="en-US" w:eastAsia="zh-CN"/>
          <w14:textFill>
            <w14:solidFill>
              <w14:schemeClr w14:val="tx1"/>
            </w14:solidFill>
          </w14:textFill>
        </w:rPr>
        <w:t>智能建造与新型建筑工业化</w:t>
      </w:r>
      <w:r>
        <w:rPr>
          <w:rFonts w:hint="eastAsia" w:ascii="楷体" w:hAnsi="楷体" w:eastAsia="楷体" w:cs="Times New Roman"/>
          <w:color w:val="000000" w:themeColor="text1"/>
          <w:sz w:val="32"/>
          <w:szCs w:val="32"/>
          <w14:textFill>
            <w14:solidFill>
              <w14:schemeClr w14:val="tx1"/>
            </w14:solidFill>
          </w14:textFill>
        </w:rPr>
        <w:t>产业发展技术路线图、产业发展方向和路径、产业创新发展规划，并完成</w:t>
      </w:r>
      <w:r>
        <w:rPr>
          <w:rFonts w:hint="eastAsia" w:ascii="楷体" w:hAnsi="楷体" w:eastAsia="楷体" w:cs="Times New Roman"/>
          <w:color w:val="000000" w:themeColor="text1"/>
          <w:sz w:val="32"/>
          <w:szCs w:val="32"/>
          <w:lang w:val="en-US" w:eastAsia="zh-CN"/>
          <w14:textFill>
            <w14:solidFill>
              <w14:schemeClr w14:val="tx1"/>
            </w14:solidFill>
          </w14:textFill>
        </w:rPr>
        <w:t>智能建造与新型建筑工业化</w:t>
      </w:r>
      <w:r>
        <w:rPr>
          <w:rFonts w:hint="eastAsia" w:ascii="楷体" w:hAnsi="楷体" w:eastAsia="楷体" w:cs="Times New Roman"/>
          <w:color w:val="000000" w:themeColor="text1"/>
          <w:sz w:val="32"/>
          <w:szCs w:val="32"/>
          <w14:textFill>
            <w14:solidFill>
              <w14:schemeClr w14:val="tx1"/>
            </w14:solidFill>
          </w14:textFill>
        </w:rPr>
        <w:t>专题数据库建设以及成果可视化内容呈现。</w:t>
      </w:r>
    </w:p>
    <w:p w14:paraId="463F22AF">
      <w:pPr>
        <w:spacing w:line="400" w:lineRule="exact"/>
        <w:ind w:firstLine="480" w:firstLineChars="150"/>
        <w:jc w:val="left"/>
        <w:outlineLvl w:val="1"/>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（三）预期目标（成果）</w:t>
      </w:r>
    </w:p>
    <w:p w14:paraId="7F226E9C">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该项目由甲方组织专家评审验收，成果资料由乙方准备，验收采取书面审查和现场答辩相结合的方式进行，由验收小组审查乙方验收申请材料，听取乙方现场汇报，给出验收意见。</w:t>
      </w:r>
    </w:p>
    <w:p w14:paraId="66FA4B1C">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w:t>
      </w:r>
      <w:r>
        <w:rPr>
          <w:rFonts w:ascii="楷体" w:hAnsi="楷体" w:eastAsia="楷体" w:cs="Times New Roman"/>
          <w:color w:val="000000" w:themeColor="text1"/>
          <w:sz w:val="32"/>
          <w:szCs w:val="32"/>
          <w14:textFill>
            <w14:solidFill>
              <w14:schemeClr w14:val="tx1"/>
            </w14:solidFill>
          </w14:textFill>
        </w:rPr>
        <w:t>1）</w:t>
      </w:r>
      <w:r>
        <w:rPr>
          <w:rFonts w:hint="eastAsia" w:ascii="楷体" w:hAnsi="楷体" w:eastAsia="楷体" w:cs="Times New Roman"/>
          <w:color w:val="000000" w:themeColor="text1"/>
          <w:sz w:val="32"/>
          <w:szCs w:val="32"/>
          <w14:textFill>
            <w14:solidFill>
              <w14:schemeClr w14:val="tx1"/>
            </w14:solidFill>
          </w14:textFill>
        </w:rPr>
        <w:t>完成</w:t>
      </w:r>
      <w:r>
        <w:rPr>
          <w:rFonts w:hint="eastAsia" w:ascii="楷体" w:hAnsi="楷体" w:eastAsia="楷体" w:cs="Times New Roman"/>
          <w:color w:val="000000" w:themeColor="text1"/>
          <w:sz w:val="32"/>
          <w:szCs w:val="32"/>
          <w:lang w:val="en-US" w:eastAsia="zh-CN"/>
          <w14:textFill>
            <w14:solidFill>
              <w14:schemeClr w14:val="tx1"/>
            </w14:solidFill>
          </w14:textFill>
        </w:rPr>
        <w:t>智能建造与新型建筑工业化</w:t>
      </w:r>
      <w:r>
        <w:rPr>
          <w:rFonts w:hint="eastAsia" w:ascii="楷体" w:hAnsi="楷体" w:eastAsia="楷体" w:cs="Times New Roman"/>
          <w:color w:val="000000" w:themeColor="text1"/>
          <w:sz w:val="32"/>
          <w:szCs w:val="32"/>
          <w14:textFill>
            <w14:solidFill>
              <w14:schemeClr w14:val="tx1"/>
            </w14:solidFill>
          </w14:textFill>
        </w:rPr>
        <w:t>产业</w:t>
      </w:r>
      <w:r>
        <w:rPr>
          <w:rFonts w:ascii="楷体" w:hAnsi="楷体" w:eastAsia="楷体" w:cs="Times New Roman"/>
          <w:color w:val="000000" w:themeColor="text1"/>
          <w:sz w:val="32"/>
          <w:szCs w:val="32"/>
          <w14:textFill>
            <w14:solidFill>
              <w14:schemeClr w14:val="tx1"/>
            </w14:solidFill>
          </w14:textFill>
        </w:rPr>
        <w:t>调研报告，包括国内外产业信息、市场信息和政策环境信息的收集、整理和分析判断，确定</w:t>
      </w:r>
      <w:r>
        <w:rPr>
          <w:rFonts w:hint="eastAsia" w:ascii="楷体" w:hAnsi="楷体" w:eastAsia="楷体" w:cs="Times New Roman"/>
          <w:color w:val="000000" w:themeColor="text1"/>
          <w:sz w:val="32"/>
          <w:szCs w:val="32"/>
          <w14:textFill>
            <w14:solidFill>
              <w14:schemeClr w14:val="tx1"/>
            </w14:solidFill>
          </w14:textFill>
        </w:rPr>
        <w:t>重点</w:t>
      </w:r>
      <w:r>
        <w:rPr>
          <w:rFonts w:ascii="楷体" w:hAnsi="楷体" w:eastAsia="楷体" w:cs="Times New Roman"/>
          <w:color w:val="000000" w:themeColor="text1"/>
          <w:sz w:val="32"/>
          <w:szCs w:val="32"/>
          <w14:textFill>
            <w14:solidFill>
              <w14:schemeClr w14:val="tx1"/>
            </w14:solidFill>
          </w14:textFill>
        </w:rPr>
        <w:t>产业专利导航项目所针对的目标细分产业。</w:t>
      </w:r>
    </w:p>
    <w:p w14:paraId="09AA89DE">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w:t>
      </w:r>
      <w:r>
        <w:rPr>
          <w:rFonts w:ascii="楷体" w:hAnsi="楷体" w:eastAsia="楷体" w:cs="Times New Roman"/>
          <w:color w:val="000000" w:themeColor="text1"/>
          <w:sz w:val="32"/>
          <w:szCs w:val="32"/>
          <w14:textFill>
            <w14:solidFill>
              <w14:schemeClr w14:val="tx1"/>
            </w14:solidFill>
          </w14:textFill>
        </w:rPr>
        <w:t>2）</w:t>
      </w:r>
      <w:r>
        <w:rPr>
          <w:rFonts w:hint="eastAsia" w:ascii="楷体" w:hAnsi="楷体" w:eastAsia="楷体" w:cs="Times New Roman"/>
          <w:color w:val="000000" w:themeColor="text1"/>
          <w:sz w:val="32"/>
          <w:szCs w:val="32"/>
          <w14:textFill>
            <w14:solidFill>
              <w14:schemeClr w14:val="tx1"/>
            </w14:solidFill>
          </w14:textFill>
        </w:rPr>
        <w:t>完成</w:t>
      </w:r>
      <w:r>
        <w:rPr>
          <w:rFonts w:hint="eastAsia" w:ascii="楷体" w:hAnsi="楷体" w:eastAsia="楷体" w:cs="Times New Roman"/>
          <w:color w:val="000000" w:themeColor="text1"/>
          <w:sz w:val="32"/>
          <w:szCs w:val="32"/>
          <w:lang w:val="en-US" w:eastAsia="zh-CN"/>
          <w14:textFill>
            <w14:solidFill>
              <w14:schemeClr w14:val="tx1"/>
            </w14:solidFill>
          </w14:textFill>
        </w:rPr>
        <w:t>智能建造与新型建筑工业化</w:t>
      </w:r>
      <w:r>
        <w:rPr>
          <w:rFonts w:hint="eastAsia" w:ascii="楷体" w:hAnsi="楷体" w:eastAsia="楷体" w:cs="Times New Roman"/>
          <w:color w:val="000000" w:themeColor="text1"/>
          <w:sz w:val="32"/>
          <w:szCs w:val="32"/>
          <w14:textFill>
            <w14:solidFill>
              <w14:schemeClr w14:val="tx1"/>
            </w14:solidFill>
          </w14:textFill>
        </w:rPr>
        <w:t>产业专利导航分析报告；</w:t>
      </w:r>
      <w:r>
        <w:rPr>
          <w:rFonts w:ascii="楷体" w:hAnsi="楷体" w:eastAsia="楷体" w:cs="Times New Roman"/>
          <w:color w:val="000000" w:themeColor="text1"/>
          <w:sz w:val="32"/>
          <w:szCs w:val="32"/>
          <w14:textFill>
            <w14:solidFill>
              <w14:schemeClr w14:val="tx1"/>
            </w14:solidFill>
          </w14:textFill>
        </w:rPr>
        <w:t>包括产业整体态势(包含产业链、技术链、企业链等)，区域产业发展定位、面临问题及对策分析，管理部门的决策需求和创新主体的政策需求分析等</w:t>
      </w:r>
      <w:r>
        <w:rPr>
          <w:rFonts w:hint="eastAsia" w:ascii="楷体" w:hAnsi="楷体" w:eastAsia="楷体" w:cs="Times New Roman"/>
          <w:color w:val="000000" w:themeColor="text1"/>
          <w:sz w:val="32"/>
          <w:szCs w:val="32"/>
          <w14:textFill>
            <w14:solidFill>
              <w14:schemeClr w14:val="tx1"/>
            </w14:solidFill>
          </w14:textFill>
        </w:rPr>
        <w:t>。</w:t>
      </w:r>
    </w:p>
    <w:p w14:paraId="2FE7F85A">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（3</w:t>
      </w:r>
      <w:r>
        <w:rPr>
          <w:rFonts w:ascii="楷体" w:hAnsi="楷体" w:eastAsia="楷体" w:cs="Times New Roman"/>
          <w:color w:val="000000" w:themeColor="text1"/>
          <w:sz w:val="32"/>
          <w:szCs w:val="32"/>
          <w14:textFill>
            <w14:solidFill>
              <w14:schemeClr w14:val="tx1"/>
            </w14:solidFill>
          </w14:textFill>
        </w:rPr>
        <w:t>）</w:t>
      </w:r>
      <w:r>
        <w:rPr>
          <w:rFonts w:hint="eastAsia" w:ascii="楷体" w:hAnsi="楷体" w:eastAsia="楷体" w:cs="Times New Roman"/>
          <w:color w:val="000000" w:themeColor="text1"/>
          <w:sz w:val="32"/>
          <w:szCs w:val="32"/>
          <w14:textFill>
            <w14:solidFill>
              <w14:schemeClr w14:val="tx1"/>
            </w14:solidFill>
          </w14:textFill>
        </w:rPr>
        <w:t>完成</w:t>
      </w:r>
      <w:r>
        <w:rPr>
          <w:rFonts w:hint="eastAsia" w:ascii="楷体" w:hAnsi="楷体" w:eastAsia="楷体" w:cs="Times New Roman"/>
          <w:color w:val="000000" w:themeColor="text1"/>
          <w:sz w:val="32"/>
          <w:szCs w:val="32"/>
          <w:lang w:val="en-US" w:eastAsia="zh-CN"/>
          <w14:textFill>
            <w14:solidFill>
              <w14:schemeClr w14:val="tx1"/>
            </w14:solidFill>
          </w14:textFill>
        </w:rPr>
        <w:t>智能建造与新型建筑工业化</w:t>
      </w:r>
      <w:r>
        <w:rPr>
          <w:rFonts w:hint="eastAsia" w:ascii="楷体" w:hAnsi="楷体" w:eastAsia="楷体" w:cs="Times New Roman"/>
          <w:color w:val="000000" w:themeColor="text1"/>
          <w:sz w:val="32"/>
          <w:szCs w:val="32"/>
          <w14:textFill>
            <w14:solidFill>
              <w14:schemeClr w14:val="tx1"/>
            </w14:solidFill>
          </w14:textFill>
        </w:rPr>
        <w:t>产业专利导航报告政策建议，包括产业发展技术现状，报告的结论和发展建议；</w:t>
      </w:r>
    </w:p>
    <w:p w14:paraId="71EAA743">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（4）完成</w:t>
      </w:r>
      <w:r>
        <w:rPr>
          <w:rFonts w:hint="eastAsia" w:ascii="楷体" w:hAnsi="楷体" w:eastAsia="楷体" w:cs="Times New Roman"/>
          <w:color w:val="000000" w:themeColor="text1"/>
          <w:sz w:val="32"/>
          <w:szCs w:val="32"/>
          <w:lang w:val="en-US" w:eastAsia="zh-CN"/>
          <w14:textFill>
            <w14:solidFill>
              <w14:schemeClr w14:val="tx1"/>
            </w14:solidFill>
          </w14:textFill>
        </w:rPr>
        <w:t>智能建造与新型建筑工业化</w:t>
      </w:r>
      <w:r>
        <w:rPr>
          <w:rFonts w:hint="eastAsia" w:ascii="楷体" w:hAnsi="楷体" w:eastAsia="楷体" w:cs="Times New Roman"/>
          <w:color w:val="000000" w:themeColor="text1"/>
          <w:sz w:val="32"/>
          <w:szCs w:val="32"/>
          <w14:textFill>
            <w14:solidFill>
              <w14:schemeClr w14:val="tx1"/>
            </w14:solidFill>
          </w14:textFill>
        </w:rPr>
        <w:t>产业专题数据库建设以及成果可视化内容呈现；</w:t>
      </w:r>
    </w:p>
    <w:p w14:paraId="7CC381B0">
      <w:pPr>
        <w:spacing w:line="400" w:lineRule="exact"/>
        <w:ind w:firstLine="480" w:firstLineChars="150"/>
        <w:jc w:val="left"/>
        <w:rPr>
          <w:rFonts w:hint="default" w:ascii="楷体" w:hAnsi="楷体" w:eastAsia="楷体" w:cs="Times New Roman"/>
          <w:color w:val="000000" w:themeColor="text1"/>
          <w:sz w:val="32"/>
          <w:szCs w:val="32"/>
          <w:lang w:val="en-US" w:eastAsia="zh-CN"/>
          <w14:textFill>
            <w14:solidFill>
              <w14:schemeClr w14:val="tx1"/>
            </w14:solidFill>
          </w14:textFill>
        </w:rPr>
      </w:pPr>
      <w:r>
        <w:rPr>
          <w:rFonts w:hint="eastAsia" w:ascii="楷体" w:hAnsi="楷体" w:eastAsia="楷体" w:cs="Times New Roman"/>
          <w:color w:val="000000" w:themeColor="text1"/>
          <w:sz w:val="32"/>
          <w:szCs w:val="32"/>
          <w:lang w:val="en-US" w:eastAsia="zh-CN"/>
          <w14:textFill>
            <w14:solidFill>
              <w14:schemeClr w14:val="tx1"/>
            </w14:solidFill>
          </w14:textFill>
        </w:rPr>
        <w:t>（5）提供智能建造与新型建筑工业化产业信息简报（包含产业发展趋势分析、行业关键（热点）技术分析、头部企业分析等）</w:t>
      </w:r>
    </w:p>
    <w:p w14:paraId="2402ACA9">
      <w:pPr>
        <w:spacing w:line="400" w:lineRule="exact"/>
        <w:ind w:firstLine="480" w:firstLineChars="150"/>
        <w:jc w:val="left"/>
        <w:rPr>
          <w:rFonts w:hint="eastAsia" w:ascii="楷体" w:hAnsi="楷体" w:eastAsia="楷体" w:cs="Times New Roman"/>
          <w:color w:val="000000" w:themeColor="text1"/>
          <w:sz w:val="32"/>
          <w:szCs w:val="32"/>
          <w:lang w:val="en-US" w:eastAsia="zh-CN"/>
          <w14:textFill>
            <w14:solidFill>
              <w14:schemeClr w14:val="tx1"/>
            </w14:solidFill>
          </w14:textFill>
        </w:rPr>
      </w:pPr>
      <w:r>
        <w:rPr>
          <w:rFonts w:hint="eastAsia" w:ascii="楷体" w:hAnsi="楷体" w:eastAsia="楷体" w:cs="Times New Roman"/>
          <w:color w:val="000000" w:themeColor="text1"/>
          <w:sz w:val="32"/>
          <w:szCs w:val="32"/>
          <w:lang w:val="en-US" w:eastAsia="zh-CN"/>
          <w14:textFill>
            <w14:solidFill>
              <w14:schemeClr w14:val="tx1"/>
            </w14:solidFill>
          </w14:textFill>
        </w:rPr>
        <w:t>（6）完成智能建造与新型建筑工业化产业专利导航成果视频宣传（5-7分钟）。</w:t>
      </w:r>
    </w:p>
    <w:p w14:paraId="1DB588CF">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w:t>
      </w:r>
      <w:r>
        <w:rPr>
          <w:rFonts w:hint="eastAsia" w:ascii="楷体" w:hAnsi="楷体" w:eastAsia="楷体" w:cs="Times New Roman"/>
          <w:color w:val="000000" w:themeColor="text1"/>
          <w:sz w:val="32"/>
          <w:szCs w:val="32"/>
          <w:lang w:val="en-US" w:eastAsia="zh-CN"/>
          <w14:textFill>
            <w14:solidFill>
              <w14:schemeClr w14:val="tx1"/>
            </w14:solidFill>
          </w14:textFill>
        </w:rPr>
        <w:t>7</w:t>
      </w:r>
      <w:r>
        <w:rPr>
          <w:rFonts w:hint="eastAsia" w:ascii="楷体" w:hAnsi="楷体" w:eastAsia="楷体" w:cs="Times New Roman"/>
          <w:color w:val="000000" w:themeColor="text1"/>
          <w:sz w:val="32"/>
          <w:szCs w:val="32"/>
          <w14:textFill>
            <w14:solidFill>
              <w14:schemeClr w14:val="tx1"/>
            </w14:solidFill>
          </w14:textFill>
        </w:rPr>
        <w:t>）提交项目分析报告过程文档（包括报告涉及的所有国内外专利检索表达式及数据筛选处理结果等）。</w:t>
      </w:r>
    </w:p>
    <w:p w14:paraId="584E31AF">
      <w:pPr>
        <w:spacing w:line="400" w:lineRule="exact"/>
        <w:ind w:firstLine="480" w:firstLineChars="150"/>
        <w:jc w:val="left"/>
        <w:outlineLvl w:val="1"/>
        <w:rPr>
          <w:rFonts w:hint="eastAsia"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（三）项目要求</w:t>
      </w:r>
    </w:p>
    <w:p w14:paraId="4AD4E12A">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1.质量要求</w:t>
      </w:r>
    </w:p>
    <w:p w14:paraId="63CED2E2">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成交供应商要保证专利导航服务质量，必须严格按照国家法律法规或技术标准的规定要求，专业、全面、深入地开展专利导航分析工作。要深入现场，详实调研了解陕西省</w:t>
      </w:r>
      <w:bookmarkStart w:id="7" w:name="_GoBack"/>
      <w:r>
        <w:rPr>
          <w:rFonts w:hint="eastAsia" w:ascii="楷体" w:hAnsi="楷体" w:eastAsia="楷体" w:cs="Times New Roman"/>
          <w:color w:val="000000" w:themeColor="text1"/>
          <w:sz w:val="32"/>
          <w:szCs w:val="32"/>
          <w14:textFill>
            <w14:solidFill>
              <w14:schemeClr w14:val="tx1"/>
            </w14:solidFill>
          </w14:textFill>
        </w:rPr>
        <w:t>重点</w:t>
      </w:r>
      <w:bookmarkEnd w:id="7"/>
      <w:r>
        <w:rPr>
          <w:rFonts w:hint="eastAsia" w:ascii="楷体" w:hAnsi="楷体" w:eastAsia="楷体" w:cs="Times New Roman"/>
          <w:color w:val="000000" w:themeColor="text1"/>
          <w:sz w:val="32"/>
          <w:szCs w:val="32"/>
          <w14:textFill>
            <w14:solidFill>
              <w14:schemeClr w14:val="tx1"/>
            </w14:solidFill>
          </w14:textFill>
        </w:rPr>
        <w:t>产业情况，并与采购人及时沟通。</w:t>
      </w:r>
    </w:p>
    <w:p w14:paraId="107D2503">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ascii="楷体" w:hAnsi="楷体" w:eastAsia="楷体" w:cs="Times New Roman"/>
          <w:color w:val="000000" w:themeColor="text1"/>
          <w:sz w:val="32"/>
          <w:szCs w:val="32"/>
          <w14:textFill>
            <w14:solidFill>
              <w14:schemeClr w14:val="tx1"/>
            </w14:solidFill>
          </w14:textFill>
        </w:rPr>
        <w:t>2.</w:t>
      </w:r>
      <w:r>
        <w:rPr>
          <w:rFonts w:hint="eastAsia" w:ascii="楷体" w:hAnsi="楷体" w:eastAsia="楷体" w:cs="Times New Roman"/>
          <w:color w:val="000000" w:themeColor="text1"/>
          <w:sz w:val="32"/>
          <w:szCs w:val="32"/>
          <w14:textFill>
            <w14:solidFill>
              <w14:schemeClr w14:val="tx1"/>
            </w14:solidFill>
          </w14:textFill>
        </w:rPr>
        <w:t>安全要求</w:t>
      </w:r>
    </w:p>
    <w:p w14:paraId="2C018FB3">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成交供应商项目团队成员应当遵循下列行为规范：</w:t>
      </w:r>
    </w:p>
    <w:p w14:paraId="52F294ED">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（1）项目团队成员受陕西省知识产权保护中心的委托开展</w:t>
      </w:r>
      <w:r>
        <w:rPr>
          <w:rFonts w:hint="eastAsia" w:ascii="楷体" w:hAnsi="楷体" w:eastAsia="楷体" w:cs="Times New Roman"/>
          <w:color w:val="000000" w:themeColor="text1"/>
          <w:sz w:val="32"/>
          <w:szCs w:val="32"/>
          <w:lang w:val="en-US" w:eastAsia="zh-CN"/>
          <w14:textFill>
            <w14:solidFill>
              <w14:schemeClr w14:val="tx1"/>
            </w14:solidFill>
          </w14:textFill>
        </w:rPr>
        <w:t>智能建造与新型建筑工业化</w:t>
      </w:r>
      <w:r>
        <w:rPr>
          <w:rFonts w:hint="eastAsia" w:ascii="楷体" w:hAnsi="楷体" w:eastAsia="楷体" w:cs="Times New Roman"/>
          <w:color w:val="000000" w:themeColor="text1"/>
          <w:sz w:val="32"/>
          <w:szCs w:val="32"/>
          <w14:textFill>
            <w14:solidFill>
              <w14:schemeClr w14:val="tx1"/>
            </w14:solidFill>
          </w14:textFill>
        </w:rPr>
        <w:t>产业专利导航分析研究，严禁从事与服务无关的事项，自觉遵守廉洁与保密承诺，杜绝商业贿赂和其他形式的经济违法犯罪行为；</w:t>
      </w:r>
    </w:p>
    <w:p w14:paraId="3F482C34">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（2）项目团队成员与企业存在利害关系的应当回避；</w:t>
      </w:r>
    </w:p>
    <w:p w14:paraId="4ED49424">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（3）专利导航工作资料、现场调研记录、影像资料及相关证明材料，项目团队成员应及时归档，不得外泄；</w:t>
      </w:r>
    </w:p>
    <w:p w14:paraId="4C440D55">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（4）项目团队成员要自觉接受社会监督。成交供应商应当加强行业自律，严格执行内部管理、质量控制和执业记录档案管理等制度，加强专利导航工作的全过程管理。</w:t>
      </w:r>
    </w:p>
    <w:p w14:paraId="69C05110">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3.时限要求</w:t>
      </w:r>
    </w:p>
    <w:p w14:paraId="11F2D531">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服务期限为合同签订后至202</w:t>
      </w:r>
      <w:r>
        <w:rPr>
          <w:rFonts w:hint="eastAsia" w:ascii="楷体" w:hAnsi="楷体" w:eastAsia="楷体" w:cs="Times New Roman"/>
          <w:color w:val="000000" w:themeColor="text1"/>
          <w:sz w:val="32"/>
          <w:szCs w:val="32"/>
          <w:lang w:val="en-US" w:eastAsia="zh-CN"/>
          <w14:textFill>
            <w14:solidFill>
              <w14:schemeClr w14:val="tx1"/>
            </w14:solidFill>
          </w14:textFill>
        </w:rPr>
        <w:t>5</w:t>
      </w:r>
      <w:r>
        <w:rPr>
          <w:rFonts w:hint="eastAsia" w:ascii="楷体" w:hAnsi="楷体" w:eastAsia="楷体" w:cs="Times New Roman"/>
          <w:color w:val="000000" w:themeColor="text1"/>
          <w:sz w:val="32"/>
          <w:szCs w:val="32"/>
          <w14:textFill>
            <w14:solidFill>
              <w14:schemeClr w14:val="tx1"/>
            </w14:solidFill>
          </w14:textFill>
        </w:rPr>
        <w:t>年</w:t>
      </w:r>
      <w:r>
        <w:rPr>
          <w:rFonts w:hint="eastAsia" w:ascii="楷体" w:hAnsi="楷体" w:eastAsia="楷体" w:cs="Times New Roman"/>
          <w:color w:val="000000" w:themeColor="text1"/>
          <w:sz w:val="32"/>
          <w:szCs w:val="32"/>
          <w:lang w:val="en-US" w:eastAsia="zh-CN"/>
          <w14:textFill>
            <w14:solidFill>
              <w14:schemeClr w14:val="tx1"/>
            </w14:solidFill>
          </w14:textFill>
        </w:rPr>
        <w:t>10</w:t>
      </w:r>
      <w:r>
        <w:rPr>
          <w:rFonts w:hint="eastAsia" w:ascii="楷体" w:hAnsi="楷体" w:eastAsia="楷体" w:cs="Times New Roman"/>
          <w:color w:val="000000" w:themeColor="text1"/>
          <w:sz w:val="32"/>
          <w:szCs w:val="32"/>
          <w14:textFill>
            <w14:solidFill>
              <w14:schemeClr w14:val="tx1"/>
            </w14:solidFill>
          </w14:textFill>
        </w:rPr>
        <w:t>月完成。</w:t>
      </w:r>
    </w:p>
    <w:p w14:paraId="2BE96E60">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4.其他要求</w:t>
      </w:r>
    </w:p>
    <w:p w14:paraId="353C2DD8">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（1）中标方需要在项目前期对招标书中的技术需求进行深入、详细的分析。</w:t>
      </w:r>
    </w:p>
    <w:p w14:paraId="60B7908F">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2）对于有二义性或歧义的需求需要双方共同讨论确定，对不合理的或建设性的需求可经双方讨论后在不影响整体项目进度的情况下商讨确定。需求分析完成后必须对《细分产业说明书》、《项目实施方案与计划》进行评审，通过后方可进行下一阶段工作。</w:t>
      </w:r>
    </w:p>
    <w:p w14:paraId="7D3196A9">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交付文档：</w:t>
      </w:r>
    </w:p>
    <w:p w14:paraId="726DD3FE">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《细分产业说明书》</w:t>
      </w:r>
    </w:p>
    <w:p w14:paraId="7A6AA830">
      <w:pPr>
        <w:spacing w:line="400" w:lineRule="exact"/>
        <w:ind w:firstLine="480" w:firstLineChars="150"/>
        <w:jc w:val="left"/>
        <w:rPr>
          <w:rFonts w:hint="eastAsia"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《项目实施方案与计划》</w:t>
      </w:r>
    </w:p>
    <w:sectPr>
      <w:headerReference r:id="rId3" w:type="default"/>
      <w:footerReference r:id="rId4" w:type="default"/>
      <w:pgSz w:w="11906" w:h="16838"/>
      <w:pgMar w:top="1440" w:right="1474" w:bottom="1440"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4FF8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4AE7B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84AE7B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A1556">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CDF"/>
    <w:rsid w:val="0001063F"/>
    <w:rsid w:val="00011F9D"/>
    <w:rsid w:val="000126D9"/>
    <w:rsid w:val="00015E6D"/>
    <w:rsid w:val="00016E24"/>
    <w:rsid w:val="00017484"/>
    <w:rsid w:val="00022660"/>
    <w:rsid w:val="00033BC3"/>
    <w:rsid w:val="00041558"/>
    <w:rsid w:val="00051D98"/>
    <w:rsid w:val="00066E66"/>
    <w:rsid w:val="00091C6C"/>
    <w:rsid w:val="0009724E"/>
    <w:rsid w:val="000A5B32"/>
    <w:rsid w:val="000B2767"/>
    <w:rsid w:val="000E4952"/>
    <w:rsid w:val="0010315E"/>
    <w:rsid w:val="00125139"/>
    <w:rsid w:val="00126EDF"/>
    <w:rsid w:val="00142F31"/>
    <w:rsid w:val="001443B2"/>
    <w:rsid w:val="0016646A"/>
    <w:rsid w:val="00181FE0"/>
    <w:rsid w:val="00183AEE"/>
    <w:rsid w:val="001A73B6"/>
    <w:rsid w:val="001C02CA"/>
    <w:rsid w:val="001D1B43"/>
    <w:rsid w:val="001D3D2E"/>
    <w:rsid w:val="001E5ED0"/>
    <w:rsid w:val="002018C0"/>
    <w:rsid w:val="00203691"/>
    <w:rsid w:val="00205D28"/>
    <w:rsid w:val="00217336"/>
    <w:rsid w:val="00283E8F"/>
    <w:rsid w:val="00286A7E"/>
    <w:rsid w:val="00294B64"/>
    <w:rsid w:val="00295B25"/>
    <w:rsid w:val="002B740A"/>
    <w:rsid w:val="002C1C61"/>
    <w:rsid w:val="002E4273"/>
    <w:rsid w:val="002F4FA4"/>
    <w:rsid w:val="00323591"/>
    <w:rsid w:val="00330A33"/>
    <w:rsid w:val="0033377A"/>
    <w:rsid w:val="00342989"/>
    <w:rsid w:val="00367FD4"/>
    <w:rsid w:val="00376401"/>
    <w:rsid w:val="00382974"/>
    <w:rsid w:val="003B0D6E"/>
    <w:rsid w:val="003E4194"/>
    <w:rsid w:val="003F2FB2"/>
    <w:rsid w:val="003F7863"/>
    <w:rsid w:val="003F7A7E"/>
    <w:rsid w:val="00434748"/>
    <w:rsid w:val="004349AE"/>
    <w:rsid w:val="00447BAA"/>
    <w:rsid w:val="00452A13"/>
    <w:rsid w:val="004731BA"/>
    <w:rsid w:val="004A11F2"/>
    <w:rsid w:val="004A2BE9"/>
    <w:rsid w:val="004C65C4"/>
    <w:rsid w:val="004D7996"/>
    <w:rsid w:val="005063F1"/>
    <w:rsid w:val="00532AF2"/>
    <w:rsid w:val="005550BF"/>
    <w:rsid w:val="00557CDF"/>
    <w:rsid w:val="00566ADB"/>
    <w:rsid w:val="00595C15"/>
    <w:rsid w:val="005A6EEF"/>
    <w:rsid w:val="005B50B8"/>
    <w:rsid w:val="005F0F96"/>
    <w:rsid w:val="00606D9A"/>
    <w:rsid w:val="00621F9F"/>
    <w:rsid w:val="006313F2"/>
    <w:rsid w:val="0066301B"/>
    <w:rsid w:val="006960E8"/>
    <w:rsid w:val="006A2DB7"/>
    <w:rsid w:val="006C283C"/>
    <w:rsid w:val="006E26AC"/>
    <w:rsid w:val="006E6B5F"/>
    <w:rsid w:val="006F4D1C"/>
    <w:rsid w:val="007075A0"/>
    <w:rsid w:val="0073130B"/>
    <w:rsid w:val="007416FC"/>
    <w:rsid w:val="007A1A35"/>
    <w:rsid w:val="007A616F"/>
    <w:rsid w:val="007B6A31"/>
    <w:rsid w:val="007C376F"/>
    <w:rsid w:val="007C3A81"/>
    <w:rsid w:val="007C4FB1"/>
    <w:rsid w:val="007D216F"/>
    <w:rsid w:val="007E712C"/>
    <w:rsid w:val="0082498F"/>
    <w:rsid w:val="008601DD"/>
    <w:rsid w:val="00891E6D"/>
    <w:rsid w:val="008979F0"/>
    <w:rsid w:val="00897B22"/>
    <w:rsid w:val="008C6F41"/>
    <w:rsid w:val="008D34DE"/>
    <w:rsid w:val="008F10F7"/>
    <w:rsid w:val="008F3529"/>
    <w:rsid w:val="00904051"/>
    <w:rsid w:val="00913FF9"/>
    <w:rsid w:val="009201F1"/>
    <w:rsid w:val="00921E47"/>
    <w:rsid w:val="00925CEA"/>
    <w:rsid w:val="0095086D"/>
    <w:rsid w:val="00960C1C"/>
    <w:rsid w:val="00984312"/>
    <w:rsid w:val="009A500B"/>
    <w:rsid w:val="009C0C33"/>
    <w:rsid w:val="009C4F9D"/>
    <w:rsid w:val="00A059B8"/>
    <w:rsid w:val="00A17543"/>
    <w:rsid w:val="00A236D4"/>
    <w:rsid w:val="00A517F2"/>
    <w:rsid w:val="00A61AA9"/>
    <w:rsid w:val="00A64F9A"/>
    <w:rsid w:val="00A70CBA"/>
    <w:rsid w:val="00A72406"/>
    <w:rsid w:val="00A7488A"/>
    <w:rsid w:val="00A806C2"/>
    <w:rsid w:val="00A81409"/>
    <w:rsid w:val="00A8588E"/>
    <w:rsid w:val="00A86A46"/>
    <w:rsid w:val="00A87B98"/>
    <w:rsid w:val="00AB483C"/>
    <w:rsid w:val="00AB503A"/>
    <w:rsid w:val="00AC3A9D"/>
    <w:rsid w:val="00AE2112"/>
    <w:rsid w:val="00AE3C07"/>
    <w:rsid w:val="00B2312C"/>
    <w:rsid w:val="00B42255"/>
    <w:rsid w:val="00B46E41"/>
    <w:rsid w:val="00B63491"/>
    <w:rsid w:val="00B707AC"/>
    <w:rsid w:val="00B81AFE"/>
    <w:rsid w:val="00BA61C3"/>
    <w:rsid w:val="00BC4169"/>
    <w:rsid w:val="00BC454C"/>
    <w:rsid w:val="00BD0EB2"/>
    <w:rsid w:val="00BE19A2"/>
    <w:rsid w:val="00C17786"/>
    <w:rsid w:val="00C47D91"/>
    <w:rsid w:val="00C52237"/>
    <w:rsid w:val="00C73606"/>
    <w:rsid w:val="00C77163"/>
    <w:rsid w:val="00C83511"/>
    <w:rsid w:val="00C8359E"/>
    <w:rsid w:val="00C92FFE"/>
    <w:rsid w:val="00C94C5B"/>
    <w:rsid w:val="00CA4962"/>
    <w:rsid w:val="00CE10C3"/>
    <w:rsid w:val="00CF05D6"/>
    <w:rsid w:val="00D0685E"/>
    <w:rsid w:val="00D27EFD"/>
    <w:rsid w:val="00D34D13"/>
    <w:rsid w:val="00D37909"/>
    <w:rsid w:val="00D53C38"/>
    <w:rsid w:val="00D96046"/>
    <w:rsid w:val="00DC4FA5"/>
    <w:rsid w:val="00DD6608"/>
    <w:rsid w:val="00DD6D3A"/>
    <w:rsid w:val="00E2406B"/>
    <w:rsid w:val="00E24DBA"/>
    <w:rsid w:val="00E51E68"/>
    <w:rsid w:val="00E54FF2"/>
    <w:rsid w:val="00E61CF4"/>
    <w:rsid w:val="00E84505"/>
    <w:rsid w:val="00E86A96"/>
    <w:rsid w:val="00E875BD"/>
    <w:rsid w:val="00E909E8"/>
    <w:rsid w:val="00EB04A1"/>
    <w:rsid w:val="00EB6D58"/>
    <w:rsid w:val="00EC12CD"/>
    <w:rsid w:val="00ED2E76"/>
    <w:rsid w:val="00ED7FF1"/>
    <w:rsid w:val="00F01A18"/>
    <w:rsid w:val="00F10BF4"/>
    <w:rsid w:val="00F37B86"/>
    <w:rsid w:val="00F423BF"/>
    <w:rsid w:val="00F77843"/>
    <w:rsid w:val="00F77965"/>
    <w:rsid w:val="00F77DBD"/>
    <w:rsid w:val="00F91AE1"/>
    <w:rsid w:val="00F91C22"/>
    <w:rsid w:val="00F91C49"/>
    <w:rsid w:val="00F938CB"/>
    <w:rsid w:val="00FA244D"/>
    <w:rsid w:val="00FF1F4B"/>
    <w:rsid w:val="0CC72005"/>
    <w:rsid w:val="3FD87226"/>
    <w:rsid w:val="5B9B0DD6"/>
    <w:rsid w:val="5F9FB866"/>
    <w:rsid w:val="6FB7E77E"/>
    <w:rsid w:val="734A070C"/>
    <w:rsid w:val="775334C4"/>
    <w:rsid w:val="78B04A8E"/>
    <w:rsid w:val="7BF64E60"/>
    <w:rsid w:val="7DCA4F70"/>
    <w:rsid w:val="7DCB56F9"/>
    <w:rsid w:val="7FE7D275"/>
    <w:rsid w:val="A5B9CDCC"/>
    <w:rsid w:val="BE876800"/>
    <w:rsid w:val="E7ED8933"/>
    <w:rsid w:val="EF773528"/>
    <w:rsid w:val="F634E91D"/>
    <w:rsid w:val="F7FFC976"/>
    <w:rsid w:val="FF7F86DE"/>
    <w:rsid w:val="FFFDCBE9"/>
    <w:rsid w:val="FFFFB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tLeast"/>
      <w:outlineLvl w:val="0"/>
    </w:pPr>
    <w:rPr>
      <w:rFonts w:eastAsia="方正仿宋_GBK"/>
      <w:b/>
      <w:snapToGrid w:val="0"/>
      <w:kern w:val="44"/>
      <w:sz w:val="44"/>
      <w:szCs w:val="20"/>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1"/>
    <w:semiHidden/>
    <w:unhideWhenUsed/>
    <w:qFormat/>
    <w:uiPriority w:val="99"/>
    <w:rPr>
      <w:rFonts w:ascii="宋体" w:eastAsia="宋体"/>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文档结构图 字符"/>
    <w:basedOn w:val="8"/>
    <w:link w:val="3"/>
    <w:semiHidden/>
    <w:qFormat/>
    <w:uiPriority w:val="99"/>
    <w:rPr>
      <w:rFonts w:ascii="宋体" w:eastAsia="宋体"/>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1731</Words>
  <Characters>1755</Characters>
  <Lines>11</Lines>
  <Paragraphs>3</Paragraphs>
  <TotalTime>4</TotalTime>
  <ScaleCrop>false</ScaleCrop>
  <LinksUpToDate>false</LinksUpToDate>
  <CharactersWithSpaces>1759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2024-07-17T10:40:00Z</dcterms:created>
  <dc:creator>baiyan_1</dc:creator>
  <cp:lastModifiedBy>萌子</cp:lastModifiedBy>
  <cp:lastPrinted>2024-07-17T10:43:00Z</cp:lastPrinted>
  <dcterms:modified xsi:type="dcterms:W3CDTF">2025-05-06T07:13:51Z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0331516745494AA89867839F5788FC97_13</vt:lpwstr>
  </property>
  <property fmtid="{D5CDD505-2E9C-101B-9397-08002B2CF9AE}" pid="4" name="KSOTemplateDocerSaveRecord">
    <vt:lpwstr>eyJoZGlkIjoiNjJlZTI5NjZmZGY5MjQ5YjAwNTg0MDIwNTk4Yzc1ZDIiLCJ1c2VySWQiOiI0MjM2MTU3MDAifQ==</vt:lpwstr>
  </property>
</Properties>
</file>