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679F813">
      <w:pPr>
        <w:autoSpaceDE w:val="0"/>
        <w:autoSpaceDN w:val="0"/>
        <w:adjustRightInd w:val="0"/>
        <w:snapToGrid w:val="0"/>
        <w:spacing w:line="360" w:lineRule="auto"/>
        <w:jc w:val="left"/>
        <w:rPr>
          <w:rFonts w:hint="eastAsia" w:eastAsia="仿宋_GB2312"/>
          <w:b/>
          <w:bCs/>
          <w:sz w:val="30"/>
          <w:szCs w:val="30"/>
          <w:lang w:val="zh-CN"/>
        </w:rPr>
      </w:pPr>
      <w:r>
        <w:rPr>
          <w:rFonts w:eastAsia="仿宋_GB2312"/>
          <w:b/>
          <w:bCs/>
          <w:sz w:val="30"/>
          <w:szCs w:val="30"/>
          <w:lang w:val="zh-CN"/>
        </w:rPr>
        <w:t>采购</w:t>
      </w:r>
      <w:r>
        <w:rPr>
          <w:rFonts w:hint="eastAsia" w:eastAsia="仿宋_GB2312"/>
          <w:b/>
          <w:bCs/>
          <w:sz w:val="30"/>
          <w:szCs w:val="30"/>
          <w:lang w:val="zh-CN"/>
        </w:rPr>
        <w:t>项目编号：SCZA2025-CS-1438-001</w:t>
      </w:r>
    </w:p>
    <w:p w14:paraId="437A4962">
      <w:pPr>
        <w:autoSpaceDE w:val="0"/>
        <w:autoSpaceDN w:val="0"/>
        <w:adjustRightInd w:val="0"/>
        <w:snapToGrid w:val="0"/>
        <w:spacing w:line="360" w:lineRule="auto"/>
        <w:jc w:val="left"/>
        <w:rPr>
          <w:rFonts w:eastAsia="仿宋_GB2312"/>
          <w:b/>
          <w:bCs/>
          <w:sz w:val="30"/>
          <w:szCs w:val="30"/>
          <w:lang w:val="zh-CN"/>
        </w:rPr>
      </w:pP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6B2E806D">
      <w:pPr>
        <w:tabs>
          <w:tab w:val="left" w:pos="5670"/>
        </w:tabs>
        <w:autoSpaceDE w:val="0"/>
        <w:autoSpaceDN w:val="0"/>
        <w:adjustRightInd w:val="0"/>
        <w:snapToGrid w:val="0"/>
        <w:spacing w:line="360" w:lineRule="auto"/>
        <w:jc w:val="center"/>
        <w:rPr>
          <w:rFonts w:hint="eastAsia" w:ascii="仿宋" w:hAnsi="仿宋" w:eastAsia="仿宋" w:cs="仿宋"/>
          <w:b/>
          <w:bCs/>
          <w:sz w:val="44"/>
          <w:szCs w:val="44"/>
          <w:lang w:val="zh-CN"/>
        </w:rPr>
      </w:pPr>
    </w:p>
    <w:p w14:paraId="11BCD720">
      <w:pPr>
        <w:autoSpaceDE w:val="0"/>
        <w:autoSpaceDN w:val="0"/>
        <w:adjustRightInd w:val="0"/>
        <w:snapToGrid w:val="0"/>
        <w:spacing w:line="360" w:lineRule="auto"/>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陕西省“十五五”住房城乡建设领域</w:t>
      </w:r>
    </w:p>
    <w:p w14:paraId="5500CE33">
      <w:pPr>
        <w:autoSpaceDE w:val="0"/>
        <w:autoSpaceDN w:val="0"/>
        <w:adjustRightInd w:val="0"/>
        <w:snapToGrid w:val="0"/>
        <w:spacing w:line="360" w:lineRule="auto"/>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信息化发展规划编制项目</w:t>
      </w:r>
    </w:p>
    <w:p w14:paraId="67D013BC">
      <w:pPr>
        <w:autoSpaceDE w:val="0"/>
        <w:autoSpaceDN w:val="0"/>
        <w:adjustRightInd w:val="0"/>
        <w:snapToGrid w:val="0"/>
        <w:spacing w:line="360" w:lineRule="auto"/>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68F1D587">
      <w:pPr>
        <w:tabs>
          <w:tab w:val="left" w:pos="5670"/>
        </w:tabs>
        <w:autoSpaceDE w:val="0"/>
        <w:autoSpaceDN w:val="0"/>
        <w:adjustRightInd w:val="0"/>
        <w:snapToGrid w:val="0"/>
        <w:spacing w:line="360" w:lineRule="auto"/>
        <w:jc w:val="both"/>
        <w:rPr>
          <w:rFonts w:eastAsia="仿宋_GB2312"/>
          <w:b/>
          <w:bCs/>
          <w:sz w:val="30"/>
          <w:szCs w:val="30"/>
        </w:rPr>
      </w:pPr>
    </w:p>
    <w:p w14:paraId="7AF88348">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hint="eastAsia" w:ascii="仿宋" w:hAnsi="仿宋" w:eastAsia="仿宋" w:cs="仿宋"/>
          <w:b/>
          <w:bCs/>
          <w:sz w:val="30"/>
          <w:szCs w:val="30"/>
          <w:lang w:val="zh-CN"/>
        </w:rPr>
        <w:t>二〇</w:t>
      </w:r>
      <w:r>
        <w:rPr>
          <w:rFonts w:hint="eastAsia" w:ascii="仿宋" w:hAnsi="仿宋" w:eastAsia="仿宋" w:cs="仿宋"/>
          <w:b/>
          <w:bCs/>
          <w:sz w:val="30"/>
          <w:szCs w:val="30"/>
        </w:rPr>
        <w:t>二</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lang w:val="zh-CN"/>
        </w:rPr>
        <w:t>年</w:t>
      </w:r>
      <w:r>
        <w:rPr>
          <w:rFonts w:hint="eastAsia" w:ascii="仿宋" w:hAnsi="仿宋" w:eastAsia="仿宋" w:cs="仿宋"/>
          <w:b/>
          <w:bCs/>
          <w:sz w:val="30"/>
          <w:szCs w:val="30"/>
          <w:lang w:val="en-US" w:eastAsia="zh-CN"/>
        </w:rPr>
        <w:t>六</w:t>
      </w:r>
      <w:r>
        <w:rPr>
          <w:rFonts w:eastAsia="仿宋_GB2312"/>
          <w:b/>
          <w:bCs/>
          <w:sz w:val="30"/>
          <w:szCs w:val="30"/>
          <w:lang w:val="zh-CN"/>
        </w:rPr>
        <w:t>月</w:t>
      </w:r>
    </w:p>
    <w:p w14:paraId="1D80BDDF">
      <w:pPr>
        <w:tabs>
          <w:tab w:val="left" w:pos="3739"/>
        </w:tabs>
        <w:jc w:val="left"/>
        <w:sectPr>
          <w:headerReference r:id="rId3" w:type="first"/>
          <w:footerReference r:id="rId4" w:type="even"/>
          <w:pgSz w:w="11906" w:h="16838"/>
          <w:pgMar w:top="1440" w:right="1083" w:bottom="1440" w:left="1083" w:header="851" w:footer="992" w:gutter="0"/>
          <w:pgNumType w:start="0"/>
          <w:cols w:space="720" w:num="1"/>
          <w:titlePg/>
          <w:docGrid w:linePitch="312" w:charSpace="0"/>
        </w:sectPr>
      </w:pPr>
    </w:p>
    <w:p w14:paraId="01F056B6">
      <w:pPr>
        <w:pStyle w:val="14"/>
        <w:ind w:firstLine="0" w:firstLineChars="0"/>
        <w:jc w:val="center"/>
        <w:rPr>
          <w:rFonts w:eastAsia="仿宋_GB2312"/>
          <w:b/>
          <w:sz w:val="32"/>
          <w:szCs w:val="32"/>
        </w:rPr>
      </w:pPr>
      <w:r>
        <w:rPr>
          <w:rFonts w:eastAsia="仿宋_GB2312"/>
          <w:b/>
          <w:sz w:val="32"/>
          <w:szCs w:val="32"/>
        </w:rPr>
        <w:t>目  录</w:t>
      </w:r>
    </w:p>
    <w:p w14:paraId="300A6778">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5</w:t>
      </w:r>
      <w:r>
        <w:rPr>
          <w:rFonts w:ascii="Times New Roman" w:eastAsia="仿宋_GB2312"/>
          <w:sz w:val="28"/>
          <w:szCs w:val="28"/>
        </w:rPr>
        <w:fldChar w:fldCharType="end"/>
      </w:r>
      <w:r>
        <w:rPr>
          <w:rFonts w:ascii="Times New Roman" w:eastAsia="仿宋_GB2312"/>
          <w:sz w:val="28"/>
          <w:szCs w:val="28"/>
        </w:rPr>
        <w:fldChar w:fldCharType="end"/>
      </w:r>
    </w:p>
    <w:p w14:paraId="45D2AD3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59"/>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29C9A1AE">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59"/>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14:paraId="7FEE79C9">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59"/>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14:paraId="31075269">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59"/>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14:paraId="69804382">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59"/>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14:paraId="521D5A3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59"/>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13</w:t>
      </w:r>
      <w:r>
        <w:rPr>
          <w:rFonts w:eastAsia="仿宋_GB2312"/>
          <w:sz w:val="28"/>
          <w:szCs w:val="28"/>
        </w:rPr>
        <w:fldChar w:fldCharType="end"/>
      </w:r>
      <w:r>
        <w:rPr>
          <w:rFonts w:eastAsia="仿宋_GB2312"/>
          <w:sz w:val="28"/>
          <w:szCs w:val="28"/>
        </w:rPr>
        <w:fldChar w:fldCharType="end"/>
      </w:r>
    </w:p>
    <w:p w14:paraId="78048903">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59"/>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14</w:t>
      </w:r>
      <w:r>
        <w:rPr>
          <w:rFonts w:eastAsia="仿宋_GB2312"/>
          <w:sz w:val="28"/>
          <w:szCs w:val="28"/>
        </w:rPr>
        <w:fldChar w:fldCharType="end"/>
      </w:r>
      <w:r>
        <w:rPr>
          <w:rFonts w:eastAsia="仿宋_GB2312"/>
          <w:sz w:val="28"/>
          <w:szCs w:val="28"/>
        </w:rPr>
        <w:fldChar w:fldCharType="end"/>
      </w:r>
    </w:p>
    <w:p w14:paraId="61928F5B">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59"/>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18</w:t>
      </w:r>
      <w:r>
        <w:rPr>
          <w:rFonts w:eastAsia="仿宋_GB2312"/>
          <w:sz w:val="28"/>
          <w:szCs w:val="28"/>
        </w:rPr>
        <w:fldChar w:fldCharType="end"/>
      </w:r>
      <w:r>
        <w:rPr>
          <w:rFonts w:eastAsia="仿宋_GB2312"/>
          <w:sz w:val="28"/>
          <w:szCs w:val="28"/>
        </w:rPr>
        <w:fldChar w:fldCharType="end"/>
      </w:r>
    </w:p>
    <w:p w14:paraId="2C1B981A">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27</w:t>
      </w:r>
      <w:r>
        <w:rPr>
          <w:rFonts w:ascii="Times New Roman" w:eastAsia="仿宋_GB2312"/>
          <w:sz w:val="28"/>
          <w:szCs w:val="28"/>
        </w:rPr>
        <w:fldChar w:fldCharType="end"/>
      </w:r>
      <w:r>
        <w:rPr>
          <w:rFonts w:ascii="Times New Roman" w:eastAsia="仿宋_GB2312"/>
          <w:sz w:val="28"/>
          <w:szCs w:val="28"/>
        </w:rPr>
        <w:fldChar w:fldCharType="end"/>
      </w:r>
    </w:p>
    <w:p w14:paraId="79B8EA1E">
      <w:pPr>
        <w:pStyle w:val="40"/>
        <w:tabs>
          <w:tab w:val="right" w:leader="dot" w:pos="8296"/>
        </w:tabs>
        <w:rPr>
          <w:rFonts w:eastAsia="仿宋_GB2312"/>
          <w:smallCaps w:val="0"/>
          <w:kern w:val="2"/>
          <w:sz w:val="28"/>
          <w:szCs w:val="28"/>
        </w:rPr>
      </w:pPr>
      <w:r>
        <w:fldChar w:fldCharType="begin"/>
      </w:r>
      <w:r>
        <w:instrText xml:space="preserve"> HYPERLINK \l "_Toc68590976" </w:instrText>
      </w:r>
      <w:r>
        <w:fldChar w:fldCharType="separate"/>
      </w:r>
      <w:r>
        <w:rPr>
          <w:rStyle w:val="59"/>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27</w:t>
      </w:r>
      <w:r>
        <w:rPr>
          <w:rFonts w:eastAsia="仿宋_GB2312"/>
          <w:sz w:val="28"/>
          <w:szCs w:val="28"/>
        </w:rPr>
        <w:fldChar w:fldCharType="end"/>
      </w:r>
      <w:r>
        <w:rPr>
          <w:rFonts w:eastAsia="仿宋_GB2312"/>
          <w:sz w:val="28"/>
          <w:szCs w:val="28"/>
        </w:rPr>
        <w:fldChar w:fldCharType="end"/>
      </w:r>
    </w:p>
    <w:p w14:paraId="1274C0A5">
      <w:pPr>
        <w:pStyle w:val="40"/>
        <w:tabs>
          <w:tab w:val="right" w:leader="dot" w:pos="8296"/>
        </w:tabs>
        <w:rPr>
          <w:rFonts w:eastAsia="仿宋_GB2312"/>
          <w:smallCaps w:val="0"/>
          <w:kern w:val="2"/>
          <w:sz w:val="28"/>
          <w:szCs w:val="28"/>
        </w:rPr>
      </w:pPr>
      <w:r>
        <w:fldChar w:fldCharType="begin"/>
      </w:r>
      <w:r>
        <w:instrText xml:space="preserve"> HYPERLINK \l "_Toc68590977" </w:instrText>
      </w:r>
      <w:r>
        <w:fldChar w:fldCharType="separate"/>
      </w:r>
      <w:r>
        <w:rPr>
          <w:rStyle w:val="59"/>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27</w:t>
      </w:r>
      <w:r>
        <w:rPr>
          <w:rFonts w:eastAsia="仿宋_GB2312"/>
          <w:sz w:val="28"/>
          <w:szCs w:val="28"/>
        </w:rPr>
        <w:fldChar w:fldCharType="end"/>
      </w:r>
      <w:r>
        <w:rPr>
          <w:rFonts w:eastAsia="仿宋_GB2312"/>
          <w:sz w:val="28"/>
          <w:szCs w:val="28"/>
        </w:rPr>
        <w:fldChar w:fldCharType="end"/>
      </w:r>
    </w:p>
    <w:p w14:paraId="66FF8D3A">
      <w:pPr>
        <w:pStyle w:val="40"/>
        <w:tabs>
          <w:tab w:val="right" w:leader="dot" w:pos="8296"/>
        </w:tabs>
        <w:rPr>
          <w:rFonts w:eastAsia="仿宋_GB2312"/>
          <w:smallCaps w:val="0"/>
          <w:kern w:val="2"/>
          <w:sz w:val="28"/>
          <w:szCs w:val="28"/>
        </w:rPr>
      </w:pPr>
      <w:r>
        <w:fldChar w:fldCharType="begin"/>
      </w:r>
      <w:r>
        <w:instrText xml:space="preserve"> HYPERLINK \l "_Toc68590978" </w:instrText>
      </w:r>
      <w:r>
        <w:fldChar w:fldCharType="separate"/>
      </w:r>
      <w:r>
        <w:rPr>
          <w:rStyle w:val="59"/>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29</w:t>
      </w:r>
      <w:r>
        <w:rPr>
          <w:rFonts w:eastAsia="仿宋_GB2312"/>
          <w:sz w:val="28"/>
          <w:szCs w:val="28"/>
        </w:rPr>
        <w:fldChar w:fldCharType="end"/>
      </w:r>
      <w:r>
        <w:rPr>
          <w:rFonts w:eastAsia="仿宋_GB2312"/>
          <w:sz w:val="28"/>
          <w:szCs w:val="28"/>
        </w:rPr>
        <w:fldChar w:fldCharType="end"/>
      </w:r>
    </w:p>
    <w:p w14:paraId="089D0EDE">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41</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45</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46</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59E62E04">
      <w:pPr>
        <w:pStyle w:val="22"/>
        <w:rPr>
          <w:rFonts w:ascii="Times New Roman" w:hAnsi="Times New Roman"/>
        </w:rPr>
        <w:sectPr>
          <w:footerReference r:id="rId6" w:type="first"/>
          <w:footerReference r:id="rId5"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4"/>
          <w:rFonts w:ascii="Times New Roman" w:hAnsi="Times New Roman" w:eastAsia="宋体"/>
          <w:sz w:val="36"/>
          <w:szCs w:val="36"/>
        </w:rPr>
      </w:pPr>
      <w:bookmarkStart w:id="0" w:name="_Toc21755"/>
      <w:bookmarkStart w:id="1" w:name="_Toc415499894"/>
      <w:bookmarkStart w:id="2" w:name="_Toc68590965"/>
      <w:bookmarkStart w:id="3" w:name="_Toc58504445"/>
      <w:bookmarkStart w:id="4" w:name="_Toc53722839"/>
      <w:bookmarkStart w:id="5" w:name="_Toc176882541"/>
      <w:bookmarkStart w:id="6" w:name="_Toc503063420"/>
      <w:bookmarkStart w:id="7" w:name="_Toc496324577"/>
      <w:bookmarkStart w:id="8" w:name="_Toc177995472"/>
      <w:bookmarkStart w:id="9" w:name="_Toc500747060"/>
      <w:bookmarkStart w:id="10" w:name="_Toc499711041"/>
      <w:bookmarkStart w:id="11" w:name="_Toc70687138"/>
      <w:bookmarkStart w:id="12" w:name="_Toc500747187"/>
      <w:bookmarkStart w:id="13" w:name="_Toc177189234"/>
      <w:bookmarkStart w:id="14" w:name="_Toc500746964"/>
      <w:bookmarkStart w:id="15" w:name="_Toc177817333"/>
      <w:bookmarkStart w:id="16" w:name="_Toc499711882"/>
      <w:bookmarkStart w:id="17" w:name="_Toc492955413"/>
      <w:bookmarkStart w:id="18" w:name="_Toc385992325"/>
      <w:bookmarkStart w:id="19" w:name="_Toc385992324"/>
      <w:r>
        <w:rPr>
          <w:rStyle w:val="204"/>
          <w:rFonts w:ascii="Times New Roman" w:hAnsi="Times New Roman" w:eastAsia="宋体"/>
          <w:sz w:val="36"/>
          <w:szCs w:val="36"/>
        </w:rPr>
        <w:t>第一章  磋商公告</w:t>
      </w:r>
      <w:bookmarkEnd w:id="0"/>
      <w:bookmarkEnd w:id="1"/>
      <w:bookmarkEnd w:id="2"/>
      <w:bookmarkEnd w:id="3"/>
    </w:p>
    <w:p w14:paraId="7ACAB8C1">
      <w:pPr>
        <w:spacing w:line="500" w:lineRule="exact"/>
        <w:jc w:val="center"/>
        <w:rPr>
          <w:rFonts w:eastAsia="仿宋_GB2312"/>
          <w:b/>
          <w:sz w:val="28"/>
          <w:szCs w:val="28"/>
        </w:rPr>
      </w:pPr>
      <w:r>
        <w:rPr>
          <w:rFonts w:hint="eastAsia" w:eastAsia="仿宋_GB2312"/>
          <w:b/>
          <w:sz w:val="28"/>
          <w:szCs w:val="28"/>
          <w:lang w:eastAsia="zh-CN"/>
        </w:rPr>
        <w:t>陕西省“十五五”住房城乡建设领域信息化发展规划编制项目</w:t>
      </w:r>
    </w:p>
    <w:p w14:paraId="27A177F6">
      <w:pPr>
        <w:spacing w:line="500" w:lineRule="exact"/>
        <w:jc w:val="center"/>
        <w:rPr>
          <w:rFonts w:eastAsia="仿宋_GB2312"/>
          <w:b/>
          <w:sz w:val="28"/>
          <w:szCs w:val="28"/>
        </w:rPr>
      </w:pPr>
      <w:r>
        <w:rPr>
          <w:rFonts w:eastAsia="仿宋_GB2312"/>
          <w:b/>
          <w:sz w:val="28"/>
          <w:szCs w:val="28"/>
        </w:rPr>
        <w:t>竞争性磋商公告</w:t>
      </w:r>
    </w:p>
    <w:p w14:paraId="41D90558">
      <w:pPr>
        <w:pStyle w:val="22"/>
        <w:tabs>
          <w:tab w:val="left" w:pos="567"/>
        </w:tabs>
        <w:rPr>
          <w:rFonts w:ascii="仿宋_GB2312" w:hAnsi="仿宋_GB2312" w:eastAsia="仿宋_GB2312" w:cs="仿宋_GB2312"/>
          <w:sz w:val="24"/>
        </w:rPr>
      </w:pPr>
    </w:p>
    <w:p w14:paraId="5974CD33">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3"/>
          <w:rFonts w:hint="eastAsia" w:ascii="仿宋_GB2312" w:hAnsi="仿宋_GB2312" w:eastAsia="仿宋_GB2312" w:cs="仿宋_GB2312"/>
          <w:b w:val="0"/>
          <w:bCs w:val="0"/>
          <w:color w:val="333333"/>
          <w:szCs w:val="24"/>
          <w:shd w:val="clear" w:color="auto" w:fill="FFFFFF"/>
        </w:rPr>
        <w:t>项目概况</w:t>
      </w:r>
    </w:p>
    <w:p w14:paraId="63EDAC6E">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sz w:val="24"/>
        </w:rPr>
      </w:pPr>
      <w:r>
        <w:rPr>
          <w:rFonts w:hint="eastAsia" w:ascii="仿宋_GB2312" w:hAnsi="仿宋_GB2312" w:eastAsia="仿宋_GB2312" w:cs="仿宋_GB2312"/>
          <w:color w:val="333333"/>
          <w:u w:val="single"/>
          <w:shd w:val="clear" w:color="auto" w:fill="FFFFFF"/>
          <w:lang w:eastAsia="zh-CN"/>
        </w:rPr>
        <w:t>陕西省“十五五”住房城乡建设领域信息化发展规划编制项目</w:t>
      </w:r>
      <w:r>
        <w:rPr>
          <w:rFonts w:hint="eastAsia" w:ascii="仿宋_GB2312" w:hAnsi="仿宋_GB2312" w:eastAsia="仿宋_GB2312" w:cs="仿宋_GB2312"/>
          <w:color w:val="333333"/>
          <w:shd w:val="clear" w:color="auto" w:fill="FFFFFF"/>
        </w:rPr>
        <w:t>的潜在供应商应在采购文件获取时间内请将单位介绍信、身份证复印件加盖公章发至2337899517@qq.com邮箱，邮箱标题请以项目名称-单位名称-联系人-联系电话的方式命名，或在西安市高新区锦业路1号都市之门C座9层招标一部现场购买；需要纸质文件现场领取，获取采购文件，并于202</w:t>
      </w:r>
      <w:r>
        <w:rPr>
          <w:rFonts w:hint="eastAsia" w:ascii="仿宋_GB2312" w:hAnsi="仿宋_GB2312" w:eastAsia="仿宋_GB2312" w:cs="仿宋_GB2312"/>
          <w:color w:val="333333"/>
          <w:shd w:val="clear" w:color="auto" w:fill="FFFFFF"/>
          <w:lang w:val="en-US" w:eastAsia="zh-CN"/>
        </w:rPr>
        <w:t>5年07月02日14</w:t>
      </w:r>
      <w:r>
        <w:rPr>
          <w:rFonts w:hint="eastAsia" w:ascii="仿宋_GB2312" w:hAnsi="仿宋_GB2312" w:eastAsia="仿宋_GB2312" w:cs="仿宋_GB2312"/>
          <w:color w:val="333333"/>
          <w:shd w:val="clear" w:color="auto" w:fill="FFFFFF"/>
        </w:rPr>
        <w:t>:</w:t>
      </w:r>
      <w:r>
        <w:rPr>
          <w:rFonts w:hint="eastAsia" w:ascii="仿宋_GB2312" w:hAnsi="仿宋_GB2312" w:eastAsia="仿宋_GB2312" w:cs="仿宋_GB2312"/>
          <w:color w:val="333333"/>
          <w:shd w:val="clear" w:color="auto" w:fill="FFFFFF"/>
          <w:lang w:val="en-US" w:eastAsia="zh-CN"/>
        </w:rPr>
        <w:t>3</w:t>
      </w:r>
      <w:r>
        <w:rPr>
          <w:rFonts w:hint="eastAsia" w:ascii="仿宋_GB2312" w:hAnsi="仿宋_GB2312" w:eastAsia="仿宋_GB2312" w:cs="仿宋_GB2312"/>
          <w:color w:val="333333"/>
          <w:shd w:val="clear" w:color="auto" w:fill="FFFFFF"/>
        </w:rPr>
        <w:t>0:00（北京时间）前递交响应文件。</w:t>
      </w:r>
    </w:p>
    <w:p w14:paraId="6A880F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2A71AC50">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项目编号：SCZA2025-CS-1438-001</w:t>
      </w:r>
    </w:p>
    <w:p w14:paraId="18024B0E">
      <w:pPr>
        <w:spacing w:line="520" w:lineRule="exact"/>
        <w:ind w:left="479" w:leftChars="228" w:firstLine="0" w:firstLineChars="0"/>
        <w:outlineLvl w:val="1"/>
        <w:rPr>
          <w:rFonts w:ascii="仿宋_GB2312" w:hAnsi="仿宋_GB2312" w:eastAsia="仿宋_GB2312" w:cs="仿宋_GB2312"/>
          <w:sz w:val="24"/>
        </w:rPr>
      </w:pPr>
      <w:r>
        <w:rPr>
          <w:rFonts w:hint="eastAsia" w:ascii="仿宋_GB2312" w:hAnsi="仿宋_GB2312" w:eastAsia="仿宋_GB2312" w:cs="仿宋_GB2312"/>
          <w:sz w:val="24"/>
          <w:lang w:eastAsia="zh-CN"/>
        </w:rPr>
        <w:t>项目名称：陕西省“十五五”住房城乡建设领域信息化发展规划编制项目</w:t>
      </w:r>
      <w:r>
        <w:rPr>
          <w:rFonts w:hint="eastAsia" w:ascii="仿宋_GB2312" w:hAnsi="仿宋_GB2312" w:eastAsia="仿宋_GB2312" w:cs="仿宋_GB2312"/>
          <w:sz w:val="24"/>
          <w:lang w:eastAsia="zh-CN"/>
        </w:rPr>
        <w:br w:type="textWrapping"/>
      </w:r>
      <w:r>
        <w:rPr>
          <w:rFonts w:hint="eastAsia" w:ascii="仿宋_GB2312" w:hAnsi="仿宋_GB2312" w:eastAsia="仿宋_GB2312" w:cs="仿宋_GB2312"/>
          <w:sz w:val="24"/>
        </w:rPr>
        <w:t>采购方式：竞争性磋商</w:t>
      </w:r>
    </w:p>
    <w:p w14:paraId="6855B47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val="en-US" w:eastAsia="zh-CN"/>
        </w:rPr>
        <w:t>260000.00</w:t>
      </w:r>
      <w:r>
        <w:rPr>
          <w:rFonts w:hint="eastAsia" w:ascii="仿宋_GB2312" w:hAnsi="仿宋_GB2312" w:eastAsia="仿宋_GB2312" w:cs="仿宋_GB2312"/>
          <w:sz w:val="24"/>
        </w:rPr>
        <w:t>元</w:t>
      </w:r>
    </w:p>
    <w:p w14:paraId="1EA37594">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采购需求：</w:t>
      </w:r>
      <w:r>
        <w:rPr>
          <w:rFonts w:hint="eastAsia" w:ascii="仿宋_GB2312" w:hAnsi="仿宋_GB2312" w:eastAsia="仿宋_GB2312" w:cs="仿宋_GB2312"/>
          <w:sz w:val="24"/>
          <w:lang w:eastAsia="zh-CN"/>
        </w:rPr>
        <w:t>陕西省“十五五”住房城乡建设领域信息化发展规划编制项目</w:t>
      </w:r>
    </w:p>
    <w:p w14:paraId="00337B4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lang w:eastAsia="zh-CN"/>
        </w:rPr>
        <w:t>陕西省“十五五”住房城乡建设领域信息化发展规划编制项目</w:t>
      </w:r>
      <w:r>
        <w:rPr>
          <w:rFonts w:hint="eastAsia" w:ascii="仿宋_GB2312" w:hAnsi="仿宋_GB2312" w:eastAsia="仿宋_GB2312" w:cs="仿宋_GB2312"/>
          <w:sz w:val="24"/>
        </w:rPr>
        <w:t xml:space="preserve">） </w:t>
      </w:r>
    </w:p>
    <w:p w14:paraId="0D2BAA8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260000.00</w:t>
      </w:r>
      <w:r>
        <w:rPr>
          <w:rFonts w:hint="eastAsia" w:ascii="仿宋_GB2312" w:hAnsi="仿宋_GB2312" w:eastAsia="仿宋_GB2312" w:cs="仿宋_GB2312"/>
          <w:sz w:val="24"/>
        </w:rPr>
        <w:t>元</w:t>
      </w:r>
    </w:p>
    <w:p w14:paraId="0F97AE13">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260000.00</w:t>
      </w:r>
      <w:r>
        <w:rPr>
          <w:rFonts w:hint="eastAsia" w:ascii="仿宋_GB2312" w:hAnsi="仿宋_GB2312" w:eastAsia="仿宋_GB2312" w:cs="仿宋_GB2312"/>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719"/>
        <w:gridCol w:w="1236"/>
        <w:gridCol w:w="1073"/>
        <w:gridCol w:w="1932"/>
        <w:gridCol w:w="1716"/>
        <w:gridCol w:w="1644"/>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719"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36"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073"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932"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71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44"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6" w:type="dxa"/>
            <w:shd w:val="clear" w:color="auto" w:fill="auto"/>
            <w:vAlign w:val="center"/>
          </w:tcPr>
          <w:p w14:paraId="11619334">
            <w:pPr>
              <w:pStyle w:val="44"/>
              <w:shd w:val="clear" w:color="auto" w:fill="FFFFFF"/>
              <w:tabs>
                <w:tab w:val="center" w:pos="375"/>
              </w:tabs>
              <w:spacing w:before="0" w:beforeAutospacing="0" w:after="0" w:afterAutospacing="0" w:line="288" w:lineRule="atLeast"/>
              <w:rPr>
                <w:rFonts w:hint="eastAsia" w:ascii="仿宋_GB2312" w:hAnsi="仿宋_GB2312" w:eastAsia="仿宋_GB2312" w:cs="仿宋_GB2312"/>
                <w:sz w:val="24"/>
                <w:shd w:val="clear" w:color="auto" w:fill="auto"/>
                <w:lang w:eastAsia="zh-CN"/>
              </w:rPr>
            </w:pPr>
            <w:r>
              <w:rPr>
                <w:rFonts w:hint="eastAsia" w:ascii="仿宋_GB2312" w:hAnsi="仿宋_GB2312" w:eastAsia="仿宋_GB2312" w:cs="仿宋_GB2312"/>
                <w:sz w:val="24"/>
                <w:shd w:val="clear" w:color="auto" w:fill="auto"/>
                <w:lang w:eastAsia="zh-CN"/>
              </w:rPr>
              <w:t>1-1</w:t>
            </w:r>
          </w:p>
        </w:tc>
        <w:tc>
          <w:tcPr>
            <w:tcW w:w="719" w:type="dxa"/>
            <w:shd w:val="clear" w:color="auto" w:fill="auto"/>
            <w:vAlign w:val="center"/>
          </w:tcPr>
          <w:p w14:paraId="54D9F496">
            <w:pPr>
              <w:pStyle w:val="44"/>
              <w:shd w:val="clear" w:color="auto" w:fill="FFFFFF"/>
              <w:spacing w:before="0" w:beforeAutospacing="0" w:after="0" w:afterAutospacing="0" w:line="288" w:lineRule="atLeast"/>
              <w:rPr>
                <w:rFonts w:hint="eastAsia" w:ascii="仿宋_GB2312" w:hAnsi="仿宋_GB2312" w:eastAsia="仿宋_GB2312" w:cs="仿宋_GB2312"/>
                <w:sz w:val="24"/>
                <w:shd w:val="clear" w:color="auto" w:fill="auto"/>
                <w:lang w:eastAsia="zh-CN"/>
              </w:rPr>
            </w:pPr>
            <w:r>
              <w:rPr>
                <w:rFonts w:hint="eastAsia" w:ascii="仿宋_GB2312" w:hAnsi="仿宋_GB2312" w:eastAsia="仿宋_GB2312" w:cs="仿宋_GB2312"/>
                <w:sz w:val="24"/>
                <w:shd w:val="clear" w:color="auto" w:fill="auto"/>
                <w:lang w:eastAsia="zh-CN"/>
              </w:rPr>
              <w:t>其他服务</w:t>
            </w:r>
          </w:p>
        </w:tc>
        <w:tc>
          <w:tcPr>
            <w:tcW w:w="1236" w:type="dxa"/>
            <w:shd w:val="clear" w:color="auto" w:fill="auto"/>
            <w:vAlign w:val="center"/>
          </w:tcPr>
          <w:p w14:paraId="3A977FC9">
            <w:pPr>
              <w:pStyle w:val="44"/>
              <w:shd w:val="clear" w:color="auto" w:fill="FFFFFF"/>
              <w:spacing w:before="0" w:beforeAutospacing="0" w:after="0" w:afterAutospacing="0" w:line="288" w:lineRule="atLeast"/>
              <w:rPr>
                <w:rFonts w:ascii="仿宋_GB2312" w:hAnsi="仿宋_GB2312" w:eastAsia="仿宋_GB2312" w:cs="仿宋_GB2312"/>
                <w:sz w:val="24"/>
                <w:shd w:val="clear" w:color="auto" w:fill="auto"/>
              </w:rPr>
            </w:pPr>
            <w:r>
              <w:rPr>
                <w:rFonts w:hint="eastAsia" w:ascii="仿宋_GB2312" w:hAnsi="仿宋_GB2312" w:eastAsia="仿宋_GB2312" w:cs="仿宋_GB2312"/>
                <w:sz w:val="24"/>
                <w:shd w:val="clear" w:color="auto" w:fill="auto"/>
                <w:lang w:eastAsia="zh-CN"/>
              </w:rPr>
              <w:t>陕西省“十五五”住房城乡建设领域信息化发展规划编制项目</w:t>
            </w:r>
            <w:r>
              <w:rPr>
                <w:rFonts w:hint="eastAsia" w:ascii="仿宋" w:hAnsi="仿宋" w:eastAsia="仿宋" w:cs="仿宋"/>
                <w:kern w:val="24"/>
                <w:szCs w:val="21"/>
                <w:highlight w:val="none"/>
                <w:shd w:val="clear" w:color="auto" w:fill="auto"/>
              </w:rPr>
              <w:t>_标包1</w:t>
            </w:r>
          </w:p>
        </w:tc>
        <w:tc>
          <w:tcPr>
            <w:tcW w:w="1073" w:type="dxa"/>
            <w:shd w:val="clear" w:color="auto" w:fill="auto"/>
            <w:vAlign w:val="center"/>
          </w:tcPr>
          <w:p w14:paraId="51ADD9BC">
            <w:pPr>
              <w:pStyle w:val="44"/>
              <w:shd w:val="clear" w:color="auto" w:fill="FFFFFF"/>
              <w:spacing w:before="0" w:beforeAutospacing="0" w:after="0" w:afterAutospacing="0" w:line="288" w:lineRule="atLeast"/>
              <w:ind w:firstLine="420" w:firstLineChars="0"/>
              <w:rPr>
                <w:rFonts w:ascii="仿宋_GB2312" w:hAnsi="仿宋_GB2312" w:eastAsia="仿宋_GB2312" w:cs="仿宋_GB2312"/>
                <w:sz w:val="24"/>
                <w:shd w:val="clear" w:color="auto" w:fill="auto"/>
              </w:rPr>
            </w:pPr>
            <w:r>
              <w:rPr>
                <w:rFonts w:hint="eastAsia" w:ascii="仿宋" w:hAnsi="仿宋" w:eastAsia="仿宋" w:cs="仿宋"/>
                <w:kern w:val="24"/>
                <w:szCs w:val="21"/>
                <w:highlight w:val="none"/>
                <w:shd w:val="clear" w:color="auto" w:fill="auto"/>
              </w:rPr>
              <w:t>1项</w:t>
            </w:r>
          </w:p>
        </w:tc>
        <w:tc>
          <w:tcPr>
            <w:tcW w:w="1932" w:type="dxa"/>
            <w:shd w:val="clear" w:color="auto" w:fill="auto"/>
            <w:vAlign w:val="center"/>
          </w:tcPr>
          <w:p w14:paraId="39E0ECA1">
            <w:pPr>
              <w:pStyle w:val="44"/>
              <w:shd w:val="clear" w:color="auto" w:fill="FFFFFF"/>
              <w:spacing w:before="0" w:beforeAutospacing="0" w:after="0" w:afterAutospacing="0" w:line="288" w:lineRule="atLeast"/>
              <w:rPr>
                <w:rFonts w:ascii="仿宋_GB2312" w:hAnsi="仿宋_GB2312" w:eastAsia="仿宋_GB2312" w:cs="仿宋_GB2312"/>
                <w:sz w:val="24"/>
                <w:shd w:val="clear" w:color="auto" w:fill="auto"/>
              </w:rPr>
            </w:pPr>
            <w:r>
              <w:rPr>
                <w:rFonts w:hint="eastAsia" w:ascii="仿宋_GB2312" w:hAnsi="仿宋_GB2312" w:eastAsia="仿宋_GB2312" w:cs="仿宋_GB2312"/>
                <w:sz w:val="24"/>
                <w:shd w:val="clear" w:color="auto" w:fill="auto"/>
                <w:lang w:eastAsia="zh-CN"/>
              </w:rPr>
              <w:t>陕西省“十五五”住房城乡建设领域信息化发展规划编制项目，详见采购需求</w:t>
            </w:r>
          </w:p>
        </w:tc>
        <w:tc>
          <w:tcPr>
            <w:tcW w:w="1716" w:type="dxa"/>
            <w:shd w:val="clear" w:color="auto" w:fill="auto"/>
            <w:vAlign w:val="center"/>
          </w:tcPr>
          <w:p w14:paraId="677F9856">
            <w:pPr>
              <w:pStyle w:val="44"/>
              <w:shd w:val="clear" w:color="auto" w:fill="FFFFFF"/>
              <w:spacing w:before="0" w:beforeAutospacing="0" w:after="0" w:afterAutospacing="0" w:line="288" w:lineRule="atLeast"/>
              <w:ind w:firstLine="420" w:firstLineChars="0"/>
              <w:rPr>
                <w:rFonts w:ascii="仿宋_GB2312" w:hAnsi="仿宋_GB2312" w:eastAsia="仿宋_GB2312" w:cs="仿宋_GB2312"/>
                <w:sz w:val="24"/>
                <w:shd w:val="clear" w:color="auto" w:fill="auto"/>
              </w:rPr>
            </w:pPr>
            <w:r>
              <w:rPr>
                <w:rFonts w:hint="eastAsia" w:ascii="仿宋" w:hAnsi="仿宋" w:eastAsia="仿宋" w:cs="仿宋"/>
                <w:kern w:val="24"/>
                <w:szCs w:val="21"/>
                <w:highlight w:val="none"/>
                <w:shd w:val="clear" w:color="auto" w:fill="auto"/>
                <w:lang w:val="en-US" w:eastAsia="zh-CN"/>
              </w:rPr>
              <w:t>26</w:t>
            </w:r>
            <w:r>
              <w:rPr>
                <w:rFonts w:hint="eastAsia" w:ascii="仿宋" w:hAnsi="仿宋" w:eastAsia="仿宋" w:cs="仿宋"/>
                <w:kern w:val="24"/>
                <w:szCs w:val="21"/>
                <w:highlight w:val="none"/>
                <w:shd w:val="clear" w:color="auto" w:fill="auto"/>
                <w:lang w:eastAsia="zh-CN"/>
              </w:rPr>
              <w:t>0000</w:t>
            </w:r>
            <w:r>
              <w:rPr>
                <w:rFonts w:hint="eastAsia" w:ascii="仿宋" w:hAnsi="仿宋" w:eastAsia="仿宋" w:cs="仿宋"/>
                <w:kern w:val="24"/>
                <w:szCs w:val="21"/>
                <w:highlight w:val="none"/>
                <w:shd w:val="clear" w:color="auto" w:fill="auto"/>
              </w:rPr>
              <w:t>.00</w:t>
            </w:r>
          </w:p>
        </w:tc>
        <w:tc>
          <w:tcPr>
            <w:tcW w:w="1644" w:type="dxa"/>
            <w:shd w:val="clear" w:color="auto" w:fill="auto"/>
            <w:vAlign w:val="center"/>
          </w:tcPr>
          <w:p w14:paraId="47DB4C71">
            <w:pPr>
              <w:pStyle w:val="44"/>
              <w:shd w:val="clear" w:color="auto" w:fill="FFFFFF"/>
              <w:spacing w:before="0" w:beforeAutospacing="0" w:after="0" w:afterAutospacing="0" w:line="288" w:lineRule="atLeast"/>
              <w:rPr>
                <w:rFonts w:hint="default" w:ascii="仿宋_GB2312" w:hAnsi="仿宋_GB2312" w:eastAsia="仿宋_GB2312" w:cs="仿宋_GB2312"/>
                <w:sz w:val="24"/>
                <w:shd w:val="clear" w:color="auto" w:fill="auto"/>
                <w:lang w:val="en-US" w:eastAsia="zh-CN"/>
              </w:rPr>
            </w:pPr>
            <w:r>
              <w:rPr>
                <w:rFonts w:hint="eastAsia" w:ascii="仿宋" w:hAnsi="仿宋" w:eastAsia="仿宋" w:cs="仿宋"/>
                <w:kern w:val="24"/>
                <w:szCs w:val="21"/>
                <w:highlight w:val="none"/>
                <w:shd w:val="clear" w:color="auto" w:fill="auto"/>
                <w:lang w:val="en-US" w:eastAsia="zh-CN"/>
              </w:rPr>
              <w:t>260000.00</w:t>
            </w:r>
          </w:p>
        </w:tc>
      </w:tr>
    </w:tbl>
    <w:p w14:paraId="1F571B1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 xml:space="preserve">  （不接受）  </w:t>
      </w:r>
      <w:r>
        <w:rPr>
          <w:rFonts w:hint="eastAsia" w:ascii="仿宋_GB2312" w:hAnsi="仿宋_GB2312" w:eastAsia="仿宋_GB2312" w:cs="仿宋_GB2312"/>
          <w:sz w:val="24"/>
        </w:rPr>
        <w:t>联合体投标。</w:t>
      </w:r>
    </w:p>
    <w:p w14:paraId="01A038F0">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合同履行期限：</w:t>
      </w:r>
      <w:r>
        <w:rPr>
          <w:rFonts w:hint="eastAsia" w:ascii="仿宋_GB2312" w:hAnsi="仿宋_GB2312" w:eastAsia="仿宋_GB2312" w:cs="仿宋_GB2312"/>
          <w:sz w:val="24"/>
          <w:highlight w:val="none"/>
          <w:lang w:val="en-US" w:eastAsia="zh-CN"/>
        </w:rPr>
        <w:t>自合同签订之日起6个月内</w:t>
      </w:r>
      <w:r>
        <w:rPr>
          <w:rFonts w:hint="eastAsia" w:ascii="仿宋_GB2312" w:hAnsi="仿宋_GB2312" w:eastAsia="仿宋_GB2312" w:cs="仿宋_GB2312"/>
          <w:sz w:val="24"/>
          <w:highlight w:val="none"/>
          <w:lang w:eastAsia="zh-CN"/>
        </w:rPr>
        <w:t>。</w:t>
      </w:r>
    </w:p>
    <w:p w14:paraId="0BCF683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i w:val="0"/>
          <w:iCs w:val="0"/>
          <w:sz w:val="24"/>
        </w:rPr>
      </w:pPr>
      <w:r>
        <w:rPr>
          <w:rFonts w:hint="eastAsia" w:ascii="仿宋_GB2312" w:hAnsi="仿宋_GB2312" w:eastAsia="仿宋_GB2312" w:cs="仿宋_GB2312"/>
          <w:sz w:val="24"/>
        </w:rPr>
        <w:t>2、落</w:t>
      </w:r>
      <w:r>
        <w:rPr>
          <w:rFonts w:hint="eastAsia" w:ascii="仿宋_GB2312" w:hAnsi="仿宋_GB2312" w:eastAsia="仿宋_GB2312" w:cs="仿宋_GB2312"/>
          <w:i w:val="0"/>
          <w:iCs w:val="0"/>
          <w:sz w:val="24"/>
        </w:rPr>
        <w:t>实政府采购政策需满足的资格要求：</w:t>
      </w:r>
      <w:r>
        <w:rPr>
          <w:rFonts w:ascii="仿宋" w:hAnsi="仿宋" w:eastAsia="仿宋" w:cs="仿宋"/>
          <w:i w:val="0"/>
          <w:iCs w:val="0"/>
          <w:caps w:val="0"/>
          <w:color w:val="000000"/>
          <w:spacing w:val="0"/>
          <w:sz w:val="24"/>
          <w:szCs w:val="24"/>
        </w:rPr>
        <w:t>无，本项目为非专门面向中小企业的项目</w:t>
      </w:r>
      <w:r>
        <w:rPr>
          <w:rFonts w:hint="eastAsia" w:ascii="仿宋_GB2312" w:hAnsi="仿宋_GB2312" w:eastAsia="仿宋_GB2312" w:cs="仿宋_GB2312"/>
          <w:i w:val="0"/>
          <w:iCs w:val="0"/>
          <w:sz w:val="24"/>
          <w:lang w:val="en-US" w:eastAsia="zh-CN"/>
        </w:rPr>
        <w:t>。</w:t>
      </w:r>
      <w:r>
        <w:rPr>
          <w:rFonts w:hint="eastAsia" w:ascii="仿宋_GB2312" w:hAnsi="仿宋_GB2312" w:eastAsia="仿宋_GB2312" w:cs="仿宋_GB2312"/>
          <w:i w:val="0"/>
          <w:iCs w:val="0"/>
          <w:sz w:val="24"/>
        </w:rPr>
        <w:t xml:space="preserve"> </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285C3960">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3.1、供应商在递交</w:t>
      </w:r>
      <w:r>
        <w:rPr>
          <w:rFonts w:hint="eastAsia" w:ascii="仿宋_GB2312" w:hAnsi="仿宋_GB2312" w:eastAsia="仿宋_GB2312" w:cs="仿宋_GB2312"/>
          <w:sz w:val="24"/>
          <w:lang w:val="en-US" w:eastAsia="zh-CN"/>
        </w:rPr>
        <w:t>响应</w:t>
      </w:r>
      <w:r>
        <w:rPr>
          <w:rFonts w:hint="eastAsia" w:ascii="仿宋_GB2312" w:hAnsi="仿宋_GB2312" w:eastAsia="仿宋_GB2312" w:cs="仿宋_GB2312"/>
          <w:sz w:val="24"/>
        </w:rPr>
        <w:t>文件截止时间前被“信用中国”网站（www.creditchina.gov.cn）和中国政府采购网（www.ccgp.gov.cn）上被列入失信被执行人、重大税收违法失信主体、政府采购严重违法失信行为</w:t>
      </w:r>
      <w:r>
        <w:rPr>
          <w:rFonts w:hint="eastAsia" w:ascii="仿宋_GB2312" w:hAnsi="仿宋_GB2312" w:eastAsia="仿宋_GB2312" w:cs="仿宋_GB2312"/>
          <w:sz w:val="24"/>
          <w:lang w:val="en-US" w:eastAsia="zh-CN"/>
        </w:rPr>
        <w:t>信息</w:t>
      </w:r>
      <w:r>
        <w:rPr>
          <w:rFonts w:hint="eastAsia" w:ascii="仿宋_GB2312" w:hAnsi="仿宋_GB2312" w:eastAsia="仿宋_GB2312" w:cs="仿宋_GB2312"/>
          <w:sz w:val="24"/>
        </w:rPr>
        <w:t>记录名单的，不得参加</w:t>
      </w:r>
      <w:r>
        <w:rPr>
          <w:rFonts w:hint="eastAsia" w:ascii="仿宋_GB2312" w:hAnsi="仿宋_GB2312" w:eastAsia="仿宋_GB2312" w:cs="仿宋_GB2312"/>
          <w:sz w:val="24"/>
          <w:lang w:val="en-US" w:eastAsia="zh-CN"/>
        </w:rPr>
        <w:t>磋商</w:t>
      </w:r>
      <w:r>
        <w:rPr>
          <w:rFonts w:hint="eastAsia" w:ascii="仿宋_GB2312" w:hAnsi="仿宋_GB2312" w:eastAsia="仿宋_GB2312" w:cs="仿宋_GB2312"/>
          <w:sz w:val="24"/>
        </w:rPr>
        <w:t>；</w:t>
      </w:r>
    </w:p>
    <w:p w14:paraId="6906B114">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供应商不得存在下列情形之一：</w:t>
      </w:r>
    </w:p>
    <w:p w14:paraId="428C8869">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072DA284">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1058A4C7">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3供应商应授权合法的人员参加磋商全过程，其中法定代表人直接参加磋商的，须出具法定代表人身份证，并与营业执照上信息一致。法定代表人授权代表参加磋商的，须出具法定代表人授权书</w:t>
      </w:r>
      <w:r>
        <w:rPr>
          <w:rFonts w:hint="eastAsia" w:ascii="仿宋_GB2312" w:hAnsi="仿宋_GB2312" w:eastAsia="仿宋_GB2312" w:cs="仿宋_GB2312"/>
          <w:sz w:val="24"/>
        </w:rPr>
        <w:t>。</w:t>
      </w:r>
    </w:p>
    <w:p w14:paraId="439D0FE7">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三、获取采购文件</w:t>
      </w:r>
    </w:p>
    <w:p w14:paraId="4DFDD46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时间：20</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00</w:t>
      </w:r>
      <w:r>
        <w:rPr>
          <w:rFonts w:hint="eastAsia" w:ascii="仿宋_GB2312" w:hAnsi="仿宋_GB2312" w:eastAsia="仿宋_GB2312" w:cs="仿宋_GB2312"/>
          <w:sz w:val="24"/>
        </w:rPr>
        <w:t>:00起至20</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26</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00</w:t>
      </w:r>
      <w:r>
        <w:rPr>
          <w:rFonts w:hint="eastAsia" w:ascii="仿宋_GB2312" w:hAnsi="仿宋_GB2312" w:eastAsia="仿宋_GB2312" w:cs="仿宋_GB2312"/>
          <w:sz w:val="24"/>
        </w:rPr>
        <w:t>:00 止</w:t>
      </w:r>
    </w:p>
    <w:p w14:paraId="1C4C29EB">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地点：</w:t>
      </w:r>
      <w:r>
        <w:rPr>
          <w:rFonts w:hint="eastAsia" w:ascii="仿宋_GB2312" w:hAnsi="仿宋_GB2312" w:eastAsia="仿宋_GB2312" w:cs="仿宋_GB2312"/>
          <w:sz w:val="24"/>
          <w:lang w:eastAsia="zh-CN"/>
        </w:rPr>
        <w:t>西安市高新区锦业路1号都市之门C座9层</w:t>
      </w:r>
      <w:r>
        <w:rPr>
          <w:rFonts w:hint="eastAsia" w:ascii="仿宋_GB2312" w:hAnsi="仿宋_GB2312" w:eastAsia="仿宋_GB2312" w:cs="仿宋_GB2312"/>
          <w:sz w:val="24"/>
        </w:rPr>
        <w:t>招标</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部（或电子邮箱</w:t>
      </w:r>
      <w:r>
        <w:rPr>
          <w:rFonts w:hint="eastAsia" w:ascii="仿宋_GB2312" w:hAnsi="仿宋_GB2312" w:eastAsia="仿宋_GB2312" w:cs="仿宋_GB2312"/>
          <w:sz w:val="24"/>
          <w:lang w:val="en-US" w:eastAsia="zh-CN"/>
        </w:rPr>
        <w:t>2337899517</w:t>
      </w:r>
      <w:r>
        <w:rPr>
          <w:rFonts w:hint="eastAsia" w:ascii="仿宋_GB2312" w:hAnsi="仿宋_GB2312" w:eastAsia="仿宋_GB2312" w:cs="仿宋_GB2312"/>
          <w:sz w:val="24"/>
        </w:rPr>
        <w:t>@qq.com）</w:t>
      </w:r>
    </w:p>
    <w:p w14:paraId="487BCF54">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方式：现场购买/邮寄</w:t>
      </w:r>
    </w:p>
    <w:p w14:paraId="3D0B553C">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售价：每套</w:t>
      </w:r>
      <w:r>
        <w:rPr>
          <w:rFonts w:hint="eastAsia" w:ascii="仿宋_GB2312" w:hAnsi="仿宋_GB2312" w:eastAsia="仿宋_GB2312" w:cs="仿宋_GB2312"/>
          <w:sz w:val="24"/>
          <w:lang w:val="en-US" w:eastAsia="zh-CN"/>
        </w:rPr>
        <w:t>500</w:t>
      </w:r>
      <w:r>
        <w:rPr>
          <w:rFonts w:hint="eastAsia" w:ascii="仿宋_GB2312" w:hAnsi="仿宋_GB2312" w:eastAsia="仿宋_GB2312" w:cs="仿宋_GB2312"/>
          <w:sz w:val="24"/>
        </w:rPr>
        <w:t>元（人民币），售后不退</w:t>
      </w:r>
    </w:p>
    <w:p w14:paraId="0EE08886">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四、响应文件提交</w:t>
      </w:r>
    </w:p>
    <w:p w14:paraId="55E6D3FB">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截止时间：</w:t>
      </w:r>
      <w:r>
        <w:rPr>
          <w:rFonts w:hint="eastAsia" w:ascii="仿宋_GB2312" w:hAnsi="仿宋_GB2312" w:eastAsia="仿宋_GB2312" w:cs="仿宋_GB2312"/>
          <w:sz w:val="24"/>
          <w:lang w:val="en-US" w:eastAsia="zh-CN"/>
        </w:rPr>
        <w:t>2025年07 月02日14:30:00</w:t>
      </w:r>
    </w:p>
    <w:p w14:paraId="0D7CE7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地点：西安市高新区锦业路1号都市之门C座9层</w:t>
      </w:r>
      <w:r>
        <w:rPr>
          <w:rFonts w:hint="eastAsia" w:ascii="仿宋_GB2312" w:hAnsi="仿宋_GB2312" w:eastAsia="仿宋_GB2312" w:cs="仿宋_GB2312"/>
          <w:sz w:val="24"/>
          <w:lang w:val="en-US" w:eastAsia="zh-CN"/>
        </w:rPr>
        <w:t>评标五室</w:t>
      </w:r>
      <w:r>
        <w:rPr>
          <w:rFonts w:hint="eastAsia" w:ascii="仿宋_GB2312" w:hAnsi="仿宋_GB2312" w:eastAsia="仿宋_GB2312" w:cs="仿宋_GB2312"/>
          <w:sz w:val="24"/>
        </w:rPr>
        <w:t xml:space="preserve"> </w:t>
      </w:r>
    </w:p>
    <w:p w14:paraId="7CFA1EE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五、开启</w:t>
      </w:r>
    </w:p>
    <w:p w14:paraId="4E3F79A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时间： </w:t>
      </w:r>
      <w:r>
        <w:rPr>
          <w:rFonts w:hint="eastAsia" w:ascii="仿宋_GB2312" w:hAnsi="仿宋_GB2312" w:eastAsia="仿宋_GB2312" w:cs="仿宋_GB2312"/>
          <w:sz w:val="24"/>
          <w:lang w:eastAsia="zh-CN"/>
        </w:rPr>
        <w:t>202</w:t>
      </w:r>
      <w:r>
        <w:rPr>
          <w:rFonts w:hint="eastAsia" w:ascii="仿宋_GB2312" w:hAnsi="仿宋_GB2312" w:eastAsia="仿宋_GB2312" w:cs="仿宋_GB2312"/>
          <w:sz w:val="24"/>
          <w:lang w:val="en-US" w:eastAsia="zh-CN"/>
        </w:rPr>
        <w:t>5年07月02日14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0:00</w:t>
      </w:r>
      <w:r>
        <w:rPr>
          <w:rFonts w:hint="eastAsia" w:ascii="仿宋_GB2312" w:hAnsi="仿宋_GB2312" w:eastAsia="仿宋_GB2312" w:cs="仿宋_GB2312"/>
          <w:sz w:val="24"/>
        </w:rPr>
        <w:t xml:space="preserve"> </w:t>
      </w:r>
    </w:p>
    <w:p w14:paraId="0B0AD3FD">
      <w:pPr>
        <w:spacing w:line="52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地点：</w:t>
      </w:r>
      <w:r>
        <w:rPr>
          <w:rFonts w:hint="eastAsia" w:ascii="仿宋_GB2312" w:hAnsi="仿宋_GB2312" w:eastAsia="仿宋_GB2312" w:cs="仿宋_GB2312"/>
          <w:sz w:val="24"/>
          <w:lang w:eastAsia="zh-CN"/>
        </w:rPr>
        <w:t>西安市高新区锦业路1号都市之门C座9层</w:t>
      </w:r>
      <w:r>
        <w:rPr>
          <w:rFonts w:hint="eastAsia" w:ascii="仿宋_GB2312" w:hAnsi="仿宋_GB2312" w:eastAsia="仿宋_GB2312" w:cs="仿宋_GB2312"/>
          <w:sz w:val="24"/>
          <w:lang w:val="en-US" w:eastAsia="zh-CN"/>
        </w:rPr>
        <w:t>评标五室</w:t>
      </w:r>
    </w:p>
    <w:p w14:paraId="1D8FE7B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六、公告期限</w:t>
      </w:r>
    </w:p>
    <w:p w14:paraId="38116D69">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自本公告发布之日起3个工作日。</w:t>
      </w:r>
    </w:p>
    <w:p w14:paraId="453E52C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0A4119BF">
      <w:pPr>
        <w:spacing w:line="520" w:lineRule="exact"/>
        <w:ind w:firstLine="480" w:firstLineChars="200"/>
        <w:outlineLvl w:val="1"/>
        <w:rPr>
          <w:rFonts w:hint="eastAsia" w:ascii="仿宋_GB2312" w:hAnsi="仿宋_GB2312" w:eastAsia="仿宋_GB2312" w:cs="仿宋_GB2312"/>
          <w:sz w:val="24"/>
        </w:rPr>
      </w:pPr>
      <w:r>
        <w:rPr>
          <w:rFonts w:hint="eastAsia" w:ascii="仿宋_GB2312" w:hAnsi="仿宋_GB2312" w:eastAsia="仿宋_GB2312" w:cs="仿宋_GB2312"/>
          <w:sz w:val="24"/>
        </w:rPr>
        <w:t>1、落实政府采购政策：</w:t>
      </w:r>
    </w:p>
    <w:p w14:paraId="709DABB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18B81CB3">
      <w:pPr>
        <w:spacing w:line="52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2、购买文件时须携带单位介绍信（原件）及身份证（复印件加盖公章）</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或（在采购文件获取时间内通过电子邮箱发送电子版资料的方式获取采购文件，请将单位介绍信、身份证复印件加盖公章发至</w:t>
      </w:r>
      <w:r>
        <w:rPr>
          <w:rFonts w:hint="eastAsia" w:ascii="仿宋_GB2312" w:hAnsi="仿宋_GB2312" w:eastAsia="仿宋_GB2312" w:cs="仿宋_GB2312"/>
          <w:sz w:val="24"/>
          <w:lang w:val="en-US" w:eastAsia="zh-CN"/>
        </w:rPr>
        <w:t>2337899517</w:t>
      </w:r>
      <w:r>
        <w:rPr>
          <w:rFonts w:hint="eastAsia" w:ascii="仿宋_GB2312" w:hAnsi="仿宋_GB2312" w:eastAsia="仿宋_GB2312" w:cs="仿宋_GB2312"/>
          <w:sz w:val="24"/>
        </w:rPr>
        <w:t>@qq.com邮箱，邮箱标题请以项目名称-单位名称-联系人-联系电话的方式命名。）我公司收款账号如下:账号：</w:t>
      </w:r>
      <w:r>
        <w:rPr>
          <w:rFonts w:hint="default" w:ascii="仿宋_GB2312" w:hAnsi="仿宋_GB2312" w:eastAsia="仿宋_GB2312" w:cs="仿宋_GB2312"/>
          <w:sz w:val="24"/>
          <w:lang w:eastAsia="zh-CN"/>
        </w:rPr>
        <w:t>102061183308</w:t>
      </w:r>
      <w:r>
        <w:rPr>
          <w:rFonts w:hint="eastAsia" w:ascii="仿宋_GB2312" w:hAnsi="仿宋_GB2312" w:eastAsia="仿宋_GB2312" w:cs="仿宋_GB2312"/>
          <w:sz w:val="24"/>
        </w:rPr>
        <w:t>开户行:中国银行西安南郊支行户名：陕西省采购招标有限责任公司</w:t>
      </w:r>
      <w:r>
        <w:rPr>
          <w:rFonts w:hint="eastAsia" w:ascii="仿宋_GB2312" w:hAnsi="仿宋_GB2312" w:eastAsia="仿宋_GB2312" w:cs="仿宋_GB2312"/>
          <w:sz w:val="24"/>
          <w:lang w:eastAsia="zh-CN"/>
        </w:rPr>
        <w:t>。如需获取纸质版招标文件，现场购买招标文件地址：</w:t>
      </w:r>
      <w:r>
        <w:rPr>
          <w:rFonts w:hint="eastAsia" w:ascii="仿宋_GB2312" w:hAnsi="仿宋_GB2312" w:eastAsia="仿宋_GB2312" w:cs="仿宋_GB2312"/>
          <w:sz w:val="24"/>
          <w:lang w:val="en-US" w:eastAsia="zh-CN"/>
        </w:rPr>
        <w:t>西安市高新区锦业路1号都市之门C座9层</w:t>
      </w:r>
      <w:r>
        <w:rPr>
          <w:rFonts w:hint="eastAsia" w:ascii="仿宋_GB2312" w:hAnsi="仿宋_GB2312" w:eastAsia="仿宋_GB2312" w:cs="仿宋_GB2312"/>
          <w:sz w:val="24"/>
          <w:lang w:eastAsia="zh-CN"/>
        </w:rPr>
        <w:t>招标一部。</w:t>
      </w:r>
    </w:p>
    <w:p w14:paraId="44517E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7381014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名称：陕西省住房和城乡建设厅</w:t>
      </w:r>
    </w:p>
    <w:p w14:paraId="649CB92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地址：西安市新城广场陕西省人民政府院内前大楼9楼</w:t>
      </w:r>
    </w:p>
    <w:p w14:paraId="07F059D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联系方式：029-639158</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2</w:t>
      </w:r>
    </w:p>
    <w:p w14:paraId="197EDF1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2、采购代理机构信息</w:t>
      </w:r>
    </w:p>
    <w:p w14:paraId="56782AAE">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名称：陕西省采购招标有限责任公司</w:t>
      </w:r>
    </w:p>
    <w:p w14:paraId="67A6271D">
      <w:pPr>
        <w:spacing w:line="520" w:lineRule="exact"/>
        <w:ind w:firstLine="480" w:firstLineChars="200"/>
        <w:rPr>
          <w:rFonts w:hint="default" w:ascii="仿宋_GB2312" w:hAnsi="仿宋_GB2312" w:eastAsia="仿宋_GB2312" w:cs="仿宋_GB2312"/>
          <w:sz w:val="24"/>
          <w:highlight w:val="yellow"/>
          <w:lang w:val="en-US" w:eastAsia="zh-CN"/>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lang w:val="en-US" w:eastAsia="zh-CN"/>
        </w:rPr>
        <w:t>西安市高新区锦业路1号都市之门C座9层</w:t>
      </w:r>
    </w:p>
    <w:p w14:paraId="24F27A3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联系方式：029-85266644</w:t>
      </w:r>
    </w:p>
    <w:p w14:paraId="1983A1A6">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3、项目联系方式</w:t>
      </w:r>
    </w:p>
    <w:p w14:paraId="41CE58C9">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sz w:val="24"/>
          <w:lang w:val="en-US" w:eastAsia="zh-CN"/>
        </w:rPr>
        <w:t>赵妍慧、</w:t>
      </w:r>
      <w:r>
        <w:rPr>
          <w:rFonts w:hint="eastAsia" w:ascii="仿宋_GB2312" w:hAnsi="仿宋_GB2312" w:eastAsia="仿宋_GB2312" w:cs="仿宋_GB2312"/>
          <w:sz w:val="24"/>
        </w:rPr>
        <w:t>白国锋</w:t>
      </w:r>
    </w:p>
    <w:p w14:paraId="36CA874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联系方式：029-85266644</w:t>
      </w:r>
    </w:p>
    <w:p w14:paraId="614E814E">
      <w:pPr>
        <w:spacing w:line="520" w:lineRule="exact"/>
        <w:ind w:firstLine="480" w:firstLineChars="200"/>
        <w:rPr>
          <w:rFonts w:eastAsia="仿宋_GB2312"/>
        </w:rPr>
      </w:pP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4"/>
          <w:rFonts w:ascii="Times New Roman" w:hAnsi="Times New Roman" w:eastAsia="宋体"/>
          <w:sz w:val="36"/>
          <w:szCs w:val="36"/>
        </w:rPr>
      </w:pPr>
      <w:bookmarkStart w:id="20" w:name="_Toc256342142"/>
      <w:bookmarkStart w:id="21" w:name="_Toc249525158"/>
      <w:bookmarkStart w:id="22" w:name="_Toc415499895"/>
      <w:bookmarkStart w:id="23" w:name="_Toc230013631"/>
      <w:bookmarkStart w:id="24" w:name="_Toc230099796"/>
      <w:bookmarkStart w:id="25" w:name="_Toc68590966"/>
      <w:bookmarkStart w:id="26" w:name="_Toc249515389"/>
      <w:bookmarkStart w:id="27" w:name="_Toc230583540"/>
      <w:bookmarkStart w:id="28" w:name="_Toc232176271"/>
      <w:bookmarkStart w:id="29" w:name="_Toc58504446"/>
      <w:bookmarkStart w:id="30" w:name="_Toc249515277"/>
      <w:bookmarkStart w:id="31" w:name="_Toc184043011"/>
      <w:bookmarkStart w:id="32" w:name="_Toc21126"/>
      <w:bookmarkStart w:id="33" w:name="_Toc232395211"/>
      <w:bookmarkStart w:id="34" w:name="_Toc232176272"/>
      <w:bookmarkStart w:id="35" w:name="_Toc177995473"/>
      <w:bookmarkStart w:id="36" w:name="_Toc249515278"/>
      <w:bookmarkStart w:id="37" w:name="_Toc176882542"/>
      <w:bookmarkStart w:id="38" w:name="_Toc503063421"/>
      <w:bookmarkStart w:id="39" w:name="_Toc184043012"/>
      <w:bookmarkStart w:id="40" w:name="_Toc500746965"/>
      <w:bookmarkStart w:id="41" w:name="_Toc230099797"/>
      <w:bookmarkStart w:id="42" w:name="_Toc492955414"/>
      <w:bookmarkStart w:id="43" w:name="_Toc256342143"/>
      <w:bookmarkStart w:id="44" w:name="_Toc500747188"/>
      <w:bookmarkStart w:id="45" w:name="_Toc230583541"/>
      <w:bookmarkStart w:id="46" w:name="_Toc230013632"/>
      <w:bookmarkStart w:id="47" w:name="_Toc232395212"/>
      <w:bookmarkStart w:id="48" w:name="_Toc177817334"/>
      <w:bookmarkStart w:id="49" w:name="_Toc496324578"/>
      <w:bookmarkStart w:id="50" w:name="_Toc70687139"/>
      <w:bookmarkStart w:id="51" w:name="_Toc249525159"/>
      <w:bookmarkStart w:id="52" w:name="_Toc249515390"/>
      <w:bookmarkStart w:id="53" w:name="_Toc500747061"/>
      <w:bookmarkStart w:id="54" w:name="_Toc177189235"/>
      <w:bookmarkStart w:id="55" w:name="_Toc499711883"/>
      <w:bookmarkStart w:id="56" w:name="_Toc53722840"/>
      <w:bookmarkStart w:id="57" w:name="_Toc499711042"/>
      <w:r>
        <w:rPr>
          <w:rStyle w:val="204"/>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9"/>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385992326"/>
            <w:bookmarkStart w:id="61" w:name="_Toc500747190"/>
            <w:bookmarkStart w:id="62" w:name="_Toc500746967"/>
            <w:bookmarkStart w:id="63" w:name="_Toc389620165"/>
            <w:bookmarkStart w:id="64" w:name="_Toc500747063"/>
            <w:bookmarkStart w:id="65" w:name="_Toc492955416"/>
            <w:bookmarkStart w:id="66" w:name="_Toc503063423"/>
            <w:bookmarkStart w:id="67" w:name="_Toc496324580"/>
            <w:bookmarkStart w:id="68" w:name="_Toc499711885"/>
            <w:bookmarkStart w:id="69" w:name="_Toc499711044"/>
            <w:r>
              <w:rPr>
                <w:rFonts w:ascii="Times New Roman" w:hAnsi="Times New Roman" w:eastAsia="仿宋_GB2312"/>
                <w:b/>
                <w:sz w:val="24"/>
                <w:szCs w:val="24"/>
              </w:rPr>
              <w:t>条款号</w:t>
            </w:r>
          </w:p>
        </w:tc>
        <w:tc>
          <w:tcPr>
            <w:tcW w:w="7650" w:type="dxa"/>
            <w:vAlign w:val="center"/>
          </w:tcPr>
          <w:p w14:paraId="14C206DB">
            <w:pPr>
              <w:pStyle w:val="28"/>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57FCABE5">
            <w:pPr>
              <w:pStyle w:val="28"/>
              <w:adjustRightInd w:val="0"/>
              <w:snapToGrid w:val="0"/>
              <w:spacing w:line="240" w:lineRule="auto"/>
              <w:rPr>
                <w:rFonts w:hint="eastAsia" w:ascii="Times New Roman" w:hAnsi="Times New Roman" w:eastAsia="仿宋_GB2312"/>
                <w:sz w:val="22"/>
                <w:szCs w:val="22"/>
                <w:lang w:eastAsia="zh-CN"/>
              </w:rPr>
            </w:pPr>
            <w:r>
              <w:rPr>
                <w:rFonts w:hint="eastAsia" w:ascii="Times New Roman" w:hAnsi="Times New Roman" w:eastAsia="仿宋_GB2312"/>
                <w:sz w:val="22"/>
                <w:szCs w:val="22"/>
                <w:lang w:eastAsia="zh-CN"/>
              </w:rPr>
              <w:t>项目名称：陕西省“十五五”住房城乡建设领域信息化发展规划编制项目</w:t>
            </w:r>
          </w:p>
          <w:p w14:paraId="41B5AC3C">
            <w:pPr>
              <w:pStyle w:val="28"/>
              <w:adjustRightInd w:val="0"/>
              <w:snapToGrid w:val="0"/>
              <w:spacing w:line="240" w:lineRule="auto"/>
              <w:rPr>
                <w:rFonts w:ascii="Times New Roman" w:hAnsi="Times New Roman" w:eastAsia="仿宋_GB2312"/>
                <w:sz w:val="24"/>
                <w:szCs w:val="24"/>
              </w:rPr>
            </w:pPr>
            <w:r>
              <w:rPr>
                <w:rFonts w:hint="eastAsia" w:ascii="Times New Roman" w:hAnsi="Times New Roman" w:eastAsia="仿宋_GB2312"/>
                <w:sz w:val="24"/>
                <w:szCs w:val="24"/>
                <w:lang w:eastAsia="zh-CN"/>
              </w:rPr>
              <w:t>项目编号：SCZA2025-CS-1438-001</w:t>
            </w:r>
          </w:p>
          <w:p w14:paraId="064EF165">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资金来源：财政资金</w:t>
            </w:r>
          </w:p>
          <w:p w14:paraId="70585EE3">
            <w:pPr>
              <w:pStyle w:val="28"/>
              <w:adjustRightInd w:val="0"/>
              <w:snapToGrid w:val="0"/>
              <w:spacing w:line="240" w:lineRule="auto"/>
              <w:rPr>
                <w:rFonts w:hint="eastAsia" w:ascii="Times New Roman" w:hAnsi="Times New Roman" w:eastAsia="仿宋_GB2312"/>
                <w:sz w:val="24"/>
                <w:szCs w:val="24"/>
                <w:lang w:val="en-US" w:eastAsia="zh-CN"/>
              </w:rPr>
            </w:pPr>
            <w:r>
              <w:rPr>
                <w:rFonts w:ascii="Times New Roman" w:hAnsi="Times New Roman" w:eastAsia="仿宋_GB2312"/>
                <w:sz w:val="24"/>
                <w:szCs w:val="24"/>
              </w:rPr>
              <w:t>预算金额：</w:t>
            </w:r>
            <w:r>
              <w:rPr>
                <w:rFonts w:hint="eastAsia" w:ascii="Times New Roman" w:hAnsi="Times New Roman" w:eastAsia="仿宋_GB2312"/>
                <w:sz w:val="24"/>
                <w:szCs w:val="24"/>
                <w:lang w:val="en-US" w:eastAsia="zh-CN"/>
              </w:rPr>
              <w:t>260000.00元</w:t>
            </w:r>
          </w:p>
          <w:p w14:paraId="1644BB71">
            <w:pPr>
              <w:pStyle w:val="28"/>
              <w:adjustRightInd w:val="0"/>
              <w:snapToGrid w:val="0"/>
              <w:spacing w:line="240" w:lineRule="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最高限价：260000.00元</w:t>
            </w:r>
          </w:p>
          <w:p w14:paraId="329586CA">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采购方式：竞争性磋商</w:t>
            </w:r>
          </w:p>
          <w:p w14:paraId="7DEF1B59">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采购内容：详见本磋商文件第五章</w:t>
            </w:r>
          </w:p>
          <w:p w14:paraId="1C75A23E">
            <w:pPr>
              <w:pStyle w:val="28"/>
              <w:adjustRightInd w:val="0"/>
              <w:snapToGrid w:val="0"/>
              <w:spacing w:line="240" w:lineRule="auto"/>
              <w:rPr>
                <w:rFonts w:hint="default" w:ascii="Times New Roman" w:hAnsi="Times New Roman" w:eastAsia="仿宋_GB2312"/>
                <w:sz w:val="24"/>
                <w:szCs w:val="24"/>
                <w:lang w:val="en-US" w:eastAsia="zh-CN"/>
              </w:rPr>
            </w:pPr>
            <w:r>
              <w:rPr>
                <w:rFonts w:ascii="Times New Roman" w:hAnsi="Times New Roman" w:eastAsia="仿宋_GB2312"/>
                <w:sz w:val="24"/>
                <w:szCs w:val="24"/>
              </w:rPr>
              <w:t>项目所属行业：</w:t>
            </w:r>
            <w:r>
              <w:rPr>
                <w:rFonts w:hint="eastAsia" w:ascii="Times New Roman" w:hAnsi="Times New Roman" w:eastAsia="仿宋_GB2312"/>
                <w:sz w:val="24"/>
                <w:szCs w:val="24"/>
                <w:lang w:val="en-US" w:eastAsia="zh-CN"/>
              </w:rPr>
              <w:t>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080" w:type="dxa"/>
            <w:vAlign w:val="center"/>
          </w:tcPr>
          <w:p w14:paraId="5222199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2E10D16F">
            <w:pPr>
              <w:pStyle w:val="28"/>
              <w:adjustRightInd w:val="0"/>
              <w:snapToGrid w:val="0"/>
              <w:spacing w:line="360" w:lineRule="auto"/>
              <w:rPr>
                <w:rFonts w:hint="eastAsia" w:eastAsia="仿宋_GB2312"/>
                <w:sz w:val="24"/>
              </w:rPr>
            </w:pPr>
            <w:r>
              <w:rPr>
                <w:rFonts w:eastAsia="仿宋_GB2312"/>
                <w:sz w:val="24"/>
              </w:rPr>
              <w:t>采购人</w:t>
            </w:r>
            <w:r>
              <w:rPr>
                <w:rFonts w:hint="eastAsia" w:eastAsia="仿宋_GB2312"/>
                <w:sz w:val="24"/>
              </w:rPr>
              <w:t>陕西省住房和城乡建设厅</w:t>
            </w:r>
          </w:p>
          <w:p w14:paraId="1FEE62AD">
            <w:pPr>
              <w:pStyle w:val="28"/>
              <w:adjustRightInd w:val="0"/>
              <w:snapToGrid w:val="0"/>
              <w:spacing w:line="360" w:lineRule="auto"/>
              <w:rPr>
                <w:rFonts w:hint="eastAsia" w:eastAsia="仿宋_GB2312"/>
                <w:sz w:val="24"/>
              </w:rPr>
            </w:pPr>
            <w:r>
              <w:rPr>
                <w:rFonts w:hint="eastAsia" w:eastAsia="仿宋_GB2312"/>
                <w:sz w:val="24"/>
              </w:rPr>
              <w:t>地址：西安市新城广场陕西省人民政府院内前大楼9楼</w:t>
            </w:r>
          </w:p>
          <w:p w14:paraId="5D517F64">
            <w:pPr>
              <w:pStyle w:val="28"/>
              <w:adjustRightInd w:val="0"/>
              <w:snapToGrid w:val="0"/>
              <w:spacing w:line="360" w:lineRule="auto"/>
              <w:rPr>
                <w:rFonts w:ascii="Times New Roman" w:hAnsi="Times New Roman" w:eastAsia="仿宋_GB2312"/>
                <w:sz w:val="24"/>
                <w:szCs w:val="24"/>
              </w:rPr>
            </w:pPr>
            <w:r>
              <w:rPr>
                <w:rFonts w:hint="eastAsia" w:eastAsia="仿宋_GB2312"/>
                <w:sz w:val="24"/>
              </w:rPr>
              <w:t>联系方</w:t>
            </w:r>
            <w:r>
              <w:rPr>
                <w:rFonts w:hint="eastAsia" w:ascii="宋体" w:eastAsia="仿宋_GB2312" w:cs="Times New Roman"/>
                <w:sz w:val="24"/>
              </w:rPr>
              <w:t>式：</w:t>
            </w:r>
            <w:r>
              <w:rPr>
                <w:rFonts w:hint="eastAsia" w:ascii="Times New Roman" w:hAnsi="Times New Roman" w:eastAsia="仿宋_GB2312"/>
                <w:sz w:val="24"/>
                <w:szCs w:val="24"/>
              </w:rPr>
              <w:t>029-639158</w:t>
            </w:r>
            <w:r>
              <w:rPr>
                <w:rFonts w:hint="eastAsia" w:ascii="Times New Roman" w:hAnsi="Times New Roman" w:eastAsia="仿宋_GB2312"/>
                <w:sz w:val="24"/>
                <w:szCs w:val="24"/>
                <w:lang w:val="en-US" w:eastAsia="zh-CN"/>
              </w:rPr>
              <w:t>1</w:t>
            </w:r>
            <w:r>
              <w:rPr>
                <w:rFonts w:hint="eastAsia" w:ascii="Times New Roman" w:hAnsi="Times New Roman" w:eastAsia="仿宋_GB2312"/>
                <w:sz w:val="24"/>
                <w:szCs w:val="24"/>
              </w:rPr>
              <w:t>2</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662394F">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采购代理机构：陕西省采购招标有限责任公司</w:t>
            </w:r>
          </w:p>
          <w:p w14:paraId="60D353F2">
            <w:pPr>
              <w:spacing w:line="360" w:lineRule="auto"/>
              <w:rPr>
                <w:rFonts w:eastAsia="仿宋_GB2312"/>
                <w:sz w:val="24"/>
                <w:u w:val="single"/>
              </w:rPr>
            </w:pPr>
            <w:r>
              <w:rPr>
                <w:rFonts w:eastAsia="仿宋_GB2312"/>
                <w:sz w:val="24"/>
              </w:rPr>
              <w:t>地址：</w:t>
            </w:r>
            <w:r>
              <w:rPr>
                <w:rFonts w:hint="eastAsia" w:ascii="仿宋_GB2312" w:hAnsi="仿宋_GB2312" w:eastAsia="仿宋_GB2312" w:cs="仿宋_GB2312"/>
                <w:sz w:val="24"/>
                <w:lang w:val="en-US" w:eastAsia="zh-CN"/>
              </w:rPr>
              <w:t>西安市高新区锦业路1号都市之门C座9层</w:t>
            </w:r>
          </w:p>
          <w:p w14:paraId="6D950A71">
            <w:pPr>
              <w:pStyle w:val="28"/>
              <w:adjustRightInd w:val="0"/>
              <w:snapToGrid w:val="0"/>
              <w:spacing w:line="240" w:lineRule="auto"/>
              <w:rPr>
                <w:rFonts w:ascii="Times New Roman" w:hAnsi="Times New Roman" w:eastAsia="仿宋_GB2312"/>
                <w:sz w:val="24"/>
                <w:szCs w:val="24"/>
              </w:rPr>
            </w:pPr>
            <w:r>
              <w:rPr>
                <w:rFonts w:hint="eastAsia" w:ascii="Times New Roman" w:hAnsi="Times New Roman" w:eastAsia="仿宋_GB2312"/>
                <w:sz w:val="24"/>
                <w:szCs w:val="24"/>
              </w:rPr>
              <w:t>项目联系人：</w:t>
            </w:r>
            <w:r>
              <w:rPr>
                <w:rFonts w:hint="eastAsia" w:ascii="Times New Roman" w:hAnsi="Times New Roman" w:eastAsia="仿宋_GB2312"/>
                <w:sz w:val="24"/>
                <w:szCs w:val="24"/>
                <w:lang w:val="en-US" w:eastAsia="zh-CN"/>
              </w:rPr>
              <w:t>赵妍慧、</w:t>
            </w:r>
            <w:r>
              <w:rPr>
                <w:rFonts w:hint="eastAsia" w:ascii="Times New Roman" w:hAnsi="Times New Roman" w:eastAsia="仿宋_GB2312"/>
                <w:sz w:val="24"/>
                <w:szCs w:val="24"/>
              </w:rPr>
              <w:t>白国锋</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联系方式：029-85266644</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3"/>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对供应商的资格要求：见磋商公告 （或磋商邀请）</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3"/>
              <w:spacing w:line="360" w:lineRule="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3"/>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3"/>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 xml:space="preserve"> （否）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3"/>
              <w:spacing w:line="360" w:lineRule="auto"/>
              <w:rPr>
                <w:rFonts w:ascii="Times New Roman" w:eastAsia="仿宋_GB2312" w:cs="Times New Roman"/>
                <w:color w:val="auto"/>
                <w:kern w:val="2"/>
              </w:rPr>
            </w:pPr>
            <w:r>
              <w:rPr>
                <w:rFonts w:ascii="Times New Roman" w:eastAsia="仿宋_GB2312" w:cs="Times New Roman"/>
                <w:color w:val="auto"/>
              </w:rPr>
              <w:t>是否为专门面向中小企业采购：</w:t>
            </w:r>
            <w:r>
              <w:rPr>
                <w:rFonts w:ascii="Times New Roman" w:eastAsia="仿宋_GB2312" w:cs="Times New Roman"/>
                <w:color w:val="auto"/>
                <w:u w:val="single"/>
              </w:rPr>
              <w:t xml:space="preserve"> </w:t>
            </w:r>
            <w:r>
              <w:rPr>
                <w:rFonts w:hint="eastAsia" w:ascii="Times New Roman" w:eastAsia="仿宋_GB2312" w:cs="Times New Roman"/>
                <w:color w:val="auto"/>
                <w:u w:val="single"/>
                <w:lang w:val="en-US" w:eastAsia="zh-CN"/>
              </w:rPr>
              <w:t>否</w:t>
            </w:r>
            <w:r>
              <w:rPr>
                <w:rFonts w:ascii="Times New Roman" w:eastAsia="仿宋_GB2312" w:cs="Times New Roman"/>
                <w:color w:val="auto"/>
                <w:u w:val="single"/>
              </w:rPr>
              <w:t xml:space="preserve"> </w:t>
            </w:r>
            <w:r>
              <w:rPr>
                <w:rFonts w:ascii="Times New Roman" w:eastAsia="仿宋_GB2312" w:cs="Times New Roman"/>
                <w:color w:val="auto"/>
              </w:rPr>
              <w:t>（是、否</w:t>
            </w:r>
            <w:r>
              <w:rPr>
                <w:rFonts w:hint="eastAsia" w:ascii="Times New Roman" w:eastAsia="仿宋_GB2312" w:cs="Times New Roman"/>
                <w:color w:val="auto"/>
              </w:rPr>
              <w:t>、预留份额</w:t>
            </w:r>
            <w:r>
              <w:rPr>
                <w:rFonts w:hint="eastAsia" w:ascii="Times New Roman" w:eastAsia="仿宋_GB2312" w:cs="Times New Roman"/>
                <w:color w:val="auto"/>
                <w:u w:val="single"/>
              </w:rPr>
              <w:t xml:space="preserve">    %</w:t>
            </w:r>
            <w:r>
              <w:rPr>
                <w:rFonts w:ascii="Times New Roman" w:eastAsia="仿宋_GB2312" w:cs="Times New Roman"/>
                <w:color w:val="auto"/>
              </w:rPr>
              <w:t>）</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highlight w:val="none"/>
              </w:rPr>
            </w:pPr>
            <w:r>
              <w:rPr>
                <w:rFonts w:eastAsia="仿宋_GB2312"/>
                <w:sz w:val="24"/>
                <w:highlight w:val="none"/>
              </w:rPr>
              <w:t>服务响应报价为提供磋商文件要求服务的所有费用，包括但不限于提供项目实施费、培训费、人工费、材料费、管理费、供应商应缴纳的所有税费、规费、保险费（如果有）等全部费用。</w:t>
            </w:r>
          </w:p>
          <w:p w14:paraId="4C6471F7">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19007C57">
            <w:pPr>
              <w:pStyle w:val="28"/>
              <w:adjustRightInd w:val="0"/>
              <w:snapToGrid w:val="0"/>
              <w:spacing w:line="240" w:lineRule="auto"/>
              <w:jc w:val="center"/>
              <w:rPr>
                <w:rFonts w:ascii="Times New Roman" w:hAnsi="Times New Roman" w:eastAsia="仿宋_GB2312"/>
                <w:sz w:val="24"/>
                <w:szCs w:val="24"/>
              </w:rPr>
            </w:pPr>
          </w:p>
          <w:p w14:paraId="0EE4A5F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EC1F8C6">
            <w:pPr>
              <w:pStyle w:val="28"/>
              <w:adjustRightInd w:val="0"/>
              <w:snapToGrid w:val="0"/>
              <w:spacing w:line="240" w:lineRule="auto"/>
              <w:rPr>
                <w:rFonts w:ascii="Times New Roman" w:hAnsi="Times New Roman" w:eastAsia="仿宋_GB2312"/>
                <w:sz w:val="24"/>
                <w:szCs w:val="24"/>
              </w:rPr>
            </w:pPr>
          </w:p>
        </w:tc>
        <w:tc>
          <w:tcPr>
            <w:tcW w:w="7650" w:type="dxa"/>
            <w:vAlign w:val="center"/>
          </w:tcPr>
          <w:p w14:paraId="02788D13">
            <w:pPr>
              <w:pStyle w:val="28"/>
              <w:adjustRightInd w:val="0"/>
              <w:snapToGrid w:val="0"/>
              <w:rPr>
                <w:rFonts w:hint="eastAsia" w:ascii="Times New Roman" w:hAnsi="Times New Roman" w:eastAsia="仿宋_GB2312" w:cs="Times New Roman"/>
                <w:kern w:val="2"/>
                <w:sz w:val="24"/>
                <w:szCs w:val="24"/>
                <w:lang w:val="en-US" w:eastAsia="zh-CN" w:bidi="ar-SA"/>
              </w:rPr>
            </w:pPr>
            <w:r>
              <w:rPr>
                <w:rFonts w:hint="eastAsia" w:ascii="仿宋" w:hAnsi="仿宋" w:eastAsia="仿宋" w:cs="仿宋"/>
                <w:sz w:val="24"/>
                <w:szCs w:val="24"/>
                <w:highlight w:val="none"/>
              </w:rPr>
              <w:t>本</w:t>
            </w:r>
            <w:r>
              <w:rPr>
                <w:rFonts w:hint="eastAsia" w:ascii="Times New Roman" w:hAnsi="Times New Roman" w:eastAsia="仿宋_GB2312" w:cs="Times New Roman"/>
                <w:kern w:val="2"/>
                <w:sz w:val="24"/>
                <w:szCs w:val="24"/>
                <w:lang w:val="en-US" w:eastAsia="zh-CN" w:bidi="ar-SA"/>
              </w:rPr>
              <w:t>项目须提供磋商保证金人民币</w:t>
            </w:r>
            <w:r>
              <w:rPr>
                <w:rFonts w:hint="eastAsia" w:ascii="Times New Roman" w:hAnsi="Times New Roman" w:eastAsia="仿宋_GB2312" w:cs="Times New Roman"/>
                <w:kern w:val="2"/>
                <w:sz w:val="24"/>
                <w:szCs w:val="24"/>
                <w:u w:val="single"/>
                <w:lang w:val="en-US" w:eastAsia="zh-CN" w:bidi="ar-SA"/>
              </w:rPr>
              <w:t>伍仟元整（人民币¥5000.00元）</w:t>
            </w:r>
            <w:r>
              <w:rPr>
                <w:rFonts w:hint="eastAsia" w:ascii="Times New Roman" w:hAnsi="Times New Roman" w:eastAsia="仿宋_GB2312" w:cs="Times New Roman"/>
                <w:kern w:val="2"/>
                <w:sz w:val="24"/>
                <w:szCs w:val="24"/>
                <w:lang w:val="en-US" w:eastAsia="zh-CN" w:bidi="ar-SA"/>
              </w:rPr>
              <w:t>。</w:t>
            </w:r>
          </w:p>
          <w:p w14:paraId="0B46D4A6">
            <w:pPr>
              <w:pStyle w:val="28"/>
              <w:adjustRightInd w:val="0"/>
              <w:snapToGrid w:val="0"/>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（如分包，按包号缴纳保证金）</w:t>
            </w:r>
          </w:p>
          <w:p w14:paraId="37588A5E">
            <w:pPr>
              <w:pStyle w:val="28"/>
              <w:adjustRightInd w:val="0"/>
              <w:snapToGrid w:val="0"/>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保证金可自主选择采用电汇、银行转账、支票、汇票、本票、金融机构或担保机构出具的保函等非现金形式。</w:t>
            </w:r>
          </w:p>
          <w:p w14:paraId="5AC11C7A">
            <w:pPr>
              <w:pStyle w:val="28"/>
              <w:adjustRightInd w:val="0"/>
              <w:snapToGrid w:val="0"/>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保证金户名：陕西省采购招标有限责任公司</w:t>
            </w:r>
          </w:p>
          <w:p w14:paraId="3D6E567A">
            <w:pPr>
              <w:pStyle w:val="28"/>
              <w:adjustRightInd w:val="0"/>
              <w:snapToGrid w:val="0"/>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开户银行：中国银行西安南郊支行营业部 </w:t>
            </w:r>
          </w:p>
          <w:p w14:paraId="4CF85E36">
            <w:pPr>
              <w:pStyle w:val="28"/>
              <w:adjustRightInd w:val="0"/>
              <w:snapToGrid w:val="0"/>
              <w:rPr>
                <w:rFonts w:hint="default" w:ascii="Times New Roman" w:hAnsi="Times New Roman" w:eastAsia="仿宋_GB2312" w:cs="Times New Roman"/>
                <w:kern w:val="2"/>
                <w:sz w:val="24"/>
                <w:szCs w:val="24"/>
                <w:lang w:eastAsia="zh-CN" w:bidi="ar-SA"/>
              </w:rPr>
            </w:pPr>
            <w:r>
              <w:rPr>
                <w:rFonts w:hint="eastAsia" w:ascii="Times New Roman" w:hAnsi="Times New Roman" w:eastAsia="仿宋_GB2312" w:cs="Times New Roman"/>
                <w:kern w:val="2"/>
                <w:sz w:val="24"/>
                <w:szCs w:val="24"/>
                <w:lang w:val="en-US" w:eastAsia="zh-CN" w:bidi="ar-SA"/>
              </w:rPr>
              <w:t>账    号：</w:t>
            </w:r>
            <w:r>
              <w:rPr>
                <w:rFonts w:hint="default" w:ascii="Times New Roman" w:hAnsi="Times New Roman" w:eastAsia="仿宋_GB2312" w:cs="Times New Roman"/>
                <w:kern w:val="2"/>
                <w:sz w:val="24"/>
                <w:szCs w:val="24"/>
                <w:lang w:eastAsia="zh-CN" w:bidi="ar-SA"/>
              </w:rPr>
              <w:t>102061183308</w:t>
            </w:r>
          </w:p>
          <w:p w14:paraId="6F4319ED">
            <w:pPr>
              <w:pStyle w:val="28"/>
              <w:adjustRightInd w:val="0"/>
              <w:snapToGrid w:val="0"/>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联 系 人：财务部  </w:t>
            </w:r>
          </w:p>
          <w:p w14:paraId="7C4690E8">
            <w:pPr>
              <w:pStyle w:val="28"/>
              <w:adjustRightInd w:val="0"/>
              <w:snapToGrid w:val="0"/>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电话：029-85256853</w:t>
            </w:r>
          </w:p>
          <w:p w14:paraId="2F12B90C">
            <w:pPr>
              <w:pStyle w:val="28"/>
              <w:adjustRightInd w:val="0"/>
              <w:snapToGrid w:val="0"/>
              <w:spacing w:line="240" w:lineRule="auto"/>
              <w:rPr>
                <w:rFonts w:ascii="Times New Roman" w:hAnsi="Times New Roman" w:eastAsia="仿宋_GB2312"/>
                <w:b/>
                <w:bCs/>
              </w:rPr>
            </w:pPr>
            <w:r>
              <w:rPr>
                <w:rFonts w:ascii="Times New Roman" w:hAnsi="Times New Roman" w:eastAsia="仿宋_GB2312"/>
                <w:b/>
                <w:bCs/>
              </w:rPr>
              <w:t>备注：</w:t>
            </w:r>
          </w:p>
          <w:p w14:paraId="06AA5F33">
            <w:pPr>
              <w:pStyle w:val="28"/>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1、在汇款时务必注明所响应项目的项目编号，否则，因款项用途不明导致磋商无效等后果由供应商自行承担；</w:t>
            </w:r>
          </w:p>
          <w:p w14:paraId="2F91DB19">
            <w:pPr>
              <w:pStyle w:val="28"/>
              <w:adjustRightInd w:val="0"/>
              <w:snapToGrid w:val="0"/>
              <w:spacing w:line="240" w:lineRule="auto"/>
              <w:ind w:firstLine="422" w:firstLineChars="200"/>
              <w:rPr>
                <w:rFonts w:ascii="Times New Roman" w:hAnsi="Times New Roman" w:eastAsia="仿宋_GB2312"/>
                <w:b/>
                <w:bCs/>
              </w:rPr>
            </w:pPr>
            <w:r>
              <w:rPr>
                <w:rFonts w:ascii="Times New Roman" w:hAnsi="Times New Roman" w:eastAsia="仿宋_GB2312"/>
                <w:b/>
                <w:bCs/>
              </w:rPr>
              <w:t>2、请各供应商在响应文件递交截止时间前，按文件的要求向招标代理机构递交磋商保证金；</w:t>
            </w:r>
          </w:p>
          <w:p w14:paraId="03CC100B">
            <w:pPr>
              <w:pStyle w:val="28"/>
              <w:adjustRightInd w:val="0"/>
              <w:snapToGrid w:val="0"/>
              <w:spacing w:line="240" w:lineRule="auto"/>
              <w:ind w:firstLine="422" w:firstLineChars="200"/>
              <w:rPr>
                <w:rFonts w:ascii="Times New Roman" w:hAnsi="Times New Roman" w:eastAsia="仿宋_GB2312"/>
                <w:sz w:val="24"/>
              </w:rPr>
            </w:pPr>
            <w:r>
              <w:rPr>
                <w:rFonts w:ascii="Times New Roman" w:hAnsi="Times New Roman" w:eastAsia="仿宋_GB2312"/>
                <w:b/>
                <w:bCs/>
              </w:rPr>
              <w:t>3、磋商保证金有效期同磋商有效期。</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08EBD1E0">
            <w:pPr>
              <w:pStyle w:val="28"/>
              <w:adjustRightInd w:val="0"/>
              <w:snapToGrid w:val="0"/>
              <w:spacing w:line="360" w:lineRule="auto"/>
              <w:rPr>
                <w:rFonts w:ascii="Times New Roman" w:hAnsi="Times New Roman" w:eastAsia="仿宋_GB2312"/>
                <w:sz w:val="24"/>
                <w:szCs w:val="24"/>
              </w:rPr>
            </w:pPr>
            <w:r>
              <w:rPr>
                <w:rFonts w:ascii="Times New Roman" w:hAnsi="Times New Roman" w:eastAsia="仿宋_GB2312"/>
                <w:sz w:val="24"/>
                <w:szCs w:val="24"/>
              </w:rPr>
              <w:t>响应文件的份数：正本1份，副本2份。</w:t>
            </w:r>
          </w:p>
          <w:p w14:paraId="74E1B87D">
            <w:pPr>
              <w:pStyle w:val="28"/>
              <w:adjustRightInd w:val="0"/>
              <w:snapToGrid w:val="0"/>
              <w:spacing w:line="360" w:lineRule="auto"/>
              <w:rPr>
                <w:rFonts w:ascii="Times New Roman" w:hAnsi="Times New Roman" w:eastAsia="仿宋_GB2312"/>
                <w:sz w:val="24"/>
                <w:szCs w:val="24"/>
              </w:rPr>
            </w:pPr>
            <w:r>
              <w:rPr>
                <w:rFonts w:eastAsia="仿宋_GB2312"/>
                <w:sz w:val="24"/>
                <w:highlight w:val="none"/>
              </w:rPr>
              <w:t>除上述文件外，还须密封递交</w:t>
            </w:r>
            <w:r>
              <w:rPr>
                <w:rFonts w:hint="eastAsia" w:eastAsia="仿宋_GB2312"/>
                <w:sz w:val="24"/>
                <w:highlight w:val="none"/>
                <w:lang w:val="en-US" w:eastAsia="zh-CN"/>
              </w:rPr>
              <w:t>响应</w:t>
            </w:r>
            <w:r>
              <w:rPr>
                <w:rFonts w:eastAsia="仿宋_GB2312"/>
                <w:sz w:val="24"/>
                <w:highlight w:val="none"/>
              </w:rPr>
              <w:t>文件电子文档</w:t>
            </w:r>
            <w:r>
              <w:rPr>
                <w:rFonts w:eastAsia="仿宋_GB2312"/>
                <w:sz w:val="24"/>
                <w:highlight w:val="none"/>
                <w:u w:val="single"/>
              </w:rPr>
              <w:t xml:space="preserve"> </w:t>
            </w:r>
            <w:r>
              <w:rPr>
                <w:rFonts w:hint="eastAsia" w:eastAsia="仿宋_GB2312"/>
                <w:sz w:val="24"/>
                <w:highlight w:val="none"/>
                <w:u w:val="single"/>
                <w:lang w:val="en-US" w:eastAsia="zh-CN"/>
              </w:rPr>
              <w:t>1</w:t>
            </w:r>
            <w:r>
              <w:rPr>
                <w:rFonts w:eastAsia="仿宋_GB2312"/>
                <w:sz w:val="24"/>
                <w:highlight w:val="none"/>
                <w:u w:val="single"/>
              </w:rPr>
              <w:t xml:space="preserve"> </w:t>
            </w:r>
            <w:r>
              <w:rPr>
                <w:rFonts w:eastAsia="仿宋_GB2312"/>
                <w:sz w:val="24"/>
                <w:highlight w:val="none"/>
              </w:rPr>
              <w:t>份</w:t>
            </w:r>
            <w:r>
              <w:rPr>
                <w:rFonts w:hint="eastAsia" w:eastAsia="仿宋_GB2312"/>
                <w:sz w:val="24"/>
                <w:highlight w:val="none"/>
                <w:lang w:eastAsia="zh-CN"/>
              </w:rPr>
              <w:t>（</w:t>
            </w:r>
            <w:r>
              <w:rPr>
                <w:rFonts w:hint="eastAsia" w:eastAsia="仿宋_GB2312"/>
                <w:sz w:val="24"/>
                <w:highlight w:val="none"/>
                <w:lang w:val="en-US" w:eastAsia="zh-CN"/>
              </w:rPr>
              <w:t>以U盘方式递交，需包括响应文件word文档和响应文件扫描件pdf文档</w:t>
            </w:r>
            <w:r>
              <w:rPr>
                <w:rFonts w:hint="eastAsia" w:eastAsia="仿宋_GB2312"/>
                <w:sz w:val="24"/>
                <w:highlight w:val="none"/>
                <w:lang w:eastAsia="zh-CN"/>
              </w:rPr>
              <w:t>）</w:t>
            </w:r>
            <w:r>
              <w:rPr>
                <w:rFonts w:eastAsia="仿宋_GB2312"/>
                <w:sz w:val="24"/>
                <w:highlight w:val="none"/>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C8A748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14:paraId="43D6E513">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密封袋（箱）上须标注：</w:t>
            </w:r>
          </w:p>
          <w:p w14:paraId="0D55E354">
            <w:pPr>
              <w:pStyle w:val="28"/>
              <w:adjustRightInd w:val="0"/>
              <w:snapToGrid w:val="0"/>
              <w:rPr>
                <w:rFonts w:hint="eastAsia" w:ascii="Times New Roman" w:hAnsi="Times New Roman" w:eastAsia="仿宋_GB2312"/>
                <w:sz w:val="24"/>
                <w:szCs w:val="24"/>
                <w:lang w:eastAsia="zh-CN"/>
              </w:rPr>
            </w:pPr>
            <w:r>
              <w:rPr>
                <w:rFonts w:ascii="Times New Roman" w:hAnsi="Times New Roman" w:eastAsia="仿宋_GB2312"/>
                <w:sz w:val="24"/>
                <w:szCs w:val="24"/>
              </w:rPr>
              <w:t xml:space="preserve">    （l）采购</w:t>
            </w:r>
            <w:r>
              <w:rPr>
                <w:rFonts w:hint="eastAsia" w:ascii="Times New Roman" w:hAnsi="Times New Roman" w:eastAsia="仿宋_GB2312"/>
                <w:sz w:val="24"/>
                <w:szCs w:val="24"/>
                <w:lang w:eastAsia="zh-CN"/>
              </w:rPr>
              <w:t>项目编号：SCZA2025-CS-1438-001</w:t>
            </w:r>
          </w:p>
          <w:p w14:paraId="6E10023F">
            <w:pPr>
              <w:pStyle w:val="28"/>
              <w:adjustRightInd w:val="0"/>
              <w:snapToGrid w:val="0"/>
              <w:ind w:left="479" w:leftChars="228" w:firstLine="0" w:firstLineChars="0"/>
              <w:rPr>
                <w:rFonts w:hint="eastAsia" w:ascii="Times New Roman" w:hAnsi="Times New Roman" w:eastAsia="仿宋_GB2312"/>
                <w:sz w:val="24"/>
                <w:szCs w:val="24"/>
                <w:lang w:eastAsia="zh-CN"/>
              </w:rPr>
            </w:pPr>
            <w:r>
              <w:rPr>
                <w:rFonts w:ascii="Times New Roman" w:hAnsi="Times New Roman" w:eastAsia="仿宋_GB2312"/>
                <w:sz w:val="24"/>
                <w:szCs w:val="24"/>
              </w:rPr>
              <w:t>（2）</w:t>
            </w:r>
            <w:r>
              <w:rPr>
                <w:rFonts w:hint="eastAsia" w:ascii="Times New Roman" w:hAnsi="Times New Roman" w:eastAsia="仿宋_GB2312"/>
                <w:sz w:val="24"/>
                <w:szCs w:val="24"/>
                <w:lang w:eastAsia="zh-CN"/>
              </w:rPr>
              <w:t>项目名称：陕西省“十五五”住房城乡建设领域信息化发展规划编制项目</w:t>
            </w:r>
          </w:p>
          <w:p w14:paraId="52C2D357">
            <w:pPr>
              <w:pStyle w:val="28"/>
              <w:adjustRightInd w:val="0"/>
              <w:snapToGrid w:val="0"/>
              <w:ind w:left="479" w:leftChars="228" w:firstLine="0" w:firstLineChars="0"/>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14:paraId="3AA787E6">
            <w:pPr>
              <w:pStyle w:val="28"/>
              <w:adjustRightInd w:val="0"/>
              <w:snapToGrid w:val="0"/>
              <w:ind w:firstLine="480" w:firstLineChars="200"/>
              <w:rPr>
                <w:rFonts w:hint="eastAsia" w:ascii="Times New Roman" w:hAnsi="Times New Roman" w:eastAsia="仿宋_GB2312"/>
                <w:sz w:val="24"/>
                <w:szCs w:val="24"/>
                <w:lang w:eastAsia="zh-CN"/>
              </w:rPr>
            </w:pPr>
            <w:r>
              <w:rPr>
                <w:rFonts w:ascii="Times New Roman" w:hAnsi="Times New Roman" w:eastAsia="仿宋_GB2312"/>
                <w:sz w:val="24"/>
                <w:szCs w:val="24"/>
              </w:rPr>
              <w:t>（4）在  ******（北京时间）之前不得启封</w:t>
            </w:r>
            <w:r>
              <w:rPr>
                <w:rFonts w:hint="eastAsia" w:ascii="Times New Roman" w:hAnsi="Times New Roman" w:eastAsia="仿宋_GB2312"/>
                <w:sz w:val="24"/>
                <w:szCs w:val="24"/>
                <w:lang w:eastAsia="zh-CN"/>
              </w:rPr>
              <w:t>。</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3F302A6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67ED0D3D">
            <w:pPr>
              <w:tabs>
                <w:tab w:val="left" w:pos="588"/>
              </w:tabs>
              <w:spacing w:line="360" w:lineRule="auto"/>
              <w:rPr>
                <w:rFonts w:eastAsia="仿宋_GB2312"/>
                <w:kern w:val="24"/>
                <w:sz w:val="24"/>
                <w:szCs w:val="21"/>
              </w:rPr>
            </w:pPr>
            <w:r>
              <w:rPr>
                <w:rFonts w:eastAsia="仿宋_GB2312"/>
                <w:kern w:val="24"/>
                <w:sz w:val="24"/>
                <w:szCs w:val="21"/>
              </w:rPr>
              <w:t>响应文件递交截止时间：20</w:t>
            </w:r>
            <w:r>
              <w:rPr>
                <w:rFonts w:hint="eastAsia" w:eastAsia="仿宋_GB2312"/>
                <w:kern w:val="24"/>
                <w:sz w:val="24"/>
                <w:szCs w:val="21"/>
                <w:lang w:val="en-US" w:eastAsia="zh-CN"/>
              </w:rPr>
              <w:t>25</w:t>
            </w:r>
            <w:r>
              <w:rPr>
                <w:rFonts w:eastAsia="仿宋_GB2312"/>
                <w:kern w:val="24"/>
                <w:sz w:val="24"/>
                <w:szCs w:val="21"/>
              </w:rPr>
              <w:t>年</w:t>
            </w:r>
            <w:r>
              <w:rPr>
                <w:rFonts w:hint="eastAsia" w:eastAsia="仿宋_GB2312"/>
                <w:kern w:val="24"/>
                <w:sz w:val="24"/>
                <w:szCs w:val="21"/>
                <w:lang w:val="en-US" w:eastAsia="zh-CN"/>
              </w:rPr>
              <w:t>07</w:t>
            </w:r>
            <w:r>
              <w:rPr>
                <w:rFonts w:eastAsia="仿宋_GB2312"/>
                <w:kern w:val="24"/>
                <w:sz w:val="24"/>
                <w:szCs w:val="21"/>
              </w:rPr>
              <w:t>月</w:t>
            </w:r>
            <w:r>
              <w:rPr>
                <w:rFonts w:hint="eastAsia" w:eastAsia="仿宋_GB2312"/>
                <w:kern w:val="24"/>
                <w:sz w:val="24"/>
                <w:szCs w:val="21"/>
                <w:lang w:val="en-US" w:eastAsia="zh-CN"/>
              </w:rPr>
              <w:t>02</w:t>
            </w:r>
            <w:r>
              <w:rPr>
                <w:rFonts w:eastAsia="仿宋_GB2312"/>
                <w:kern w:val="24"/>
                <w:sz w:val="24"/>
                <w:szCs w:val="21"/>
              </w:rPr>
              <w:t>日</w:t>
            </w:r>
            <w:r>
              <w:rPr>
                <w:rFonts w:hint="eastAsia" w:eastAsia="仿宋_GB2312"/>
                <w:kern w:val="24"/>
                <w:sz w:val="24"/>
                <w:szCs w:val="21"/>
                <w:lang w:val="en-US" w:eastAsia="zh-CN"/>
              </w:rPr>
              <w:t>14</w:t>
            </w:r>
            <w:r>
              <w:rPr>
                <w:rFonts w:hint="eastAsia" w:eastAsia="仿宋_GB2312"/>
                <w:kern w:val="24"/>
                <w:sz w:val="24"/>
                <w:szCs w:val="21"/>
              </w:rPr>
              <w:t>：</w:t>
            </w:r>
            <w:r>
              <w:rPr>
                <w:rFonts w:hint="eastAsia" w:eastAsia="仿宋_GB2312"/>
                <w:kern w:val="24"/>
                <w:sz w:val="24"/>
                <w:szCs w:val="21"/>
                <w:lang w:val="en-US" w:eastAsia="zh-CN"/>
              </w:rPr>
              <w:t>3</w:t>
            </w:r>
            <w:r>
              <w:rPr>
                <w:rFonts w:eastAsia="仿宋_GB2312"/>
                <w:kern w:val="24"/>
                <w:sz w:val="24"/>
                <w:szCs w:val="21"/>
              </w:rPr>
              <w:t>0（北京时间）。</w:t>
            </w:r>
          </w:p>
          <w:p w14:paraId="10D7E371">
            <w:pPr>
              <w:tabs>
                <w:tab w:val="left" w:pos="588"/>
              </w:tabs>
              <w:spacing w:line="360" w:lineRule="auto"/>
              <w:rPr>
                <w:rFonts w:eastAsia="仿宋_GB2312"/>
                <w:kern w:val="24"/>
                <w:sz w:val="24"/>
                <w:szCs w:val="21"/>
              </w:rPr>
            </w:pPr>
            <w:r>
              <w:rPr>
                <w:rFonts w:eastAsia="仿宋_GB2312"/>
                <w:kern w:val="24"/>
                <w:sz w:val="24"/>
                <w:szCs w:val="21"/>
              </w:rPr>
              <w:t>响应文件递交地点：</w:t>
            </w:r>
            <w:r>
              <w:rPr>
                <w:rFonts w:hint="eastAsia" w:ascii="仿宋_GB2312" w:hAnsi="仿宋_GB2312" w:eastAsia="仿宋_GB2312" w:cs="仿宋_GB2312"/>
                <w:sz w:val="24"/>
                <w:lang w:val="en-US" w:eastAsia="zh-CN"/>
              </w:rPr>
              <w:t>西安市高新区锦业路1号都市之门C座9层评标五室</w:t>
            </w:r>
            <w:r>
              <w:rPr>
                <w:rFonts w:eastAsia="仿宋_GB2312"/>
                <w:kern w:val="24"/>
                <w:sz w:val="24"/>
                <w:szCs w:val="21"/>
              </w:rPr>
              <w:t>。</w:t>
            </w:r>
          </w:p>
          <w:p w14:paraId="5DB79FBE">
            <w:pPr>
              <w:tabs>
                <w:tab w:val="left" w:pos="588"/>
              </w:tabs>
              <w:spacing w:line="360" w:lineRule="auto"/>
              <w:rPr>
                <w:rFonts w:eastAsia="仿宋_GB2312"/>
                <w:sz w:val="24"/>
              </w:rPr>
            </w:pPr>
            <w:r>
              <w:rPr>
                <w:rFonts w:eastAsia="仿宋_GB2312"/>
                <w:kern w:val="24"/>
                <w:sz w:val="24"/>
                <w:szCs w:val="21"/>
              </w:rPr>
              <w:t>响应文件须于响应文件递交截止时间之前由专人密封送达响应文件递交地点，以电报、传真、电子邮件形式递交的响应文件将不予接受。</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eastAsia="仿宋_GB2312"/>
                <w:b/>
                <w:bCs/>
                <w:sz w:val="24"/>
                <w:u w:val="single"/>
              </w:rPr>
              <w:t>（ 3 ）</w:t>
            </w:r>
            <w:r>
              <w:rPr>
                <w:rFonts w:eastAsia="仿宋_GB2312"/>
                <w:sz w:val="24"/>
              </w:rPr>
              <w:t>人组成。</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eastAsia="仿宋_GB2312"/>
                <w:sz w:val="24"/>
              </w:rPr>
            </w:pPr>
            <w:r>
              <w:rPr>
                <w:rFonts w:eastAsia="仿宋_GB2312"/>
                <w:sz w:val="24"/>
              </w:rPr>
              <w:t>28.1</w:t>
            </w:r>
          </w:p>
        </w:tc>
        <w:tc>
          <w:tcPr>
            <w:tcW w:w="7650" w:type="dxa"/>
            <w:vAlign w:val="center"/>
          </w:tcPr>
          <w:p w14:paraId="27D17DA2">
            <w:pPr>
              <w:jc w:val="left"/>
              <w:rPr>
                <w:rFonts w:eastAsia="仿宋_GB2312"/>
                <w:sz w:val="24"/>
              </w:rPr>
            </w:pPr>
            <w:r>
              <w:rPr>
                <w:rFonts w:hint="eastAsia" w:eastAsia="仿宋_GB2312"/>
                <w:sz w:val="24"/>
                <w:lang w:eastAsia="zh-CN"/>
              </w:rPr>
              <w:t>□</w:t>
            </w:r>
            <w:r>
              <w:rPr>
                <w:rFonts w:eastAsia="仿宋_GB2312"/>
                <w:sz w:val="24"/>
              </w:rPr>
              <w:t xml:space="preserve"> 本项目要求履约保证金，金额为成交合同金额的</w:t>
            </w:r>
            <w:r>
              <w:rPr>
                <w:rFonts w:eastAsia="仿宋_GB2312"/>
                <w:b/>
                <w:sz w:val="24"/>
                <w:u w:val="single"/>
              </w:rPr>
              <w:t xml:space="preserve">5% </w:t>
            </w:r>
          </w:p>
          <w:p w14:paraId="4405B540">
            <w:pPr>
              <w:pStyle w:val="22"/>
              <w:rPr>
                <w:rFonts w:ascii="Times New Roman" w:hAnsi="Times New Roman" w:eastAsia="仿宋_GB2312"/>
              </w:rPr>
            </w:pPr>
          </w:p>
          <w:p w14:paraId="2FCFE801">
            <w:pPr>
              <w:jc w:val="left"/>
              <w:rPr>
                <w:rFonts w:eastAsia="仿宋_GB2312"/>
              </w:rPr>
            </w:pPr>
            <w:r>
              <w:rPr>
                <w:rFonts w:hint="eastAsia" w:eastAsia="仿宋_GB2312"/>
                <w:sz w:val="24"/>
                <w:lang w:eastAsia="zh-CN"/>
              </w:rPr>
              <w:t>☑</w:t>
            </w:r>
            <w:r>
              <w:rPr>
                <w:rFonts w:eastAsia="仿宋_GB2312"/>
                <w:sz w:val="24"/>
              </w:rPr>
              <w:t>本项目不要求履约保证金。</w:t>
            </w:r>
          </w:p>
        </w:tc>
      </w:tr>
    </w:tbl>
    <w:p w14:paraId="3BC35B78">
      <w:pPr>
        <w:rPr>
          <w:rFonts w:eastAsia="仿宋_GB2312"/>
          <w:sz w:val="30"/>
          <w:szCs w:val="30"/>
        </w:rPr>
      </w:pPr>
      <w:bookmarkStart w:id="70" w:name="_Toc177995474"/>
      <w:bookmarkStart w:id="71" w:name="_Toc70687140"/>
      <w:bookmarkStart w:id="72" w:name="_Toc53722841"/>
      <w:bookmarkStart w:id="73" w:name="_Toc230099798"/>
      <w:bookmarkStart w:id="74" w:name="_Toc232395213"/>
      <w:bookmarkStart w:id="75" w:name="_Toc256342144"/>
      <w:bookmarkStart w:id="76" w:name="_Toc232176273"/>
      <w:bookmarkStart w:id="77" w:name="_Toc176882543"/>
      <w:bookmarkStart w:id="78" w:name="_Toc249515391"/>
      <w:bookmarkStart w:id="79" w:name="_Toc249515279"/>
      <w:bookmarkStart w:id="80" w:name="_Toc230583542"/>
      <w:bookmarkStart w:id="81" w:name="_Toc177189236"/>
      <w:bookmarkStart w:id="82" w:name="_Toc230013633"/>
      <w:bookmarkStart w:id="83" w:name="_Toc249525160"/>
      <w:bookmarkStart w:id="84" w:name="_Toc184043013"/>
      <w:bookmarkStart w:id="85" w:name="_Toc177817335"/>
      <w:r>
        <w:rPr>
          <w:rFonts w:eastAsia="仿宋_GB2312"/>
          <w:sz w:val="30"/>
          <w:szCs w:val="30"/>
        </w:rPr>
        <w:br w:type="page"/>
      </w:r>
    </w:p>
    <w:p w14:paraId="450159F6">
      <w:pPr>
        <w:pStyle w:val="79"/>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79"/>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4"/>
        <w:rPr>
          <w:rFonts w:ascii="Times New Roman" w:hAnsi="Times New Roman" w:eastAsia="仿宋_GB2312"/>
          <w:b/>
          <w:sz w:val="24"/>
          <w:szCs w:val="21"/>
        </w:rPr>
      </w:pPr>
      <w:bookmarkStart w:id="88" w:name="_Hlt14560612"/>
      <w:bookmarkEnd w:id="88"/>
      <w:bookmarkStart w:id="89" w:name="_Toc249515280"/>
      <w:bookmarkStart w:id="90" w:name="_Toc184043014"/>
      <w:bookmarkStart w:id="91" w:name="_Toc25504"/>
      <w:bookmarkStart w:id="92" w:name="_Toc249515392"/>
      <w:bookmarkStart w:id="93" w:name="_Toc249525161"/>
      <w:r>
        <w:rPr>
          <w:rFonts w:ascii="Times New Roman" w:hAnsi="Times New Roman" w:eastAsia="仿宋_GB2312"/>
          <w:b/>
          <w:sz w:val="24"/>
          <w:szCs w:val="21"/>
        </w:rPr>
        <w:t>1.     项目说明</w:t>
      </w:r>
      <w:bookmarkEnd w:id="89"/>
      <w:bookmarkEnd w:id="90"/>
      <w:bookmarkEnd w:id="91"/>
      <w:bookmarkEnd w:id="92"/>
      <w:bookmarkEnd w:id="93"/>
    </w:p>
    <w:p w14:paraId="7BB85B3D">
      <w:pPr>
        <w:pStyle w:val="65"/>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4"/>
        <w:rPr>
          <w:rFonts w:ascii="Times New Roman" w:hAnsi="Times New Roman" w:eastAsia="仿宋_GB2312"/>
          <w:b/>
          <w:sz w:val="24"/>
          <w:szCs w:val="21"/>
        </w:rPr>
      </w:pPr>
      <w:bookmarkStart w:id="94" w:name="_Toc184043015"/>
      <w:bookmarkStart w:id="95" w:name="_Toc31509"/>
      <w:bookmarkStart w:id="96" w:name="_Toc249515281"/>
      <w:bookmarkStart w:id="97" w:name="_Toc249525162"/>
      <w:bookmarkStart w:id="98" w:name="_Toc249515393"/>
      <w:bookmarkStart w:id="99" w:name="_Toc70687142"/>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4"/>
        <w:rPr>
          <w:rFonts w:ascii="Times New Roman" w:hAnsi="Times New Roman" w:eastAsia="仿宋_GB2312"/>
          <w:b/>
          <w:sz w:val="24"/>
          <w:szCs w:val="21"/>
        </w:rPr>
      </w:pPr>
      <w:bookmarkStart w:id="100" w:name="_Toc184043016"/>
      <w:bookmarkStart w:id="101" w:name="_Toc389620168"/>
      <w:bookmarkStart w:id="102" w:name="_Toc385992329"/>
      <w:bookmarkStart w:id="103" w:name="_Toc70687143"/>
      <w:bookmarkStart w:id="104" w:name="_Toc249525163"/>
      <w:bookmarkStart w:id="105" w:name="_Toc249515394"/>
      <w:bookmarkStart w:id="106" w:name="_Toc23705"/>
      <w:bookmarkStart w:id="107" w:name="_Toc249515282"/>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w:t>
      </w:r>
      <w:r>
        <w:rPr>
          <w:rFonts w:eastAsia="仿宋_GB2312"/>
          <w:kern w:val="24"/>
          <w:sz w:val="24"/>
          <w:szCs w:val="21"/>
          <w:highlight w:val="none"/>
        </w:rPr>
        <w:t>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4"/>
        <w:rPr>
          <w:rFonts w:ascii="Times New Roman" w:hAnsi="Times New Roman" w:eastAsia="仿宋_GB2312"/>
          <w:b/>
          <w:sz w:val="24"/>
          <w:szCs w:val="21"/>
        </w:rPr>
      </w:pPr>
      <w:bookmarkStart w:id="108" w:name="_Toc389620169"/>
      <w:bookmarkStart w:id="109" w:name="_Toc184043017"/>
      <w:bookmarkStart w:id="110" w:name="_Toc26580"/>
      <w:bookmarkStart w:id="111" w:name="_Toc70687144"/>
      <w:bookmarkStart w:id="112" w:name="_Toc385992330"/>
      <w:bookmarkStart w:id="113" w:name="_Toc249515283"/>
      <w:bookmarkStart w:id="114" w:name="_Toc249515395"/>
      <w:bookmarkStart w:id="115" w:name="_Toc249525164"/>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79"/>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4"/>
        <w:numPr>
          <w:ilvl w:val="0"/>
          <w:numId w:val="5"/>
        </w:numPr>
        <w:rPr>
          <w:rFonts w:ascii="Times New Roman" w:hAnsi="Times New Roman" w:eastAsia="仿宋_GB2312"/>
          <w:b/>
          <w:sz w:val="24"/>
          <w:szCs w:val="21"/>
        </w:rPr>
      </w:pPr>
      <w:bookmarkStart w:id="117" w:name="_Toc128"/>
      <w:bookmarkStart w:id="118" w:name="_Toc184043019"/>
      <w:bookmarkStart w:id="119" w:name="_Toc249515285"/>
      <w:bookmarkStart w:id="120" w:name="_Toc385992332"/>
      <w:bookmarkStart w:id="121" w:name="_Toc249515397"/>
      <w:bookmarkStart w:id="122" w:name="_Toc389620171"/>
      <w:bookmarkStart w:id="123" w:name="_Toc70687146"/>
      <w:bookmarkStart w:id="124" w:name="_Toc249525166"/>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4"/>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4"/>
        <w:rPr>
          <w:rFonts w:ascii="Times New Roman" w:hAnsi="Times New Roman" w:eastAsia="仿宋_GB2312"/>
          <w:b/>
          <w:sz w:val="24"/>
          <w:szCs w:val="21"/>
        </w:rPr>
      </w:pPr>
      <w:bookmarkStart w:id="126" w:name="_Toc70687147"/>
      <w:bookmarkStart w:id="127" w:name="_Toc385992333"/>
      <w:bookmarkStart w:id="128" w:name="_Toc249515398"/>
      <w:bookmarkStart w:id="129" w:name="_Toc249525167"/>
      <w:bookmarkStart w:id="130" w:name="_Toc249515286"/>
      <w:bookmarkStart w:id="131" w:name="_Toc184043020"/>
      <w:bookmarkStart w:id="132" w:name="_Toc389620172"/>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389620173"/>
      <w:bookmarkStart w:id="135" w:name="_Toc385992334"/>
      <w:bookmarkStart w:id="136" w:name="_Toc70687148"/>
      <w:r>
        <w:rPr>
          <w:rFonts w:eastAsia="仿宋_GB2312"/>
          <w:sz w:val="24"/>
        </w:rPr>
        <w:t xml:space="preserve">7.1    </w:t>
      </w:r>
      <w:bookmarkEnd w:id="134"/>
      <w:bookmarkEnd w:id="135"/>
      <w:bookmarkEnd w:id="136"/>
      <w:bookmarkStart w:id="137" w:name="_Toc500747065"/>
      <w:bookmarkStart w:id="138" w:name="_Toc53722843"/>
      <w:bookmarkStart w:id="139" w:name="_Toc389620174"/>
      <w:bookmarkStart w:id="140" w:name="_Toc385992335"/>
      <w:bookmarkStart w:id="141" w:name="_Toc492955418"/>
      <w:bookmarkStart w:id="142" w:name="_Toc496324582"/>
      <w:bookmarkStart w:id="143" w:name="_Toc503063425"/>
      <w:bookmarkStart w:id="144" w:name="_Toc70687149"/>
      <w:bookmarkStart w:id="145" w:name="_Toc500747192"/>
      <w:bookmarkStart w:id="146" w:name="_Toc499711046"/>
      <w:bookmarkStart w:id="147" w:name="_Toc499711887"/>
      <w:bookmarkStart w:id="148" w:name="_Toc500746969"/>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79"/>
        <w:spacing w:before="24" w:after="24"/>
        <w:ind w:left="3313"/>
        <w:rPr>
          <w:rFonts w:eastAsia="仿宋_GB2312"/>
          <w:sz w:val="30"/>
          <w:szCs w:val="30"/>
        </w:rPr>
      </w:pPr>
      <w:bookmarkStart w:id="149" w:name="_Toc256342146"/>
      <w:bookmarkStart w:id="150" w:name="_Toc68590971"/>
      <w:bookmarkStart w:id="151" w:name="_Toc177817337"/>
      <w:bookmarkStart w:id="152" w:name="_Toc249515400"/>
      <w:bookmarkStart w:id="153" w:name="_Toc177995476"/>
      <w:bookmarkStart w:id="154" w:name="_Toc230583544"/>
      <w:bookmarkStart w:id="155" w:name="_Toc230013635"/>
      <w:bookmarkStart w:id="156" w:name="_Toc249515288"/>
      <w:bookmarkStart w:id="157" w:name="_Toc249525169"/>
      <w:bookmarkStart w:id="158" w:name="_Toc184043022"/>
      <w:bookmarkStart w:id="159" w:name="_Toc176882545"/>
      <w:bookmarkStart w:id="160" w:name="_Toc230099800"/>
      <w:bookmarkStart w:id="161" w:name="_Toc177189238"/>
      <w:bookmarkStart w:id="162" w:name="_Toc232395215"/>
      <w:bookmarkStart w:id="163" w:name="_Toc232176275"/>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4"/>
        <w:rPr>
          <w:rFonts w:ascii="Times New Roman" w:hAnsi="Times New Roman" w:eastAsia="仿宋_GB2312"/>
          <w:b/>
          <w:sz w:val="24"/>
          <w:szCs w:val="21"/>
        </w:rPr>
      </w:pPr>
      <w:bookmarkStart w:id="164" w:name="_Toc70687150"/>
      <w:bookmarkStart w:id="165" w:name="_Toc184043023"/>
      <w:bookmarkStart w:id="166" w:name="_Toc249515289"/>
      <w:bookmarkStart w:id="167" w:name="_Toc30150"/>
      <w:bookmarkStart w:id="168" w:name="_Toc249525170"/>
      <w:bookmarkStart w:id="169" w:name="_Toc249515401"/>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4"/>
        <w:rPr>
          <w:rFonts w:ascii="Times New Roman" w:hAnsi="Times New Roman" w:eastAsia="仿宋_GB2312"/>
          <w:b/>
          <w:sz w:val="24"/>
          <w:szCs w:val="21"/>
        </w:rPr>
      </w:pPr>
      <w:bookmarkStart w:id="172" w:name="_Toc70687151"/>
      <w:bookmarkStart w:id="173" w:name="_Toc249515290"/>
      <w:bookmarkStart w:id="174" w:name="_Toc249525171"/>
      <w:bookmarkStart w:id="175" w:name="_Toc184043024"/>
      <w:bookmarkStart w:id="176" w:name="_Toc18327"/>
      <w:bookmarkStart w:id="177" w:name="_Toc249515402"/>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4"/>
        <w:rPr>
          <w:rFonts w:ascii="Times New Roman" w:hAnsi="Times New Roman" w:eastAsia="仿宋_GB2312"/>
          <w:b/>
          <w:sz w:val="24"/>
          <w:szCs w:val="21"/>
        </w:rPr>
      </w:pPr>
      <w:bookmarkStart w:id="178" w:name="_Toc249515291"/>
      <w:bookmarkStart w:id="179" w:name="_Toc184043025"/>
      <w:bookmarkStart w:id="180" w:name="_Toc249525172"/>
      <w:bookmarkStart w:id="181" w:name="_Toc389620177"/>
      <w:bookmarkStart w:id="182" w:name="_Toc70687152"/>
      <w:bookmarkStart w:id="183" w:name="_Toc385992338"/>
      <w:bookmarkStart w:id="184" w:name="_Toc249515403"/>
      <w:bookmarkStart w:id="185" w:name="_Toc29318"/>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4"/>
        <w:rPr>
          <w:rFonts w:ascii="Times New Roman" w:hAnsi="Times New Roman" w:eastAsia="仿宋_GB2312"/>
          <w:b/>
          <w:sz w:val="24"/>
          <w:szCs w:val="21"/>
        </w:rPr>
      </w:pPr>
      <w:bookmarkStart w:id="186" w:name="_Toc249525173"/>
      <w:bookmarkStart w:id="187" w:name="_Toc249515292"/>
      <w:bookmarkStart w:id="188" w:name="_Toc26312"/>
      <w:bookmarkStart w:id="189" w:name="_Toc184043026"/>
      <w:bookmarkStart w:id="190" w:name="_Toc249515404"/>
      <w:bookmarkStart w:id="191" w:name="_Toc70687153"/>
      <w:bookmarkStart w:id="192" w:name="_Toc389620178"/>
      <w:bookmarkStart w:id="193" w:name="_Toc385992339"/>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4"/>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 xml:space="preserve"> 服务（或工程、或产品）</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4"/>
        <w:rPr>
          <w:rFonts w:ascii="Times New Roman" w:hAnsi="Times New Roman" w:eastAsia="仿宋_GB2312"/>
          <w:b/>
          <w:sz w:val="24"/>
          <w:szCs w:val="21"/>
        </w:rPr>
      </w:pPr>
      <w:bookmarkStart w:id="195" w:name="_Toc389620180"/>
      <w:bookmarkStart w:id="196" w:name="_Toc249515294"/>
      <w:bookmarkStart w:id="197" w:name="_Toc249525175"/>
      <w:bookmarkStart w:id="198" w:name="_Toc249515406"/>
      <w:bookmarkStart w:id="199" w:name="_Toc20687"/>
      <w:bookmarkStart w:id="200" w:name="_Toc184043028"/>
      <w:bookmarkStart w:id="201" w:name="_Toc385992341"/>
      <w:bookmarkStart w:id="202" w:name="_Toc70687155"/>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226049F2">
      <w:pPr>
        <w:pStyle w:val="4"/>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14:paraId="5C91A4C9">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14:paraId="133F871F">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14:paraId="3CD02186">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14:paraId="0925F7AE">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14:paraId="563FC903">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14:paraId="018C4A4A">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DCD59D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14:paraId="2231309E">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w:t>
      </w:r>
      <w:r>
        <w:rPr>
          <w:rFonts w:hint="eastAsia" w:eastAsia="仿宋_GB2312"/>
          <w:kern w:val="24"/>
          <w:sz w:val="24"/>
          <w:szCs w:val="21"/>
        </w:rPr>
        <w:t>，</w:t>
      </w:r>
      <w:r>
        <w:rPr>
          <w:rFonts w:eastAsia="仿宋_GB2312"/>
          <w:kern w:val="24"/>
          <w:sz w:val="24"/>
          <w:szCs w:val="21"/>
        </w:rPr>
        <w:t>采购代理机构将在成交通知书发出后5个工作日内退还。</w:t>
      </w:r>
    </w:p>
    <w:p w14:paraId="7D71F005">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成交供应商的保证金在按本须知第26条规定签订合同后5个工作日内退还。</w:t>
      </w:r>
    </w:p>
    <w:p w14:paraId="41D8D70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90634E9">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14:paraId="30BFC0F2">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14:paraId="230160A6">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14:paraId="26670ABF">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14:paraId="4333EB4D">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14:paraId="6576631B">
      <w:pPr>
        <w:pStyle w:val="4"/>
        <w:rPr>
          <w:rFonts w:ascii="Times New Roman" w:hAnsi="Times New Roman" w:eastAsia="仿宋_GB2312"/>
          <w:b/>
          <w:sz w:val="24"/>
          <w:szCs w:val="21"/>
        </w:rPr>
      </w:pPr>
      <w:bookmarkStart w:id="206" w:name="_Toc249515408"/>
      <w:bookmarkStart w:id="207" w:name="_Toc7949"/>
      <w:bookmarkStart w:id="208" w:name="_Toc249515296"/>
      <w:bookmarkStart w:id="209" w:name="_Toc249525177"/>
      <w:r>
        <w:rPr>
          <w:rFonts w:ascii="Times New Roman" w:hAnsi="Times New Roman" w:eastAsia="仿宋_GB2312"/>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14:paraId="72692AAE">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B3722D7">
      <w:pPr>
        <w:pStyle w:val="4"/>
        <w:rPr>
          <w:rFonts w:ascii="Times New Roman" w:hAnsi="Times New Roman" w:eastAsia="仿宋_GB2312"/>
          <w:b/>
          <w:sz w:val="24"/>
          <w:szCs w:val="21"/>
        </w:rPr>
      </w:pPr>
      <w:bookmarkStart w:id="210" w:name="_Toc249515297"/>
      <w:bookmarkStart w:id="211" w:name="_Toc249525178"/>
      <w:bookmarkStart w:id="212" w:name="_Toc70687160"/>
      <w:bookmarkStart w:id="213" w:name="_Toc385992346"/>
      <w:bookmarkStart w:id="214" w:name="_Toc389620185"/>
      <w:bookmarkStart w:id="215" w:name="_Toc184043033"/>
      <w:bookmarkStart w:id="216" w:name="_Toc16612"/>
      <w:bookmarkStart w:id="217" w:name="_Toc249515409"/>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14:paraId="57DC1865">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14:paraId="6A054D7E">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14:paraId="76729B4B">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14:paraId="58AFAC5C">
      <w:pPr>
        <w:tabs>
          <w:tab w:val="left" w:pos="588"/>
        </w:tabs>
        <w:spacing w:line="360" w:lineRule="auto"/>
        <w:ind w:left="840" w:hanging="840" w:hangingChars="350"/>
        <w:rPr>
          <w:rFonts w:eastAsia="仿宋_GB2312"/>
          <w:sz w:val="24"/>
        </w:rPr>
      </w:pPr>
      <w:r>
        <w:rPr>
          <w:rFonts w:eastAsia="仿宋_GB2312"/>
          <w:sz w:val="24"/>
        </w:rPr>
        <w:t>16.4   任何行间插字、涂改或增删，必须由</w:t>
      </w:r>
      <w:r>
        <w:rPr>
          <w:rFonts w:hint="eastAsia" w:eastAsia="仿宋_GB2312"/>
          <w:sz w:val="24"/>
          <w:lang w:val="en-US" w:eastAsia="zh-CN"/>
        </w:rPr>
        <w:t>供应商</w:t>
      </w:r>
      <w:r>
        <w:rPr>
          <w:rFonts w:eastAsia="仿宋_GB2312"/>
          <w:sz w:val="24"/>
        </w:rPr>
        <w:t>的法定代表人或委托代理人在每一修改处签字。</w:t>
      </w:r>
    </w:p>
    <w:p w14:paraId="2829253B">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14:paraId="71AE3040">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139D7D67">
      <w:pPr>
        <w:tabs>
          <w:tab w:val="left" w:pos="588"/>
        </w:tabs>
        <w:spacing w:line="360" w:lineRule="auto"/>
        <w:ind w:left="840" w:hanging="840" w:hangingChars="350"/>
        <w:rPr>
          <w:rFonts w:eastAsia="仿宋_GB2312"/>
          <w:sz w:val="24"/>
        </w:rPr>
      </w:pPr>
      <w:bookmarkStart w:id="218" w:name="_Hlt491765640"/>
      <w:bookmarkEnd w:id="218"/>
      <w:bookmarkStart w:id="219" w:name="_Toc70687161"/>
      <w:bookmarkStart w:id="220" w:name="_Toc389620186"/>
      <w:bookmarkStart w:id="221" w:name="_Toc53722844"/>
      <w:bookmarkStart w:id="222" w:name="_Toc503063426"/>
      <w:bookmarkStart w:id="223" w:name="_Toc230583545"/>
      <w:bookmarkStart w:id="224" w:name="_Toc184043034"/>
      <w:bookmarkStart w:id="225" w:name="_Toc500747193"/>
      <w:bookmarkStart w:id="226" w:name="_Toc249515298"/>
      <w:bookmarkStart w:id="227" w:name="_Toc232176276"/>
      <w:bookmarkStart w:id="228" w:name="_Toc230013636"/>
      <w:bookmarkStart w:id="229" w:name="_Toc249525179"/>
      <w:bookmarkStart w:id="230" w:name="_Toc230099801"/>
      <w:bookmarkStart w:id="231" w:name="_Toc499711888"/>
      <w:bookmarkStart w:id="232" w:name="_Toc249515410"/>
      <w:bookmarkStart w:id="233" w:name="_Toc499711047"/>
      <w:bookmarkStart w:id="234" w:name="_Toc256342147"/>
      <w:bookmarkStart w:id="235" w:name="_Toc177817338"/>
      <w:bookmarkStart w:id="236" w:name="_Toc496324583"/>
      <w:bookmarkStart w:id="237" w:name="_Toc500747066"/>
      <w:bookmarkStart w:id="238" w:name="_Toc232395216"/>
      <w:bookmarkStart w:id="239" w:name="_Toc385992347"/>
      <w:bookmarkStart w:id="240" w:name="_Toc177189239"/>
      <w:bookmarkStart w:id="241" w:name="_Toc176882546"/>
      <w:bookmarkStart w:id="242" w:name="_Toc500746970"/>
      <w:bookmarkStart w:id="243" w:name="_Toc492955419"/>
      <w:bookmarkStart w:id="244" w:name="_Toc177995477"/>
      <w:r>
        <w:rPr>
          <w:rFonts w:eastAsia="仿宋_GB2312"/>
          <w:sz w:val="24"/>
        </w:rPr>
        <w:t>16.7   响应文件应按照“资格证明文件”和“商务及技术文件”分成两部分，并用不可拆装的方式分别装订成册。</w:t>
      </w:r>
    </w:p>
    <w:p w14:paraId="12D0B859">
      <w:pPr>
        <w:pStyle w:val="22"/>
      </w:pPr>
    </w:p>
    <w:p w14:paraId="6CA99F43">
      <w:pPr>
        <w:pStyle w:val="79"/>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A01C2D">
      <w:pPr>
        <w:rPr>
          <w:rFonts w:eastAsia="仿宋_GB2312"/>
        </w:rPr>
      </w:pPr>
    </w:p>
    <w:p w14:paraId="07C411A0">
      <w:pPr>
        <w:pStyle w:val="4"/>
        <w:rPr>
          <w:rFonts w:ascii="Times New Roman" w:hAnsi="Times New Roman" w:eastAsia="仿宋_GB2312"/>
          <w:b/>
          <w:sz w:val="24"/>
          <w:szCs w:val="21"/>
        </w:rPr>
      </w:pPr>
      <w:bookmarkStart w:id="246" w:name="_Toc70687162"/>
      <w:bookmarkStart w:id="247" w:name="_Toc249525180"/>
      <w:bookmarkStart w:id="248" w:name="_Toc389620187"/>
      <w:bookmarkStart w:id="249" w:name="_Toc4042"/>
      <w:bookmarkStart w:id="250" w:name="_Toc184043035"/>
      <w:bookmarkStart w:id="251" w:name="_Toc249515299"/>
      <w:bookmarkStart w:id="252" w:name="_Toc249515411"/>
      <w:bookmarkStart w:id="253" w:name="_Toc385992348"/>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14:paraId="098D8FD2">
      <w:pPr>
        <w:tabs>
          <w:tab w:val="left" w:pos="588"/>
        </w:tabs>
        <w:spacing w:line="360" w:lineRule="auto"/>
        <w:ind w:left="840" w:hanging="840" w:hangingChars="350"/>
        <w:rPr>
          <w:rFonts w:eastAsia="仿宋_GB2312"/>
          <w:sz w:val="24"/>
        </w:rPr>
      </w:pPr>
      <w:bookmarkStart w:id="254" w:name="_Toc385992349"/>
      <w:bookmarkStart w:id="255" w:name="_Toc389620188"/>
      <w:bookmarkStart w:id="256" w:name="_Toc184043036"/>
      <w:bookmarkStart w:id="257" w:name="_Toc70687163"/>
      <w:r>
        <w:rPr>
          <w:rFonts w:eastAsia="仿宋_GB2312"/>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eastAsia="仿宋_GB2312"/>
          <w:kern w:val="0"/>
          <w:sz w:val="24"/>
          <w:szCs w:val="21"/>
          <w:lang w:eastAsia="zh-CN"/>
        </w:rPr>
        <w:t>委托代理人</w:t>
      </w:r>
      <w:r>
        <w:rPr>
          <w:rFonts w:eastAsia="仿宋_GB2312"/>
          <w:kern w:val="0"/>
          <w:sz w:val="24"/>
          <w:szCs w:val="21"/>
        </w:rPr>
        <w:t>签字。</w:t>
      </w:r>
    </w:p>
    <w:p w14:paraId="1CD5E19D">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14:paraId="6AF3F238">
      <w:pPr>
        <w:pStyle w:val="22"/>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14:paraId="3EA42733">
      <w:pPr>
        <w:pStyle w:val="4"/>
        <w:rPr>
          <w:rFonts w:ascii="Times New Roman" w:hAnsi="Times New Roman" w:eastAsia="仿宋_GB2312"/>
          <w:b/>
          <w:sz w:val="24"/>
          <w:szCs w:val="21"/>
        </w:rPr>
      </w:pPr>
      <w:bookmarkStart w:id="258" w:name="_Toc31171"/>
      <w:bookmarkStart w:id="259" w:name="_Toc249515412"/>
      <w:bookmarkStart w:id="260" w:name="_Toc249515300"/>
      <w:bookmarkStart w:id="261" w:name="_Toc249525181"/>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14:paraId="7C60F600">
      <w:pPr>
        <w:tabs>
          <w:tab w:val="left" w:pos="588"/>
        </w:tabs>
        <w:spacing w:line="360" w:lineRule="auto"/>
        <w:rPr>
          <w:rFonts w:eastAsia="仿宋_GB2312"/>
          <w:sz w:val="24"/>
        </w:rPr>
      </w:pPr>
      <w:bookmarkStart w:id="262" w:name="_Toc385992350"/>
      <w:bookmarkStart w:id="263" w:name="_Toc389620189"/>
      <w:bookmarkStart w:id="264" w:name="_Toc70687164"/>
      <w:bookmarkStart w:id="265" w:name="_Toc184043037"/>
      <w:r>
        <w:rPr>
          <w:rFonts w:eastAsia="仿宋_GB2312"/>
          <w:sz w:val="24"/>
        </w:rPr>
        <w:t>18.1   响应文件递交截止时间和地点见</w:t>
      </w:r>
      <w:r>
        <w:rPr>
          <w:rFonts w:eastAsia="仿宋_GB2312"/>
          <w:b/>
          <w:sz w:val="24"/>
        </w:rPr>
        <w:t>供应商须知前附表</w:t>
      </w:r>
      <w:r>
        <w:rPr>
          <w:rFonts w:eastAsia="仿宋_GB2312"/>
          <w:sz w:val="24"/>
        </w:rPr>
        <w:t>。</w:t>
      </w:r>
    </w:p>
    <w:p w14:paraId="79AF10E4">
      <w:pPr>
        <w:tabs>
          <w:tab w:val="left" w:pos="588"/>
        </w:tabs>
        <w:spacing w:line="360" w:lineRule="auto"/>
        <w:ind w:left="840" w:hanging="840" w:hangingChars="350"/>
        <w:rPr>
          <w:rFonts w:eastAsia="仿宋_GB2312"/>
          <w:sz w:val="24"/>
        </w:rPr>
      </w:pPr>
      <w:r>
        <w:rPr>
          <w:rFonts w:eastAsia="仿宋_GB2312"/>
          <w:sz w:val="24"/>
        </w:rPr>
        <w:t>18.2   供应商须由其合法的授权</w:t>
      </w:r>
      <w:r>
        <w:rPr>
          <w:rFonts w:hint="eastAsia" w:eastAsia="仿宋_GB2312"/>
          <w:sz w:val="24"/>
          <w:lang w:val="en-US" w:eastAsia="zh-CN"/>
        </w:rPr>
        <w:t>委托代理</w:t>
      </w:r>
      <w:r>
        <w:rPr>
          <w:rFonts w:eastAsia="仿宋_GB2312"/>
          <w:sz w:val="24"/>
        </w:rPr>
        <w:t>人在响应文件递交截止时间之前将响应文件在响应文件递交地点送达采购人并签字确认。供应商须承担因未送达并签字所造成的一切责任。</w:t>
      </w:r>
    </w:p>
    <w:p w14:paraId="59CFF1A3">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4"/>
        <w:rPr>
          <w:rFonts w:ascii="Times New Roman" w:hAnsi="Times New Roman" w:eastAsia="仿宋_GB2312"/>
          <w:b/>
          <w:sz w:val="24"/>
          <w:szCs w:val="21"/>
        </w:rPr>
      </w:pPr>
      <w:bookmarkStart w:id="266" w:name="_Toc249515413"/>
      <w:bookmarkStart w:id="267" w:name="_Toc249525182"/>
      <w:bookmarkStart w:id="268" w:name="_Toc7175"/>
      <w:bookmarkStart w:id="269" w:name="_Toc249515301"/>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14:paraId="27EF5080">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7C7BC399">
      <w:pPr>
        <w:pStyle w:val="4"/>
        <w:rPr>
          <w:rFonts w:ascii="Times New Roman" w:hAnsi="Times New Roman" w:eastAsia="仿宋_GB2312"/>
          <w:b/>
          <w:sz w:val="24"/>
          <w:szCs w:val="21"/>
        </w:rPr>
      </w:pPr>
      <w:bookmarkStart w:id="270" w:name="_Toc70687165"/>
      <w:bookmarkStart w:id="271" w:name="_Toc10272"/>
      <w:bookmarkStart w:id="272" w:name="_Toc249515414"/>
      <w:bookmarkStart w:id="273" w:name="_Toc389620190"/>
      <w:bookmarkStart w:id="274" w:name="_Toc184043038"/>
      <w:bookmarkStart w:id="275" w:name="_Toc385992351"/>
      <w:bookmarkStart w:id="276" w:name="_Toc249525183"/>
      <w:bookmarkStart w:id="277" w:name="_Toc249515302"/>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14:paraId="4A3F18DF">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14:paraId="47CFAE88">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14:paraId="3EB9DB03">
      <w:pPr>
        <w:pStyle w:val="22"/>
      </w:pPr>
    </w:p>
    <w:p w14:paraId="308860C9">
      <w:pPr>
        <w:pStyle w:val="79"/>
        <w:spacing w:before="24" w:after="24"/>
        <w:ind w:left="3313"/>
        <w:rPr>
          <w:rFonts w:eastAsia="仿宋_GB2312"/>
          <w:sz w:val="30"/>
          <w:szCs w:val="30"/>
        </w:rPr>
      </w:pPr>
      <w:bookmarkStart w:id="278" w:name="_Hlt497729441"/>
      <w:bookmarkEnd w:id="278"/>
      <w:bookmarkStart w:id="279" w:name="_Hlt491765712"/>
      <w:bookmarkEnd w:id="279"/>
      <w:bookmarkStart w:id="280" w:name="_Toc256342148"/>
      <w:bookmarkStart w:id="281" w:name="_Toc249525184"/>
      <w:bookmarkStart w:id="282" w:name="_Toc249515415"/>
      <w:bookmarkStart w:id="283" w:name="_Toc249515303"/>
      <w:bookmarkStart w:id="284" w:name="_Toc68590973"/>
      <w:bookmarkStart w:id="285" w:name="_Toc70687166"/>
      <w:bookmarkStart w:id="286" w:name="_Toc385992352"/>
      <w:bookmarkStart w:id="287" w:name="_Toc389620191"/>
      <w:bookmarkStart w:id="288" w:name="_Toc176882547"/>
      <w:bookmarkStart w:id="289" w:name="_Toc177995478"/>
      <w:bookmarkStart w:id="290" w:name="_Toc177189240"/>
      <w:bookmarkStart w:id="291" w:name="_Toc500747067"/>
      <w:bookmarkStart w:id="292" w:name="_Toc184043039"/>
      <w:bookmarkStart w:id="293" w:name="_Toc499711889"/>
      <w:bookmarkStart w:id="294" w:name="_Toc53722845"/>
      <w:bookmarkStart w:id="295" w:name="_Toc499711048"/>
      <w:bookmarkStart w:id="296" w:name="_Toc500746971"/>
      <w:bookmarkStart w:id="297" w:name="_Toc503063427"/>
      <w:bookmarkStart w:id="298" w:name="_Toc500747194"/>
      <w:bookmarkStart w:id="299" w:name="_Toc496324584"/>
      <w:bookmarkStart w:id="300" w:name="_Toc177817339"/>
      <w:bookmarkStart w:id="301" w:name="_Toc492955420"/>
      <w:r>
        <w:rPr>
          <w:rFonts w:eastAsia="仿宋_GB2312"/>
          <w:sz w:val="30"/>
          <w:szCs w:val="30"/>
        </w:rPr>
        <w:t>五、评审与</w:t>
      </w:r>
      <w:bookmarkEnd w:id="280"/>
      <w:bookmarkEnd w:id="281"/>
      <w:bookmarkEnd w:id="282"/>
      <w:bookmarkEnd w:id="283"/>
      <w:r>
        <w:rPr>
          <w:rFonts w:eastAsia="仿宋_GB2312"/>
          <w:sz w:val="30"/>
          <w:szCs w:val="30"/>
        </w:rPr>
        <w:t>磋商</w:t>
      </w:r>
      <w:bookmarkEnd w:id="284"/>
    </w:p>
    <w:p w14:paraId="66096A6A">
      <w:pPr>
        <w:pStyle w:val="4"/>
        <w:numPr>
          <w:ilvl w:val="0"/>
          <w:numId w:val="8"/>
        </w:numPr>
        <w:rPr>
          <w:rFonts w:ascii="Times New Roman" w:hAnsi="Times New Roman" w:eastAsia="仿宋_GB2312"/>
          <w:b/>
          <w:sz w:val="24"/>
        </w:rPr>
      </w:pPr>
      <w:bookmarkStart w:id="302" w:name="_Toc249515417"/>
      <w:bookmarkStart w:id="303" w:name="_Toc249515305"/>
      <w:bookmarkStart w:id="304" w:name="_Toc16042"/>
      <w:bookmarkStart w:id="305" w:name="_Toc249525186"/>
      <w:r>
        <w:rPr>
          <w:rFonts w:ascii="Times New Roman" w:hAnsi="Times New Roman" w:eastAsia="仿宋_GB2312"/>
          <w:b/>
          <w:sz w:val="24"/>
        </w:rPr>
        <w:t xml:space="preserve">   磋商小组</w:t>
      </w:r>
      <w:bookmarkEnd w:id="302"/>
      <w:bookmarkEnd w:id="303"/>
      <w:bookmarkEnd w:id="304"/>
      <w:bookmarkEnd w:id="305"/>
    </w:p>
    <w:p w14:paraId="719740DE">
      <w:pPr>
        <w:pStyle w:val="28"/>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14:paraId="5F8F5E9B">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4"/>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4"/>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4"/>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4"/>
        <w:rPr>
          <w:rFonts w:ascii="Times New Roman" w:hAnsi="Times New Roman" w:eastAsia="仿宋_GB2312"/>
          <w:b/>
          <w:sz w:val="24"/>
          <w:szCs w:val="21"/>
        </w:rPr>
      </w:pPr>
      <w:bookmarkStart w:id="306" w:name="_Toc83547667"/>
      <w:bookmarkStart w:id="307" w:name="_Toc20608"/>
      <w:bookmarkStart w:id="308" w:name="_Toc249515306"/>
      <w:bookmarkStart w:id="309" w:name="_Toc249515418"/>
      <w:bookmarkStart w:id="310" w:name="_Toc249525187"/>
      <w:r>
        <w:rPr>
          <w:rFonts w:ascii="Times New Roman" w:hAnsi="Times New Roman" w:eastAsia="仿宋_GB2312"/>
          <w:b/>
          <w:sz w:val="24"/>
          <w:szCs w:val="21"/>
        </w:rPr>
        <w:t>23.    磋商程序</w:t>
      </w:r>
    </w:p>
    <w:p w14:paraId="54C64805">
      <w:pPr>
        <w:pStyle w:val="4"/>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14:paraId="7073AF62">
      <w:pPr>
        <w:pStyle w:val="22"/>
        <w:ind w:left="840" w:leftChars="400"/>
        <w:rPr>
          <w:rFonts w:ascii="Times New Roman" w:hAnsi="Times New Roman" w:eastAsia="仿宋_GB2312"/>
          <w:sz w:val="24"/>
          <w:szCs w:val="32"/>
        </w:rPr>
      </w:pPr>
      <w:bookmarkStart w:id="312" w:name="_Toc58504508"/>
      <w:r>
        <w:rPr>
          <w:rFonts w:ascii="Times New Roman" w:hAnsi="Times New Roman" w:eastAsia="仿宋_GB2312"/>
          <w:sz w:val="24"/>
          <w:szCs w:val="32"/>
        </w:rPr>
        <w:t>（1）在磋商文件规定的时间和地点，由采购代理机构组织磋商工作，供应商须委派代表参加，签</w:t>
      </w:r>
      <w:r>
        <w:rPr>
          <w:rFonts w:hint="eastAsia" w:ascii="Times New Roman" w:hAnsi="Times New Roman" w:eastAsia="仿宋_GB2312"/>
          <w:sz w:val="24"/>
          <w:szCs w:val="32"/>
          <w:lang w:val="en-US" w:eastAsia="zh-CN"/>
        </w:rPr>
        <w:t>到</w:t>
      </w:r>
      <w:r>
        <w:rPr>
          <w:rFonts w:ascii="Times New Roman" w:hAnsi="Times New Roman" w:eastAsia="仿宋_GB2312"/>
          <w:sz w:val="24"/>
          <w:szCs w:val="32"/>
        </w:rPr>
        <w:t>以证明其出席。</w:t>
      </w:r>
      <w:bookmarkEnd w:id="312"/>
    </w:p>
    <w:p w14:paraId="5C20F56D">
      <w:pPr>
        <w:pStyle w:val="22"/>
        <w:ind w:left="840" w:leftChars="400"/>
        <w:rPr>
          <w:rFonts w:ascii="Times New Roman" w:hAnsi="Times New Roman" w:eastAsia="仿宋_GB2312"/>
          <w:sz w:val="24"/>
          <w:szCs w:val="32"/>
          <w:highlight w:val="none"/>
        </w:rPr>
      </w:pPr>
      <w:bookmarkStart w:id="313" w:name="_Toc58504509"/>
      <w:r>
        <w:rPr>
          <w:rFonts w:ascii="Times New Roman" w:hAnsi="Times New Roman" w:eastAsia="仿宋_GB2312"/>
          <w:sz w:val="24"/>
          <w:szCs w:val="32"/>
          <w:highlight w:val="none"/>
        </w:rPr>
        <w:t>（2）各供应商或其推荐的代表检查</w:t>
      </w:r>
      <w:r>
        <w:rPr>
          <w:rFonts w:hint="eastAsia" w:ascii="Times New Roman" w:hAnsi="Times New Roman" w:eastAsia="仿宋_GB2312"/>
          <w:sz w:val="24"/>
          <w:szCs w:val="32"/>
          <w:highlight w:val="none"/>
          <w:lang w:val="en-US" w:eastAsia="zh-CN"/>
        </w:rPr>
        <w:t>自己或所代表的</w:t>
      </w:r>
      <w:r>
        <w:rPr>
          <w:rFonts w:ascii="Times New Roman" w:hAnsi="Times New Roman" w:eastAsia="仿宋_GB2312"/>
          <w:sz w:val="24"/>
          <w:szCs w:val="32"/>
          <w:highlight w:val="none"/>
        </w:rPr>
        <w:t>响应文件的密封情况，经检查无误后，签字确认。</w:t>
      </w:r>
      <w:bookmarkEnd w:id="313"/>
    </w:p>
    <w:p w14:paraId="089FDE32">
      <w:pPr>
        <w:pStyle w:val="22"/>
        <w:ind w:left="840" w:leftChars="400"/>
        <w:rPr>
          <w:rFonts w:ascii="Times New Roman" w:hAnsi="Times New Roman" w:eastAsia="仿宋_GB2312"/>
          <w:sz w:val="24"/>
          <w:szCs w:val="32"/>
        </w:rPr>
      </w:pPr>
      <w:bookmarkStart w:id="314" w:name="_Toc58504510"/>
      <w:r>
        <w:rPr>
          <w:rFonts w:ascii="Times New Roman" w:hAnsi="Times New Roman" w:eastAsia="仿宋_GB2312"/>
          <w:sz w:val="24"/>
          <w:szCs w:val="32"/>
        </w:rPr>
        <w:t>（3）采购代理机构工作人员将各供应商首次响应文件的份数等内容公布，无异议后，由供应商法定代表人或</w:t>
      </w:r>
      <w:r>
        <w:rPr>
          <w:rFonts w:hint="eastAsia" w:ascii="Times New Roman" w:hAnsi="Times New Roman" w:eastAsia="仿宋_GB2312"/>
          <w:sz w:val="24"/>
          <w:szCs w:val="32"/>
          <w:lang w:eastAsia="zh-CN"/>
        </w:rPr>
        <w:t>委托代理人</w:t>
      </w:r>
      <w:r>
        <w:rPr>
          <w:rFonts w:ascii="Times New Roman" w:hAnsi="Times New Roman" w:eastAsia="仿宋_GB2312"/>
          <w:sz w:val="24"/>
          <w:szCs w:val="32"/>
        </w:rPr>
        <w:t>签字确认。</w:t>
      </w:r>
      <w:bookmarkEnd w:id="314"/>
    </w:p>
    <w:p w14:paraId="40F41819">
      <w:pPr>
        <w:pStyle w:val="4"/>
        <w:tabs>
          <w:tab w:val="left" w:pos="360"/>
        </w:tabs>
        <w:rPr>
          <w:rFonts w:ascii="Times New Roman" w:hAnsi="Times New Roman" w:eastAsia="仿宋_GB2312"/>
          <w:b/>
          <w:sz w:val="24"/>
          <w:szCs w:val="21"/>
        </w:rPr>
      </w:pPr>
      <w:bookmarkStart w:id="315"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5"/>
    </w:p>
    <w:p w14:paraId="07157DC5">
      <w:pPr>
        <w:tabs>
          <w:tab w:val="left" w:pos="360"/>
          <w:tab w:val="left" w:pos="588"/>
        </w:tabs>
        <w:spacing w:line="360" w:lineRule="auto"/>
        <w:ind w:left="843" w:hanging="843" w:hangingChars="350"/>
        <w:rPr>
          <w:rFonts w:eastAsia="仿宋_GB2312"/>
          <w:sz w:val="24"/>
        </w:rPr>
      </w:pPr>
      <w:bookmarkStart w:id="316"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eastAsia="仿宋_GB2312"/>
          <w:b/>
          <w:sz w:val="24"/>
        </w:rPr>
        <w:t>采购人或采购代理机构负责</w:t>
      </w:r>
      <w:r>
        <w:rPr>
          <w:rFonts w:hint="eastAsia" w:eastAsia="仿宋_GB2312"/>
          <w:b/>
          <w:sz w:val="24"/>
        </w:rPr>
        <w:t xml:space="preserve">或磋商小组 </w:t>
      </w:r>
      <w:r>
        <w:rPr>
          <w:rFonts w:eastAsia="仿宋_GB2312"/>
          <w:sz w:val="24"/>
        </w:rPr>
        <w:t>对响应文件中的资格证明文件、信用查询记录等进行审查，以确认供应商具备相应资格。资格性审查出现下列情况者（但不限于），按无效文件处理：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36ADBBE6">
      <w:pPr>
        <w:pStyle w:val="22"/>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（5）首次磋商报价超出采购预算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14:paraId="64495526">
      <w:pPr>
        <w:pStyle w:val="22"/>
        <w:ind w:left="840" w:leftChars="400"/>
        <w:rPr>
          <w:rFonts w:ascii="Times New Roman" w:hAnsi="Times New Roman" w:eastAsia="仿宋_GB2312"/>
          <w:sz w:val="24"/>
        </w:rPr>
      </w:pPr>
      <w:r>
        <w:rPr>
          <w:rFonts w:ascii="Times New Roman" w:hAnsi="Times New Roman" w:eastAsia="仿宋_GB2312"/>
          <w:sz w:val="24"/>
        </w:rPr>
        <w:t xml:space="preserve">（11）保证金未提交或未提交至指定账户、或提交保证金不符合磋商文件要求的。 </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12</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F311270">
      <w:pPr>
        <w:pStyle w:val="22"/>
        <w:ind w:left="840" w:leftChars="400"/>
        <w:rPr>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13</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008975AF">
      <w:pPr>
        <w:pStyle w:val="4"/>
        <w:tabs>
          <w:tab w:val="left" w:pos="360"/>
        </w:tabs>
        <w:rPr>
          <w:rFonts w:ascii="Times New Roman" w:hAnsi="Times New Roman" w:eastAsia="仿宋_GB2312"/>
          <w:b/>
          <w:sz w:val="24"/>
          <w:szCs w:val="21"/>
        </w:rPr>
      </w:pPr>
      <w:bookmarkStart w:id="317" w:name="_Toc58504512"/>
      <w:r>
        <w:rPr>
          <w:rFonts w:ascii="Times New Roman" w:hAnsi="Times New Roman" w:eastAsia="仿宋_GB2312"/>
          <w:b/>
          <w:sz w:val="24"/>
          <w:szCs w:val="21"/>
        </w:rPr>
        <w:t>23.3   磋商</w:t>
      </w:r>
      <w:bookmarkEnd w:id="317"/>
    </w:p>
    <w:p w14:paraId="3852771F">
      <w:pPr>
        <w:pStyle w:val="22"/>
        <w:ind w:left="840" w:hanging="840" w:hangingChars="350"/>
        <w:rPr>
          <w:rFonts w:ascii="Times New Roman" w:hAnsi="Times New Roman" w:eastAsia="仿宋_GB2312"/>
          <w:sz w:val="24"/>
        </w:rPr>
      </w:pPr>
      <w:bookmarkStart w:id="318" w:name="_Toc58504513"/>
      <w:r>
        <w:rPr>
          <w:rFonts w:ascii="Times New Roman" w:hAnsi="Times New Roman" w:eastAsia="仿宋_GB2312"/>
          <w:sz w:val="24"/>
        </w:rPr>
        <w:t>23.3.1 磋商小组集中与各供应商分别进行磋商，并给所有参加磋商供应商平等的磋商机会。</w:t>
      </w:r>
      <w:bookmarkEnd w:id="318"/>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none"/>
        </w:rPr>
      </w:pPr>
      <w:r>
        <w:rPr>
          <w:rFonts w:ascii="Times New Roman" w:hAnsi="Times New Roman" w:eastAsia="仿宋_GB2312"/>
          <w:sz w:val="24"/>
        </w:rPr>
        <w:t>23.4.2 最后报价应按报价</w:t>
      </w:r>
      <w:r>
        <w:rPr>
          <w:rFonts w:ascii="Times New Roman" w:hAnsi="Times New Roman" w:eastAsia="仿宋_GB2312"/>
          <w:sz w:val="24"/>
          <w:highlight w:val="none"/>
        </w:rPr>
        <w:t>的格式内容填写，并且同时提交最后响应报价表、最后报价明细表、最后节能、环境标志产品明细表等内容。各供应商在提交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4"/>
        <w:rPr>
          <w:rFonts w:ascii="Times New Roman" w:hAnsi="Times New Roman" w:eastAsia="仿宋_GB2312"/>
          <w:b/>
          <w:bCs/>
          <w:sz w:val="24"/>
          <w:szCs w:val="21"/>
        </w:rPr>
      </w:pPr>
      <w:bookmarkStart w:id="319" w:name="_Toc150774646"/>
      <w:bookmarkStart w:id="320" w:name="_Toc127161460"/>
      <w:bookmarkStart w:id="321" w:name="_Toc195842911"/>
      <w:bookmarkStart w:id="322" w:name="_Toc164229387"/>
      <w:bookmarkStart w:id="323" w:name="_Toc164229241"/>
      <w:bookmarkStart w:id="324" w:name="_Toc249515422"/>
      <w:bookmarkStart w:id="325" w:name="_Toc151193716"/>
      <w:bookmarkStart w:id="326" w:name="_Toc150509297"/>
      <w:bookmarkStart w:id="327" w:name="_Toc151193644"/>
      <w:bookmarkStart w:id="328" w:name="_Toc164608660"/>
      <w:bookmarkStart w:id="329" w:name="_Ref467307010"/>
      <w:bookmarkStart w:id="330" w:name="_Toc142311048"/>
      <w:bookmarkStart w:id="331" w:name="_Toc249525191"/>
      <w:bookmarkStart w:id="332" w:name="_Toc151193934"/>
      <w:bookmarkStart w:id="333" w:name="_Toc151193788"/>
      <w:bookmarkStart w:id="334" w:name="_Toc150480784"/>
      <w:bookmarkStart w:id="335" w:name="_Toc149720839"/>
      <w:bookmarkStart w:id="336" w:name="_Toc150774751"/>
      <w:bookmarkStart w:id="337" w:name="_Toc127151747"/>
      <w:bookmarkStart w:id="338" w:name="_Toc164608815"/>
      <w:bookmarkStart w:id="339" w:name="_Toc249515310"/>
      <w:bookmarkStart w:id="340" w:name="_Toc164351640"/>
      <w:bookmarkStart w:id="341" w:name="_Toc520356170"/>
      <w:bookmarkStart w:id="342" w:name="_Toc13753"/>
      <w:bookmarkStart w:id="343" w:name="_Toc127151546"/>
      <w:bookmarkStart w:id="344" w:name="_Toc151193860"/>
      <w:bookmarkStart w:id="345" w:name="_Toc151190173"/>
      <w:r>
        <w:rPr>
          <w:rFonts w:ascii="Times New Roman" w:hAnsi="Times New Roman" w:eastAsia="仿宋_GB2312"/>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rPr>
        <w:t>落实政府采购政策，详见第三章。</w:t>
      </w:r>
    </w:p>
    <w:p w14:paraId="5142B36E">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B2E2E">
      <w:pPr>
        <w:pStyle w:val="79"/>
        <w:spacing w:before="24" w:after="24"/>
        <w:jc w:val="center"/>
        <w:rPr>
          <w:rFonts w:eastAsia="仿宋_GB2312"/>
          <w:sz w:val="30"/>
          <w:szCs w:val="30"/>
        </w:rPr>
      </w:pPr>
      <w:bookmarkStart w:id="346" w:name="_Hlt497729446"/>
      <w:bookmarkEnd w:id="346"/>
      <w:bookmarkStart w:id="347" w:name="_Hlt491765714"/>
      <w:bookmarkEnd w:id="347"/>
      <w:bookmarkStart w:id="348" w:name="_Toc249525192"/>
      <w:bookmarkStart w:id="349" w:name="_Toc249515423"/>
      <w:bookmarkStart w:id="350" w:name="_Toc249515311"/>
      <w:bookmarkStart w:id="351" w:name="_Toc232176278"/>
      <w:bookmarkStart w:id="352" w:name="_Toc256342149"/>
      <w:bookmarkStart w:id="353" w:name="_Toc232395218"/>
      <w:bookmarkStart w:id="354" w:name="_Toc68590974"/>
      <w:bookmarkStart w:id="355" w:name="_Toc53722846"/>
      <w:bookmarkStart w:id="356" w:name="_Toc492955421"/>
      <w:bookmarkStart w:id="357" w:name="_Toc389620199"/>
      <w:bookmarkStart w:id="358" w:name="_Toc500747068"/>
      <w:bookmarkStart w:id="359" w:name="_Toc70687174"/>
      <w:bookmarkStart w:id="360" w:name="_Toc503063428"/>
      <w:bookmarkStart w:id="361" w:name="_Toc177189241"/>
      <w:bookmarkStart w:id="362" w:name="_Toc177817340"/>
      <w:bookmarkStart w:id="363" w:name="_Toc177995479"/>
      <w:bookmarkStart w:id="364" w:name="_Toc496324585"/>
      <w:bookmarkStart w:id="365" w:name="_Toc385992360"/>
      <w:bookmarkStart w:id="366" w:name="_Toc184043047"/>
      <w:bookmarkStart w:id="367" w:name="_Toc499711049"/>
      <w:bookmarkStart w:id="368" w:name="_Toc499711890"/>
      <w:bookmarkStart w:id="369" w:name="_Toc500747195"/>
      <w:bookmarkStart w:id="370" w:name="_Toc500746972"/>
      <w:bookmarkStart w:id="371" w:name="_Toc176882548"/>
      <w:r>
        <w:rPr>
          <w:rFonts w:eastAsia="仿宋_GB2312"/>
          <w:sz w:val="30"/>
          <w:szCs w:val="30"/>
        </w:rPr>
        <w:t>六、确定成交单位、授予合同</w:t>
      </w:r>
      <w:bookmarkEnd w:id="348"/>
      <w:bookmarkEnd w:id="349"/>
      <w:bookmarkEnd w:id="350"/>
      <w:bookmarkEnd w:id="351"/>
      <w:bookmarkEnd w:id="352"/>
      <w:bookmarkEnd w:id="353"/>
      <w:bookmarkEnd w:id="354"/>
    </w:p>
    <w:p w14:paraId="62E58D63">
      <w:pPr>
        <w:rPr>
          <w:rFonts w:eastAsia="仿宋_GB2312"/>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75B1A05">
      <w:pPr>
        <w:pStyle w:val="4"/>
        <w:numPr>
          <w:ilvl w:val="0"/>
          <w:numId w:val="9"/>
        </w:numPr>
        <w:rPr>
          <w:rFonts w:ascii="Times New Roman" w:hAnsi="Times New Roman" w:eastAsia="仿宋_GB2312"/>
          <w:b/>
          <w:bCs/>
          <w:sz w:val="24"/>
          <w:szCs w:val="21"/>
        </w:rPr>
      </w:pPr>
      <w:bookmarkStart w:id="372" w:name="_Toc184043048"/>
      <w:bookmarkStart w:id="373" w:name="_Toc70687175"/>
      <w:bookmarkStart w:id="374" w:name="_Toc389620200"/>
      <w:bookmarkStart w:id="375" w:name="_Toc385992361"/>
      <w:bookmarkStart w:id="376" w:name="_Toc249525193"/>
      <w:bookmarkStart w:id="377" w:name="_Toc249515424"/>
      <w:bookmarkStart w:id="378" w:name="_Toc27151"/>
      <w:bookmarkStart w:id="379" w:name="_Toc249515312"/>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4"/>
        <w:rPr>
          <w:rFonts w:ascii="Times New Roman" w:hAnsi="Times New Roman" w:eastAsia="仿宋_GB2312"/>
          <w:b/>
          <w:bCs/>
          <w:sz w:val="24"/>
          <w:szCs w:val="21"/>
        </w:rPr>
      </w:pPr>
      <w:bookmarkStart w:id="380" w:name="_Toc385992365"/>
      <w:bookmarkStart w:id="381"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4"/>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供应商对政府采购活动事项有疑问的，可</w:t>
      </w:r>
      <w:r>
        <w:rPr>
          <w:rFonts w:eastAsia="仿宋_GB2312"/>
          <w:sz w:val="24"/>
          <w:highlight w:val="none"/>
        </w:rPr>
        <w:t>以向采购人或采购代理机构提</w:t>
      </w:r>
      <w:r>
        <w:rPr>
          <w:rFonts w:eastAsia="仿宋_GB2312"/>
          <w:sz w:val="24"/>
        </w:rPr>
        <w:t>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69"/>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80"/>
    <w:bookmarkEnd w:id="381"/>
    <w:p w14:paraId="22D95BDD">
      <w:pPr>
        <w:pStyle w:val="4"/>
        <w:rPr>
          <w:rFonts w:ascii="Times New Roman" w:hAnsi="Times New Roman" w:eastAsia="仿宋_GB2312"/>
          <w:b/>
          <w:bCs/>
          <w:sz w:val="24"/>
          <w:szCs w:val="21"/>
          <w:highlight w:val="none"/>
        </w:rPr>
      </w:pPr>
      <w:bookmarkStart w:id="382" w:name="_Toc25547"/>
      <w:r>
        <w:rPr>
          <w:rFonts w:ascii="Times New Roman" w:hAnsi="Times New Roman" w:eastAsia="仿宋_GB2312"/>
          <w:b/>
          <w:bCs/>
          <w:sz w:val="24"/>
          <w:szCs w:val="21"/>
          <w:highlight w:val="none"/>
        </w:rPr>
        <w:t>28.    履约保证金</w:t>
      </w:r>
    </w:p>
    <w:p w14:paraId="5C1F7265">
      <w:pPr>
        <w:rPr>
          <w:highlight w:val="none"/>
        </w:rPr>
      </w:pP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5B2F787">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6985C2C0">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103CBB9E">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6660C9C">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0E695C41">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0FEE599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A5D337C">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4BEB63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16422EAF">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74AE6940">
      <w:pPr>
        <w:pStyle w:val="4"/>
        <w:rPr>
          <w:rFonts w:ascii="Times New Roman" w:hAnsi="Times New Roman" w:eastAsia="仿宋_GB2312"/>
          <w:b/>
          <w:bCs/>
          <w:sz w:val="24"/>
          <w:szCs w:val="21"/>
        </w:rPr>
      </w:pPr>
      <w:r>
        <w:rPr>
          <w:rFonts w:ascii="Times New Roman" w:hAnsi="Times New Roman" w:eastAsia="仿宋_GB2312"/>
          <w:b/>
          <w:bCs/>
          <w:sz w:val="24"/>
          <w:szCs w:val="21"/>
        </w:rPr>
        <w:t>29.    成交服务费</w:t>
      </w:r>
      <w:bookmarkEnd w:id="382"/>
    </w:p>
    <w:p w14:paraId="7A3F2347">
      <w:pPr>
        <w:tabs>
          <w:tab w:val="left" w:pos="588"/>
        </w:tabs>
        <w:spacing w:line="360" w:lineRule="auto"/>
        <w:ind w:left="840" w:hanging="840" w:hangingChars="350"/>
        <w:rPr>
          <w:rFonts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14:paraId="633949C3">
      <w:pPr>
        <w:snapToGrid w:val="0"/>
        <w:spacing w:line="360" w:lineRule="auto"/>
        <w:ind w:left="840" w:leftChars="400"/>
        <w:rPr>
          <w:rFonts w:ascii="仿宋" w:hAnsi="仿宋" w:eastAsia="仿宋" w:cs="仿宋"/>
          <w:sz w:val="24"/>
          <w:highlight w:val="none"/>
        </w:rPr>
      </w:pPr>
      <w:r>
        <w:rPr>
          <w:rFonts w:hint="eastAsia" w:ascii="仿宋" w:hAnsi="仿宋" w:eastAsia="仿宋" w:cs="仿宋"/>
          <w:sz w:val="24"/>
          <w:highlight w:val="none"/>
        </w:rPr>
        <w:t>（参照原国家计委计价格〔2002〕1980号文和国家发改委发改办价格〔2003〕857号文</w:t>
      </w:r>
      <w:r>
        <w:rPr>
          <w:rFonts w:hint="eastAsia" w:ascii="仿宋" w:hAnsi="仿宋" w:eastAsia="仿宋" w:cs="仿宋"/>
          <w:sz w:val="24"/>
          <w:highlight w:val="none"/>
          <w:lang w:val="en-US" w:eastAsia="zh-CN"/>
        </w:rPr>
        <w:t>标准收取，不足4000元按4000元收取</w:t>
      </w:r>
      <w:r>
        <w:rPr>
          <w:rFonts w:hint="eastAsia" w:ascii="仿宋" w:hAnsi="仿宋" w:eastAsia="仿宋" w:cs="仿宋"/>
          <w:sz w:val="24"/>
          <w:highlight w:val="none"/>
        </w:rPr>
        <w:t>。</w:t>
      </w:r>
    </w:p>
    <w:p w14:paraId="27CF982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29.2   成交单位的代理服务费交纳信息</w:t>
      </w:r>
    </w:p>
    <w:p w14:paraId="620BFF1B">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银行户名：陕西省采购招标有限责任公司</w:t>
      </w:r>
    </w:p>
    <w:p w14:paraId="014695D7">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开户银行：中国光大银行西安友谊路支行</w:t>
      </w:r>
    </w:p>
    <w:p w14:paraId="0BEF0338">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账    号：78560188000095264</w:t>
      </w:r>
    </w:p>
    <w:p w14:paraId="6B5B31F7">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联 系 人：财务部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4"/>
        <w:numPr>
          <w:ilvl w:val="0"/>
          <w:numId w:val="10"/>
        </w:numPr>
        <w:rPr>
          <w:rFonts w:ascii="Times New Roman" w:hAnsi="Times New Roman" w:eastAsia="仿宋_GB2312"/>
          <w:b/>
          <w:bCs/>
          <w:sz w:val="24"/>
          <w:szCs w:val="21"/>
        </w:rPr>
      </w:pPr>
      <w:bookmarkStart w:id="383"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3"/>
    </w:p>
    <w:p w14:paraId="2348950E">
      <w:pPr>
        <w:tabs>
          <w:tab w:val="left" w:pos="588"/>
        </w:tabs>
        <w:spacing w:line="360" w:lineRule="auto"/>
        <w:ind w:left="840" w:leftChars="400"/>
        <w:rPr>
          <w:rFonts w:eastAsia="仿宋_GB2312"/>
          <w:sz w:val="24"/>
        </w:rPr>
      </w:pPr>
      <w:bookmarkStart w:id="384" w:name="_Toc389620205"/>
      <w:bookmarkStart w:id="385"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4"/>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4"/>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72F480A9">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57968745">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78BBC65A">
      <w:pPr>
        <w:pStyle w:val="22"/>
        <w:tabs>
          <w:tab w:val="left" w:pos="567"/>
        </w:tabs>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ascii="Times New Roman" w:hAnsi="Times New Roman" w:eastAsia="仿宋_GB2312"/>
          <w:sz w:val="24"/>
          <w:szCs w:val="32"/>
        </w:rPr>
      </w:pPr>
    </w:p>
    <w:p w14:paraId="0ACAD94B">
      <w:pPr>
        <w:pStyle w:val="2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1D1E94A9">
      <w:pPr>
        <w:rPr>
          <w:rFonts w:eastAsia="仿宋_GB2312"/>
          <w:b/>
          <w:szCs w:val="21"/>
        </w:rPr>
      </w:pPr>
      <w:r>
        <w:rPr>
          <w:rFonts w:eastAsia="仿宋_GB2312"/>
        </w:rPr>
        <w:t xml:space="preserve"> </w:t>
      </w:r>
      <w:r>
        <w:rPr>
          <w:rFonts w:eastAsia="仿宋_GB2312"/>
          <w:b/>
          <w:szCs w:val="21"/>
        </w:rPr>
        <w:t>一、陕西建行（E政通）</w:t>
      </w:r>
    </w:p>
    <w:p w14:paraId="1B423FAB">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2F37CE06">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2A3ABEF4">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777E14E">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5C8B2C3A">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0D3459FA">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2CD4FF04">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7FB63205">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53652D74">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7DD23C9E">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73E760C8">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6E0B27F7">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280EF819">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232320E6">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5F2751D6">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D548A89">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6D36D61A">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7BE4D594">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3801A8D9">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2EB7BAD2">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7282D76E">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5243E0F3">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3185F77A">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54EDDFA8">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2EA497F5">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0494BC88">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22EE5EAD">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06FDC423">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20E3675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4F7110CA">
      <w:pPr>
        <w:rPr>
          <w:rFonts w:eastAsia="仿宋_GB2312"/>
          <w:b/>
          <w:szCs w:val="21"/>
        </w:rPr>
      </w:pPr>
      <w:r>
        <w:rPr>
          <w:rFonts w:eastAsia="仿宋_GB2312"/>
          <w:b/>
          <w:szCs w:val="21"/>
        </w:rPr>
        <w:t>三、工商银行（政采贷）</w:t>
      </w:r>
    </w:p>
    <w:p w14:paraId="7390CF9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2CCE57AB">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45BD1556">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7998AB29">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0F21FF17">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236F053F">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3CC5CA23">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77636BF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382678B">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23AD0609">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67AE1A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658EB9B5">
      <w:pPr>
        <w:rPr>
          <w:rFonts w:eastAsia="仿宋_GB2312"/>
          <w:b/>
          <w:szCs w:val="21"/>
        </w:rPr>
      </w:pPr>
      <w:r>
        <w:rPr>
          <w:rFonts w:eastAsia="仿宋_GB2312"/>
          <w:b/>
          <w:szCs w:val="21"/>
        </w:rPr>
        <w:t>四、中信银行 （政采e贷）</w:t>
      </w:r>
    </w:p>
    <w:p w14:paraId="5AF4E3D9">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142B96E3">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6B377DC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156B490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522F2291">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7103D7C1">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09EF0273">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46B5F569">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2FDAC06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73ED101D">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367D8A39">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2DBE180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2EC2C13B">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14AD40A8">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2049CC57">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794C9F5F">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7FD7E5D4">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58F47668">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34AEE44">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37A45F2D">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77EFB76F">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717610F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171EC3A4">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5A40C964">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6E66C9FB">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7CDA63D2">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20FC0094">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346C2BD3">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21B6D8A3">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1E8B2760">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6E4EC985">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38F40D41">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11F3AC33">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E67FD5F">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0B10866A">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19CFD66C">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5D46D4BF">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4397177F">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3AFE8BDB">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6E1F69B3">
      <w:pPr>
        <w:rPr>
          <w:rFonts w:eastAsia="仿宋_GB2312"/>
          <w:b/>
          <w:szCs w:val="21"/>
        </w:rPr>
      </w:pPr>
      <w:r>
        <w:rPr>
          <w:rFonts w:eastAsia="仿宋_GB2312"/>
          <w:b/>
          <w:szCs w:val="21"/>
        </w:rPr>
        <w:t>六、浦发银行 （政采e贷）</w:t>
      </w:r>
    </w:p>
    <w:p w14:paraId="58D5FE0B">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6236DB87">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625BA760">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C8F5F0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4D3363B5">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DE61FD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40A0B0A5">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710606C3">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7BD1CCA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7847825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209003BF">
      <w:pPr>
        <w:rPr>
          <w:rFonts w:eastAsia="仿宋_GB2312"/>
          <w:szCs w:val="21"/>
        </w:rPr>
      </w:pPr>
    </w:p>
    <w:p w14:paraId="55AB6FFD">
      <w:pPr>
        <w:rPr>
          <w:rFonts w:eastAsia="仿宋_GB2312"/>
          <w:b/>
          <w:szCs w:val="21"/>
        </w:rPr>
      </w:pPr>
      <w:r>
        <w:rPr>
          <w:rFonts w:eastAsia="仿宋_GB2312"/>
          <w:b/>
          <w:szCs w:val="21"/>
        </w:rPr>
        <w:t>七、兴业银行（政采贷）</w:t>
      </w:r>
    </w:p>
    <w:p w14:paraId="4125576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06AE2B52">
      <w:pPr>
        <w:rPr>
          <w:rFonts w:eastAsia="仿宋_GB2312"/>
          <w:b/>
          <w:szCs w:val="21"/>
        </w:rPr>
      </w:pPr>
      <w:r>
        <w:rPr>
          <w:rFonts w:eastAsia="仿宋_GB2312"/>
          <w:b/>
          <w:szCs w:val="21"/>
        </w:rPr>
        <w:t>八、中国民生银行（政采贷）</w:t>
      </w:r>
    </w:p>
    <w:p w14:paraId="7712A88E">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47967329">
      <w:pPr>
        <w:ind w:left="2310" w:leftChars="200" w:hanging="1890" w:hangingChars="900"/>
        <w:rPr>
          <w:rFonts w:eastAsia="仿宋_GB2312"/>
          <w:szCs w:val="21"/>
        </w:rPr>
      </w:pPr>
      <w:r>
        <w:rPr>
          <w:rFonts w:eastAsia="仿宋_GB2312"/>
          <w:szCs w:val="21"/>
        </w:rPr>
        <w:t xml:space="preserve">联系人：王经理 联系电话：61815280 /18591953690 </w:t>
      </w:r>
    </w:p>
    <w:p w14:paraId="4AA9CB89">
      <w:pPr>
        <w:rPr>
          <w:rFonts w:eastAsia="仿宋_GB2312"/>
          <w:b/>
          <w:szCs w:val="21"/>
        </w:rPr>
      </w:pPr>
      <w:r>
        <w:rPr>
          <w:rFonts w:eastAsia="仿宋_GB2312"/>
          <w:b/>
          <w:szCs w:val="21"/>
        </w:rPr>
        <w:t>九、浙商银行 （政采贷）</w:t>
      </w:r>
    </w:p>
    <w:p w14:paraId="5752B7A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2F1AD2A7">
      <w:pPr>
        <w:rPr>
          <w:rFonts w:eastAsia="仿宋_GB2312"/>
          <w:b/>
          <w:szCs w:val="21"/>
        </w:rPr>
      </w:pPr>
      <w:r>
        <w:rPr>
          <w:rFonts w:eastAsia="仿宋_GB2312"/>
          <w:b/>
          <w:szCs w:val="21"/>
        </w:rPr>
        <w:t xml:space="preserve">十、 招商银行（政采贷） </w:t>
      </w:r>
    </w:p>
    <w:p w14:paraId="2E4D7F3D">
      <w:pPr>
        <w:ind w:firstLine="420" w:firstLineChars="200"/>
        <w:rPr>
          <w:rFonts w:eastAsia="仿宋_GB2312"/>
          <w:szCs w:val="21"/>
        </w:rPr>
      </w:pPr>
      <w:r>
        <w:rPr>
          <w:rFonts w:eastAsia="仿宋_GB2312"/>
          <w:szCs w:val="21"/>
        </w:rPr>
        <w:t>招商银行西安分行   联系人：任瑾；85438988</w:t>
      </w:r>
    </w:p>
    <w:p w14:paraId="0445F2FB">
      <w:pPr>
        <w:rPr>
          <w:rFonts w:eastAsia="仿宋_GB2312"/>
          <w:b/>
          <w:szCs w:val="21"/>
        </w:rPr>
      </w:pPr>
      <w:r>
        <w:rPr>
          <w:rFonts w:eastAsia="仿宋_GB2312"/>
          <w:b/>
          <w:szCs w:val="21"/>
        </w:rPr>
        <w:t xml:space="preserve">十一、 长安银行（小微贷） </w:t>
      </w:r>
    </w:p>
    <w:p w14:paraId="105D2853">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5226A68B">
      <w:pPr>
        <w:ind w:firstLine="420" w:firstLineChars="200"/>
        <w:rPr>
          <w:rFonts w:eastAsia="仿宋_GB2312"/>
          <w:szCs w:val="21"/>
        </w:rPr>
      </w:pPr>
      <w:r>
        <w:rPr>
          <w:rFonts w:eastAsia="仿宋_GB2312"/>
          <w:szCs w:val="21"/>
        </w:rPr>
        <w:t xml:space="preserve">联系人：陈瑶 13629266833 </w:t>
      </w:r>
    </w:p>
    <w:bookmarkEnd w:id="384"/>
    <w:bookmarkEnd w:id="385"/>
    <w:p w14:paraId="5DFA04A7">
      <w:pPr>
        <w:rPr>
          <w:rFonts w:ascii="仿宋_GB2312" w:hAnsi="仿宋_GB2312" w:eastAsia="仿宋_GB2312" w:cs="仿宋_GB2312"/>
          <w:b/>
          <w:szCs w:val="21"/>
        </w:rPr>
      </w:pPr>
      <w:bookmarkStart w:id="386" w:name="_Toc230013637"/>
      <w:bookmarkStart w:id="387" w:name="_Toc184114070"/>
      <w:bookmarkStart w:id="388" w:name="_Toc184025279"/>
      <w:bookmarkStart w:id="389" w:name="_Toc230099802"/>
      <w:r>
        <w:rPr>
          <w:rFonts w:hint="eastAsia" w:ascii="仿宋_GB2312" w:hAnsi="仿宋_GB2312" w:eastAsia="仿宋_GB2312" w:cs="仿宋_GB2312"/>
          <w:b/>
          <w:szCs w:val="21"/>
        </w:rPr>
        <w:t>十二、网商银行（合同贷）</w:t>
      </w:r>
    </w:p>
    <w:p w14:paraId="15C7C1A5">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59533A26">
      <w:pPr>
        <w:pStyle w:val="22"/>
        <w:tabs>
          <w:tab w:val="left" w:pos="567"/>
        </w:tabs>
        <w:rPr>
          <w:rFonts w:ascii="仿宋_GB2312" w:hAnsi="仿宋_GB2312" w:eastAsia="仿宋_GB2312" w:cs="仿宋_GB2312"/>
          <w:szCs w:val="21"/>
        </w:rPr>
      </w:pPr>
    </w:p>
    <w:p w14:paraId="6A1F82EA">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500ED337">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ascii="仿宋_GB2312" w:hAnsi="仿宋_GB2312" w:eastAsia="仿宋_GB2312" w:cs="仿宋_GB2312"/>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79D706A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ascii="仿宋_GB2312" w:hAnsi="仿宋_GB2312" w:eastAsia="仿宋_GB2312" w:cs="仿宋_GB2312"/>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18C4D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ascii="仿宋_GB2312" w:hAnsi="仿宋_GB2312" w:eastAsia="仿宋_GB2312" w:cs="仿宋_GB2312"/>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ascii="仿宋_GB2312" w:hAnsi="仿宋_GB2312" w:eastAsia="仿宋_GB2312" w:cs="仿宋_GB2312"/>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5C523ED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ascii="仿宋_GB2312" w:hAnsi="仿宋_GB2312" w:eastAsia="仿宋_GB2312" w:cs="仿宋_GB2312"/>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ascii="仿宋_GB2312" w:hAnsi="仿宋_GB2312" w:eastAsia="仿宋_GB2312" w:cs="仿宋_GB2312"/>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3F7B5B8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14:paraId="6629081D">
      <w:pPr>
        <w:pStyle w:val="22"/>
        <w:tabs>
          <w:tab w:val="left" w:pos="567"/>
        </w:tabs>
        <w:rPr>
          <w:rFonts w:ascii="仿宋_GB2312" w:hAnsi="仿宋_GB2312" w:eastAsia="仿宋_GB2312" w:cs="仿宋_GB2312"/>
          <w:szCs w:val="21"/>
        </w:rPr>
      </w:pPr>
    </w:p>
    <w:p w14:paraId="0DBA4DB1">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677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2E4217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262F73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130C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11938C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12CB8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6636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2767B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365A64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76E7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27FD44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1176D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3F07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087C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2EC9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6B836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01CE4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0B82C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626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33F7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7DFAC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5DE7F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4134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7774B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768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2633A9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6809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76F8D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719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51BF1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4061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2FB8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43EFDC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78862C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29BC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F7FB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488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5EB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71DAB6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14B33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102FD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655AA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47B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16FB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22A57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14B34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C743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B04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7157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FC59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39861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0AF8C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3628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4D9F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32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EB4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CF36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9869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9488D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5CEF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5F9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AAC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58A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38FD2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0D0D43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486B5C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5595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41F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DE8D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A284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25F5C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EE5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1A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4FC7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01B4D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187CDB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B8DB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AD0C5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473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0D54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617A9B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6E549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2CAA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7F4EC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01E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79C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58AF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49E1E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CBBA7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233CC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1A5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A03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6BEB2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5CB90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6DA50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5791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3E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13EF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6F8ACC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1CA33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6AAB8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7AA8CE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58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C72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0CEF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1F4EB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0326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9488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2B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F1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3EF35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E97A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EA42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F7841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49D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5F4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3D928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AF1E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D937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4203C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p w14:paraId="71FA1B5B">
      <w:pPr>
        <w:tabs>
          <w:tab w:val="left" w:pos="588"/>
        </w:tabs>
        <w:spacing w:line="360" w:lineRule="auto"/>
        <w:rPr>
          <w:rFonts w:eastAsia="仿宋_GB2312"/>
          <w:sz w:val="24"/>
        </w:rPr>
      </w:pPr>
      <w:r>
        <w:rPr>
          <w:rFonts w:eastAsia="仿宋_GB2312"/>
          <w:sz w:val="24"/>
        </w:rPr>
        <w:br w:type="page"/>
      </w:r>
    </w:p>
    <w:bookmarkEnd w:id="386"/>
    <w:bookmarkEnd w:id="387"/>
    <w:bookmarkEnd w:id="388"/>
    <w:bookmarkEnd w:id="389"/>
    <w:p w14:paraId="78BB099D">
      <w:pPr>
        <w:pStyle w:val="46"/>
        <w:spacing w:line="360" w:lineRule="auto"/>
        <w:rPr>
          <w:rStyle w:val="204"/>
          <w:rFonts w:ascii="Times New Roman" w:hAnsi="Times New Roman" w:eastAsia="宋体"/>
          <w:sz w:val="36"/>
          <w:szCs w:val="36"/>
        </w:rPr>
      </w:pPr>
      <w:bookmarkStart w:id="390" w:name="_Toc68590975"/>
      <w:bookmarkStart w:id="391" w:name="_Toc58504447"/>
      <w:bookmarkStart w:id="392" w:name="_Toc17469"/>
      <w:r>
        <w:rPr>
          <w:rStyle w:val="204"/>
          <w:rFonts w:ascii="Times New Roman" w:hAnsi="Times New Roman" w:eastAsia="宋体"/>
          <w:sz w:val="36"/>
          <w:szCs w:val="36"/>
        </w:rPr>
        <w:t>第三章  评审办法和标准</w:t>
      </w:r>
      <w:bookmarkEnd w:id="390"/>
    </w:p>
    <w:p w14:paraId="18D7CB7B">
      <w:pPr>
        <w:tabs>
          <w:tab w:val="left" w:pos="360"/>
          <w:tab w:val="left" w:pos="588"/>
        </w:tabs>
        <w:spacing w:line="360" w:lineRule="auto"/>
        <w:ind w:left="840"/>
        <w:rPr>
          <w:rFonts w:eastAsia="仿宋_GB2312"/>
          <w:sz w:val="24"/>
        </w:rPr>
      </w:pPr>
    </w:p>
    <w:p w14:paraId="6A6D2998">
      <w:pPr>
        <w:pStyle w:val="79"/>
        <w:spacing w:before="24" w:after="24"/>
        <w:rPr>
          <w:rFonts w:eastAsia="仿宋_GB2312"/>
          <w:sz w:val="28"/>
          <w:szCs w:val="28"/>
        </w:rPr>
      </w:pPr>
      <w:bookmarkStart w:id="393" w:name="_Toc68590976"/>
      <w:bookmarkStart w:id="394"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3"/>
      <w:bookmarkEnd w:id="394"/>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9"/>
        <w:spacing w:before="24" w:after="24"/>
        <w:rPr>
          <w:rFonts w:eastAsia="仿宋_GB2312"/>
          <w:sz w:val="28"/>
          <w:szCs w:val="28"/>
        </w:rPr>
      </w:pPr>
      <w:bookmarkStart w:id="395" w:name="_Toc7005041"/>
      <w:bookmarkStart w:id="396"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5"/>
      <w:bookmarkEnd w:id="396"/>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2"/>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2"/>
        <w:ind w:firstLine="480" w:firstLineChars="200"/>
        <w:rPr>
          <w:rFonts w:ascii="Times New Roman" w:hAnsi="Times New Roman" w:eastAsia="仿宋_GB2312"/>
          <w:sz w:val="24"/>
        </w:rPr>
      </w:pPr>
      <w:r>
        <w:rPr>
          <w:rFonts w:ascii="Times New Roman" w:hAnsi="Times New Roman" w:eastAsia="仿宋_GB2312"/>
          <w:sz w:val="24"/>
        </w:rPr>
        <w:t xml:space="preserve">商务部分分值： </w:t>
      </w:r>
      <w:r>
        <w:rPr>
          <w:rFonts w:hint="eastAsia" w:ascii="Times New Roman" w:hAnsi="Times New Roman" w:eastAsia="仿宋_GB2312"/>
          <w:sz w:val="24"/>
          <w:lang w:val="en-US" w:eastAsia="zh-CN"/>
        </w:rPr>
        <w:t>10</w:t>
      </w:r>
      <w:r>
        <w:rPr>
          <w:rFonts w:ascii="Times New Roman" w:hAnsi="Times New Roman" w:eastAsia="仿宋_GB2312"/>
          <w:sz w:val="24"/>
        </w:rPr>
        <w:t xml:space="preserve">分；  </w:t>
      </w:r>
    </w:p>
    <w:p w14:paraId="71418195">
      <w:pPr>
        <w:pStyle w:val="22"/>
        <w:ind w:firstLine="480" w:firstLineChars="200"/>
        <w:rPr>
          <w:rFonts w:ascii="Times New Roman" w:hAnsi="Times New Roman" w:eastAsia="仿宋_GB2312"/>
          <w:sz w:val="24"/>
        </w:rPr>
      </w:pPr>
      <w:r>
        <w:rPr>
          <w:rFonts w:ascii="Times New Roman" w:hAnsi="Times New Roman" w:eastAsia="仿宋_GB2312"/>
          <w:sz w:val="24"/>
        </w:rPr>
        <w:t xml:space="preserve">技术部分分值： </w:t>
      </w:r>
      <w:r>
        <w:rPr>
          <w:rFonts w:hint="eastAsia" w:ascii="Times New Roman" w:hAnsi="Times New Roman" w:eastAsia="仿宋_GB2312"/>
          <w:sz w:val="24"/>
          <w:lang w:val="en-US" w:eastAsia="zh-CN"/>
        </w:rPr>
        <w:t>80</w:t>
      </w:r>
      <w:r>
        <w:rPr>
          <w:rFonts w:ascii="Times New Roman" w:hAnsi="Times New Roman" w:eastAsia="仿宋_GB2312"/>
          <w:sz w:val="24"/>
        </w:rPr>
        <w:t xml:space="preserve">分；  </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 xml:space="preserve">报价部分分值： </w:t>
      </w:r>
      <w:r>
        <w:rPr>
          <w:rFonts w:hint="eastAsia" w:ascii="Times New Roman" w:hAnsi="Times New Roman" w:eastAsia="仿宋_GB2312"/>
          <w:sz w:val="24"/>
          <w:lang w:val="en-US" w:eastAsia="zh-CN"/>
        </w:rPr>
        <w:t>10</w:t>
      </w:r>
      <w:r>
        <w:rPr>
          <w:rFonts w:ascii="Times New Roman" w:hAnsi="Times New Roman" w:eastAsia="仿宋_GB2312"/>
          <w:sz w:val="24"/>
        </w:rPr>
        <w:t>分。</w:t>
      </w:r>
    </w:p>
    <w:p w14:paraId="6A37AF89">
      <w:pPr>
        <w:pStyle w:val="22"/>
        <w:rPr>
          <w:rFonts w:ascii="Times New Roman" w:hAnsi="Times New Roman" w:eastAsia="仿宋_GB2312"/>
          <w:sz w:val="24"/>
        </w:rPr>
      </w:pPr>
      <w:bookmarkStart w:id="397" w:name="_Ref426362114"/>
      <w:r>
        <w:rPr>
          <w:rFonts w:ascii="Times New Roman" w:hAnsi="Times New Roman" w:eastAsia="仿宋_GB2312"/>
          <w:sz w:val="24"/>
        </w:rPr>
        <w:t>2.3 商务和技术评审标准</w:t>
      </w:r>
      <w:bookmarkEnd w:id="397"/>
    </w:p>
    <w:p w14:paraId="538A0A94">
      <w:pPr>
        <w:pStyle w:val="22"/>
        <w:rPr>
          <w:rFonts w:ascii="Times New Roman" w:hAnsi="Times New Roman" w:eastAsia="仿宋_GB2312"/>
          <w:sz w:val="24"/>
        </w:rPr>
      </w:pPr>
      <w:bookmarkStart w:id="398" w:name="_Ref426362140"/>
      <w:r>
        <w:rPr>
          <w:rFonts w:ascii="Times New Roman" w:hAnsi="Times New Roman" w:eastAsia="仿宋_GB2312"/>
          <w:sz w:val="24"/>
        </w:rPr>
        <w:t>2.3.1商务部分评分标准：见附表</w:t>
      </w:r>
      <w:bookmarkEnd w:id="398"/>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9" w:name="_Ref426362158"/>
      <w:r>
        <w:rPr>
          <w:rFonts w:ascii="Times New Roman" w:hAnsi="Times New Roman" w:eastAsia="仿宋_GB2312"/>
          <w:sz w:val="24"/>
        </w:rPr>
        <w:t>2.3.2技术部分评分标准：见附表</w:t>
      </w:r>
      <w:bookmarkEnd w:id="399"/>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400" w:name="_Ref426362176"/>
      <w:r>
        <w:rPr>
          <w:rFonts w:ascii="Times New Roman" w:hAnsi="Times New Roman" w:eastAsia="仿宋_GB2312"/>
          <w:sz w:val="24"/>
        </w:rPr>
        <w:t>2.3.3报价评分标准：</w:t>
      </w:r>
      <w:bookmarkEnd w:id="400"/>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b/>
          <w:bCs/>
          <w:sz w:val="24"/>
          <w:highlight w:val="none"/>
          <w:lang w:val="en-US" w:eastAsia="zh-CN"/>
        </w:rPr>
        <w:t>本</w:t>
      </w:r>
      <w:r>
        <w:rPr>
          <w:rFonts w:eastAsia="仿宋_GB2312"/>
          <w:b/>
          <w:bCs/>
          <w:sz w:val="24"/>
          <w:highlight w:val="none"/>
        </w:rPr>
        <w:t>项目</w:t>
      </w:r>
      <w:r>
        <w:rPr>
          <w:rFonts w:hint="eastAsia" w:eastAsia="仿宋_GB2312"/>
          <w:b/>
          <w:bCs/>
          <w:sz w:val="24"/>
          <w:highlight w:val="none"/>
        </w:rPr>
        <w:t>未专门面向中小企业采购</w:t>
      </w:r>
      <w:r>
        <w:rPr>
          <w:rFonts w:hint="eastAsia" w:eastAsia="仿宋_GB2312"/>
          <w:sz w:val="24"/>
          <w:highlight w:val="none"/>
        </w:rPr>
        <w:t>，</w:t>
      </w:r>
      <w:r>
        <w:rPr>
          <w:rFonts w:eastAsia="仿宋_GB2312"/>
          <w:sz w:val="24"/>
          <w:highlight w:val="none"/>
        </w:rPr>
        <w:t>对小微型企业、监狱企业、残疾人福利性单位产品的</w:t>
      </w:r>
      <w:r>
        <w:rPr>
          <w:rFonts w:eastAsia="仿宋_GB2312"/>
          <w:b/>
          <w:bCs/>
          <w:sz w:val="24"/>
          <w:highlight w:val="none"/>
        </w:rPr>
        <w:t>价格给予</w:t>
      </w:r>
      <w:r>
        <w:rPr>
          <w:rFonts w:hint="eastAsia" w:eastAsia="仿宋_GB2312"/>
          <w:b/>
          <w:bCs/>
          <w:sz w:val="24"/>
          <w:highlight w:val="none"/>
          <w:lang w:val="en-US" w:eastAsia="zh-CN"/>
        </w:rPr>
        <w:t>10%</w:t>
      </w:r>
      <w:r>
        <w:rPr>
          <w:rFonts w:eastAsia="仿宋_GB2312"/>
          <w:b/>
          <w:bCs/>
          <w:sz w:val="24"/>
          <w:highlight w:val="none"/>
        </w:rPr>
        <w:t>的扣除</w:t>
      </w:r>
      <w:r>
        <w:rPr>
          <w:rFonts w:eastAsia="仿宋_GB2312"/>
          <w:sz w:val="24"/>
          <w:highlight w:val="none"/>
        </w:rPr>
        <w:t>，用扣除后的价格参与评审。</w:t>
      </w:r>
      <w:r>
        <w:rPr>
          <w:rFonts w:hint="eastAsia" w:eastAsia="仿宋_GB2312"/>
          <w:sz w:val="24"/>
          <w:highlight w:val="none"/>
        </w:rPr>
        <w:t>若项目专门面向中小企业采购，则不再进行价格扣除。</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ascii="Times New Roman" w:hAnsi="Times New Roman" w:eastAsia="仿宋_GB2312"/>
          <w:i/>
          <w:iCs/>
          <w:sz w:val="24"/>
          <w:highlight w:val="none"/>
          <w:u w:val="single"/>
        </w:rPr>
        <w:t>4%（工程为1%）</w:t>
      </w:r>
      <w:r>
        <w:rPr>
          <w:rFonts w:ascii="Times New Roman" w:hAnsi="Times New Roman" w:eastAsia="仿宋_GB2312"/>
          <w:sz w:val="24"/>
          <w:highlight w:val="none"/>
        </w:rPr>
        <w:t>的扣除。联合体各方均为小型、微型企业和监狱企业的，联合体视同为小型、微型企业和监狱企业。</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供应商在响应文件中对所响应产品为节能、环境标志品目清单中的产品，在谈判报价时必须对此类产品单独分项报价，未提供节能、环境标志产品计分明细表不予扣除。</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79"/>
        <w:spacing w:before="24" w:after="24"/>
        <w:rPr>
          <w:rFonts w:eastAsia="仿宋_GB2312"/>
          <w:sz w:val="28"/>
          <w:szCs w:val="28"/>
        </w:rPr>
      </w:pPr>
      <w:bookmarkStart w:id="401" w:name="_Toc7005042"/>
      <w:bookmarkStart w:id="402" w:name="_Toc68590978"/>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401"/>
      <w:bookmarkEnd w:id="402"/>
    </w:p>
    <w:p w14:paraId="423461B0">
      <w:pPr>
        <w:pStyle w:val="22"/>
        <w:rPr>
          <w:rFonts w:ascii="Times New Roman" w:hAnsi="Times New Roman" w:eastAsia="仿宋_GB2312"/>
          <w:b/>
          <w:sz w:val="24"/>
        </w:rPr>
      </w:pPr>
      <w:bookmarkStart w:id="403"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3"/>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ascii="Times New Roman" w:hAnsi="Times New Roman" w:eastAsia="仿宋_GB2312"/>
          <w:i/>
          <w:sz w:val="24"/>
          <w:u w:val="single"/>
        </w:rPr>
        <w:t>采购人或采购代理机构</w:t>
      </w:r>
      <w:r>
        <w:rPr>
          <w:rFonts w:hint="eastAsia" w:ascii="Times New Roman" w:hAnsi="Times New Roman" w:eastAsia="仿宋_GB2312"/>
          <w:i/>
          <w:sz w:val="24"/>
          <w:u w:val="single"/>
        </w:rPr>
        <w:t xml:space="preserve"> 或 磋商小组</w:t>
      </w:r>
      <w:r>
        <w:rPr>
          <w:rFonts w:hint="eastAsia" w:ascii="Times New Roman" w:hAnsi="Times New Roman" w:eastAsia="仿宋_GB2312"/>
          <w:sz w:val="24"/>
          <w:u w:val="single"/>
        </w:rPr>
        <w:t xml:space="preserve"> </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4" w:name="_Toc7005044"/>
      <w:r>
        <w:rPr>
          <w:rFonts w:ascii="Times New Roman" w:hAnsi="Times New Roman" w:eastAsia="仿宋_GB2312"/>
          <w:b/>
          <w:sz w:val="24"/>
        </w:rPr>
        <w:t>3.2 磋商</w:t>
      </w:r>
      <w:bookmarkEnd w:id="404"/>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5"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5"/>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2"/>
        <w:rPr>
          <w:rFonts w:ascii="Times New Roman" w:hAnsi="Times New Roman" w:eastAsia="仿宋_GB2312"/>
          <w:sz w:val="24"/>
        </w:rPr>
      </w:pPr>
      <w:r>
        <w:rPr>
          <w:rFonts w:ascii="Times New Roman" w:hAnsi="Times New Roman" w:eastAsia="仿宋_GB2312"/>
          <w:sz w:val="24"/>
        </w:rPr>
        <w:t>3.3.4供应商得分=A＋B＋C</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298"/>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blHeader/>
        </w:trPr>
        <w:tc>
          <w:tcPr>
            <w:tcW w:w="708"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财务状况报告：提供（1）或提供（2）</w:t>
            </w:r>
          </w:p>
        </w:tc>
        <w:tc>
          <w:tcPr>
            <w:tcW w:w="4966" w:type="dxa"/>
            <w:vAlign w:val="top"/>
          </w:tcPr>
          <w:p w14:paraId="05DE286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（1）提供递交</w:t>
            </w:r>
            <w:r>
              <w:rPr>
                <w:rFonts w:hint="eastAsia" w:ascii="仿宋_GB2312" w:hAnsi="仿宋_GB2312" w:eastAsia="仿宋_GB2312" w:cs="仿宋_GB2312"/>
                <w:spacing w:val="0"/>
                <w:sz w:val="21"/>
                <w:szCs w:val="21"/>
                <w:lang w:val="en-US" w:eastAsia="zh-CN"/>
              </w:rPr>
              <w:t>响应</w:t>
            </w:r>
            <w:r>
              <w:rPr>
                <w:rFonts w:hint="eastAsia" w:ascii="仿宋_GB2312" w:hAnsi="仿宋_GB2312" w:eastAsia="仿宋_GB2312" w:cs="仿宋_GB2312"/>
                <w:spacing w:val="0"/>
                <w:sz w:val="21"/>
                <w:szCs w:val="21"/>
              </w:rPr>
              <w:t>文件截止之日前两年内任意一个年度经审计的财务报告，应满足以下要求：</w:t>
            </w:r>
          </w:p>
          <w:p w14:paraId="523F4BF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rPr>
              <w:t>年10月1日后出具的审计报告应当经过注册会计师行业统一监管平台备案赋码。</w:t>
            </w:r>
          </w:p>
          <w:p w14:paraId="5C701A2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31A482C2">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708"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8"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297"/>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4" w:hRule="atLeast"/>
        </w:trPr>
        <w:tc>
          <w:tcPr>
            <w:tcW w:w="708"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3" w:hRule="atLeast"/>
        </w:trPr>
        <w:tc>
          <w:tcPr>
            <w:tcW w:w="708"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297"/>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6" w:hRule="atLeast"/>
        </w:trPr>
        <w:tc>
          <w:tcPr>
            <w:tcW w:w="708"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49A2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708" w:type="dxa"/>
            <w:vAlign w:val="center"/>
          </w:tcPr>
          <w:p w14:paraId="0174070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10</w:t>
            </w:r>
          </w:p>
        </w:tc>
        <w:tc>
          <w:tcPr>
            <w:tcW w:w="2228" w:type="dxa"/>
            <w:vAlign w:val="center"/>
          </w:tcPr>
          <w:p w14:paraId="56D14C8E">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法定代表人身份证明或法定代表人授权委托书</w:t>
            </w:r>
          </w:p>
        </w:tc>
        <w:tc>
          <w:tcPr>
            <w:tcW w:w="4966" w:type="dxa"/>
            <w:vAlign w:val="center"/>
          </w:tcPr>
          <w:p w14:paraId="377837D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供应商应授权合法的人员参加磋商全过程，其中法定代表人直接参加磋商的，须出具法定代表人身份证，并与营业执照上信息一致。法定代表人授权代表参加磋商的，须出具法定代表人授权书。</w:t>
            </w:r>
          </w:p>
        </w:tc>
        <w:tc>
          <w:tcPr>
            <w:tcW w:w="1122" w:type="dxa"/>
            <w:vAlign w:val="center"/>
          </w:tcPr>
          <w:p w14:paraId="7B75991D">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708" w:type="dxa"/>
            <w:vAlign w:val="center"/>
          </w:tcPr>
          <w:p w14:paraId="114A625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11</w:t>
            </w:r>
          </w:p>
        </w:tc>
        <w:tc>
          <w:tcPr>
            <w:tcW w:w="2228" w:type="dxa"/>
            <w:vAlign w:val="center"/>
          </w:tcPr>
          <w:p w14:paraId="19E06945">
            <w:pPr>
              <w:pStyle w:val="297"/>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2E51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050142F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197A7C45">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中小企业声明函（项目专门面向中小企业时适用）</w:t>
            </w:r>
          </w:p>
        </w:tc>
        <w:tc>
          <w:tcPr>
            <w:tcW w:w="4966" w:type="dxa"/>
            <w:vAlign w:val="center"/>
          </w:tcPr>
          <w:p w14:paraId="4B78083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供应商</w:t>
            </w:r>
            <w:r>
              <w:rPr>
                <w:rFonts w:hint="default" w:ascii="仿宋_GB2312" w:hAnsi="仿宋_GB2312" w:eastAsia="仿宋_GB2312" w:cs="仿宋_GB2312"/>
                <w:spacing w:val="0"/>
                <w:sz w:val="21"/>
                <w:szCs w:val="21"/>
                <w:lang w:val="en-US" w:eastAsia="zh-CN"/>
              </w:rPr>
              <w:t>提供《中小企业声明函》、《残疾人福利性单位声明函》或由省级以上监狱管理局、戒毒管理局（含新疆生产建设兵团）出具的属于监狱企业的证明文件。格式及内容符合</w:t>
            </w:r>
            <w:r>
              <w:rPr>
                <w:rFonts w:hint="eastAsia" w:ascii="仿宋_GB2312" w:hAnsi="仿宋_GB2312" w:eastAsia="仿宋_GB2312" w:cs="仿宋_GB2312"/>
                <w:spacing w:val="0"/>
                <w:sz w:val="21"/>
                <w:szCs w:val="21"/>
                <w:lang w:val="en-US" w:eastAsia="zh-CN"/>
              </w:rPr>
              <w:t>采购</w:t>
            </w:r>
            <w:r>
              <w:rPr>
                <w:rFonts w:hint="default" w:ascii="仿宋_GB2312" w:hAnsi="仿宋_GB2312" w:eastAsia="仿宋_GB2312" w:cs="仿宋_GB2312"/>
                <w:spacing w:val="0"/>
                <w:sz w:val="21"/>
                <w:szCs w:val="21"/>
                <w:lang w:val="en-US" w:eastAsia="zh-CN"/>
              </w:rPr>
              <w:t>文件要求</w:t>
            </w:r>
            <w:r>
              <w:rPr>
                <w:rFonts w:hint="eastAsia" w:ascii="仿宋_GB2312" w:hAnsi="仿宋_GB2312" w:eastAsia="仿宋_GB2312" w:cs="仿宋_GB2312"/>
                <w:spacing w:val="0"/>
                <w:sz w:val="21"/>
                <w:szCs w:val="21"/>
                <w:lang w:val="en-US" w:eastAsia="zh-CN"/>
              </w:rPr>
              <w:t>。</w:t>
            </w:r>
          </w:p>
        </w:tc>
        <w:tc>
          <w:tcPr>
            <w:tcW w:w="1122" w:type="dxa"/>
            <w:vAlign w:val="center"/>
          </w:tcPr>
          <w:p w14:paraId="1435D16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708"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5FFE420D">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2936"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936"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1．采购人或采购代理机构对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72220560">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6180ABC1">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36F1474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57FF0C66">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247766F3">
            <w:pPr>
              <w:pStyle w:val="22"/>
              <w:tabs>
                <w:tab w:val="left" w:pos="567"/>
              </w:tabs>
              <w:spacing w:line="240" w:lineRule="auto"/>
              <w:rPr>
                <w:rFonts w:hint="eastAsia" w:ascii="仿宋_GB2312" w:eastAsia="仿宋_GB2312"/>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13AA783F">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w:t>
            </w:r>
            <w:r>
              <w:rPr>
                <w:rFonts w:hint="eastAsia" w:ascii="仿宋_GB2312" w:eastAsia="仿宋_GB2312"/>
              </w:rPr>
              <w:t>有效期</w:t>
            </w:r>
            <w:r>
              <w:rPr>
                <w:rFonts w:hint="eastAsia" w:ascii="仿宋_GB2312" w:eastAsia="仿宋_GB2312"/>
                <w:lang w:val="en-US" w:eastAsia="zh-CN"/>
              </w:rPr>
              <w:t>满足采购</w:t>
            </w:r>
            <w:r>
              <w:rPr>
                <w:rFonts w:hint="eastAsia" w:ascii="仿宋_GB2312" w:eastAsia="仿宋_GB2312"/>
              </w:rPr>
              <w:t>文件要求</w:t>
            </w:r>
          </w:p>
        </w:tc>
        <w:tc>
          <w:tcPr>
            <w:tcW w:w="1623" w:type="dxa"/>
            <w:noWrap w:val="0"/>
            <w:vAlign w:val="center"/>
          </w:tcPr>
          <w:p w14:paraId="5A4636F4">
            <w:pPr>
              <w:pStyle w:val="22"/>
              <w:tabs>
                <w:tab w:val="left" w:pos="567"/>
              </w:tabs>
              <w:spacing w:line="240" w:lineRule="auto"/>
              <w:rPr>
                <w:rFonts w:hint="eastAsia" w:ascii="仿宋_GB2312" w:eastAsia="仿宋_GB2312"/>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3</w:t>
            </w:r>
          </w:p>
        </w:tc>
        <w:tc>
          <w:tcPr>
            <w:tcW w:w="1512" w:type="dxa"/>
            <w:noWrap w:val="0"/>
            <w:vAlign w:val="center"/>
          </w:tcPr>
          <w:p w14:paraId="60C7E43E">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39890C7A">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089CE0B7">
            <w:pPr>
              <w:pStyle w:val="22"/>
              <w:tabs>
                <w:tab w:val="left" w:pos="567"/>
              </w:tabs>
              <w:spacing w:before="0" w:line="240" w:lineRule="auto"/>
              <w:rPr>
                <w:rFonts w:hint="eastAsia" w:ascii="仿宋_GB2312" w:eastAsia="仿宋_GB2312"/>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4</w:t>
            </w:r>
          </w:p>
        </w:tc>
        <w:tc>
          <w:tcPr>
            <w:tcW w:w="1512" w:type="dxa"/>
            <w:noWrap w:val="0"/>
            <w:vAlign w:val="center"/>
          </w:tcPr>
          <w:p w14:paraId="7F777C75">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29F9770">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2E5FB07A">
            <w:pPr>
              <w:pStyle w:val="22"/>
              <w:tabs>
                <w:tab w:val="left" w:pos="567"/>
              </w:tabs>
              <w:spacing w:before="0" w:line="240" w:lineRule="auto"/>
              <w:rPr>
                <w:rFonts w:hint="eastAsia" w:ascii="仿宋_GB2312" w:eastAsia="仿宋_GB2312"/>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016A956">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5</w:t>
            </w:r>
          </w:p>
        </w:tc>
        <w:tc>
          <w:tcPr>
            <w:tcW w:w="1512" w:type="dxa"/>
            <w:noWrap w:val="0"/>
            <w:vAlign w:val="center"/>
          </w:tcPr>
          <w:p w14:paraId="295CFFF8">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p>
        </w:tc>
        <w:tc>
          <w:tcPr>
            <w:tcW w:w="5370" w:type="dxa"/>
            <w:noWrap w:val="0"/>
            <w:vAlign w:val="center"/>
          </w:tcPr>
          <w:p w14:paraId="1A79B4E8">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r>
              <w:rPr>
                <w:rFonts w:hint="eastAsia" w:ascii="仿宋_GB2312" w:eastAsia="仿宋_GB2312"/>
                <w:lang w:val="en-US" w:eastAsia="zh-CN"/>
              </w:rPr>
              <w:t>已按采购文件规定</w:t>
            </w:r>
            <w:r>
              <w:rPr>
                <w:rFonts w:hint="eastAsia" w:ascii="仿宋_GB2312" w:eastAsia="仿宋_GB2312"/>
              </w:rPr>
              <w:t>提交</w:t>
            </w:r>
            <w:r>
              <w:rPr>
                <w:rFonts w:hint="eastAsia" w:ascii="仿宋_GB2312" w:eastAsia="仿宋_GB2312"/>
                <w:lang w:val="en-US" w:eastAsia="zh-CN"/>
              </w:rPr>
              <w:t>且</w:t>
            </w:r>
            <w:r>
              <w:rPr>
                <w:rFonts w:hint="eastAsia" w:ascii="仿宋_GB2312" w:eastAsia="仿宋_GB2312"/>
              </w:rPr>
              <w:t>金额、形式符合</w:t>
            </w:r>
            <w:r>
              <w:rPr>
                <w:rFonts w:hint="eastAsia" w:ascii="仿宋_GB2312" w:eastAsia="仿宋_GB2312"/>
                <w:lang w:val="en-US" w:eastAsia="zh-CN"/>
              </w:rPr>
              <w:t>采购</w:t>
            </w:r>
            <w:r>
              <w:rPr>
                <w:rFonts w:hint="eastAsia" w:ascii="仿宋_GB2312" w:eastAsia="仿宋_GB2312"/>
              </w:rPr>
              <w:t>文件要求</w:t>
            </w:r>
          </w:p>
        </w:tc>
        <w:tc>
          <w:tcPr>
            <w:tcW w:w="1623" w:type="dxa"/>
            <w:noWrap w:val="0"/>
            <w:vAlign w:val="center"/>
          </w:tcPr>
          <w:p w14:paraId="5FA5284E">
            <w:pPr>
              <w:pStyle w:val="22"/>
              <w:tabs>
                <w:tab w:val="left" w:pos="567"/>
              </w:tabs>
              <w:spacing w:before="0" w:line="240" w:lineRule="auto"/>
              <w:rPr>
                <w:rFonts w:hint="eastAsia" w:ascii="仿宋_GB2312" w:eastAsia="仿宋_GB2312"/>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6</w:t>
            </w:r>
          </w:p>
        </w:tc>
        <w:tc>
          <w:tcPr>
            <w:tcW w:w="1512" w:type="dxa"/>
            <w:noWrap w:val="0"/>
            <w:vAlign w:val="center"/>
          </w:tcPr>
          <w:p w14:paraId="3F37C7F9">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5EDD4036">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w:t>
            </w:r>
            <w:r>
              <w:rPr>
                <w:rFonts w:hint="eastAsia" w:ascii="仿宋_GB2312" w:eastAsia="仿宋_GB2312"/>
                <w:highlight w:val="none"/>
                <w:lang w:val="en-US" w:eastAsia="zh-CN"/>
              </w:rPr>
              <w:t>形</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_GB2312" w:eastAsia="仿宋_GB2312"/>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7</w:t>
            </w:r>
          </w:p>
        </w:tc>
        <w:tc>
          <w:tcPr>
            <w:tcW w:w="1512" w:type="dxa"/>
            <w:noWrap w:val="0"/>
            <w:vAlign w:val="center"/>
          </w:tcPr>
          <w:p w14:paraId="42E04C69">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_GB2312" w:eastAsia="仿宋_GB2312"/>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53A5BB2F">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5B48FD73">
            <w:pPr>
              <w:pStyle w:val="22"/>
              <w:tabs>
                <w:tab w:val="left" w:pos="567"/>
              </w:tabs>
              <w:spacing w:before="0" w:line="240" w:lineRule="auto"/>
              <w:rPr>
                <w:rFonts w:hint="eastAsia" w:ascii="仿宋_GB2312" w:eastAsia="仿宋_GB2312"/>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4C95503A">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_GB2312" w:eastAsia="仿宋_GB2312"/>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_GB2312" w:eastAsia="仿宋_GB2312"/>
              </w:rPr>
            </w:pPr>
          </w:p>
        </w:tc>
      </w:tr>
    </w:tbl>
    <w:p w14:paraId="2695907C">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6" w:name="_Toc7005048"/>
      <w:bookmarkStart w:id="407" w:name="_Toc414446034"/>
      <w:bookmarkStart w:id="408" w:name="_Toc410631198"/>
      <w:r>
        <w:rPr>
          <w:rFonts w:eastAsia="仿宋_GB2312"/>
          <w:b/>
          <w:sz w:val="30"/>
          <w:szCs w:val="30"/>
        </w:rPr>
        <w:t>附表三 评审</w:t>
      </w:r>
      <w:bookmarkEnd w:id="406"/>
      <w:bookmarkEnd w:id="407"/>
      <w:bookmarkEnd w:id="408"/>
      <w:r>
        <w:rPr>
          <w:rFonts w:hint="eastAsia" w:eastAsia="仿宋_GB2312"/>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983"/>
        <w:gridCol w:w="5874"/>
      </w:tblGrid>
      <w:tr w14:paraId="570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14:paraId="10E3BB7D">
            <w:pPr>
              <w:adjustRightInd w:val="0"/>
              <w:snapToGrid w:val="0"/>
              <w:jc w:val="center"/>
              <w:rPr>
                <w:rFonts w:hint="eastAsia" w:ascii="黑体" w:hAnsi="黑体" w:eastAsia="黑体" w:cs="黑体"/>
                <w:sz w:val="24"/>
              </w:rPr>
            </w:pPr>
            <w:r>
              <w:rPr>
                <w:rFonts w:hint="eastAsia" w:ascii="黑体" w:hAnsi="黑体" w:eastAsia="黑体" w:cs="黑体"/>
                <w:sz w:val="24"/>
              </w:rPr>
              <w:t>评标要素</w:t>
            </w:r>
          </w:p>
        </w:tc>
        <w:tc>
          <w:tcPr>
            <w:tcW w:w="983" w:type="dxa"/>
            <w:tcBorders>
              <w:top w:val="single" w:color="auto" w:sz="4" w:space="0"/>
              <w:left w:val="single" w:color="auto" w:sz="4" w:space="0"/>
              <w:right w:val="single" w:color="auto" w:sz="4" w:space="0"/>
            </w:tcBorders>
            <w:noWrap w:val="0"/>
            <w:vAlign w:val="center"/>
          </w:tcPr>
          <w:p w14:paraId="621348E9">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F321C30">
            <w:pPr>
              <w:adjustRightInd w:val="0"/>
              <w:snapToGrid w:val="0"/>
              <w:jc w:val="center"/>
              <w:rPr>
                <w:rFonts w:hint="eastAsia" w:ascii="黑体" w:hAnsi="黑体" w:eastAsia="黑体" w:cs="黑体"/>
                <w:sz w:val="24"/>
              </w:rPr>
            </w:pPr>
            <w:r>
              <w:rPr>
                <w:rFonts w:hint="eastAsia" w:ascii="黑体" w:hAnsi="黑体" w:eastAsia="黑体" w:cs="黑体"/>
                <w:sz w:val="24"/>
              </w:rPr>
              <w:t>评标标准</w:t>
            </w:r>
          </w:p>
        </w:tc>
      </w:tr>
      <w:tr w14:paraId="464A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tcBorders>
              <w:top w:val="single" w:color="auto" w:sz="4" w:space="0"/>
              <w:left w:val="single" w:color="auto" w:sz="4" w:space="0"/>
              <w:bottom w:val="single" w:color="auto" w:sz="4" w:space="0"/>
              <w:right w:val="single" w:color="auto" w:sz="4" w:space="0"/>
            </w:tcBorders>
            <w:noWrap w:val="0"/>
            <w:vAlign w:val="center"/>
          </w:tcPr>
          <w:p w14:paraId="1403436C">
            <w:pPr>
              <w:adjustRightInd w:val="0"/>
              <w:snapToGrid w:val="0"/>
              <w:spacing w:line="360" w:lineRule="auto"/>
              <w:jc w:val="center"/>
              <w:rPr>
                <w:rFonts w:eastAsia="仿宋_GB2312"/>
                <w:sz w:val="24"/>
              </w:rPr>
            </w:pPr>
            <w:r>
              <w:rPr>
                <w:rFonts w:eastAsia="仿宋_GB2312"/>
                <w:sz w:val="24"/>
              </w:rPr>
              <w:t>价格</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6786A">
            <w:pPr>
              <w:adjustRightInd w:val="0"/>
              <w:snapToGrid w:val="0"/>
              <w:spacing w:line="360" w:lineRule="auto"/>
              <w:jc w:val="center"/>
              <w:rPr>
                <w:rFonts w:eastAsia="仿宋_GB2312"/>
                <w:sz w:val="24"/>
              </w:rPr>
            </w:pPr>
            <w:r>
              <w:rPr>
                <w:rFonts w:hint="eastAsia" w:ascii="仿宋" w:eastAsia="仿宋" w:cs="仿宋"/>
                <w:sz w:val="24"/>
                <w:lang w:val="en-US" w:eastAsia="zh-CN"/>
              </w:rPr>
              <w:t>1</w:t>
            </w:r>
            <w:r>
              <w:rPr>
                <w:rFonts w:hint="eastAsia" w:ascii="仿宋" w:eastAsia="仿宋" w:cs="仿宋"/>
                <w:sz w:val="24"/>
              </w:rPr>
              <w:t>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E957DA4">
            <w:pPr>
              <w:adjustRightInd w:val="0"/>
              <w:snapToGrid w:val="0"/>
              <w:spacing w:line="276" w:lineRule="auto"/>
              <w:jc w:val="left"/>
              <w:rPr>
                <w:rFonts w:eastAsia="仿宋_GB2312"/>
                <w:sz w:val="24"/>
              </w:rPr>
            </w:pPr>
            <w:r>
              <w:rPr>
                <w:rFonts w:eastAsia="仿宋_GB2312"/>
                <w:sz w:val="24"/>
              </w:rPr>
              <w:t>满足</w:t>
            </w:r>
            <w:r>
              <w:rPr>
                <w:rFonts w:hint="eastAsia" w:eastAsia="仿宋_GB2312"/>
                <w:sz w:val="24"/>
                <w:lang w:val="en-US" w:eastAsia="zh-CN"/>
              </w:rPr>
              <w:t>采购</w:t>
            </w:r>
            <w:r>
              <w:rPr>
                <w:rFonts w:eastAsia="仿宋_GB2312"/>
                <w:sz w:val="24"/>
              </w:rPr>
              <w:t>文件要求</w:t>
            </w:r>
            <w:r>
              <w:rPr>
                <w:rFonts w:hint="eastAsia" w:eastAsia="仿宋_GB2312"/>
                <w:sz w:val="24"/>
                <w:lang w:val="en-US" w:eastAsia="zh-CN"/>
              </w:rPr>
              <w:t>且</w:t>
            </w:r>
            <w:r>
              <w:rPr>
                <w:rFonts w:hint="eastAsia" w:eastAsia="仿宋_GB2312"/>
                <w:sz w:val="24"/>
              </w:rPr>
              <w:t>有效响应文件的</w:t>
            </w:r>
            <w:r>
              <w:rPr>
                <w:rFonts w:hint="eastAsia" w:eastAsia="仿宋_GB2312"/>
                <w:sz w:val="24"/>
                <w:lang w:val="en-US" w:eastAsia="zh-CN"/>
              </w:rPr>
              <w:t>最后</w:t>
            </w:r>
            <w:r>
              <w:rPr>
                <w:rFonts w:hint="eastAsia" w:eastAsia="仿宋_GB2312"/>
                <w:sz w:val="24"/>
              </w:rPr>
              <w:t>报价并按本章2.3.3（1）和（2）进行调整的最低报价为评审基准价</w:t>
            </w:r>
            <w:r>
              <w:rPr>
                <w:rFonts w:eastAsia="仿宋_GB2312"/>
                <w:sz w:val="24"/>
              </w:rPr>
              <w:t>，其价格分为满分。其他</w:t>
            </w:r>
            <w:r>
              <w:rPr>
                <w:rFonts w:hint="eastAsia" w:eastAsia="仿宋_GB2312"/>
                <w:sz w:val="24"/>
                <w:lang w:val="en-US" w:eastAsia="zh-CN"/>
              </w:rPr>
              <w:t>供应商</w:t>
            </w:r>
            <w:r>
              <w:rPr>
                <w:rFonts w:eastAsia="仿宋_GB2312"/>
                <w:sz w:val="24"/>
              </w:rPr>
              <w:t>的价格分统一按照下列公式计算：</w:t>
            </w:r>
            <w:r>
              <w:rPr>
                <w:rFonts w:hint="eastAsia" w:eastAsia="仿宋_GB2312"/>
                <w:sz w:val="24"/>
                <w:lang w:val="en-US" w:eastAsia="zh-CN"/>
              </w:rPr>
              <w:t>响应</w:t>
            </w:r>
            <w:r>
              <w:rPr>
                <w:rFonts w:eastAsia="仿宋_GB2312"/>
                <w:sz w:val="24"/>
              </w:rPr>
              <w:t>报价得分=（评标基准价/</w:t>
            </w:r>
            <w:r>
              <w:rPr>
                <w:rFonts w:hint="eastAsia" w:eastAsia="仿宋_GB2312"/>
                <w:sz w:val="24"/>
                <w:lang w:val="en-US" w:eastAsia="zh-CN"/>
              </w:rPr>
              <w:t>最后</w:t>
            </w:r>
            <w:r>
              <w:rPr>
                <w:rFonts w:eastAsia="仿宋_GB2312"/>
                <w:sz w:val="24"/>
              </w:rPr>
              <w:t>报价）×价格权值</w:t>
            </w:r>
          </w:p>
          <w:p w14:paraId="30E0913A">
            <w:pPr>
              <w:adjustRightInd w:val="0"/>
              <w:snapToGrid w:val="0"/>
              <w:spacing w:line="276" w:lineRule="auto"/>
              <w:jc w:val="left"/>
              <w:rPr>
                <w:rFonts w:eastAsia="仿宋_GB2312"/>
                <w:sz w:val="24"/>
                <w:u w:val="single"/>
              </w:rPr>
            </w:pPr>
            <w:r>
              <w:rPr>
                <w:rFonts w:eastAsia="仿宋_GB2312"/>
                <w:sz w:val="24"/>
                <w:highlight w:val="none"/>
              </w:rPr>
              <w:t>（</w:t>
            </w:r>
            <w:r>
              <w:rPr>
                <w:rFonts w:eastAsia="仿宋_GB2312"/>
                <w:b/>
                <w:bCs/>
                <w:sz w:val="24"/>
                <w:highlight w:val="none"/>
              </w:rPr>
              <w:t>小微企业、监狱企业或残疾人福利性单位</w:t>
            </w:r>
            <w:r>
              <w:rPr>
                <w:rFonts w:hint="eastAsia" w:eastAsia="仿宋_GB2312"/>
                <w:b/>
                <w:bCs/>
                <w:sz w:val="24"/>
                <w:highlight w:val="none"/>
                <w:lang w:val="en-US" w:eastAsia="zh-CN"/>
              </w:rPr>
              <w:t>用磋商报价</w:t>
            </w:r>
            <w:r>
              <w:rPr>
                <w:rFonts w:eastAsia="仿宋_GB2312"/>
                <w:b/>
                <w:bCs/>
                <w:sz w:val="24"/>
                <w:highlight w:val="none"/>
              </w:rPr>
              <w:t>扣除</w:t>
            </w:r>
            <w:r>
              <w:rPr>
                <w:rFonts w:hint="eastAsia" w:eastAsia="仿宋_GB2312"/>
                <w:b/>
                <w:bCs/>
                <w:sz w:val="24"/>
                <w:highlight w:val="none"/>
                <w:lang w:val="en-US" w:eastAsia="zh-CN"/>
              </w:rPr>
              <w:t>后</w:t>
            </w:r>
            <w:r>
              <w:rPr>
                <w:rFonts w:hint="eastAsia" w:eastAsia="仿宋_GB2312"/>
                <w:b/>
                <w:bCs/>
                <w:sz w:val="24"/>
                <w:highlight w:val="none"/>
                <w:lang w:eastAsia="zh-CN"/>
              </w:rPr>
              <w:t>的</w:t>
            </w:r>
            <w:r>
              <w:rPr>
                <w:rFonts w:hint="eastAsia" w:eastAsia="仿宋_GB2312"/>
                <w:b/>
                <w:bCs/>
                <w:sz w:val="24"/>
                <w:highlight w:val="none"/>
                <w:lang w:val="en-US" w:eastAsia="zh-CN"/>
              </w:rPr>
              <w:t>价格参加评审。</w:t>
            </w:r>
            <w:r>
              <w:rPr>
                <w:rFonts w:eastAsia="仿宋_GB2312"/>
                <w:sz w:val="24"/>
                <w:highlight w:val="none"/>
              </w:rPr>
              <w:t>）</w:t>
            </w:r>
          </w:p>
        </w:tc>
      </w:tr>
      <w:tr w14:paraId="784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43" w:type="dxa"/>
            <w:vMerge w:val="restart"/>
            <w:tcBorders>
              <w:top w:val="single" w:color="auto" w:sz="4" w:space="0"/>
              <w:left w:val="single" w:color="auto" w:sz="4" w:space="0"/>
              <w:right w:val="single" w:color="auto" w:sz="4" w:space="0"/>
            </w:tcBorders>
            <w:noWrap w:val="0"/>
            <w:vAlign w:val="center"/>
          </w:tcPr>
          <w:p w14:paraId="5AD13BDA">
            <w:pPr>
              <w:adjustRightInd w:val="0"/>
              <w:snapToGrid w:val="0"/>
              <w:spacing w:line="360" w:lineRule="auto"/>
              <w:jc w:val="center"/>
              <w:rPr>
                <w:rFonts w:hint="eastAsia" w:eastAsia="仿宋_GB2312"/>
                <w:sz w:val="24"/>
              </w:rPr>
            </w:pPr>
            <w:r>
              <w:rPr>
                <w:rFonts w:hint="eastAsia" w:eastAsia="仿宋_GB2312"/>
                <w:sz w:val="24"/>
              </w:rPr>
              <w:t>技术部分</w:t>
            </w:r>
          </w:p>
        </w:tc>
        <w:tc>
          <w:tcPr>
            <w:tcW w:w="983" w:type="dxa"/>
            <w:vMerge w:val="restart"/>
            <w:tcBorders>
              <w:top w:val="single" w:color="auto" w:sz="4" w:space="0"/>
              <w:left w:val="single" w:color="auto" w:sz="4" w:space="0"/>
              <w:right w:val="single" w:color="auto" w:sz="4" w:space="0"/>
            </w:tcBorders>
            <w:noWrap w:val="0"/>
            <w:vAlign w:val="center"/>
          </w:tcPr>
          <w:p w14:paraId="1EC3C1E9">
            <w:pPr>
              <w:adjustRightInd w:val="0"/>
              <w:snapToGrid w:val="0"/>
              <w:spacing w:line="360" w:lineRule="auto"/>
              <w:jc w:val="center"/>
              <w:rPr>
                <w:rFonts w:hint="default" w:eastAsia="仿宋_GB2312"/>
                <w:sz w:val="24"/>
                <w:lang w:val="en-US" w:eastAsia="zh-CN"/>
              </w:rPr>
            </w:pPr>
            <w:r>
              <w:rPr>
                <w:rFonts w:hint="eastAsia" w:eastAsia="仿宋_GB2312"/>
                <w:sz w:val="24"/>
                <w:lang w:val="en-US" w:eastAsia="zh-CN"/>
              </w:rPr>
              <w:t>80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057A6BE">
            <w:pPr>
              <w:spacing w:line="360" w:lineRule="auto"/>
              <w:ind w:firstLine="482" w:firstLineChars="200"/>
              <w:jc w:val="left"/>
              <w:rPr>
                <w:rFonts w:hint="eastAsia" w:eastAsia="仿宋_GB2312"/>
                <w:b/>
                <w:bCs/>
                <w:sz w:val="24"/>
              </w:rPr>
            </w:pPr>
            <w:r>
              <w:rPr>
                <w:rFonts w:hint="eastAsia" w:eastAsia="仿宋_GB2312"/>
                <w:b/>
                <w:bCs/>
                <w:sz w:val="24"/>
                <w:lang w:val="en-US" w:eastAsia="zh-CN"/>
              </w:rPr>
              <w:t>1</w:t>
            </w:r>
            <w:r>
              <w:rPr>
                <w:rFonts w:hint="eastAsia" w:eastAsia="仿宋_GB2312"/>
                <w:b/>
                <w:bCs/>
                <w:sz w:val="24"/>
              </w:rPr>
              <w:t>.</w:t>
            </w:r>
            <w:r>
              <w:rPr>
                <w:rFonts w:hint="eastAsia" w:eastAsia="仿宋_GB2312"/>
                <w:b/>
                <w:bCs/>
                <w:sz w:val="24"/>
                <w:lang w:val="en-US" w:eastAsia="zh-CN"/>
              </w:rPr>
              <w:t>项目理解情况</w:t>
            </w:r>
            <w:r>
              <w:rPr>
                <w:rFonts w:hint="eastAsia" w:eastAsia="仿宋_GB2312"/>
                <w:b/>
                <w:bCs/>
                <w:sz w:val="24"/>
              </w:rPr>
              <w:t>（</w:t>
            </w:r>
            <w:r>
              <w:rPr>
                <w:rFonts w:hint="eastAsia" w:eastAsia="仿宋_GB2312"/>
                <w:b/>
                <w:bCs/>
                <w:sz w:val="24"/>
                <w:lang w:val="en-US" w:eastAsia="zh-CN"/>
              </w:rPr>
              <w:t>8</w:t>
            </w:r>
            <w:r>
              <w:rPr>
                <w:rFonts w:hint="eastAsia" w:eastAsia="仿宋_GB2312"/>
                <w:b/>
                <w:bCs/>
                <w:sz w:val="24"/>
              </w:rPr>
              <w:t>分）</w:t>
            </w:r>
          </w:p>
          <w:p w14:paraId="435AF2ED">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针</w:t>
            </w:r>
            <w:r>
              <w:rPr>
                <w:rFonts w:hint="eastAsia" w:eastAsia="仿宋_GB2312"/>
                <w:sz w:val="24"/>
              </w:rPr>
              <w:t>对本项目的编制背景</w:t>
            </w:r>
            <w:r>
              <w:rPr>
                <w:rFonts w:hint="default" w:eastAsia="仿宋_GB2312"/>
                <w:sz w:val="24"/>
              </w:rPr>
              <w:t>、</w:t>
            </w:r>
            <w:r>
              <w:rPr>
                <w:rFonts w:hint="eastAsia" w:eastAsia="仿宋_GB2312"/>
                <w:sz w:val="24"/>
              </w:rPr>
              <w:t>工作</w:t>
            </w:r>
            <w:r>
              <w:rPr>
                <w:rFonts w:hint="eastAsia" w:eastAsia="仿宋_GB2312"/>
                <w:sz w:val="24"/>
                <w:lang w:val="en-US" w:eastAsia="zh-CN"/>
              </w:rPr>
              <w:t>内容</w:t>
            </w:r>
            <w:r>
              <w:rPr>
                <w:rFonts w:hint="eastAsia" w:eastAsia="仿宋_GB2312"/>
                <w:sz w:val="24"/>
              </w:rPr>
              <w:t>、总体要求</w:t>
            </w:r>
            <w:r>
              <w:rPr>
                <w:rFonts w:hint="eastAsia" w:eastAsia="仿宋_GB2312"/>
                <w:sz w:val="24"/>
                <w:lang w:eastAsia="zh-CN"/>
              </w:rPr>
              <w:t>、发展目标</w:t>
            </w:r>
            <w:r>
              <w:rPr>
                <w:rFonts w:hint="eastAsia" w:eastAsia="仿宋_GB2312"/>
                <w:sz w:val="24"/>
              </w:rPr>
              <w:t>的理解认识</w:t>
            </w:r>
            <w:r>
              <w:rPr>
                <w:rFonts w:hint="eastAsia" w:eastAsia="仿宋_GB2312"/>
                <w:sz w:val="24"/>
                <w:lang w:val="en-US" w:eastAsia="zh-CN"/>
              </w:rPr>
              <w:t>进行评审：</w:t>
            </w:r>
          </w:p>
          <w:p w14:paraId="1DB8AB2F">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（1）对项目理解深刻，认识全面，目标清晰的，得8分；</w:t>
            </w:r>
          </w:p>
          <w:p w14:paraId="58B25EAB">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（2）对项目理解较为深刻，认识较为全面，目标相对清晰的，得6分；</w:t>
            </w:r>
          </w:p>
          <w:p w14:paraId="675355E4">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（3）对项目理解一般、认识存在片面性、目标基本清晰的，得4分；</w:t>
            </w:r>
          </w:p>
          <w:p w14:paraId="5A7FD068">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（4）对项目理解不充分，认识不全面，目标不清晰的，得2分；</w:t>
            </w:r>
          </w:p>
          <w:p w14:paraId="6A9A1D10">
            <w:pPr>
              <w:spacing w:line="360" w:lineRule="auto"/>
              <w:ind w:firstLine="480" w:firstLineChars="200"/>
              <w:jc w:val="left"/>
              <w:rPr>
                <w:rFonts w:eastAsia="仿宋_GB2312"/>
                <w:sz w:val="24"/>
                <w:highlight w:val="yellow"/>
              </w:rPr>
            </w:pPr>
            <w:r>
              <w:rPr>
                <w:rFonts w:hint="eastAsia" w:eastAsia="仿宋_GB2312"/>
                <w:sz w:val="24"/>
                <w:lang w:val="en-US" w:eastAsia="zh-CN"/>
              </w:rPr>
              <w:t>未提供的不得分。</w:t>
            </w:r>
          </w:p>
        </w:tc>
      </w:tr>
      <w:tr w14:paraId="562F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43" w:type="dxa"/>
            <w:vMerge w:val="continue"/>
            <w:tcBorders>
              <w:left w:val="single" w:color="auto" w:sz="4" w:space="0"/>
              <w:right w:val="single" w:color="auto" w:sz="4" w:space="0"/>
            </w:tcBorders>
            <w:noWrap w:val="0"/>
            <w:vAlign w:val="center"/>
          </w:tcPr>
          <w:p w14:paraId="604C3FA7">
            <w:pPr>
              <w:adjustRightInd w:val="0"/>
              <w:snapToGrid w:val="0"/>
              <w:spacing w:line="360" w:lineRule="auto"/>
              <w:jc w:val="center"/>
              <w:rPr>
                <w:rFonts w:hint="eastAsia"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271F0434">
            <w:pPr>
              <w:adjustRightInd w:val="0"/>
              <w:snapToGrid w:val="0"/>
              <w:spacing w:line="360" w:lineRule="auto"/>
              <w:jc w:val="center"/>
              <w:rPr>
                <w:rFonts w:hint="eastAsia"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D579F96">
            <w:pPr>
              <w:numPr>
                <w:ilvl w:val="0"/>
                <w:numId w:val="0"/>
              </w:numPr>
              <w:spacing w:line="360" w:lineRule="auto"/>
              <w:ind w:firstLine="482" w:firstLineChars="200"/>
              <w:jc w:val="left"/>
              <w:rPr>
                <w:rFonts w:hint="eastAsia" w:ascii="Times New Roman" w:hAnsi="Times New Roman" w:eastAsia="仿宋_GB2312" w:cs="Times New Roman"/>
                <w:b/>
                <w:bCs/>
                <w:sz w:val="24"/>
                <w:lang w:val="en-US" w:eastAsia="zh-CN"/>
              </w:rPr>
            </w:pPr>
            <w:r>
              <w:rPr>
                <w:rFonts w:hint="eastAsia" w:eastAsia="仿宋_GB2312"/>
                <w:b/>
                <w:bCs/>
                <w:sz w:val="24"/>
                <w:lang w:val="en-US" w:eastAsia="zh-CN"/>
              </w:rPr>
              <w:t>2.</w:t>
            </w:r>
            <w:r>
              <w:rPr>
                <w:rFonts w:hint="eastAsia" w:ascii="Times New Roman" w:hAnsi="Times New Roman" w:eastAsia="仿宋_GB2312" w:cs="Times New Roman"/>
                <w:b/>
                <w:bCs/>
                <w:sz w:val="24"/>
                <w:lang w:val="en-US" w:eastAsia="zh-CN"/>
              </w:rPr>
              <w:t>现状及需求分析</w:t>
            </w:r>
            <w:r>
              <w:rPr>
                <w:rFonts w:hint="eastAsia" w:eastAsia="仿宋_GB2312" w:cs="Times New Roman"/>
                <w:b/>
                <w:bCs/>
                <w:sz w:val="24"/>
                <w:lang w:val="en-US" w:eastAsia="zh-CN"/>
              </w:rPr>
              <w:t>（8分）</w:t>
            </w:r>
          </w:p>
          <w:p w14:paraId="15423D92">
            <w:pPr>
              <w:pStyle w:val="22"/>
              <w:numPr>
                <w:ilvl w:val="0"/>
                <w:numId w:val="0"/>
              </w:numPr>
              <w:ind w:firstLine="42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供应商针对本项目进行现状及需求分析，主要包含现阶段陕西省住房城乡建设数字化水平，面临的形势、</w:t>
            </w:r>
            <w:r>
              <w:rPr>
                <w:rFonts w:hint="eastAsia" w:ascii="仿宋" w:hAnsi="仿宋" w:eastAsia="仿宋" w:cs="仿宋"/>
                <w:b w:val="0"/>
                <w:bCs w:val="0"/>
                <w:spacing w:val="-6"/>
                <w:kern w:val="0"/>
                <w:sz w:val="24"/>
                <w:szCs w:val="24"/>
                <w:lang w:val="en-US" w:eastAsia="zh-CN" w:bidi="ar-SA"/>
              </w:rPr>
              <w:t>等方面</w:t>
            </w:r>
            <w:r>
              <w:rPr>
                <w:rFonts w:hint="eastAsia" w:ascii="Times New Roman" w:hAnsi="Times New Roman" w:eastAsia="仿宋_GB2312" w:cs="Times New Roman"/>
                <w:kern w:val="2"/>
                <w:sz w:val="24"/>
                <w:szCs w:val="24"/>
                <w:lang w:val="en-US" w:eastAsia="zh-CN" w:bidi="ar-SA"/>
              </w:rPr>
              <w:t>：</w:t>
            </w:r>
          </w:p>
          <w:p w14:paraId="07B81230">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（1）现状剖析彻底，需求分析全面、深刻的，得8分；</w:t>
            </w:r>
          </w:p>
          <w:p w14:paraId="1AAAAD09">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（2）现状剖析相对彻底，需求分析较为全面、深刻的，得6分；</w:t>
            </w:r>
          </w:p>
          <w:p w14:paraId="6C576495">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（3）现状剖析不彻底，需求分析不全面、不深刻的，得4分；</w:t>
            </w:r>
          </w:p>
          <w:p w14:paraId="2279CDBD">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（4）编制范围、内容缺失，框架不清晰，结构不完整，得2分；</w:t>
            </w:r>
          </w:p>
          <w:p w14:paraId="34989AE6">
            <w:pPr>
              <w:spacing w:line="360" w:lineRule="auto"/>
              <w:ind w:firstLine="480" w:firstLineChars="200"/>
              <w:jc w:val="left"/>
              <w:rPr>
                <w:rFonts w:hint="eastAsia" w:ascii="仿宋" w:hAnsi="仿宋" w:eastAsia="仿宋" w:cs="宋体"/>
                <w:sz w:val="24"/>
              </w:rPr>
            </w:pPr>
            <w:r>
              <w:rPr>
                <w:rFonts w:hint="eastAsia" w:eastAsia="仿宋_GB2312"/>
                <w:sz w:val="24"/>
                <w:lang w:val="en-US" w:eastAsia="zh-CN"/>
              </w:rPr>
              <w:t>未提供的不得分。</w:t>
            </w:r>
          </w:p>
        </w:tc>
      </w:tr>
      <w:tr w14:paraId="5E1A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43" w:type="dxa"/>
            <w:vMerge w:val="continue"/>
            <w:tcBorders>
              <w:left w:val="single" w:color="auto" w:sz="4" w:space="0"/>
              <w:right w:val="single" w:color="auto" w:sz="4" w:space="0"/>
            </w:tcBorders>
            <w:noWrap w:val="0"/>
            <w:vAlign w:val="center"/>
          </w:tcPr>
          <w:p w14:paraId="63359105">
            <w:pPr>
              <w:adjustRightInd w:val="0"/>
              <w:snapToGrid w:val="0"/>
              <w:spacing w:line="360" w:lineRule="auto"/>
              <w:jc w:val="center"/>
              <w:rPr>
                <w:rFonts w:hint="eastAsia"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17784BE7">
            <w:pPr>
              <w:adjustRightInd w:val="0"/>
              <w:snapToGrid w:val="0"/>
              <w:spacing w:line="360" w:lineRule="auto"/>
              <w:jc w:val="center"/>
              <w:rPr>
                <w:rFonts w:hint="eastAsia"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BC94D87">
            <w:pPr>
              <w:numPr>
                <w:ilvl w:val="0"/>
                <w:numId w:val="0"/>
              </w:numPr>
              <w:tabs>
                <w:tab w:val="left" w:pos="839"/>
              </w:tabs>
              <w:spacing w:line="360" w:lineRule="auto"/>
              <w:ind w:firstLine="482" w:firstLineChars="200"/>
              <w:jc w:val="left"/>
              <w:rPr>
                <w:rFonts w:hint="eastAsia" w:ascii="Times New Roman" w:hAnsi="Times New Roman" w:eastAsia="仿宋_GB2312" w:cs="Times New Roman"/>
                <w:b/>
                <w:bCs/>
                <w:sz w:val="24"/>
                <w:lang w:val="en-US" w:eastAsia="zh-CN"/>
              </w:rPr>
            </w:pPr>
            <w:r>
              <w:rPr>
                <w:rFonts w:hint="eastAsia" w:eastAsia="仿宋_GB2312"/>
                <w:b/>
                <w:bCs/>
                <w:sz w:val="24"/>
                <w:lang w:val="en-US" w:eastAsia="zh-CN"/>
              </w:rPr>
              <w:t>3.实施方案</w:t>
            </w:r>
            <w:r>
              <w:rPr>
                <w:rFonts w:hint="eastAsia" w:eastAsia="仿宋_GB2312" w:cs="Times New Roman"/>
                <w:b/>
                <w:bCs/>
                <w:sz w:val="24"/>
                <w:lang w:val="en-US" w:eastAsia="zh-CN"/>
              </w:rPr>
              <w:t>（12分）</w:t>
            </w:r>
          </w:p>
          <w:p w14:paraId="45887E23">
            <w:p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供应商结合本项目相关需求，贯彻网络强国、数字中国战略决策，面向“十五五”发展，提供具体的实施方案，包括但不限于前期调研、数据收集及整理、规划编制方式、后期总结和梳理等方面：</w:t>
            </w:r>
          </w:p>
          <w:p w14:paraId="5F842BF0">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（1）方案合理，内容全面，可行性强的，得12分；</w:t>
            </w:r>
          </w:p>
          <w:p w14:paraId="5DC13B1A">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（2）方案较为合理，内容相对全面，可行性较强的，得9分；</w:t>
            </w:r>
          </w:p>
          <w:p w14:paraId="3152FEE6">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（3）方案缺乏合理性，内容不完整、针对性弱的，得6分；</w:t>
            </w:r>
          </w:p>
          <w:p w14:paraId="0FA72CF0">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（4）方案不合理，内容严重缺失，与本项目关联性差的，得3分；</w:t>
            </w:r>
          </w:p>
          <w:p w14:paraId="7C408D7C">
            <w:pPr>
              <w:pStyle w:val="22"/>
              <w:numPr>
                <w:ilvl w:val="0"/>
                <w:numId w:val="0"/>
              </w:numPr>
              <w:ind w:firstLine="420"/>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未提供的不得分。</w:t>
            </w:r>
          </w:p>
        </w:tc>
      </w:tr>
      <w:tr w14:paraId="4B74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343" w:type="dxa"/>
            <w:vMerge w:val="continue"/>
            <w:tcBorders>
              <w:left w:val="single" w:color="auto" w:sz="4" w:space="0"/>
              <w:right w:val="single" w:color="auto" w:sz="4" w:space="0"/>
            </w:tcBorders>
            <w:noWrap w:val="0"/>
            <w:vAlign w:val="center"/>
          </w:tcPr>
          <w:p w14:paraId="1273CC7D">
            <w:pPr>
              <w:adjustRightInd w:val="0"/>
              <w:snapToGrid w:val="0"/>
              <w:spacing w:line="360" w:lineRule="auto"/>
              <w:jc w:val="center"/>
              <w:rPr>
                <w:rFonts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3A1AC607">
            <w:pPr>
              <w:adjustRightInd w:val="0"/>
              <w:snapToGrid w:val="0"/>
              <w:spacing w:line="360" w:lineRule="auto"/>
              <w:jc w:val="center"/>
              <w:rPr>
                <w:rFonts w:hint="eastAsia"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07CE68AC">
            <w:pPr>
              <w:spacing w:line="360" w:lineRule="auto"/>
              <w:ind w:firstLine="482" w:firstLineChars="200"/>
              <w:jc w:val="left"/>
              <w:rPr>
                <w:rFonts w:hint="eastAsia" w:eastAsia="仿宋_GB2312"/>
                <w:b/>
                <w:bCs/>
                <w:sz w:val="24"/>
                <w:lang w:val="en-US" w:eastAsia="zh-CN"/>
              </w:rPr>
            </w:pPr>
            <w:r>
              <w:rPr>
                <w:rFonts w:hint="eastAsia" w:eastAsia="仿宋_GB2312"/>
                <w:b/>
                <w:bCs/>
                <w:sz w:val="24"/>
                <w:lang w:val="en-US" w:eastAsia="zh-CN"/>
              </w:rPr>
              <w:t>4.重大任务梳理及相应保障措施（10分）</w:t>
            </w:r>
          </w:p>
          <w:p w14:paraId="451B329E">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供应商根据前期收集的资料，对本信息化发展规划亟待处理的重大任务进行梳理和罗列，并提出相应的保障措施：</w:t>
            </w:r>
          </w:p>
          <w:p w14:paraId="0EAAFFE3">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（1）方案内容完整，逻辑清晰，措施合理的，得10分；</w:t>
            </w:r>
          </w:p>
          <w:p w14:paraId="003A801A">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（2）方案内容较为完整，逻辑较为清晰，措施较为合理的，得7分；</w:t>
            </w:r>
          </w:p>
          <w:p w14:paraId="7026E669">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（3）方案内容基本完整，逻辑基本清晰，措施基本合理的，得4分；</w:t>
            </w:r>
          </w:p>
          <w:p w14:paraId="59D4365E">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（4）方案内容不完整，逻辑不清晰，措施不合理的，得1分；</w:t>
            </w:r>
          </w:p>
          <w:p w14:paraId="2759E970">
            <w:pPr>
              <w:spacing w:line="360" w:lineRule="auto"/>
              <w:ind w:firstLine="480" w:firstLineChars="200"/>
              <w:jc w:val="left"/>
              <w:rPr>
                <w:rFonts w:hint="eastAsia" w:ascii="仿宋" w:hAnsi="仿宋" w:eastAsia="仿宋" w:cs="宋体"/>
                <w:b/>
                <w:bCs/>
                <w:sz w:val="24"/>
              </w:rPr>
            </w:pPr>
            <w:r>
              <w:rPr>
                <w:rFonts w:hint="eastAsia" w:eastAsia="仿宋_GB2312"/>
                <w:sz w:val="24"/>
                <w:lang w:val="en-US" w:eastAsia="zh-CN"/>
              </w:rPr>
              <w:t>未提供的不得分。</w:t>
            </w:r>
          </w:p>
        </w:tc>
      </w:tr>
      <w:tr w14:paraId="7F7E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43" w:type="dxa"/>
            <w:vMerge w:val="continue"/>
            <w:tcBorders>
              <w:left w:val="single" w:color="auto" w:sz="4" w:space="0"/>
              <w:right w:val="single" w:color="auto" w:sz="4" w:space="0"/>
            </w:tcBorders>
            <w:noWrap w:val="0"/>
            <w:vAlign w:val="center"/>
          </w:tcPr>
          <w:p w14:paraId="4B854D6F">
            <w:pPr>
              <w:adjustRightInd w:val="0"/>
              <w:snapToGrid w:val="0"/>
              <w:spacing w:line="360" w:lineRule="auto"/>
              <w:jc w:val="center"/>
              <w:rPr>
                <w:rFonts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3C1C592A">
            <w:pPr>
              <w:adjustRightInd w:val="0"/>
              <w:snapToGrid w:val="0"/>
              <w:spacing w:line="360" w:lineRule="auto"/>
              <w:jc w:val="center"/>
              <w:rPr>
                <w:rFonts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DED0C98">
            <w:pPr>
              <w:spacing w:line="360" w:lineRule="auto"/>
              <w:ind w:firstLine="482" w:firstLineChars="200"/>
              <w:jc w:val="left"/>
              <w:rPr>
                <w:rFonts w:hint="eastAsia" w:eastAsia="仿宋_GB2312"/>
                <w:b/>
                <w:bCs/>
                <w:sz w:val="24"/>
                <w:lang w:val="en-US" w:eastAsia="zh-CN"/>
              </w:rPr>
            </w:pPr>
            <w:r>
              <w:rPr>
                <w:rFonts w:hint="eastAsia" w:eastAsia="仿宋_GB2312"/>
                <w:b/>
                <w:bCs/>
                <w:sz w:val="24"/>
                <w:lang w:val="en-US" w:eastAsia="zh-CN"/>
              </w:rPr>
              <w:t>5.进度计划（7分）</w:t>
            </w:r>
          </w:p>
          <w:p w14:paraId="7D65B08C">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供应商提供符合实际的进度计划，包含但不限于详细的时间计划、合理的进度安排、有力的保障措施等</w:t>
            </w:r>
          </w:p>
          <w:p w14:paraId="317A2B4A">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（1）计划切实可行、合理有效的，得7分；</w:t>
            </w:r>
          </w:p>
          <w:p w14:paraId="41BF920D">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（2）计划较为切实可行、较合理有效的，得5分；</w:t>
            </w:r>
          </w:p>
          <w:p w14:paraId="654157C6">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（3）计划基本切实可行、基本合理有效的，得3分；</w:t>
            </w:r>
          </w:p>
          <w:p w14:paraId="71CEA7DA">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（4）计划缺乏可行性和合理性的，得1分；</w:t>
            </w:r>
          </w:p>
          <w:p w14:paraId="7184CA6A">
            <w:pPr>
              <w:spacing w:line="360" w:lineRule="auto"/>
              <w:ind w:firstLine="480" w:firstLineChars="200"/>
              <w:jc w:val="left"/>
              <w:rPr>
                <w:rFonts w:hint="eastAsia" w:ascii="仿宋" w:hAnsi="仿宋" w:eastAsia="仿宋" w:cs="宋体"/>
                <w:sz w:val="24"/>
              </w:rPr>
            </w:pPr>
            <w:r>
              <w:rPr>
                <w:rFonts w:hint="eastAsia" w:eastAsia="仿宋_GB2312"/>
                <w:sz w:val="24"/>
                <w:lang w:val="en-US" w:eastAsia="zh-CN"/>
              </w:rPr>
              <w:t>未提供的不得分。</w:t>
            </w:r>
          </w:p>
        </w:tc>
      </w:tr>
      <w:tr w14:paraId="4D37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343" w:type="dxa"/>
            <w:vMerge w:val="continue"/>
            <w:tcBorders>
              <w:left w:val="single" w:color="auto" w:sz="4" w:space="0"/>
              <w:right w:val="single" w:color="auto" w:sz="4" w:space="0"/>
            </w:tcBorders>
            <w:noWrap w:val="0"/>
            <w:vAlign w:val="center"/>
          </w:tcPr>
          <w:p w14:paraId="718CAC3F">
            <w:pPr>
              <w:adjustRightInd w:val="0"/>
              <w:snapToGrid w:val="0"/>
              <w:spacing w:line="360" w:lineRule="auto"/>
              <w:jc w:val="center"/>
              <w:rPr>
                <w:rFonts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636C90FB">
            <w:pPr>
              <w:adjustRightInd w:val="0"/>
              <w:snapToGrid w:val="0"/>
              <w:spacing w:line="360" w:lineRule="auto"/>
              <w:jc w:val="center"/>
              <w:rPr>
                <w:rFonts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AD7D861">
            <w:pPr>
              <w:spacing w:line="360" w:lineRule="auto"/>
              <w:ind w:firstLine="482" w:firstLineChars="200"/>
              <w:jc w:val="left"/>
              <w:rPr>
                <w:rFonts w:hint="eastAsia" w:ascii="仿宋" w:hAnsi="仿宋" w:eastAsia="仿宋" w:cs="宋体"/>
                <w:b/>
                <w:bCs/>
                <w:sz w:val="24"/>
              </w:rPr>
            </w:pPr>
            <w:r>
              <w:rPr>
                <w:rFonts w:hint="eastAsia" w:eastAsia="仿宋_GB2312"/>
                <w:b/>
                <w:bCs/>
                <w:sz w:val="24"/>
                <w:lang w:val="en-US" w:eastAsia="zh-CN"/>
              </w:rPr>
              <w:t>6.人员配备（10分）</w:t>
            </w:r>
          </w:p>
          <w:p w14:paraId="685EE1AF">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 xml:space="preserve">供应商针对本项目实施有具体的组织安排，人员配备投入情况，项目团队成员的从业经验，项目团队有明确的组织形式、人员结构、职责任务明确，符合项目实际情况、针对性强，需提供具体的项目组人员清单（至少包括姓名、学历、岗位、从业年限及相关资格证书等），根据供应商为本项目提供的人员配备团队，及现场服务次数进行评审：   </w:t>
            </w:r>
          </w:p>
          <w:p w14:paraId="04085FA1">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（1）针对本项目有完善的项目人员管理方案，项目团队分工合理、责任明确，现场服务次数多的，得10分；</w:t>
            </w:r>
          </w:p>
          <w:p w14:paraId="517AF261">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（2）针对本项目的项目人员管理方案，人员分工较为合理；责任较为明确的，现场服务次数较多的，得7分；</w:t>
            </w:r>
          </w:p>
          <w:p w14:paraId="0C3CB230">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（3）针对本项目的项目人员管理方案，人员分工较为合理；责任较为明确的，得4分；</w:t>
            </w:r>
          </w:p>
          <w:p w14:paraId="3E67A886">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 xml:space="preserve">（4）针对本项目的项目人员管理方案，但方案中的项目团队成员分工不明确，人员安排散乱的，得1分。 </w:t>
            </w:r>
          </w:p>
          <w:p w14:paraId="75F6BDC2">
            <w:p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未提供的不得分。</w:t>
            </w:r>
          </w:p>
        </w:tc>
      </w:tr>
      <w:tr w14:paraId="61F4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43" w:type="dxa"/>
            <w:vMerge w:val="continue"/>
            <w:tcBorders>
              <w:left w:val="single" w:color="auto" w:sz="4" w:space="0"/>
              <w:right w:val="single" w:color="auto" w:sz="4" w:space="0"/>
            </w:tcBorders>
            <w:noWrap w:val="0"/>
            <w:vAlign w:val="center"/>
          </w:tcPr>
          <w:p w14:paraId="78F0C5CC">
            <w:pPr>
              <w:adjustRightInd w:val="0"/>
              <w:snapToGrid w:val="0"/>
              <w:spacing w:line="360" w:lineRule="auto"/>
              <w:jc w:val="center"/>
              <w:rPr>
                <w:rFonts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32B671C1">
            <w:pPr>
              <w:adjustRightInd w:val="0"/>
              <w:snapToGrid w:val="0"/>
              <w:spacing w:line="360" w:lineRule="auto"/>
              <w:jc w:val="center"/>
              <w:rPr>
                <w:rFonts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D678ECE">
            <w:pPr>
              <w:spacing w:line="360" w:lineRule="auto"/>
              <w:ind w:firstLine="482" w:firstLineChars="200"/>
              <w:jc w:val="left"/>
              <w:rPr>
                <w:rFonts w:hint="eastAsia" w:ascii="仿宋" w:hAnsi="仿宋" w:eastAsia="仿宋" w:cs="宋体"/>
                <w:b/>
                <w:bCs/>
                <w:sz w:val="24"/>
              </w:rPr>
            </w:pPr>
            <w:r>
              <w:rPr>
                <w:rFonts w:hint="eastAsia" w:eastAsia="仿宋_GB2312"/>
                <w:b/>
                <w:bCs/>
                <w:sz w:val="24"/>
                <w:lang w:val="en-US" w:eastAsia="zh-CN"/>
              </w:rPr>
              <w:t>7.重难点分析（7分）</w:t>
            </w:r>
            <w:r>
              <w:rPr>
                <w:rFonts w:hint="eastAsia" w:ascii="仿宋" w:hAnsi="仿宋" w:eastAsia="仿宋" w:cs="宋体"/>
                <w:b/>
                <w:bCs/>
                <w:sz w:val="24"/>
              </w:rPr>
              <w:t xml:space="preserve"> </w:t>
            </w:r>
          </w:p>
          <w:p w14:paraId="6DFB9A91">
            <w:pPr>
              <w:spacing w:line="360" w:lineRule="auto"/>
              <w:ind w:firstLine="480" w:firstLineChars="20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供应商针对本项目重点难点分析并提出合理的解决方案</w:t>
            </w:r>
            <w:r>
              <w:rPr>
                <w:rFonts w:hint="eastAsia" w:eastAsia="仿宋_GB2312" w:cs="Times New Roman"/>
                <w:sz w:val="24"/>
                <w:lang w:val="en-US" w:eastAsia="zh-CN"/>
              </w:rPr>
              <w:t>：</w:t>
            </w:r>
          </w:p>
          <w:p w14:paraId="0341791E">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（1）分析全面，解决方案逻辑层次清晰、针对性强、与采购内容的吻合程度高的，得7分；</w:t>
            </w:r>
          </w:p>
          <w:p w14:paraId="2CE59C1D">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（2）分析较为全面，解决方案逻辑层次较清晰、针对性较强、与采购内容较为吻合的，得5分；</w:t>
            </w:r>
          </w:p>
          <w:p w14:paraId="325DAC34">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（3）分析基本全面，解决方案逻辑层次基本清晰、针对性一般、与采购内容基本吻合，内容较简单的，得3分；</w:t>
            </w:r>
          </w:p>
          <w:p w14:paraId="74393275">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（4）分析不全面，解决方案逻辑层次不够清晰、不够全面，得1分；</w:t>
            </w:r>
          </w:p>
          <w:p w14:paraId="56A1AE3E">
            <w:pPr>
              <w:spacing w:line="360" w:lineRule="auto"/>
              <w:ind w:firstLine="480" w:firstLineChars="200"/>
              <w:jc w:val="left"/>
              <w:rPr>
                <w:rFonts w:hint="eastAsia" w:ascii="Times New Roman" w:hAnsi="Times New Roman" w:eastAsia="仿宋_GB2312" w:cs="Times New Roman"/>
                <w:sz w:val="24"/>
                <w:lang w:val="en-US" w:eastAsia="zh-CN"/>
              </w:rPr>
            </w:pPr>
            <w:r>
              <w:rPr>
                <w:rFonts w:hint="eastAsia" w:eastAsia="仿宋_GB2312"/>
                <w:sz w:val="24"/>
                <w:lang w:val="en-US" w:eastAsia="zh-CN"/>
              </w:rPr>
              <w:t>未提供的不得分。</w:t>
            </w:r>
          </w:p>
        </w:tc>
      </w:tr>
      <w:tr w14:paraId="11BF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43" w:type="dxa"/>
            <w:vMerge w:val="restart"/>
            <w:tcBorders>
              <w:left w:val="single" w:color="auto" w:sz="4" w:space="0"/>
              <w:right w:val="single" w:color="auto" w:sz="4" w:space="0"/>
            </w:tcBorders>
            <w:noWrap w:val="0"/>
            <w:vAlign w:val="center"/>
          </w:tcPr>
          <w:p w14:paraId="7C4FBCE4">
            <w:pPr>
              <w:adjustRightInd w:val="0"/>
              <w:snapToGrid w:val="0"/>
              <w:spacing w:line="360" w:lineRule="auto"/>
              <w:jc w:val="center"/>
              <w:rPr>
                <w:rFonts w:ascii="仿宋" w:hAnsi="仿宋" w:eastAsia="仿宋" w:cs="仿宋"/>
                <w:sz w:val="24"/>
              </w:rPr>
            </w:pPr>
          </w:p>
        </w:tc>
        <w:tc>
          <w:tcPr>
            <w:tcW w:w="983" w:type="dxa"/>
            <w:vMerge w:val="restart"/>
            <w:tcBorders>
              <w:left w:val="single" w:color="auto" w:sz="4" w:space="0"/>
              <w:right w:val="single" w:color="auto" w:sz="4" w:space="0"/>
            </w:tcBorders>
            <w:noWrap w:val="0"/>
            <w:vAlign w:val="center"/>
          </w:tcPr>
          <w:p w14:paraId="15D94C66">
            <w:pPr>
              <w:adjustRightInd w:val="0"/>
              <w:snapToGrid w:val="0"/>
              <w:spacing w:line="360" w:lineRule="auto"/>
              <w:jc w:val="center"/>
              <w:rPr>
                <w:rFonts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D8BC68A">
            <w:pPr>
              <w:spacing w:line="360" w:lineRule="auto"/>
              <w:ind w:firstLine="482" w:firstLineChars="200"/>
              <w:jc w:val="left"/>
              <w:rPr>
                <w:rFonts w:hint="eastAsia" w:ascii="仿宋" w:hAnsi="仿宋" w:eastAsia="仿宋" w:cs="宋体"/>
                <w:b/>
                <w:bCs/>
                <w:sz w:val="24"/>
              </w:rPr>
            </w:pPr>
            <w:r>
              <w:rPr>
                <w:rFonts w:hint="eastAsia" w:eastAsia="仿宋_GB2312"/>
                <w:b/>
                <w:bCs/>
                <w:sz w:val="24"/>
                <w:lang w:val="en-US" w:eastAsia="zh-CN"/>
              </w:rPr>
              <w:t xml:space="preserve">8.服务承诺（6分） </w:t>
            </w:r>
          </w:p>
          <w:p w14:paraId="7CF6FE3A">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（1）供应商针对本项目的质量要求、成果提交、时限要求等做出承诺：</w:t>
            </w:r>
          </w:p>
          <w:p w14:paraId="4914F897">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承诺完整，能满足实际需要的，得3分；</w:t>
            </w:r>
          </w:p>
          <w:p w14:paraId="31F3AB93">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承诺基本完整，基本满足实际需要的，得1.5分；</w:t>
            </w:r>
          </w:p>
          <w:p w14:paraId="66346596">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未提供的不得分。</w:t>
            </w:r>
          </w:p>
          <w:p w14:paraId="5D7CEFB4">
            <w:pPr>
              <w:numPr>
                <w:ilvl w:val="0"/>
                <w:numId w:val="11"/>
              </w:num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供应商针对项目后期服务等相关内容做出承诺：</w:t>
            </w:r>
          </w:p>
          <w:p w14:paraId="348364E5">
            <w:pPr>
              <w:numPr>
                <w:ilvl w:val="0"/>
                <w:numId w:val="0"/>
              </w:num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承诺完整，能满足实际需要的，得3分；</w:t>
            </w:r>
          </w:p>
          <w:p w14:paraId="383776CC">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承诺基本完整，基本满足实际需要的，得1.5分；</w:t>
            </w:r>
          </w:p>
          <w:p w14:paraId="767D6AAE">
            <w:p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未提供的不得分。</w:t>
            </w:r>
          </w:p>
        </w:tc>
      </w:tr>
      <w:tr w14:paraId="4312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43" w:type="dxa"/>
            <w:vMerge w:val="continue"/>
            <w:tcBorders>
              <w:left w:val="single" w:color="auto" w:sz="4" w:space="0"/>
              <w:right w:val="single" w:color="auto" w:sz="4" w:space="0"/>
            </w:tcBorders>
            <w:noWrap w:val="0"/>
            <w:vAlign w:val="center"/>
          </w:tcPr>
          <w:p w14:paraId="1003C836">
            <w:pPr>
              <w:adjustRightInd w:val="0"/>
              <w:snapToGrid w:val="0"/>
              <w:spacing w:line="360" w:lineRule="auto"/>
              <w:jc w:val="center"/>
              <w:rPr>
                <w:rFonts w:ascii="仿宋" w:hAnsi="仿宋" w:eastAsia="仿宋" w:cs="仿宋"/>
                <w:sz w:val="24"/>
              </w:rPr>
            </w:pPr>
          </w:p>
        </w:tc>
        <w:tc>
          <w:tcPr>
            <w:tcW w:w="983" w:type="dxa"/>
            <w:vMerge w:val="continue"/>
            <w:tcBorders>
              <w:left w:val="single" w:color="auto" w:sz="4" w:space="0"/>
              <w:right w:val="single" w:color="auto" w:sz="4" w:space="0"/>
            </w:tcBorders>
            <w:noWrap w:val="0"/>
            <w:vAlign w:val="center"/>
          </w:tcPr>
          <w:p w14:paraId="7E875F1A">
            <w:pPr>
              <w:adjustRightInd w:val="0"/>
              <w:snapToGrid w:val="0"/>
              <w:spacing w:line="360" w:lineRule="auto"/>
              <w:jc w:val="center"/>
              <w:rPr>
                <w:rFonts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C31040D">
            <w:pPr>
              <w:numPr>
                <w:ilvl w:val="0"/>
                <w:numId w:val="0"/>
              </w:numPr>
              <w:spacing w:line="360" w:lineRule="auto"/>
              <w:ind w:firstLine="482" w:firstLineChars="200"/>
              <w:jc w:val="left"/>
              <w:rPr>
                <w:rFonts w:hint="eastAsia" w:eastAsia="仿宋_GB2312"/>
                <w:b/>
                <w:bCs/>
                <w:sz w:val="24"/>
                <w:lang w:val="en-US" w:eastAsia="zh-CN"/>
              </w:rPr>
            </w:pPr>
            <w:r>
              <w:rPr>
                <w:rFonts w:hint="eastAsia" w:eastAsia="仿宋_GB2312" w:cs="Times New Roman"/>
                <w:b/>
                <w:bCs/>
                <w:kern w:val="2"/>
                <w:sz w:val="24"/>
                <w:szCs w:val="24"/>
                <w:lang w:val="en-US" w:eastAsia="zh-CN" w:bidi="ar-SA"/>
              </w:rPr>
              <w:t>9</w:t>
            </w:r>
            <w:r>
              <w:rPr>
                <w:rFonts w:hint="eastAsia" w:ascii="Times New Roman" w:hAnsi="Times New Roman" w:eastAsia="仿宋_GB2312" w:cs="Times New Roman"/>
                <w:b/>
                <w:bCs/>
                <w:kern w:val="2"/>
                <w:sz w:val="24"/>
                <w:szCs w:val="24"/>
                <w:lang w:val="en-US" w:eastAsia="zh-CN" w:bidi="ar-SA"/>
              </w:rPr>
              <w:t>.</w:t>
            </w:r>
            <w:r>
              <w:rPr>
                <w:rFonts w:hint="eastAsia" w:eastAsia="仿宋_GB2312"/>
                <w:b/>
                <w:bCs/>
                <w:sz w:val="24"/>
                <w:lang w:val="en-US" w:eastAsia="zh-CN"/>
              </w:rPr>
              <w:t>保密措施（6分）</w:t>
            </w:r>
          </w:p>
          <w:p w14:paraId="36B5D364">
            <w:pPr>
              <w:numPr>
                <w:ilvl w:val="0"/>
                <w:numId w:val="0"/>
              </w:num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供应商针对本项目保密需要，提供切实可行的保密措施：</w:t>
            </w:r>
          </w:p>
          <w:p w14:paraId="209F6F37">
            <w:pPr>
              <w:numPr>
                <w:ilvl w:val="0"/>
                <w:numId w:val="12"/>
              </w:num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措施切实可行，能有效约束相关人员的，得6分；</w:t>
            </w:r>
          </w:p>
          <w:p w14:paraId="17683583">
            <w:pPr>
              <w:numPr>
                <w:ilvl w:val="0"/>
                <w:numId w:val="12"/>
              </w:num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措施较为切实可行，基本上可以约束相关人员的，得4分；</w:t>
            </w:r>
          </w:p>
          <w:p w14:paraId="37E26AC6">
            <w:pPr>
              <w:numPr>
                <w:ilvl w:val="0"/>
                <w:numId w:val="12"/>
              </w:num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措施缺乏可行性，不能约束相关人员的，得2分；</w:t>
            </w:r>
          </w:p>
          <w:p w14:paraId="4377ED09">
            <w:pPr>
              <w:numPr>
                <w:ilvl w:val="0"/>
                <w:numId w:val="0"/>
              </w:num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未提供的不得分。</w:t>
            </w:r>
          </w:p>
        </w:tc>
      </w:tr>
      <w:tr w14:paraId="2DC6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43" w:type="dxa"/>
            <w:tcBorders>
              <w:left w:val="single" w:color="auto" w:sz="4" w:space="0"/>
              <w:right w:val="single" w:color="auto" w:sz="4" w:space="0"/>
            </w:tcBorders>
            <w:noWrap w:val="0"/>
            <w:vAlign w:val="center"/>
          </w:tcPr>
          <w:p w14:paraId="34C67B5A">
            <w:pPr>
              <w:adjustRightInd w:val="0"/>
              <w:snapToGrid w:val="0"/>
              <w:spacing w:line="360" w:lineRule="auto"/>
              <w:jc w:val="center"/>
              <w:rPr>
                <w:rFonts w:ascii="仿宋" w:hAnsi="仿宋" w:eastAsia="仿宋" w:cs="仿宋"/>
                <w:sz w:val="24"/>
              </w:rPr>
            </w:pPr>
          </w:p>
        </w:tc>
        <w:tc>
          <w:tcPr>
            <w:tcW w:w="983" w:type="dxa"/>
            <w:tcBorders>
              <w:left w:val="single" w:color="auto" w:sz="4" w:space="0"/>
              <w:right w:val="single" w:color="auto" w:sz="4" w:space="0"/>
            </w:tcBorders>
            <w:noWrap w:val="0"/>
            <w:vAlign w:val="center"/>
          </w:tcPr>
          <w:p w14:paraId="026E9AED">
            <w:pPr>
              <w:adjustRightInd w:val="0"/>
              <w:snapToGrid w:val="0"/>
              <w:spacing w:line="360" w:lineRule="auto"/>
              <w:jc w:val="center"/>
              <w:rPr>
                <w:rFonts w:ascii="仿宋" w:hAnsi="仿宋" w:eastAsia="仿宋" w:cs="仿宋"/>
                <w:sz w:val="24"/>
              </w:rPr>
            </w:pP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799F0A1">
            <w:pPr>
              <w:numPr>
                <w:ilvl w:val="0"/>
                <w:numId w:val="13"/>
              </w:numPr>
              <w:spacing w:line="360" w:lineRule="auto"/>
              <w:ind w:firstLine="482" w:firstLineChars="200"/>
              <w:jc w:val="left"/>
              <w:rPr>
                <w:rFonts w:hint="eastAsia" w:eastAsia="仿宋_GB2312"/>
                <w:b/>
                <w:bCs/>
                <w:sz w:val="24"/>
                <w:lang w:val="en-US" w:eastAsia="zh-CN"/>
              </w:rPr>
            </w:pPr>
            <w:r>
              <w:rPr>
                <w:rFonts w:hint="default" w:eastAsia="仿宋_GB2312"/>
                <w:b/>
                <w:bCs/>
                <w:sz w:val="24"/>
                <w:lang w:val="en-US" w:eastAsia="zh-CN"/>
              </w:rPr>
              <w:t>研究成果预期与成果目标</w:t>
            </w:r>
            <w:r>
              <w:rPr>
                <w:rFonts w:hint="eastAsia" w:eastAsia="仿宋_GB2312"/>
                <w:b/>
                <w:bCs/>
                <w:sz w:val="24"/>
                <w:lang w:val="en-US" w:eastAsia="zh-CN"/>
              </w:rPr>
              <w:t>（6分）</w:t>
            </w:r>
          </w:p>
          <w:p w14:paraId="1A9A7D74">
            <w:pPr>
              <w:numPr>
                <w:ilvl w:val="0"/>
                <w:numId w:val="0"/>
              </w:numPr>
              <w:spacing w:line="360" w:lineRule="auto"/>
              <w:ind w:firstLine="480" w:firstLineChars="200"/>
              <w:jc w:val="left"/>
              <w:rPr>
                <w:rFonts w:hint="default" w:eastAsia="仿宋_GB2312"/>
                <w:b/>
                <w:bCs/>
                <w:sz w:val="24"/>
                <w:lang w:val="en-US" w:eastAsia="zh-CN"/>
              </w:rPr>
            </w:pPr>
            <w:r>
              <w:rPr>
                <w:rFonts w:hint="eastAsia" w:ascii="Times New Roman" w:hAnsi="Times New Roman" w:eastAsia="仿宋_GB2312" w:cs="Times New Roman"/>
                <w:sz w:val="24"/>
                <w:lang w:val="en-US" w:eastAsia="zh-CN"/>
              </w:rPr>
              <w:t>供应商对本项目做出成果预期及目标的说明：</w:t>
            </w:r>
          </w:p>
          <w:p w14:paraId="47570D31">
            <w:pPr>
              <w:numPr>
                <w:ilvl w:val="0"/>
                <w:numId w:val="14"/>
              </w:num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成果预期与目标，能够满足实际需求的，得6分；</w:t>
            </w:r>
          </w:p>
          <w:p w14:paraId="5554BC26">
            <w:pPr>
              <w:numPr>
                <w:ilvl w:val="0"/>
                <w:numId w:val="14"/>
              </w:num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成果预期与目标，基本能满足实际需求的，得4</w:t>
            </w:r>
            <w:bookmarkStart w:id="520" w:name="_GoBack"/>
            <w:bookmarkEnd w:id="520"/>
            <w:r>
              <w:rPr>
                <w:rFonts w:hint="eastAsia" w:eastAsia="仿宋_GB2312"/>
                <w:sz w:val="24"/>
                <w:lang w:val="en-US" w:eastAsia="zh-CN"/>
              </w:rPr>
              <w:t>分；</w:t>
            </w:r>
          </w:p>
          <w:p w14:paraId="2D39029F">
            <w:pPr>
              <w:numPr>
                <w:ilvl w:val="0"/>
                <w:numId w:val="14"/>
              </w:numPr>
              <w:spacing w:line="360" w:lineRule="auto"/>
              <w:ind w:firstLine="480" w:firstLineChars="200"/>
              <w:jc w:val="left"/>
              <w:rPr>
                <w:rFonts w:hint="default" w:eastAsia="仿宋_GB2312"/>
                <w:sz w:val="24"/>
                <w:lang w:val="en-US" w:eastAsia="zh-CN"/>
              </w:rPr>
            </w:pPr>
            <w:r>
              <w:rPr>
                <w:rFonts w:hint="eastAsia" w:eastAsia="仿宋_GB2312"/>
                <w:sz w:val="24"/>
                <w:lang w:val="en-US" w:eastAsia="zh-CN"/>
              </w:rPr>
              <w:t>成果预期与目标，和实际需求偏差较大的，得2分；</w:t>
            </w:r>
          </w:p>
          <w:p w14:paraId="6DF4A4B0">
            <w:pPr>
              <w:numPr>
                <w:ilvl w:val="0"/>
                <w:numId w:val="0"/>
              </w:numPr>
              <w:spacing w:line="360" w:lineRule="auto"/>
              <w:ind w:firstLine="480" w:firstLineChars="200"/>
              <w:jc w:val="left"/>
              <w:rPr>
                <w:rFonts w:hint="eastAsia" w:eastAsia="仿宋_GB2312"/>
                <w:sz w:val="24"/>
                <w:lang w:val="en-US" w:eastAsia="zh-CN"/>
              </w:rPr>
            </w:pPr>
            <w:r>
              <w:rPr>
                <w:rFonts w:hint="eastAsia" w:eastAsia="仿宋_GB2312"/>
                <w:sz w:val="24"/>
                <w:lang w:val="en-US" w:eastAsia="zh-CN"/>
              </w:rPr>
              <w:t>未提供的不得分。</w:t>
            </w:r>
          </w:p>
        </w:tc>
      </w:tr>
      <w:tr w14:paraId="552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343" w:type="dxa"/>
            <w:tcBorders>
              <w:top w:val="single" w:color="auto" w:sz="4" w:space="0"/>
              <w:left w:val="single" w:color="auto" w:sz="4" w:space="0"/>
              <w:right w:val="single" w:color="auto" w:sz="4" w:space="0"/>
            </w:tcBorders>
            <w:noWrap w:val="0"/>
            <w:vAlign w:val="center"/>
          </w:tcPr>
          <w:p w14:paraId="5C1A18E1">
            <w:pPr>
              <w:adjustRightInd w:val="0"/>
              <w:snapToGrid w:val="0"/>
              <w:spacing w:line="360" w:lineRule="auto"/>
              <w:jc w:val="center"/>
              <w:rPr>
                <w:rFonts w:ascii="仿宋_GB2312" w:hAnsi="宋体" w:eastAsia="仿宋_GB2312"/>
                <w:bCs/>
                <w:sz w:val="24"/>
              </w:rPr>
            </w:pPr>
            <w:r>
              <w:rPr>
                <w:rFonts w:hint="eastAsia" w:ascii="仿宋_GB2312" w:hAnsi="宋体" w:eastAsia="仿宋_GB2312"/>
                <w:bCs/>
                <w:sz w:val="24"/>
              </w:rPr>
              <w:t>商务部分</w:t>
            </w:r>
          </w:p>
        </w:tc>
        <w:tc>
          <w:tcPr>
            <w:tcW w:w="983" w:type="dxa"/>
            <w:tcBorders>
              <w:top w:val="single" w:color="auto" w:sz="4" w:space="0"/>
              <w:left w:val="single" w:color="auto" w:sz="4" w:space="0"/>
              <w:right w:val="single" w:color="auto" w:sz="4" w:space="0"/>
            </w:tcBorders>
            <w:noWrap w:val="0"/>
            <w:vAlign w:val="center"/>
          </w:tcPr>
          <w:p w14:paraId="383DFC20">
            <w:pPr>
              <w:adjustRightInd w:val="0"/>
              <w:snapToGrid w:val="0"/>
              <w:spacing w:line="360" w:lineRule="auto"/>
              <w:jc w:val="center"/>
              <w:rPr>
                <w:rFonts w:hint="eastAsia" w:ascii="仿宋_GB2312" w:hAnsi="宋体" w:eastAsia="仿宋_GB2312" w:cs="宋体"/>
                <w:sz w:val="24"/>
                <w:lang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170F51FD">
            <w:pPr>
              <w:pStyle w:val="299"/>
              <w:spacing w:line="360" w:lineRule="auto"/>
              <w:ind w:firstLine="480"/>
              <w:rPr>
                <w:rFonts w:hint="eastAsia" w:ascii="仿宋_GB2312" w:eastAsia="仿宋_GB2312" w:cs="宋体"/>
                <w:b/>
                <w:bCs/>
                <w:sz w:val="24"/>
              </w:rPr>
            </w:pPr>
            <w:r>
              <w:rPr>
                <w:rFonts w:hint="eastAsia" w:ascii="仿宋_GB2312" w:eastAsia="仿宋_GB2312" w:cs="宋体"/>
                <w:b/>
                <w:bCs/>
                <w:sz w:val="24"/>
                <w:lang w:val="en-US" w:eastAsia="zh-CN"/>
              </w:rPr>
              <w:t>1.业绩</w:t>
            </w:r>
            <w:r>
              <w:rPr>
                <w:rFonts w:hint="eastAsia" w:ascii="仿宋" w:hAnsi="仿宋" w:eastAsia="仿宋" w:cs="宋体"/>
                <w:b/>
                <w:bCs/>
                <w:sz w:val="24"/>
              </w:rPr>
              <w:t>（</w:t>
            </w:r>
            <w:r>
              <w:rPr>
                <w:rFonts w:hint="eastAsia" w:ascii="仿宋" w:hAnsi="仿宋" w:eastAsia="仿宋" w:cs="宋体"/>
                <w:b/>
                <w:bCs/>
                <w:sz w:val="24"/>
                <w:lang w:val="en-US" w:eastAsia="zh-CN"/>
              </w:rPr>
              <w:t>10</w:t>
            </w:r>
            <w:r>
              <w:rPr>
                <w:rFonts w:hint="eastAsia" w:ascii="仿宋" w:hAnsi="仿宋" w:eastAsia="仿宋" w:cs="宋体"/>
                <w:b/>
                <w:bCs/>
                <w:sz w:val="24"/>
              </w:rPr>
              <w:t>分）</w:t>
            </w:r>
          </w:p>
          <w:p w14:paraId="677B3B94">
            <w:pPr>
              <w:spacing w:line="360" w:lineRule="auto"/>
              <w:ind w:firstLine="480" w:firstLineChars="200"/>
              <w:rPr>
                <w:rFonts w:ascii="仿宋_GB2312" w:hAnsi="宋体" w:eastAsia="仿宋_GB2312" w:cs="宋体"/>
                <w:sz w:val="24"/>
                <w:lang w:val="zh-CN"/>
              </w:rPr>
            </w:pPr>
            <w:r>
              <w:rPr>
                <w:rFonts w:hint="eastAsia" w:ascii="仿宋_GB2312" w:hAnsi="宋体" w:eastAsia="仿宋_GB2312" w:cs="宋体"/>
                <w:sz w:val="24"/>
                <w:lang w:val="zh-CN"/>
              </w:rPr>
              <w:t>供应商提供2021年1月1日至今</w:t>
            </w:r>
            <w:r>
              <w:rPr>
                <w:rFonts w:hint="eastAsia" w:ascii="仿宋_GB2312" w:hAnsi="宋体" w:eastAsia="仿宋_GB2312" w:cs="宋体"/>
                <w:sz w:val="24"/>
                <w:lang w:val="en-US" w:eastAsia="zh-CN"/>
              </w:rPr>
              <w:t>类似</w:t>
            </w:r>
            <w:r>
              <w:rPr>
                <w:rFonts w:hint="eastAsia" w:ascii="仿宋_GB2312" w:hAnsi="宋体" w:eastAsia="仿宋_GB2312" w:cs="宋体"/>
                <w:sz w:val="24"/>
                <w:lang w:val="zh-CN"/>
              </w:rPr>
              <w:t>项目业绩：每提供一项得</w:t>
            </w:r>
            <w:r>
              <w:rPr>
                <w:rFonts w:hint="eastAsia" w:ascii="仿宋_GB2312" w:hAnsi="宋体" w:eastAsia="仿宋_GB2312" w:cs="宋体"/>
                <w:sz w:val="24"/>
                <w:lang w:val="en-US" w:eastAsia="zh-CN"/>
              </w:rPr>
              <w:t>2</w:t>
            </w:r>
            <w:r>
              <w:rPr>
                <w:rFonts w:hint="eastAsia" w:ascii="仿宋_GB2312" w:hAnsi="宋体" w:eastAsia="仿宋_GB2312" w:cs="宋体"/>
                <w:sz w:val="24"/>
                <w:lang w:val="zh-CN"/>
              </w:rPr>
              <w:t>分，最多得</w:t>
            </w:r>
            <w:r>
              <w:rPr>
                <w:rFonts w:hint="eastAsia" w:ascii="仿宋_GB2312" w:hAnsi="宋体" w:eastAsia="仿宋_GB2312" w:cs="宋体"/>
                <w:sz w:val="24"/>
                <w:lang w:val="en-US" w:eastAsia="zh-CN"/>
              </w:rPr>
              <w:t>10</w:t>
            </w:r>
            <w:r>
              <w:rPr>
                <w:rFonts w:hint="eastAsia" w:ascii="仿宋_GB2312" w:hAnsi="宋体" w:eastAsia="仿宋_GB2312" w:cs="宋体"/>
                <w:sz w:val="24"/>
                <w:lang w:val="zh-CN"/>
              </w:rPr>
              <w:t>分（以合同复印件或中标通知书扫描件为准，时间以合同签订时间为准，否则不得分）。</w:t>
            </w:r>
          </w:p>
        </w:tc>
      </w:tr>
      <w:tr w14:paraId="2D56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326" w:type="dxa"/>
            <w:gridSpan w:val="2"/>
            <w:tcBorders>
              <w:left w:val="single" w:color="auto" w:sz="4" w:space="0"/>
              <w:bottom w:val="single" w:color="auto" w:sz="4" w:space="0"/>
              <w:right w:val="single" w:color="auto" w:sz="4" w:space="0"/>
            </w:tcBorders>
            <w:noWrap w:val="0"/>
            <w:vAlign w:val="center"/>
          </w:tcPr>
          <w:p w14:paraId="62ABFE78">
            <w:pPr>
              <w:tabs>
                <w:tab w:val="left" w:pos="2098"/>
              </w:tabs>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满分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0669B6F6">
            <w:pPr>
              <w:pStyle w:val="299"/>
              <w:spacing w:line="360" w:lineRule="auto"/>
              <w:ind w:firstLine="480"/>
              <w:rPr>
                <w:rFonts w:hint="default" w:ascii="仿宋_GB2312" w:eastAsia="仿宋_GB2312" w:cs="宋体"/>
                <w:sz w:val="24"/>
                <w:lang w:val="en-US" w:eastAsia="zh-CN"/>
              </w:rPr>
            </w:pPr>
            <w:r>
              <w:rPr>
                <w:rFonts w:hint="eastAsia" w:ascii="仿宋_GB2312" w:eastAsia="仿宋_GB2312" w:cs="宋体"/>
                <w:sz w:val="24"/>
                <w:lang w:val="en-US" w:eastAsia="zh-CN"/>
              </w:rPr>
              <w:t>100分</w:t>
            </w:r>
          </w:p>
        </w:tc>
      </w:tr>
    </w:tbl>
    <w:p w14:paraId="2C5BA803">
      <w:pPr>
        <w:jc w:val="both"/>
        <w:rPr>
          <w:rFonts w:eastAsia="仿宋_GB2312"/>
          <w:b/>
          <w:kern w:val="0"/>
          <w:sz w:val="30"/>
          <w:szCs w:val="30"/>
        </w:rPr>
      </w:pPr>
      <w:r>
        <w:rPr>
          <w:rFonts w:eastAsia="仿宋_GB2312"/>
          <w:szCs w:val="21"/>
        </w:rPr>
        <w:br w:type="page"/>
      </w:r>
    </w:p>
    <w:bookmarkEnd w:id="19"/>
    <w:bookmarkEnd w:id="391"/>
    <w:bookmarkEnd w:id="392"/>
    <w:p w14:paraId="1908425F">
      <w:pPr>
        <w:pStyle w:val="46"/>
        <w:spacing w:line="360" w:lineRule="auto"/>
        <w:rPr>
          <w:rStyle w:val="204"/>
          <w:rFonts w:ascii="Times New Roman" w:hAnsi="Times New Roman" w:eastAsia="宋体"/>
          <w:sz w:val="36"/>
          <w:szCs w:val="36"/>
        </w:rPr>
      </w:pPr>
      <w:bookmarkStart w:id="409" w:name="_Toc68590979"/>
      <w:bookmarkStart w:id="410" w:name="_Toc53722865"/>
      <w:bookmarkStart w:id="411" w:name="_Toc70687202"/>
      <w:bookmarkStart w:id="412" w:name="_Toc176882552"/>
      <w:bookmarkStart w:id="413" w:name="_Toc503063458"/>
      <w:bookmarkStart w:id="414" w:name="_Toc500747233"/>
      <w:bookmarkStart w:id="415" w:name="_Toc249515369"/>
      <w:bookmarkStart w:id="416" w:name="_Toc500747010"/>
      <w:bookmarkStart w:id="417" w:name="_Toc415499897"/>
      <w:bookmarkStart w:id="418" w:name="_Toc496324623"/>
      <w:bookmarkStart w:id="419" w:name="_Toc230099803"/>
      <w:bookmarkStart w:id="420" w:name="_Toc500747106"/>
      <w:bookmarkStart w:id="421" w:name="_Toc232395222"/>
      <w:bookmarkStart w:id="422" w:name="_Toc28450"/>
      <w:bookmarkStart w:id="423" w:name="_Toc492955459"/>
      <w:bookmarkStart w:id="424" w:name="_Toc177817344"/>
      <w:bookmarkStart w:id="425" w:name="_Toc232176282"/>
      <w:bookmarkStart w:id="426" w:name="_Toc230583552"/>
      <w:bookmarkStart w:id="427" w:name="_Toc249515482"/>
      <w:bookmarkStart w:id="428" w:name="_Toc230013638"/>
      <w:bookmarkStart w:id="429" w:name="_Toc499711928"/>
      <w:bookmarkStart w:id="430" w:name="_Toc184043058"/>
      <w:bookmarkStart w:id="431" w:name="_Toc249525250"/>
      <w:bookmarkStart w:id="432" w:name="_Toc256342152"/>
      <w:bookmarkStart w:id="433" w:name="_Toc499711087"/>
      <w:bookmarkStart w:id="434" w:name="_Toc177189245"/>
      <w:bookmarkStart w:id="435" w:name="_Toc177995483"/>
      <w:r>
        <w:rPr>
          <w:rStyle w:val="204"/>
          <w:rFonts w:ascii="Times New Roman" w:hAnsi="Times New Roman" w:eastAsia="宋体"/>
          <w:sz w:val="36"/>
          <w:szCs w:val="36"/>
        </w:rPr>
        <w:t xml:space="preserve">第四章  </w:t>
      </w:r>
      <w:bookmarkEnd w:id="409"/>
      <w:r>
        <w:rPr>
          <w:rStyle w:val="204"/>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56FA3F4C">
      <w:pPr>
        <w:tabs>
          <w:tab w:val="left" w:pos="735"/>
        </w:tabs>
        <w:autoSpaceDE w:val="0"/>
        <w:autoSpaceDN w:val="0"/>
        <w:adjustRightInd w:val="0"/>
        <w:snapToGrid w:val="0"/>
        <w:spacing w:before="240" w:beforeLines="100" w:line="360" w:lineRule="auto"/>
        <w:rPr>
          <w:rFonts w:ascii="仿宋" w:hAnsi="仿宋" w:eastAsia="仿宋" w:cs="仿宋"/>
          <w:b/>
          <w:bCs/>
          <w:sz w:val="24"/>
          <w:lang w:val="zh-CN"/>
        </w:rPr>
      </w:pPr>
      <w:r>
        <w:rPr>
          <w:rFonts w:hint="eastAsia" w:ascii="仿宋" w:hAnsi="仿宋" w:eastAsia="仿宋" w:cs="仿宋"/>
          <w:b/>
          <w:bCs/>
          <w:sz w:val="24"/>
          <w:lang w:val="zh-CN"/>
        </w:rPr>
        <w:t>甲方：</w:t>
      </w:r>
      <w:r>
        <w:rPr>
          <w:rFonts w:hint="eastAsia" w:ascii="仿宋_GB2312" w:hAnsi="宋体" w:eastAsia="仿宋_GB2312" w:cs="宋体"/>
          <w:sz w:val="24"/>
          <w:lang w:val="zh-CN"/>
        </w:rPr>
        <w:t>（前款所称采购人）         住所：</w:t>
      </w:r>
    </w:p>
    <w:p w14:paraId="595B2C49">
      <w:pPr>
        <w:tabs>
          <w:tab w:val="left" w:pos="735"/>
        </w:tabs>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 w:hAnsi="仿宋" w:eastAsia="仿宋" w:cs="仿宋"/>
          <w:b/>
          <w:bCs/>
          <w:sz w:val="24"/>
          <w:lang w:val="zh-CN"/>
        </w:rPr>
        <w:t>乙方：</w:t>
      </w:r>
      <w:r>
        <w:rPr>
          <w:rFonts w:hint="eastAsia" w:ascii="仿宋_GB2312" w:hAnsi="宋体" w:eastAsia="仿宋_GB2312" w:cs="宋体"/>
          <w:sz w:val="24"/>
          <w:lang w:val="zh-CN"/>
        </w:rPr>
        <w:t>（前款所称成交供应商）     住所：</w:t>
      </w:r>
    </w:p>
    <w:p w14:paraId="19BED905">
      <w:pPr>
        <w:spacing w:line="360" w:lineRule="auto"/>
        <w:ind w:firstLine="480" w:firstLineChars="200"/>
        <w:rPr>
          <w:rFonts w:hint="eastAsia" w:ascii="仿宋_GB2312" w:hAnsi="宋体" w:eastAsia="仿宋_GB2312" w:cs="宋体"/>
          <w:sz w:val="24"/>
          <w:lang w:val="zh-CN"/>
        </w:rPr>
      </w:pPr>
      <w:bookmarkStart w:id="436" w:name="_Toc19515384"/>
      <w:r>
        <w:rPr>
          <w:rFonts w:hint="eastAsia" w:ascii="仿宋_GB2312" w:hAnsi="宋体" w:eastAsia="仿宋_GB2312" w:cs="宋体"/>
          <w:sz w:val="24"/>
          <w:lang w:val="zh-CN"/>
        </w:rPr>
        <w:t>一、合同内容（标的、数量、质量等）</w:t>
      </w:r>
      <w:bookmarkEnd w:id="436"/>
      <w:r>
        <w:rPr>
          <w:rFonts w:hint="eastAsia" w:ascii="仿宋_GB2312" w:hAnsi="宋体" w:eastAsia="仿宋_GB2312" w:cs="宋体"/>
          <w:sz w:val="24"/>
          <w:lang w:val="zh-CN"/>
        </w:rPr>
        <w:t>：</w:t>
      </w:r>
    </w:p>
    <w:p w14:paraId="499848E4">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本政府采购合同所附下列文件是构成本政府采购合同不可分割的部分：</w:t>
      </w:r>
    </w:p>
    <w:p w14:paraId="723135E1">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1.磋商文件（磋商文件编号           ）；</w:t>
      </w:r>
    </w:p>
    <w:p w14:paraId="64ECFDE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2.招磋商文件的更正公告、变更公告；</w:t>
      </w:r>
    </w:p>
    <w:p w14:paraId="72D4BEC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3.成交供应商提交的磋商响应文件；</w:t>
      </w:r>
    </w:p>
    <w:p w14:paraId="66A71BC0">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4.政府采购合同条款；</w:t>
      </w:r>
    </w:p>
    <w:p w14:paraId="33E07795">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5.成交通知书；</w:t>
      </w:r>
    </w:p>
    <w:p w14:paraId="4558590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6.政府采购合同的其它附件。</w:t>
      </w:r>
    </w:p>
    <w:p w14:paraId="695B7F4F">
      <w:pPr>
        <w:spacing w:line="360" w:lineRule="auto"/>
        <w:ind w:firstLine="480" w:firstLineChars="200"/>
        <w:rPr>
          <w:rFonts w:hint="eastAsia" w:ascii="仿宋_GB2312" w:hAnsi="宋体" w:eastAsia="仿宋_GB2312" w:cs="宋体"/>
          <w:sz w:val="24"/>
          <w:lang w:val="zh-CN"/>
        </w:rPr>
      </w:pPr>
      <w:bookmarkStart w:id="437" w:name="_Toc19515385"/>
      <w:r>
        <w:rPr>
          <w:rFonts w:hint="eastAsia" w:ascii="仿宋_GB2312" w:hAnsi="宋体" w:eastAsia="仿宋_GB2312" w:cs="宋体"/>
          <w:sz w:val="24"/>
          <w:lang w:val="zh-CN"/>
        </w:rPr>
        <w:t>二、合同价款</w:t>
      </w:r>
      <w:bookmarkEnd w:id="437"/>
    </w:p>
    <w:p w14:paraId="762FF4E1">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1、合同总价：</w:t>
      </w:r>
    </w:p>
    <w:p w14:paraId="28D24D4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2、合同总价包括：</w:t>
      </w:r>
    </w:p>
    <w:p w14:paraId="26EA97A6">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3、合同为固定总价合同，不受市场价变化的影响。</w:t>
      </w:r>
    </w:p>
    <w:p w14:paraId="10C87766">
      <w:pPr>
        <w:spacing w:line="360" w:lineRule="auto"/>
        <w:ind w:firstLine="480" w:firstLineChars="200"/>
        <w:rPr>
          <w:rFonts w:hint="eastAsia" w:ascii="仿宋_GB2312" w:hAnsi="宋体" w:eastAsia="仿宋_GB2312" w:cs="宋体"/>
          <w:sz w:val="24"/>
          <w:lang w:val="zh-CN"/>
        </w:rPr>
      </w:pPr>
      <w:bookmarkStart w:id="438" w:name="_Toc19515386"/>
      <w:r>
        <w:rPr>
          <w:rFonts w:hint="eastAsia" w:ascii="仿宋_GB2312" w:hAnsi="宋体" w:eastAsia="仿宋_GB2312" w:cs="宋体"/>
          <w:sz w:val="24"/>
          <w:lang w:val="zh-CN"/>
        </w:rPr>
        <w:t>三、合同结算</w:t>
      </w:r>
      <w:bookmarkEnd w:id="438"/>
    </w:p>
    <w:p w14:paraId="75995174">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1、付款比例：</w:t>
      </w:r>
    </w:p>
    <w:p w14:paraId="15D6C156">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w:t>
      </w:r>
      <w:r>
        <w:rPr>
          <w:rFonts w:hint="eastAsia" w:ascii="仿宋_GB2312" w:hAnsi="宋体" w:eastAsia="仿宋_GB2312" w:cs="宋体"/>
          <w:sz w:val="24"/>
          <w:lang w:val="zh-CN" w:eastAsia="zh-CN"/>
        </w:rPr>
        <w:t>）</w:t>
      </w:r>
      <w:r>
        <w:rPr>
          <w:rFonts w:hint="eastAsia" w:ascii="仿宋_GB2312" w:hAnsi="宋体" w:eastAsia="仿宋_GB2312" w:cs="宋体"/>
          <w:sz w:val="24"/>
          <w:lang w:val="zh-CN"/>
        </w:rPr>
        <w:t>双方签合同后支付总额60%，验收合格后支付总额40%。</w:t>
      </w:r>
    </w:p>
    <w:p w14:paraId="6AC3ACD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（2）甲方付款前，乙方应开具等额的税务发票，否则甲方有权拒绝付款，且不应承担迟延付款的责任。</w:t>
      </w:r>
    </w:p>
    <w:p w14:paraId="6FC9F769">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2、结算方式：银行转账。</w:t>
      </w:r>
    </w:p>
    <w:p w14:paraId="32257267">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3、结算单位：由         负责结算，乙方开具合同总价数的全额发票交采购人。</w:t>
      </w:r>
    </w:p>
    <w:p w14:paraId="61A2AB9D">
      <w:pPr>
        <w:spacing w:line="360" w:lineRule="auto"/>
        <w:ind w:firstLine="480" w:firstLineChars="200"/>
        <w:rPr>
          <w:rFonts w:hint="eastAsia" w:ascii="仿宋_GB2312" w:hAnsi="宋体" w:eastAsia="仿宋_GB2312" w:cs="宋体"/>
          <w:sz w:val="24"/>
          <w:lang w:val="zh-CN"/>
        </w:rPr>
      </w:pPr>
      <w:bookmarkStart w:id="439" w:name="_Toc19515387"/>
      <w:r>
        <w:rPr>
          <w:rFonts w:hint="eastAsia" w:ascii="仿宋_GB2312" w:hAnsi="宋体" w:eastAsia="仿宋_GB2312" w:cs="宋体"/>
          <w:sz w:val="24"/>
          <w:lang w:val="zh-CN"/>
        </w:rPr>
        <w:t>四、服务期、地点及方式</w:t>
      </w:r>
      <w:bookmarkEnd w:id="439"/>
      <w:r>
        <w:rPr>
          <w:rFonts w:hint="eastAsia" w:ascii="仿宋_GB2312" w:hAnsi="宋体" w:eastAsia="仿宋_GB2312" w:cs="宋体"/>
          <w:sz w:val="24"/>
          <w:lang w:val="zh-CN"/>
        </w:rPr>
        <w:t>：</w:t>
      </w:r>
    </w:p>
    <w:p w14:paraId="38AF0286">
      <w:pPr>
        <w:pageBreakBefore w:val="0"/>
        <w:widowControl w:val="0"/>
        <w:kinsoku/>
        <w:wordWrap/>
        <w:overflowPunct/>
        <w:topLinePunct w:val="0"/>
        <w:autoSpaceDE/>
        <w:autoSpaceDN/>
        <w:bidi w:val="0"/>
        <w:snapToGrid/>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1、服务期：</w:t>
      </w:r>
      <w:r>
        <w:rPr>
          <w:rFonts w:hint="eastAsia" w:ascii="仿宋_GB2312" w:hAnsi="仿宋_GB2312" w:eastAsia="仿宋_GB2312" w:cs="仿宋_GB2312"/>
          <w:sz w:val="24"/>
          <w:highlight w:val="none"/>
          <w:lang w:val="en-US" w:eastAsia="zh-CN"/>
        </w:rPr>
        <w:t>自合同签订之日起6个月内</w:t>
      </w:r>
      <w:r>
        <w:rPr>
          <w:rFonts w:hint="eastAsia" w:ascii="仿宋_GB2312" w:hAnsi="仿宋_GB2312" w:eastAsia="仿宋_GB2312" w:cs="仿宋_GB2312"/>
          <w:sz w:val="24"/>
          <w:lang w:val="en-US" w:eastAsia="zh-CN"/>
        </w:rPr>
        <w:t>。</w:t>
      </w:r>
    </w:p>
    <w:p w14:paraId="351AD4D9">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2、地点：采购人指定地点。</w:t>
      </w:r>
    </w:p>
    <w:p w14:paraId="61645735">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3、方式：采购人指定方式。</w:t>
      </w:r>
    </w:p>
    <w:p w14:paraId="617265F1">
      <w:pPr>
        <w:spacing w:line="360" w:lineRule="auto"/>
        <w:ind w:firstLine="480" w:firstLineChars="200"/>
        <w:rPr>
          <w:rFonts w:hint="eastAsia" w:ascii="仿宋_GB2312" w:hAnsi="宋体" w:eastAsia="仿宋_GB2312" w:cs="宋体"/>
          <w:sz w:val="24"/>
          <w:lang w:val="zh-CN"/>
        </w:rPr>
      </w:pPr>
      <w:bookmarkStart w:id="440" w:name="_Toc19515390"/>
      <w:r>
        <w:rPr>
          <w:rFonts w:hint="eastAsia" w:ascii="仿宋_GB2312" w:hAnsi="宋体" w:eastAsia="仿宋_GB2312" w:cs="宋体"/>
          <w:sz w:val="24"/>
          <w:lang w:val="zh-CN"/>
        </w:rPr>
        <w:t>五、技术服务</w:t>
      </w:r>
      <w:bookmarkEnd w:id="440"/>
    </w:p>
    <w:p w14:paraId="7CBDB8A5">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1、对技术服务的要求：</w:t>
      </w:r>
    </w:p>
    <w:p w14:paraId="156199F0">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2、技术资料：</w:t>
      </w:r>
    </w:p>
    <w:p w14:paraId="5C5B59BD">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w:t>
      </w:r>
      <w:r>
        <w:rPr>
          <w:rFonts w:hint="eastAsia" w:ascii="仿宋_GB2312" w:hAnsi="宋体" w:eastAsia="仿宋_GB2312" w:cs="宋体"/>
          <w:sz w:val="24"/>
          <w:highlight w:val="none"/>
          <w:lang w:val="zh-CN"/>
        </w:rPr>
        <w:t>、</w:t>
      </w:r>
      <w:bookmarkStart w:id="441" w:name="_Toc19515391"/>
      <w:r>
        <w:rPr>
          <w:rFonts w:hint="eastAsia" w:ascii="仿宋_GB2312" w:hAnsi="宋体" w:eastAsia="仿宋_GB2312" w:cs="宋体"/>
          <w:sz w:val="24"/>
          <w:highlight w:val="none"/>
          <w:lang w:val="en-US" w:eastAsia="zh-CN"/>
        </w:rPr>
        <w:t>成果</w:t>
      </w:r>
      <w:r>
        <w:rPr>
          <w:rFonts w:hint="eastAsia" w:ascii="仿宋_GB2312" w:hAnsi="宋体" w:eastAsia="仿宋_GB2312" w:cs="宋体"/>
          <w:sz w:val="24"/>
          <w:highlight w:val="none"/>
          <w:lang w:val="zh-CN"/>
        </w:rPr>
        <w:t>：</w:t>
      </w:r>
    </w:p>
    <w:p w14:paraId="2F34AD2F">
      <w:pPr>
        <w:spacing w:line="360" w:lineRule="auto"/>
        <w:ind w:firstLine="480" w:firstLineChars="200"/>
        <w:rPr>
          <w:rFonts w:hint="eastAsia" w:ascii="仿宋_GB2312" w:hAnsi="宋体" w:eastAsia="Arial Unicode MS" w:cs="宋体"/>
          <w:sz w:val="24"/>
          <w:lang w:val="en-US" w:eastAsia="zh-CN"/>
        </w:rPr>
      </w:pPr>
      <w:r>
        <w:rPr>
          <w:rFonts w:hint="eastAsia" w:ascii="仿宋_GB2312" w:hAnsi="宋体" w:eastAsia="仿宋_GB2312" w:cs="宋体"/>
          <w:sz w:val="24"/>
          <w:lang w:val="en-US" w:eastAsia="zh-CN"/>
        </w:rPr>
        <w:t>成果质量需满足</w:t>
      </w:r>
      <w:r>
        <w:rPr>
          <w:rFonts w:hint="eastAsia" w:ascii="仿宋_GB2312" w:hAnsi="宋体" w:eastAsia="仿宋_GB2312" w:cs="宋体"/>
          <w:sz w:val="24"/>
          <w:lang w:val="zh-CN"/>
        </w:rPr>
        <w:t>政策、行业发展要求，</w:t>
      </w:r>
      <w:r>
        <w:rPr>
          <w:rFonts w:hint="eastAsia" w:ascii="仿宋_GB2312" w:hAnsi="宋体" w:eastAsia="仿宋_GB2312" w:cs="宋体"/>
          <w:sz w:val="24"/>
          <w:lang w:val="en-US" w:eastAsia="zh-CN"/>
        </w:rPr>
        <w:t>适应形势发展</w:t>
      </w:r>
      <w:r>
        <w:rPr>
          <w:rFonts w:hint="eastAsia" w:ascii="仿宋_GB2312" w:hAnsi="宋体" w:eastAsia="仿宋_GB2312" w:cs="宋体"/>
          <w:sz w:val="24"/>
          <w:lang w:val="zh-CN"/>
        </w:rPr>
        <w:t>。提升</w:t>
      </w:r>
      <w:r>
        <w:rPr>
          <w:rFonts w:hint="eastAsia" w:ascii="仿宋_GB2312" w:hAnsi="宋体" w:eastAsia="仿宋_GB2312" w:cs="宋体"/>
          <w:sz w:val="24"/>
          <w:lang w:val="en-US" w:eastAsia="zh-CN"/>
        </w:rPr>
        <w:t>陕西省</w:t>
      </w:r>
      <w:r>
        <w:rPr>
          <w:rFonts w:hint="eastAsia" w:ascii="仿宋_GB2312" w:hAnsi="宋体" w:eastAsia="仿宋_GB2312" w:cs="宋体"/>
          <w:sz w:val="24"/>
          <w:lang w:val="zh-CN"/>
        </w:rPr>
        <w:t>住房城乡建设数字化水平，强化数字赋能。</w:t>
      </w:r>
      <w:r>
        <w:rPr>
          <w:rFonts w:hint="eastAsia" w:ascii="仿宋_GB2312" w:hAnsi="宋体" w:eastAsia="仿宋_GB2312" w:cs="宋体"/>
          <w:sz w:val="24"/>
          <w:lang w:val="en-US" w:eastAsia="zh-CN"/>
        </w:rPr>
        <w:t>成果输出</w:t>
      </w:r>
      <w:r>
        <w:rPr>
          <w:rFonts w:hint="eastAsia" w:ascii="仿宋_GB2312" w:hAnsi="宋体" w:eastAsia="仿宋_GB2312" w:cs="宋体"/>
          <w:sz w:val="24"/>
          <w:lang w:val="zh-CN"/>
        </w:rPr>
        <w:t>终稿电子版1份，纸质版</w:t>
      </w:r>
      <w:r>
        <w:rPr>
          <w:rFonts w:hint="eastAsia" w:ascii="仿宋_GB2312" w:hAnsi="宋体" w:eastAsia="仿宋_GB2312" w:cs="宋体"/>
          <w:sz w:val="24"/>
          <w:lang w:val="en-US" w:eastAsia="zh-CN"/>
        </w:rPr>
        <w:t>不少于</w:t>
      </w:r>
      <w:r>
        <w:rPr>
          <w:rFonts w:hint="eastAsia" w:ascii="仿宋_GB2312" w:hAnsi="宋体" w:eastAsia="仿宋_GB2312" w:cs="宋体"/>
          <w:sz w:val="24"/>
          <w:lang w:val="zh-CN"/>
        </w:rPr>
        <w:t>10份</w:t>
      </w:r>
      <w:r>
        <w:rPr>
          <w:rFonts w:hint="eastAsia" w:ascii="仿宋_GB2312" w:hAnsi="宋体" w:eastAsia="仿宋_GB2312" w:cs="宋体"/>
          <w:sz w:val="24"/>
          <w:lang w:val="zh-CN" w:eastAsia="zh-CN"/>
        </w:rPr>
        <w:t>。</w:t>
      </w:r>
    </w:p>
    <w:p w14:paraId="7107FD4C">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六、</w:t>
      </w:r>
      <w:bookmarkEnd w:id="441"/>
      <w:bookmarkStart w:id="442" w:name="_Toc19515392"/>
      <w:r>
        <w:rPr>
          <w:rFonts w:hint="eastAsia" w:ascii="仿宋_GB2312" w:hAnsi="宋体" w:eastAsia="仿宋_GB2312" w:cs="宋体"/>
          <w:sz w:val="24"/>
          <w:lang w:val="zh-CN"/>
        </w:rPr>
        <w:t>违约责任</w:t>
      </w:r>
      <w:bookmarkEnd w:id="442"/>
    </w:p>
    <w:p w14:paraId="5A8D507B">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1、按《中华人民共和国民法典》中的相关条款执行。</w:t>
      </w:r>
    </w:p>
    <w:p w14:paraId="7A5572E5">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2、乙方履约延误</w:t>
      </w:r>
    </w:p>
    <w:p w14:paraId="3B25B0D4">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2-1、如乙方事先未征得甲方同意并得到甲方的谅解而单方面延迟执行合同，应按合同总价款   %向甲方支付违约金，同事甲方有权单方终止合同。</w:t>
      </w:r>
    </w:p>
    <w:p w14:paraId="2FFD95C0">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2E66AD55">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3、违约终止合同：未按合同要求提供服务或不能满足技术要求，甲方会同监督机构有权终止合同，对乙方违约行为进行追究，同时按政府采购法的有关规定进行相应的处罚。</w:t>
      </w:r>
    </w:p>
    <w:p w14:paraId="341473C4">
      <w:pPr>
        <w:spacing w:line="360" w:lineRule="auto"/>
        <w:ind w:firstLine="480" w:firstLineChars="200"/>
        <w:rPr>
          <w:rFonts w:hint="eastAsia" w:ascii="仿宋_GB2312" w:hAnsi="宋体" w:eastAsia="仿宋_GB2312" w:cs="宋体"/>
          <w:sz w:val="24"/>
          <w:lang w:val="zh-CN"/>
        </w:rPr>
      </w:pPr>
      <w:bookmarkStart w:id="443" w:name="_Toc19515393"/>
      <w:r>
        <w:rPr>
          <w:rFonts w:hint="eastAsia" w:ascii="仿宋_GB2312" w:hAnsi="宋体" w:eastAsia="仿宋_GB2312" w:cs="宋体"/>
          <w:sz w:val="24"/>
          <w:lang w:val="zh-CN"/>
        </w:rPr>
        <w:t>七、合同组成</w:t>
      </w:r>
      <w:bookmarkEnd w:id="443"/>
    </w:p>
    <w:p w14:paraId="0FA9F089">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1、成交通知书</w:t>
      </w:r>
    </w:p>
    <w:p w14:paraId="057D7271">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2、合同文件</w:t>
      </w:r>
    </w:p>
    <w:p w14:paraId="389C1525">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3、国家相关规范及标准</w:t>
      </w:r>
    </w:p>
    <w:p w14:paraId="56E3F9D7">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4、竞争性磋商文件</w:t>
      </w:r>
    </w:p>
    <w:p w14:paraId="02F49F4D">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5、成交供应商的响应文件</w:t>
      </w:r>
    </w:p>
    <w:p w14:paraId="7D8FF98D">
      <w:pPr>
        <w:spacing w:line="360" w:lineRule="auto"/>
        <w:ind w:firstLine="480" w:firstLineChars="200"/>
        <w:rPr>
          <w:rFonts w:hint="eastAsia" w:ascii="仿宋_GB2312" w:hAnsi="宋体" w:eastAsia="仿宋_GB2312" w:cs="宋体"/>
          <w:sz w:val="24"/>
          <w:lang w:val="zh-CN"/>
        </w:rPr>
      </w:pPr>
      <w:bookmarkStart w:id="444" w:name="_Toc19515394"/>
      <w:r>
        <w:rPr>
          <w:rFonts w:hint="eastAsia" w:ascii="仿宋_GB2312" w:hAnsi="宋体" w:eastAsia="仿宋_GB2312" w:cs="宋体"/>
          <w:sz w:val="24"/>
          <w:lang w:val="zh-CN"/>
        </w:rPr>
        <w:t>八、解决争议的方法</w:t>
      </w:r>
      <w:bookmarkEnd w:id="444"/>
    </w:p>
    <w:p w14:paraId="1765995A">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凡因本合同引起的或与本合同有关的争议，双方应友好协商解决。协商不成时，双方均同意采用以下第（ 1 ）种争议解决方式：</w:t>
      </w:r>
    </w:p>
    <w:p w14:paraId="2FB8D74E">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1、甲、乙双方均同意向（甲方所在地人民法院）提起诉讼。</w:t>
      </w:r>
    </w:p>
    <w:p w14:paraId="61289B5C">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2、甲、乙双方均同意向（</w:t>
      </w:r>
      <w:r>
        <w:rPr>
          <w:rFonts w:hint="eastAsia" w:ascii="仿宋_GB2312" w:hAnsi="宋体" w:eastAsia="仿宋_GB2312" w:cs="宋体"/>
          <w:sz w:val="24"/>
          <w:lang w:val="zh-CN"/>
        </w:rPr>
        <w:fldChar w:fldCharType="begin"/>
      </w:r>
      <w:r>
        <w:rPr>
          <w:rFonts w:hint="eastAsia" w:ascii="仿宋_GB2312" w:hAnsi="宋体" w:eastAsia="仿宋_GB2312" w:cs="宋体"/>
          <w:sz w:val="24"/>
          <w:lang w:val="zh-CN"/>
        </w:rPr>
        <w:instrText xml:space="preserve"> HYPERLINK "http://www.baidu.com/s?wd=%E4%BB%B2%E8%A3%81%E5%A7%94%E5%91%98%E4%BC%9A&amp;tn=SE_PcZhidaonwhc_ngpagmjz&amp;rsv_dl=gh_pc_zhidao" \t "_blank" </w:instrText>
      </w:r>
      <w:r>
        <w:rPr>
          <w:rFonts w:hint="eastAsia" w:ascii="仿宋_GB2312" w:hAnsi="宋体" w:eastAsia="仿宋_GB2312" w:cs="宋体"/>
          <w:sz w:val="24"/>
          <w:lang w:val="zh-CN"/>
        </w:rPr>
        <w:fldChar w:fldCharType="separate"/>
      </w:r>
      <w:r>
        <w:rPr>
          <w:rFonts w:hint="eastAsia" w:ascii="仿宋_GB2312" w:hAnsi="宋体" w:eastAsia="仿宋_GB2312" w:cs="宋体"/>
          <w:sz w:val="24"/>
          <w:lang w:val="zh-CN"/>
        </w:rPr>
        <w:t>仲裁委员会</w:t>
      </w:r>
      <w:r>
        <w:rPr>
          <w:rFonts w:hint="eastAsia" w:ascii="仿宋_GB2312" w:hAnsi="宋体" w:eastAsia="仿宋_GB2312" w:cs="宋体"/>
          <w:sz w:val="24"/>
          <w:lang w:val="zh-CN"/>
        </w:rPr>
        <w:fldChar w:fldCharType="end"/>
      </w:r>
      <w:r>
        <w:rPr>
          <w:rFonts w:hint="eastAsia" w:ascii="仿宋_GB2312" w:hAnsi="宋体" w:eastAsia="仿宋_GB2312" w:cs="宋体"/>
          <w:sz w:val="24"/>
          <w:lang w:val="zh-CN"/>
        </w:rPr>
        <w:t>）提起仲裁。</w:t>
      </w:r>
    </w:p>
    <w:p w14:paraId="6DDCF1F5">
      <w:pPr>
        <w:spacing w:line="360" w:lineRule="auto"/>
        <w:ind w:firstLine="480" w:firstLineChars="200"/>
        <w:rPr>
          <w:rFonts w:hint="eastAsia" w:ascii="仿宋_GB2312" w:hAnsi="宋体" w:eastAsia="仿宋_GB2312" w:cs="宋体"/>
          <w:sz w:val="24"/>
          <w:lang w:val="zh-CN"/>
        </w:rPr>
      </w:pPr>
      <w:bookmarkStart w:id="445" w:name="_Toc19515395"/>
      <w:r>
        <w:rPr>
          <w:rFonts w:hint="eastAsia" w:ascii="仿宋_GB2312" w:hAnsi="宋体" w:eastAsia="仿宋_GB2312" w:cs="宋体"/>
          <w:sz w:val="24"/>
          <w:lang w:val="zh-CN"/>
        </w:rPr>
        <w:t>九、合同生效及其它</w:t>
      </w:r>
      <w:bookmarkEnd w:id="445"/>
    </w:p>
    <w:p w14:paraId="503B4687">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1、合同未尽事宜、由甲、乙双方协商，作为合同补充，与原合同具有同等法律效力。</w:t>
      </w:r>
    </w:p>
    <w:p w14:paraId="0D0D931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2、 本合同正本一式  份，甲方、乙方双方分别执  份，       备案  份。</w:t>
      </w:r>
    </w:p>
    <w:p w14:paraId="5CCFCDD6">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3、合同经甲乙双方盖章、签字后生效，合同签订地点为   。</w:t>
      </w:r>
    </w:p>
    <w:p w14:paraId="2B1882B4">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4、生效时间：   年  月  日</w:t>
      </w:r>
    </w:p>
    <w:tbl>
      <w:tblPr>
        <w:tblStyle w:val="50"/>
        <w:tblW w:w="0" w:type="auto"/>
        <w:jc w:val="center"/>
        <w:tblLayout w:type="fixed"/>
        <w:tblCellMar>
          <w:top w:w="0" w:type="dxa"/>
          <w:left w:w="108" w:type="dxa"/>
          <w:bottom w:w="0" w:type="dxa"/>
          <w:right w:w="108" w:type="dxa"/>
        </w:tblCellMar>
      </w:tblPr>
      <w:tblGrid>
        <w:gridCol w:w="4643"/>
        <w:gridCol w:w="4643"/>
      </w:tblGrid>
      <w:tr w14:paraId="5B4A7279">
        <w:tblPrEx>
          <w:tblCellMar>
            <w:top w:w="0" w:type="dxa"/>
            <w:left w:w="108" w:type="dxa"/>
            <w:bottom w:w="0" w:type="dxa"/>
            <w:right w:w="108" w:type="dxa"/>
          </w:tblCellMar>
        </w:tblPrEx>
        <w:trPr>
          <w:jc w:val="center"/>
        </w:trPr>
        <w:tc>
          <w:tcPr>
            <w:tcW w:w="4643" w:type="dxa"/>
          </w:tcPr>
          <w:p w14:paraId="665B05CF">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甲方名称（盖章）：</w:t>
            </w:r>
          </w:p>
          <w:p w14:paraId="4CFACEE9">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地址：</w:t>
            </w:r>
          </w:p>
          <w:p w14:paraId="4CE08C06">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代表人（签字）：</w:t>
            </w:r>
          </w:p>
          <w:p w14:paraId="5D6891AD">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电话：</w:t>
            </w:r>
          </w:p>
          <w:p w14:paraId="0FA98F57">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开户银行：</w:t>
            </w:r>
          </w:p>
          <w:p w14:paraId="76ECA8E3">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账号：</w:t>
            </w:r>
          </w:p>
        </w:tc>
        <w:tc>
          <w:tcPr>
            <w:tcW w:w="4643" w:type="dxa"/>
          </w:tcPr>
          <w:p w14:paraId="7017F3B7">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乙方名称（盖章）：</w:t>
            </w:r>
          </w:p>
          <w:p w14:paraId="61ED990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地址：</w:t>
            </w:r>
          </w:p>
          <w:p w14:paraId="7313C05C">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代表人（签字）：</w:t>
            </w:r>
          </w:p>
          <w:p w14:paraId="57C77312">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电话：</w:t>
            </w:r>
          </w:p>
          <w:p w14:paraId="199657E0">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开户银行：</w:t>
            </w:r>
          </w:p>
          <w:p w14:paraId="37B5FA27">
            <w:pPr>
              <w:spacing w:line="360" w:lineRule="auto"/>
              <w:ind w:firstLine="480" w:firstLineChars="200"/>
              <w:rPr>
                <w:rFonts w:hint="eastAsia" w:ascii="仿宋_GB2312" w:hAnsi="宋体" w:eastAsia="仿宋_GB2312" w:cs="宋体"/>
                <w:sz w:val="24"/>
                <w:lang w:val="zh-CN"/>
              </w:rPr>
            </w:pPr>
            <w:r>
              <w:rPr>
                <w:rFonts w:hint="eastAsia" w:ascii="仿宋_GB2312" w:hAnsi="宋体" w:eastAsia="仿宋_GB2312" w:cs="宋体"/>
                <w:sz w:val="24"/>
                <w:lang w:val="zh-CN"/>
              </w:rPr>
              <w:t>账号：</w:t>
            </w:r>
          </w:p>
        </w:tc>
      </w:tr>
    </w:tbl>
    <w:p w14:paraId="058BEDB6">
      <w:pPr>
        <w:autoSpaceDE w:val="0"/>
        <w:autoSpaceDN w:val="0"/>
        <w:adjustRightInd w:val="0"/>
        <w:jc w:val="left"/>
        <w:rPr>
          <w:rFonts w:ascii="仿宋_GB2312" w:hAnsi="仿宋_GB2312" w:eastAsia="仿宋_GB2312" w:cs="仿宋_GB2312"/>
          <w:b/>
          <w:bCs/>
          <w:sz w:val="32"/>
          <w:szCs w:val="32"/>
        </w:rPr>
      </w:pPr>
    </w:p>
    <w:p w14:paraId="77374B67">
      <w:pPr>
        <w:pStyle w:val="22"/>
        <w:rPr>
          <w:rFonts w:ascii="Times New Roman" w:hAnsi="Times New Roman" w:eastAsia="仿宋_GB2312"/>
        </w:rPr>
      </w:pPr>
    </w:p>
    <w:p w14:paraId="71AF1ABD">
      <w:pPr>
        <w:rPr>
          <w:rFonts w:eastAsia="仿宋_GB2312"/>
          <w:sz w:val="24"/>
        </w:rPr>
      </w:pPr>
      <w:r>
        <w:rPr>
          <w:rFonts w:eastAsia="仿宋_GB2312"/>
          <w:sz w:val="24"/>
        </w:rPr>
        <w:br w:type="page"/>
      </w:r>
    </w:p>
    <w:p w14:paraId="3742157E">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70AA4C4B">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4D74EB46">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7CB24CFF">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57BBDB6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6C8D6E51">
            <w:pPr>
              <w:widowControl/>
              <w:jc w:val="center"/>
              <w:rPr>
                <w:rFonts w:eastAsia="仿宋_GB2312"/>
                <w:kern w:val="0"/>
                <w:sz w:val="24"/>
              </w:rPr>
            </w:pPr>
            <w:r>
              <w:rPr>
                <w:rFonts w:eastAsia="仿宋_GB2312"/>
                <w:kern w:val="0"/>
                <w:sz w:val="24"/>
              </w:rPr>
              <w:t>　</w:t>
            </w:r>
          </w:p>
        </w:tc>
      </w:tr>
      <w:tr w14:paraId="0DE349DA">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5FA1CEDA">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7DC8C1C6">
            <w:pPr>
              <w:widowControl/>
              <w:jc w:val="center"/>
              <w:rPr>
                <w:rFonts w:eastAsia="仿宋_GB2312"/>
                <w:kern w:val="0"/>
                <w:sz w:val="24"/>
              </w:rPr>
            </w:pPr>
            <w:r>
              <w:rPr>
                <w:rFonts w:eastAsia="仿宋_GB2312"/>
                <w:kern w:val="0"/>
                <w:sz w:val="24"/>
              </w:rPr>
              <w:t>　</w:t>
            </w:r>
          </w:p>
        </w:tc>
      </w:tr>
      <w:tr w14:paraId="09D47F6A">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6D80412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1BDAA764">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5691188C">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218DBBEB">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17A3AF73">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054F7D79">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4DD07E84">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0C1DA644">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6BDB49CE">
            <w:pPr>
              <w:widowControl/>
              <w:jc w:val="center"/>
              <w:rPr>
                <w:rFonts w:eastAsia="仿宋_GB2312"/>
                <w:kern w:val="0"/>
                <w:sz w:val="24"/>
              </w:rPr>
            </w:pPr>
            <w:r>
              <w:rPr>
                <w:rFonts w:eastAsia="仿宋_GB2312"/>
                <w:kern w:val="0"/>
                <w:sz w:val="24"/>
              </w:rPr>
              <w:t>　</w:t>
            </w:r>
          </w:p>
        </w:tc>
      </w:tr>
      <w:tr w14:paraId="37BE28EC">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EE3CE63">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1807A115">
            <w:pPr>
              <w:widowControl/>
              <w:jc w:val="center"/>
              <w:rPr>
                <w:rFonts w:eastAsia="仿宋_GB2312"/>
                <w:kern w:val="0"/>
                <w:sz w:val="24"/>
              </w:rPr>
            </w:pPr>
            <w:r>
              <w:rPr>
                <w:rFonts w:eastAsia="仿宋_GB2312"/>
                <w:kern w:val="0"/>
                <w:sz w:val="24"/>
              </w:rPr>
              <w:t>　</w:t>
            </w:r>
          </w:p>
        </w:tc>
      </w:tr>
      <w:tr w14:paraId="0BEBB4A6">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D53343B">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672A7CEA">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4570C312">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123F15A2">
            <w:pPr>
              <w:widowControl/>
              <w:jc w:val="center"/>
              <w:rPr>
                <w:rFonts w:eastAsia="仿宋_GB2312"/>
                <w:kern w:val="0"/>
                <w:sz w:val="24"/>
              </w:rPr>
            </w:pPr>
            <w:r>
              <w:rPr>
                <w:rFonts w:eastAsia="仿宋_GB2312"/>
                <w:kern w:val="0"/>
                <w:sz w:val="24"/>
              </w:rPr>
              <w:t>　</w:t>
            </w:r>
          </w:p>
        </w:tc>
      </w:tr>
      <w:tr w14:paraId="716D62BE">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04FB86CF">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1B60719D">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1812F564">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40AB3288">
            <w:pPr>
              <w:widowControl/>
              <w:jc w:val="center"/>
              <w:rPr>
                <w:rFonts w:eastAsia="仿宋_GB2312"/>
                <w:kern w:val="0"/>
                <w:sz w:val="24"/>
              </w:rPr>
            </w:pPr>
            <w:r>
              <w:rPr>
                <w:rFonts w:eastAsia="仿宋_GB2312"/>
                <w:kern w:val="0"/>
                <w:sz w:val="24"/>
              </w:rPr>
              <w:t>　</w:t>
            </w:r>
          </w:p>
        </w:tc>
      </w:tr>
      <w:tr w14:paraId="0EBE2F32">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6D31AB0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DA530EA">
            <w:pPr>
              <w:widowControl/>
              <w:jc w:val="left"/>
              <w:rPr>
                <w:rFonts w:eastAsia="仿宋_GB2312"/>
                <w:b/>
                <w:bCs/>
                <w:kern w:val="0"/>
                <w:sz w:val="24"/>
              </w:rPr>
            </w:pPr>
            <w:r>
              <w:rPr>
                <w:rFonts w:eastAsia="仿宋_GB2312"/>
                <w:b/>
                <w:bCs/>
                <w:kern w:val="0"/>
                <w:sz w:val="24"/>
              </w:rPr>
              <w:t xml:space="preserve">   使用单位验收意见：（盖章）</w:t>
            </w:r>
          </w:p>
          <w:p w14:paraId="0815922F">
            <w:pPr>
              <w:rPr>
                <w:rFonts w:eastAsia="仿宋_GB2312"/>
                <w:sz w:val="24"/>
              </w:rPr>
            </w:pPr>
          </w:p>
        </w:tc>
      </w:tr>
      <w:tr w14:paraId="63F78CCE">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4B3E73FE">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6F7514A">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7714DA7D">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290CB6E9">
            <w:pPr>
              <w:widowControl/>
              <w:jc w:val="left"/>
              <w:rPr>
                <w:rFonts w:eastAsia="仿宋_GB2312"/>
                <w:b/>
                <w:bCs/>
                <w:kern w:val="0"/>
                <w:sz w:val="24"/>
              </w:rPr>
            </w:pPr>
            <w:r>
              <w:rPr>
                <w:rFonts w:eastAsia="仿宋_GB2312"/>
                <w:b/>
                <w:bCs/>
                <w:kern w:val="0"/>
                <w:sz w:val="24"/>
              </w:rPr>
              <w:t>　</w:t>
            </w:r>
          </w:p>
        </w:tc>
      </w:tr>
      <w:tr w14:paraId="6A84B55C">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74C34F02">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3A5DD1E5">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6C48A949">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19E33D5F">
            <w:pPr>
              <w:widowControl/>
              <w:jc w:val="right"/>
              <w:rPr>
                <w:rFonts w:eastAsia="仿宋_GB2312"/>
                <w:kern w:val="0"/>
                <w:sz w:val="22"/>
                <w:szCs w:val="22"/>
              </w:rPr>
            </w:pPr>
            <w:r>
              <w:rPr>
                <w:rFonts w:eastAsia="仿宋_GB2312"/>
                <w:kern w:val="0"/>
                <w:sz w:val="22"/>
                <w:szCs w:val="22"/>
              </w:rPr>
              <w:t>年   月   日</w:t>
            </w:r>
          </w:p>
        </w:tc>
      </w:tr>
      <w:tr w14:paraId="332DCD0F">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3554281D">
            <w:pPr>
              <w:widowControl/>
              <w:jc w:val="center"/>
              <w:rPr>
                <w:rFonts w:eastAsia="仿宋_GB2312"/>
                <w:b/>
                <w:bCs/>
                <w:kern w:val="0"/>
                <w:sz w:val="22"/>
                <w:szCs w:val="22"/>
              </w:rPr>
            </w:pPr>
            <w:r>
              <w:rPr>
                <w:rFonts w:eastAsia="仿宋_GB2312"/>
                <w:b/>
                <w:bCs/>
                <w:kern w:val="0"/>
                <w:sz w:val="22"/>
                <w:szCs w:val="22"/>
              </w:rPr>
              <w:t>采购内容</w:t>
            </w:r>
          </w:p>
        </w:tc>
      </w:tr>
      <w:tr w14:paraId="0FA129C9">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46A0447F">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00246D60">
      <w:pPr>
        <w:pStyle w:val="46"/>
        <w:spacing w:line="360" w:lineRule="auto"/>
        <w:rPr>
          <w:rStyle w:val="204"/>
          <w:rFonts w:ascii="Times New Roman" w:hAnsi="Times New Roman" w:eastAsia="宋体"/>
          <w:sz w:val="36"/>
          <w:szCs w:val="36"/>
        </w:rPr>
      </w:pPr>
      <w:bookmarkStart w:id="446" w:name="_Toc58504448"/>
      <w:bookmarkStart w:id="447" w:name="_Toc68590980"/>
      <w:r>
        <w:rPr>
          <w:rStyle w:val="204"/>
          <w:rFonts w:ascii="Times New Roman" w:hAnsi="Times New Roman" w:eastAsia="宋体"/>
          <w:sz w:val="36"/>
          <w:szCs w:val="36"/>
        </w:rPr>
        <w:t>第五章  采购内容及要求</w:t>
      </w:r>
      <w:bookmarkEnd w:id="446"/>
      <w:bookmarkEnd w:id="447"/>
    </w:p>
    <w:p w14:paraId="684BEBA1">
      <w:pPr>
        <w:pageBreakBefore w:val="0"/>
        <w:kinsoku/>
        <w:wordWrap/>
        <w:overflowPunct/>
        <w:topLinePunct w:val="0"/>
        <w:autoSpaceDE/>
        <w:autoSpaceDN/>
        <w:bidi w:val="0"/>
        <w:spacing w:line="360" w:lineRule="auto"/>
        <w:ind w:firstLine="482" w:firstLineChars="200"/>
        <w:jc w:val="left"/>
        <w:outlineLvl w:val="9"/>
        <w:rPr>
          <w:rFonts w:hint="eastAsia" w:ascii="仿宋" w:hAnsi="仿宋" w:eastAsia="仿宋" w:cs="仿宋"/>
          <w:b/>
          <w:bCs/>
          <w:kern w:val="44"/>
          <w:sz w:val="24"/>
          <w:szCs w:val="24"/>
          <w:lang w:val="en-US" w:eastAsia="zh-CN" w:bidi="ar-SA"/>
        </w:rPr>
      </w:pPr>
      <w:r>
        <w:rPr>
          <w:rFonts w:hint="eastAsia" w:ascii="仿宋" w:hAnsi="仿宋" w:eastAsia="仿宋" w:cs="仿宋"/>
          <w:b/>
          <w:bCs/>
          <w:kern w:val="44"/>
          <w:sz w:val="24"/>
          <w:szCs w:val="24"/>
          <w:lang w:val="en-US" w:eastAsia="zh-CN" w:bidi="ar-SA"/>
        </w:rPr>
        <w:t>一、编制背景</w:t>
      </w:r>
    </w:p>
    <w:p w14:paraId="401AE9FB">
      <w:pPr>
        <w:spacing w:line="360" w:lineRule="auto"/>
        <w:ind w:firstLine="456" w:firstLineChars="200"/>
        <w:rPr>
          <w:rFonts w:hint="eastAsia" w:ascii="仿宋" w:hAnsi="仿宋" w:eastAsia="仿宋" w:cs="仿宋"/>
          <w:b w:val="0"/>
          <w:bCs w:val="0"/>
          <w:spacing w:val="-6"/>
          <w:kern w:val="0"/>
          <w:sz w:val="24"/>
          <w:szCs w:val="24"/>
          <w:lang w:val="en-US" w:eastAsia="zh-CN" w:bidi="ar-SA"/>
        </w:rPr>
      </w:pPr>
      <w:r>
        <w:rPr>
          <w:rFonts w:hint="eastAsia" w:ascii="仿宋" w:hAnsi="仿宋" w:eastAsia="仿宋" w:cs="仿宋"/>
          <w:b w:val="0"/>
          <w:bCs w:val="0"/>
          <w:spacing w:val="-6"/>
          <w:kern w:val="0"/>
          <w:sz w:val="24"/>
          <w:szCs w:val="24"/>
          <w:lang w:val="en-US" w:eastAsia="zh-CN" w:bidi="ar-SA"/>
        </w:rPr>
        <w:t>为贯彻网络强国、数字中国战略决策，面向“十五五”发展，按照国务院、住建部以及省委省政府关于“数字政府”建设的总体要求，大力提升陕西省住房城乡建设数字化水平，强化数字赋能，促进陕西省住房城乡建设事业高质量发展，编制本规划。</w:t>
      </w:r>
    </w:p>
    <w:p w14:paraId="56BC818C">
      <w:pPr>
        <w:keepNext w:val="0"/>
        <w:keepLines w:val="0"/>
        <w:pageBreakBefore w:val="0"/>
        <w:kinsoku/>
        <w:wordWrap/>
        <w:overflowPunct/>
        <w:topLinePunct w:val="0"/>
        <w:autoSpaceDE/>
        <w:autoSpaceDN/>
        <w:bidi w:val="0"/>
        <w:snapToGrid/>
        <w:spacing w:line="360" w:lineRule="auto"/>
        <w:ind w:firstLine="482" w:firstLineChars="200"/>
        <w:textAlignment w:val="auto"/>
        <w:rPr>
          <w:rFonts w:hint="default" w:ascii="Tahoma" w:hAnsi="Tahoma" w:eastAsia="仿宋" w:cs="Times New Roman"/>
          <w:b/>
          <w:bCs/>
          <w:kern w:val="44"/>
          <w:sz w:val="24"/>
          <w:szCs w:val="44"/>
          <w:lang w:val="en-US" w:eastAsia="zh-CN" w:bidi="ar-SA"/>
        </w:rPr>
      </w:pPr>
      <w:r>
        <w:rPr>
          <w:rFonts w:hint="eastAsia" w:ascii="Tahoma" w:hAnsi="Tahoma" w:eastAsia="仿宋" w:cs="Times New Roman"/>
          <w:b/>
          <w:bCs/>
          <w:kern w:val="44"/>
          <w:sz w:val="24"/>
          <w:szCs w:val="44"/>
          <w:lang w:val="en-US" w:eastAsia="zh-CN" w:bidi="ar-SA"/>
        </w:rPr>
        <w:t>二、服务内容及要求</w:t>
      </w:r>
    </w:p>
    <w:p w14:paraId="5EBFF2CB">
      <w:pPr>
        <w:keepNext w:val="0"/>
        <w:keepLines w:val="0"/>
        <w:pageBreakBefore w:val="0"/>
        <w:kinsoku/>
        <w:wordWrap/>
        <w:overflowPunct/>
        <w:topLinePunct w:val="0"/>
        <w:autoSpaceDE/>
        <w:autoSpaceDN/>
        <w:bidi w:val="0"/>
        <w:snapToGrid/>
        <w:spacing w:line="360" w:lineRule="auto"/>
        <w:ind w:firstLine="456" w:firstLineChars="200"/>
        <w:textAlignment w:val="auto"/>
        <w:rPr>
          <w:rFonts w:hint="eastAsia" w:ascii="仿宋" w:hAnsi="仿宋" w:eastAsia="仿宋" w:cs="仿宋"/>
          <w:b w:val="0"/>
          <w:bCs w:val="0"/>
          <w:spacing w:val="-6"/>
          <w:kern w:val="0"/>
          <w:sz w:val="24"/>
          <w:szCs w:val="24"/>
          <w:lang w:val="en-US" w:eastAsia="zh-CN" w:bidi="ar-SA"/>
        </w:rPr>
      </w:pPr>
      <w:r>
        <w:rPr>
          <w:rFonts w:hint="eastAsia" w:ascii="仿宋" w:hAnsi="仿宋" w:eastAsia="仿宋" w:cs="仿宋"/>
          <w:b w:val="0"/>
          <w:bCs w:val="0"/>
          <w:spacing w:val="-6"/>
          <w:kern w:val="0"/>
          <w:sz w:val="24"/>
          <w:szCs w:val="24"/>
          <w:lang w:val="en-US" w:eastAsia="zh-CN" w:bidi="ar-SA"/>
        </w:rPr>
        <w:t>围绕发展现状、面临形势、总体要求及发展目标，面向工程、城市、住房、村镇、政务、基础支撑能力等方面，规划提出重大任务（含重点工程）和采取的保障措施等内容进行编制。</w:t>
      </w:r>
    </w:p>
    <w:p w14:paraId="72EDBF25">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kern w:val="44"/>
          <w:sz w:val="24"/>
          <w:lang w:val="en-US" w:eastAsia="zh-CN"/>
        </w:rPr>
      </w:pPr>
      <w:r>
        <w:rPr>
          <w:rFonts w:hint="eastAsia" w:ascii="仿宋" w:hAnsi="仿宋" w:eastAsia="仿宋" w:cs="仿宋"/>
          <w:b/>
          <w:bCs/>
          <w:kern w:val="44"/>
          <w:sz w:val="24"/>
          <w:szCs w:val="24"/>
          <w:lang w:val="en-US" w:eastAsia="zh-CN"/>
        </w:rPr>
        <w:t>三</w:t>
      </w:r>
      <w:r>
        <w:rPr>
          <w:rFonts w:hint="eastAsia" w:ascii="仿宋" w:hAnsi="仿宋" w:eastAsia="仿宋" w:cs="仿宋"/>
          <w:b/>
          <w:bCs/>
          <w:kern w:val="44"/>
          <w:sz w:val="24"/>
          <w:szCs w:val="24"/>
        </w:rPr>
        <w:t>、</w:t>
      </w:r>
      <w:r>
        <w:rPr>
          <w:rFonts w:hint="eastAsia" w:ascii="仿宋" w:hAnsi="仿宋" w:eastAsia="仿宋" w:cs="仿宋"/>
          <w:b/>
          <w:bCs/>
          <w:kern w:val="44"/>
          <w:sz w:val="24"/>
          <w:lang w:eastAsia="zh-CN"/>
        </w:rPr>
        <w:t>成果输出</w:t>
      </w:r>
      <w:r>
        <w:rPr>
          <w:rFonts w:hint="eastAsia" w:ascii="仿宋" w:hAnsi="仿宋" w:eastAsia="仿宋" w:cs="仿宋"/>
          <w:b/>
          <w:bCs/>
          <w:kern w:val="44"/>
          <w:sz w:val="24"/>
          <w:lang w:val="en-US" w:eastAsia="zh-CN"/>
        </w:rPr>
        <w:t>要求</w:t>
      </w:r>
    </w:p>
    <w:p w14:paraId="4D0BCA1F">
      <w:pPr>
        <w:keepNext w:val="0"/>
        <w:keepLines w:val="0"/>
        <w:pageBreakBefore w:val="0"/>
        <w:kinsoku/>
        <w:wordWrap/>
        <w:overflowPunct/>
        <w:topLinePunct w:val="0"/>
        <w:autoSpaceDE/>
        <w:autoSpaceDN/>
        <w:bidi w:val="0"/>
        <w:snapToGrid/>
        <w:spacing w:line="360" w:lineRule="auto"/>
        <w:ind w:firstLine="456" w:firstLineChars="200"/>
        <w:textAlignment w:val="auto"/>
        <w:rPr>
          <w:rFonts w:hint="eastAsia" w:ascii="仿宋" w:hAnsi="仿宋" w:eastAsia="仿宋" w:cs="仿宋"/>
          <w:b w:val="0"/>
          <w:bCs w:val="0"/>
          <w:spacing w:val="-6"/>
          <w:kern w:val="0"/>
          <w:sz w:val="24"/>
          <w:szCs w:val="24"/>
          <w:lang w:val="en-US" w:eastAsia="zh-CN" w:bidi="ar-SA"/>
        </w:rPr>
      </w:pPr>
      <w:r>
        <w:rPr>
          <w:rFonts w:hint="eastAsia" w:ascii="仿宋" w:hAnsi="仿宋" w:eastAsia="仿宋" w:cs="仿宋"/>
          <w:b w:val="0"/>
          <w:bCs w:val="0"/>
          <w:spacing w:val="-6"/>
          <w:kern w:val="0"/>
          <w:sz w:val="24"/>
          <w:szCs w:val="24"/>
          <w:lang w:val="en-US" w:eastAsia="zh-CN" w:bidi="ar-SA"/>
        </w:rPr>
        <w:t>交付成果按照政策、行业发展要求，编制完成陕西省“十五五”住房城乡建设领域信息化发展规划编制项目。</w:t>
      </w:r>
    </w:p>
    <w:p w14:paraId="06C04920">
      <w:pPr>
        <w:keepNext w:val="0"/>
        <w:keepLines w:val="0"/>
        <w:pageBreakBefore w:val="0"/>
        <w:kinsoku/>
        <w:wordWrap/>
        <w:overflowPunct/>
        <w:topLinePunct w:val="0"/>
        <w:autoSpaceDE/>
        <w:autoSpaceDN/>
        <w:bidi w:val="0"/>
        <w:snapToGrid/>
        <w:spacing w:line="360" w:lineRule="auto"/>
        <w:ind w:firstLine="456" w:firstLineChars="200"/>
        <w:textAlignment w:val="auto"/>
        <w:rPr>
          <w:rFonts w:hint="eastAsia" w:ascii="仿宋" w:hAnsi="仿宋" w:eastAsia="仿宋" w:cs="仿宋"/>
          <w:b w:val="0"/>
          <w:bCs w:val="0"/>
          <w:spacing w:val="-6"/>
          <w:kern w:val="0"/>
          <w:sz w:val="24"/>
          <w:szCs w:val="24"/>
          <w:lang w:val="en-US" w:eastAsia="zh-CN" w:bidi="ar-SA"/>
        </w:rPr>
      </w:pPr>
      <w:r>
        <w:rPr>
          <w:rFonts w:hint="eastAsia" w:ascii="仿宋" w:hAnsi="仿宋" w:eastAsia="仿宋" w:cs="仿宋"/>
          <w:b w:val="0"/>
          <w:bCs w:val="0"/>
          <w:spacing w:val="-6"/>
          <w:kern w:val="0"/>
          <w:sz w:val="24"/>
          <w:szCs w:val="24"/>
          <w:lang w:val="en-US" w:eastAsia="zh-CN" w:bidi="ar-SA"/>
        </w:rPr>
        <w:t>具体验收组织工作由采购人组织，编制单位应完成合同、采购文件、响应文件明确的服务内容，输出陕西省“十五五”住房城乡建设领域信息化发展规划编制项目电子版，按要求完成优化、汇报、验收等工作，验收通过后提交成果终稿电子版1份，纸质版不少于10份。</w:t>
      </w:r>
    </w:p>
    <w:p w14:paraId="25AEF169">
      <w:pPr>
        <w:tabs>
          <w:tab w:val="left" w:pos="588"/>
        </w:tabs>
        <w:spacing w:line="360" w:lineRule="auto"/>
        <w:rPr>
          <w:rFonts w:eastAsia="仿宋_GB2312"/>
          <w:sz w:val="24"/>
        </w:rPr>
      </w:pPr>
    </w:p>
    <w:p w14:paraId="3633E216">
      <w:pPr>
        <w:rPr>
          <w:rFonts w:eastAsia="仿宋_GB2312"/>
          <w:bCs/>
        </w:rPr>
      </w:pPr>
      <w:r>
        <w:rPr>
          <w:rFonts w:eastAsia="仿宋_GB2312"/>
          <w:bCs/>
        </w:rPr>
        <w:br w:type="page"/>
      </w:r>
    </w:p>
    <w:p w14:paraId="6B464C23">
      <w:pPr>
        <w:pStyle w:val="46"/>
        <w:spacing w:line="360" w:lineRule="auto"/>
        <w:rPr>
          <w:rFonts w:ascii="Times New Roman" w:hAnsi="Times New Roman" w:eastAsiaTheme="minorEastAsia"/>
        </w:rPr>
      </w:pPr>
      <w:bookmarkStart w:id="448" w:name="_Toc31008"/>
      <w:bookmarkStart w:id="449" w:name="_Toc385992401"/>
      <w:bookmarkStart w:id="450" w:name="_Toc415499899"/>
      <w:bookmarkStart w:id="451" w:name="_Toc389620241"/>
      <w:bookmarkStart w:id="452" w:name="_Toc68590981"/>
      <w:bookmarkStart w:id="453" w:name="_Toc58504449"/>
      <w:r>
        <w:rPr>
          <w:rStyle w:val="204"/>
          <w:rFonts w:ascii="Times New Roman" w:hAnsi="Times New Roman" w:eastAsia="宋体"/>
          <w:sz w:val="36"/>
          <w:szCs w:val="36"/>
        </w:rPr>
        <w:t>第六章  磋商响应文件格式</w:t>
      </w:r>
      <w:bookmarkEnd w:id="448"/>
      <w:bookmarkEnd w:id="449"/>
      <w:bookmarkEnd w:id="450"/>
      <w:bookmarkEnd w:id="451"/>
      <w:bookmarkEnd w:id="452"/>
      <w:bookmarkEnd w:id="453"/>
      <w:r>
        <w:rPr>
          <w:rFonts w:ascii="Times New Roman" w:hAnsi="Times New Roman" w:eastAsiaTheme="minorEastAsia"/>
        </w:rPr>
        <w:br w:type="page"/>
      </w:r>
      <w:r>
        <w:rPr>
          <w:rFonts w:ascii="Times New Roman" w:hAnsi="Times New Roman" w:eastAsiaTheme="minorEastAsia"/>
        </w:rPr>
        <w:t xml:space="preserve">                                 </w:t>
      </w:r>
    </w:p>
    <w:p w14:paraId="7FA57B37">
      <w:pPr>
        <w:pStyle w:val="160"/>
        <w:ind w:firstLine="6586" w:firstLineChars="2050"/>
        <w:rPr>
          <w:rFonts w:ascii="Times New Roman"/>
          <w:bCs/>
          <w:lang w:val="zh-CN"/>
        </w:rPr>
      </w:pPr>
      <w:bookmarkStart w:id="454" w:name="_Toc62196433"/>
      <w:r>
        <w:rPr>
          <w:rFonts w:ascii="Times New Roman"/>
          <w:lang w:val="zh-CN"/>
        </w:rPr>
        <w:t>正本/副本</w:t>
      </w:r>
      <w:bookmarkEnd w:id="454"/>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w:t>
      </w:r>
      <w:r>
        <w:rPr>
          <w:rFonts w:hint="eastAsia" w:eastAsia="仿宋_GB2312"/>
          <w:b/>
          <w:bCs/>
          <w:sz w:val="32"/>
          <w:szCs w:val="32"/>
          <w:lang w:val="zh-CN"/>
        </w:rPr>
        <w:t>项目编号：SCZA2025-CS-1438-001</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38138E4">
      <w:pPr>
        <w:tabs>
          <w:tab w:val="left" w:pos="5670"/>
        </w:tabs>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陕西省“十五五”住房城乡建设领域</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r>
        <w:rPr>
          <w:rFonts w:hint="eastAsia" w:eastAsia="仿宋_GB2312"/>
          <w:b/>
          <w:bCs/>
          <w:sz w:val="44"/>
          <w:szCs w:val="44"/>
          <w:lang w:eastAsia="zh-CN"/>
        </w:rPr>
        <w:t>信息化发展规划编制项目</w:t>
      </w: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6"/>
        <w:ind w:firstLine="2891" w:firstLineChars="1200"/>
        <w:rPr>
          <w:rFonts w:ascii="Times New Roman" w:eastAsia="仿宋_GB2312"/>
          <w:b/>
          <w:sz w:val="30"/>
          <w:szCs w:val="30"/>
        </w:rPr>
      </w:pPr>
      <w:r>
        <w:rPr>
          <w:rFonts w:ascii="Times New Roman" w:eastAsia="仿宋_GB2312"/>
          <w:b/>
          <w:bCs/>
          <w:lang w:val="zh-CN"/>
        </w:rPr>
        <w:t xml:space="preserve"> </w:t>
      </w:r>
      <w:r>
        <w:rPr>
          <w:rFonts w:hint="eastAsia" w:ascii="Times New Roman" w:eastAsia="仿宋_GB2312"/>
          <w:b/>
          <w:bCs/>
          <w:lang w:val="en-US" w:eastAsia="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60C17C67">
      <w:pPr>
        <w:rPr>
          <w:rFonts w:ascii="仿宋" w:hAnsi="仿宋" w:eastAsia="仿宋"/>
          <w:sz w:val="28"/>
          <w:szCs w:val="28"/>
          <w:lang w:val="zh-CN"/>
        </w:rPr>
      </w:pPr>
      <w:r>
        <w:rPr>
          <w:rFonts w:eastAsia="仿宋_GB2312"/>
        </w:rPr>
        <w:br w:type="page"/>
      </w:r>
    </w:p>
    <w:p w14:paraId="10E27636">
      <w:pPr>
        <w:widowControl/>
        <w:jc w:val="left"/>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283177F8">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lang w:val="en-US" w:eastAsia="zh-CN"/>
        </w:rPr>
      </w:pPr>
    </w:p>
    <w:p w14:paraId="5B2AA23A">
      <w:pPr>
        <w:snapToGrid w:val="0"/>
        <w:spacing w:line="360" w:lineRule="auto"/>
        <w:ind w:firstLine="480" w:firstLineChars="200"/>
        <w:rPr>
          <w:rFonts w:hint="default" w:ascii="Times New Roman" w:hAnsi="Times New Roman" w:eastAsia="仿宋_GB2312" w:cs="Times New Roman"/>
          <w:sz w:val="24"/>
          <w:lang w:val="en-US" w:eastAsia="zh-CN"/>
        </w:rPr>
      </w:pPr>
    </w:p>
    <w:p w14:paraId="73C37957">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w:t>
      </w:r>
      <w:r>
        <w:rPr>
          <w:rFonts w:hint="eastAsia" w:ascii="Times New Roman" w:hAnsi="Times New Roman" w:eastAsia="仿宋_GB2312"/>
          <w:b/>
          <w:sz w:val="24"/>
          <w:lang w:val="en-US" w:eastAsia="zh-CN"/>
        </w:rPr>
        <w:t>供应商</w:t>
      </w:r>
      <w:r>
        <w:rPr>
          <w:rFonts w:ascii="Times New Roman" w:hAnsi="Times New Roman" w:eastAsia="仿宋_GB2312"/>
          <w:b/>
          <w:sz w:val="24"/>
        </w:rPr>
        <w:t>红色公章的复印件。</w:t>
      </w:r>
    </w:p>
    <w:p w14:paraId="4230CAD9">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02BBE994">
      <w:pPr>
        <w:jc w:val="left"/>
        <w:outlineLvl w:val="2"/>
        <w:rPr>
          <w:rFonts w:eastAsia="仿宋_GB2312"/>
          <w:b/>
          <w:sz w:val="24"/>
        </w:rPr>
      </w:pPr>
      <w:bookmarkStart w:id="455" w:name="_Toc7005120"/>
      <w:r>
        <w:rPr>
          <w:rFonts w:eastAsia="仿宋_GB2312"/>
          <w:b/>
          <w:sz w:val="24"/>
        </w:rPr>
        <w:t>6-1  供应商的企业法人营业执照副本复印件（加盖公章）</w:t>
      </w:r>
      <w:bookmarkEnd w:id="455"/>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56" w:name="_Ref527015333"/>
      <w:bookmarkStart w:id="457" w:name="_Toc7005121"/>
      <w:r>
        <w:rPr>
          <w:rFonts w:eastAsia="仿宋_GB2312"/>
          <w:b/>
          <w:sz w:val="24"/>
        </w:rPr>
        <w:t>6-</w:t>
      </w:r>
      <w:r>
        <w:rPr>
          <w:rFonts w:hint="eastAsia" w:eastAsia="仿宋_GB2312"/>
          <w:b/>
          <w:sz w:val="24"/>
        </w:rPr>
        <w:t xml:space="preserve">2  </w:t>
      </w:r>
      <w:r>
        <w:rPr>
          <w:rFonts w:eastAsia="仿宋_GB2312"/>
          <w:b/>
          <w:sz w:val="24"/>
        </w:rPr>
        <w:t>经审计的财务报</w:t>
      </w:r>
      <w:bookmarkEnd w:id="456"/>
      <w:bookmarkEnd w:id="457"/>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eastAsia="仿宋_GB2312"/>
          <w:b/>
          <w:sz w:val="24"/>
        </w:rPr>
      </w:pPr>
      <w:bookmarkStart w:id="458" w:name="_Toc7005122"/>
      <w:r>
        <w:rPr>
          <w:rFonts w:eastAsia="仿宋_GB2312"/>
          <w:b/>
          <w:sz w:val="24"/>
        </w:rPr>
        <w:t xml:space="preserve">或  6-2 </w:t>
      </w:r>
      <w:bookmarkEnd w:id="458"/>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59"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59"/>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w:t>
      </w:r>
      <w:r>
        <w:rPr>
          <w:rFonts w:hint="eastAsia" w:eastAsia="仿宋_GB2312"/>
          <w:sz w:val="24"/>
        </w:rPr>
        <w:t>纳税证明或完税证明，时间以税款所属时期为准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60"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60"/>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61" w:name="_Toc7005125"/>
    </w:p>
    <w:p w14:paraId="6844A1B6">
      <w:pPr>
        <w:pStyle w:val="22"/>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61"/>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62"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62"/>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63"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63"/>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64"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64"/>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2"/>
        <w:rPr>
          <w:rFonts w:eastAsia="仿宋_GB2312"/>
          <w:sz w:val="24"/>
        </w:rPr>
      </w:pPr>
    </w:p>
    <w:p w14:paraId="52848043">
      <w:pPr>
        <w:rPr>
          <w:rFonts w:eastAsia="仿宋_GB2312"/>
          <w:sz w:val="24"/>
        </w:rPr>
      </w:pPr>
    </w:p>
    <w:p w14:paraId="427AB99E">
      <w:pPr>
        <w:spacing w:after="120"/>
        <w:rPr>
          <w:rFonts w:eastAsia="仿宋_GB2312"/>
          <w:b/>
          <w:sz w:val="24"/>
        </w:rPr>
      </w:pPr>
      <w:bookmarkStart w:id="465"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65"/>
      <w:r>
        <w:rPr>
          <w:rFonts w:eastAsia="仿宋_GB2312"/>
          <w:b/>
          <w:sz w:val="24"/>
        </w:rPr>
        <w:t>：</w:t>
      </w:r>
    </w:p>
    <w:p w14:paraId="3430378D">
      <w:pPr>
        <w:pStyle w:val="22"/>
        <w:rPr>
          <w:rFonts w:ascii="Times New Roman" w:hAnsi="Times New Roman"/>
        </w:rPr>
      </w:pPr>
      <w:r>
        <w:rPr>
          <w:rFonts w:ascii="Times New Roman" w:hAnsi="Times New Roman"/>
        </w:rPr>
        <w:br w:type="page"/>
      </w:r>
    </w:p>
    <w:p w14:paraId="50680A27">
      <w:pPr>
        <w:spacing w:after="120"/>
        <w:rPr>
          <w:rFonts w:eastAsia="仿宋_GB2312"/>
        </w:rPr>
      </w:pPr>
    </w:p>
    <w:p w14:paraId="1186BD90">
      <w:pPr>
        <w:pStyle w:val="196"/>
        <w:ind w:firstLine="6927" w:firstLineChars="2300"/>
        <w:rPr>
          <w:rFonts w:ascii="Times New Roman"/>
          <w:b/>
          <w:sz w:val="30"/>
          <w:szCs w:val="30"/>
          <w:lang w:val="zh-CN"/>
        </w:rPr>
      </w:pPr>
      <w:r>
        <w:rPr>
          <w:rFonts w:ascii="Times New Roman"/>
          <w:b/>
          <w:sz w:val="30"/>
          <w:szCs w:val="30"/>
          <w:lang w:val="zh-CN"/>
        </w:rPr>
        <w:t>正本/副本</w:t>
      </w: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w:t>
      </w:r>
      <w:r>
        <w:rPr>
          <w:rFonts w:hint="eastAsia" w:eastAsia="仿宋_GB2312"/>
          <w:b/>
          <w:bCs/>
          <w:sz w:val="32"/>
          <w:szCs w:val="32"/>
          <w:lang w:val="zh-CN"/>
        </w:rPr>
        <w:t>项目编号：SCZA2025-CS-1438-001</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12E140">
      <w:pPr>
        <w:tabs>
          <w:tab w:val="left" w:pos="5670"/>
        </w:tabs>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陕西省“十五五”住房城乡建设领域</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r>
        <w:rPr>
          <w:rFonts w:hint="eastAsia" w:eastAsia="仿宋_GB2312"/>
          <w:b/>
          <w:bCs/>
          <w:sz w:val="44"/>
          <w:szCs w:val="44"/>
          <w:lang w:eastAsia="zh-CN"/>
        </w:rPr>
        <w:t>信息化发展规划编制项目</w:t>
      </w: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6"/>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第六部分  保证金支付凭证或担保函（复印件）</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360AEA78">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w:t>
      </w:r>
      <w:r>
        <w:rPr>
          <w:rFonts w:eastAsia="仿宋_GB2312"/>
          <w:sz w:val="24"/>
          <w:u w:val="single"/>
          <w:lang w:val="zh-CN"/>
        </w:rPr>
        <w:t>一</w:t>
      </w:r>
      <w:r>
        <w:rPr>
          <w:rFonts w:eastAsia="仿宋_GB2312"/>
          <w:sz w:val="24"/>
          <w:lang w:val="zh-CN"/>
        </w:rPr>
        <w:t>份、副本</w:t>
      </w:r>
      <w:r>
        <w:rPr>
          <w:rFonts w:eastAsia="仿宋_GB2312"/>
          <w:sz w:val="24"/>
          <w:u w:val="single"/>
          <w:lang w:val="zh-CN"/>
        </w:rPr>
        <w:t xml:space="preserve"> 两 </w:t>
      </w:r>
      <w:r>
        <w:rPr>
          <w:rFonts w:eastAsia="仿宋_GB2312"/>
          <w:sz w:val="24"/>
          <w:lang w:val="zh-CN"/>
        </w:rPr>
        <w:t>份。</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66" w:name="_Hlt520356241"/>
      <w:bookmarkEnd w:id="466"/>
      <w:r>
        <w:rPr>
          <w:rFonts w:ascii="Times New Roman"/>
        </w:rPr>
        <w:br w:type="page"/>
      </w:r>
      <w:bookmarkStart w:id="467" w:name="_Toc230013640"/>
      <w:bookmarkStart w:id="468" w:name="_Toc232176284"/>
      <w:bookmarkStart w:id="469" w:name="_Toc232395224"/>
      <w:bookmarkStart w:id="470" w:name="_Toc230583554"/>
      <w:bookmarkStart w:id="471" w:name="_Toc249525252"/>
      <w:bookmarkStart w:id="472" w:name="_Toc256342154"/>
      <w:bookmarkStart w:id="473" w:name="_Toc8496"/>
      <w:bookmarkStart w:id="474" w:name="_Toc230099805"/>
      <w:bookmarkStart w:id="475" w:name="_Toc249515371"/>
      <w:bookmarkStart w:id="476" w:name="_Toc415499901"/>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4"/>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9"/>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2029"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hint="eastAsia" w:ascii="Times New Roman" w:hAnsi="Times New Roman" w:eastAsia="仿宋_GB2312"/>
                <w:sz w:val="24"/>
                <w:lang w:eastAsia="zh-CN"/>
              </w:rPr>
              <w:t>项目编号：SCZA2025-CS-1438-001</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hint="eastAsia" w:ascii="Times New Roman" w:hAnsi="Times New Roman" w:eastAsia="仿宋_GB2312"/>
                <w:sz w:val="24"/>
                <w:lang w:eastAsia="zh-CN"/>
              </w:rPr>
              <w:t>项目名称：陕西省“十五五”住房城乡建设领域信息化发展规划编制项目</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2029" w:type="dxa"/>
            <w:vAlign w:val="center"/>
          </w:tcPr>
          <w:p w14:paraId="29747AA8">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2029" w:type="dxa"/>
            <w:vAlign w:val="center"/>
          </w:tcPr>
          <w:p w14:paraId="70CD895C">
            <w:pPr>
              <w:pStyle w:val="22"/>
              <w:jc w:val="both"/>
              <w:rPr>
                <w:rFonts w:ascii="Times New Roman" w:hAnsi="Times New Roman" w:eastAsia="仿宋_GB2312"/>
                <w:b/>
                <w:sz w:val="24"/>
              </w:rPr>
            </w:pPr>
            <w:r>
              <w:rPr>
                <w:rFonts w:hint="eastAsia" w:ascii="仿宋" w:hAnsi="仿宋" w:eastAsia="仿宋" w:cs="仿宋"/>
                <w:b/>
                <w:sz w:val="24"/>
              </w:rPr>
              <w:t>服务期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2029" w:type="dxa"/>
            <w:vAlign w:val="center"/>
          </w:tcPr>
          <w:p w14:paraId="2FEE98C1">
            <w:pPr>
              <w:pStyle w:val="22"/>
              <w:jc w:val="both"/>
              <w:rPr>
                <w:rFonts w:hint="default" w:ascii="Times New Roman" w:hAnsi="Times New Roman" w:eastAsia="仿宋_GB2312"/>
                <w:b/>
                <w:sz w:val="24"/>
                <w:lang w:val="en-US" w:eastAsia="zh-CN"/>
              </w:rPr>
            </w:pPr>
            <w:r>
              <w:rPr>
                <w:rFonts w:hint="eastAsia" w:ascii="仿宋" w:hAnsi="仿宋" w:eastAsia="仿宋" w:cs="仿宋"/>
                <w:b/>
                <w:sz w:val="24"/>
                <w:lang w:val="en-US" w:eastAsia="zh-CN"/>
              </w:rPr>
              <w:t xml:space="preserve">服务地点 </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029"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31DA5051">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0D7B951D">
      <w:pPr>
        <w:adjustRightInd w:val="0"/>
        <w:snapToGrid w:val="0"/>
        <w:spacing w:line="360" w:lineRule="auto"/>
        <w:jc w:val="center"/>
        <w:rPr>
          <w:rFonts w:eastAsia="仿宋_GB2312"/>
          <w:b/>
          <w:sz w:val="42"/>
        </w:rPr>
        <w:sectPr>
          <w:footerReference r:id="rId7" w:type="default"/>
          <w:pgSz w:w="11906" w:h="16838"/>
          <w:pgMar w:top="1418" w:right="1418" w:bottom="1418" w:left="1418" w:header="851" w:footer="992" w:gutter="0"/>
          <w:pgNumType w:start="1"/>
          <w:cols w:space="720" w:num="1"/>
          <w:docGrid w:linePitch="312" w:charSpace="0"/>
        </w:sectPr>
      </w:pPr>
    </w:p>
    <w:p w14:paraId="722CDDBB">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7BFF8FED">
      <w:pPr>
        <w:pStyle w:val="22"/>
        <w:rPr>
          <w:rFonts w:ascii="Times New Roman" w:hAnsi="Times New Roman" w:eastAsia="仿宋_GB2312"/>
          <w:sz w:val="24"/>
          <w:u w:val="single"/>
        </w:rPr>
      </w:pPr>
      <w:r>
        <w:rPr>
          <w:rFonts w:hint="eastAsia" w:ascii="Times New Roman" w:hAnsi="Times New Roman" w:eastAsia="仿宋_GB2312"/>
          <w:sz w:val="24"/>
          <w:lang w:eastAsia="zh-CN"/>
        </w:rPr>
        <w:t>项目编号：SCZA2025-CS-1438-001</w:t>
      </w:r>
      <w:r>
        <w:rPr>
          <w:rFonts w:ascii="Times New Roman" w:hAnsi="Times New Roman" w:eastAsia="仿宋_GB2312"/>
          <w:sz w:val="24"/>
          <w:u w:val="single"/>
        </w:rPr>
        <w:t xml:space="preserve">  </w:t>
      </w:r>
    </w:p>
    <w:p w14:paraId="27661499">
      <w:pPr>
        <w:pStyle w:val="22"/>
        <w:rPr>
          <w:rFonts w:ascii="Times New Roman" w:hAnsi="Times New Roman" w:eastAsia="仿宋_GB2312"/>
          <w:sz w:val="24"/>
          <w:u w:val="single"/>
        </w:rPr>
      </w:pPr>
      <w:r>
        <w:rPr>
          <w:rFonts w:hint="eastAsia" w:eastAsia="仿宋_GB2312"/>
          <w:sz w:val="24"/>
          <w:lang w:eastAsia="zh-CN"/>
        </w:rPr>
        <w:t>项目名称：陕西省“十五五”住房城乡建设领域信息化发展规划编制项目</w:t>
      </w:r>
      <w:r>
        <w:rPr>
          <w:rFonts w:ascii="Times New Roman" w:hAnsi="Times New Roman" w:eastAsia="仿宋_GB2312"/>
          <w:sz w:val="24"/>
          <w:u w:val="single"/>
        </w:rPr>
        <w:t xml:space="preserve">            </w:t>
      </w:r>
    </w:p>
    <w:tbl>
      <w:tblPr>
        <w:tblStyle w:val="50"/>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60"/>
        <w:gridCol w:w="1439"/>
        <w:gridCol w:w="1356"/>
        <w:gridCol w:w="1078"/>
        <w:gridCol w:w="864"/>
      </w:tblGrid>
      <w:tr w14:paraId="2D91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83" w:type="dxa"/>
            <w:vAlign w:val="center"/>
          </w:tcPr>
          <w:p w14:paraId="0BBB05BF">
            <w:pPr>
              <w:adjustRightInd w:val="0"/>
              <w:snapToGrid w:val="0"/>
              <w:jc w:val="center"/>
              <w:rPr>
                <w:rFonts w:hint="eastAsia" w:ascii="Tahoma" w:hAnsi="Tahoma" w:eastAsia="仿宋_GB2312" w:cs="Times New Roman"/>
                <w:kern w:val="2"/>
                <w:sz w:val="24"/>
                <w:szCs w:val="24"/>
                <w:lang w:val="en-US" w:eastAsia="zh-CN" w:bidi="ar-SA"/>
              </w:rPr>
            </w:pPr>
            <w:r>
              <w:rPr>
                <w:rFonts w:hint="eastAsia" w:ascii="Tahoma" w:hAnsi="Tahoma" w:eastAsia="仿宋_GB2312" w:cs="Times New Roman"/>
                <w:kern w:val="2"/>
                <w:sz w:val="24"/>
                <w:szCs w:val="24"/>
                <w:lang w:val="en-US" w:eastAsia="zh-CN" w:bidi="ar-SA"/>
              </w:rPr>
              <w:t>序号</w:t>
            </w:r>
          </w:p>
        </w:tc>
        <w:tc>
          <w:tcPr>
            <w:tcW w:w="2560" w:type="dxa"/>
            <w:vAlign w:val="center"/>
          </w:tcPr>
          <w:p w14:paraId="579AC97C">
            <w:pPr>
              <w:adjustRightInd w:val="0"/>
              <w:snapToGrid w:val="0"/>
              <w:jc w:val="center"/>
              <w:rPr>
                <w:rFonts w:hint="eastAsia" w:ascii="Tahoma" w:hAnsi="Tahoma" w:eastAsia="仿宋_GB2312" w:cs="Times New Roman"/>
                <w:kern w:val="2"/>
                <w:sz w:val="24"/>
                <w:szCs w:val="24"/>
                <w:lang w:val="en-US" w:eastAsia="zh-CN" w:bidi="ar-SA"/>
              </w:rPr>
            </w:pPr>
            <w:r>
              <w:rPr>
                <w:rFonts w:hint="eastAsia" w:ascii="Tahoma" w:hAnsi="Tahoma" w:eastAsia="仿宋_GB2312" w:cs="Times New Roman"/>
                <w:kern w:val="2"/>
                <w:sz w:val="24"/>
                <w:szCs w:val="24"/>
                <w:lang w:val="en-US" w:eastAsia="zh-CN" w:bidi="ar-SA"/>
              </w:rPr>
              <w:t>服务内容</w:t>
            </w:r>
          </w:p>
        </w:tc>
        <w:tc>
          <w:tcPr>
            <w:tcW w:w="1439" w:type="dxa"/>
            <w:vAlign w:val="center"/>
          </w:tcPr>
          <w:p w14:paraId="4484E1B1">
            <w:pPr>
              <w:adjustRightInd w:val="0"/>
              <w:snapToGrid w:val="0"/>
              <w:jc w:val="center"/>
              <w:rPr>
                <w:rFonts w:hint="eastAsia" w:ascii="Tahoma" w:hAnsi="Tahoma" w:eastAsia="仿宋_GB2312" w:cs="Times New Roman"/>
                <w:kern w:val="2"/>
                <w:sz w:val="24"/>
                <w:szCs w:val="24"/>
                <w:lang w:val="en-US" w:eastAsia="zh-CN" w:bidi="ar-SA"/>
              </w:rPr>
            </w:pPr>
            <w:r>
              <w:rPr>
                <w:rFonts w:hint="eastAsia" w:ascii="Tahoma" w:hAnsi="Tahoma" w:eastAsia="仿宋_GB2312" w:cs="Times New Roman"/>
                <w:kern w:val="2"/>
                <w:sz w:val="24"/>
                <w:szCs w:val="24"/>
                <w:lang w:val="en-US" w:eastAsia="zh-CN" w:bidi="ar-SA"/>
              </w:rPr>
              <w:t>数量/单位</w:t>
            </w:r>
          </w:p>
        </w:tc>
        <w:tc>
          <w:tcPr>
            <w:tcW w:w="1356" w:type="dxa"/>
            <w:vAlign w:val="center"/>
          </w:tcPr>
          <w:p w14:paraId="00011714">
            <w:pPr>
              <w:adjustRightInd w:val="0"/>
              <w:snapToGrid w:val="0"/>
              <w:jc w:val="center"/>
              <w:rPr>
                <w:rFonts w:hint="eastAsia" w:ascii="Tahoma" w:hAnsi="Tahoma" w:eastAsia="仿宋_GB2312" w:cs="Times New Roman"/>
                <w:kern w:val="2"/>
                <w:sz w:val="24"/>
                <w:szCs w:val="24"/>
                <w:lang w:val="en-US" w:eastAsia="zh-CN" w:bidi="ar-SA"/>
              </w:rPr>
            </w:pPr>
            <w:r>
              <w:rPr>
                <w:rFonts w:hint="eastAsia" w:ascii="Tahoma" w:hAnsi="Tahoma" w:eastAsia="仿宋_GB2312" w:cs="Times New Roman"/>
                <w:kern w:val="2"/>
                <w:sz w:val="24"/>
                <w:szCs w:val="24"/>
                <w:lang w:val="en-US" w:eastAsia="zh-CN" w:bidi="ar-SA"/>
              </w:rPr>
              <w:t>单价（元）</w:t>
            </w:r>
          </w:p>
        </w:tc>
        <w:tc>
          <w:tcPr>
            <w:tcW w:w="1078" w:type="dxa"/>
            <w:vAlign w:val="center"/>
          </w:tcPr>
          <w:p w14:paraId="357AAABA">
            <w:pPr>
              <w:adjustRightInd w:val="0"/>
              <w:snapToGrid w:val="0"/>
              <w:jc w:val="center"/>
              <w:rPr>
                <w:rFonts w:hint="eastAsia" w:ascii="Tahoma" w:hAnsi="Tahoma" w:eastAsia="仿宋_GB2312" w:cs="Times New Roman"/>
                <w:kern w:val="2"/>
                <w:sz w:val="24"/>
                <w:szCs w:val="24"/>
                <w:lang w:val="en-US" w:eastAsia="zh-CN" w:bidi="ar-SA"/>
              </w:rPr>
            </w:pPr>
            <w:r>
              <w:rPr>
                <w:rFonts w:hint="eastAsia" w:ascii="Tahoma" w:hAnsi="Tahoma" w:eastAsia="仿宋_GB2312" w:cs="Times New Roman"/>
                <w:kern w:val="2"/>
                <w:sz w:val="24"/>
                <w:szCs w:val="24"/>
                <w:lang w:val="en-US" w:eastAsia="zh-CN" w:bidi="ar-SA"/>
              </w:rPr>
              <w:t>小计（元）</w:t>
            </w:r>
          </w:p>
        </w:tc>
        <w:tc>
          <w:tcPr>
            <w:tcW w:w="864" w:type="dxa"/>
            <w:vAlign w:val="center"/>
          </w:tcPr>
          <w:p w14:paraId="2D8CE4B1">
            <w:pPr>
              <w:adjustRightInd w:val="0"/>
              <w:snapToGrid w:val="0"/>
              <w:jc w:val="center"/>
              <w:rPr>
                <w:rFonts w:hint="eastAsia" w:ascii="Tahoma" w:hAnsi="Tahoma" w:eastAsia="仿宋_GB2312" w:cs="Times New Roman"/>
                <w:kern w:val="2"/>
                <w:sz w:val="24"/>
                <w:szCs w:val="24"/>
                <w:lang w:val="en-US" w:eastAsia="zh-CN" w:bidi="ar-SA"/>
              </w:rPr>
            </w:pPr>
            <w:r>
              <w:rPr>
                <w:rFonts w:hint="eastAsia" w:ascii="Tahoma" w:hAnsi="Tahoma" w:eastAsia="仿宋_GB2312" w:cs="Times New Roman"/>
                <w:kern w:val="2"/>
                <w:sz w:val="24"/>
                <w:szCs w:val="24"/>
                <w:lang w:val="en-US" w:eastAsia="zh-CN" w:bidi="ar-SA"/>
              </w:rPr>
              <w:t>备注</w:t>
            </w:r>
          </w:p>
        </w:tc>
      </w:tr>
      <w:tr w14:paraId="6FA6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1FE555DA">
            <w:pPr>
              <w:adjustRightInd w:val="0"/>
              <w:snapToGrid w:val="0"/>
              <w:spacing w:line="360" w:lineRule="auto"/>
              <w:rPr>
                <w:rFonts w:eastAsia="仿宋_GB2312"/>
                <w:sz w:val="24"/>
              </w:rPr>
            </w:pPr>
          </w:p>
        </w:tc>
        <w:tc>
          <w:tcPr>
            <w:tcW w:w="2560" w:type="dxa"/>
            <w:vAlign w:val="center"/>
          </w:tcPr>
          <w:p w14:paraId="256AA1A5">
            <w:pPr>
              <w:adjustRightInd w:val="0"/>
              <w:snapToGrid w:val="0"/>
              <w:spacing w:line="360" w:lineRule="auto"/>
              <w:rPr>
                <w:rFonts w:eastAsia="仿宋_GB2312"/>
                <w:sz w:val="24"/>
              </w:rPr>
            </w:pPr>
          </w:p>
        </w:tc>
        <w:tc>
          <w:tcPr>
            <w:tcW w:w="1439" w:type="dxa"/>
          </w:tcPr>
          <w:p w14:paraId="7D05B555">
            <w:pPr>
              <w:adjustRightInd w:val="0"/>
              <w:snapToGrid w:val="0"/>
              <w:spacing w:line="360" w:lineRule="auto"/>
              <w:rPr>
                <w:rFonts w:eastAsia="仿宋_GB2312"/>
                <w:sz w:val="24"/>
              </w:rPr>
            </w:pPr>
          </w:p>
        </w:tc>
        <w:tc>
          <w:tcPr>
            <w:tcW w:w="1356" w:type="dxa"/>
          </w:tcPr>
          <w:p w14:paraId="1D8CD377">
            <w:pPr>
              <w:adjustRightInd w:val="0"/>
              <w:snapToGrid w:val="0"/>
              <w:spacing w:line="360" w:lineRule="auto"/>
              <w:rPr>
                <w:rFonts w:eastAsia="仿宋_GB2312"/>
                <w:sz w:val="24"/>
              </w:rPr>
            </w:pPr>
          </w:p>
        </w:tc>
        <w:tc>
          <w:tcPr>
            <w:tcW w:w="1078" w:type="dxa"/>
            <w:vAlign w:val="center"/>
          </w:tcPr>
          <w:p w14:paraId="4949989F">
            <w:pPr>
              <w:adjustRightInd w:val="0"/>
              <w:snapToGrid w:val="0"/>
              <w:spacing w:line="360" w:lineRule="auto"/>
              <w:rPr>
                <w:rFonts w:eastAsia="仿宋_GB2312"/>
                <w:sz w:val="24"/>
              </w:rPr>
            </w:pPr>
          </w:p>
        </w:tc>
        <w:tc>
          <w:tcPr>
            <w:tcW w:w="864" w:type="dxa"/>
            <w:vAlign w:val="center"/>
          </w:tcPr>
          <w:p w14:paraId="7C61B8E1">
            <w:pPr>
              <w:adjustRightInd w:val="0"/>
              <w:snapToGrid w:val="0"/>
              <w:spacing w:line="360" w:lineRule="auto"/>
              <w:rPr>
                <w:rFonts w:eastAsia="仿宋_GB2312"/>
                <w:sz w:val="24"/>
              </w:rPr>
            </w:pPr>
          </w:p>
        </w:tc>
      </w:tr>
      <w:tr w14:paraId="5EEB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513BC27E">
            <w:pPr>
              <w:adjustRightInd w:val="0"/>
              <w:snapToGrid w:val="0"/>
              <w:spacing w:line="360" w:lineRule="auto"/>
              <w:rPr>
                <w:rFonts w:eastAsia="仿宋_GB2312"/>
                <w:sz w:val="24"/>
              </w:rPr>
            </w:pPr>
          </w:p>
        </w:tc>
        <w:tc>
          <w:tcPr>
            <w:tcW w:w="2560" w:type="dxa"/>
            <w:vAlign w:val="center"/>
          </w:tcPr>
          <w:p w14:paraId="14BBB1B6">
            <w:pPr>
              <w:adjustRightInd w:val="0"/>
              <w:snapToGrid w:val="0"/>
              <w:spacing w:line="360" w:lineRule="auto"/>
              <w:rPr>
                <w:rFonts w:eastAsia="仿宋_GB2312"/>
                <w:sz w:val="24"/>
              </w:rPr>
            </w:pPr>
          </w:p>
        </w:tc>
        <w:tc>
          <w:tcPr>
            <w:tcW w:w="1439" w:type="dxa"/>
          </w:tcPr>
          <w:p w14:paraId="548370FD">
            <w:pPr>
              <w:adjustRightInd w:val="0"/>
              <w:snapToGrid w:val="0"/>
              <w:spacing w:line="360" w:lineRule="auto"/>
              <w:rPr>
                <w:rFonts w:eastAsia="仿宋_GB2312"/>
                <w:sz w:val="24"/>
              </w:rPr>
            </w:pPr>
          </w:p>
        </w:tc>
        <w:tc>
          <w:tcPr>
            <w:tcW w:w="1356" w:type="dxa"/>
          </w:tcPr>
          <w:p w14:paraId="24F6FB9D">
            <w:pPr>
              <w:adjustRightInd w:val="0"/>
              <w:snapToGrid w:val="0"/>
              <w:spacing w:line="360" w:lineRule="auto"/>
              <w:rPr>
                <w:rFonts w:eastAsia="仿宋_GB2312"/>
                <w:sz w:val="24"/>
              </w:rPr>
            </w:pPr>
          </w:p>
        </w:tc>
        <w:tc>
          <w:tcPr>
            <w:tcW w:w="1078" w:type="dxa"/>
            <w:vAlign w:val="center"/>
          </w:tcPr>
          <w:p w14:paraId="7A95BD66">
            <w:pPr>
              <w:adjustRightInd w:val="0"/>
              <w:snapToGrid w:val="0"/>
              <w:spacing w:line="360" w:lineRule="auto"/>
              <w:rPr>
                <w:rFonts w:eastAsia="仿宋_GB2312"/>
                <w:sz w:val="24"/>
              </w:rPr>
            </w:pPr>
          </w:p>
        </w:tc>
        <w:tc>
          <w:tcPr>
            <w:tcW w:w="864" w:type="dxa"/>
            <w:vAlign w:val="center"/>
          </w:tcPr>
          <w:p w14:paraId="46E3F64F">
            <w:pPr>
              <w:adjustRightInd w:val="0"/>
              <w:snapToGrid w:val="0"/>
              <w:spacing w:line="360" w:lineRule="auto"/>
              <w:rPr>
                <w:rFonts w:eastAsia="仿宋_GB2312"/>
                <w:sz w:val="24"/>
              </w:rPr>
            </w:pPr>
          </w:p>
        </w:tc>
      </w:tr>
      <w:tr w14:paraId="3B77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565B0812">
            <w:pPr>
              <w:adjustRightInd w:val="0"/>
              <w:snapToGrid w:val="0"/>
              <w:spacing w:line="360" w:lineRule="auto"/>
              <w:rPr>
                <w:rFonts w:eastAsia="仿宋_GB2312"/>
                <w:sz w:val="24"/>
              </w:rPr>
            </w:pPr>
          </w:p>
        </w:tc>
        <w:tc>
          <w:tcPr>
            <w:tcW w:w="2560" w:type="dxa"/>
            <w:vAlign w:val="center"/>
          </w:tcPr>
          <w:p w14:paraId="34A1DAC1">
            <w:pPr>
              <w:adjustRightInd w:val="0"/>
              <w:snapToGrid w:val="0"/>
              <w:spacing w:line="360" w:lineRule="auto"/>
              <w:rPr>
                <w:rFonts w:eastAsia="仿宋_GB2312"/>
                <w:sz w:val="24"/>
              </w:rPr>
            </w:pPr>
          </w:p>
        </w:tc>
        <w:tc>
          <w:tcPr>
            <w:tcW w:w="1439" w:type="dxa"/>
          </w:tcPr>
          <w:p w14:paraId="154EB603">
            <w:pPr>
              <w:adjustRightInd w:val="0"/>
              <w:snapToGrid w:val="0"/>
              <w:spacing w:line="360" w:lineRule="auto"/>
              <w:rPr>
                <w:rFonts w:eastAsia="仿宋_GB2312"/>
                <w:sz w:val="24"/>
              </w:rPr>
            </w:pPr>
          </w:p>
        </w:tc>
        <w:tc>
          <w:tcPr>
            <w:tcW w:w="1356" w:type="dxa"/>
          </w:tcPr>
          <w:p w14:paraId="1ADCD049">
            <w:pPr>
              <w:adjustRightInd w:val="0"/>
              <w:snapToGrid w:val="0"/>
              <w:spacing w:line="360" w:lineRule="auto"/>
              <w:rPr>
                <w:rFonts w:eastAsia="仿宋_GB2312"/>
                <w:sz w:val="24"/>
              </w:rPr>
            </w:pPr>
          </w:p>
        </w:tc>
        <w:tc>
          <w:tcPr>
            <w:tcW w:w="1078" w:type="dxa"/>
            <w:vAlign w:val="center"/>
          </w:tcPr>
          <w:p w14:paraId="7B72E0EE">
            <w:pPr>
              <w:adjustRightInd w:val="0"/>
              <w:snapToGrid w:val="0"/>
              <w:spacing w:line="360" w:lineRule="auto"/>
              <w:rPr>
                <w:rFonts w:eastAsia="仿宋_GB2312"/>
                <w:sz w:val="24"/>
              </w:rPr>
            </w:pPr>
          </w:p>
        </w:tc>
        <w:tc>
          <w:tcPr>
            <w:tcW w:w="864" w:type="dxa"/>
            <w:vAlign w:val="center"/>
          </w:tcPr>
          <w:p w14:paraId="097D8359">
            <w:pPr>
              <w:adjustRightInd w:val="0"/>
              <w:snapToGrid w:val="0"/>
              <w:spacing w:line="360" w:lineRule="auto"/>
              <w:rPr>
                <w:rFonts w:eastAsia="仿宋_GB2312"/>
                <w:sz w:val="24"/>
              </w:rPr>
            </w:pPr>
          </w:p>
        </w:tc>
      </w:tr>
      <w:tr w14:paraId="7562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01E69C98">
            <w:pPr>
              <w:adjustRightInd w:val="0"/>
              <w:snapToGrid w:val="0"/>
              <w:spacing w:line="360" w:lineRule="auto"/>
              <w:rPr>
                <w:rFonts w:eastAsia="仿宋_GB2312"/>
                <w:sz w:val="24"/>
              </w:rPr>
            </w:pPr>
          </w:p>
        </w:tc>
        <w:tc>
          <w:tcPr>
            <w:tcW w:w="2560" w:type="dxa"/>
            <w:vAlign w:val="center"/>
          </w:tcPr>
          <w:p w14:paraId="25306CAF">
            <w:pPr>
              <w:adjustRightInd w:val="0"/>
              <w:snapToGrid w:val="0"/>
              <w:spacing w:line="360" w:lineRule="auto"/>
              <w:rPr>
                <w:rFonts w:eastAsia="仿宋_GB2312"/>
                <w:sz w:val="24"/>
              </w:rPr>
            </w:pPr>
          </w:p>
        </w:tc>
        <w:tc>
          <w:tcPr>
            <w:tcW w:w="1439" w:type="dxa"/>
          </w:tcPr>
          <w:p w14:paraId="4B7B98E8">
            <w:pPr>
              <w:adjustRightInd w:val="0"/>
              <w:snapToGrid w:val="0"/>
              <w:spacing w:line="360" w:lineRule="auto"/>
              <w:rPr>
                <w:rFonts w:eastAsia="仿宋_GB2312"/>
                <w:sz w:val="24"/>
              </w:rPr>
            </w:pPr>
          </w:p>
        </w:tc>
        <w:tc>
          <w:tcPr>
            <w:tcW w:w="1356" w:type="dxa"/>
          </w:tcPr>
          <w:p w14:paraId="7185A68C">
            <w:pPr>
              <w:adjustRightInd w:val="0"/>
              <w:snapToGrid w:val="0"/>
              <w:spacing w:line="360" w:lineRule="auto"/>
              <w:rPr>
                <w:rFonts w:eastAsia="仿宋_GB2312"/>
                <w:sz w:val="24"/>
              </w:rPr>
            </w:pPr>
          </w:p>
        </w:tc>
        <w:tc>
          <w:tcPr>
            <w:tcW w:w="1078" w:type="dxa"/>
            <w:vAlign w:val="center"/>
          </w:tcPr>
          <w:p w14:paraId="391BF65B">
            <w:pPr>
              <w:adjustRightInd w:val="0"/>
              <w:snapToGrid w:val="0"/>
              <w:spacing w:line="360" w:lineRule="auto"/>
              <w:rPr>
                <w:rFonts w:eastAsia="仿宋_GB2312"/>
                <w:sz w:val="24"/>
              </w:rPr>
            </w:pPr>
          </w:p>
        </w:tc>
        <w:tc>
          <w:tcPr>
            <w:tcW w:w="864" w:type="dxa"/>
            <w:vAlign w:val="center"/>
          </w:tcPr>
          <w:p w14:paraId="33FB3CCE">
            <w:pPr>
              <w:adjustRightInd w:val="0"/>
              <w:snapToGrid w:val="0"/>
              <w:spacing w:line="360" w:lineRule="auto"/>
              <w:rPr>
                <w:rFonts w:eastAsia="仿宋_GB2312"/>
                <w:sz w:val="24"/>
              </w:rPr>
            </w:pPr>
          </w:p>
        </w:tc>
      </w:tr>
      <w:tr w14:paraId="72F3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0E648A41">
            <w:pPr>
              <w:adjustRightInd w:val="0"/>
              <w:snapToGrid w:val="0"/>
              <w:spacing w:line="360" w:lineRule="auto"/>
              <w:rPr>
                <w:rFonts w:eastAsia="仿宋_GB2312"/>
                <w:sz w:val="24"/>
              </w:rPr>
            </w:pPr>
          </w:p>
        </w:tc>
        <w:tc>
          <w:tcPr>
            <w:tcW w:w="2560" w:type="dxa"/>
            <w:vAlign w:val="center"/>
          </w:tcPr>
          <w:p w14:paraId="701E17FE">
            <w:pPr>
              <w:adjustRightInd w:val="0"/>
              <w:snapToGrid w:val="0"/>
              <w:spacing w:line="360" w:lineRule="auto"/>
              <w:rPr>
                <w:rFonts w:eastAsia="仿宋_GB2312"/>
                <w:sz w:val="24"/>
              </w:rPr>
            </w:pPr>
          </w:p>
        </w:tc>
        <w:tc>
          <w:tcPr>
            <w:tcW w:w="1439" w:type="dxa"/>
          </w:tcPr>
          <w:p w14:paraId="245E0E6E">
            <w:pPr>
              <w:adjustRightInd w:val="0"/>
              <w:snapToGrid w:val="0"/>
              <w:spacing w:line="360" w:lineRule="auto"/>
              <w:rPr>
                <w:rFonts w:eastAsia="仿宋_GB2312"/>
                <w:sz w:val="24"/>
              </w:rPr>
            </w:pPr>
          </w:p>
        </w:tc>
        <w:tc>
          <w:tcPr>
            <w:tcW w:w="1356" w:type="dxa"/>
          </w:tcPr>
          <w:p w14:paraId="5BB273C5">
            <w:pPr>
              <w:adjustRightInd w:val="0"/>
              <w:snapToGrid w:val="0"/>
              <w:spacing w:line="360" w:lineRule="auto"/>
              <w:rPr>
                <w:rFonts w:eastAsia="仿宋_GB2312"/>
                <w:sz w:val="24"/>
              </w:rPr>
            </w:pPr>
          </w:p>
        </w:tc>
        <w:tc>
          <w:tcPr>
            <w:tcW w:w="1078" w:type="dxa"/>
            <w:vAlign w:val="center"/>
          </w:tcPr>
          <w:p w14:paraId="7C1C0E5C">
            <w:pPr>
              <w:adjustRightInd w:val="0"/>
              <w:snapToGrid w:val="0"/>
              <w:spacing w:line="360" w:lineRule="auto"/>
              <w:rPr>
                <w:rFonts w:eastAsia="仿宋_GB2312"/>
                <w:sz w:val="24"/>
              </w:rPr>
            </w:pPr>
          </w:p>
        </w:tc>
        <w:tc>
          <w:tcPr>
            <w:tcW w:w="864" w:type="dxa"/>
            <w:vAlign w:val="center"/>
          </w:tcPr>
          <w:p w14:paraId="45944788">
            <w:pPr>
              <w:adjustRightInd w:val="0"/>
              <w:snapToGrid w:val="0"/>
              <w:spacing w:line="360" w:lineRule="auto"/>
              <w:rPr>
                <w:rFonts w:eastAsia="仿宋_GB2312"/>
                <w:sz w:val="24"/>
              </w:rPr>
            </w:pPr>
          </w:p>
        </w:tc>
      </w:tr>
      <w:tr w14:paraId="209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6105F65F">
            <w:pPr>
              <w:adjustRightInd w:val="0"/>
              <w:snapToGrid w:val="0"/>
              <w:spacing w:line="360" w:lineRule="auto"/>
              <w:rPr>
                <w:rFonts w:eastAsia="仿宋_GB2312"/>
                <w:sz w:val="24"/>
              </w:rPr>
            </w:pPr>
          </w:p>
        </w:tc>
        <w:tc>
          <w:tcPr>
            <w:tcW w:w="2560" w:type="dxa"/>
            <w:vAlign w:val="center"/>
          </w:tcPr>
          <w:p w14:paraId="2ABB9024">
            <w:pPr>
              <w:adjustRightInd w:val="0"/>
              <w:snapToGrid w:val="0"/>
              <w:spacing w:line="360" w:lineRule="auto"/>
              <w:rPr>
                <w:rFonts w:eastAsia="仿宋_GB2312"/>
                <w:sz w:val="24"/>
              </w:rPr>
            </w:pPr>
          </w:p>
        </w:tc>
        <w:tc>
          <w:tcPr>
            <w:tcW w:w="1439" w:type="dxa"/>
          </w:tcPr>
          <w:p w14:paraId="491F3754">
            <w:pPr>
              <w:adjustRightInd w:val="0"/>
              <w:snapToGrid w:val="0"/>
              <w:spacing w:line="360" w:lineRule="auto"/>
              <w:rPr>
                <w:rFonts w:eastAsia="仿宋_GB2312"/>
                <w:sz w:val="24"/>
              </w:rPr>
            </w:pPr>
          </w:p>
        </w:tc>
        <w:tc>
          <w:tcPr>
            <w:tcW w:w="1356" w:type="dxa"/>
          </w:tcPr>
          <w:p w14:paraId="36F4D8D6">
            <w:pPr>
              <w:adjustRightInd w:val="0"/>
              <w:snapToGrid w:val="0"/>
              <w:spacing w:line="360" w:lineRule="auto"/>
              <w:rPr>
                <w:rFonts w:eastAsia="仿宋_GB2312"/>
                <w:sz w:val="24"/>
              </w:rPr>
            </w:pPr>
          </w:p>
        </w:tc>
        <w:tc>
          <w:tcPr>
            <w:tcW w:w="1078" w:type="dxa"/>
            <w:vAlign w:val="center"/>
          </w:tcPr>
          <w:p w14:paraId="04727B23">
            <w:pPr>
              <w:adjustRightInd w:val="0"/>
              <w:snapToGrid w:val="0"/>
              <w:spacing w:line="360" w:lineRule="auto"/>
              <w:rPr>
                <w:rFonts w:eastAsia="仿宋_GB2312"/>
                <w:sz w:val="24"/>
              </w:rPr>
            </w:pPr>
          </w:p>
        </w:tc>
        <w:tc>
          <w:tcPr>
            <w:tcW w:w="864" w:type="dxa"/>
            <w:vAlign w:val="center"/>
          </w:tcPr>
          <w:p w14:paraId="205F9859">
            <w:pPr>
              <w:adjustRightInd w:val="0"/>
              <w:snapToGrid w:val="0"/>
              <w:spacing w:line="360" w:lineRule="auto"/>
              <w:rPr>
                <w:rFonts w:eastAsia="仿宋_GB2312"/>
                <w:sz w:val="24"/>
              </w:rPr>
            </w:pPr>
          </w:p>
        </w:tc>
      </w:tr>
      <w:tr w14:paraId="60ED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6CDEACD1">
            <w:pPr>
              <w:adjustRightInd w:val="0"/>
              <w:snapToGrid w:val="0"/>
              <w:spacing w:line="360" w:lineRule="auto"/>
              <w:rPr>
                <w:rFonts w:eastAsia="仿宋_GB2312"/>
                <w:sz w:val="24"/>
              </w:rPr>
            </w:pPr>
          </w:p>
        </w:tc>
        <w:tc>
          <w:tcPr>
            <w:tcW w:w="2560" w:type="dxa"/>
            <w:vAlign w:val="center"/>
          </w:tcPr>
          <w:p w14:paraId="226EC078">
            <w:pPr>
              <w:adjustRightInd w:val="0"/>
              <w:snapToGrid w:val="0"/>
              <w:spacing w:line="360" w:lineRule="auto"/>
              <w:rPr>
                <w:rFonts w:eastAsia="仿宋_GB2312"/>
                <w:sz w:val="24"/>
              </w:rPr>
            </w:pPr>
          </w:p>
        </w:tc>
        <w:tc>
          <w:tcPr>
            <w:tcW w:w="1439" w:type="dxa"/>
          </w:tcPr>
          <w:p w14:paraId="2D7DC215">
            <w:pPr>
              <w:adjustRightInd w:val="0"/>
              <w:snapToGrid w:val="0"/>
              <w:spacing w:line="360" w:lineRule="auto"/>
              <w:rPr>
                <w:rFonts w:eastAsia="仿宋_GB2312"/>
                <w:sz w:val="24"/>
              </w:rPr>
            </w:pPr>
          </w:p>
        </w:tc>
        <w:tc>
          <w:tcPr>
            <w:tcW w:w="1356" w:type="dxa"/>
          </w:tcPr>
          <w:p w14:paraId="588C4550">
            <w:pPr>
              <w:adjustRightInd w:val="0"/>
              <w:snapToGrid w:val="0"/>
              <w:spacing w:line="360" w:lineRule="auto"/>
              <w:rPr>
                <w:rFonts w:eastAsia="仿宋_GB2312"/>
                <w:sz w:val="24"/>
              </w:rPr>
            </w:pPr>
          </w:p>
        </w:tc>
        <w:tc>
          <w:tcPr>
            <w:tcW w:w="1078" w:type="dxa"/>
            <w:vAlign w:val="center"/>
          </w:tcPr>
          <w:p w14:paraId="0785A59D">
            <w:pPr>
              <w:adjustRightInd w:val="0"/>
              <w:snapToGrid w:val="0"/>
              <w:spacing w:line="360" w:lineRule="auto"/>
              <w:rPr>
                <w:rFonts w:eastAsia="仿宋_GB2312"/>
                <w:sz w:val="24"/>
              </w:rPr>
            </w:pPr>
          </w:p>
        </w:tc>
        <w:tc>
          <w:tcPr>
            <w:tcW w:w="864" w:type="dxa"/>
            <w:vAlign w:val="center"/>
          </w:tcPr>
          <w:p w14:paraId="6BD6E8F6">
            <w:pPr>
              <w:adjustRightInd w:val="0"/>
              <w:snapToGrid w:val="0"/>
              <w:spacing w:line="360" w:lineRule="auto"/>
              <w:rPr>
                <w:rFonts w:eastAsia="仿宋_GB2312"/>
                <w:sz w:val="24"/>
              </w:rPr>
            </w:pPr>
          </w:p>
        </w:tc>
      </w:tr>
      <w:tr w14:paraId="029E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708FFB53">
            <w:pPr>
              <w:adjustRightInd w:val="0"/>
              <w:snapToGrid w:val="0"/>
              <w:spacing w:line="360" w:lineRule="auto"/>
              <w:rPr>
                <w:rFonts w:eastAsia="仿宋_GB2312"/>
                <w:sz w:val="24"/>
              </w:rPr>
            </w:pPr>
          </w:p>
        </w:tc>
        <w:tc>
          <w:tcPr>
            <w:tcW w:w="2560" w:type="dxa"/>
            <w:vAlign w:val="center"/>
          </w:tcPr>
          <w:p w14:paraId="158EA549">
            <w:pPr>
              <w:adjustRightInd w:val="0"/>
              <w:snapToGrid w:val="0"/>
              <w:spacing w:line="360" w:lineRule="auto"/>
              <w:rPr>
                <w:rFonts w:eastAsia="仿宋_GB2312"/>
                <w:sz w:val="24"/>
              </w:rPr>
            </w:pPr>
          </w:p>
        </w:tc>
        <w:tc>
          <w:tcPr>
            <w:tcW w:w="1439" w:type="dxa"/>
          </w:tcPr>
          <w:p w14:paraId="1DD95E00">
            <w:pPr>
              <w:adjustRightInd w:val="0"/>
              <w:snapToGrid w:val="0"/>
              <w:spacing w:line="360" w:lineRule="auto"/>
              <w:rPr>
                <w:rFonts w:eastAsia="仿宋_GB2312"/>
                <w:sz w:val="24"/>
              </w:rPr>
            </w:pPr>
          </w:p>
        </w:tc>
        <w:tc>
          <w:tcPr>
            <w:tcW w:w="1356" w:type="dxa"/>
          </w:tcPr>
          <w:p w14:paraId="13F4A7A6">
            <w:pPr>
              <w:adjustRightInd w:val="0"/>
              <w:snapToGrid w:val="0"/>
              <w:spacing w:line="360" w:lineRule="auto"/>
              <w:rPr>
                <w:rFonts w:eastAsia="仿宋_GB2312"/>
                <w:sz w:val="24"/>
              </w:rPr>
            </w:pPr>
          </w:p>
        </w:tc>
        <w:tc>
          <w:tcPr>
            <w:tcW w:w="1078" w:type="dxa"/>
            <w:vAlign w:val="center"/>
          </w:tcPr>
          <w:p w14:paraId="403A7CF7">
            <w:pPr>
              <w:adjustRightInd w:val="0"/>
              <w:snapToGrid w:val="0"/>
              <w:spacing w:line="360" w:lineRule="auto"/>
              <w:rPr>
                <w:rFonts w:eastAsia="仿宋_GB2312"/>
                <w:sz w:val="24"/>
              </w:rPr>
            </w:pPr>
          </w:p>
        </w:tc>
        <w:tc>
          <w:tcPr>
            <w:tcW w:w="864" w:type="dxa"/>
            <w:vAlign w:val="center"/>
          </w:tcPr>
          <w:p w14:paraId="7B2D51AB">
            <w:pPr>
              <w:adjustRightInd w:val="0"/>
              <w:snapToGrid w:val="0"/>
              <w:spacing w:line="360" w:lineRule="auto"/>
              <w:rPr>
                <w:rFonts w:eastAsia="仿宋_GB2312"/>
                <w:sz w:val="24"/>
              </w:rPr>
            </w:pPr>
          </w:p>
        </w:tc>
      </w:tr>
      <w:tr w14:paraId="04A2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063BD63D">
            <w:pPr>
              <w:adjustRightInd w:val="0"/>
              <w:snapToGrid w:val="0"/>
              <w:spacing w:line="360" w:lineRule="auto"/>
              <w:rPr>
                <w:rFonts w:eastAsia="仿宋_GB2312"/>
                <w:sz w:val="24"/>
              </w:rPr>
            </w:pPr>
          </w:p>
        </w:tc>
        <w:tc>
          <w:tcPr>
            <w:tcW w:w="2560" w:type="dxa"/>
            <w:vAlign w:val="center"/>
          </w:tcPr>
          <w:p w14:paraId="1739FD0C">
            <w:pPr>
              <w:adjustRightInd w:val="0"/>
              <w:snapToGrid w:val="0"/>
              <w:spacing w:line="360" w:lineRule="auto"/>
              <w:rPr>
                <w:rFonts w:eastAsia="仿宋_GB2312"/>
                <w:sz w:val="24"/>
              </w:rPr>
            </w:pPr>
          </w:p>
        </w:tc>
        <w:tc>
          <w:tcPr>
            <w:tcW w:w="1439" w:type="dxa"/>
          </w:tcPr>
          <w:p w14:paraId="1E3718CC">
            <w:pPr>
              <w:adjustRightInd w:val="0"/>
              <w:snapToGrid w:val="0"/>
              <w:spacing w:line="360" w:lineRule="auto"/>
              <w:rPr>
                <w:rFonts w:eastAsia="仿宋_GB2312"/>
                <w:sz w:val="24"/>
              </w:rPr>
            </w:pPr>
          </w:p>
        </w:tc>
        <w:tc>
          <w:tcPr>
            <w:tcW w:w="1356" w:type="dxa"/>
          </w:tcPr>
          <w:p w14:paraId="718974B1">
            <w:pPr>
              <w:adjustRightInd w:val="0"/>
              <w:snapToGrid w:val="0"/>
              <w:spacing w:line="360" w:lineRule="auto"/>
              <w:rPr>
                <w:rFonts w:eastAsia="仿宋_GB2312"/>
                <w:sz w:val="24"/>
              </w:rPr>
            </w:pPr>
          </w:p>
        </w:tc>
        <w:tc>
          <w:tcPr>
            <w:tcW w:w="1078" w:type="dxa"/>
            <w:vAlign w:val="center"/>
          </w:tcPr>
          <w:p w14:paraId="46E9C9CD">
            <w:pPr>
              <w:adjustRightInd w:val="0"/>
              <w:snapToGrid w:val="0"/>
              <w:spacing w:line="360" w:lineRule="auto"/>
              <w:rPr>
                <w:rFonts w:eastAsia="仿宋_GB2312"/>
                <w:sz w:val="24"/>
              </w:rPr>
            </w:pPr>
          </w:p>
        </w:tc>
        <w:tc>
          <w:tcPr>
            <w:tcW w:w="864" w:type="dxa"/>
            <w:vAlign w:val="center"/>
          </w:tcPr>
          <w:p w14:paraId="4BC1ACAC">
            <w:pPr>
              <w:adjustRightInd w:val="0"/>
              <w:snapToGrid w:val="0"/>
              <w:spacing w:line="360" w:lineRule="auto"/>
              <w:rPr>
                <w:rFonts w:eastAsia="仿宋_GB2312"/>
                <w:sz w:val="24"/>
              </w:rPr>
            </w:pPr>
          </w:p>
        </w:tc>
      </w:tr>
      <w:tr w14:paraId="201C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291D25E2">
            <w:pPr>
              <w:adjustRightInd w:val="0"/>
              <w:snapToGrid w:val="0"/>
              <w:spacing w:line="360" w:lineRule="auto"/>
              <w:rPr>
                <w:rFonts w:eastAsia="仿宋_GB2312"/>
                <w:sz w:val="24"/>
              </w:rPr>
            </w:pPr>
          </w:p>
        </w:tc>
        <w:tc>
          <w:tcPr>
            <w:tcW w:w="2560" w:type="dxa"/>
            <w:vAlign w:val="center"/>
          </w:tcPr>
          <w:p w14:paraId="52B6D60A">
            <w:pPr>
              <w:adjustRightInd w:val="0"/>
              <w:snapToGrid w:val="0"/>
              <w:spacing w:line="360" w:lineRule="auto"/>
              <w:rPr>
                <w:rFonts w:eastAsia="仿宋_GB2312"/>
                <w:sz w:val="24"/>
              </w:rPr>
            </w:pPr>
          </w:p>
        </w:tc>
        <w:tc>
          <w:tcPr>
            <w:tcW w:w="1439" w:type="dxa"/>
          </w:tcPr>
          <w:p w14:paraId="5E67D204">
            <w:pPr>
              <w:adjustRightInd w:val="0"/>
              <w:snapToGrid w:val="0"/>
              <w:spacing w:line="360" w:lineRule="auto"/>
              <w:rPr>
                <w:rFonts w:eastAsia="仿宋_GB2312"/>
                <w:sz w:val="24"/>
              </w:rPr>
            </w:pPr>
          </w:p>
        </w:tc>
        <w:tc>
          <w:tcPr>
            <w:tcW w:w="1356" w:type="dxa"/>
          </w:tcPr>
          <w:p w14:paraId="52673D65">
            <w:pPr>
              <w:adjustRightInd w:val="0"/>
              <w:snapToGrid w:val="0"/>
              <w:spacing w:line="360" w:lineRule="auto"/>
              <w:rPr>
                <w:rFonts w:eastAsia="仿宋_GB2312"/>
                <w:sz w:val="24"/>
              </w:rPr>
            </w:pPr>
          </w:p>
        </w:tc>
        <w:tc>
          <w:tcPr>
            <w:tcW w:w="1078" w:type="dxa"/>
            <w:vAlign w:val="center"/>
          </w:tcPr>
          <w:p w14:paraId="6D404BFB">
            <w:pPr>
              <w:adjustRightInd w:val="0"/>
              <w:snapToGrid w:val="0"/>
              <w:spacing w:line="360" w:lineRule="auto"/>
              <w:rPr>
                <w:rFonts w:eastAsia="仿宋_GB2312"/>
                <w:sz w:val="24"/>
              </w:rPr>
            </w:pPr>
          </w:p>
        </w:tc>
        <w:tc>
          <w:tcPr>
            <w:tcW w:w="864" w:type="dxa"/>
            <w:vAlign w:val="center"/>
          </w:tcPr>
          <w:p w14:paraId="61E35FF9">
            <w:pPr>
              <w:adjustRightInd w:val="0"/>
              <w:snapToGrid w:val="0"/>
              <w:spacing w:line="360" w:lineRule="auto"/>
              <w:rPr>
                <w:rFonts w:eastAsia="仿宋_GB2312"/>
                <w:sz w:val="24"/>
              </w:rPr>
            </w:pPr>
          </w:p>
        </w:tc>
      </w:tr>
      <w:tr w14:paraId="11D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7EFC0690">
            <w:pPr>
              <w:adjustRightInd w:val="0"/>
              <w:snapToGrid w:val="0"/>
              <w:spacing w:line="360" w:lineRule="auto"/>
              <w:rPr>
                <w:rFonts w:eastAsia="仿宋_GB2312"/>
                <w:sz w:val="24"/>
              </w:rPr>
            </w:pPr>
          </w:p>
        </w:tc>
        <w:tc>
          <w:tcPr>
            <w:tcW w:w="2560" w:type="dxa"/>
            <w:vAlign w:val="center"/>
          </w:tcPr>
          <w:p w14:paraId="3D650542">
            <w:pPr>
              <w:adjustRightInd w:val="0"/>
              <w:snapToGrid w:val="0"/>
              <w:spacing w:line="360" w:lineRule="auto"/>
              <w:rPr>
                <w:rFonts w:eastAsia="仿宋_GB2312"/>
                <w:sz w:val="24"/>
              </w:rPr>
            </w:pPr>
          </w:p>
        </w:tc>
        <w:tc>
          <w:tcPr>
            <w:tcW w:w="1439" w:type="dxa"/>
          </w:tcPr>
          <w:p w14:paraId="2A000286">
            <w:pPr>
              <w:adjustRightInd w:val="0"/>
              <w:snapToGrid w:val="0"/>
              <w:spacing w:line="360" w:lineRule="auto"/>
              <w:rPr>
                <w:rFonts w:eastAsia="仿宋_GB2312"/>
                <w:sz w:val="24"/>
              </w:rPr>
            </w:pPr>
          </w:p>
        </w:tc>
        <w:tc>
          <w:tcPr>
            <w:tcW w:w="1356" w:type="dxa"/>
          </w:tcPr>
          <w:p w14:paraId="0649F41B">
            <w:pPr>
              <w:adjustRightInd w:val="0"/>
              <w:snapToGrid w:val="0"/>
              <w:spacing w:line="360" w:lineRule="auto"/>
              <w:rPr>
                <w:rFonts w:eastAsia="仿宋_GB2312"/>
                <w:sz w:val="24"/>
              </w:rPr>
            </w:pPr>
          </w:p>
        </w:tc>
        <w:tc>
          <w:tcPr>
            <w:tcW w:w="1078" w:type="dxa"/>
            <w:vAlign w:val="center"/>
          </w:tcPr>
          <w:p w14:paraId="37ACF0DA">
            <w:pPr>
              <w:adjustRightInd w:val="0"/>
              <w:snapToGrid w:val="0"/>
              <w:spacing w:line="360" w:lineRule="auto"/>
              <w:rPr>
                <w:rFonts w:eastAsia="仿宋_GB2312"/>
                <w:sz w:val="24"/>
              </w:rPr>
            </w:pPr>
          </w:p>
        </w:tc>
        <w:tc>
          <w:tcPr>
            <w:tcW w:w="864" w:type="dxa"/>
            <w:vAlign w:val="center"/>
          </w:tcPr>
          <w:p w14:paraId="088ED17D">
            <w:pPr>
              <w:adjustRightInd w:val="0"/>
              <w:snapToGrid w:val="0"/>
              <w:spacing w:line="360" w:lineRule="auto"/>
              <w:rPr>
                <w:rFonts w:eastAsia="仿宋_GB2312"/>
                <w:sz w:val="24"/>
              </w:rPr>
            </w:pPr>
          </w:p>
        </w:tc>
      </w:tr>
      <w:tr w14:paraId="11FB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1E23DFB3">
            <w:pPr>
              <w:adjustRightInd w:val="0"/>
              <w:snapToGrid w:val="0"/>
              <w:spacing w:line="360" w:lineRule="auto"/>
              <w:rPr>
                <w:rFonts w:eastAsia="仿宋_GB2312"/>
                <w:sz w:val="24"/>
              </w:rPr>
            </w:pPr>
          </w:p>
        </w:tc>
        <w:tc>
          <w:tcPr>
            <w:tcW w:w="2560" w:type="dxa"/>
            <w:vAlign w:val="center"/>
          </w:tcPr>
          <w:p w14:paraId="75B290C1">
            <w:pPr>
              <w:adjustRightInd w:val="0"/>
              <w:snapToGrid w:val="0"/>
              <w:spacing w:line="360" w:lineRule="auto"/>
              <w:rPr>
                <w:rFonts w:eastAsia="仿宋_GB2312"/>
                <w:sz w:val="24"/>
              </w:rPr>
            </w:pPr>
          </w:p>
        </w:tc>
        <w:tc>
          <w:tcPr>
            <w:tcW w:w="1439" w:type="dxa"/>
          </w:tcPr>
          <w:p w14:paraId="4A4283AA">
            <w:pPr>
              <w:adjustRightInd w:val="0"/>
              <w:snapToGrid w:val="0"/>
              <w:spacing w:line="360" w:lineRule="auto"/>
              <w:rPr>
                <w:rFonts w:eastAsia="仿宋_GB2312"/>
                <w:sz w:val="24"/>
              </w:rPr>
            </w:pPr>
          </w:p>
        </w:tc>
        <w:tc>
          <w:tcPr>
            <w:tcW w:w="1356" w:type="dxa"/>
          </w:tcPr>
          <w:p w14:paraId="0273634F">
            <w:pPr>
              <w:adjustRightInd w:val="0"/>
              <w:snapToGrid w:val="0"/>
              <w:spacing w:line="360" w:lineRule="auto"/>
              <w:rPr>
                <w:rFonts w:eastAsia="仿宋_GB2312"/>
                <w:sz w:val="24"/>
              </w:rPr>
            </w:pPr>
          </w:p>
        </w:tc>
        <w:tc>
          <w:tcPr>
            <w:tcW w:w="1078" w:type="dxa"/>
            <w:vAlign w:val="center"/>
          </w:tcPr>
          <w:p w14:paraId="71382E9F">
            <w:pPr>
              <w:adjustRightInd w:val="0"/>
              <w:snapToGrid w:val="0"/>
              <w:spacing w:line="360" w:lineRule="auto"/>
              <w:rPr>
                <w:rFonts w:eastAsia="仿宋_GB2312"/>
                <w:sz w:val="24"/>
              </w:rPr>
            </w:pPr>
          </w:p>
        </w:tc>
        <w:tc>
          <w:tcPr>
            <w:tcW w:w="864" w:type="dxa"/>
            <w:vAlign w:val="center"/>
          </w:tcPr>
          <w:p w14:paraId="386A5605">
            <w:pPr>
              <w:adjustRightInd w:val="0"/>
              <w:snapToGrid w:val="0"/>
              <w:spacing w:line="360" w:lineRule="auto"/>
              <w:rPr>
                <w:rFonts w:eastAsia="仿宋_GB2312"/>
                <w:sz w:val="24"/>
              </w:rPr>
            </w:pPr>
          </w:p>
        </w:tc>
      </w:tr>
      <w:tr w14:paraId="1B4C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2D8641DE">
            <w:pPr>
              <w:adjustRightInd w:val="0"/>
              <w:snapToGrid w:val="0"/>
              <w:spacing w:line="360" w:lineRule="auto"/>
              <w:rPr>
                <w:rFonts w:eastAsia="仿宋_GB2312"/>
                <w:sz w:val="24"/>
              </w:rPr>
            </w:pPr>
          </w:p>
        </w:tc>
        <w:tc>
          <w:tcPr>
            <w:tcW w:w="2560" w:type="dxa"/>
            <w:vAlign w:val="center"/>
          </w:tcPr>
          <w:p w14:paraId="70F3E713">
            <w:pPr>
              <w:adjustRightInd w:val="0"/>
              <w:snapToGrid w:val="0"/>
              <w:spacing w:line="360" w:lineRule="auto"/>
              <w:rPr>
                <w:rFonts w:eastAsia="仿宋_GB2312"/>
                <w:sz w:val="24"/>
              </w:rPr>
            </w:pPr>
          </w:p>
        </w:tc>
        <w:tc>
          <w:tcPr>
            <w:tcW w:w="1439" w:type="dxa"/>
          </w:tcPr>
          <w:p w14:paraId="34E74BD3">
            <w:pPr>
              <w:adjustRightInd w:val="0"/>
              <w:snapToGrid w:val="0"/>
              <w:spacing w:line="360" w:lineRule="auto"/>
              <w:rPr>
                <w:rFonts w:eastAsia="仿宋_GB2312"/>
                <w:sz w:val="24"/>
              </w:rPr>
            </w:pPr>
          </w:p>
        </w:tc>
        <w:tc>
          <w:tcPr>
            <w:tcW w:w="1356" w:type="dxa"/>
          </w:tcPr>
          <w:p w14:paraId="081AE859">
            <w:pPr>
              <w:adjustRightInd w:val="0"/>
              <w:snapToGrid w:val="0"/>
              <w:spacing w:line="360" w:lineRule="auto"/>
              <w:rPr>
                <w:rFonts w:eastAsia="仿宋_GB2312"/>
                <w:sz w:val="24"/>
              </w:rPr>
            </w:pPr>
          </w:p>
        </w:tc>
        <w:tc>
          <w:tcPr>
            <w:tcW w:w="1078" w:type="dxa"/>
            <w:vAlign w:val="center"/>
          </w:tcPr>
          <w:p w14:paraId="52403C92">
            <w:pPr>
              <w:adjustRightInd w:val="0"/>
              <w:snapToGrid w:val="0"/>
              <w:spacing w:line="360" w:lineRule="auto"/>
              <w:rPr>
                <w:rFonts w:eastAsia="仿宋_GB2312"/>
                <w:sz w:val="24"/>
              </w:rPr>
            </w:pPr>
          </w:p>
        </w:tc>
        <w:tc>
          <w:tcPr>
            <w:tcW w:w="864" w:type="dxa"/>
            <w:vAlign w:val="center"/>
          </w:tcPr>
          <w:p w14:paraId="2FDEF3A7">
            <w:pPr>
              <w:adjustRightInd w:val="0"/>
              <w:snapToGrid w:val="0"/>
              <w:spacing w:line="360" w:lineRule="auto"/>
              <w:rPr>
                <w:rFonts w:eastAsia="仿宋_GB2312"/>
                <w:sz w:val="24"/>
              </w:rPr>
            </w:pPr>
          </w:p>
        </w:tc>
      </w:tr>
      <w:tr w14:paraId="636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54D20070">
            <w:pPr>
              <w:adjustRightInd w:val="0"/>
              <w:snapToGrid w:val="0"/>
              <w:spacing w:line="360" w:lineRule="auto"/>
              <w:rPr>
                <w:rFonts w:eastAsia="仿宋_GB2312"/>
                <w:sz w:val="24"/>
              </w:rPr>
            </w:pPr>
          </w:p>
        </w:tc>
        <w:tc>
          <w:tcPr>
            <w:tcW w:w="2560" w:type="dxa"/>
            <w:vAlign w:val="center"/>
          </w:tcPr>
          <w:p w14:paraId="4855097F">
            <w:pPr>
              <w:adjustRightInd w:val="0"/>
              <w:snapToGrid w:val="0"/>
              <w:spacing w:line="360" w:lineRule="auto"/>
              <w:rPr>
                <w:rFonts w:eastAsia="仿宋_GB2312"/>
                <w:sz w:val="24"/>
              </w:rPr>
            </w:pPr>
          </w:p>
        </w:tc>
        <w:tc>
          <w:tcPr>
            <w:tcW w:w="1439" w:type="dxa"/>
          </w:tcPr>
          <w:p w14:paraId="734EE7C0">
            <w:pPr>
              <w:adjustRightInd w:val="0"/>
              <w:snapToGrid w:val="0"/>
              <w:spacing w:line="360" w:lineRule="auto"/>
              <w:rPr>
                <w:rFonts w:eastAsia="仿宋_GB2312"/>
                <w:sz w:val="24"/>
              </w:rPr>
            </w:pPr>
          </w:p>
        </w:tc>
        <w:tc>
          <w:tcPr>
            <w:tcW w:w="1356" w:type="dxa"/>
          </w:tcPr>
          <w:p w14:paraId="024E3475">
            <w:pPr>
              <w:adjustRightInd w:val="0"/>
              <w:snapToGrid w:val="0"/>
              <w:spacing w:line="360" w:lineRule="auto"/>
              <w:rPr>
                <w:rFonts w:eastAsia="仿宋_GB2312"/>
                <w:sz w:val="24"/>
              </w:rPr>
            </w:pPr>
          </w:p>
        </w:tc>
        <w:tc>
          <w:tcPr>
            <w:tcW w:w="1078" w:type="dxa"/>
            <w:vAlign w:val="center"/>
          </w:tcPr>
          <w:p w14:paraId="35FD8BFC">
            <w:pPr>
              <w:adjustRightInd w:val="0"/>
              <w:snapToGrid w:val="0"/>
              <w:spacing w:line="360" w:lineRule="auto"/>
              <w:rPr>
                <w:rFonts w:eastAsia="仿宋_GB2312"/>
                <w:sz w:val="24"/>
              </w:rPr>
            </w:pPr>
          </w:p>
        </w:tc>
        <w:tc>
          <w:tcPr>
            <w:tcW w:w="864" w:type="dxa"/>
            <w:vAlign w:val="center"/>
          </w:tcPr>
          <w:p w14:paraId="14F0DD48">
            <w:pPr>
              <w:adjustRightInd w:val="0"/>
              <w:snapToGrid w:val="0"/>
              <w:spacing w:line="360" w:lineRule="auto"/>
              <w:rPr>
                <w:rFonts w:eastAsia="仿宋_GB2312"/>
                <w:sz w:val="24"/>
              </w:rPr>
            </w:pPr>
          </w:p>
        </w:tc>
      </w:tr>
      <w:tr w14:paraId="1051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2E88DD55">
            <w:pPr>
              <w:adjustRightInd w:val="0"/>
              <w:snapToGrid w:val="0"/>
              <w:spacing w:line="360" w:lineRule="auto"/>
              <w:rPr>
                <w:rFonts w:eastAsia="仿宋_GB2312"/>
                <w:sz w:val="24"/>
              </w:rPr>
            </w:pPr>
          </w:p>
        </w:tc>
        <w:tc>
          <w:tcPr>
            <w:tcW w:w="2560" w:type="dxa"/>
            <w:vAlign w:val="center"/>
          </w:tcPr>
          <w:p w14:paraId="069F0E15">
            <w:pPr>
              <w:adjustRightInd w:val="0"/>
              <w:snapToGrid w:val="0"/>
              <w:spacing w:line="360" w:lineRule="auto"/>
              <w:rPr>
                <w:rFonts w:eastAsia="仿宋_GB2312"/>
                <w:sz w:val="24"/>
              </w:rPr>
            </w:pPr>
          </w:p>
        </w:tc>
        <w:tc>
          <w:tcPr>
            <w:tcW w:w="1439" w:type="dxa"/>
          </w:tcPr>
          <w:p w14:paraId="3F858849">
            <w:pPr>
              <w:adjustRightInd w:val="0"/>
              <w:snapToGrid w:val="0"/>
              <w:spacing w:line="360" w:lineRule="auto"/>
              <w:rPr>
                <w:rFonts w:eastAsia="仿宋_GB2312"/>
                <w:sz w:val="24"/>
              </w:rPr>
            </w:pPr>
          </w:p>
        </w:tc>
        <w:tc>
          <w:tcPr>
            <w:tcW w:w="1356" w:type="dxa"/>
          </w:tcPr>
          <w:p w14:paraId="15F54A5C">
            <w:pPr>
              <w:adjustRightInd w:val="0"/>
              <w:snapToGrid w:val="0"/>
              <w:spacing w:line="360" w:lineRule="auto"/>
              <w:rPr>
                <w:rFonts w:eastAsia="仿宋_GB2312"/>
                <w:sz w:val="24"/>
              </w:rPr>
            </w:pPr>
          </w:p>
        </w:tc>
        <w:tc>
          <w:tcPr>
            <w:tcW w:w="1078" w:type="dxa"/>
            <w:vAlign w:val="center"/>
          </w:tcPr>
          <w:p w14:paraId="58FF1293">
            <w:pPr>
              <w:adjustRightInd w:val="0"/>
              <w:snapToGrid w:val="0"/>
              <w:spacing w:line="360" w:lineRule="auto"/>
              <w:rPr>
                <w:rFonts w:eastAsia="仿宋_GB2312"/>
                <w:sz w:val="24"/>
              </w:rPr>
            </w:pPr>
          </w:p>
        </w:tc>
        <w:tc>
          <w:tcPr>
            <w:tcW w:w="864" w:type="dxa"/>
            <w:vAlign w:val="center"/>
          </w:tcPr>
          <w:p w14:paraId="3804B903">
            <w:pPr>
              <w:adjustRightInd w:val="0"/>
              <w:snapToGrid w:val="0"/>
              <w:spacing w:line="360" w:lineRule="auto"/>
              <w:rPr>
                <w:rFonts w:eastAsia="仿宋_GB2312"/>
                <w:sz w:val="24"/>
              </w:rPr>
            </w:pPr>
          </w:p>
        </w:tc>
      </w:tr>
      <w:tr w14:paraId="1FB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605BF4EB">
            <w:pPr>
              <w:adjustRightInd w:val="0"/>
              <w:snapToGrid w:val="0"/>
              <w:spacing w:line="360" w:lineRule="auto"/>
              <w:rPr>
                <w:rFonts w:eastAsia="仿宋_GB2312"/>
                <w:sz w:val="24"/>
              </w:rPr>
            </w:pPr>
          </w:p>
        </w:tc>
        <w:tc>
          <w:tcPr>
            <w:tcW w:w="2560" w:type="dxa"/>
            <w:vAlign w:val="center"/>
          </w:tcPr>
          <w:p w14:paraId="6A5EBA09">
            <w:pPr>
              <w:adjustRightInd w:val="0"/>
              <w:snapToGrid w:val="0"/>
              <w:spacing w:line="360" w:lineRule="auto"/>
              <w:rPr>
                <w:rFonts w:eastAsia="仿宋_GB2312"/>
                <w:sz w:val="24"/>
              </w:rPr>
            </w:pPr>
          </w:p>
        </w:tc>
        <w:tc>
          <w:tcPr>
            <w:tcW w:w="1439" w:type="dxa"/>
          </w:tcPr>
          <w:p w14:paraId="1190082D">
            <w:pPr>
              <w:adjustRightInd w:val="0"/>
              <w:snapToGrid w:val="0"/>
              <w:spacing w:line="360" w:lineRule="auto"/>
              <w:rPr>
                <w:rFonts w:eastAsia="仿宋_GB2312"/>
                <w:sz w:val="24"/>
              </w:rPr>
            </w:pPr>
          </w:p>
        </w:tc>
        <w:tc>
          <w:tcPr>
            <w:tcW w:w="1356" w:type="dxa"/>
          </w:tcPr>
          <w:p w14:paraId="4240B705">
            <w:pPr>
              <w:adjustRightInd w:val="0"/>
              <w:snapToGrid w:val="0"/>
              <w:spacing w:line="360" w:lineRule="auto"/>
              <w:rPr>
                <w:rFonts w:eastAsia="仿宋_GB2312"/>
                <w:sz w:val="24"/>
              </w:rPr>
            </w:pPr>
          </w:p>
        </w:tc>
        <w:tc>
          <w:tcPr>
            <w:tcW w:w="1078" w:type="dxa"/>
            <w:vAlign w:val="center"/>
          </w:tcPr>
          <w:p w14:paraId="7B5C6F29">
            <w:pPr>
              <w:adjustRightInd w:val="0"/>
              <w:snapToGrid w:val="0"/>
              <w:spacing w:line="360" w:lineRule="auto"/>
              <w:rPr>
                <w:rFonts w:eastAsia="仿宋_GB2312"/>
                <w:sz w:val="24"/>
              </w:rPr>
            </w:pPr>
          </w:p>
        </w:tc>
        <w:tc>
          <w:tcPr>
            <w:tcW w:w="864" w:type="dxa"/>
            <w:vAlign w:val="center"/>
          </w:tcPr>
          <w:p w14:paraId="253B3E6E">
            <w:pPr>
              <w:adjustRightInd w:val="0"/>
              <w:snapToGrid w:val="0"/>
              <w:spacing w:line="360" w:lineRule="auto"/>
              <w:rPr>
                <w:rFonts w:eastAsia="仿宋_GB2312"/>
                <w:sz w:val="24"/>
              </w:rPr>
            </w:pPr>
          </w:p>
        </w:tc>
      </w:tr>
      <w:tr w14:paraId="66EF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83" w:type="dxa"/>
            <w:vAlign w:val="center"/>
          </w:tcPr>
          <w:p w14:paraId="6EDD5FDD">
            <w:pPr>
              <w:adjustRightInd w:val="0"/>
              <w:snapToGrid w:val="0"/>
              <w:spacing w:line="360" w:lineRule="auto"/>
              <w:rPr>
                <w:rFonts w:eastAsia="仿宋_GB2312"/>
                <w:sz w:val="24"/>
              </w:rPr>
            </w:pPr>
          </w:p>
        </w:tc>
        <w:tc>
          <w:tcPr>
            <w:tcW w:w="2560" w:type="dxa"/>
            <w:vAlign w:val="center"/>
          </w:tcPr>
          <w:p w14:paraId="3EEB8835">
            <w:pPr>
              <w:adjustRightInd w:val="0"/>
              <w:snapToGrid w:val="0"/>
              <w:spacing w:line="360" w:lineRule="auto"/>
              <w:rPr>
                <w:rFonts w:eastAsia="仿宋_GB2312"/>
                <w:sz w:val="24"/>
              </w:rPr>
            </w:pPr>
          </w:p>
        </w:tc>
        <w:tc>
          <w:tcPr>
            <w:tcW w:w="1439" w:type="dxa"/>
          </w:tcPr>
          <w:p w14:paraId="58C2405D">
            <w:pPr>
              <w:adjustRightInd w:val="0"/>
              <w:snapToGrid w:val="0"/>
              <w:spacing w:line="360" w:lineRule="auto"/>
              <w:rPr>
                <w:rFonts w:eastAsia="仿宋_GB2312"/>
                <w:sz w:val="24"/>
              </w:rPr>
            </w:pPr>
          </w:p>
        </w:tc>
        <w:tc>
          <w:tcPr>
            <w:tcW w:w="1356" w:type="dxa"/>
          </w:tcPr>
          <w:p w14:paraId="3CE09743">
            <w:pPr>
              <w:adjustRightInd w:val="0"/>
              <w:snapToGrid w:val="0"/>
              <w:spacing w:line="360" w:lineRule="auto"/>
              <w:rPr>
                <w:rFonts w:eastAsia="仿宋_GB2312"/>
                <w:sz w:val="24"/>
              </w:rPr>
            </w:pPr>
          </w:p>
        </w:tc>
        <w:tc>
          <w:tcPr>
            <w:tcW w:w="1078" w:type="dxa"/>
            <w:vAlign w:val="center"/>
          </w:tcPr>
          <w:p w14:paraId="5CD37FA2">
            <w:pPr>
              <w:adjustRightInd w:val="0"/>
              <w:snapToGrid w:val="0"/>
              <w:spacing w:line="360" w:lineRule="auto"/>
              <w:rPr>
                <w:rFonts w:eastAsia="仿宋_GB2312"/>
                <w:sz w:val="24"/>
              </w:rPr>
            </w:pPr>
          </w:p>
        </w:tc>
        <w:tc>
          <w:tcPr>
            <w:tcW w:w="864" w:type="dxa"/>
            <w:vAlign w:val="center"/>
          </w:tcPr>
          <w:p w14:paraId="242A5984">
            <w:pPr>
              <w:adjustRightInd w:val="0"/>
              <w:snapToGrid w:val="0"/>
              <w:spacing w:line="360" w:lineRule="auto"/>
              <w:rPr>
                <w:rFonts w:eastAsia="仿宋_GB2312"/>
                <w:sz w:val="24"/>
              </w:rPr>
            </w:pPr>
          </w:p>
        </w:tc>
      </w:tr>
      <w:tr w14:paraId="2DB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83" w:type="dxa"/>
            <w:vAlign w:val="center"/>
          </w:tcPr>
          <w:p w14:paraId="0AAD3B55">
            <w:pPr>
              <w:adjustRightInd w:val="0"/>
              <w:snapToGrid w:val="0"/>
              <w:spacing w:line="360" w:lineRule="auto"/>
              <w:rPr>
                <w:rFonts w:eastAsia="仿宋_GB2312"/>
                <w:sz w:val="24"/>
              </w:rPr>
            </w:pPr>
          </w:p>
        </w:tc>
        <w:tc>
          <w:tcPr>
            <w:tcW w:w="2560" w:type="dxa"/>
            <w:vAlign w:val="center"/>
          </w:tcPr>
          <w:p w14:paraId="463421B8">
            <w:pPr>
              <w:adjustRightInd w:val="0"/>
              <w:snapToGrid w:val="0"/>
              <w:spacing w:line="360" w:lineRule="auto"/>
              <w:rPr>
                <w:rFonts w:eastAsia="仿宋_GB2312"/>
                <w:sz w:val="24"/>
              </w:rPr>
            </w:pPr>
          </w:p>
        </w:tc>
        <w:tc>
          <w:tcPr>
            <w:tcW w:w="1439" w:type="dxa"/>
          </w:tcPr>
          <w:p w14:paraId="6979D39F">
            <w:pPr>
              <w:adjustRightInd w:val="0"/>
              <w:snapToGrid w:val="0"/>
              <w:spacing w:line="360" w:lineRule="auto"/>
              <w:rPr>
                <w:rFonts w:eastAsia="仿宋_GB2312"/>
                <w:sz w:val="24"/>
              </w:rPr>
            </w:pPr>
          </w:p>
        </w:tc>
        <w:tc>
          <w:tcPr>
            <w:tcW w:w="1356" w:type="dxa"/>
          </w:tcPr>
          <w:p w14:paraId="60EEDF54">
            <w:pPr>
              <w:adjustRightInd w:val="0"/>
              <w:snapToGrid w:val="0"/>
              <w:spacing w:line="360" w:lineRule="auto"/>
              <w:rPr>
                <w:rFonts w:eastAsia="仿宋_GB2312"/>
                <w:sz w:val="24"/>
              </w:rPr>
            </w:pPr>
          </w:p>
        </w:tc>
        <w:tc>
          <w:tcPr>
            <w:tcW w:w="1078" w:type="dxa"/>
            <w:vAlign w:val="center"/>
          </w:tcPr>
          <w:p w14:paraId="3FAAA94B">
            <w:pPr>
              <w:adjustRightInd w:val="0"/>
              <w:snapToGrid w:val="0"/>
              <w:spacing w:line="360" w:lineRule="auto"/>
              <w:rPr>
                <w:rFonts w:eastAsia="仿宋_GB2312"/>
                <w:sz w:val="24"/>
              </w:rPr>
            </w:pPr>
          </w:p>
        </w:tc>
        <w:tc>
          <w:tcPr>
            <w:tcW w:w="864" w:type="dxa"/>
            <w:vAlign w:val="center"/>
          </w:tcPr>
          <w:p w14:paraId="3FFD2C13">
            <w:pPr>
              <w:adjustRightInd w:val="0"/>
              <w:snapToGrid w:val="0"/>
              <w:spacing w:line="360" w:lineRule="auto"/>
              <w:rPr>
                <w:rFonts w:eastAsia="仿宋_GB2312"/>
                <w:sz w:val="24"/>
              </w:rPr>
            </w:pPr>
          </w:p>
        </w:tc>
      </w:tr>
    </w:tbl>
    <w:p w14:paraId="12D2C4CE">
      <w:pPr>
        <w:spacing w:line="360" w:lineRule="auto"/>
        <w:ind w:firstLine="1920" w:firstLineChars="800"/>
        <w:rPr>
          <w:rFonts w:eastAsia="仿宋_GB2312"/>
          <w:sz w:val="24"/>
        </w:rPr>
      </w:pPr>
    </w:p>
    <w:p w14:paraId="0EC85C0E">
      <w:pPr>
        <w:spacing w:line="360" w:lineRule="auto"/>
        <w:ind w:firstLine="1920" w:firstLineChars="800"/>
        <w:rPr>
          <w:rFonts w:eastAsia="仿宋_GB2312"/>
          <w:sz w:val="24"/>
        </w:rPr>
      </w:pPr>
    </w:p>
    <w:p w14:paraId="7213657A">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340B32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694B158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A5EDE7">
      <w:pPr>
        <w:adjustRightInd w:val="0"/>
        <w:snapToGrid w:val="0"/>
        <w:spacing w:line="360" w:lineRule="auto"/>
        <w:jc w:val="center"/>
        <w:rPr>
          <w:rFonts w:eastAsia="仿宋_GB2312"/>
          <w:b/>
          <w:sz w:val="42"/>
        </w:rPr>
      </w:pP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67"/>
    <w:bookmarkEnd w:id="468"/>
    <w:bookmarkEnd w:id="469"/>
    <w:bookmarkEnd w:id="470"/>
    <w:bookmarkEnd w:id="471"/>
    <w:bookmarkEnd w:id="472"/>
    <w:bookmarkEnd w:id="473"/>
    <w:bookmarkEnd w:id="474"/>
    <w:bookmarkEnd w:id="475"/>
    <w:bookmarkEnd w:id="476"/>
    <w:p w14:paraId="08300104">
      <w:pPr>
        <w:pStyle w:val="22"/>
        <w:rPr>
          <w:rFonts w:ascii="Times New Roman" w:hAnsi="Times New Roman" w:eastAsia="仿宋_GB2312"/>
          <w:u w:val="single"/>
        </w:rPr>
      </w:pPr>
      <w:bookmarkStart w:id="477" w:name="_Toc389620242"/>
      <w:bookmarkStart w:id="478" w:name="_Toc496324624"/>
      <w:bookmarkStart w:id="479" w:name="_Toc249525253"/>
      <w:bookmarkStart w:id="480" w:name="_Toc70687203"/>
      <w:bookmarkStart w:id="481" w:name="_Toc225933091"/>
      <w:bookmarkStart w:id="482" w:name="_Toc177817345"/>
      <w:bookmarkStart w:id="483" w:name="_Toc177189246"/>
      <w:bookmarkStart w:id="484" w:name="_Toc249515372"/>
      <w:bookmarkStart w:id="485" w:name="_Toc385992402"/>
      <w:bookmarkStart w:id="486" w:name="_Toc53722866"/>
      <w:bookmarkStart w:id="487" w:name="_Toc230583555"/>
      <w:bookmarkStart w:id="488" w:name="_Toc184043059"/>
      <w:bookmarkStart w:id="489" w:name="_Toc230013641"/>
      <w:bookmarkStart w:id="490" w:name="_Toc232395225"/>
      <w:bookmarkStart w:id="491" w:name="_Toc503063459"/>
      <w:bookmarkStart w:id="492" w:name="_Toc500747234"/>
      <w:bookmarkStart w:id="493" w:name="_Toc499711088"/>
      <w:bookmarkStart w:id="494" w:name="_Toc499711929"/>
      <w:bookmarkStart w:id="495" w:name="_Toc176882553"/>
      <w:bookmarkStart w:id="496" w:name="_Toc500747107"/>
      <w:bookmarkStart w:id="497" w:name="_Toc415499902"/>
      <w:bookmarkStart w:id="498" w:name="_Toc492955460"/>
      <w:bookmarkStart w:id="499" w:name="_Toc256342155"/>
      <w:bookmarkStart w:id="500" w:name="_Toc232176285"/>
      <w:bookmarkStart w:id="501" w:name="_Toc83547687"/>
      <w:bookmarkStart w:id="502" w:name="_Toc230099806"/>
      <w:bookmarkStart w:id="503" w:name="_Toc500747011"/>
      <w:bookmarkStart w:id="504" w:name="_Toc177995484"/>
    </w:p>
    <w:p w14:paraId="61337014">
      <w:pPr>
        <w:pStyle w:val="63"/>
      </w:pPr>
    </w:p>
    <w:p w14:paraId="6BE1E423">
      <w:pPr>
        <w:pStyle w:val="3"/>
        <w:jc w:val="center"/>
        <w:rPr>
          <w:rFonts w:ascii="仿宋_GB2312" w:hAnsi="仿宋_GB2312" w:eastAsia="仿宋_GB2312" w:cs="仿宋_GB2312"/>
          <w:b/>
          <w:bCs/>
        </w:rPr>
      </w:pPr>
      <w:r>
        <w:rPr>
          <w:rFonts w:ascii="仿宋_GB2312" w:hAnsi="仿宋_GB2312" w:eastAsia="仿宋_GB2312" w:cs="仿宋_GB2312"/>
          <w:b/>
          <w:bCs/>
        </w:rPr>
        <w:t>第三部分  偏离表</w:t>
      </w:r>
    </w:p>
    <w:p w14:paraId="03D1CBC3">
      <w:pPr>
        <w:rPr>
          <w:rFonts w:eastAsia="仿宋_GB2312"/>
        </w:rPr>
      </w:pPr>
    </w:p>
    <w:p w14:paraId="5E90B015">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70C967DB">
      <w:pPr>
        <w:pStyle w:val="22"/>
        <w:rPr>
          <w:rFonts w:hint="eastAsia" w:ascii="Times New Roman" w:hAnsi="Times New Roman" w:eastAsia="仿宋_GB2312"/>
          <w:sz w:val="24"/>
          <w:lang w:eastAsia="zh-CN"/>
        </w:rPr>
      </w:pPr>
      <w:r>
        <w:rPr>
          <w:rFonts w:hint="eastAsia" w:ascii="Times New Roman" w:hAnsi="Times New Roman" w:eastAsia="仿宋_GB2312"/>
          <w:sz w:val="24"/>
          <w:lang w:eastAsia="zh-CN"/>
        </w:rPr>
        <w:t>项目编号：SCZA2025-CS-1438-001</w:t>
      </w:r>
    </w:p>
    <w:p w14:paraId="04AE3F96">
      <w:pPr>
        <w:pStyle w:val="63"/>
        <w:ind w:left="0" w:leftChars="0" w:firstLine="0" w:firstLineChars="0"/>
        <w:rPr>
          <w:rFonts w:hint="eastAsia"/>
          <w:lang w:eastAsia="zh-CN"/>
        </w:rPr>
      </w:pPr>
      <w:r>
        <w:rPr>
          <w:rFonts w:hint="eastAsia" w:ascii="Times New Roman" w:hAnsi="Times New Roman" w:eastAsia="仿宋_GB2312"/>
          <w:sz w:val="24"/>
          <w:lang w:eastAsia="zh-CN"/>
        </w:rPr>
        <w:t>项目名称：</w:t>
      </w:r>
      <w:r>
        <w:rPr>
          <w:rFonts w:hint="eastAsia" w:eastAsia="仿宋_GB2312"/>
          <w:sz w:val="24"/>
          <w:lang w:eastAsia="zh-CN"/>
        </w:rPr>
        <w:t>陕西省“十五五”住房城乡建设领域信息化发展规划编制项目</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355"/>
        <w:gridCol w:w="1200"/>
        <w:gridCol w:w="1485"/>
        <w:gridCol w:w="1726"/>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2" w:type="dxa"/>
            <w:vAlign w:val="center"/>
          </w:tcPr>
          <w:p w14:paraId="40A02ACD">
            <w:pPr>
              <w:pStyle w:val="28"/>
              <w:jc w:val="center"/>
              <w:rPr>
                <w:rFonts w:ascii="Times New Roman" w:hAnsi="Times New Roman" w:eastAsia="仿宋_GB2312"/>
                <w:sz w:val="24"/>
                <w:szCs w:val="24"/>
              </w:rPr>
            </w:pPr>
            <w:r>
              <w:rPr>
                <w:rFonts w:hint="eastAsia" w:ascii="Times New Roman" w:hAnsi="Times New Roman" w:eastAsia="仿宋_GB2312"/>
                <w:sz w:val="24"/>
                <w:szCs w:val="24"/>
                <w:lang w:eastAsia="zh-CN"/>
              </w:rPr>
              <w:t>项目</w:t>
            </w:r>
            <w:r>
              <w:rPr>
                <w:rFonts w:ascii="Times New Roman" w:hAnsi="Times New Roman" w:eastAsia="仿宋_GB2312"/>
                <w:sz w:val="24"/>
                <w:szCs w:val="24"/>
              </w:rPr>
              <w:t>序号</w:t>
            </w:r>
          </w:p>
        </w:tc>
        <w:tc>
          <w:tcPr>
            <w:tcW w:w="2355" w:type="dxa"/>
            <w:vAlign w:val="center"/>
          </w:tcPr>
          <w:p w14:paraId="7E7AF850">
            <w:pPr>
              <w:pStyle w:val="28"/>
              <w:jc w:val="center"/>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200" w:type="dxa"/>
            <w:vAlign w:val="center"/>
          </w:tcPr>
          <w:p w14:paraId="069FB72A">
            <w:pPr>
              <w:pStyle w:val="28"/>
              <w:jc w:val="center"/>
              <w:rPr>
                <w:rFonts w:ascii="Times New Roman" w:hAnsi="Times New Roman" w:eastAsia="仿宋_GB2312"/>
                <w:sz w:val="24"/>
                <w:szCs w:val="24"/>
              </w:rPr>
            </w:pPr>
            <w:r>
              <w:rPr>
                <w:rFonts w:ascii="Times New Roman" w:hAnsi="Times New Roman" w:eastAsia="仿宋_GB2312"/>
                <w:sz w:val="24"/>
                <w:szCs w:val="24"/>
              </w:rPr>
              <w:t>完全响应</w:t>
            </w:r>
          </w:p>
        </w:tc>
        <w:tc>
          <w:tcPr>
            <w:tcW w:w="1485" w:type="dxa"/>
            <w:vAlign w:val="center"/>
          </w:tcPr>
          <w:p w14:paraId="24D8EBC7">
            <w:pPr>
              <w:pStyle w:val="28"/>
              <w:jc w:val="center"/>
              <w:rPr>
                <w:rFonts w:ascii="Times New Roman" w:hAnsi="Times New Roman" w:eastAsia="仿宋_GB2312"/>
                <w:sz w:val="24"/>
                <w:szCs w:val="24"/>
              </w:rPr>
            </w:pPr>
            <w:r>
              <w:rPr>
                <w:rFonts w:ascii="Times New Roman" w:hAnsi="Times New Roman" w:eastAsia="仿宋_GB2312"/>
                <w:sz w:val="24"/>
                <w:szCs w:val="24"/>
              </w:rPr>
              <w:t>有偏离</w:t>
            </w:r>
          </w:p>
        </w:tc>
        <w:tc>
          <w:tcPr>
            <w:tcW w:w="1726" w:type="dxa"/>
            <w:vAlign w:val="center"/>
          </w:tcPr>
          <w:p w14:paraId="4E4FD633">
            <w:pPr>
              <w:pStyle w:val="28"/>
              <w:jc w:val="center"/>
              <w:rPr>
                <w:rFonts w:ascii="Times New Roman" w:hAnsi="Times New Roman" w:eastAsia="仿宋_GB2312"/>
                <w:sz w:val="24"/>
                <w:szCs w:val="24"/>
              </w:rPr>
            </w:pPr>
            <w:r>
              <w:rPr>
                <w:rFonts w:ascii="Times New Roman" w:hAnsi="Times New Roman" w:eastAsia="仿宋_GB2312"/>
                <w:sz w:val="24"/>
                <w:szCs w:val="24"/>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06B313C0">
            <w:pPr>
              <w:pStyle w:val="28"/>
              <w:jc w:val="center"/>
              <w:rPr>
                <w:rFonts w:ascii="Times New Roman" w:hAnsi="Times New Roman" w:eastAsia="仿宋_GB2312"/>
                <w:sz w:val="24"/>
                <w:szCs w:val="24"/>
              </w:rPr>
            </w:pPr>
          </w:p>
        </w:tc>
        <w:tc>
          <w:tcPr>
            <w:tcW w:w="2355" w:type="dxa"/>
          </w:tcPr>
          <w:p w14:paraId="0BF5F8E9">
            <w:pPr>
              <w:pStyle w:val="28"/>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hint="eastAsia" w:ascii="Times New Roman" w:hAnsi="Times New Roman" w:eastAsia="仿宋_GB2312"/>
                <w:sz w:val="24"/>
                <w:szCs w:val="24"/>
                <w:lang w:val="en-US" w:eastAsia="zh-CN"/>
              </w:rPr>
              <w:t>服务</w:t>
            </w:r>
            <w:r>
              <w:rPr>
                <w:rFonts w:ascii="Times New Roman" w:hAnsi="Times New Roman" w:eastAsia="仿宋_GB2312"/>
                <w:sz w:val="24"/>
                <w:szCs w:val="24"/>
              </w:rPr>
              <w:t>地点</w:t>
            </w:r>
            <w:r>
              <w:rPr>
                <w:rFonts w:hint="eastAsia" w:ascii="Times New Roman" w:hAnsi="Times New Roman" w:eastAsia="仿宋_GB2312"/>
                <w:sz w:val="24"/>
                <w:szCs w:val="24"/>
              </w:rPr>
              <w:t>）</w:t>
            </w:r>
          </w:p>
        </w:tc>
        <w:tc>
          <w:tcPr>
            <w:tcW w:w="1200" w:type="dxa"/>
          </w:tcPr>
          <w:p w14:paraId="37F32869">
            <w:pPr>
              <w:pStyle w:val="28"/>
              <w:jc w:val="center"/>
              <w:rPr>
                <w:rFonts w:ascii="Times New Roman" w:hAnsi="Times New Roman" w:eastAsia="仿宋_GB2312"/>
                <w:sz w:val="24"/>
                <w:szCs w:val="24"/>
              </w:rPr>
            </w:pPr>
          </w:p>
        </w:tc>
        <w:tc>
          <w:tcPr>
            <w:tcW w:w="1485" w:type="dxa"/>
          </w:tcPr>
          <w:p w14:paraId="0C89392B">
            <w:pPr>
              <w:pStyle w:val="28"/>
              <w:jc w:val="center"/>
              <w:rPr>
                <w:rFonts w:ascii="Times New Roman" w:hAnsi="Times New Roman" w:eastAsia="仿宋_GB2312"/>
                <w:sz w:val="24"/>
                <w:szCs w:val="24"/>
              </w:rPr>
            </w:pPr>
          </w:p>
        </w:tc>
        <w:tc>
          <w:tcPr>
            <w:tcW w:w="1726" w:type="dxa"/>
          </w:tcPr>
          <w:p w14:paraId="08833D41">
            <w:pPr>
              <w:pStyle w:val="28"/>
              <w:jc w:val="center"/>
              <w:rPr>
                <w:rFonts w:ascii="Times New Roman" w:hAnsi="Times New Roman" w:eastAsia="仿宋_GB2312"/>
                <w:sz w:val="24"/>
                <w:szCs w:val="24"/>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3B928806">
            <w:pPr>
              <w:pStyle w:val="28"/>
              <w:ind w:left="1080" w:leftChars="257" w:hanging="540"/>
              <w:rPr>
                <w:rFonts w:ascii="Times New Roman" w:hAnsi="Times New Roman" w:eastAsia="仿宋_GB2312"/>
                <w:sz w:val="24"/>
                <w:szCs w:val="24"/>
              </w:rPr>
            </w:pPr>
          </w:p>
        </w:tc>
        <w:tc>
          <w:tcPr>
            <w:tcW w:w="2355" w:type="dxa"/>
            <w:vAlign w:val="center"/>
          </w:tcPr>
          <w:p w14:paraId="60B72BEE">
            <w:pPr>
              <w:spacing w:line="360" w:lineRule="auto"/>
              <w:jc w:val="center"/>
              <w:rPr>
                <w:rFonts w:eastAsia="仿宋_GB2312"/>
                <w:bCs/>
                <w:sz w:val="24"/>
              </w:rPr>
            </w:pPr>
            <w:r>
              <w:rPr>
                <w:rFonts w:hint="eastAsia" w:eastAsia="仿宋_GB2312"/>
                <w:bCs/>
                <w:sz w:val="24"/>
              </w:rPr>
              <w:t>（</w:t>
            </w:r>
            <w:r>
              <w:rPr>
                <w:rFonts w:hint="eastAsia" w:eastAsia="仿宋_GB2312"/>
                <w:bCs/>
                <w:sz w:val="24"/>
                <w:lang w:val="en-US" w:eastAsia="zh-CN"/>
              </w:rPr>
              <w:t>服务</w:t>
            </w:r>
            <w:r>
              <w:rPr>
                <w:rFonts w:eastAsia="仿宋_GB2312"/>
                <w:bCs/>
                <w:sz w:val="24"/>
              </w:rPr>
              <w:t>期</w:t>
            </w:r>
            <w:r>
              <w:rPr>
                <w:rFonts w:hint="eastAsia" w:eastAsia="仿宋_GB2312"/>
                <w:bCs/>
                <w:sz w:val="24"/>
              </w:rPr>
              <w:t>）</w:t>
            </w:r>
          </w:p>
        </w:tc>
        <w:tc>
          <w:tcPr>
            <w:tcW w:w="1200" w:type="dxa"/>
          </w:tcPr>
          <w:p w14:paraId="048FB69A">
            <w:pPr>
              <w:pStyle w:val="28"/>
              <w:ind w:left="1080" w:leftChars="257" w:hanging="540"/>
              <w:jc w:val="center"/>
              <w:rPr>
                <w:rFonts w:ascii="Times New Roman" w:hAnsi="Times New Roman" w:eastAsia="仿宋_GB2312"/>
                <w:sz w:val="24"/>
                <w:szCs w:val="24"/>
              </w:rPr>
            </w:pPr>
          </w:p>
        </w:tc>
        <w:tc>
          <w:tcPr>
            <w:tcW w:w="1485" w:type="dxa"/>
          </w:tcPr>
          <w:p w14:paraId="4DE391E5">
            <w:pPr>
              <w:pStyle w:val="28"/>
              <w:ind w:left="1080" w:leftChars="257" w:hanging="540"/>
              <w:jc w:val="center"/>
              <w:rPr>
                <w:rFonts w:ascii="Times New Roman" w:hAnsi="Times New Roman" w:eastAsia="仿宋_GB2312"/>
                <w:sz w:val="24"/>
                <w:szCs w:val="24"/>
              </w:rPr>
            </w:pPr>
          </w:p>
        </w:tc>
        <w:tc>
          <w:tcPr>
            <w:tcW w:w="1726" w:type="dxa"/>
          </w:tcPr>
          <w:p w14:paraId="520E9DCF">
            <w:pPr>
              <w:pStyle w:val="28"/>
              <w:ind w:left="1080" w:leftChars="257" w:hanging="540"/>
              <w:rPr>
                <w:rFonts w:ascii="Times New Roman" w:hAnsi="Times New Roman" w:eastAsia="仿宋_GB2312"/>
                <w:sz w:val="24"/>
                <w:szCs w:val="24"/>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19FFF99A">
            <w:pPr>
              <w:pStyle w:val="28"/>
              <w:ind w:left="1080" w:leftChars="257" w:hanging="540"/>
              <w:rPr>
                <w:rFonts w:ascii="Times New Roman" w:hAnsi="Times New Roman" w:eastAsia="仿宋_GB2312"/>
                <w:sz w:val="24"/>
                <w:szCs w:val="24"/>
              </w:rPr>
            </w:pPr>
          </w:p>
        </w:tc>
        <w:tc>
          <w:tcPr>
            <w:tcW w:w="2355" w:type="dxa"/>
            <w:vAlign w:val="center"/>
          </w:tcPr>
          <w:p w14:paraId="37D0CC13">
            <w:pPr>
              <w:spacing w:line="360" w:lineRule="auto"/>
              <w:jc w:val="center"/>
              <w:rPr>
                <w:rFonts w:eastAsia="仿宋_GB2312"/>
                <w:bCs/>
                <w:sz w:val="24"/>
              </w:rPr>
            </w:pPr>
            <w:r>
              <w:rPr>
                <w:rFonts w:hint="eastAsia" w:eastAsia="仿宋_GB2312"/>
                <w:bCs/>
                <w:sz w:val="24"/>
              </w:rPr>
              <w:t>（</w:t>
            </w:r>
            <w:r>
              <w:rPr>
                <w:rFonts w:eastAsia="仿宋_GB2312"/>
                <w:bCs/>
                <w:sz w:val="24"/>
              </w:rPr>
              <w:t>付款方式</w:t>
            </w:r>
            <w:r>
              <w:rPr>
                <w:rFonts w:hint="eastAsia" w:eastAsia="仿宋_GB2312"/>
                <w:bCs/>
                <w:sz w:val="24"/>
              </w:rPr>
              <w:t>）</w:t>
            </w:r>
          </w:p>
        </w:tc>
        <w:tc>
          <w:tcPr>
            <w:tcW w:w="1200" w:type="dxa"/>
          </w:tcPr>
          <w:p w14:paraId="09896447">
            <w:pPr>
              <w:pStyle w:val="28"/>
              <w:ind w:left="1080" w:leftChars="257" w:hanging="540"/>
              <w:rPr>
                <w:rFonts w:ascii="Times New Roman" w:hAnsi="Times New Roman" w:eastAsia="仿宋_GB2312"/>
                <w:sz w:val="24"/>
                <w:szCs w:val="24"/>
              </w:rPr>
            </w:pPr>
          </w:p>
        </w:tc>
        <w:tc>
          <w:tcPr>
            <w:tcW w:w="1485" w:type="dxa"/>
          </w:tcPr>
          <w:p w14:paraId="58A72733">
            <w:pPr>
              <w:pStyle w:val="28"/>
              <w:ind w:left="1080" w:leftChars="257" w:hanging="540"/>
              <w:rPr>
                <w:rFonts w:ascii="Times New Roman" w:hAnsi="Times New Roman" w:eastAsia="仿宋_GB2312"/>
                <w:sz w:val="24"/>
                <w:szCs w:val="24"/>
              </w:rPr>
            </w:pPr>
          </w:p>
        </w:tc>
        <w:tc>
          <w:tcPr>
            <w:tcW w:w="1726" w:type="dxa"/>
          </w:tcPr>
          <w:p w14:paraId="6D400DCE">
            <w:pPr>
              <w:pStyle w:val="28"/>
              <w:ind w:left="1080" w:leftChars="257" w:hanging="540"/>
              <w:rPr>
                <w:rFonts w:ascii="Times New Roman" w:hAnsi="Times New Roman" w:eastAsia="仿宋_GB2312"/>
                <w:sz w:val="24"/>
                <w:szCs w:val="24"/>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41FA454A">
            <w:pPr>
              <w:pStyle w:val="28"/>
              <w:ind w:left="1080" w:leftChars="257" w:hanging="540"/>
              <w:rPr>
                <w:rFonts w:ascii="Times New Roman" w:hAnsi="Times New Roman" w:eastAsia="仿宋_GB2312"/>
                <w:sz w:val="24"/>
                <w:szCs w:val="24"/>
              </w:rPr>
            </w:pPr>
          </w:p>
        </w:tc>
        <w:tc>
          <w:tcPr>
            <w:tcW w:w="2355" w:type="dxa"/>
            <w:vAlign w:val="center"/>
          </w:tcPr>
          <w:p w14:paraId="4BEF3327">
            <w:pPr>
              <w:spacing w:line="360" w:lineRule="auto"/>
              <w:jc w:val="center"/>
              <w:rPr>
                <w:rFonts w:eastAsia="仿宋_GB2312"/>
                <w:bCs/>
                <w:sz w:val="24"/>
              </w:rPr>
            </w:pPr>
            <w:r>
              <w:rPr>
                <w:rFonts w:eastAsia="仿宋_GB2312"/>
                <w:sz w:val="24"/>
              </w:rPr>
              <w:t>….</w:t>
            </w:r>
          </w:p>
        </w:tc>
        <w:tc>
          <w:tcPr>
            <w:tcW w:w="1200" w:type="dxa"/>
          </w:tcPr>
          <w:p w14:paraId="07C4C9E5">
            <w:pPr>
              <w:pStyle w:val="28"/>
              <w:ind w:left="1080" w:leftChars="257" w:hanging="540"/>
              <w:rPr>
                <w:rFonts w:ascii="Times New Roman" w:hAnsi="Times New Roman" w:eastAsia="仿宋_GB2312"/>
                <w:sz w:val="24"/>
                <w:szCs w:val="24"/>
              </w:rPr>
            </w:pPr>
          </w:p>
        </w:tc>
        <w:tc>
          <w:tcPr>
            <w:tcW w:w="1485" w:type="dxa"/>
          </w:tcPr>
          <w:p w14:paraId="67E192C1">
            <w:pPr>
              <w:pStyle w:val="28"/>
              <w:ind w:left="1080" w:leftChars="257" w:hanging="540"/>
              <w:rPr>
                <w:rFonts w:ascii="Times New Roman" w:hAnsi="Times New Roman" w:eastAsia="仿宋_GB2312"/>
                <w:sz w:val="24"/>
                <w:szCs w:val="24"/>
              </w:rPr>
            </w:pPr>
          </w:p>
        </w:tc>
        <w:tc>
          <w:tcPr>
            <w:tcW w:w="1726" w:type="dxa"/>
          </w:tcPr>
          <w:p w14:paraId="40ED143F">
            <w:pPr>
              <w:pStyle w:val="28"/>
              <w:ind w:left="1080" w:leftChars="257" w:hanging="540"/>
              <w:rPr>
                <w:rFonts w:ascii="Times New Roman" w:hAnsi="Times New Roman" w:eastAsia="仿宋_GB2312"/>
                <w:sz w:val="24"/>
                <w:szCs w:val="24"/>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6D798E3E">
            <w:pPr>
              <w:pStyle w:val="28"/>
              <w:ind w:left="1080" w:leftChars="257" w:hanging="540"/>
              <w:rPr>
                <w:rFonts w:ascii="Times New Roman" w:hAnsi="Times New Roman" w:eastAsia="仿宋_GB2312"/>
                <w:sz w:val="24"/>
                <w:szCs w:val="24"/>
              </w:rPr>
            </w:pPr>
          </w:p>
        </w:tc>
        <w:tc>
          <w:tcPr>
            <w:tcW w:w="2355" w:type="dxa"/>
            <w:vAlign w:val="center"/>
          </w:tcPr>
          <w:p w14:paraId="28221306">
            <w:pPr>
              <w:spacing w:line="360" w:lineRule="auto"/>
              <w:jc w:val="center"/>
              <w:rPr>
                <w:rFonts w:eastAsia="仿宋_GB2312"/>
                <w:bCs/>
                <w:sz w:val="24"/>
              </w:rPr>
            </w:pPr>
          </w:p>
        </w:tc>
        <w:tc>
          <w:tcPr>
            <w:tcW w:w="1200" w:type="dxa"/>
          </w:tcPr>
          <w:p w14:paraId="4A4D6809">
            <w:pPr>
              <w:pStyle w:val="28"/>
              <w:ind w:left="1080" w:leftChars="257" w:hanging="540"/>
              <w:rPr>
                <w:rFonts w:ascii="Times New Roman" w:hAnsi="Times New Roman" w:eastAsia="仿宋_GB2312"/>
                <w:sz w:val="24"/>
                <w:szCs w:val="24"/>
              </w:rPr>
            </w:pPr>
          </w:p>
        </w:tc>
        <w:tc>
          <w:tcPr>
            <w:tcW w:w="1485" w:type="dxa"/>
          </w:tcPr>
          <w:p w14:paraId="60C79406">
            <w:pPr>
              <w:pStyle w:val="28"/>
              <w:ind w:left="1080" w:leftChars="257" w:hanging="540"/>
              <w:rPr>
                <w:rFonts w:ascii="Times New Roman" w:hAnsi="Times New Roman" w:eastAsia="仿宋_GB2312"/>
                <w:sz w:val="24"/>
                <w:szCs w:val="24"/>
              </w:rPr>
            </w:pPr>
          </w:p>
        </w:tc>
        <w:tc>
          <w:tcPr>
            <w:tcW w:w="1726" w:type="dxa"/>
          </w:tcPr>
          <w:p w14:paraId="0324ED51">
            <w:pPr>
              <w:pStyle w:val="28"/>
              <w:ind w:left="1080" w:leftChars="257" w:hanging="540"/>
              <w:rPr>
                <w:rFonts w:ascii="Times New Roman" w:hAnsi="Times New Roman" w:eastAsia="仿宋_GB2312"/>
                <w:sz w:val="24"/>
                <w:szCs w:val="24"/>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1D84995B">
            <w:pPr>
              <w:pStyle w:val="28"/>
              <w:ind w:left="1080" w:leftChars="257" w:hanging="540"/>
              <w:rPr>
                <w:rFonts w:ascii="Times New Roman" w:hAnsi="Times New Roman" w:eastAsia="仿宋_GB2312"/>
                <w:sz w:val="24"/>
                <w:szCs w:val="24"/>
              </w:rPr>
            </w:pPr>
          </w:p>
        </w:tc>
        <w:tc>
          <w:tcPr>
            <w:tcW w:w="2355" w:type="dxa"/>
            <w:vAlign w:val="center"/>
          </w:tcPr>
          <w:p w14:paraId="05C21B0B">
            <w:pPr>
              <w:spacing w:line="360" w:lineRule="auto"/>
              <w:jc w:val="center"/>
              <w:rPr>
                <w:rFonts w:eastAsia="仿宋_GB2312"/>
                <w:bCs/>
                <w:sz w:val="24"/>
              </w:rPr>
            </w:pPr>
          </w:p>
        </w:tc>
        <w:tc>
          <w:tcPr>
            <w:tcW w:w="1200" w:type="dxa"/>
          </w:tcPr>
          <w:p w14:paraId="577B6BAA">
            <w:pPr>
              <w:pStyle w:val="28"/>
              <w:ind w:left="1080" w:leftChars="257" w:hanging="540"/>
              <w:rPr>
                <w:rFonts w:ascii="Times New Roman" w:hAnsi="Times New Roman" w:eastAsia="仿宋_GB2312"/>
                <w:sz w:val="24"/>
                <w:szCs w:val="24"/>
              </w:rPr>
            </w:pPr>
          </w:p>
        </w:tc>
        <w:tc>
          <w:tcPr>
            <w:tcW w:w="1485" w:type="dxa"/>
          </w:tcPr>
          <w:p w14:paraId="79C25145">
            <w:pPr>
              <w:pStyle w:val="28"/>
              <w:ind w:left="1080" w:leftChars="257" w:hanging="540"/>
              <w:rPr>
                <w:rFonts w:ascii="Times New Roman" w:hAnsi="Times New Roman" w:eastAsia="仿宋_GB2312"/>
                <w:sz w:val="24"/>
                <w:szCs w:val="24"/>
              </w:rPr>
            </w:pPr>
          </w:p>
        </w:tc>
        <w:tc>
          <w:tcPr>
            <w:tcW w:w="1726" w:type="dxa"/>
          </w:tcPr>
          <w:p w14:paraId="56475E62">
            <w:pPr>
              <w:pStyle w:val="28"/>
              <w:ind w:left="1080" w:leftChars="257" w:hanging="540"/>
              <w:rPr>
                <w:rFonts w:ascii="Times New Roman" w:hAnsi="Times New Roman" w:eastAsia="仿宋_GB2312"/>
                <w:sz w:val="24"/>
                <w:szCs w:val="24"/>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3C501ABA">
            <w:pPr>
              <w:pStyle w:val="28"/>
              <w:ind w:left="1080" w:leftChars="257" w:hanging="540"/>
              <w:rPr>
                <w:rFonts w:ascii="Times New Roman" w:hAnsi="Times New Roman" w:eastAsia="仿宋_GB2312"/>
                <w:sz w:val="24"/>
                <w:szCs w:val="24"/>
              </w:rPr>
            </w:pPr>
          </w:p>
        </w:tc>
        <w:tc>
          <w:tcPr>
            <w:tcW w:w="2355" w:type="dxa"/>
            <w:vAlign w:val="center"/>
          </w:tcPr>
          <w:p w14:paraId="4820B5E2">
            <w:pPr>
              <w:spacing w:line="360" w:lineRule="auto"/>
              <w:jc w:val="center"/>
              <w:rPr>
                <w:rFonts w:eastAsia="仿宋_GB2312"/>
                <w:bCs/>
                <w:sz w:val="24"/>
              </w:rPr>
            </w:pPr>
          </w:p>
        </w:tc>
        <w:tc>
          <w:tcPr>
            <w:tcW w:w="1200" w:type="dxa"/>
          </w:tcPr>
          <w:p w14:paraId="3B588A2F">
            <w:pPr>
              <w:pStyle w:val="28"/>
              <w:ind w:left="1080" w:leftChars="257" w:hanging="540"/>
              <w:rPr>
                <w:rFonts w:ascii="Times New Roman" w:hAnsi="Times New Roman" w:eastAsia="仿宋_GB2312"/>
                <w:sz w:val="24"/>
                <w:szCs w:val="24"/>
              </w:rPr>
            </w:pPr>
          </w:p>
        </w:tc>
        <w:tc>
          <w:tcPr>
            <w:tcW w:w="1485" w:type="dxa"/>
          </w:tcPr>
          <w:p w14:paraId="0B4B70DB">
            <w:pPr>
              <w:pStyle w:val="28"/>
              <w:ind w:left="1080" w:leftChars="257" w:hanging="540"/>
              <w:rPr>
                <w:rFonts w:ascii="Times New Roman" w:hAnsi="Times New Roman" w:eastAsia="仿宋_GB2312"/>
                <w:sz w:val="24"/>
                <w:szCs w:val="24"/>
              </w:rPr>
            </w:pPr>
          </w:p>
        </w:tc>
        <w:tc>
          <w:tcPr>
            <w:tcW w:w="1726" w:type="dxa"/>
          </w:tcPr>
          <w:p w14:paraId="2BDCD8F6">
            <w:pPr>
              <w:pStyle w:val="28"/>
              <w:ind w:left="1080" w:leftChars="257" w:hanging="540"/>
              <w:rPr>
                <w:rFonts w:ascii="Times New Roman" w:hAnsi="Times New Roman" w:eastAsia="仿宋_GB2312"/>
                <w:sz w:val="24"/>
                <w:szCs w:val="24"/>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74C73060">
            <w:pPr>
              <w:pStyle w:val="28"/>
              <w:ind w:left="1080" w:leftChars="257" w:hanging="540"/>
              <w:rPr>
                <w:rFonts w:ascii="Times New Roman" w:hAnsi="Times New Roman" w:eastAsia="仿宋_GB2312"/>
                <w:sz w:val="24"/>
                <w:szCs w:val="24"/>
              </w:rPr>
            </w:pPr>
          </w:p>
        </w:tc>
        <w:tc>
          <w:tcPr>
            <w:tcW w:w="2355" w:type="dxa"/>
          </w:tcPr>
          <w:p w14:paraId="064C1595">
            <w:pPr>
              <w:pStyle w:val="28"/>
              <w:ind w:left="1080" w:leftChars="257" w:hanging="540"/>
              <w:rPr>
                <w:rFonts w:ascii="Times New Roman" w:hAnsi="Times New Roman" w:eastAsia="仿宋_GB2312"/>
                <w:sz w:val="24"/>
                <w:szCs w:val="24"/>
              </w:rPr>
            </w:pPr>
          </w:p>
        </w:tc>
        <w:tc>
          <w:tcPr>
            <w:tcW w:w="1200" w:type="dxa"/>
          </w:tcPr>
          <w:p w14:paraId="56468B0C">
            <w:pPr>
              <w:pStyle w:val="28"/>
              <w:ind w:left="1080" w:leftChars="257" w:hanging="540"/>
              <w:rPr>
                <w:rFonts w:ascii="Times New Roman" w:hAnsi="Times New Roman" w:eastAsia="仿宋_GB2312"/>
                <w:sz w:val="24"/>
                <w:szCs w:val="24"/>
              </w:rPr>
            </w:pPr>
          </w:p>
        </w:tc>
        <w:tc>
          <w:tcPr>
            <w:tcW w:w="1485" w:type="dxa"/>
          </w:tcPr>
          <w:p w14:paraId="4E825C7F">
            <w:pPr>
              <w:pStyle w:val="28"/>
              <w:ind w:left="1080" w:leftChars="257" w:hanging="540"/>
              <w:rPr>
                <w:rFonts w:ascii="Times New Roman" w:hAnsi="Times New Roman" w:eastAsia="仿宋_GB2312"/>
                <w:sz w:val="24"/>
                <w:szCs w:val="24"/>
              </w:rPr>
            </w:pPr>
          </w:p>
        </w:tc>
        <w:tc>
          <w:tcPr>
            <w:tcW w:w="1726" w:type="dxa"/>
          </w:tcPr>
          <w:p w14:paraId="0E4A1408">
            <w:pPr>
              <w:pStyle w:val="28"/>
              <w:ind w:left="1080" w:leftChars="257" w:hanging="540"/>
              <w:rPr>
                <w:rFonts w:ascii="Times New Roman" w:hAnsi="Times New Roman" w:eastAsia="仿宋_GB2312"/>
                <w:sz w:val="24"/>
                <w:szCs w:val="24"/>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62" w:type="dxa"/>
          </w:tcPr>
          <w:p w14:paraId="5154724D">
            <w:pPr>
              <w:pStyle w:val="28"/>
              <w:ind w:left="1080" w:leftChars="257" w:hanging="540"/>
              <w:rPr>
                <w:rFonts w:ascii="Times New Roman" w:hAnsi="Times New Roman" w:eastAsia="仿宋_GB2312"/>
                <w:sz w:val="24"/>
                <w:szCs w:val="24"/>
              </w:rPr>
            </w:pPr>
          </w:p>
        </w:tc>
        <w:tc>
          <w:tcPr>
            <w:tcW w:w="2355" w:type="dxa"/>
          </w:tcPr>
          <w:p w14:paraId="3545F404">
            <w:pPr>
              <w:pStyle w:val="28"/>
              <w:ind w:left="1080" w:leftChars="257" w:hanging="540"/>
              <w:rPr>
                <w:rFonts w:ascii="Times New Roman" w:hAnsi="Times New Roman" w:eastAsia="仿宋_GB2312"/>
                <w:sz w:val="24"/>
                <w:szCs w:val="24"/>
              </w:rPr>
            </w:pPr>
          </w:p>
        </w:tc>
        <w:tc>
          <w:tcPr>
            <w:tcW w:w="1200" w:type="dxa"/>
          </w:tcPr>
          <w:p w14:paraId="1CBE5B7D">
            <w:pPr>
              <w:pStyle w:val="28"/>
              <w:ind w:left="1080" w:leftChars="257" w:hanging="540"/>
              <w:rPr>
                <w:rFonts w:ascii="Times New Roman" w:hAnsi="Times New Roman" w:eastAsia="仿宋_GB2312"/>
                <w:sz w:val="24"/>
                <w:szCs w:val="24"/>
              </w:rPr>
            </w:pPr>
          </w:p>
        </w:tc>
        <w:tc>
          <w:tcPr>
            <w:tcW w:w="1485" w:type="dxa"/>
          </w:tcPr>
          <w:p w14:paraId="3DDE9E2E">
            <w:pPr>
              <w:pStyle w:val="28"/>
              <w:ind w:left="1080" w:leftChars="257" w:hanging="540"/>
              <w:rPr>
                <w:rFonts w:ascii="Times New Roman" w:hAnsi="Times New Roman" w:eastAsia="仿宋_GB2312"/>
                <w:sz w:val="24"/>
                <w:szCs w:val="24"/>
              </w:rPr>
            </w:pPr>
          </w:p>
        </w:tc>
        <w:tc>
          <w:tcPr>
            <w:tcW w:w="1726" w:type="dxa"/>
          </w:tcPr>
          <w:p w14:paraId="6C895CE4">
            <w:pPr>
              <w:pStyle w:val="28"/>
              <w:ind w:left="1080" w:leftChars="257" w:hanging="540"/>
              <w:rPr>
                <w:rFonts w:ascii="Times New Roman" w:hAnsi="Times New Roman" w:eastAsia="仿宋_GB2312"/>
                <w:sz w:val="24"/>
                <w:szCs w:val="24"/>
              </w:rPr>
            </w:pPr>
          </w:p>
        </w:tc>
      </w:tr>
    </w:tbl>
    <w:p w14:paraId="7231950D">
      <w:pPr>
        <w:pStyle w:val="28"/>
        <w:ind w:left="1080" w:leftChars="257" w:hanging="540"/>
        <w:rPr>
          <w:rFonts w:ascii="Times New Roman" w:hAnsi="Times New Roman" w:eastAsia="仿宋_GB2312"/>
          <w:sz w:val="24"/>
          <w:szCs w:val="24"/>
        </w:rPr>
      </w:pPr>
    </w:p>
    <w:p w14:paraId="4B788CE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39FD9C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4859E8BF">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1E96E248">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788CECF3">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6FDDDF05">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eastAsia="仿宋_GB2312"/>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ascii="Times New Roman" w:hAnsi="Times New Roman" w:eastAsia="仿宋_GB2312"/>
          <w:sz w:val="24"/>
          <w:szCs w:val="24"/>
        </w:rPr>
      </w:pPr>
    </w:p>
    <w:p w14:paraId="49D8007C">
      <w:pPr>
        <w:rPr>
          <w:rFonts w:ascii="仿宋_GB2312" w:hAnsi="仿宋_GB2312" w:eastAsia="仿宋_GB2312" w:cs="仿宋_GB2312"/>
          <w:b/>
          <w:bCs/>
          <w:sz w:val="28"/>
          <w:szCs w:val="36"/>
        </w:rPr>
      </w:pPr>
      <w:bookmarkStart w:id="505" w:name="_Toc410631184"/>
      <w:bookmarkStart w:id="506" w:name="_Toc7005136"/>
      <w:bookmarkStart w:id="507" w:name="_Toc414445775"/>
      <w:bookmarkStart w:id="508" w:name="_Toc416103825"/>
      <w:r>
        <w:rPr>
          <w:rFonts w:ascii="仿宋_GB2312" w:hAnsi="仿宋_GB2312" w:eastAsia="仿宋_GB2312" w:cs="仿宋_GB2312"/>
          <w:b/>
          <w:bCs/>
          <w:sz w:val="28"/>
          <w:szCs w:val="36"/>
        </w:rPr>
        <w:br w:type="page"/>
      </w:r>
    </w:p>
    <w:p w14:paraId="3E31425F">
      <w:pPr>
        <w:pStyle w:val="4"/>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505"/>
      <w:bookmarkEnd w:id="506"/>
      <w:bookmarkEnd w:id="507"/>
      <w:bookmarkEnd w:id="508"/>
    </w:p>
    <w:p w14:paraId="5CF85202">
      <w:pPr>
        <w:pStyle w:val="22"/>
        <w:rPr>
          <w:rFonts w:hint="eastAsia" w:ascii="Times New Roman" w:hAnsi="Times New Roman" w:eastAsia="仿宋_GB2312"/>
          <w:sz w:val="24"/>
          <w:lang w:eastAsia="zh-CN"/>
        </w:rPr>
      </w:pPr>
      <w:r>
        <w:rPr>
          <w:rFonts w:hint="eastAsia" w:ascii="Times New Roman" w:hAnsi="Times New Roman" w:eastAsia="仿宋_GB2312"/>
          <w:sz w:val="24"/>
          <w:lang w:eastAsia="zh-CN"/>
        </w:rPr>
        <w:t>项目编号：SCZA2025-CS-1438-001</w:t>
      </w:r>
    </w:p>
    <w:p w14:paraId="7C96FE21">
      <w:pPr>
        <w:pStyle w:val="22"/>
        <w:rPr>
          <w:rFonts w:ascii="Times New Roman" w:hAnsi="Times New Roman" w:eastAsia="仿宋_GB2312"/>
          <w:sz w:val="24"/>
          <w:u w:val="single"/>
        </w:rPr>
      </w:pPr>
      <w:r>
        <w:rPr>
          <w:rFonts w:hint="eastAsia" w:ascii="Times New Roman" w:hAnsi="Times New Roman" w:eastAsia="仿宋_GB2312"/>
          <w:sz w:val="24"/>
          <w:lang w:eastAsia="zh-CN"/>
        </w:rPr>
        <w:t>项目名称：</w:t>
      </w:r>
      <w:r>
        <w:rPr>
          <w:rFonts w:hint="eastAsia" w:eastAsia="仿宋_GB2312"/>
          <w:sz w:val="24"/>
          <w:lang w:eastAsia="zh-CN"/>
        </w:rPr>
        <w:t>陕西省“十五五”住房城乡建设领域信息化发展规划编制项目</w:t>
      </w:r>
      <w:r>
        <w:rPr>
          <w:rFonts w:ascii="Times New Roman" w:hAnsi="Times New Roman" w:eastAsia="仿宋_GB2312"/>
          <w:sz w:val="24"/>
          <w:u w:val="single"/>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eastAsia="仿宋_GB2312"/>
                <w:sz w:val="24"/>
              </w:rPr>
            </w:pPr>
            <w:r>
              <w:rPr>
                <w:rFonts w:eastAsia="仿宋_GB2312"/>
                <w:sz w:val="24"/>
              </w:rPr>
              <w:t>磋商文件条目号</w:t>
            </w:r>
          </w:p>
        </w:tc>
        <w:tc>
          <w:tcPr>
            <w:tcW w:w="1932" w:type="dxa"/>
          </w:tcPr>
          <w:p w14:paraId="6129103A">
            <w:pPr>
              <w:spacing w:line="400" w:lineRule="exact"/>
              <w:jc w:val="center"/>
              <w:rPr>
                <w:rFonts w:eastAsia="仿宋_GB2312"/>
                <w:sz w:val="24"/>
              </w:rPr>
            </w:pPr>
            <w:r>
              <w:rPr>
                <w:rFonts w:eastAsia="仿宋_GB2312"/>
                <w:sz w:val="24"/>
              </w:rPr>
              <w:t>技术条款要求</w:t>
            </w:r>
          </w:p>
        </w:tc>
        <w:tc>
          <w:tcPr>
            <w:tcW w:w="1236" w:type="dxa"/>
          </w:tcPr>
          <w:p w14:paraId="415B8027">
            <w:pPr>
              <w:spacing w:line="400" w:lineRule="exact"/>
              <w:jc w:val="center"/>
              <w:rPr>
                <w:rFonts w:eastAsia="仿宋_GB2312"/>
                <w:sz w:val="24"/>
              </w:rPr>
            </w:pPr>
            <w:r>
              <w:rPr>
                <w:rFonts w:eastAsia="仿宋_GB2312"/>
                <w:sz w:val="24"/>
              </w:rPr>
              <w:t>完全响应</w:t>
            </w:r>
          </w:p>
        </w:tc>
        <w:tc>
          <w:tcPr>
            <w:tcW w:w="1236" w:type="dxa"/>
          </w:tcPr>
          <w:p w14:paraId="557B51E1">
            <w:pPr>
              <w:spacing w:line="400" w:lineRule="exact"/>
              <w:jc w:val="center"/>
              <w:rPr>
                <w:rFonts w:eastAsia="仿宋_GB2312"/>
                <w:sz w:val="24"/>
              </w:rPr>
            </w:pPr>
            <w:r>
              <w:rPr>
                <w:rFonts w:eastAsia="仿宋_GB2312"/>
                <w:sz w:val="24"/>
              </w:rPr>
              <w:t>有偏离</w:t>
            </w:r>
          </w:p>
        </w:tc>
        <w:tc>
          <w:tcPr>
            <w:tcW w:w="2394" w:type="dxa"/>
          </w:tcPr>
          <w:p w14:paraId="3A10FCEF">
            <w:pPr>
              <w:spacing w:line="400" w:lineRule="exact"/>
              <w:jc w:val="center"/>
              <w:rPr>
                <w:rFonts w:eastAsia="仿宋_GB2312"/>
                <w:sz w:val="24"/>
              </w:rPr>
            </w:pPr>
            <w:r>
              <w:rPr>
                <w:rFonts w:eastAsia="仿宋_GB2312"/>
                <w:sz w:val="24"/>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eastAsia="仿宋_GB2312"/>
                <w:sz w:val="24"/>
              </w:rPr>
            </w:pPr>
          </w:p>
        </w:tc>
        <w:tc>
          <w:tcPr>
            <w:tcW w:w="1932" w:type="dxa"/>
          </w:tcPr>
          <w:p w14:paraId="677CE3B2">
            <w:pPr>
              <w:spacing w:line="400" w:lineRule="exact"/>
              <w:rPr>
                <w:rFonts w:eastAsia="仿宋_GB2312"/>
                <w:sz w:val="24"/>
              </w:rPr>
            </w:pPr>
          </w:p>
        </w:tc>
        <w:tc>
          <w:tcPr>
            <w:tcW w:w="1236" w:type="dxa"/>
          </w:tcPr>
          <w:p w14:paraId="377EBF1B">
            <w:pPr>
              <w:spacing w:line="400" w:lineRule="exact"/>
              <w:rPr>
                <w:rFonts w:eastAsia="仿宋_GB2312"/>
                <w:sz w:val="24"/>
              </w:rPr>
            </w:pPr>
          </w:p>
        </w:tc>
        <w:tc>
          <w:tcPr>
            <w:tcW w:w="1236" w:type="dxa"/>
          </w:tcPr>
          <w:p w14:paraId="376B5B91">
            <w:pPr>
              <w:spacing w:line="400" w:lineRule="exact"/>
              <w:rPr>
                <w:rFonts w:eastAsia="仿宋_GB2312"/>
                <w:sz w:val="24"/>
              </w:rPr>
            </w:pPr>
          </w:p>
        </w:tc>
        <w:tc>
          <w:tcPr>
            <w:tcW w:w="2394" w:type="dxa"/>
          </w:tcPr>
          <w:p w14:paraId="7B9ABBFE">
            <w:pPr>
              <w:spacing w:line="400" w:lineRule="exact"/>
              <w:rPr>
                <w:rFonts w:eastAsia="仿宋_GB2312"/>
                <w:sz w:val="24"/>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eastAsia="仿宋_GB2312"/>
                <w:sz w:val="24"/>
              </w:rPr>
            </w:pPr>
          </w:p>
        </w:tc>
        <w:tc>
          <w:tcPr>
            <w:tcW w:w="1932" w:type="dxa"/>
          </w:tcPr>
          <w:p w14:paraId="6ABFEE1E">
            <w:pPr>
              <w:spacing w:line="400" w:lineRule="exact"/>
              <w:rPr>
                <w:rFonts w:eastAsia="仿宋_GB2312"/>
                <w:sz w:val="24"/>
              </w:rPr>
            </w:pPr>
          </w:p>
        </w:tc>
        <w:tc>
          <w:tcPr>
            <w:tcW w:w="1236" w:type="dxa"/>
          </w:tcPr>
          <w:p w14:paraId="6540D44B">
            <w:pPr>
              <w:spacing w:line="400" w:lineRule="exact"/>
              <w:rPr>
                <w:rFonts w:eastAsia="仿宋_GB2312"/>
                <w:sz w:val="24"/>
              </w:rPr>
            </w:pPr>
          </w:p>
        </w:tc>
        <w:tc>
          <w:tcPr>
            <w:tcW w:w="1236" w:type="dxa"/>
          </w:tcPr>
          <w:p w14:paraId="6F65EE26">
            <w:pPr>
              <w:spacing w:line="400" w:lineRule="exact"/>
              <w:rPr>
                <w:rFonts w:eastAsia="仿宋_GB2312"/>
                <w:sz w:val="24"/>
              </w:rPr>
            </w:pPr>
          </w:p>
        </w:tc>
        <w:tc>
          <w:tcPr>
            <w:tcW w:w="2394" w:type="dxa"/>
          </w:tcPr>
          <w:p w14:paraId="0764E2CE">
            <w:pPr>
              <w:spacing w:line="400" w:lineRule="exact"/>
              <w:rPr>
                <w:rFonts w:eastAsia="仿宋_GB2312"/>
                <w:sz w:val="24"/>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eastAsia="仿宋_GB2312"/>
                <w:sz w:val="24"/>
              </w:rPr>
            </w:pPr>
          </w:p>
        </w:tc>
        <w:tc>
          <w:tcPr>
            <w:tcW w:w="1932" w:type="dxa"/>
          </w:tcPr>
          <w:p w14:paraId="3D8F651E">
            <w:pPr>
              <w:spacing w:line="400" w:lineRule="exact"/>
              <w:rPr>
                <w:rFonts w:eastAsia="仿宋_GB2312"/>
                <w:sz w:val="24"/>
              </w:rPr>
            </w:pPr>
          </w:p>
        </w:tc>
        <w:tc>
          <w:tcPr>
            <w:tcW w:w="1236" w:type="dxa"/>
          </w:tcPr>
          <w:p w14:paraId="75D98B11">
            <w:pPr>
              <w:spacing w:line="400" w:lineRule="exact"/>
              <w:rPr>
                <w:rFonts w:eastAsia="仿宋_GB2312"/>
                <w:sz w:val="24"/>
              </w:rPr>
            </w:pPr>
          </w:p>
        </w:tc>
        <w:tc>
          <w:tcPr>
            <w:tcW w:w="1236" w:type="dxa"/>
          </w:tcPr>
          <w:p w14:paraId="63249314">
            <w:pPr>
              <w:spacing w:line="400" w:lineRule="exact"/>
              <w:rPr>
                <w:rFonts w:eastAsia="仿宋_GB2312"/>
                <w:sz w:val="24"/>
              </w:rPr>
            </w:pPr>
          </w:p>
        </w:tc>
        <w:tc>
          <w:tcPr>
            <w:tcW w:w="2394" w:type="dxa"/>
          </w:tcPr>
          <w:p w14:paraId="5218BEA0">
            <w:pPr>
              <w:spacing w:line="400" w:lineRule="exact"/>
              <w:rPr>
                <w:rFonts w:eastAsia="仿宋_GB2312"/>
                <w:sz w:val="24"/>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eastAsia="仿宋_GB2312"/>
                <w:sz w:val="24"/>
              </w:rPr>
            </w:pPr>
          </w:p>
        </w:tc>
        <w:tc>
          <w:tcPr>
            <w:tcW w:w="1932" w:type="dxa"/>
          </w:tcPr>
          <w:p w14:paraId="5B4842EE">
            <w:pPr>
              <w:spacing w:line="400" w:lineRule="exact"/>
              <w:rPr>
                <w:rFonts w:eastAsia="仿宋_GB2312"/>
                <w:sz w:val="24"/>
              </w:rPr>
            </w:pPr>
          </w:p>
        </w:tc>
        <w:tc>
          <w:tcPr>
            <w:tcW w:w="1236" w:type="dxa"/>
          </w:tcPr>
          <w:p w14:paraId="423DAB34">
            <w:pPr>
              <w:spacing w:line="400" w:lineRule="exact"/>
              <w:rPr>
                <w:rFonts w:eastAsia="仿宋_GB2312"/>
                <w:sz w:val="24"/>
              </w:rPr>
            </w:pPr>
          </w:p>
        </w:tc>
        <w:tc>
          <w:tcPr>
            <w:tcW w:w="1236" w:type="dxa"/>
          </w:tcPr>
          <w:p w14:paraId="39A73839">
            <w:pPr>
              <w:spacing w:line="400" w:lineRule="exact"/>
              <w:rPr>
                <w:rFonts w:eastAsia="仿宋_GB2312"/>
                <w:sz w:val="24"/>
              </w:rPr>
            </w:pPr>
          </w:p>
        </w:tc>
        <w:tc>
          <w:tcPr>
            <w:tcW w:w="2394" w:type="dxa"/>
          </w:tcPr>
          <w:p w14:paraId="6EC8720A">
            <w:pPr>
              <w:spacing w:line="400" w:lineRule="exact"/>
              <w:rPr>
                <w:rFonts w:eastAsia="仿宋_GB2312"/>
                <w:sz w:val="24"/>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eastAsia="仿宋_GB2312"/>
                <w:sz w:val="24"/>
              </w:rPr>
            </w:pPr>
          </w:p>
        </w:tc>
        <w:tc>
          <w:tcPr>
            <w:tcW w:w="1932" w:type="dxa"/>
          </w:tcPr>
          <w:p w14:paraId="33788197">
            <w:pPr>
              <w:spacing w:line="400" w:lineRule="exact"/>
              <w:rPr>
                <w:rFonts w:eastAsia="仿宋_GB2312"/>
                <w:sz w:val="24"/>
              </w:rPr>
            </w:pPr>
          </w:p>
        </w:tc>
        <w:tc>
          <w:tcPr>
            <w:tcW w:w="1236" w:type="dxa"/>
          </w:tcPr>
          <w:p w14:paraId="42E74AE6">
            <w:pPr>
              <w:spacing w:line="400" w:lineRule="exact"/>
              <w:rPr>
                <w:rFonts w:eastAsia="仿宋_GB2312"/>
                <w:sz w:val="24"/>
              </w:rPr>
            </w:pPr>
          </w:p>
        </w:tc>
        <w:tc>
          <w:tcPr>
            <w:tcW w:w="1236" w:type="dxa"/>
          </w:tcPr>
          <w:p w14:paraId="79996BDE">
            <w:pPr>
              <w:spacing w:line="400" w:lineRule="exact"/>
              <w:rPr>
                <w:rFonts w:eastAsia="仿宋_GB2312"/>
                <w:sz w:val="24"/>
              </w:rPr>
            </w:pPr>
          </w:p>
        </w:tc>
        <w:tc>
          <w:tcPr>
            <w:tcW w:w="2394" w:type="dxa"/>
          </w:tcPr>
          <w:p w14:paraId="2A76F68A">
            <w:pPr>
              <w:spacing w:line="400" w:lineRule="exact"/>
              <w:rPr>
                <w:rFonts w:eastAsia="仿宋_GB2312"/>
                <w:sz w:val="24"/>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eastAsia="仿宋_GB2312"/>
                <w:sz w:val="24"/>
              </w:rPr>
            </w:pPr>
          </w:p>
        </w:tc>
        <w:tc>
          <w:tcPr>
            <w:tcW w:w="1932" w:type="dxa"/>
          </w:tcPr>
          <w:p w14:paraId="57A2689E">
            <w:pPr>
              <w:spacing w:line="400" w:lineRule="exact"/>
              <w:rPr>
                <w:rFonts w:eastAsia="仿宋_GB2312"/>
                <w:bCs/>
                <w:sz w:val="24"/>
              </w:rPr>
            </w:pPr>
          </w:p>
        </w:tc>
        <w:tc>
          <w:tcPr>
            <w:tcW w:w="1236" w:type="dxa"/>
          </w:tcPr>
          <w:p w14:paraId="2F8E1ADB">
            <w:pPr>
              <w:spacing w:line="400" w:lineRule="exact"/>
              <w:rPr>
                <w:rFonts w:eastAsia="仿宋_GB2312"/>
                <w:sz w:val="24"/>
              </w:rPr>
            </w:pPr>
          </w:p>
        </w:tc>
        <w:tc>
          <w:tcPr>
            <w:tcW w:w="1236" w:type="dxa"/>
          </w:tcPr>
          <w:p w14:paraId="2FBB1B22">
            <w:pPr>
              <w:spacing w:line="400" w:lineRule="exact"/>
              <w:rPr>
                <w:rFonts w:eastAsia="仿宋_GB2312"/>
                <w:sz w:val="24"/>
              </w:rPr>
            </w:pPr>
          </w:p>
        </w:tc>
        <w:tc>
          <w:tcPr>
            <w:tcW w:w="2394" w:type="dxa"/>
          </w:tcPr>
          <w:p w14:paraId="108BACFC">
            <w:pPr>
              <w:spacing w:line="400" w:lineRule="exact"/>
              <w:rPr>
                <w:rFonts w:eastAsia="仿宋_GB2312"/>
                <w:sz w:val="24"/>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eastAsia="仿宋_GB2312"/>
                <w:sz w:val="24"/>
              </w:rPr>
            </w:pPr>
          </w:p>
        </w:tc>
        <w:tc>
          <w:tcPr>
            <w:tcW w:w="1932" w:type="dxa"/>
          </w:tcPr>
          <w:p w14:paraId="6FB9FE05">
            <w:pPr>
              <w:spacing w:line="400" w:lineRule="exact"/>
              <w:rPr>
                <w:rFonts w:eastAsia="仿宋_GB2312"/>
                <w:bCs/>
                <w:sz w:val="24"/>
              </w:rPr>
            </w:pPr>
          </w:p>
        </w:tc>
        <w:tc>
          <w:tcPr>
            <w:tcW w:w="1236" w:type="dxa"/>
          </w:tcPr>
          <w:p w14:paraId="30044C89">
            <w:pPr>
              <w:spacing w:line="400" w:lineRule="exact"/>
              <w:rPr>
                <w:rFonts w:eastAsia="仿宋_GB2312"/>
                <w:sz w:val="24"/>
              </w:rPr>
            </w:pPr>
          </w:p>
        </w:tc>
        <w:tc>
          <w:tcPr>
            <w:tcW w:w="1236" w:type="dxa"/>
          </w:tcPr>
          <w:p w14:paraId="6D714437">
            <w:pPr>
              <w:spacing w:line="400" w:lineRule="exact"/>
              <w:rPr>
                <w:rFonts w:eastAsia="仿宋_GB2312"/>
                <w:sz w:val="24"/>
              </w:rPr>
            </w:pPr>
          </w:p>
        </w:tc>
        <w:tc>
          <w:tcPr>
            <w:tcW w:w="2394" w:type="dxa"/>
          </w:tcPr>
          <w:p w14:paraId="36C980B4">
            <w:pPr>
              <w:spacing w:line="400" w:lineRule="exact"/>
              <w:rPr>
                <w:rFonts w:eastAsia="仿宋_GB2312"/>
                <w:sz w:val="24"/>
              </w:rPr>
            </w:pPr>
          </w:p>
        </w:tc>
      </w:tr>
    </w:tbl>
    <w:p w14:paraId="70398418">
      <w:pPr>
        <w:spacing w:line="360" w:lineRule="auto"/>
        <w:ind w:firstLine="1920" w:firstLineChars="800"/>
        <w:rPr>
          <w:rFonts w:eastAsia="仿宋_GB2312"/>
          <w:sz w:val="24"/>
        </w:rPr>
      </w:pPr>
    </w:p>
    <w:p w14:paraId="67C3149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DA9974B">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C38E4C6">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5AD460E">
      <w:pPr>
        <w:spacing w:line="360" w:lineRule="auto"/>
        <w:rPr>
          <w:rFonts w:eastAsia="仿宋_GB2312"/>
        </w:rPr>
      </w:pPr>
    </w:p>
    <w:p w14:paraId="6849F50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eastAsia="仿宋_GB2312"/>
          <w:b/>
          <w:sz w:val="32"/>
          <w:szCs w:val="32"/>
        </w:rPr>
      </w:pPr>
    </w:p>
    <w:p w14:paraId="16153421">
      <w:pPr>
        <w:autoSpaceDE w:val="0"/>
        <w:autoSpaceDN w:val="0"/>
        <w:adjustRightInd w:val="0"/>
        <w:snapToGrid w:val="0"/>
        <w:spacing w:line="360" w:lineRule="auto"/>
        <w:jc w:val="center"/>
        <w:rPr>
          <w:rFonts w:eastAsia="仿宋_GB2312"/>
          <w:b/>
          <w:bCs/>
          <w:sz w:val="24"/>
        </w:rPr>
      </w:pPr>
      <w:r>
        <w:rPr>
          <w:rFonts w:eastAsia="仿宋_GB2312"/>
        </w:rPr>
        <w:br w:type="page"/>
      </w:r>
    </w:p>
    <w:p w14:paraId="3F2965E8">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41715891">
      <w:pPr>
        <w:pStyle w:val="22"/>
        <w:rPr>
          <w:rFonts w:ascii="Times New Roman" w:hAnsi="Times New Roman" w:eastAsia="仿宋_GB2312"/>
          <w:lang w:val="zh-CN"/>
        </w:rPr>
      </w:pPr>
    </w:p>
    <w:p w14:paraId="0F9B5B34">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C2E2136">
      <w:pPr>
        <w:pStyle w:val="22"/>
        <w:rPr>
          <w:rFonts w:ascii="Times New Roman" w:hAnsi="Times New Roman" w:eastAsia="仿宋_GB2312"/>
          <w:lang w:val="zh-CN"/>
        </w:rPr>
      </w:pPr>
      <w:r>
        <w:rPr>
          <w:rFonts w:ascii="Times New Roman" w:hAnsi="Times New Roman" w:eastAsia="仿宋_GB2312"/>
          <w:lang w:val="zh-CN"/>
        </w:rPr>
        <w:br w:type="page"/>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6A01F700">
      <w:pPr>
        <w:spacing w:after="120"/>
        <w:rPr>
          <w:rFonts w:eastAsia="仿宋_GB2312"/>
        </w:rPr>
      </w:pPr>
    </w:p>
    <w:p w14:paraId="13B72F2B">
      <w:pPr>
        <w:pStyle w:val="3"/>
        <w:jc w:val="center"/>
        <w:rPr>
          <w:rFonts w:ascii="仿宋_GB2312" w:hAnsi="仿宋_GB2312" w:eastAsia="仿宋_GB2312" w:cs="仿宋_GB2312"/>
          <w:b/>
          <w:bCs/>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0A945307">
      <w:pPr>
        <w:rPr>
          <w:rFonts w:eastAsia="仿宋_GB2312"/>
          <w:kern w:val="0"/>
          <w:sz w:val="18"/>
          <w:szCs w:val="18"/>
        </w:rPr>
      </w:pPr>
      <w:bookmarkStart w:id="509" w:name="_Toc7005133"/>
    </w:p>
    <w:p w14:paraId="3D00C2B9">
      <w:pPr>
        <w:pStyle w:val="4"/>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lang w:val="en-US" w:eastAsia="zh-CN"/>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工程、服务</w:t>
      </w:r>
      <w:r>
        <w:rPr>
          <w:rFonts w:hint="eastAsia" w:ascii="仿宋_GB2312" w:hAnsi="仿宋_GB2312" w:eastAsia="仿宋_GB2312" w:cs="仿宋_GB2312"/>
          <w:b/>
          <w:bCs/>
          <w:sz w:val="28"/>
          <w:szCs w:val="36"/>
        </w:rPr>
        <w:t>）</w:t>
      </w:r>
    </w:p>
    <w:p w14:paraId="05822AEA">
      <w:pPr>
        <w:rPr>
          <w:rFonts w:eastAsia="仿宋_GB2312"/>
          <w:kern w:val="0"/>
          <w:sz w:val="30"/>
          <w:szCs w:val="30"/>
        </w:rPr>
      </w:pPr>
    </w:p>
    <w:p w14:paraId="442BFF0A">
      <w:pPr>
        <w:spacing w:line="560" w:lineRule="exact"/>
        <w:ind w:firstLine="480" w:firstLineChars="200"/>
        <w:rPr>
          <w:rFonts w:eastAsia="仿宋_GB2312"/>
          <w:kern w:val="0"/>
          <w:sz w:val="24"/>
        </w:rPr>
      </w:pPr>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活动，工程的施工单位全部为符合政策要求的中小企业</w:t>
      </w:r>
      <w:r>
        <w:rPr>
          <w:rFonts w:hint="eastAsia" w:eastAsia="仿宋_GB2312"/>
          <w:kern w:val="0"/>
          <w:sz w:val="24"/>
        </w:rPr>
        <w:t>（</w:t>
      </w:r>
      <w:r>
        <w:rPr>
          <w:rFonts w:eastAsia="仿宋_GB2312"/>
          <w:kern w:val="0"/>
          <w:sz w:val="24"/>
        </w:rPr>
        <w:t>或者</w:t>
      </w:r>
      <w:r>
        <w:rPr>
          <w:rFonts w:hint="eastAsia" w:eastAsia="仿宋_GB2312"/>
          <w:kern w:val="0"/>
          <w:sz w:val="24"/>
        </w:rPr>
        <w:t>：</w:t>
      </w:r>
      <w:r>
        <w:rPr>
          <w:rFonts w:eastAsia="仿宋_GB2312"/>
          <w:kern w:val="0"/>
          <w:sz w:val="24"/>
        </w:rPr>
        <w:t>服务全部由符合政策要求的中小企业承接</w:t>
      </w:r>
      <w:r>
        <w:rPr>
          <w:rFonts w:hint="eastAsia" w:eastAsia="仿宋_GB2312"/>
          <w:kern w:val="0"/>
          <w:sz w:val="24"/>
        </w:rPr>
        <w:t>）</w:t>
      </w:r>
      <w:r>
        <w:rPr>
          <w:rFonts w:eastAsia="仿宋_GB2312"/>
          <w:kern w:val="0"/>
          <w:sz w:val="24"/>
        </w:rPr>
        <w:t>。相关企业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4692955F">
      <w:pPr>
        <w:pStyle w:val="69"/>
        <w:numPr>
          <w:ilvl w:val="0"/>
          <w:numId w:val="15"/>
        </w:numPr>
        <w:spacing w:line="560" w:lineRule="exact"/>
        <w:ind w:left="0" w:firstLine="600" w:firstLineChars="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采购文件中明确的所属行业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；承建</w:t>
      </w:r>
      <w:r>
        <w:rPr>
          <w:rFonts w:hint="eastAsia" w:ascii="Times New Roman" w:hAnsi="Times New Roman" w:eastAsia="仿宋_GB2312"/>
          <w:kern w:val="0"/>
          <w:sz w:val="24"/>
          <w:szCs w:val="24"/>
        </w:rPr>
        <w:t>（</w:t>
      </w:r>
      <w:r>
        <w:rPr>
          <w:rFonts w:ascii="Times New Roman" w:hAnsi="Times New Roman" w:eastAsia="仿宋_GB2312"/>
          <w:kern w:val="0"/>
          <w:sz w:val="24"/>
          <w:szCs w:val="24"/>
        </w:rPr>
        <w:t>承接</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w:t>
      </w:r>
      <w:r>
        <w:rPr>
          <w:rFonts w:hint="eastAsia" w:ascii="Times New Roman" w:hAnsi="Times New Roman" w:eastAsia="仿宋_GB2312"/>
          <w:kern w:val="0"/>
          <w:sz w:val="24"/>
          <w:szCs w:val="24"/>
          <w:u w:val="single"/>
        </w:rPr>
        <w:t>企业</w:t>
      </w:r>
      <w:r>
        <w:rPr>
          <w:rFonts w:ascii="Times New Roman" w:hAnsi="Times New Roman" w:eastAsia="仿宋_GB2312"/>
          <w:kern w:val="0"/>
          <w:sz w:val="24"/>
          <w:szCs w:val="24"/>
          <w:u w:val="single"/>
        </w:rPr>
        <w:t>、小型企业、微型企业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w:t>
      </w:r>
    </w:p>
    <w:p w14:paraId="7F3F3639">
      <w:pPr>
        <w:spacing w:line="560" w:lineRule="exact"/>
        <w:ind w:left="17" w:leftChars="8" w:firstLine="460" w:firstLineChars="192"/>
        <w:rPr>
          <w:rFonts w:eastAsia="仿宋_GB2312"/>
          <w:kern w:val="0"/>
          <w:sz w:val="24"/>
        </w:rPr>
      </w:pPr>
      <w:r>
        <w:rPr>
          <w:rFonts w:eastAsia="仿宋_GB2312"/>
          <w:kern w:val="0"/>
          <w:sz w:val="24"/>
        </w:rPr>
        <w:t>2.</w:t>
      </w:r>
      <w:r>
        <w:rPr>
          <w:rFonts w:hint="eastAsia" w:eastAsia="仿宋_GB2312"/>
          <w:kern w:val="0"/>
          <w:sz w:val="24"/>
        </w:rPr>
        <w:t xml:space="preserve"> </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标的名称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采购文件中</w:t>
      </w:r>
      <w:r>
        <w:rPr>
          <w:rFonts w:hint="eastAsia" w:eastAsia="仿宋_GB2312"/>
          <w:kern w:val="0"/>
          <w:sz w:val="24"/>
          <w:u w:val="single"/>
        </w:rPr>
        <w:t>明确</w:t>
      </w:r>
      <w:r>
        <w:rPr>
          <w:rFonts w:eastAsia="仿宋_GB2312"/>
          <w:kern w:val="0"/>
          <w:sz w:val="24"/>
          <w:u w:val="single"/>
        </w:rPr>
        <w:t>的所属行业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；承建</w:t>
      </w:r>
      <w:r>
        <w:rPr>
          <w:rFonts w:hint="eastAsia" w:eastAsia="仿宋_GB2312"/>
          <w:kern w:val="0"/>
          <w:sz w:val="24"/>
        </w:rPr>
        <w:t>（</w:t>
      </w:r>
      <w:r>
        <w:rPr>
          <w:rFonts w:eastAsia="仿宋_GB2312"/>
          <w:kern w:val="0"/>
          <w:sz w:val="24"/>
        </w:rPr>
        <w:t>承接</w:t>
      </w:r>
      <w:r>
        <w:rPr>
          <w:rFonts w:hint="eastAsia" w:eastAsia="仿宋_GB2312"/>
          <w:kern w:val="0"/>
          <w:sz w:val="24"/>
        </w:rPr>
        <w:t>）</w:t>
      </w:r>
      <w:r>
        <w:rPr>
          <w:rFonts w:eastAsia="仿宋_GB2312"/>
          <w:kern w:val="0"/>
          <w:sz w:val="24"/>
        </w:rPr>
        <w:t>企业为</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企业名称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中型</w:t>
      </w:r>
      <w:r>
        <w:rPr>
          <w:rFonts w:hint="eastAsia" w:eastAsia="仿宋_GB2312"/>
          <w:kern w:val="0"/>
          <w:sz w:val="24"/>
          <w:u w:val="single"/>
        </w:rPr>
        <w:t>企业</w:t>
      </w:r>
      <w:r>
        <w:rPr>
          <w:rFonts w:eastAsia="仿宋_GB2312"/>
          <w:kern w:val="0"/>
          <w:sz w:val="24"/>
          <w:u w:val="single"/>
        </w:rPr>
        <w:t>、小型企业、微型企业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w:t>
      </w:r>
    </w:p>
    <w:p w14:paraId="4FEBCEA4">
      <w:pPr>
        <w:spacing w:line="560" w:lineRule="exact"/>
        <w:ind w:firstLine="480" w:firstLineChars="200"/>
        <w:rPr>
          <w:rFonts w:eastAsia="仿宋_GB2312"/>
          <w:kern w:val="0"/>
          <w:sz w:val="24"/>
        </w:rPr>
      </w:pPr>
      <w:r>
        <w:rPr>
          <w:rFonts w:eastAsia="仿宋_GB2312"/>
          <w:kern w:val="0"/>
          <w:sz w:val="24"/>
        </w:rPr>
        <w:t>……</w:t>
      </w:r>
    </w:p>
    <w:p w14:paraId="69EFC0C4">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466FF430">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461D10E9">
      <w:pPr>
        <w:spacing w:line="560" w:lineRule="exact"/>
        <w:rPr>
          <w:rFonts w:eastAsia="仿宋_GB2312"/>
          <w:kern w:val="0"/>
          <w:sz w:val="24"/>
        </w:rPr>
      </w:pPr>
      <w:r>
        <w:rPr>
          <w:rFonts w:eastAsia="仿宋_GB2312"/>
          <w:kern w:val="0"/>
          <w:sz w:val="24"/>
        </w:rPr>
        <w:t xml:space="preserve">                                  </w:t>
      </w:r>
    </w:p>
    <w:p w14:paraId="3139183D">
      <w:pPr>
        <w:spacing w:line="560" w:lineRule="exact"/>
        <w:ind w:firstLine="4320" w:firstLineChars="180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p>
    <w:p w14:paraId="4ADD8552">
      <w:pPr>
        <w:spacing w:line="560" w:lineRule="exact"/>
        <w:ind w:firstLine="4320" w:firstLineChars="1800"/>
        <w:rPr>
          <w:rFonts w:eastAsia="仿宋_GB2312"/>
          <w:kern w:val="0"/>
          <w:sz w:val="24"/>
        </w:rPr>
      </w:pPr>
      <w:r>
        <w:rPr>
          <w:rFonts w:eastAsia="仿宋_GB2312"/>
          <w:kern w:val="0"/>
          <w:sz w:val="24"/>
        </w:rPr>
        <w:t>日期：</w:t>
      </w:r>
    </w:p>
    <w:p w14:paraId="2B28C296">
      <w:pPr>
        <w:spacing w:line="560" w:lineRule="exact"/>
        <w:ind w:firstLine="5400" w:firstLineChars="1800"/>
        <w:rPr>
          <w:rFonts w:eastAsia="仿宋_GB2312"/>
          <w:kern w:val="0"/>
          <w:sz w:val="30"/>
          <w:szCs w:val="30"/>
        </w:rPr>
      </w:pPr>
    </w:p>
    <w:p w14:paraId="4CB1AB4B">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14:paraId="3EC330FF">
      <w:pPr>
        <w:ind w:firstLine="105" w:firstLineChars="50"/>
        <w:rPr>
          <w:rFonts w:eastAsia="仿宋_GB2312"/>
          <w:kern w:val="0"/>
          <w:szCs w:val="21"/>
        </w:rPr>
      </w:pPr>
      <w:r>
        <w:rPr>
          <w:rFonts w:eastAsia="仿宋_GB2312"/>
          <w:kern w:val="0"/>
          <w:szCs w:val="21"/>
        </w:rPr>
        <w:t>（从业人员、营业收入、资产总额填报上一年度数据，无上一年度数据的新成立企业可不填报）</w:t>
      </w:r>
    </w:p>
    <w:p w14:paraId="63E308CE">
      <w:pPr>
        <w:rPr>
          <w:rFonts w:eastAsia="仿宋_GB2312"/>
          <w:b/>
          <w:sz w:val="28"/>
          <w:szCs w:val="28"/>
        </w:rPr>
      </w:pPr>
      <w:r>
        <w:rPr>
          <w:rFonts w:eastAsia="仿宋_GB2312"/>
          <w:b/>
          <w:sz w:val="28"/>
          <w:szCs w:val="28"/>
        </w:rPr>
        <w:br w:type="page"/>
      </w:r>
    </w:p>
    <w:bookmarkEnd w:id="509"/>
    <w:p w14:paraId="52648AB5">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41119A0D">
      <w:pPr>
        <w:spacing w:line="360" w:lineRule="auto"/>
        <w:rPr>
          <w:rFonts w:eastAsia="仿宋_GB2312"/>
          <w:b/>
          <w:kern w:val="0"/>
          <w:sz w:val="24"/>
          <w:szCs w:val="20"/>
        </w:rPr>
      </w:pPr>
    </w:p>
    <w:p w14:paraId="1C7873D7">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73A82A14">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100A4569">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5CC01E">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607975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4224B9">
      <w:pPr>
        <w:widowControl/>
        <w:spacing w:before="100" w:beforeAutospacing="1" w:after="100" w:afterAutospacing="1" w:line="360" w:lineRule="auto"/>
        <w:jc w:val="left"/>
        <w:rPr>
          <w:rFonts w:eastAsia="仿宋_GB2312"/>
          <w:kern w:val="0"/>
          <w:sz w:val="24"/>
          <w:u w:val="single"/>
        </w:rPr>
      </w:pPr>
    </w:p>
    <w:p w14:paraId="6945E4E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7FF6D4F8">
      <w:pPr>
        <w:rPr>
          <w:rFonts w:eastAsia="仿宋_GB2312"/>
          <w:sz w:val="32"/>
          <w:szCs w:val="32"/>
        </w:rPr>
      </w:pPr>
    </w:p>
    <w:p w14:paraId="72383944">
      <w:pPr>
        <w:pStyle w:val="4"/>
        <w:jc w:val="center"/>
        <w:rPr>
          <w:rFonts w:ascii="Times New Roman" w:hAnsi="Times New Roman" w:eastAsia="仿宋_GB2312"/>
          <w:b/>
          <w:sz w:val="32"/>
          <w:szCs w:val="32"/>
        </w:rPr>
      </w:pPr>
      <w:bookmarkStart w:id="510"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10"/>
    </w:p>
    <w:p w14:paraId="280539CD">
      <w:pPr>
        <w:spacing w:after="120"/>
        <w:rPr>
          <w:rFonts w:eastAsia="仿宋_GB2312"/>
        </w:rPr>
      </w:pPr>
    </w:p>
    <w:p w14:paraId="18751D03">
      <w:pPr>
        <w:jc w:val="center"/>
        <w:rPr>
          <w:rFonts w:eastAsia="仿宋_GB2312"/>
          <w:sz w:val="24"/>
        </w:rPr>
      </w:pPr>
      <w:r>
        <w:rPr>
          <w:rFonts w:eastAsia="仿宋_GB2312"/>
          <w:sz w:val="24"/>
        </w:rPr>
        <w:t>（注：符合条件的残疾人福利性单位请提供本函，不符合的不提供本函）</w:t>
      </w:r>
    </w:p>
    <w:p w14:paraId="4B8B9828">
      <w:pPr>
        <w:rPr>
          <w:rFonts w:eastAsia="仿宋_GB2312"/>
          <w:sz w:val="24"/>
        </w:rPr>
      </w:pPr>
    </w:p>
    <w:p w14:paraId="544F899B">
      <w:pPr>
        <w:spacing w:line="360" w:lineRule="auto"/>
        <w:rPr>
          <w:rFonts w:eastAsia="仿宋_GB2312"/>
          <w:sz w:val="24"/>
        </w:rPr>
      </w:pPr>
    </w:p>
    <w:p w14:paraId="76E3BDC6">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3F3A922E">
      <w:pPr>
        <w:spacing w:line="360" w:lineRule="auto"/>
        <w:rPr>
          <w:rFonts w:eastAsia="仿宋_GB2312"/>
          <w:sz w:val="24"/>
        </w:rPr>
      </w:pPr>
    </w:p>
    <w:p w14:paraId="068A95AA">
      <w:pPr>
        <w:rPr>
          <w:rFonts w:eastAsia="仿宋_GB2312"/>
          <w:sz w:val="24"/>
        </w:rPr>
      </w:pPr>
      <w:r>
        <w:rPr>
          <w:rFonts w:eastAsia="仿宋_GB2312"/>
          <w:sz w:val="24"/>
        </w:rPr>
        <w:t xml:space="preserve"> </w:t>
      </w:r>
    </w:p>
    <w:p w14:paraId="0B2652B3">
      <w:pPr>
        <w:rPr>
          <w:rFonts w:eastAsia="仿宋_GB2312"/>
          <w:sz w:val="24"/>
        </w:rPr>
      </w:pPr>
    </w:p>
    <w:p w14:paraId="22CD9BA1">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430DBE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F74A38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47599CE">
      <w:pPr>
        <w:ind w:firstLine="3600" w:firstLineChars="1500"/>
        <w:rPr>
          <w:rFonts w:eastAsia="仿宋_GB2312"/>
          <w:sz w:val="24"/>
        </w:rPr>
      </w:pPr>
    </w:p>
    <w:p w14:paraId="6414D23F">
      <w:pPr>
        <w:rPr>
          <w:rFonts w:eastAsia="仿宋_GB2312"/>
          <w:sz w:val="24"/>
        </w:rPr>
      </w:pPr>
    </w:p>
    <w:p w14:paraId="5D8ECAC5">
      <w:pPr>
        <w:snapToGrid w:val="0"/>
        <w:spacing w:before="120" w:beforeLines="50"/>
        <w:jc w:val="center"/>
        <w:rPr>
          <w:rFonts w:eastAsia="仿宋_GB2312"/>
          <w:b/>
          <w:sz w:val="24"/>
          <w:szCs w:val="21"/>
        </w:rPr>
      </w:pPr>
    </w:p>
    <w:p w14:paraId="213D408B">
      <w:pPr>
        <w:widowControl/>
        <w:jc w:val="left"/>
        <w:rPr>
          <w:rFonts w:eastAsia="仿宋_GB2312"/>
          <w:sz w:val="24"/>
        </w:rPr>
      </w:pPr>
      <w:r>
        <w:rPr>
          <w:rFonts w:eastAsia="仿宋_GB2312"/>
          <w:sz w:val="24"/>
        </w:rPr>
        <w:br w:type="page"/>
      </w:r>
    </w:p>
    <w:p w14:paraId="559BFB19">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0000E499">
      <w:pPr>
        <w:spacing w:line="360" w:lineRule="auto"/>
        <w:rPr>
          <w:rFonts w:eastAsia="仿宋_GB2312"/>
          <w:sz w:val="24"/>
        </w:rPr>
      </w:pPr>
    </w:p>
    <w:p w14:paraId="0BC4820A">
      <w:pPr>
        <w:spacing w:line="360" w:lineRule="auto"/>
        <w:rPr>
          <w:rFonts w:eastAsia="仿宋_GB2312"/>
          <w:sz w:val="24"/>
        </w:rPr>
      </w:pPr>
      <w:r>
        <w:rPr>
          <w:rFonts w:eastAsia="仿宋_GB2312"/>
          <w:sz w:val="24"/>
        </w:rPr>
        <w:t>陕西省采购招标有限责任公司：</w:t>
      </w:r>
    </w:p>
    <w:p w14:paraId="2CA1015E">
      <w:pPr>
        <w:spacing w:line="360" w:lineRule="auto"/>
        <w:ind w:firstLine="480" w:firstLineChars="200"/>
        <w:rPr>
          <w:rFonts w:eastAsia="仿宋_GB2312"/>
          <w:sz w:val="24"/>
        </w:rPr>
      </w:pPr>
      <w:r>
        <w:rPr>
          <w:rFonts w:eastAsia="仿宋_GB2312"/>
          <w:sz w:val="24"/>
        </w:rPr>
        <w:t>我方在此声明，我方以下事项进行承诺：</w:t>
      </w:r>
    </w:p>
    <w:p w14:paraId="4B2E3FA8">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76BF8B4A">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35A48102">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480D7503">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3DC0E6D5">
      <w:pPr>
        <w:spacing w:line="360" w:lineRule="auto"/>
        <w:ind w:firstLine="480" w:firstLineChars="200"/>
        <w:rPr>
          <w:rFonts w:eastAsia="仿宋_GB2312"/>
          <w:sz w:val="24"/>
        </w:rPr>
      </w:pPr>
      <w:r>
        <w:rPr>
          <w:rFonts w:eastAsia="仿宋_GB2312"/>
          <w:sz w:val="24"/>
        </w:rPr>
        <w:t>特此承诺。</w:t>
      </w:r>
    </w:p>
    <w:p w14:paraId="5BE98022">
      <w:pPr>
        <w:spacing w:line="360" w:lineRule="auto"/>
        <w:ind w:firstLine="480" w:firstLineChars="200"/>
        <w:rPr>
          <w:rFonts w:eastAsia="仿宋_GB2312"/>
          <w:sz w:val="24"/>
        </w:rPr>
      </w:pPr>
    </w:p>
    <w:p w14:paraId="49834702">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9790D8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87BCA7B">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6435B0">
      <w:pPr>
        <w:pStyle w:val="22"/>
        <w:rPr>
          <w:rFonts w:ascii="Times New Roman" w:hAnsi="Times New Roman"/>
        </w:rPr>
      </w:pPr>
      <w:r>
        <w:rPr>
          <w:rFonts w:ascii="Times New Roman" w:hAnsi="Times New Roman"/>
        </w:rPr>
        <w:br w:type="page"/>
      </w:r>
    </w:p>
    <w:p w14:paraId="7DE9235D">
      <w:pPr>
        <w:pStyle w:val="3"/>
        <w:jc w:val="center"/>
        <w:rPr>
          <w:rFonts w:ascii="仿宋_GB2312" w:hAnsi="仿宋_GB2312" w:eastAsia="仿宋_GB2312" w:cs="仿宋_GB2312"/>
          <w:b/>
          <w:bCs/>
        </w:rPr>
      </w:pPr>
      <w:r>
        <w:rPr>
          <w:rFonts w:ascii="仿宋_GB2312" w:hAnsi="仿宋_GB2312" w:eastAsia="仿宋_GB2312" w:cs="仿宋_GB2312"/>
          <w:b/>
          <w:bCs/>
        </w:rPr>
        <w:t>第六部分  保证金支付凭证或担保函（复印件）</w:t>
      </w:r>
    </w:p>
    <w:p w14:paraId="33F4AD18">
      <w:pPr>
        <w:pStyle w:val="196"/>
        <w:rPr>
          <w:rFonts w:ascii="Times New Roman" w:eastAsia="仿宋"/>
          <w:b/>
          <w:sz w:val="32"/>
          <w:szCs w:val="32"/>
        </w:rPr>
      </w:pPr>
    </w:p>
    <w:p w14:paraId="2A9C7533">
      <w:pPr>
        <w:rPr>
          <w:rFonts w:eastAsia="仿宋_GB2312"/>
          <w:sz w:val="24"/>
        </w:rPr>
      </w:pPr>
    </w:p>
    <w:p w14:paraId="33CBAB7A">
      <w:pPr>
        <w:spacing w:after="120"/>
        <w:rPr>
          <w:rFonts w:eastAsia="仿宋_GB2312"/>
        </w:rPr>
      </w:pPr>
    </w:p>
    <w:p w14:paraId="3B027BB1">
      <w:pPr>
        <w:spacing w:after="120"/>
        <w:rPr>
          <w:rFonts w:eastAsia="仿宋_GB2312"/>
        </w:rPr>
      </w:pPr>
    </w:p>
    <w:p w14:paraId="738290A9">
      <w:pPr>
        <w:spacing w:after="120"/>
        <w:rPr>
          <w:rFonts w:eastAsia="仿宋_GB2312"/>
        </w:rPr>
      </w:pPr>
    </w:p>
    <w:p w14:paraId="0973144E">
      <w:pPr>
        <w:spacing w:after="120"/>
        <w:rPr>
          <w:rFonts w:eastAsia="仿宋_GB2312"/>
        </w:rPr>
      </w:pPr>
    </w:p>
    <w:p w14:paraId="56783C50">
      <w:pPr>
        <w:spacing w:after="120"/>
        <w:rPr>
          <w:rFonts w:eastAsia="仿宋_GB2312"/>
        </w:rPr>
      </w:pPr>
    </w:p>
    <w:p w14:paraId="4606BD48">
      <w:pPr>
        <w:autoSpaceDE w:val="0"/>
        <w:autoSpaceDN w:val="0"/>
        <w:adjustRightInd w:val="0"/>
        <w:spacing w:line="360" w:lineRule="auto"/>
        <w:jc w:val="center"/>
        <w:rPr>
          <w:rFonts w:eastAsia="仿宋_GB2312"/>
          <w:b/>
          <w:bCs/>
          <w:sz w:val="44"/>
          <w:szCs w:val="44"/>
          <w:lang w:val="zh-CN"/>
        </w:rPr>
      </w:pPr>
    </w:p>
    <w:p w14:paraId="33BD6D27">
      <w:pPr>
        <w:autoSpaceDE w:val="0"/>
        <w:autoSpaceDN w:val="0"/>
        <w:adjustRightInd w:val="0"/>
        <w:snapToGrid w:val="0"/>
        <w:spacing w:line="288" w:lineRule="auto"/>
        <w:jc w:val="left"/>
        <w:rPr>
          <w:rFonts w:eastAsia="仿宋_GB2312"/>
          <w:bCs/>
          <w:sz w:val="44"/>
          <w:szCs w:val="44"/>
        </w:rPr>
        <w:sectPr>
          <w:pgSz w:w="11906" w:h="16838"/>
          <w:pgMar w:top="1418" w:right="1418" w:bottom="1418" w:left="1418" w:header="851" w:footer="992" w:gutter="0"/>
          <w:cols w:space="720" w:num="1"/>
          <w:docGrid w:linePitch="312" w:charSpace="0"/>
        </w:sectPr>
      </w:pPr>
    </w:p>
    <w:p w14:paraId="27E59309">
      <w:pPr>
        <w:pStyle w:val="4"/>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附件1</w:t>
      </w:r>
    </w:p>
    <w:p w14:paraId="6310B461">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磋商响应担保函</w:t>
      </w:r>
    </w:p>
    <w:p w14:paraId="38A86D0E">
      <w:pPr>
        <w:snapToGrid w:val="0"/>
        <w:ind w:firstLine="3360" w:firstLineChars="1400"/>
        <w:rPr>
          <w:rFonts w:eastAsia="仿宋_GB2312"/>
          <w:sz w:val="24"/>
        </w:rPr>
      </w:pPr>
      <w:r>
        <w:rPr>
          <w:rFonts w:eastAsia="仿宋_GB2312"/>
          <w:bCs/>
          <w:sz w:val="24"/>
        </w:rPr>
        <w:t>（适用于保证金保函）</w:t>
      </w:r>
    </w:p>
    <w:p w14:paraId="66801B30">
      <w:pPr>
        <w:snapToGrid w:val="0"/>
        <w:ind w:right="480"/>
        <w:jc w:val="center"/>
        <w:rPr>
          <w:rFonts w:eastAsia="仿宋_GB2312"/>
          <w:sz w:val="24"/>
        </w:rPr>
      </w:pPr>
      <w:r>
        <w:rPr>
          <w:rFonts w:eastAsia="仿宋_GB2312"/>
          <w:sz w:val="24"/>
        </w:rPr>
        <w:t xml:space="preserve">                                             保函编号</w:t>
      </w:r>
      <w:r>
        <w:rPr>
          <w:rFonts w:hint="eastAsia" w:eastAsia="仿宋_GB2312"/>
          <w:sz w:val="24"/>
        </w:rPr>
        <w:t>：</w:t>
      </w:r>
    </w:p>
    <w:p w14:paraId="25D087F5">
      <w:pPr>
        <w:snapToGrid w:val="0"/>
        <w:ind w:right="480"/>
        <w:jc w:val="left"/>
        <w:rPr>
          <w:rFonts w:eastAsia="仿宋_GB2312"/>
          <w:sz w:val="24"/>
        </w:rPr>
      </w:pPr>
      <w:r>
        <w:rPr>
          <w:rFonts w:eastAsia="仿宋_GB2312"/>
          <w:sz w:val="24"/>
          <w:u w:val="single"/>
        </w:rPr>
        <w:t>陕西省采购招标有限责任公司</w:t>
      </w:r>
      <w:r>
        <w:rPr>
          <w:rFonts w:hint="eastAsia" w:eastAsia="仿宋_GB2312"/>
          <w:sz w:val="24"/>
        </w:rPr>
        <w:t>（</w:t>
      </w:r>
      <w:r>
        <w:rPr>
          <w:rFonts w:eastAsia="仿宋_GB2312"/>
          <w:sz w:val="24"/>
        </w:rPr>
        <w:t>下称受益人</w:t>
      </w:r>
      <w:r>
        <w:rPr>
          <w:rFonts w:hint="eastAsia" w:eastAsia="仿宋_GB2312"/>
          <w:sz w:val="24"/>
        </w:rPr>
        <w:t>）</w:t>
      </w:r>
      <w:r>
        <w:rPr>
          <w:rFonts w:eastAsia="仿宋_GB2312"/>
          <w:sz w:val="24"/>
        </w:rPr>
        <w:t>：</w:t>
      </w:r>
    </w:p>
    <w:p w14:paraId="162197B7">
      <w:pPr>
        <w:snapToGrid w:val="0"/>
        <w:spacing w:line="288" w:lineRule="auto"/>
        <w:jc w:val="left"/>
        <w:rPr>
          <w:rFonts w:eastAsia="仿宋_GB2312"/>
          <w:sz w:val="24"/>
        </w:rPr>
      </w:pPr>
      <w:r>
        <w:rPr>
          <w:rFonts w:eastAsia="仿宋_GB2312"/>
          <w:sz w:val="24"/>
        </w:rPr>
        <w:t xml:space="preserve">    鉴于</w:t>
      </w:r>
      <w:r>
        <w:rPr>
          <w:rFonts w:eastAsia="仿宋_GB2312"/>
          <w:sz w:val="24"/>
          <w:u w:val="single"/>
        </w:rPr>
        <w:t xml:space="preserve">     </w:t>
      </w:r>
      <w:r>
        <w:rPr>
          <w:rFonts w:hint="eastAsia" w:eastAsia="仿宋_GB2312"/>
          <w:sz w:val="24"/>
        </w:rPr>
        <w:t>（</w:t>
      </w:r>
      <w:r>
        <w:rPr>
          <w:rFonts w:eastAsia="仿宋_GB2312"/>
          <w:sz w:val="24"/>
        </w:rPr>
        <w:t>下称被保证人</w:t>
      </w:r>
      <w:r>
        <w:rPr>
          <w:rFonts w:hint="eastAsia" w:eastAsia="仿宋_GB2312"/>
          <w:sz w:val="24"/>
        </w:rPr>
        <w:t>）</w:t>
      </w:r>
      <w:r>
        <w:rPr>
          <w:rFonts w:eastAsia="仿宋_GB2312"/>
          <w:sz w:val="24"/>
        </w:rPr>
        <w:t>将于</w:t>
      </w:r>
      <w:r>
        <w:rPr>
          <w:rFonts w:eastAsia="仿宋_GB2312"/>
          <w:sz w:val="24"/>
          <w:u w:val="single"/>
        </w:rPr>
        <w:t>    年 月 日</w:t>
      </w:r>
      <w:r>
        <w:rPr>
          <w:rFonts w:eastAsia="仿宋_GB2312"/>
          <w:sz w:val="24"/>
        </w:rPr>
        <w:t>参加贵方竞争性磋商文件编号为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的竞争性磋商</w:t>
      </w:r>
      <w:r>
        <w:rPr>
          <w:rFonts w:hint="eastAsia" w:eastAsia="仿宋_GB2312"/>
          <w:sz w:val="24"/>
        </w:rPr>
        <w:t>，</w:t>
      </w:r>
      <w:r>
        <w:rPr>
          <w:rFonts w:eastAsia="仿宋_GB2312"/>
          <w:sz w:val="24"/>
        </w:rPr>
        <w:t>我方接受被保证人的委托</w:t>
      </w:r>
      <w:r>
        <w:rPr>
          <w:rFonts w:hint="eastAsia" w:eastAsia="仿宋_GB2312"/>
          <w:sz w:val="24"/>
        </w:rPr>
        <w:t>，</w:t>
      </w:r>
      <w:r>
        <w:rPr>
          <w:rFonts w:eastAsia="仿宋_GB2312"/>
          <w:sz w:val="24"/>
        </w:rPr>
        <w:t>在此向受益人提供不可撤销的磋商保证：</w:t>
      </w:r>
    </w:p>
    <w:p w14:paraId="59B82636">
      <w:pPr>
        <w:snapToGrid w:val="0"/>
        <w:spacing w:line="288" w:lineRule="auto"/>
        <w:ind w:firstLine="480" w:firstLineChars="200"/>
        <w:rPr>
          <w:rFonts w:eastAsia="仿宋_GB2312"/>
          <w:sz w:val="24"/>
        </w:rPr>
      </w:pPr>
      <w:r>
        <w:rPr>
          <w:rFonts w:hint="eastAsia" w:eastAsia="仿宋_GB2312"/>
          <w:sz w:val="24"/>
        </w:rPr>
        <w:t>一、</w:t>
      </w:r>
      <w:r>
        <w:rPr>
          <w:rFonts w:eastAsia="仿宋_GB2312"/>
          <w:sz w:val="24"/>
        </w:rPr>
        <w:t>本保证担保的担保金额为</w:t>
      </w:r>
      <w:r>
        <w:rPr>
          <w:rFonts w:eastAsia="仿宋_GB2312"/>
          <w:sz w:val="24"/>
          <w:u w:val="single"/>
        </w:rPr>
        <w:t>人民币</w:t>
      </w:r>
      <w:r>
        <w:rPr>
          <w:rFonts w:hint="eastAsia" w:eastAsia="仿宋_GB2312"/>
          <w:sz w:val="24"/>
        </w:rPr>
        <w:t>（</w:t>
      </w:r>
      <w:r>
        <w:rPr>
          <w:rFonts w:eastAsia="仿宋_GB2312"/>
          <w:sz w:val="24"/>
        </w:rPr>
        <w:t>币种</w:t>
      </w:r>
      <w:r>
        <w:rPr>
          <w:rFonts w:hint="eastAsia" w:eastAsia="仿宋_GB2312"/>
          <w:sz w:val="24"/>
          <w:u w:val="single"/>
        </w:rPr>
        <w:t>）</w:t>
      </w:r>
      <w:r>
        <w:rPr>
          <w:rFonts w:eastAsia="仿宋_GB2312"/>
          <w:sz w:val="24"/>
          <w:u w:val="single"/>
        </w:rPr>
        <w:t xml:space="preserve">     </w:t>
      </w:r>
      <w:r>
        <w:rPr>
          <w:rFonts w:eastAsia="仿宋_GB2312"/>
          <w:sz w:val="24"/>
        </w:rPr>
        <w:t>元</w:t>
      </w:r>
      <w:r>
        <w:rPr>
          <w:rFonts w:hint="eastAsia" w:eastAsia="仿宋_GB2312"/>
          <w:sz w:val="24"/>
        </w:rPr>
        <w:t>（</w:t>
      </w:r>
      <w:r>
        <w:rPr>
          <w:rFonts w:eastAsia="仿宋_GB2312"/>
          <w:sz w:val="24"/>
        </w:rPr>
        <w:t>小写</w:t>
      </w:r>
      <w:r>
        <w:rPr>
          <w:rFonts w:hint="eastAsia" w:eastAsia="仿宋_GB2312"/>
          <w:sz w:val="24"/>
        </w:rPr>
        <w:t>）</w:t>
      </w:r>
      <w:r>
        <w:rPr>
          <w:rFonts w:eastAsia="仿宋_GB2312"/>
          <w:sz w:val="24"/>
          <w:u w:val="single"/>
        </w:rPr>
        <w:t xml:space="preserve">     </w:t>
      </w:r>
      <w:r>
        <w:rPr>
          <w:rFonts w:hint="eastAsia" w:eastAsia="仿宋_GB2312"/>
          <w:sz w:val="24"/>
        </w:rPr>
        <w:t>（</w:t>
      </w:r>
      <w:r>
        <w:rPr>
          <w:rFonts w:eastAsia="仿宋_GB2312"/>
          <w:sz w:val="24"/>
        </w:rPr>
        <w:t>大写）。</w:t>
      </w:r>
    </w:p>
    <w:p w14:paraId="2B334BEA">
      <w:pPr>
        <w:snapToGrid w:val="0"/>
        <w:spacing w:line="288" w:lineRule="auto"/>
        <w:ind w:firstLine="480" w:firstLineChars="200"/>
        <w:rPr>
          <w:rFonts w:eastAsia="仿宋_GB2312"/>
          <w:sz w:val="24"/>
        </w:rPr>
      </w:pPr>
      <w:r>
        <w:rPr>
          <w:rFonts w:eastAsia="仿宋_GB2312"/>
          <w:sz w:val="24"/>
        </w:rPr>
        <w:t>二、本保证担保的保证期间为响应文件的有效期</w:t>
      </w:r>
      <w:r>
        <w:rPr>
          <w:rFonts w:hint="eastAsia" w:eastAsia="仿宋_GB2312"/>
          <w:sz w:val="24"/>
        </w:rPr>
        <w:t>（</w:t>
      </w:r>
      <w:r>
        <w:rPr>
          <w:rFonts w:eastAsia="仿宋_GB2312"/>
          <w:sz w:val="24"/>
        </w:rPr>
        <w:t>或延长的有效期</w:t>
      </w:r>
      <w:r>
        <w:rPr>
          <w:rFonts w:hint="eastAsia" w:eastAsia="仿宋_GB2312"/>
          <w:sz w:val="24"/>
        </w:rPr>
        <w:t>），</w:t>
      </w:r>
      <w:r>
        <w:rPr>
          <w:rFonts w:eastAsia="仿宋_GB2312"/>
          <w:sz w:val="24"/>
        </w:rPr>
        <w:t>延长有效期无须通知我方。</w:t>
      </w:r>
    </w:p>
    <w:p w14:paraId="420EDFBB">
      <w:pPr>
        <w:snapToGrid w:val="0"/>
        <w:spacing w:line="288" w:lineRule="auto"/>
        <w:rPr>
          <w:rFonts w:eastAsia="仿宋_GB2312"/>
          <w:sz w:val="24"/>
          <w:highlight w:val="none"/>
        </w:rPr>
      </w:pPr>
      <w:r>
        <w:rPr>
          <w:rFonts w:eastAsia="仿宋_GB2312"/>
          <w:sz w:val="24"/>
        </w:rPr>
        <w:t xml:space="preserve">    三、在本保证担保的保证期间内</w:t>
      </w:r>
      <w:r>
        <w:rPr>
          <w:rFonts w:hint="eastAsia" w:eastAsia="仿宋_GB2312"/>
          <w:sz w:val="24"/>
        </w:rPr>
        <w:t>，</w:t>
      </w:r>
      <w:r>
        <w:rPr>
          <w:rFonts w:eastAsia="仿宋_GB2312"/>
          <w:sz w:val="24"/>
        </w:rPr>
        <w:t>如果被保证人出现下列情形之一</w:t>
      </w:r>
      <w:r>
        <w:rPr>
          <w:rFonts w:hint="eastAsia" w:eastAsia="仿宋_GB2312"/>
          <w:sz w:val="24"/>
        </w:rPr>
        <w:t>，</w:t>
      </w:r>
      <w:r>
        <w:rPr>
          <w:rFonts w:eastAsia="仿宋_GB2312"/>
          <w:sz w:val="24"/>
        </w:rPr>
        <w:t>受益人可以向</w:t>
      </w:r>
      <w:r>
        <w:rPr>
          <w:rFonts w:eastAsia="仿宋_GB2312"/>
          <w:sz w:val="24"/>
          <w:highlight w:val="none"/>
        </w:rPr>
        <w:t>我方提起索赔：</w:t>
      </w:r>
    </w:p>
    <w:p w14:paraId="4322DC1B">
      <w:pPr>
        <w:snapToGrid w:val="0"/>
        <w:spacing w:line="288" w:lineRule="auto"/>
        <w:rPr>
          <w:rFonts w:eastAsia="仿宋_GB2312"/>
          <w:sz w:val="24"/>
          <w:highlight w:val="none"/>
        </w:rPr>
      </w:pPr>
      <w:r>
        <w:rPr>
          <w:rFonts w:eastAsia="仿宋_GB2312"/>
          <w:sz w:val="24"/>
          <w:highlight w:val="none"/>
        </w:rPr>
        <w:t xml:space="preserve">    1.</w:t>
      </w:r>
      <w:r>
        <w:rPr>
          <w:rFonts w:hint="eastAsia" w:eastAsia="仿宋_GB2312"/>
          <w:sz w:val="24"/>
          <w:highlight w:val="none"/>
        </w:rPr>
        <w:t xml:space="preserve"> </w:t>
      </w:r>
      <w:r>
        <w:rPr>
          <w:rFonts w:eastAsia="仿宋_GB2312"/>
          <w:sz w:val="24"/>
          <w:highlight w:val="none"/>
        </w:rPr>
        <w:t>被保证人在响应文件有效期内撤</w:t>
      </w:r>
      <w:r>
        <w:rPr>
          <w:rFonts w:hint="eastAsia" w:eastAsia="仿宋_GB2312"/>
          <w:sz w:val="24"/>
          <w:highlight w:val="none"/>
          <w:lang w:val="en-US" w:eastAsia="zh-CN"/>
        </w:rPr>
        <w:t>销</w:t>
      </w:r>
      <w:r>
        <w:rPr>
          <w:rFonts w:eastAsia="仿宋_GB2312"/>
          <w:sz w:val="24"/>
          <w:highlight w:val="none"/>
        </w:rPr>
        <w:t>其响应文件；</w:t>
      </w:r>
    </w:p>
    <w:p w14:paraId="705B343A">
      <w:pPr>
        <w:snapToGrid w:val="0"/>
        <w:spacing w:line="288" w:lineRule="auto"/>
        <w:rPr>
          <w:rFonts w:eastAsia="仿宋_GB2312"/>
          <w:sz w:val="24"/>
          <w:highlight w:val="none"/>
        </w:rPr>
      </w:pPr>
      <w:r>
        <w:rPr>
          <w:rFonts w:eastAsia="仿宋_GB2312"/>
          <w:sz w:val="24"/>
          <w:highlight w:val="none"/>
        </w:rPr>
        <w:t xml:space="preserve">    2.</w:t>
      </w:r>
      <w:r>
        <w:rPr>
          <w:rFonts w:hint="eastAsia" w:eastAsia="仿宋_GB2312"/>
          <w:sz w:val="24"/>
          <w:highlight w:val="none"/>
        </w:rPr>
        <w:t xml:space="preserve"> </w:t>
      </w:r>
      <w:r>
        <w:rPr>
          <w:rFonts w:eastAsia="仿宋_GB2312"/>
          <w:sz w:val="24"/>
          <w:highlight w:val="none"/>
        </w:rPr>
        <w:t>被保证人在响应文件有效期内收到受益人发出的成交通知书后</w:t>
      </w:r>
      <w:r>
        <w:rPr>
          <w:rFonts w:hint="eastAsia" w:eastAsia="仿宋_GB2312"/>
          <w:sz w:val="24"/>
          <w:highlight w:val="none"/>
        </w:rPr>
        <w:t>，</w:t>
      </w:r>
      <w:r>
        <w:rPr>
          <w:rFonts w:eastAsia="仿宋_GB2312"/>
          <w:sz w:val="24"/>
          <w:highlight w:val="none"/>
        </w:rPr>
        <w:t>不能或拒绝按竞争性磋商文件的要求签署合同；</w:t>
      </w:r>
    </w:p>
    <w:p w14:paraId="693EE70F">
      <w:pPr>
        <w:snapToGrid w:val="0"/>
        <w:spacing w:line="288" w:lineRule="auto"/>
        <w:rPr>
          <w:rFonts w:eastAsia="仿宋_GB2312"/>
          <w:sz w:val="24"/>
          <w:highlight w:val="none"/>
        </w:rPr>
      </w:pPr>
      <w:r>
        <w:rPr>
          <w:rFonts w:eastAsia="仿宋_GB2312"/>
          <w:sz w:val="24"/>
          <w:highlight w:val="none"/>
        </w:rPr>
        <w:t xml:space="preserve">   </w:t>
      </w:r>
      <w:r>
        <w:rPr>
          <w:rFonts w:hint="eastAsia" w:eastAsia="仿宋_GB2312"/>
          <w:sz w:val="24"/>
          <w:highlight w:val="none"/>
        </w:rPr>
        <w:t xml:space="preserve"> </w:t>
      </w:r>
      <w:r>
        <w:rPr>
          <w:rFonts w:eastAsia="仿宋_GB2312"/>
          <w:sz w:val="24"/>
          <w:highlight w:val="none"/>
        </w:rPr>
        <w:t>3.</w:t>
      </w:r>
      <w:r>
        <w:rPr>
          <w:rFonts w:hint="eastAsia" w:eastAsia="仿宋_GB2312"/>
          <w:sz w:val="24"/>
          <w:highlight w:val="none"/>
        </w:rPr>
        <w:t xml:space="preserve"> </w:t>
      </w:r>
      <w:r>
        <w:rPr>
          <w:rFonts w:eastAsia="仿宋_GB2312"/>
          <w:sz w:val="24"/>
          <w:highlight w:val="none"/>
        </w:rPr>
        <w:t>被保证人在有效期内收到受益人发出的成交通知书后</w:t>
      </w:r>
      <w:r>
        <w:rPr>
          <w:rFonts w:hint="eastAsia" w:eastAsia="仿宋_GB2312"/>
          <w:sz w:val="24"/>
          <w:highlight w:val="none"/>
        </w:rPr>
        <w:t>，</w:t>
      </w:r>
      <w:r>
        <w:rPr>
          <w:rFonts w:eastAsia="仿宋_GB2312"/>
          <w:sz w:val="24"/>
          <w:highlight w:val="none"/>
        </w:rPr>
        <w:t>不能或拒绝按竞争性磋商文件的规定提交履约担保；</w:t>
      </w:r>
    </w:p>
    <w:p w14:paraId="54C7D081">
      <w:pPr>
        <w:snapToGrid w:val="0"/>
        <w:spacing w:line="288" w:lineRule="auto"/>
        <w:ind w:firstLine="480"/>
        <w:rPr>
          <w:rFonts w:eastAsia="仿宋_GB2312"/>
          <w:sz w:val="24"/>
          <w:highlight w:val="none"/>
        </w:rPr>
      </w:pPr>
      <w:r>
        <w:rPr>
          <w:rFonts w:eastAsia="仿宋_GB2312"/>
          <w:sz w:val="24"/>
          <w:highlight w:val="none"/>
        </w:rPr>
        <w:t>4.</w:t>
      </w:r>
      <w:r>
        <w:rPr>
          <w:rFonts w:hint="eastAsia" w:eastAsia="仿宋_GB2312"/>
          <w:sz w:val="24"/>
          <w:highlight w:val="none"/>
        </w:rPr>
        <w:t xml:space="preserve"> </w:t>
      </w:r>
      <w:r>
        <w:rPr>
          <w:rFonts w:eastAsia="仿宋_GB2312"/>
          <w:sz w:val="24"/>
          <w:highlight w:val="none"/>
        </w:rPr>
        <w:t>被保证人成交后未按照竞争性磋商文件规定交纳代理服务费。</w:t>
      </w:r>
    </w:p>
    <w:p w14:paraId="034D1F45">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004C4286">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6. 被保证人与采购人、其他供应商、采购代理机构恶意串通。</w:t>
      </w:r>
    </w:p>
    <w:p w14:paraId="619E6E2E">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四、在本保证担保的保证期间内</w:t>
      </w:r>
      <w:r>
        <w:rPr>
          <w:rFonts w:hint="eastAsia" w:eastAsia="仿宋_GB2312"/>
          <w:sz w:val="24"/>
        </w:rPr>
        <w:t>，</w:t>
      </w:r>
      <w:r>
        <w:rPr>
          <w:rFonts w:eastAsia="仿宋_GB2312"/>
          <w:sz w:val="24"/>
        </w:rPr>
        <w:t>我方收到受益人经法定代表人或其授权委托代理人签字并加盖公章的书面索赔通知后</w:t>
      </w:r>
      <w:r>
        <w:rPr>
          <w:rFonts w:hint="eastAsia" w:eastAsia="仿宋_GB2312"/>
          <w:sz w:val="24"/>
        </w:rPr>
        <w:t>，</w:t>
      </w:r>
      <w:r>
        <w:rPr>
          <w:rFonts w:eastAsia="仿宋_GB2312"/>
          <w:sz w:val="24"/>
        </w:rPr>
        <w:t>将不争辩、不挑剔、不可撤销地立即向受益人支付本保证担保的担保金额。</w:t>
      </w:r>
    </w:p>
    <w:p w14:paraId="767B397A">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五、受益人的索赔通知应当说明索赔理由</w:t>
      </w:r>
      <w:r>
        <w:rPr>
          <w:rFonts w:hint="eastAsia" w:eastAsia="仿宋_GB2312"/>
          <w:sz w:val="24"/>
        </w:rPr>
        <w:t>，</w:t>
      </w:r>
      <w:r>
        <w:rPr>
          <w:rFonts w:eastAsia="仿宋_GB2312"/>
          <w:sz w:val="24"/>
        </w:rPr>
        <w:t>并必须在本保证担保的保证期间内送达我方。</w:t>
      </w:r>
    </w:p>
    <w:p w14:paraId="6575B8EA">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六、本保证担保项下的权利不得转让。</w:t>
      </w:r>
    </w:p>
    <w:p w14:paraId="23DD455C">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七、本保证担保的保证期间届满</w:t>
      </w:r>
      <w:r>
        <w:rPr>
          <w:rFonts w:hint="eastAsia" w:eastAsia="仿宋_GB2312"/>
          <w:sz w:val="24"/>
        </w:rPr>
        <w:t>，</w:t>
      </w:r>
      <w:r>
        <w:rPr>
          <w:rFonts w:eastAsia="仿宋_GB2312"/>
          <w:sz w:val="24"/>
        </w:rPr>
        <w:t>或我方已向受益人支付本保证担保的担保金额</w:t>
      </w:r>
      <w:r>
        <w:rPr>
          <w:rFonts w:hint="eastAsia" w:eastAsia="仿宋_GB2312"/>
          <w:sz w:val="24"/>
        </w:rPr>
        <w:t>，</w:t>
      </w:r>
      <w:r>
        <w:rPr>
          <w:rFonts w:eastAsia="仿宋_GB2312"/>
          <w:sz w:val="24"/>
        </w:rPr>
        <w:t>我方的保证责任免除。</w:t>
      </w:r>
    </w:p>
    <w:p w14:paraId="1BDC6F6F">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八、本保证担保适用中华人民共和国法律。</w:t>
      </w:r>
    </w:p>
    <w:p w14:paraId="1632A2D3">
      <w:pPr>
        <w:snapToGrid w:val="0"/>
        <w:spacing w:line="288" w:lineRule="auto"/>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九、本保证担保以中文文本为准</w:t>
      </w:r>
      <w:r>
        <w:rPr>
          <w:rFonts w:hint="eastAsia" w:eastAsia="仿宋_GB2312"/>
          <w:sz w:val="24"/>
        </w:rPr>
        <w:t>，</w:t>
      </w:r>
      <w:r>
        <w:rPr>
          <w:rFonts w:eastAsia="仿宋_GB2312"/>
          <w:sz w:val="24"/>
        </w:rPr>
        <w:t>涂改无效。</w:t>
      </w:r>
    </w:p>
    <w:p w14:paraId="41B48402">
      <w:pPr>
        <w:snapToGrid w:val="0"/>
        <w:spacing w:line="288" w:lineRule="auto"/>
        <w:rPr>
          <w:rFonts w:eastAsia="仿宋_GB2312"/>
          <w:sz w:val="24"/>
        </w:rPr>
      </w:pPr>
    </w:p>
    <w:p w14:paraId="7FE120C3">
      <w:pPr>
        <w:snapToGrid w:val="0"/>
        <w:spacing w:line="288" w:lineRule="auto"/>
        <w:rPr>
          <w:rFonts w:eastAsia="仿宋_GB2312"/>
          <w:sz w:val="24"/>
          <w:u w:val="single"/>
        </w:rPr>
      </w:pPr>
      <w:r>
        <w:rPr>
          <w:rFonts w:eastAsia="仿宋_GB2312"/>
          <w:sz w:val="24"/>
        </w:rPr>
        <w:t>保证人</w:t>
      </w:r>
      <w:r>
        <w:rPr>
          <w:rFonts w:hint="eastAsia" w:eastAsia="仿宋_GB2312"/>
          <w:sz w:val="24"/>
        </w:rPr>
        <w:t>（</w:t>
      </w:r>
      <w:r>
        <w:rPr>
          <w:rFonts w:eastAsia="仿宋_GB2312"/>
          <w:sz w:val="24"/>
        </w:rPr>
        <w:t>盖章</w:t>
      </w:r>
      <w:r>
        <w:rPr>
          <w:rFonts w:hint="eastAsia" w:eastAsia="仿宋_GB2312"/>
          <w:sz w:val="24"/>
        </w:rPr>
        <w:t>）：</w:t>
      </w:r>
    </w:p>
    <w:p w14:paraId="606A031C">
      <w:pPr>
        <w:snapToGrid w:val="0"/>
        <w:spacing w:line="288" w:lineRule="auto"/>
        <w:rPr>
          <w:rFonts w:eastAsia="仿宋_GB2312"/>
          <w:sz w:val="24"/>
          <w:u w:val="single"/>
        </w:rPr>
      </w:pPr>
      <w:r>
        <w:rPr>
          <w:rFonts w:eastAsia="仿宋_GB2312"/>
          <w:sz w:val="24"/>
        </w:rPr>
        <w:t>法定代表人或其授权委托代理人</w:t>
      </w:r>
      <w:r>
        <w:rPr>
          <w:rFonts w:hint="eastAsia" w:eastAsia="仿宋_GB2312"/>
          <w:sz w:val="24"/>
        </w:rPr>
        <w:t>（</w:t>
      </w:r>
      <w:r>
        <w:rPr>
          <w:rFonts w:eastAsia="仿宋_GB2312"/>
          <w:sz w:val="24"/>
        </w:rPr>
        <w:t>签字或盖章）：</w:t>
      </w:r>
      <w:r>
        <w:rPr>
          <w:rFonts w:hint="eastAsia" w:eastAsia="仿宋_GB2312"/>
          <w:sz w:val="24"/>
          <w:u w:val="single"/>
        </w:rPr>
        <w:t xml:space="preserve">     </w:t>
      </w:r>
    </w:p>
    <w:p w14:paraId="4F67910D">
      <w:pPr>
        <w:snapToGrid w:val="0"/>
        <w:spacing w:line="288" w:lineRule="auto"/>
        <w:rPr>
          <w:rFonts w:eastAsia="仿宋_GB2312"/>
          <w:sz w:val="24"/>
        </w:rPr>
      </w:pPr>
      <w:r>
        <w:rPr>
          <w:rFonts w:eastAsia="仿宋_GB2312"/>
          <w:sz w:val="24"/>
        </w:rPr>
        <w:t>单位地址</w:t>
      </w:r>
      <w:r>
        <w:rPr>
          <w:rFonts w:hint="eastAsia" w:eastAsia="仿宋_GB2312"/>
          <w:sz w:val="24"/>
        </w:rPr>
        <w:t>：</w:t>
      </w:r>
    </w:p>
    <w:p w14:paraId="62B293DE">
      <w:pPr>
        <w:snapToGrid w:val="0"/>
        <w:spacing w:line="288" w:lineRule="auto"/>
        <w:rPr>
          <w:rFonts w:eastAsia="仿宋_GB2312"/>
          <w:sz w:val="24"/>
        </w:rPr>
      </w:pPr>
      <w:r>
        <w:rPr>
          <w:rFonts w:eastAsia="仿宋_GB2312"/>
          <w:sz w:val="24"/>
        </w:rPr>
        <w:t>电话</w:t>
      </w:r>
      <w:r>
        <w:rPr>
          <w:rFonts w:hint="eastAsia" w:eastAsia="仿宋_GB2312"/>
          <w:sz w:val="24"/>
        </w:rPr>
        <w:t>：</w:t>
      </w:r>
      <w:r>
        <w:rPr>
          <w:rFonts w:eastAsia="仿宋_GB2312"/>
          <w:sz w:val="24"/>
        </w:rPr>
        <w:t xml:space="preserve">     </w:t>
      </w:r>
    </w:p>
    <w:p w14:paraId="20C3C35A">
      <w:pPr>
        <w:snapToGrid w:val="0"/>
        <w:spacing w:line="288" w:lineRule="auto"/>
        <w:rPr>
          <w:rFonts w:eastAsia="仿宋_GB2312"/>
          <w:sz w:val="24"/>
        </w:rPr>
      </w:pPr>
      <w:r>
        <w:rPr>
          <w:rFonts w:eastAsia="仿宋_GB2312"/>
          <w:sz w:val="24"/>
        </w:rPr>
        <w:t>日期</w:t>
      </w:r>
      <w:r>
        <w:rPr>
          <w:rFonts w:hint="eastAsia" w:eastAsia="仿宋_GB2312"/>
          <w:sz w:val="24"/>
        </w:rPr>
        <w:t>：</w:t>
      </w:r>
      <w:r>
        <w:rPr>
          <w:rFonts w:eastAsia="仿宋_GB2312"/>
          <w:sz w:val="24"/>
        </w:rPr>
        <w:t xml:space="preserve">     年    </w:t>
      </w:r>
      <w:r>
        <w:rPr>
          <w:rFonts w:hint="eastAsia" w:eastAsia="仿宋_GB2312"/>
          <w:sz w:val="24"/>
        </w:rPr>
        <w:t xml:space="preserve"> </w:t>
      </w:r>
      <w:r>
        <w:rPr>
          <w:rFonts w:eastAsia="仿宋_GB2312"/>
          <w:sz w:val="24"/>
        </w:rPr>
        <w:t>月    </w:t>
      </w:r>
      <w:r>
        <w:rPr>
          <w:rFonts w:hint="eastAsia" w:eastAsia="仿宋_GB2312"/>
          <w:sz w:val="24"/>
        </w:rPr>
        <w:t xml:space="preserve"> </w:t>
      </w:r>
      <w:r>
        <w:rPr>
          <w:rFonts w:eastAsia="仿宋_GB2312"/>
          <w:sz w:val="24"/>
        </w:rPr>
        <w:t>日</w:t>
      </w:r>
    </w:p>
    <w:p w14:paraId="1EDD1A75">
      <w:pPr>
        <w:pStyle w:val="4"/>
        <w:rPr>
          <w:rFonts w:ascii="Times New Roman" w:hAnsi="Times New Roman" w:eastAsia="仿宋_GB2312"/>
          <w:b/>
          <w:bCs/>
          <w:kern w:val="0"/>
          <w:sz w:val="32"/>
          <w:szCs w:val="32"/>
        </w:rPr>
      </w:pPr>
      <w:bookmarkStart w:id="511" w:name="_Toc515647799"/>
      <w:bookmarkStart w:id="512" w:name="_Toc16186"/>
      <w:bookmarkStart w:id="513" w:name="_Toc21748"/>
      <w:bookmarkStart w:id="514" w:name="_Toc532473491"/>
      <w:r>
        <w:rPr>
          <w:rFonts w:ascii="Times New Roman" w:hAnsi="Times New Roman" w:eastAsia="仿宋_GB2312"/>
          <w:kern w:val="0"/>
          <w:sz w:val="24"/>
        </w:rPr>
        <w:br w:type="page"/>
      </w:r>
      <w:bookmarkEnd w:id="511"/>
      <w:bookmarkEnd w:id="512"/>
      <w:bookmarkEnd w:id="513"/>
      <w:bookmarkEnd w:id="514"/>
      <w:bookmarkStart w:id="515" w:name="_Toc10951"/>
      <w:bookmarkStart w:id="516" w:name="_Toc532473492"/>
      <w:bookmarkStart w:id="517" w:name="_Toc6548"/>
      <w:bookmarkStart w:id="518" w:name="_Toc20660404"/>
      <w:bookmarkStart w:id="519" w:name="_Toc515647800"/>
      <w:r>
        <w:rPr>
          <w:rFonts w:ascii="仿宋_GB2312" w:hAnsi="仿宋_GB2312" w:eastAsia="仿宋_GB2312" w:cs="仿宋_GB2312"/>
          <w:b/>
          <w:bCs/>
          <w:sz w:val="28"/>
          <w:szCs w:val="36"/>
        </w:rPr>
        <w:t>附件2</w:t>
      </w:r>
    </w:p>
    <w:p w14:paraId="3D7A952B">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履约担保函格式</w:t>
      </w:r>
      <w:bookmarkEnd w:id="515"/>
      <w:bookmarkEnd w:id="516"/>
      <w:bookmarkEnd w:id="517"/>
      <w:bookmarkEnd w:id="518"/>
      <w:bookmarkEnd w:id="519"/>
    </w:p>
    <w:p w14:paraId="131219DB">
      <w:pPr>
        <w:snapToGrid w:val="0"/>
        <w:spacing w:line="336" w:lineRule="auto"/>
        <w:jc w:val="center"/>
        <w:rPr>
          <w:rFonts w:eastAsia="仿宋_GB2312"/>
          <w:sz w:val="24"/>
        </w:rPr>
      </w:pPr>
      <w:r>
        <w:rPr>
          <w:rFonts w:eastAsia="仿宋_GB2312"/>
          <w:sz w:val="24"/>
        </w:rPr>
        <w:t xml:space="preserve">                             编号：</w:t>
      </w:r>
    </w:p>
    <w:p w14:paraId="66F12B95">
      <w:pPr>
        <w:snapToGrid w:val="0"/>
        <w:spacing w:line="336" w:lineRule="auto"/>
        <w:rPr>
          <w:rFonts w:eastAsia="仿宋_GB2312"/>
          <w:sz w:val="28"/>
          <w:szCs w:val="28"/>
        </w:rPr>
      </w:pPr>
    </w:p>
    <w:p w14:paraId="494E3389">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14:paraId="233B8D20">
      <w:pPr>
        <w:snapToGrid w:val="0"/>
        <w:spacing w:line="336" w:lineRule="auto"/>
        <w:ind w:firstLine="480" w:firstLineChars="20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14:paraId="0A35FB30">
      <w:pPr>
        <w:snapToGrid w:val="0"/>
        <w:spacing w:line="336" w:lineRule="auto"/>
        <w:ind w:firstLine="480" w:firstLineChars="200"/>
        <w:rPr>
          <w:rFonts w:eastAsia="仿宋_GB2312"/>
          <w:sz w:val="24"/>
        </w:rPr>
      </w:pPr>
      <w:r>
        <w:rPr>
          <w:rFonts w:eastAsia="仿宋_GB2312"/>
          <w:sz w:val="24"/>
        </w:rPr>
        <w:t>一、保证责任的情形及保证金额</w:t>
      </w:r>
    </w:p>
    <w:p w14:paraId="00CCC2FA">
      <w:pPr>
        <w:snapToGrid w:val="0"/>
        <w:spacing w:line="336" w:lineRule="auto"/>
        <w:ind w:firstLine="480" w:firstLineChars="200"/>
        <w:rPr>
          <w:rFonts w:eastAsia="仿宋_GB2312"/>
          <w:sz w:val="24"/>
        </w:rPr>
      </w:pPr>
      <w:r>
        <w:rPr>
          <w:rFonts w:eastAsia="仿宋_GB2312"/>
          <w:sz w:val="24"/>
        </w:rPr>
        <w:t>（一）在供应商出现下列情形之一时，我方承担保证责任：</w:t>
      </w:r>
    </w:p>
    <w:p w14:paraId="335600F1">
      <w:pPr>
        <w:snapToGrid w:val="0"/>
        <w:spacing w:line="336" w:lineRule="auto"/>
        <w:ind w:firstLine="480" w:firstLineChars="200"/>
        <w:rPr>
          <w:rFonts w:eastAsia="仿宋_GB2312"/>
          <w:sz w:val="24"/>
        </w:rPr>
      </w:pPr>
      <w:r>
        <w:rPr>
          <w:rFonts w:eastAsia="仿宋_GB2312"/>
          <w:sz w:val="24"/>
        </w:rPr>
        <w:t>1．将成交项目转让给他人，或者在磋商响应文件中未说明，且未经采购人同意，将成交项目分包给他人的；</w:t>
      </w:r>
    </w:p>
    <w:p w14:paraId="247B53F1">
      <w:pPr>
        <w:snapToGrid w:val="0"/>
        <w:spacing w:line="336" w:lineRule="auto"/>
        <w:rPr>
          <w:rFonts w:eastAsia="仿宋_GB2312"/>
          <w:sz w:val="24"/>
        </w:rPr>
      </w:pPr>
      <w:r>
        <w:rPr>
          <w:rFonts w:eastAsia="仿宋_GB2312"/>
          <w:sz w:val="24"/>
        </w:rPr>
        <w:t>　　2．主合同约定的应当缴纳履约保证金的情形</w:t>
      </w:r>
      <w:r>
        <w:rPr>
          <w:rFonts w:hint="eastAsia" w:eastAsia="仿宋_GB2312"/>
          <w:sz w:val="24"/>
        </w:rPr>
        <w:t>：</w:t>
      </w:r>
      <w:r>
        <w:rPr>
          <w:rFonts w:eastAsia="仿宋_GB2312"/>
          <w:sz w:val="24"/>
        </w:rPr>
        <w:t xml:space="preserve"> </w:t>
      </w:r>
    </w:p>
    <w:p w14:paraId="16E0B67F">
      <w:pPr>
        <w:snapToGrid w:val="0"/>
        <w:spacing w:line="336" w:lineRule="auto"/>
        <w:ind w:firstLine="480" w:firstLineChars="200"/>
        <w:rPr>
          <w:rFonts w:eastAsia="仿宋_GB2312"/>
          <w:sz w:val="24"/>
        </w:rPr>
      </w:pPr>
      <w:r>
        <w:rPr>
          <w:rFonts w:eastAsia="仿宋_GB2312"/>
          <w:sz w:val="24"/>
        </w:rPr>
        <w:t>（1）未按主合同约定的质量、数量和期限供应货物/提供服务/完成工程的；</w:t>
      </w:r>
    </w:p>
    <w:p w14:paraId="5516DF72">
      <w:pPr>
        <w:snapToGrid w:val="0"/>
        <w:spacing w:line="336" w:lineRule="auto"/>
        <w:ind w:firstLine="480" w:firstLineChars="200"/>
        <w:jc w:val="left"/>
        <w:rPr>
          <w:rFonts w:eastAsia="仿宋_GB2312"/>
          <w:sz w:val="24"/>
        </w:rPr>
      </w:pPr>
      <w:r>
        <w:rPr>
          <w:rFonts w:eastAsia="仿宋_GB2312"/>
          <w:sz w:val="24"/>
        </w:rPr>
        <w:t>（2）</w:t>
      </w:r>
      <w:r>
        <w:rPr>
          <w:rFonts w:eastAsia="仿宋_GB2312"/>
          <w:sz w:val="24"/>
          <w:u w:val="single"/>
        </w:rPr>
        <w:t xml:space="preserve">                                                       </w:t>
      </w:r>
      <w:r>
        <w:rPr>
          <w:rFonts w:eastAsia="仿宋_GB2312"/>
          <w:sz w:val="24"/>
        </w:rPr>
        <w:t>。</w:t>
      </w:r>
    </w:p>
    <w:p w14:paraId="05A5D10D">
      <w:pPr>
        <w:snapToGrid w:val="0"/>
        <w:spacing w:line="336" w:lineRule="auto"/>
        <w:ind w:firstLine="480" w:firstLineChars="20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14:paraId="510BF603">
      <w:pPr>
        <w:snapToGrid w:val="0"/>
        <w:spacing w:line="336" w:lineRule="auto"/>
        <w:ind w:firstLine="480" w:firstLineChars="200"/>
        <w:rPr>
          <w:rFonts w:eastAsia="仿宋_GB2312"/>
          <w:sz w:val="24"/>
        </w:rPr>
      </w:pPr>
      <w:r>
        <w:rPr>
          <w:rFonts w:eastAsia="仿宋_GB2312"/>
          <w:sz w:val="24"/>
        </w:rPr>
        <w:t>二、保证的方式及保证期间</w:t>
      </w:r>
    </w:p>
    <w:p w14:paraId="5ED58375">
      <w:pPr>
        <w:snapToGrid w:val="0"/>
        <w:spacing w:line="336" w:lineRule="auto"/>
        <w:ind w:firstLine="480" w:firstLineChars="200"/>
        <w:rPr>
          <w:rFonts w:eastAsia="仿宋_GB2312"/>
          <w:sz w:val="24"/>
        </w:rPr>
      </w:pPr>
      <w:r>
        <w:rPr>
          <w:rFonts w:eastAsia="仿宋_GB2312"/>
          <w:sz w:val="24"/>
        </w:rPr>
        <w:t>我方保证的方式为：连带责任保证。</w:t>
      </w:r>
    </w:p>
    <w:p w14:paraId="516C02B5">
      <w:pPr>
        <w:snapToGrid w:val="0"/>
        <w:spacing w:line="336" w:lineRule="auto"/>
        <w:ind w:firstLine="480" w:firstLineChars="200"/>
        <w:rPr>
          <w:rFonts w:eastAsia="仿宋_GB2312"/>
          <w:sz w:val="24"/>
        </w:rPr>
      </w:pPr>
      <w:r>
        <w:rPr>
          <w:rFonts w:eastAsia="仿宋_GB2312"/>
          <w:sz w:val="24"/>
        </w:rPr>
        <w:t>我方保证的期间为：自本合同生效之日起至供应商按照主合同约定的供货/完工期限届满后</w:t>
      </w:r>
      <w:r>
        <w:rPr>
          <w:rFonts w:eastAsia="仿宋_GB2312"/>
          <w:sz w:val="24"/>
          <w:u w:val="single"/>
        </w:rPr>
        <w:t xml:space="preserve">     </w:t>
      </w:r>
      <w:r>
        <w:rPr>
          <w:rFonts w:eastAsia="仿宋_GB2312"/>
          <w:sz w:val="24"/>
        </w:rPr>
        <w:t>日内。</w:t>
      </w:r>
    </w:p>
    <w:p w14:paraId="4B4FD874">
      <w:pPr>
        <w:snapToGrid w:val="0"/>
        <w:spacing w:line="336" w:lineRule="auto"/>
        <w:ind w:firstLine="480" w:firstLineChars="200"/>
        <w:rPr>
          <w:rFonts w:eastAsia="仿宋_GB2312"/>
          <w:sz w:val="24"/>
        </w:rPr>
      </w:pPr>
      <w:r>
        <w:rPr>
          <w:rFonts w:eastAsia="仿宋_GB2312"/>
          <w:sz w:val="24"/>
        </w:rPr>
        <w:t>如果供应商未按主合同约定向贵方供应货物/提供服务/完成工程的，由我方在保证金额内向你方支付上述款项。</w:t>
      </w:r>
    </w:p>
    <w:p w14:paraId="3B639274">
      <w:pPr>
        <w:snapToGrid w:val="0"/>
        <w:spacing w:line="336" w:lineRule="auto"/>
        <w:ind w:firstLine="480" w:firstLineChars="200"/>
        <w:rPr>
          <w:rFonts w:eastAsia="仿宋_GB2312"/>
          <w:sz w:val="24"/>
        </w:rPr>
      </w:pPr>
      <w:r>
        <w:rPr>
          <w:rFonts w:eastAsia="仿宋_GB2312"/>
          <w:sz w:val="24"/>
        </w:rPr>
        <w:t>三、承担保证责任的程序</w:t>
      </w:r>
    </w:p>
    <w:p w14:paraId="1387178D">
      <w:pPr>
        <w:snapToGrid w:val="0"/>
        <w:spacing w:line="336" w:lineRule="auto"/>
        <w:ind w:firstLine="480" w:firstLineChars="200"/>
        <w:rPr>
          <w:rFonts w:eastAsia="仿宋_GB2312"/>
          <w:sz w:val="24"/>
        </w:rPr>
      </w:pPr>
      <w:r>
        <w:rPr>
          <w:rFonts w:eastAsia="仿宋_GB2312"/>
          <w:sz w:val="24"/>
        </w:rPr>
        <w:t>1．你方要求我方承担保证责任的，应在本保函保证期间内向我方发出书面索赔通知。索赔通知应写明要求索赔的金额，支付款项应到达的账号。并附有证明供应商违约事实的证明材料。</w:t>
      </w:r>
    </w:p>
    <w:p w14:paraId="2405AA0A">
      <w:pPr>
        <w:snapToGrid w:val="0"/>
        <w:spacing w:line="336" w:lineRule="auto"/>
        <w:ind w:firstLine="480" w:firstLineChars="20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部门出具的质量检测报告，或经诉讼（仲裁）程序裁决后的裁决书、调解书，本保证人即按照检测结果或裁决书、调解书决定是否承担保证责任。</w:t>
      </w:r>
    </w:p>
    <w:p w14:paraId="382FD9DB">
      <w:pPr>
        <w:snapToGrid w:val="0"/>
        <w:spacing w:line="336" w:lineRule="auto"/>
        <w:ind w:firstLine="480" w:firstLineChars="200"/>
        <w:rPr>
          <w:rFonts w:eastAsia="仿宋_GB2312"/>
          <w:sz w:val="24"/>
        </w:rPr>
      </w:pPr>
      <w:r>
        <w:rPr>
          <w:rFonts w:eastAsia="仿宋_GB2312"/>
          <w:sz w:val="24"/>
        </w:rPr>
        <w:t>2． 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14:paraId="547C3475">
      <w:pPr>
        <w:snapToGrid w:val="0"/>
        <w:spacing w:line="336" w:lineRule="auto"/>
        <w:ind w:firstLine="480" w:firstLineChars="200"/>
        <w:rPr>
          <w:rFonts w:eastAsia="仿宋_GB2312"/>
          <w:sz w:val="24"/>
        </w:rPr>
      </w:pPr>
      <w:r>
        <w:rPr>
          <w:rFonts w:eastAsia="仿宋_GB2312"/>
          <w:sz w:val="24"/>
        </w:rPr>
        <w:t>四、保证责任的终止</w:t>
      </w:r>
    </w:p>
    <w:p w14:paraId="56021B74">
      <w:pPr>
        <w:snapToGrid w:val="0"/>
        <w:spacing w:line="336" w:lineRule="auto"/>
        <w:ind w:firstLine="480" w:firstLineChars="200"/>
        <w:rPr>
          <w:rFonts w:eastAsia="仿宋_GB2312"/>
          <w:sz w:val="24"/>
        </w:rPr>
      </w:pPr>
      <w:r>
        <w:rPr>
          <w:rFonts w:eastAsia="仿宋_GB2312"/>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20D2F3F">
      <w:pPr>
        <w:snapToGrid w:val="0"/>
        <w:spacing w:line="336" w:lineRule="auto"/>
        <w:ind w:firstLine="480" w:firstLineChars="200"/>
        <w:rPr>
          <w:rFonts w:eastAsia="仿宋_GB2312"/>
          <w:sz w:val="24"/>
        </w:rPr>
      </w:pPr>
      <w:r>
        <w:rPr>
          <w:rFonts w:eastAsia="仿宋_GB2312"/>
          <w:sz w:val="24"/>
        </w:rPr>
        <w:t>2．我方按照本保函向你方履行了保证责任后，自我方向你方支付款项（支付款项从我方账户划出）之日起，保证责任即终止。</w:t>
      </w:r>
    </w:p>
    <w:p w14:paraId="3B3C7010">
      <w:pPr>
        <w:snapToGrid w:val="0"/>
        <w:spacing w:line="336" w:lineRule="auto"/>
        <w:ind w:firstLine="480" w:firstLineChars="200"/>
        <w:rPr>
          <w:rFonts w:eastAsia="仿宋_GB2312"/>
          <w:sz w:val="24"/>
        </w:rPr>
      </w:pPr>
      <w:r>
        <w:rPr>
          <w:rFonts w:eastAsia="仿宋_GB2312"/>
          <w:sz w:val="24"/>
        </w:rPr>
        <w:t>3．按照法律法规的规定或出现应终止我方保证责任的其它情形的，我方在本保函项下的保证责任亦终止。</w:t>
      </w:r>
    </w:p>
    <w:p w14:paraId="69906454">
      <w:pPr>
        <w:snapToGrid w:val="0"/>
        <w:spacing w:line="336" w:lineRule="auto"/>
        <w:ind w:firstLine="480" w:firstLineChars="200"/>
        <w:rPr>
          <w:rFonts w:eastAsia="仿宋_GB2312"/>
          <w:sz w:val="24"/>
        </w:rPr>
      </w:pPr>
      <w:r>
        <w:rPr>
          <w:rFonts w:eastAsia="仿宋_GB2312"/>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E0984D">
      <w:pPr>
        <w:snapToGrid w:val="0"/>
        <w:spacing w:line="336" w:lineRule="auto"/>
        <w:ind w:firstLine="480" w:firstLineChars="200"/>
        <w:rPr>
          <w:rFonts w:eastAsia="仿宋_GB2312"/>
          <w:sz w:val="24"/>
        </w:rPr>
      </w:pPr>
      <w:r>
        <w:rPr>
          <w:rFonts w:eastAsia="仿宋_GB2312"/>
          <w:sz w:val="24"/>
        </w:rPr>
        <w:t>五、免责条款</w:t>
      </w:r>
    </w:p>
    <w:p w14:paraId="280913E4">
      <w:pPr>
        <w:snapToGrid w:val="0"/>
        <w:spacing w:line="336" w:lineRule="auto"/>
        <w:ind w:firstLine="480" w:firstLineChars="200"/>
        <w:rPr>
          <w:rFonts w:eastAsia="仿宋_GB2312"/>
          <w:sz w:val="24"/>
        </w:rPr>
      </w:pPr>
      <w:r>
        <w:rPr>
          <w:rFonts w:eastAsia="仿宋_GB2312"/>
          <w:sz w:val="24"/>
        </w:rPr>
        <w:t>1．因你方违反主合同约定致使供应商不能履行义务的，我方不承担保证责任。</w:t>
      </w:r>
    </w:p>
    <w:p w14:paraId="3D10C158">
      <w:pPr>
        <w:snapToGrid w:val="0"/>
        <w:spacing w:line="336" w:lineRule="auto"/>
        <w:ind w:firstLine="480" w:firstLineChars="200"/>
        <w:rPr>
          <w:rFonts w:eastAsia="仿宋_GB2312"/>
          <w:sz w:val="24"/>
        </w:rPr>
      </w:pPr>
      <w:r>
        <w:rPr>
          <w:rFonts w:eastAsia="仿宋_GB2312"/>
          <w:sz w:val="24"/>
        </w:rPr>
        <w:t>2．依照法律法规的规定或你方与供应商的另行约定，全部或者部分免除供应商应缴纳的保证金义务的，我方亦免除相应的保证责任。</w:t>
      </w:r>
    </w:p>
    <w:p w14:paraId="2EE71461">
      <w:pPr>
        <w:snapToGrid w:val="0"/>
        <w:spacing w:line="336" w:lineRule="auto"/>
        <w:ind w:firstLine="480" w:firstLineChars="200"/>
        <w:rPr>
          <w:rFonts w:eastAsia="仿宋_GB2312"/>
          <w:sz w:val="24"/>
        </w:rPr>
      </w:pPr>
      <w:r>
        <w:rPr>
          <w:rFonts w:eastAsia="仿宋_GB2312"/>
          <w:sz w:val="24"/>
        </w:rPr>
        <w:t>3．因不可抗力造成供应商不能履行供货义务的，我方不承担保证责任。</w:t>
      </w:r>
    </w:p>
    <w:p w14:paraId="22124567">
      <w:pPr>
        <w:snapToGrid w:val="0"/>
        <w:spacing w:line="336" w:lineRule="auto"/>
        <w:ind w:firstLine="480" w:firstLineChars="200"/>
        <w:rPr>
          <w:rFonts w:eastAsia="仿宋_GB2312"/>
          <w:sz w:val="24"/>
        </w:rPr>
      </w:pPr>
      <w:r>
        <w:rPr>
          <w:rFonts w:eastAsia="仿宋_GB2312"/>
          <w:sz w:val="24"/>
        </w:rPr>
        <w:t>六、争议的解决</w:t>
      </w:r>
    </w:p>
    <w:p w14:paraId="1343C798">
      <w:pPr>
        <w:snapToGrid w:val="0"/>
        <w:spacing w:line="336" w:lineRule="auto"/>
        <w:ind w:firstLine="480" w:firstLineChars="20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14:paraId="2323612C">
      <w:pPr>
        <w:snapToGrid w:val="0"/>
        <w:spacing w:line="336" w:lineRule="auto"/>
        <w:ind w:firstLine="480" w:firstLineChars="200"/>
        <w:rPr>
          <w:rFonts w:eastAsia="仿宋_GB2312"/>
          <w:sz w:val="24"/>
        </w:rPr>
      </w:pPr>
      <w:r>
        <w:rPr>
          <w:rFonts w:eastAsia="仿宋_GB2312"/>
          <w:sz w:val="24"/>
        </w:rPr>
        <w:t>七、保函的生效</w:t>
      </w:r>
    </w:p>
    <w:p w14:paraId="36D9C03F">
      <w:pPr>
        <w:snapToGrid w:val="0"/>
        <w:spacing w:line="336" w:lineRule="auto"/>
        <w:ind w:firstLine="480" w:firstLineChars="200"/>
        <w:rPr>
          <w:rFonts w:eastAsia="仿宋_GB2312"/>
          <w:sz w:val="24"/>
        </w:rPr>
      </w:pPr>
      <w:r>
        <w:rPr>
          <w:rFonts w:eastAsia="仿宋_GB2312"/>
          <w:sz w:val="24"/>
        </w:rPr>
        <w:t>本保函自我方加盖公章之日起生效。</w:t>
      </w:r>
    </w:p>
    <w:p w14:paraId="0BC7D559">
      <w:pPr>
        <w:snapToGrid w:val="0"/>
        <w:spacing w:line="336" w:lineRule="auto"/>
        <w:rPr>
          <w:rFonts w:eastAsia="仿宋_GB2312"/>
          <w:sz w:val="24"/>
        </w:rPr>
      </w:pPr>
    </w:p>
    <w:p w14:paraId="7699EAD5">
      <w:pPr>
        <w:snapToGrid w:val="0"/>
        <w:spacing w:line="336" w:lineRule="auto"/>
        <w:rPr>
          <w:rFonts w:eastAsia="仿宋_GB2312"/>
          <w:sz w:val="24"/>
        </w:rPr>
      </w:pPr>
      <w:r>
        <w:rPr>
          <w:rFonts w:eastAsia="仿宋_GB2312"/>
          <w:sz w:val="24"/>
        </w:rPr>
        <w:t xml:space="preserve">                                      </w:t>
      </w:r>
    </w:p>
    <w:p w14:paraId="248427EA">
      <w:pPr>
        <w:spacing w:line="360" w:lineRule="auto"/>
        <w:ind w:left="1080" w:leftChars="257" w:hanging="540"/>
        <w:rPr>
          <w:rFonts w:eastAsia="仿宋_GB2312"/>
          <w:sz w:val="24"/>
        </w:rPr>
      </w:pPr>
      <w:r>
        <w:rPr>
          <w:rFonts w:eastAsia="仿宋_GB2312"/>
          <w:sz w:val="24"/>
        </w:rPr>
        <w:t>出具保函单位名称（盖公章）：</w:t>
      </w:r>
      <w:r>
        <w:rPr>
          <w:rFonts w:eastAsia="仿宋_GB2312"/>
          <w:sz w:val="24"/>
          <w:u w:val="single"/>
        </w:rPr>
        <w:t xml:space="preserve">                   </w:t>
      </w:r>
    </w:p>
    <w:p w14:paraId="0B82B80F">
      <w:pPr>
        <w:spacing w:line="360" w:lineRule="auto"/>
        <w:ind w:left="1080" w:leftChars="257" w:hanging="540"/>
        <w:rPr>
          <w:rFonts w:eastAsia="仿宋_GB2312"/>
          <w:sz w:val="24"/>
          <w:u w:val="single"/>
        </w:rPr>
      </w:pPr>
      <w:r>
        <w:rPr>
          <w:rFonts w:eastAsia="仿宋_GB2312"/>
          <w:sz w:val="24"/>
        </w:rPr>
        <w:t>签字人姓名和职务：</w:t>
      </w:r>
      <w:r>
        <w:rPr>
          <w:rFonts w:eastAsia="仿宋_GB2312"/>
          <w:sz w:val="24"/>
          <w:u w:val="single"/>
        </w:rPr>
        <w:t xml:space="preserve">                             </w:t>
      </w:r>
    </w:p>
    <w:p w14:paraId="70BA9FF1">
      <w:pPr>
        <w:spacing w:line="360" w:lineRule="auto"/>
        <w:ind w:left="1080" w:leftChars="257" w:hanging="540"/>
        <w:rPr>
          <w:rFonts w:eastAsia="仿宋_GB2312"/>
          <w:sz w:val="24"/>
        </w:rPr>
      </w:pPr>
      <w:r>
        <w:rPr>
          <w:rFonts w:eastAsia="仿宋_GB2312"/>
          <w:sz w:val="24"/>
        </w:rPr>
        <w:t>签字人签名：</w:t>
      </w:r>
      <w:r>
        <w:rPr>
          <w:rFonts w:eastAsia="仿宋_GB2312"/>
          <w:sz w:val="24"/>
          <w:u w:val="single"/>
        </w:rPr>
        <w:t xml:space="preserve">                                   </w:t>
      </w:r>
    </w:p>
    <w:p w14:paraId="4459C201">
      <w:pPr>
        <w:spacing w:line="360" w:lineRule="auto"/>
        <w:ind w:left="1080" w:leftChars="257" w:hanging="540"/>
        <w:rPr>
          <w:rFonts w:eastAsia="仿宋_GB2312"/>
          <w:sz w:val="28"/>
          <w:szCs w:val="28"/>
          <w:u w:val="single"/>
        </w:rPr>
      </w:pPr>
      <w:r>
        <w:rPr>
          <w:rFonts w:hint="eastAsia" w:eastAsia="仿宋_GB2312"/>
          <w:sz w:val="24"/>
        </w:rPr>
        <w:t>日期</w:t>
      </w:r>
      <w:r>
        <w:rPr>
          <w:rFonts w:eastAsia="仿宋_GB2312"/>
          <w:sz w:val="24"/>
        </w:rPr>
        <w:t>：</w:t>
      </w:r>
      <w:r>
        <w:rPr>
          <w:rFonts w:hint="eastAsia" w:eastAsia="仿宋_GB2312"/>
          <w:sz w:val="24"/>
        </w:rPr>
        <w:t xml:space="preserve">   年   月   日</w:t>
      </w:r>
      <w:r>
        <w:rPr>
          <w:rFonts w:eastAsia="仿宋_GB2312"/>
          <w:sz w:val="24"/>
          <w:u w:val="single"/>
        </w:rPr>
        <w:t xml:space="preserve">   </w:t>
      </w:r>
      <w:r>
        <w:rPr>
          <w:rFonts w:eastAsia="仿宋_GB2312"/>
          <w:sz w:val="28"/>
          <w:szCs w:val="28"/>
          <w:u w:val="single"/>
        </w:rPr>
        <w:t xml:space="preserve">                </w:t>
      </w:r>
    </w:p>
    <w:p w14:paraId="168BAC6A">
      <w:pPr>
        <w:spacing w:after="120"/>
        <w:rPr>
          <w:rFonts w:eastAsia="仿宋_GB2312"/>
        </w:rPr>
      </w:pPr>
    </w:p>
    <w:p w14:paraId="4F798F2E">
      <w:pPr>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br w:type="page"/>
      </w:r>
    </w:p>
    <w:p w14:paraId="155EFE86">
      <w:pPr>
        <w:pStyle w:val="4"/>
        <w:rPr>
          <w:rFonts w:ascii="仿宋_GB2312" w:hAnsi="仿宋_GB2312" w:eastAsia="仿宋_GB2312" w:cs="仿宋_GB2312"/>
          <w:b/>
          <w:bCs/>
          <w:sz w:val="28"/>
          <w:szCs w:val="36"/>
          <w:lang w:val="zh-CN"/>
        </w:rPr>
      </w:pPr>
      <w:r>
        <w:rPr>
          <w:rFonts w:ascii="仿宋_GB2312" w:hAnsi="仿宋_GB2312" w:eastAsia="仿宋_GB2312" w:cs="仿宋_GB2312"/>
          <w:b/>
          <w:bCs/>
          <w:sz w:val="28"/>
          <w:szCs w:val="36"/>
          <w:lang w:val="zh-CN"/>
        </w:rPr>
        <w:t>附件3</w:t>
      </w:r>
    </w:p>
    <w:p w14:paraId="5CCFDBD8">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 xml:space="preserve"> （最后）磋商响应报价</w:t>
      </w:r>
      <w:r>
        <w:rPr>
          <w:rFonts w:hint="eastAsia" w:ascii="仿宋_GB2312" w:hAnsi="仿宋_GB2312" w:eastAsia="仿宋_GB2312" w:cs="仿宋_GB2312"/>
          <w:b/>
          <w:bCs/>
          <w:sz w:val="28"/>
          <w:szCs w:val="36"/>
        </w:rPr>
        <w:t>一览</w:t>
      </w:r>
      <w:r>
        <w:rPr>
          <w:rFonts w:ascii="仿宋_GB2312" w:hAnsi="仿宋_GB2312" w:eastAsia="仿宋_GB2312" w:cs="仿宋_GB2312"/>
          <w:b/>
          <w:bCs/>
          <w:sz w:val="28"/>
          <w:szCs w:val="36"/>
        </w:rPr>
        <w:t>表</w:t>
      </w:r>
    </w:p>
    <w:p w14:paraId="5ABE1694">
      <w:pPr>
        <w:spacing w:after="120"/>
        <w:rPr>
          <w:rFonts w:eastAsia="仿宋_GB2312"/>
          <w:lang w:val="zh-CN"/>
        </w:rPr>
      </w:pPr>
      <w:r>
        <w:rPr>
          <w:rFonts w:eastAsia="仿宋_GB2312"/>
        </w:rPr>
        <w:t xml:space="preserve">                      </w:t>
      </w:r>
      <w:r>
        <w:rPr>
          <w:rFonts w:eastAsia="仿宋_GB2312"/>
          <w:lang w:val="zh-CN"/>
        </w:rPr>
        <w:t>（随身携带，单独提供，无需装订在响应文件中）</w:t>
      </w:r>
    </w:p>
    <w:p w14:paraId="06D98B20">
      <w:pPr>
        <w:pStyle w:val="22"/>
        <w:rPr>
          <w:rFonts w:ascii="Times New Roman" w:hAnsi="Times New Roman"/>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27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598" w:type="dxa"/>
            <w:vAlign w:val="center"/>
          </w:tcPr>
          <w:p w14:paraId="54B01511">
            <w:pPr>
              <w:spacing w:after="120"/>
              <w:rPr>
                <w:rFonts w:eastAsia="仿宋_GB2312"/>
                <w:b/>
                <w:sz w:val="24"/>
              </w:rPr>
            </w:pPr>
            <w:r>
              <w:rPr>
                <w:rFonts w:eastAsia="仿宋_GB2312"/>
                <w:sz w:val="24"/>
                <w:lang w:val="zh-CN"/>
              </w:rPr>
              <w:br w:type="page"/>
            </w:r>
            <w:r>
              <w:rPr>
                <w:rFonts w:eastAsia="仿宋_GB2312"/>
                <w:b/>
                <w:sz w:val="24"/>
              </w:rPr>
              <w:t>项目编号及</w:t>
            </w:r>
          </w:p>
          <w:p w14:paraId="7524C6F0">
            <w:pPr>
              <w:spacing w:after="120"/>
              <w:rPr>
                <w:rFonts w:eastAsia="仿宋_GB2312"/>
                <w:b/>
                <w:sz w:val="24"/>
              </w:rPr>
            </w:pPr>
            <w:r>
              <w:rPr>
                <w:rFonts w:eastAsia="仿宋_GB2312"/>
                <w:b/>
                <w:sz w:val="24"/>
              </w:rPr>
              <w:t>项目名称</w:t>
            </w:r>
          </w:p>
        </w:tc>
        <w:tc>
          <w:tcPr>
            <w:tcW w:w="6981" w:type="dxa"/>
            <w:vAlign w:val="center"/>
          </w:tcPr>
          <w:p w14:paraId="2492A151">
            <w:pPr>
              <w:spacing w:after="120"/>
              <w:rPr>
                <w:rFonts w:eastAsia="仿宋_GB2312"/>
                <w:sz w:val="24"/>
                <w:u w:val="single"/>
              </w:rPr>
            </w:pPr>
            <w:r>
              <w:rPr>
                <w:rFonts w:hint="eastAsia" w:eastAsia="仿宋_GB2312"/>
                <w:sz w:val="24"/>
                <w:lang w:eastAsia="zh-CN"/>
              </w:rPr>
              <w:t>项目编号：SCZA2025-CS-1438-001</w:t>
            </w:r>
            <w:r>
              <w:rPr>
                <w:rFonts w:eastAsia="仿宋_GB2312"/>
                <w:sz w:val="24"/>
                <w:u w:val="single"/>
              </w:rPr>
              <w:t xml:space="preserve">              </w:t>
            </w:r>
          </w:p>
          <w:p w14:paraId="6FAA9DA1">
            <w:pPr>
              <w:spacing w:after="120"/>
              <w:rPr>
                <w:rFonts w:eastAsia="仿宋_GB2312"/>
                <w:sz w:val="24"/>
                <w:u w:val="single"/>
              </w:rPr>
            </w:pPr>
            <w:r>
              <w:rPr>
                <w:rFonts w:hint="eastAsia" w:eastAsia="仿宋_GB2312"/>
                <w:sz w:val="24"/>
                <w:lang w:eastAsia="zh-CN"/>
              </w:rPr>
              <w:t>项目名称：陕西省“十五五”住房城乡建设领域信息化发展规划编制项目</w:t>
            </w:r>
            <w:r>
              <w:rPr>
                <w:rFonts w:eastAsia="仿宋_GB2312"/>
                <w:sz w:val="24"/>
                <w:u w:val="single"/>
              </w:rPr>
              <w:t xml:space="preserve"> </w:t>
            </w:r>
            <w:r>
              <w:rPr>
                <w:rFonts w:eastAsia="仿宋_GB2312"/>
                <w:sz w:val="24"/>
              </w:rPr>
              <w:t xml:space="preserve">          </w:t>
            </w:r>
            <w:r>
              <w:rPr>
                <w:rFonts w:eastAsia="仿宋_GB2312"/>
                <w:sz w:val="24"/>
                <w:u w:val="single"/>
              </w:rPr>
              <w:t xml:space="preserve">  </w:t>
            </w:r>
          </w:p>
        </w:tc>
      </w:tr>
      <w:tr w14:paraId="1F86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14:paraId="5C147011">
            <w:pPr>
              <w:spacing w:after="120"/>
              <w:rPr>
                <w:rFonts w:eastAsia="仿宋_GB2312"/>
                <w:b/>
                <w:sz w:val="24"/>
              </w:rPr>
            </w:pPr>
            <w:r>
              <w:rPr>
                <w:rFonts w:eastAsia="仿宋_GB2312"/>
                <w:b/>
                <w:sz w:val="24"/>
              </w:rPr>
              <w:t>响应总价</w:t>
            </w:r>
          </w:p>
        </w:tc>
        <w:tc>
          <w:tcPr>
            <w:tcW w:w="6981" w:type="dxa"/>
            <w:vAlign w:val="center"/>
          </w:tcPr>
          <w:p w14:paraId="3C1AE956">
            <w:pPr>
              <w:spacing w:after="120"/>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（小写：</w:t>
            </w:r>
            <w:r>
              <w:rPr>
                <w:rFonts w:eastAsia="宋体"/>
                <w:sz w:val="24"/>
              </w:rPr>
              <w:t>¥</w:t>
            </w:r>
            <w:r>
              <w:rPr>
                <w:rFonts w:eastAsia="仿宋_GB2312"/>
                <w:sz w:val="24"/>
                <w:u w:val="single"/>
              </w:rPr>
              <w:t xml:space="preserve">      </w:t>
            </w:r>
            <w:r>
              <w:rPr>
                <w:rFonts w:eastAsia="仿宋_GB2312"/>
                <w:sz w:val="24"/>
              </w:rPr>
              <w:t>元）</w:t>
            </w:r>
          </w:p>
        </w:tc>
      </w:tr>
      <w:tr w14:paraId="4464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CA793EF">
            <w:pPr>
              <w:pStyle w:val="22"/>
              <w:jc w:val="both"/>
              <w:rPr>
                <w:rFonts w:eastAsia="仿宋_GB2312"/>
                <w:b/>
                <w:sz w:val="24"/>
              </w:rPr>
            </w:pPr>
            <w:r>
              <w:rPr>
                <w:rFonts w:hint="eastAsia" w:ascii="仿宋" w:hAnsi="仿宋" w:eastAsia="仿宋" w:cs="仿宋"/>
                <w:b/>
                <w:sz w:val="24"/>
              </w:rPr>
              <w:t>服务期</w:t>
            </w:r>
          </w:p>
        </w:tc>
        <w:tc>
          <w:tcPr>
            <w:tcW w:w="6981" w:type="dxa"/>
            <w:vAlign w:val="center"/>
          </w:tcPr>
          <w:p w14:paraId="2D00926E">
            <w:pPr>
              <w:spacing w:after="120"/>
              <w:rPr>
                <w:rFonts w:eastAsia="仿宋_GB2312"/>
                <w:sz w:val="24"/>
              </w:rPr>
            </w:pPr>
          </w:p>
        </w:tc>
      </w:tr>
      <w:tr w14:paraId="4E8E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5210BCFA">
            <w:pPr>
              <w:pStyle w:val="22"/>
              <w:jc w:val="both"/>
              <w:rPr>
                <w:rFonts w:hint="eastAsia" w:eastAsia="仿宋_GB2312"/>
                <w:b/>
                <w:sz w:val="24"/>
                <w:lang w:eastAsia="zh-CN"/>
              </w:rPr>
            </w:pPr>
            <w:r>
              <w:rPr>
                <w:rFonts w:hint="eastAsia" w:ascii="仿宋" w:hAnsi="仿宋" w:eastAsia="仿宋" w:cs="仿宋"/>
                <w:b/>
                <w:sz w:val="24"/>
                <w:lang w:val="en-US" w:eastAsia="zh-CN"/>
              </w:rPr>
              <w:t>服务地点</w:t>
            </w:r>
          </w:p>
        </w:tc>
        <w:tc>
          <w:tcPr>
            <w:tcW w:w="6981" w:type="dxa"/>
            <w:vAlign w:val="center"/>
          </w:tcPr>
          <w:p w14:paraId="4894D1D2">
            <w:pPr>
              <w:spacing w:after="120"/>
              <w:rPr>
                <w:rFonts w:eastAsia="仿宋_GB2312"/>
                <w:sz w:val="24"/>
              </w:rPr>
            </w:pPr>
          </w:p>
        </w:tc>
      </w:tr>
      <w:tr w14:paraId="304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3D68B368">
            <w:pPr>
              <w:spacing w:after="120"/>
              <w:rPr>
                <w:rFonts w:eastAsia="仿宋_GB2312"/>
                <w:b/>
                <w:sz w:val="24"/>
              </w:rPr>
            </w:pPr>
            <w:r>
              <w:rPr>
                <w:rFonts w:eastAsia="仿宋_GB2312"/>
                <w:b/>
                <w:sz w:val="24"/>
              </w:rPr>
              <w:t>备注</w:t>
            </w:r>
          </w:p>
        </w:tc>
        <w:tc>
          <w:tcPr>
            <w:tcW w:w="6981" w:type="dxa"/>
            <w:vAlign w:val="center"/>
          </w:tcPr>
          <w:p w14:paraId="1E83F158">
            <w:pPr>
              <w:spacing w:after="120"/>
              <w:rPr>
                <w:rFonts w:eastAsia="仿宋_GB2312"/>
                <w:sz w:val="24"/>
              </w:rPr>
            </w:pPr>
          </w:p>
        </w:tc>
      </w:tr>
    </w:tbl>
    <w:p w14:paraId="033B83A4">
      <w:pPr>
        <w:pStyle w:val="22"/>
        <w:rPr>
          <w:rFonts w:ascii="Times New Roman" w:hAnsi="Times New Roman"/>
          <w:lang w:val="zh-CN"/>
        </w:rPr>
      </w:pPr>
    </w:p>
    <w:p w14:paraId="59530AFE">
      <w:pPr>
        <w:autoSpaceDE w:val="0"/>
        <w:autoSpaceDN w:val="0"/>
        <w:adjustRightInd w:val="0"/>
        <w:snapToGrid w:val="0"/>
        <w:spacing w:line="360" w:lineRule="auto"/>
        <w:rPr>
          <w:rFonts w:eastAsia="仿宋_GB2312"/>
          <w:b/>
          <w:bCs/>
          <w:sz w:val="24"/>
        </w:rPr>
      </w:pPr>
    </w:p>
    <w:p w14:paraId="7A6B3AE1">
      <w:pPr>
        <w:autoSpaceDE w:val="0"/>
        <w:autoSpaceDN w:val="0"/>
        <w:adjustRightInd w:val="0"/>
        <w:snapToGrid w:val="0"/>
        <w:spacing w:line="360" w:lineRule="auto"/>
        <w:rPr>
          <w:rFonts w:eastAsia="仿宋_GB2312"/>
          <w:sz w:val="24"/>
        </w:rPr>
      </w:pPr>
      <w:r>
        <w:rPr>
          <w:rFonts w:eastAsia="仿宋_GB2312"/>
          <w:b/>
          <w:bCs/>
          <w:sz w:val="24"/>
        </w:rPr>
        <w:t xml:space="preserve">                                                                                     </w:t>
      </w:r>
    </w:p>
    <w:p w14:paraId="20DA355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BD20C1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1C5F8D9">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0C83C1">
      <w:pPr>
        <w:rPr>
          <w:rFonts w:ascii="仿宋_GB2312" w:hAnsi="仿宋_GB2312" w:eastAsia="仿宋_GB2312" w:cs="仿宋_GB2312"/>
          <w:b/>
          <w:bCs/>
          <w:sz w:val="28"/>
          <w:szCs w:val="36"/>
        </w:rPr>
      </w:pPr>
      <w:r>
        <w:rPr>
          <w:rFonts w:ascii="仿宋_GB2312" w:hAnsi="仿宋_GB2312" w:eastAsia="仿宋_GB2312" w:cs="仿宋_GB2312"/>
          <w:b/>
          <w:bCs/>
          <w:sz w:val="28"/>
          <w:szCs w:val="36"/>
        </w:rPr>
        <w:br w:type="page"/>
      </w:r>
    </w:p>
    <w:p w14:paraId="1F03058C">
      <w:pPr>
        <w:pStyle w:val="4"/>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6FECE0C7">
      <w:pPr>
        <w:pStyle w:val="22"/>
        <w:rPr>
          <w:rFonts w:ascii="Times New Roman" w:hAnsi="Times New Roman"/>
        </w:rPr>
      </w:pPr>
      <w:r>
        <w:rPr>
          <w:rFonts w:ascii="Times New Roman" w:hAnsi="Times New Roman"/>
        </w:rPr>
        <w:t xml:space="preserve">                                 </w:t>
      </w:r>
      <w:r>
        <w:rPr>
          <w:rFonts w:ascii="Times New Roman" w:hAnsi="Times New Roman" w:eastAsia="仿宋_GB2312"/>
          <w:lang w:val="zh-CN"/>
        </w:rPr>
        <w:t xml:space="preserve">    （随身携带，单独提供，无需装订在响应文件中）</w:t>
      </w:r>
    </w:p>
    <w:p w14:paraId="1FD3851B">
      <w:pPr>
        <w:pStyle w:val="22"/>
        <w:rPr>
          <w:rFonts w:ascii="Times New Roman" w:hAnsi="Times New Roman" w:eastAsia="仿宋_GB2312"/>
          <w:sz w:val="24"/>
          <w:u w:val="single"/>
        </w:rPr>
      </w:pPr>
      <w:r>
        <w:rPr>
          <w:rFonts w:hint="eastAsia" w:ascii="Times New Roman" w:hAnsi="Times New Roman" w:eastAsia="仿宋_GB2312"/>
          <w:sz w:val="24"/>
          <w:lang w:eastAsia="zh-CN"/>
        </w:rPr>
        <w:t>项目编号：SCZA2025-CS-1438-001</w:t>
      </w:r>
      <w:r>
        <w:rPr>
          <w:rFonts w:ascii="Times New Roman" w:hAnsi="Times New Roman" w:eastAsia="仿宋_GB2312"/>
          <w:sz w:val="24"/>
          <w:u w:val="single"/>
        </w:rPr>
        <w:t xml:space="preserve"> </w:t>
      </w:r>
    </w:p>
    <w:p w14:paraId="3B63CA18">
      <w:pPr>
        <w:pStyle w:val="22"/>
        <w:rPr>
          <w:rFonts w:ascii="Times New Roman" w:hAnsi="Times New Roman" w:eastAsia="仿宋_GB2312"/>
          <w:sz w:val="24"/>
          <w:u w:val="single"/>
        </w:rPr>
      </w:pPr>
      <w:r>
        <w:rPr>
          <w:rFonts w:hint="eastAsia" w:ascii="Times New Roman" w:hAnsi="Times New Roman" w:eastAsia="仿宋_GB2312"/>
          <w:sz w:val="24"/>
          <w:lang w:eastAsia="zh-CN"/>
        </w:rPr>
        <w:t>项目名称：</w:t>
      </w:r>
      <w:r>
        <w:rPr>
          <w:rFonts w:hint="eastAsia" w:eastAsia="仿宋_GB2312"/>
          <w:sz w:val="24"/>
          <w:lang w:eastAsia="zh-CN"/>
        </w:rPr>
        <w:t>陕西省“十五五”住房城乡建设领域信息化发展规划编制项目</w:t>
      </w:r>
      <w:r>
        <w:rPr>
          <w:rFonts w:ascii="Times New Roman" w:hAnsi="Times New Roman" w:eastAsia="仿宋_GB2312"/>
          <w:sz w:val="24"/>
          <w:u w:val="single"/>
        </w:rPr>
        <w:t xml:space="preserve">             </w:t>
      </w:r>
    </w:p>
    <w:tbl>
      <w:tblPr>
        <w:tblStyle w:val="50"/>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546"/>
        <w:gridCol w:w="1286"/>
        <w:gridCol w:w="1689"/>
        <w:gridCol w:w="1074"/>
        <w:gridCol w:w="1382"/>
      </w:tblGrid>
      <w:tr w14:paraId="6FFB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87" w:type="dxa"/>
            <w:vAlign w:val="center"/>
          </w:tcPr>
          <w:p w14:paraId="470FA3C8">
            <w:pPr>
              <w:adjustRightInd w:val="0"/>
              <w:snapToGrid w:val="0"/>
              <w:jc w:val="center"/>
              <w:rPr>
                <w:rFonts w:eastAsia="仿宋_GB2312"/>
                <w:sz w:val="24"/>
              </w:rPr>
            </w:pPr>
            <w:r>
              <w:rPr>
                <w:rFonts w:hint="eastAsia" w:ascii="Tahoma" w:hAnsi="Tahoma" w:eastAsia="仿宋_GB2312" w:cs="Times New Roman"/>
                <w:kern w:val="2"/>
                <w:sz w:val="24"/>
                <w:szCs w:val="24"/>
                <w:lang w:val="en-US" w:eastAsia="zh-CN" w:bidi="ar-SA"/>
              </w:rPr>
              <w:t>序号</w:t>
            </w:r>
          </w:p>
        </w:tc>
        <w:tc>
          <w:tcPr>
            <w:tcW w:w="1546" w:type="dxa"/>
            <w:vAlign w:val="center"/>
          </w:tcPr>
          <w:p w14:paraId="0E2E2446">
            <w:pPr>
              <w:adjustRightInd w:val="0"/>
              <w:snapToGrid w:val="0"/>
              <w:jc w:val="center"/>
              <w:rPr>
                <w:rFonts w:eastAsia="仿宋_GB2312"/>
                <w:sz w:val="24"/>
              </w:rPr>
            </w:pPr>
            <w:r>
              <w:rPr>
                <w:rFonts w:hint="eastAsia" w:ascii="Tahoma" w:hAnsi="Tahoma" w:eastAsia="仿宋_GB2312" w:cs="Times New Roman"/>
                <w:kern w:val="2"/>
                <w:sz w:val="24"/>
                <w:szCs w:val="24"/>
                <w:lang w:val="en-US" w:eastAsia="zh-CN" w:bidi="ar-SA"/>
              </w:rPr>
              <w:t>服务内容</w:t>
            </w:r>
          </w:p>
        </w:tc>
        <w:tc>
          <w:tcPr>
            <w:tcW w:w="1286" w:type="dxa"/>
            <w:vAlign w:val="center"/>
          </w:tcPr>
          <w:p w14:paraId="38E68646">
            <w:pPr>
              <w:adjustRightInd w:val="0"/>
              <w:snapToGrid w:val="0"/>
              <w:jc w:val="center"/>
              <w:rPr>
                <w:rFonts w:eastAsia="仿宋_GB2312"/>
                <w:sz w:val="24"/>
              </w:rPr>
            </w:pPr>
            <w:r>
              <w:rPr>
                <w:rFonts w:hint="eastAsia" w:ascii="Tahoma" w:hAnsi="Tahoma" w:eastAsia="仿宋_GB2312" w:cs="Times New Roman"/>
                <w:kern w:val="2"/>
                <w:sz w:val="24"/>
                <w:szCs w:val="24"/>
                <w:lang w:val="en-US" w:eastAsia="zh-CN" w:bidi="ar-SA"/>
              </w:rPr>
              <w:t>数量/单位</w:t>
            </w:r>
          </w:p>
        </w:tc>
        <w:tc>
          <w:tcPr>
            <w:tcW w:w="1689" w:type="dxa"/>
            <w:vAlign w:val="center"/>
          </w:tcPr>
          <w:p w14:paraId="4F773569">
            <w:pPr>
              <w:adjustRightInd w:val="0"/>
              <w:snapToGrid w:val="0"/>
              <w:jc w:val="center"/>
              <w:rPr>
                <w:rFonts w:eastAsia="仿宋_GB2312"/>
                <w:sz w:val="24"/>
              </w:rPr>
            </w:pPr>
            <w:r>
              <w:rPr>
                <w:rFonts w:hint="eastAsia" w:ascii="Tahoma" w:hAnsi="Tahoma" w:eastAsia="仿宋_GB2312" w:cs="Times New Roman"/>
                <w:kern w:val="2"/>
                <w:sz w:val="24"/>
                <w:szCs w:val="24"/>
                <w:lang w:val="en-US" w:eastAsia="zh-CN" w:bidi="ar-SA"/>
              </w:rPr>
              <w:t>单价（元）</w:t>
            </w:r>
          </w:p>
        </w:tc>
        <w:tc>
          <w:tcPr>
            <w:tcW w:w="1074" w:type="dxa"/>
            <w:vAlign w:val="center"/>
          </w:tcPr>
          <w:p w14:paraId="3F92DD81">
            <w:pPr>
              <w:adjustRightInd w:val="0"/>
              <w:snapToGrid w:val="0"/>
              <w:jc w:val="center"/>
              <w:rPr>
                <w:rFonts w:eastAsia="仿宋_GB2312"/>
                <w:sz w:val="24"/>
              </w:rPr>
            </w:pPr>
            <w:r>
              <w:rPr>
                <w:rFonts w:hint="eastAsia" w:ascii="Tahoma" w:hAnsi="Tahoma" w:eastAsia="仿宋_GB2312" w:cs="Times New Roman"/>
                <w:kern w:val="2"/>
                <w:sz w:val="24"/>
                <w:szCs w:val="24"/>
                <w:lang w:val="en-US" w:eastAsia="zh-CN" w:bidi="ar-SA"/>
              </w:rPr>
              <w:t>小计（元）</w:t>
            </w:r>
          </w:p>
        </w:tc>
        <w:tc>
          <w:tcPr>
            <w:tcW w:w="1382" w:type="dxa"/>
            <w:vAlign w:val="center"/>
          </w:tcPr>
          <w:p w14:paraId="1B767A45">
            <w:pPr>
              <w:adjustRightInd w:val="0"/>
              <w:snapToGrid w:val="0"/>
              <w:jc w:val="center"/>
              <w:rPr>
                <w:rFonts w:eastAsia="仿宋_GB2312"/>
                <w:sz w:val="24"/>
              </w:rPr>
            </w:pPr>
            <w:r>
              <w:rPr>
                <w:rFonts w:hint="eastAsia" w:ascii="Tahoma" w:hAnsi="Tahoma" w:eastAsia="仿宋_GB2312" w:cs="Times New Roman"/>
                <w:kern w:val="2"/>
                <w:sz w:val="24"/>
                <w:szCs w:val="24"/>
                <w:lang w:val="en-US" w:eastAsia="zh-CN" w:bidi="ar-SA"/>
              </w:rPr>
              <w:t>备注</w:t>
            </w:r>
          </w:p>
        </w:tc>
      </w:tr>
      <w:tr w14:paraId="1B3C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2DBA6DF4">
            <w:pPr>
              <w:adjustRightInd w:val="0"/>
              <w:snapToGrid w:val="0"/>
              <w:spacing w:line="360" w:lineRule="auto"/>
              <w:rPr>
                <w:rFonts w:eastAsia="仿宋_GB2312"/>
                <w:sz w:val="24"/>
              </w:rPr>
            </w:pPr>
          </w:p>
        </w:tc>
        <w:tc>
          <w:tcPr>
            <w:tcW w:w="1546" w:type="dxa"/>
            <w:vAlign w:val="center"/>
          </w:tcPr>
          <w:p w14:paraId="67D409D4">
            <w:pPr>
              <w:adjustRightInd w:val="0"/>
              <w:snapToGrid w:val="0"/>
              <w:spacing w:line="360" w:lineRule="auto"/>
              <w:rPr>
                <w:rFonts w:eastAsia="仿宋_GB2312"/>
                <w:sz w:val="24"/>
              </w:rPr>
            </w:pPr>
          </w:p>
        </w:tc>
        <w:tc>
          <w:tcPr>
            <w:tcW w:w="1286" w:type="dxa"/>
            <w:vAlign w:val="top"/>
          </w:tcPr>
          <w:p w14:paraId="0D85DAAD">
            <w:pPr>
              <w:adjustRightInd w:val="0"/>
              <w:snapToGrid w:val="0"/>
              <w:spacing w:line="360" w:lineRule="auto"/>
              <w:rPr>
                <w:rFonts w:eastAsia="仿宋_GB2312"/>
                <w:sz w:val="24"/>
              </w:rPr>
            </w:pPr>
          </w:p>
        </w:tc>
        <w:tc>
          <w:tcPr>
            <w:tcW w:w="1689" w:type="dxa"/>
            <w:vAlign w:val="top"/>
          </w:tcPr>
          <w:p w14:paraId="77DE7E56">
            <w:pPr>
              <w:adjustRightInd w:val="0"/>
              <w:snapToGrid w:val="0"/>
              <w:spacing w:line="360" w:lineRule="auto"/>
              <w:rPr>
                <w:rFonts w:eastAsia="仿宋_GB2312"/>
                <w:sz w:val="24"/>
              </w:rPr>
            </w:pPr>
          </w:p>
        </w:tc>
        <w:tc>
          <w:tcPr>
            <w:tcW w:w="1074" w:type="dxa"/>
            <w:vAlign w:val="center"/>
          </w:tcPr>
          <w:p w14:paraId="23AC5DA8">
            <w:pPr>
              <w:adjustRightInd w:val="0"/>
              <w:snapToGrid w:val="0"/>
              <w:spacing w:line="360" w:lineRule="auto"/>
              <w:rPr>
                <w:rFonts w:eastAsia="仿宋_GB2312"/>
                <w:sz w:val="24"/>
              </w:rPr>
            </w:pPr>
          </w:p>
        </w:tc>
        <w:tc>
          <w:tcPr>
            <w:tcW w:w="1382" w:type="dxa"/>
            <w:vAlign w:val="center"/>
          </w:tcPr>
          <w:p w14:paraId="31CEA4E9">
            <w:pPr>
              <w:adjustRightInd w:val="0"/>
              <w:snapToGrid w:val="0"/>
              <w:spacing w:line="360" w:lineRule="auto"/>
              <w:rPr>
                <w:rFonts w:eastAsia="仿宋_GB2312"/>
                <w:sz w:val="24"/>
              </w:rPr>
            </w:pPr>
          </w:p>
        </w:tc>
      </w:tr>
      <w:tr w14:paraId="424E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24D2B074">
            <w:pPr>
              <w:adjustRightInd w:val="0"/>
              <w:snapToGrid w:val="0"/>
              <w:spacing w:line="360" w:lineRule="auto"/>
              <w:rPr>
                <w:rFonts w:eastAsia="仿宋_GB2312"/>
                <w:sz w:val="24"/>
              </w:rPr>
            </w:pPr>
          </w:p>
        </w:tc>
        <w:tc>
          <w:tcPr>
            <w:tcW w:w="1546" w:type="dxa"/>
            <w:vAlign w:val="center"/>
          </w:tcPr>
          <w:p w14:paraId="712EDA4F">
            <w:pPr>
              <w:adjustRightInd w:val="0"/>
              <w:snapToGrid w:val="0"/>
              <w:spacing w:line="360" w:lineRule="auto"/>
              <w:rPr>
                <w:rFonts w:eastAsia="仿宋_GB2312"/>
                <w:sz w:val="24"/>
              </w:rPr>
            </w:pPr>
          </w:p>
        </w:tc>
        <w:tc>
          <w:tcPr>
            <w:tcW w:w="1286" w:type="dxa"/>
            <w:vAlign w:val="top"/>
          </w:tcPr>
          <w:p w14:paraId="61F876AF">
            <w:pPr>
              <w:adjustRightInd w:val="0"/>
              <w:snapToGrid w:val="0"/>
              <w:spacing w:line="360" w:lineRule="auto"/>
              <w:rPr>
                <w:rFonts w:eastAsia="仿宋_GB2312"/>
                <w:sz w:val="24"/>
              </w:rPr>
            </w:pPr>
          </w:p>
        </w:tc>
        <w:tc>
          <w:tcPr>
            <w:tcW w:w="1689" w:type="dxa"/>
            <w:vAlign w:val="top"/>
          </w:tcPr>
          <w:p w14:paraId="34E996CC">
            <w:pPr>
              <w:adjustRightInd w:val="0"/>
              <w:snapToGrid w:val="0"/>
              <w:spacing w:line="360" w:lineRule="auto"/>
              <w:rPr>
                <w:rFonts w:eastAsia="仿宋_GB2312"/>
                <w:sz w:val="24"/>
              </w:rPr>
            </w:pPr>
          </w:p>
        </w:tc>
        <w:tc>
          <w:tcPr>
            <w:tcW w:w="1074" w:type="dxa"/>
            <w:vAlign w:val="center"/>
          </w:tcPr>
          <w:p w14:paraId="5F7293FF">
            <w:pPr>
              <w:adjustRightInd w:val="0"/>
              <w:snapToGrid w:val="0"/>
              <w:spacing w:line="360" w:lineRule="auto"/>
              <w:rPr>
                <w:rFonts w:eastAsia="仿宋_GB2312"/>
                <w:sz w:val="24"/>
              </w:rPr>
            </w:pPr>
          </w:p>
        </w:tc>
        <w:tc>
          <w:tcPr>
            <w:tcW w:w="1382" w:type="dxa"/>
            <w:vAlign w:val="center"/>
          </w:tcPr>
          <w:p w14:paraId="67ED979F">
            <w:pPr>
              <w:adjustRightInd w:val="0"/>
              <w:snapToGrid w:val="0"/>
              <w:spacing w:line="360" w:lineRule="auto"/>
              <w:rPr>
                <w:rFonts w:eastAsia="仿宋_GB2312"/>
                <w:sz w:val="24"/>
              </w:rPr>
            </w:pPr>
          </w:p>
        </w:tc>
      </w:tr>
      <w:tr w14:paraId="06C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2A7B04C2">
            <w:pPr>
              <w:adjustRightInd w:val="0"/>
              <w:snapToGrid w:val="0"/>
              <w:spacing w:line="360" w:lineRule="auto"/>
              <w:rPr>
                <w:rFonts w:eastAsia="仿宋_GB2312"/>
                <w:sz w:val="24"/>
              </w:rPr>
            </w:pPr>
          </w:p>
        </w:tc>
        <w:tc>
          <w:tcPr>
            <w:tcW w:w="1546" w:type="dxa"/>
            <w:vAlign w:val="center"/>
          </w:tcPr>
          <w:p w14:paraId="4395D488">
            <w:pPr>
              <w:adjustRightInd w:val="0"/>
              <w:snapToGrid w:val="0"/>
              <w:spacing w:line="360" w:lineRule="auto"/>
              <w:rPr>
                <w:rFonts w:eastAsia="仿宋_GB2312"/>
                <w:sz w:val="24"/>
              </w:rPr>
            </w:pPr>
          </w:p>
        </w:tc>
        <w:tc>
          <w:tcPr>
            <w:tcW w:w="1286" w:type="dxa"/>
            <w:vAlign w:val="top"/>
          </w:tcPr>
          <w:p w14:paraId="0B10FDC5">
            <w:pPr>
              <w:adjustRightInd w:val="0"/>
              <w:snapToGrid w:val="0"/>
              <w:spacing w:line="360" w:lineRule="auto"/>
              <w:rPr>
                <w:rFonts w:eastAsia="仿宋_GB2312"/>
                <w:sz w:val="24"/>
              </w:rPr>
            </w:pPr>
          </w:p>
        </w:tc>
        <w:tc>
          <w:tcPr>
            <w:tcW w:w="1689" w:type="dxa"/>
            <w:vAlign w:val="top"/>
          </w:tcPr>
          <w:p w14:paraId="57DEFB4A">
            <w:pPr>
              <w:adjustRightInd w:val="0"/>
              <w:snapToGrid w:val="0"/>
              <w:spacing w:line="360" w:lineRule="auto"/>
              <w:rPr>
                <w:rFonts w:eastAsia="仿宋_GB2312"/>
                <w:sz w:val="24"/>
              </w:rPr>
            </w:pPr>
          </w:p>
        </w:tc>
        <w:tc>
          <w:tcPr>
            <w:tcW w:w="1074" w:type="dxa"/>
            <w:vAlign w:val="center"/>
          </w:tcPr>
          <w:p w14:paraId="04FC55F0">
            <w:pPr>
              <w:adjustRightInd w:val="0"/>
              <w:snapToGrid w:val="0"/>
              <w:spacing w:line="360" w:lineRule="auto"/>
              <w:rPr>
                <w:rFonts w:eastAsia="仿宋_GB2312"/>
                <w:sz w:val="24"/>
              </w:rPr>
            </w:pPr>
          </w:p>
        </w:tc>
        <w:tc>
          <w:tcPr>
            <w:tcW w:w="1382" w:type="dxa"/>
            <w:vAlign w:val="center"/>
          </w:tcPr>
          <w:p w14:paraId="416B3AD4">
            <w:pPr>
              <w:adjustRightInd w:val="0"/>
              <w:snapToGrid w:val="0"/>
              <w:spacing w:line="360" w:lineRule="auto"/>
              <w:rPr>
                <w:rFonts w:eastAsia="仿宋_GB2312"/>
                <w:sz w:val="24"/>
              </w:rPr>
            </w:pPr>
          </w:p>
        </w:tc>
      </w:tr>
      <w:tr w14:paraId="4C8A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4004D53C">
            <w:pPr>
              <w:adjustRightInd w:val="0"/>
              <w:snapToGrid w:val="0"/>
              <w:spacing w:line="360" w:lineRule="auto"/>
              <w:rPr>
                <w:rFonts w:eastAsia="仿宋_GB2312"/>
                <w:sz w:val="24"/>
              </w:rPr>
            </w:pPr>
          </w:p>
        </w:tc>
        <w:tc>
          <w:tcPr>
            <w:tcW w:w="1546" w:type="dxa"/>
            <w:vAlign w:val="center"/>
          </w:tcPr>
          <w:p w14:paraId="389CCE2A">
            <w:pPr>
              <w:adjustRightInd w:val="0"/>
              <w:snapToGrid w:val="0"/>
              <w:spacing w:line="360" w:lineRule="auto"/>
              <w:rPr>
                <w:rFonts w:eastAsia="仿宋_GB2312"/>
                <w:sz w:val="24"/>
              </w:rPr>
            </w:pPr>
          </w:p>
        </w:tc>
        <w:tc>
          <w:tcPr>
            <w:tcW w:w="1286" w:type="dxa"/>
            <w:vAlign w:val="top"/>
          </w:tcPr>
          <w:p w14:paraId="50F3310D">
            <w:pPr>
              <w:adjustRightInd w:val="0"/>
              <w:snapToGrid w:val="0"/>
              <w:spacing w:line="360" w:lineRule="auto"/>
              <w:rPr>
                <w:rFonts w:eastAsia="仿宋_GB2312"/>
                <w:sz w:val="24"/>
              </w:rPr>
            </w:pPr>
          </w:p>
        </w:tc>
        <w:tc>
          <w:tcPr>
            <w:tcW w:w="1689" w:type="dxa"/>
            <w:vAlign w:val="top"/>
          </w:tcPr>
          <w:p w14:paraId="191E2B01">
            <w:pPr>
              <w:adjustRightInd w:val="0"/>
              <w:snapToGrid w:val="0"/>
              <w:spacing w:line="360" w:lineRule="auto"/>
              <w:rPr>
                <w:rFonts w:eastAsia="仿宋_GB2312"/>
                <w:sz w:val="24"/>
              </w:rPr>
            </w:pPr>
          </w:p>
        </w:tc>
        <w:tc>
          <w:tcPr>
            <w:tcW w:w="1074" w:type="dxa"/>
            <w:vAlign w:val="center"/>
          </w:tcPr>
          <w:p w14:paraId="48CC35C4">
            <w:pPr>
              <w:adjustRightInd w:val="0"/>
              <w:snapToGrid w:val="0"/>
              <w:spacing w:line="360" w:lineRule="auto"/>
              <w:rPr>
                <w:rFonts w:eastAsia="仿宋_GB2312"/>
                <w:sz w:val="24"/>
              </w:rPr>
            </w:pPr>
          </w:p>
        </w:tc>
        <w:tc>
          <w:tcPr>
            <w:tcW w:w="1382" w:type="dxa"/>
            <w:vAlign w:val="center"/>
          </w:tcPr>
          <w:p w14:paraId="427AB6F6">
            <w:pPr>
              <w:adjustRightInd w:val="0"/>
              <w:snapToGrid w:val="0"/>
              <w:spacing w:line="360" w:lineRule="auto"/>
              <w:rPr>
                <w:rFonts w:eastAsia="仿宋_GB2312"/>
                <w:sz w:val="24"/>
              </w:rPr>
            </w:pPr>
          </w:p>
        </w:tc>
      </w:tr>
      <w:tr w14:paraId="67A4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62786CEB">
            <w:pPr>
              <w:adjustRightInd w:val="0"/>
              <w:snapToGrid w:val="0"/>
              <w:spacing w:line="360" w:lineRule="auto"/>
              <w:rPr>
                <w:rFonts w:eastAsia="仿宋_GB2312"/>
                <w:sz w:val="24"/>
              </w:rPr>
            </w:pPr>
          </w:p>
        </w:tc>
        <w:tc>
          <w:tcPr>
            <w:tcW w:w="1546" w:type="dxa"/>
            <w:vAlign w:val="center"/>
          </w:tcPr>
          <w:p w14:paraId="6C03353A">
            <w:pPr>
              <w:adjustRightInd w:val="0"/>
              <w:snapToGrid w:val="0"/>
              <w:spacing w:line="360" w:lineRule="auto"/>
              <w:rPr>
                <w:rFonts w:eastAsia="仿宋_GB2312"/>
                <w:sz w:val="24"/>
              </w:rPr>
            </w:pPr>
          </w:p>
        </w:tc>
        <w:tc>
          <w:tcPr>
            <w:tcW w:w="1286" w:type="dxa"/>
            <w:vAlign w:val="top"/>
          </w:tcPr>
          <w:p w14:paraId="742B7B24">
            <w:pPr>
              <w:adjustRightInd w:val="0"/>
              <w:snapToGrid w:val="0"/>
              <w:spacing w:line="360" w:lineRule="auto"/>
              <w:rPr>
                <w:rFonts w:eastAsia="仿宋_GB2312"/>
                <w:sz w:val="24"/>
              </w:rPr>
            </w:pPr>
          </w:p>
        </w:tc>
        <w:tc>
          <w:tcPr>
            <w:tcW w:w="1689" w:type="dxa"/>
            <w:vAlign w:val="top"/>
          </w:tcPr>
          <w:p w14:paraId="1464F644">
            <w:pPr>
              <w:adjustRightInd w:val="0"/>
              <w:snapToGrid w:val="0"/>
              <w:spacing w:line="360" w:lineRule="auto"/>
              <w:rPr>
                <w:rFonts w:eastAsia="仿宋_GB2312"/>
                <w:sz w:val="24"/>
              </w:rPr>
            </w:pPr>
          </w:p>
        </w:tc>
        <w:tc>
          <w:tcPr>
            <w:tcW w:w="1074" w:type="dxa"/>
            <w:vAlign w:val="center"/>
          </w:tcPr>
          <w:p w14:paraId="4C2F5EF4">
            <w:pPr>
              <w:adjustRightInd w:val="0"/>
              <w:snapToGrid w:val="0"/>
              <w:spacing w:line="360" w:lineRule="auto"/>
              <w:rPr>
                <w:rFonts w:eastAsia="仿宋_GB2312"/>
                <w:sz w:val="24"/>
              </w:rPr>
            </w:pPr>
          </w:p>
        </w:tc>
        <w:tc>
          <w:tcPr>
            <w:tcW w:w="1382" w:type="dxa"/>
            <w:vAlign w:val="center"/>
          </w:tcPr>
          <w:p w14:paraId="14A42D66">
            <w:pPr>
              <w:adjustRightInd w:val="0"/>
              <w:snapToGrid w:val="0"/>
              <w:spacing w:line="360" w:lineRule="auto"/>
              <w:rPr>
                <w:rFonts w:eastAsia="仿宋_GB2312"/>
                <w:sz w:val="24"/>
              </w:rPr>
            </w:pPr>
          </w:p>
        </w:tc>
      </w:tr>
      <w:tr w14:paraId="277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27C5328E">
            <w:pPr>
              <w:adjustRightInd w:val="0"/>
              <w:snapToGrid w:val="0"/>
              <w:spacing w:line="360" w:lineRule="auto"/>
              <w:rPr>
                <w:rFonts w:eastAsia="仿宋_GB2312"/>
                <w:sz w:val="24"/>
              </w:rPr>
            </w:pPr>
          </w:p>
        </w:tc>
        <w:tc>
          <w:tcPr>
            <w:tcW w:w="1546" w:type="dxa"/>
            <w:vAlign w:val="center"/>
          </w:tcPr>
          <w:p w14:paraId="5FB80661">
            <w:pPr>
              <w:adjustRightInd w:val="0"/>
              <w:snapToGrid w:val="0"/>
              <w:spacing w:line="360" w:lineRule="auto"/>
              <w:rPr>
                <w:rFonts w:eastAsia="仿宋_GB2312"/>
                <w:sz w:val="24"/>
              </w:rPr>
            </w:pPr>
          </w:p>
        </w:tc>
        <w:tc>
          <w:tcPr>
            <w:tcW w:w="1286" w:type="dxa"/>
            <w:vAlign w:val="top"/>
          </w:tcPr>
          <w:p w14:paraId="5B3191DE">
            <w:pPr>
              <w:adjustRightInd w:val="0"/>
              <w:snapToGrid w:val="0"/>
              <w:spacing w:line="360" w:lineRule="auto"/>
              <w:rPr>
                <w:rFonts w:eastAsia="仿宋_GB2312"/>
                <w:sz w:val="24"/>
              </w:rPr>
            </w:pPr>
          </w:p>
        </w:tc>
        <w:tc>
          <w:tcPr>
            <w:tcW w:w="1689" w:type="dxa"/>
            <w:vAlign w:val="top"/>
          </w:tcPr>
          <w:p w14:paraId="0914AAD9">
            <w:pPr>
              <w:adjustRightInd w:val="0"/>
              <w:snapToGrid w:val="0"/>
              <w:spacing w:line="360" w:lineRule="auto"/>
              <w:rPr>
                <w:rFonts w:eastAsia="仿宋_GB2312"/>
                <w:sz w:val="24"/>
              </w:rPr>
            </w:pPr>
          </w:p>
        </w:tc>
        <w:tc>
          <w:tcPr>
            <w:tcW w:w="1074" w:type="dxa"/>
            <w:vAlign w:val="center"/>
          </w:tcPr>
          <w:p w14:paraId="6BB2DE6B">
            <w:pPr>
              <w:adjustRightInd w:val="0"/>
              <w:snapToGrid w:val="0"/>
              <w:spacing w:line="360" w:lineRule="auto"/>
              <w:rPr>
                <w:rFonts w:eastAsia="仿宋_GB2312"/>
                <w:sz w:val="24"/>
              </w:rPr>
            </w:pPr>
          </w:p>
        </w:tc>
        <w:tc>
          <w:tcPr>
            <w:tcW w:w="1382" w:type="dxa"/>
            <w:vAlign w:val="center"/>
          </w:tcPr>
          <w:p w14:paraId="1323653D">
            <w:pPr>
              <w:adjustRightInd w:val="0"/>
              <w:snapToGrid w:val="0"/>
              <w:spacing w:line="360" w:lineRule="auto"/>
              <w:rPr>
                <w:rFonts w:eastAsia="仿宋_GB2312"/>
                <w:sz w:val="24"/>
              </w:rPr>
            </w:pPr>
          </w:p>
        </w:tc>
      </w:tr>
      <w:tr w14:paraId="27A1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77CFFE3B">
            <w:pPr>
              <w:adjustRightInd w:val="0"/>
              <w:snapToGrid w:val="0"/>
              <w:spacing w:line="360" w:lineRule="auto"/>
              <w:rPr>
                <w:rFonts w:eastAsia="仿宋_GB2312"/>
                <w:sz w:val="24"/>
              </w:rPr>
            </w:pPr>
          </w:p>
        </w:tc>
        <w:tc>
          <w:tcPr>
            <w:tcW w:w="1546" w:type="dxa"/>
            <w:vAlign w:val="center"/>
          </w:tcPr>
          <w:p w14:paraId="45C285B8">
            <w:pPr>
              <w:adjustRightInd w:val="0"/>
              <w:snapToGrid w:val="0"/>
              <w:spacing w:line="360" w:lineRule="auto"/>
              <w:rPr>
                <w:rFonts w:eastAsia="仿宋_GB2312"/>
                <w:sz w:val="24"/>
              </w:rPr>
            </w:pPr>
          </w:p>
        </w:tc>
        <w:tc>
          <w:tcPr>
            <w:tcW w:w="1286" w:type="dxa"/>
            <w:vAlign w:val="top"/>
          </w:tcPr>
          <w:p w14:paraId="727FDC44">
            <w:pPr>
              <w:adjustRightInd w:val="0"/>
              <w:snapToGrid w:val="0"/>
              <w:spacing w:line="360" w:lineRule="auto"/>
              <w:rPr>
                <w:rFonts w:eastAsia="仿宋_GB2312"/>
                <w:sz w:val="24"/>
              </w:rPr>
            </w:pPr>
          </w:p>
        </w:tc>
        <w:tc>
          <w:tcPr>
            <w:tcW w:w="1689" w:type="dxa"/>
            <w:vAlign w:val="top"/>
          </w:tcPr>
          <w:p w14:paraId="54A7A29F">
            <w:pPr>
              <w:adjustRightInd w:val="0"/>
              <w:snapToGrid w:val="0"/>
              <w:spacing w:line="360" w:lineRule="auto"/>
              <w:rPr>
                <w:rFonts w:eastAsia="仿宋_GB2312"/>
                <w:sz w:val="24"/>
              </w:rPr>
            </w:pPr>
          </w:p>
        </w:tc>
        <w:tc>
          <w:tcPr>
            <w:tcW w:w="1074" w:type="dxa"/>
            <w:vAlign w:val="center"/>
          </w:tcPr>
          <w:p w14:paraId="5E991E00">
            <w:pPr>
              <w:adjustRightInd w:val="0"/>
              <w:snapToGrid w:val="0"/>
              <w:spacing w:line="360" w:lineRule="auto"/>
              <w:rPr>
                <w:rFonts w:eastAsia="仿宋_GB2312"/>
                <w:sz w:val="24"/>
              </w:rPr>
            </w:pPr>
          </w:p>
        </w:tc>
        <w:tc>
          <w:tcPr>
            <w:tcW w:w="1382" w:type="dxa"/>
            <w:vAlign w:val="center"/>
          </w:tcPr>
          <w:p w14:paraId="7E89BE7A">
            <w:pPr>
              <w:adjustRightInd w:val="0"/>
              <w:snapToGrid w:val="0"/>
              <w:spacing w:line="360" w:lineRule="auto"/>
              <w:rPr>
                <w:rFonts w:eastAsia="仿宋_GB2312"/>
                <w:sz w:val="24"/>
              </w:rPr>
            </w:pPr>
          </w:p>
        </w:tc>
      </w:tr>
      <w:tr w14:paraId="29BA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6B0FBE1C">
            <w:pPr>
              <w:adjustRightInd w:val="0"/>
              <w:snapToGrid w:val="0"/>
              <w:spacing w:line="360" w:lineRule="auto"/>
              <w:rPr>
                <w:rFonts w:eastAsia="仿宋_GB2312"/>
                <w:sz w:val="24"/>
              </w:rPr>
            </w:pPr>
          </w:p>
        </w:tc>
        <w:tc>
          <w:tcPr>
            <w:tcW w:w="1546" w:type="dxa"/>
            <w:vAlign w:val="center"/>
          </w:tcPr>
          <w:p w14:paraId="0940F226">
            <w:pPr>
              <w:adjustRightInd w:val="0"/>
              <w:snapToGrid w:val="0"/>
              <w:spacing w:line="360" w:lineRule="auto"/>
              <w:rPr>
                <w:rFonts w:eastAsia="仿宋_GB2312"/>
                <w:sz w:val="24"/>
              </w:rPr>
            </w:pPr>
          </w:p>
        </w:tc>
        <w:tc>
          <w:tcPr>
            <w:tcW w:w="1286" w:type="dxa"/>
            <w:vAlign w:val="top"/>
          </w:tcPr>
          <w:p w14:paraId="1E3583FF">
            <w:pPr>
              <w:adjustRightInd w:val="0"/>
              <w:snapToGrid w:val="0"/>
              <w:spacing w:line="360" w:lineRule="auto"/>
              <w:rPr>
                <w:rFonts w:eastAsia="仿宋_GB2312"/>
                <w:sz w:val="24"/>
              </w:rPr>
            </w:pPr>
          </w:p>
        </w:tc>
        <w:tc>
          <w:tcPr>
            <w:tcW w:w="1689" w:type="dxa"/>
            <w:vAlign w:val="top"/>
          </w:tcPr>
          <w:p w14:paraId="087F0896">
            <w:pPr>
              <w:adjustRightInd w:val="0"/>
              <w:snapToGrid w:val="0"/>
              <w:spacing w:line="360" w:lineRule="auto"/>
              <w:rPr>
                <w:rFonts w:eastAsia="仿宋_GB2312"/>
                <w:sz w:val="24"/>
              </w:rPr>
            </w:pPr>
          </w:p>
        </w:tc>
        <w:tc>
          <w:tcPr>
            <w:tcW w:w="1074" w:type="dxa"/>
            <w:vAlign w:val="center"/>
          </w:tcPr>
          <w:p w14:paraId="7DDC5A49">
            <w:pPr>
              <w:adjustRightInd w:val="0"/>
              <w:snapToGrid w:val="0"/>
              <w:spacing w:line="360" w:lineRule="auto"/>
              <w:rPr>
                <w:rFonts w:eastAsia="仿宋_GB2312"/>
                <w:sz w:val="24"/>
              </w:rPr>
            </w:pPr>
          </w:p>
        </w:tc>
        <w:tc>
          <w:tcPr>
            <w:tcW w:w="1382" w:type="dxa"/>
            <w:vAlign w:val="center"/>
          </w:tcPr>
          <w:p w14:paraId="42786928">
            <w:pPr>
              <w:adjustRightInd w:val="0"/>
              <w:snapToGrid w:val="0"/>
              <w:spacing w:line="360" w:lineRule="auto"/>
              <w:rPr>
                <w:rFonts w:eastAsia="仿宋_GB2312"/>
                <w:sz w:val="24"/>
              </w:rPr>
            </w:pPr>
          </w:p>
        </w:tc>
      </w:tr>
      <w:tr w14:paraId="10F8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0163D8F6">
            <w:pPr>
              <w:adjustRightInd w:val="0"/>
              <w:snapToGrid w:val="0"/>
              <w:spacing w:line="360" w:lineRule="auto"/>
              <w:rPr>
                <w:rFonts w:eastAsia="仿宋_GB2312"/>
                <w:sz w:val="24"/>
              </w:rPr>
            </w:pPr>
          </w:p>
        </w:tc>
        <w:tc>
          <w:tcPr>
            <w:tcW w:w="1546" w:type="dxa"/>
            <w:vAlign w:val="center"/>
          </w:tcPr>
          <w:p w14:paraId="41E2E841">
            <w:pPr>
              <w:adjustRightInd w:val="0"/>
              <w:snapToGrid w:val="0"/>
              <w:spacing w:line="360" w:lineRule="auto"/>
              <w:rPr>
                <w:rFonts w:eastAsia="仿宋_GB2312"/>
                <w:sz w:val="24"/>
              </w:rPr>
            </w:pPr>
          </w:p>
        </w:tc>
        <w:tc>
          <w:tcPr>
            <w:tcW w:w="1286" w:type="dxa"/>
            <w:vAlign w:val="top"/>
          </w:tcPr>
          <w:p w14:paraId="0102ABC0">
            <w:pPr>
              <w:adjustRightInd w:val="0"/>
              <w:snapToGrid w:val="0"/>
              <w:spacing w:line="360" w:lineRule="auto"/>
              <w:rPr>
                <w:rFonts w:eastAsia="仿宋_GB2312"/>
                <w:sz w:val="24"/>
              </w:rPr>
            </w:pPr>
          </w:p>
        </w:tc>
        <w:tc>
          <w:tcPr>
            <w:tcW w:w="1689" w:type="dxa"/>
            <w:vAlign w:val="top"/>
          </w:tcPr>
          <w:p w14:paraId="4B18A9C4">
            <w:pPr>
              <w:adjustRightInd w:val="0"/>
              <w:snapToGrid w:val="0"/>
              <w:spacing w:line="360" w:lineRule="auto"/>
              <w:rPr>
                <w:rFonts w:eastAsia="仿宋_GB2312"/>
                <w:sz w:val="24"/>
              </w:rPr>
            </w:pPr>
          </w:p>
        </w:tc>
        <w:tc>
          <w:tcPr>
            <w:tcW w:w="1074" w:type="dxa"/>
            <w:vAlign w:val="center"/>
          </w:tcPr>
          <w:p w14:paraId="69A5C43A">
            <w:pPr>
              <w:adjustRightInd w:val="0"/>
              <w:snapToGrid w:val="0"/>
              <w:spacing w:line="360" w:lineRule="auto"/>
              <w:rPr>
                <w:rFonts w:eastAsia="仿宋_GB2312"/>
                <w:sz w:val="24"/>
              </w:rPr>
            </w:pPr>
          </w:p>
        </w:tc>
        <w:tc>
          <w:tcPr>
            <w:tcW w:w="1382" w:type="dxa"/>
            <w:vAlign w:val="center"/>
          </w:tcPr>
          <w:p w14:paraId="01C51121">
            <w:pPr>
              <w:adjustRightInd w:val="0"/>
              <w:snapToGrid w:val="0"/>
              <w:spacing w:line="360" w:lineRule="auto"/>
              <w:rPr>
                <w:rFonts w:eastAsia="仿宋_GB2312"/>
                <w:sz w:val="24"/>
              </w:rPr>
            </w:pPr>
          </w:p>
        </w:tc>
      </w:tr>
      <w:tr w14:paraId="7ADA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4D8A1BF3">
            <w:pPr>
              <w:adjustRightInd w:val="0"/>
              <w:snapToGrid w:val="0"/>
              <w:spacing w:line="360" w:lineRule="auto"/>
              <w:rPr>
                <w:rFonts w:eastAsia="仿宋_GB2312"/>
                <w:sz w:val="24"/>
              </w:rPr>
            </w:pPr>
          </w:p>
        </w:tc>
        <w:tc>
          <w:tcPr>
            <w:tcW w:w="1546" w:type="dxa"/>
            <w:vAlign w:val="center"/>
          </w:tcPr>
          <w:p w14:paraId="78824B1B">
            <w:pPr>
              <w:adjustRightInd w:val="0"/>
              <w:snapToGrid w:val="0"/>
              <w:spacing w:line="360" w:lineRule="auto"/>
              <w:rPr>
                <w:rFonts w:eastAsia="仿宋_GB2312"/>
                <w:sz w:val="24"/>
              </w:rPr>
            </w:pPr>
          </w:p>
        </w:tc>
        <w:tc>
          <w:tcPr>
            <w:tcW w:w="1286" w:type="dxa"/>
            <w:vAlign w:val="top"/>
          </w:tcPr>
          <w:p w14:paraId="69AC30CE">
            <w:pPr>
              <w:adjustRightInd w:val="0"/>
              <w:snapToGrid w:val="0"/>
              <w:spacing w:line="360" w:lineRule="auto"/>
              <w:rPr>
                <w:rFonts w:eastAsia="仿宋_GB2312"/>
                <w:sz w:val="24"/>
              </w:rPr>
            </w:pPr>
          </w:p>
        </w:tc>
        <w:tc>
          <w:tcPr>
            <w:tcW w:w="1689" w:type="dxa"/>
            <w:vAlign w:val="top"/>
          </w:tcPr>
          <w:p w14:paraId="2EE95129">
            <w:pPr>
              <w:adjustRightInd w:val="0"/>
              <w:snapToGrid w:val="0"/>
              <w:spacing w:line="360" w:lineRule="auto"/>
              <w:rPr>
                <w:rFonts w:eastAsia="仿宋_GB2312"/>
                <w:sz w:val="24"/>
              </w:rPr>
            </w:pPr>
          </w:p>
        </w:tc>
        <w:tc>
          <w:tcPr>
            <w:tcW w:w="1074" w:type="dxa"/>
            <w:vAlign w:val="center"/>
          </w:tcPr>
          <w:p w14:paraId="5B134BE4">
            <w:pPr>
              <w:adjustRightInd w:val="0"/>
              <w:snapToGrid w:val="0"/>
              <w:spacing w:line="360" w:lineRule="auto"/>
              <w:rPr>
                <w:rFonts w:eastAsia="仿宋_GB2312"/>
                <w:sz w:val="24"/>
              </w:rPr>
            </w:pPr>
          </w:p>
        </w:tc>
        <w:tc>
          <w:tcPr>
            <w:tcW w:w="1382" w:type="dxa"/>
            <w:vAlign w:val="center"/>
          </w:tcPr>
          <w:p w14:paraId="64AD640C">
            <w:pPr>
              <w:adjustRightInd w:val="0"/>
              <w:snapToGrid w:val="0"/>
              <w:spacing w:line="360" w:lineRule="auto"/>
              <w:rPr>
                <w:rFonts w:eastAsia="仿宋_GB2312"/>
                <w:sz w:val="24"/>
              </w:rPr>
            </w:pPr>
          </w:p>
        </w:tc>
      </w:tr>
      <w:tr w14:paraId="45AA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32DDE3CB">
            <w:pPr>
              <w:adjustRightInd w:val="0"/>
              <w:snapToGrid w:val="0"/>
              <w:spacing w:line="360" w:lineRule="auto"/>
              <w:rPr>
                <w:rFonts w:eastAsia="仿宋_GB2312"/>
                <w:sz w:val="24"/>
              </w:rPr>
            </w:pPr>
          </w:p>
        </w:tc>
        <w:tc>
          <w:tcPr>
            <w:tcW w:w="1546" w:type="dxa"/>
            <w:vAlign w:val="center"/>
          </w:tcPr>
          <w:p w14:paraId="0358E894">
            <w:pPr>
              <w:adjustRightInd w:val="0"/>
              <w:snapToGrid w:val="0"/>
              <w:spacing w:line="360" w:lineRule="auto"/>
              <w:rPr>
                <w:rFonts w:eastAsia="仿宋_GB2312"/>
                <w:sz w:val="24"/>
              </w:rPr>
            </w:pPr>
          </w:p>
        </w:tc>
        <w:tc>
          <w:tcPr>
            <w:tcW w:w="1286" w:type="dxa"/>
            <w:vAlign w:val="top"/>
          </w:tcPr>
          <w:p w14:paraId="1333AE07">
            <w:pPr>
              <w:adjustRightInd w:val="0"/>
              <w:snapToGrid w:val="0"/>
              <w:spacing w:line="360" w:lineRule="auto"/>
              <w:rPr>
                <w:rFonts w:eastAsia="仿宋_GB2312"/>
                <w:sz w:val="24"/>
              </w:rPr>
            </w:pPr>
          </w:p>
        </w:tc>
        <w:tc>
          <w:tcPr>
            <w:tcW w:w="1689" w:type="dxa"/>
            <w:vAlign w:val="top"/>
          </w:tcPr>
          <w:p w14:paraId="67679B6D">
            <w:pPr>
              <w:adjustRightInd w:val="0"/>
              <w:snapToGrid w:val="0"/>
              <w:spacing w:line="360" w:lineRule="auto"/>
              <w:rPr>
                <w:rFonts w:eastAsia="仿宋_GB2312"/>
                <w:sz w:val="24"/>
              </w:rPr>
            </w:pPr>
          </w:p>
        </w:tc>
        <w:tc>
          <w:tcPr>
            <w:tcW w:w="1074" w:type="dxa"/>
            <w:vAlign w:val="center"/>
          </w:tcPr>
          <w:p w14:paraId="08DA4C05">
            <w:pPr>
              <w:adjustRightInd w:val="0"/>
              <w:snapToGrid w:val="0"/>
              <w:spacing w:line="360" w:lineRule="auto"/>
              <w:rPr>
                <w:rFonts w:eastAsia="仿宋_GB2312"/>
                <w:sz w:val="24"/>
              </w:rPr>
            </w:pPr>
          </w:p>
        </w:tc>
        <w:tc>
          <w:tcPr>
            <w:tcW w:w="1382" w:type="dxa"/>
            <w:vAlign w:val="center"/>
          </w:tcPr>
          <w:p w14:paraId="05BE429C">
            <w:pPr>
              <w:adjustRightInd w:val="0"/>
              <w:snapToGrid w:val="0"/>
              <w:spacing w:line="360" w:lineRule="auto"/>
              <w:rPr>
                <w:rFonts w:eastAsia="仿宋_GB2312"/>
                <w:sz w:val="24"/>
              </w:rPr>
            </w:pPr>
          </w:p>
        </w:tc>
      </w:tr>
      <w:tr w14:paraId="7D0D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10F6D098">
            <w:pPr>
              <w:adjustRightInd w:val="0"/>
              <w:snapToGrid w:val="0"/>
              <w:spacing w:line="360" w:lineRule="auto"/>
              <w:rPr>
                <w:rFonts w:eastAsia="仿宋_GB2312"/>
                <w:sz w:val="24"/>
              </w:rPr>
            </w:pPr>
          </w:p>
        </w:tc>
        <w:tc>
          <w:tcPr>
            <w:tcW w:w="1546" w:type="dxa"/>
            <w:vAlign w:val="center"/>
          </w:tcPr>
          <w:p w14:paraId="3BC9F0C0">
            <w:pPr>
              <w:adjustRightInd w:val="0"/>
              <w:snapToGrid w:val="0"/>
              <w:spacing w:line="360" w:lineRule="auto"/>
              <w:rPr>
                <w:rFonts w:eastAsia="仿宋_GB2312"/>
                <w:sz w:val="24"/>
              </w:rPr>
            </w:pPr>
          </w:p>
        </w:tc>
        <w:tc>
          <w:tcPr>
            <w:tcW w:w="1286" w:type="dxa"/>
            <w:vAlign w:val="top"/>
          </w:tcPr>
          <w:p w14:paraId="3BB40B9E">
            <w:pPr>
              <w:adjustRightInd w:val="0"/>
              <w:snapToGrid w:val="0"/>
              <w:spacing w:line="360" w:lineRule="auto"/>
              <w:rPr>
                <w:rFonts w:eastAsia="仿宋_GB2312"/>
                <w:sz w:val="24"/>
              </w:rPr>
            </w:pPr>
          </w:p>
        </w:tc>
        <w:tc>
          <w:tcPr>
            <w:tcW w:w="1689" w:type="dxa"/>
            <w:vAlign w:val="top"/>
          </w:tcPr>
          <w:p w14:paraId="4F9362F1">
            <w:pPr>
              <w:adjustRightInd w:val="0"/>
              <w:snapToGrid w:val="0"/>
              <w:spacing w:line="360" w:lineRule="auto"/>
              <w:rPr>
                <w:rFonts w:eastAsia="仿宋_GB2312"/>
                <w:sz w:val="24"/>
              </w:rPr>
            </w:pPr>
          </w:p>
        </w:tc>
        <w:tc>
          <w:tcPr>
            <w:tcW w:w="1074" w:type="dxa"/>
            <w:vAlign w:val="center"/>
          </w:tcPr>
          <w:p w14:paraId="59608F41">
            <w:pPr>
              <w:adjustRightInd w:val="0"/>
              <w:snapToGrid w:val="0"/>
              <w:spacing w:line="360" w:lineRule="auto"/>
              <w:rPr>
                <w:rFonts w:eastAsia="仿宋_GB2312"/>
                <w:sz w:val="24"/>
              </w:rPr>
            </w:pPr>
          </w:p>
        </w:tc>
        <w:tc>
          <w:tcPr>
            <w:tcW w:w="1382" w:type="dxa"/>
            <w:vAlign w:val="center"/>
          </w:tcPr>
          <w:p w14:paraId="43C32A77">
            <w:pPr>
              <w:adjustRightInd w:val="0"/>
              <w:snapToGrid w:val="0"/>
              <w:spacing w:line="360" w:lineRule="auto"/>
              <w:rPr>
                <w:rFonts w:eastAsia="仿宋_GB2312"/>
                <w:sz w:val="24"/>
              </w:rPr>
            </w:pPr>
          </w:p>
        </w:tc>
      </w:tr>
      <w:tr w14:paraId="10FE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10A384D7">
            <w:pPr>
              <w:adjustRightInd w:val="0"/>
              <w:snapToGrid w:val="0"/>
              <w:spacing w:line="360" w:lineRule="auto"/>
              <w:rPr>
                <w:rFonts w:eastAsia="仿宋_GB2312"/>
                <w:sz w:val="24"/>
              </w:rPr>
            </w:pPr>
          </w:p>
        </w:tc>
        <w:tc>
          <w:tcPr>
            <w:tcW w:w="1546" w:type="dxa"/>
            <w:vAlign w:val="center"/>
          </w:tcPr>
          <w:p w14:paraId="3BBAE256">
            <w:pPr>
              <w:adjustRightInd w:val="0"/>
              <w:snapToGrid w:val="0"/>
              <w:spacing w:line="360" w:lineRule="auto"/>
              <w:rPr>
                <w:rFonts w:eastAsia="仿宋_GB2312"/>
                <w:sz w:val="24"/>
              </w:rPr>
            </w:pPr>
          </w:p>
        </w:tc>
        <w:tc>
          <w:tcPr>
            <w:tcW w:w="1286" w:type="dxa"/>
            <w:vAlign w:val="top"/>
          </w:tcPr>
          <w:p w14:paraId="1E48DB20">
            <w:pPr>
              <w:adjustRightInd w:val="0"/>
              <w:snapToGrid w:val="0"/>
              <w:spacing w:line="360" w:lineRule="auto"/>
              <w:rPr>
                <w:rFonts w:eastAsia="仿宋_GB2312"/>
                <w:sz w:val="24"/>
              </w:rPr>
            </w:pPr>
          </w:p>
        </w:tc>
        <w:tc>
          <w:tcPr>
            <w:tcW w:w="1689" w:type="dxa"/>
            <w:vAlign w:val="top"/>
          </w:tcPr>
          <w:p w14:paraId="1B440236">
            <w:pPr>
              <w:adjustRightInd w:val="0"/>
              <w:snapToGrid w:val="0"/>
              <w:spacing w:line="360" w:lineRule="auto"/>
              <w:rPr>
                <w:rFonts w:eastAsia="仿宋_GB2312"/>
                <w:sz w:val="24"/>
              </w:rPr>
            </w:pPr>
          </w:p>
        </w:tc>
        <w:tc>
          <w:tcPr>
            <w:tcW w:w="1074" w:type="dxa"/>
            <w:vAlign w:val="center"/>
          </w:tcPr>
          <w:p w14:paraId="17F6C2B8">
            <w:pPr>
              <w:adjustRightInd w:val="0"/>
              <w:snapToGrid w:val="0"/>
              <w:spacing w:line="360" w:lineRule="auto"/>
              <w:rPr>
                <w:rFonts w:eastAsia="仿宋_GB2312"/>
                <w:sz w:val="24"/>
              </w:rPr>
            </w:pPr>
          </w:p>
        </w:tc>
        <w:tc>
          <w:tcPr>
            <w:tcW w:w="1382" w:type="dxa"/>
            <w:vAlign w:val="center"/>
          </w:tcPr>
          <w:p w14:paraId="7156CCB9">
            <w:pPr>
              <w:adjustRightInd w:val="0"/>
              <w:snapToGrid w:val="0"/>
              <w:spacing w:line="360" w:lineRule="auto"/>
              <w:rPr>
                <w:rFonts w:eastAsia="仿宋_GB2312"/>
                <w:sz w:val="24"/>
              </w:rPr>
            </w:pPr>
          </w:p>
        </w:tc>
      </w:tr>
      <w:tr w14:paraId="64C3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38DC5670">
            <w:pPr>
              <w:adjustRightInd w:val="0"/>
              <w:snapToGrid w:val="0"/>
              <w:spacing w:line="360" w:lineRule="auto"/>
              <w:rPr>
                <w:rFonts w:eastAsia="仿宋_GB2312"/>
                <w:sz w:val="24"/>
              </w:rPr>
            </w:pPr>
          </w:p>
        </w:tc>
        <w:tc>
          <w:tcPr>
            <w:tcW w:w="1546" w:type="dxa"/>
            <w:vAlign w:val="center"/>
          </w:tcPr>
          <w:p w14:paraId="2BB49854">
            <w:pPr>
              <w:adjustRightInd w:val="0"/>
              <w:snapToGrid w:val="0"/>
              <w:spacing w:line="360" w:lineRule="auto"/>
              <w:rPr>
                <w:rFonts w:eastAsia="仿宋_GB2312"/>
                <w:sz w:val="24"/>
              </w:rPr>
            </w:pPr>
          </w:p>
        </w:tc>
        <w:tc>
          <w:tcPr>
            <w:tcW w:w="1286" w:type="dxa"/>
            <w:vAlign w:val="top"/>
          </w:tcPr>
          <w:p w14:paraId="22B8842A">
            <w:pPr>
              <w:adjustRightInd w:val="0"/>
              <w:snapToGrid w:val="0"/>
              <w:spacing w:line="360" w:lineRule="auto"/>
              <w:rPr>
                <w:rFonts w:eastAsia="仿宋_GB2312"/>
                <w:sz w:val="24"/>
              </w:rPr>
            </w:pPr>
          </w:p>
        </w:tc>
        <w:tc>
          <w:tcPr>
            <w:tcW w:w="1689" w:type="dxa"/>
            <w:vAlign w:val="top"/>
          </w:tcPr>
          <w:p w14:paraId="3B6906D6">
            <w:pPr>
              <w:adjustRightInd w:val="0"/>
              <w:snapToGrid w:val="0"/>
              <w:spacing w:line="360" w:lineRule="auto"/>
              <w:rPr>
                <w:rFonts w:eastAsia="仿宋_GB2312"/>
                <w:sz w:val="24"/>
              </w:rPr>
            </w:pPr>
          </w:p>
        </w:tc>
        <w:tc>
          <w:tcPr>
            <w:tcW w:w="1074" w:type="dxa"/>
            <w:vAlign w:val="center"/>
          </w:tcPr>
          <w:p w14:paraId="0D7C3358">
            <w:pPr>
              <w:adjustRightInd w:val="0"/>
              <w:snapToGrid w:val="0"/>
              <w:spacing w:line="360" w:lineRule="auto"/>
              <w:rPr>
                <w:rFonts w:eastAsia="仿宋_GB2312"/>
                <w:sz w:val="24"/>
              </w:rPr>
            </w:pPr>
          </w:p>
        </w:tc>
        <w:tc>
          <w:tcPr>
            <w:tcW w:w="1382" w:type="dxa"/>
            <w:vAlign w:val="center"/>
          </w:tcPr>
          <w:p w14:paraId="2731A011">
            <w:pPr>
              <w:adjustRightInd w:val="0"/>
              <w:snapToGrid w:val="0"/>
              <w:spacing w:line="360" w:lineRule="auto"/>
              <w:rPr>
                <w:rFonts w:eastAsia="仿宋_GB2312"/>
                <w:sz w:val="24"/>
              </w:rPr>
            </w:pPr>
          </w:p>
        </w:tc>
      </w:tr>
      <w:tr w14:paraId="1701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066F1CC9">
            <w:pPr>
              <w:adjustRightInd w:val="0"/>
              <w:snapToGrid w:val="0"/>
              <w:spacing w:line="360" w:lineRule="auto"/>
              <w:rPr>
                <w:rFonts w:eastAsia="仿宋_GB2312"/>
                <w:sz w:val="24"/>
              </w:rPr>
            </w:pPr>
          </w:p>
        </w:tc>
        <w:tc>
          <w:tcPr>
            <w:tcW w:w="1546" w:type="dxa"/>
            <w:vAlign w:val="center"/>
          </w:tcPr>
          <w:p w14:paraId="0F9E2D3E">
            <w:pPr>
              <w:adjustRightInd w:val="0"/>
              <w:snapToGrid w:val="0"/>
              <w:spacing w:line="360" w:lineRule="auto"/>
              <w:rPr>
                <w:rFonts w:eastAsia="仿宋_GB2312"/>
                <w:sz w:val="24"/>
              </w:rPr>
            </w:pPr>
          </w:p>
        </w:tc>
        <w:tc>
          <w:tcPr>
            <w:tcW w:w="1286" w:type="dxa"/>
            <w:vAlign w:val="top"/>
          </w:tcPr>
          <w:p w14:paraId="7CB7992D">
            <w:pPr>
              <w:adjustRightInd w:val="0"/>
              <w:snapToGrid w:val="0"/>
              <w:spacing w:line="360" w:lineRule="auto"/>
              <w:rPr>
                <w:rFonts w:eastAsia="仿宋_GB2312"/>
                <w:sz w:val="24"/>
              </w:rPr>
            </w:pPr>
          </w:p>
        </w:tc>
        <w:tc>
          <w:tcPr>
            <w:tcW w:w="1689" w:type="dxa"/>
            <w:vAlign w:val="top"/>
          </w:tcPr>
          <w:p w14:paraId="1E03FBD2">
            <w:pPr>
              <w:adjustRightInd w:val="0"/>
              <w:snapToGrid w:val="0"/>
              <w:spacing w:line="360" w:lineRule="auto"/>
              <w:rPr>
                <w:rFonts w:eastAsia="仿宋_GB2312"/>
                <w:sz w:val="24"/>
              </w:rPr>
            </w:pPr>
          </w:p>
        </w:tc>
        <w:tc>
          <w:tcPr>
            <w:tcW w:w="1074" w:type="dxa"/>
            <w:vAlign w:val="center"/>
          </w:tcPr>
          <w:p w14:paraId="6854526E">
            <w:pPr>
              <w:adjustRightInd w:val="0"/>
              <w:snapToGrid w:val="0"/>
              <w:spacing w:line="360" w:lineRule="auto"/>
              <w:rPr>
                <w:rFonts w:eastAsia="仿宋_GB2312"/>
                <w:sz w:val="24"/>
              </w:rPr>
            </w:pPr>
          </w:p>
        </w:tc>
        <w:tc>
          <w:tcPr>
            <w:tcW w:w="1382" w:type="dxa"/>
            <w:vAlign w:val="center"/>
          </w:tcPr>
          <w:p w14:paraId="2D35E4F8">
            <w:pPr>
              <w:adjustRightInd w:val="0"/>
              <w:snapToGrid w:val="0"/>
              <w:spacing w:line="360" w:lineRule="auto"/>
              <w:rPr>
                <w:rFonts w:eastAsia="仿宋_GB2312"/>
                <w:sz w:val="24"/>
              </w:rPr>
            </w:pPr>
          </w:p>
        </w:tc>
      </w:tr>
      <w:tr w14:paraId="35E0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13BC7D65">
            <w:pPr>
              <w:adjustRightInd w:val="0"/>
              <w:snapToGrid w:val="0"/>
              <w:spacing w:line="360" w:lineRule="auto"/>
              <w:rPr>
                <w:rFonts w:eastAsia="仿宋_GB2312"/>
                <w:sz w:val="24"/>
              </w:rPr>
            </w:pPr>
          </w:p>
        </w:tc>
        <w:tc>
          <w:tcPr>
            <w:tcW w:w="1546" w:type="dxa"/>
            <w:vAlign w:val="center"/>
          </w:tcPr>
          <w:p w14:paraId="33E5609A">
            <w:pPr>
              <w:adjustRightInd w:val="0"/>
              <w:snapToGrid w:val="0"/>
              <w:spacing w:line="360" w:lineRule="auto"/>
              <w:rPr>
                <w:rFonts w:eastAsia="仿宋_GB2312"/>
                <w:sz w:val="24"/>
              </w:rPr>
            </w:pPr>
          </w:p>
        </w:tc>
        <w:tc>
          <w:tcPr>
            <w:tcW w:w="1286" w:type="dxa"/>
            <w:vAlign w:val="top"/>
          </w:tcPr>
          <w:p w14:paraId="3495E6F3">
            <w:pPr>
              <w:adjustRightInd w:val="0"/>
              <w:snapToGrid w:val="0"/>
              <w:spacing w:line="360" w:lineRule="auto"/>
              <w:rPr>
                <w:rFonts w:eastAsia="仿宋_GB2312"/>
                <w:sz w:val="24"/>
              </w:rPr>
            </w:pPr>
          </w:p>
        </w:tc>
        <w:tc>
          <w:tcPr>
            <w:tcW w:w="1689" w:type="dxa"/>
            <w:vAlign w:val="top"/>
          </w:tcPr>
          <w:p w14:paraId="2D53EABB">
            <w:pPr>
              <w:adjustRightInd w:val="0"/>
              <w:snapToGrid w:val="0"/>
              <w:spacing w:line="360" w:lineRule="auto"/>
              <w:rPr>
                <w:rFonts w:eastAsia="仿宋_GB2312"/>
                <w:sz w:val="24"/>
              </w:rPr>
            </w:pPr>
          </w:p>
        </w:tc>
        <w:tc>
          <w:tcPr>
            <w:tcW w:w="1074" w:type="dxa"/>
            <w:vAlign w:val="center"/>
          </w:tcPr>
          <w:p w14:paraId="489E7662">
            <w:pPr>
              <w:adjustRightInd w:val="0"/>
              <w:snapToGrid w:val="0"/>
              <w:spacing w:line="360" w:lineRule="auto"/>
              <w:rPr>
                <w:rFonts w:eastAsia="仿宋_GB2312"/>
                <w:sz w:val="24"/>
              </w:rPr>
            </w:pPr>
          </w:p>
        </w:tc>
        <w:tc>
          <w:tcPr>
            <w:tcW w:w="1382" w:type="dxa"/>
            <w:vAlign w:val="center"/>
          </w:tcPr>
          <w:p w14:paraId="27C338DB">
            <w:pPr>
              <w:adjustRightInd w:val="0"/>
              <w:snapToGrid w:val="0"/>
              <w:spacing w:line="360" w:lineRule="auto"/>
              <w:rPr>
                <w:rFonts w:eastAsia="仿宋_GB2312"/>
                <w:sz w:val="24"/>
              </w:rPr>
            </w:pPr>
          </w:p>
        </w:tc>
      </w:tr>
      <w:tr w14:paraId="5DE1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87" w:type="dxa"/>
            <w:vAlign w:val="center"/>
          </w:tcPr>
          <w:p w14:paraId="166DA7AB">
            <w:pPr>
              <w:adjustRightInd w:val="0"/>
              <w:snapToGrid w:val="0"/>
              <w:spacing w:line="360" w:lineRule="auto"/>
              <w:rPr>
                <w:rFonts w:eastAsia="仿宋_GB2312"/>
                <w:sz w:val="24"/>
              </w:rPr>
            </w:pPr>
          </w:p>
        </w:tc>
        <w:tc>
          <w:tcPr>
            <w:tcW w:w="1546" w:type="dxa"/>
            <w:vAlign w:val="center"/>
          </w:tcPr>
          <w:p w14:paraId="3738F9C5">
            <w:pPr>
              <w:adjustRightInd w:val="0"/>
              <w:snapToGrid w:val="0"/>
              <w:spacing w:line="360" w:lineRule="auto"/>
              <w:rPr>
                <w:rFonts w:eastAsia="仿宋_GB2312"/>
                <w:sz w:val="24"/>
              </w:rPr>
            </w:pPr>
          </w:p>
        </w:tc>
        <w:tc>
          <w:tcPr>
            <w:tcW w:w="1286" w:type="dxa"/>
            <w:vAlign w:val="top"/>
          </w:tcPr>
          <w:p w14:paraId="1C037BC4">
            <w:pPr>
              <w:adjustRightInd w:val="0"/>
              <w:snapToGrid w:val="0"/>
              <w:spacing w:line="360" w:lineRule="auto"/>
              <w:rPr>
                <w:rFonts w:eastAsia="仿宋_GB2312"/>
                <w:sz w:val="24"/>
              </w:rPr>
            </w:pPr>
          </w:p>
        </w:tc>
        <w:tc>
          <w:tcPr>
            <w:tcW w:w="1689" w:type="dxa"/>
            <w:vAlign w:val="top"/>
          </w:tcPr>
          <w:p w14:paraId="16B0FAB1">
            <w:pPr>
              <w:adjustRightInd w:val="0"/>
              <w:snapToGrid w:val="0"/>
              <w:spacing w:line="360" w:lineRule="auto"/>
              <w:rPr>
                <w:rFonts w:eastAsia="仿宋_GB2312"/>
                <w:sz w:val="24"/>
              </w:rPr>
            </w:pPr>
          </w:p>
        </w:tc>
        <w:tc>
          <w:tcPr>
            <w:tcW w:w="1074" w:type="dxa"/>
            <w:vAlign w:val="center"/>
          </w:tcPr>
          <w:p w14:paraId="2A969E9C">
            <w:pPr>
              <w:adjustRightInd w:val="0"/>
              <w:snapToGrid w:val="0"/>
              <w:spacing w:line="360" w:lineRule="auto"/>
              <w:rPr>
                <w:rFonts w:eastAsia="仿宋_GB2312"/>
                <w:sz w:val="24"/>
              </w:rPr>
            </w:pPr>
          </w:p>
        </w:tc>
        <w:tc>
          <w:tcPr>
            <w:tcW w:w="1382" w:type="dxa"/>
            <w:vAlign w:val="center"/>
          </w:tcPr>
          <w:p w14:paraId="556C1D40">
            <w:pPr>
              <w:adjustRightInd w:val="0"/>
              <w:snapToGrid w:val="0"/>
              <w:spacing w:line="360" w:lineRule="auto"/>
              <w:rPr>
                <w:rFonts w:eastAsia="仿宋_GB2312"/>
                <w:sz w:val="24"/>
              </w:rPr>
            </w:pPr>
          </w:p>
        </w:tc>
      </w:tr>
      <w:tr w14:paraId="4D43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87" w:type="dxa"/>
            <w:vAlign w:val="center"/>
          </w:tcPr>
          <w:p w14:paraId="008868BB">
            <w:pPr>
              <w:adjustRightInd w:val="0"/>
              <w:snapToGrid w:val="0"/>
              <w:spacing w:line="360" w:lineRule="auto"/>
              <w:rPr>
                <w:rFonts w:eastAsia="仿宋_GB2312"/>
                <w:sz w:val="24"/>
              </w:rPr>
            </w:pPr>
          </w:p>
        </w:tc>
        <w:tc>
          <w:tcPr>
            <w:tcW w:w="1546" w:type="dxa"/>
            <w:vAlign w:val="center"/>
          </w:tcPr>
          <w:p w14:paraId="2FDD03C2">
            <w:pPr>
              <w:adjustRightInd w:val="0"/>
              <w:snapToGrid w:val="0"/>
              <w:spacing w:line="360" w:lineRule="auto"/>
              <w:rPr>
                <w:rFonts w:eastAsia="仿宋_GB2312"/>
                <w:sz w:val="24"/>
              </w:rPr>
            </w:pPr>
          </w:p>
        </w:tc>
        <w:tc>
          <w:tcPr>
            <w:tcW w:w="1286" w:type="dxa"/>
            <w:vAlign w:val="top"/>
          </w:tcPr>
          <w:p w14:paraId="1D7C28A5">
            <w:pPr>
              <w:adjustRightInd w:val="0"/>
              <w:snapToGrid w:val="0"/>
              <w:spacing w:line="360" w:lineRule="auto"/>
              <w:rPr>
                <w:rFonts w:eastAsia="仿宋_GB2312"/>
                <w:sz w:val="24"/>
              </w:rPr>
            </w:pPr>
          </w:p>
        </w:tc>
        <w:tc>
          <w:tcPr>
            <w:tcW w:w="1689" w:type="dxa"/>
            <w:vAlign w:val="top"/>
          </w:tcPr>
          <w:p w14:paraId="24D1DCBF">
            <w:pPr>
              <w:adjustRightInd w:val="0"/>
              <w:snapToGrid w:val="0"/>
              <w:spacing w:line="360" w:lineRule="auto"/>
              <w:rPr>
                <w:rFonts w:eastAsia="仿宋_GB2312"/>
                <w:sz w:val="24"/>
              </w:rPr>
            </w:pPr>
          </w:p>
        </w:tc>
        <w:tc>
          <w:tcPr>
            <w:tcW w:w="1074" w:type="dxa"/>
            <w:vAlign w:val="center"/>
          </w:tcPr>
          <w:p w14:paraId="35E51B48">
            <w:pPr>
              <w:adjustRightInd w:val="0"/>
              <w:snapToGrid w:val="0"/>
              <w:spacing w:line="360" w:lineRule="auto"/>
              <w:rPr>
                <w:rFonts w:eastAsia="仿宋_GB2312"/>
                <w:sz w:val="24"/>
              </w:rPr>
            </w:pPr>
          </w:p>
        </w:tc>
        <w:tc>
          <w:tcPr>
            <w:tcW w:w="1382" w:type="dxa"/>
            <w:vAlign w:val="center"/>
          </w:tcPr>
          <w:p w14:paraId="678368E7">
            <w:pPr>
              <w:adjustRightInd w:val="0"/>
              <w:snapToGrid w:val="0"/>
              <w:spacing w:line="360" w:lineRule="auto"/>
              <w:rPr>
                <w:rFonts w:eastAsia="仿宋_GB2312"/>
                <w:sz w:val="24"/>
              </w:rPr>
            </w:pPr>
          </w:p>
        </w:tc>
      </w:tr>
    </w:tbl>
    <w:p w14:paraId="54F9DF3C">
      <w:pPr>
        <w:autoSpaceDE w:val="0"/>
        <w:autoSpaceDN w:val="0"/>
        <w:adjustRightInd w:val="0"/>
        <w:snapToGrid w:val="0"/>
        <w:spacing w:before="120" w:line="360" w:lineRule="auto"/>
        <w:ind w:left="-206" w:leftChars="-98"/>
        <w:jc w:val="left"/>
        <w:rPr>
          <w:rFonts w:eastAsia="仿宋"/>
          <w:kern w:val="0"/>
          <w:sz w:val="24"/>
          <w:szCs w:val="28"/>
        </w:rPr>
      </w:pPr>
    </w:p>
    <w:p w14:paraId="6957D8A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76520A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1DDA106">
      <w:pPr>
        <w:spacing w:line="360" w:lineRule="auto"/>
        <w:ind w:firstLine="1920" w:firstLineChars="800"/>
        <w:rPr>
          <w:rFonts w:eastAsia="仿宋_GB2312"/>
          <w:bCs/>
          <w:sz w:val="24"/>
        </w:rPr>
      </w:pPr>
      <w:r>
        <w:rPr>
          <w:rFonts w:eastAsia="仿宋_GB2312"/>
          <w:sz w:val="24"/>
        </w:rPr>
        <w:t>日    期：</w:t>
      </w:r>
      <w:r>
        <w:rPr>
          <w:rFonts w:eastAsia="仿宋_GB2312"/>
          <w:sz w:val="32"/>
          <w:u w:val="single"/>
        </w:rPr>
        <w:t xml:space="preserve">        </w:t>
      </w:r>
    </w:p>
    <w:p w14:paraId="2799545F">
      <w:pPr>
        <w:rPr>
          <w:rFonts w:eastAsia="仿宋_GB2312"/>
          <w:szCs w:val="21"/>
        </w:rPr>
      </w:pPr>
    </w:p>
    <w:sectPr>
      <w:footerReference r:id="rId10" w:type="first"/>
      <w:headerReference r:id="rId8" w:type="default"/>
      <w:footerReference r:id="rId9"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4BC3932"/>
    <w:multiLevelType w:val="singleLevel"/>
    <w:tmpl w:val="94BC3932"/>
    <w:lvl w:ilvl="0" w:tentative="0">
      <w:start w:val="1"/>
      <w:numFmt w:val="decimal"/>
      <w:suff w:val="nothing"/>
      <w:lvlText w:val="（%1）"/>
      <w:lvlJc w:val="left"/>
    </w:lvl>
  </w:abstractNum>
  <w:abstractNum w:abstractNumId="1">
    <w:nsid w:val="98AFFF3F"/>
    <w:multiLevelType w:val="singleLevel"/>
    <w:tmpl w:val="98AFFF3F"/>
    <w:lvl w:ilvl="0" w:tentative="0">
      <w:start w:val="1"/>
      <w:numFmt w:val="decimal"/>
      <w:suff w:val="nothing"/>
      <w:lvlText w:val="（%1）"/>
      <w:lvlJc w:val="left"/>
    </w:lvl>
  </w:abstractNum>
  <w:abstractNum w:abstractNumId="2">
    <w:nsid w:val="A9450D72"/>
    <w:multiLevelType w:val="singleLevel"/>
    <w:tmpl w:val="A9450D72"/>
    <w:lvl w:ilvl="0" w:tentative="0">
      <w:start w:val="2"/>
      <w:numFmt w:val="decimal"/>
      <w:suff w:val="nothing"/>
      <w:lvlText w:val="（%1）"/>
      <w:lvlJc w:val="left"/>
    </w:lvl>
  </w:abstractNum>
  <w:abstractNum w:abstractNumId="3">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4">
    <w:nsid w:val="FA2D3D5B"/>
    <w:multiLevelType w:val="singleLevel"/>
    <w:tmpl w:val="FA2D3D5B"/>
    <w:lvl w:ilvl="0" w:tentative="0">
      <w:start w:val="30"/>
      <w:numFmt w:val="decimal"/>
      <w:suff w:val="space"/>
      <w:lvlText w:val="%1."/>
      <w:lvlJc w:val="left"/>
    </w:lvl>
  </w:abstractNum>
  <w:abstractNum w:abstractNumId="5">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035497F"/>
    <w:multiLevelType w:val="singleLevel"/>
    <w:tmpl w:val="1035497F"/>
    <w:lvl w:ilvl="0" w:tentative="0">
      <w:start w:val="5"/>
      <w:numFmt w:val="decimal"/>
      <w:suff w:val="space"/>
      <w:lvlText w:val="%1."/>
      <w:lvlJc w:val="left"/>
    </w:lvl>
  </w:abstractNum>
  <w:abstractNum w:abstractNumId="8">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5FDBDC0E"/>
    <w:multiLevelType w:val="singleLevel"/>
    <w:tmpl w:val="5FDBDC0E"/>
    <w:lvl w:ilvl="0" w:tentative="0">
      <w:start w:val="10"/>
      <w:numFmt w:val="decimal"/>
      <w:lvlText w:val="%1."/>
      <w:lvlJc w:val="left"/>
      <w:pPr>
        <w:tabs>
          <w:tab w:val="left" w:pos="312"/>
        </w:tabs>
      </w:pPr>
    </w:lvl>
  </w:abstractNum>
  <w:abstractNum w:abstractNumId="11">
    <w:nsid w:val="624D1350"/>
    <w:multiLevelType w:val="singleLevel"/>
    <w:tmpl w:val="624D1350"/>
    <w:lvl w:ilvl="0" w:tentative="0">
      <w:start w:val="25"/>
      <w:numFmt w:val="decimal"/>
      <w:suff w:val="space"/>
      <w:lvlText w:val="%1."/>
      <w:lvlJc w:val="left"/>
    </w:lvl>
  </w:abstractNum>
  <w:abstractNum w:abstractNumId="12">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4">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2"/>
  </w:num>
  <w:num w:numId="4">
    <w:abstractNumId w:val="14"/>
  </w:num>
  <w:num w:numId="5">
    <w:abstractNumId w:val="7"/>
  </w:num>
  <w:num w:numId="6">
    <w:abstractNumId w:val="8"/>
  </w:num>
  <w:num w:numId="7">
    <w:abstractNumId w:val="3"/>
  </w:num>
  <w:num w:numId="8">
    <w:abstractNumId w:val="9"/>
  </w:num>
  <w:num w:numId="9">
    <w:abstractNumId w:val="11"/>
  </w:num>
  <w:num w:numId="10">
    <w:abstractNumId w:val="4"/>
  </w:num>
  <w:num w:numId="11">
    <w:abstractNumId w:val="2"/>
  </w:num>
  <w:num w:numId="12">
    <w:abstractNumId w:val="0"/>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wYTU0YjNlNTBkZjQwNmQwMzc1NzBkMmVjNTQxNjE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B31C3"/>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7D1EDC"/>
    <w:rsid w:val="02AA6F17"/>
    <w:rsid w:val="02E6429D"/>
    <w:rsid w:val="03102C8D"/>
    <w:rsid w:val="032E5AB3"/>
    <w:rsid w:val="03374FA4"/>
    <w:rsid w:val="036219CF"/>
    <w:rsid w:val="0380752A"/>
    <w:rsid w:val="03C4317A"/>
    <w:rsid w:val="03CF5E03"/>
    <w:rsid w:val="041E1097"/>
    <w:rsid w:val="04616A3E"/>
    <w:rsid w:val="04874841"/>
    <w:rsid w:val="04AF0DC0"/>
    <w:rsid w:val="04B0389B"/>
    <w:rsid w:val="04BB7326"/>
    <w:rsid w:val="04E35F2C"/>
    <w:rsid w:val="04EB4ECE"/>
    <w:rsid w:val="053371D4"/>
    <w:rsid w:val="053B700A"/>
    <w:rsid w:val="0572493D"/>
    <w:rsid w:val="058731A5"/>
    <w:rsid w:val="05A9381E"/>
    <w:rsid w:val="05CA3B1B"/>
    <w:rsid w:val="05D40F8A"/>
    <w:rsid w:val="05E97CB2"/>
    <w:rsid w:val="060D6A3B"/>
    <w:rsid w:val="06193B1E"/>
    <w:rsid w:val="06383C8B"/>
    <w:rsid w:val="06402A94"/>
    <w:rsid w:val="067221BC"/>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A45C60"/>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BA1092B"/>
    <w:rsid w:val="0C0F0EA7"/>
    <w:rsid w:val="0C275A89"/>
    <w:rsid w:val="0C774C9E"/>
    <w:rsid w:val="0CBB5882"/>
    <w:rsid w:val="0CD61017"/>
    <w:rsid w:val="0D0E4978"/>
    <w:rsid w:val="0D531CDF"/>
    <w:rsid w:val="0D7C25A0"/>
    <w:rsid w:val="0D883883"/>
    <w:rsid w:val="0DCA3125"/>
    <w:rsid w:val="0E211365"/>
    <w:rsid w:val="0E416A77"/>
    <w:rsid w:val="0E5C2657"/>
    <w:rsid w:val="0E5C7CE8"/>
    <w:rsid w:val="0E5E1C72"/>
    <w:rsid w:val="0EA34036"/>
    <w:rsid w:val="0EB049DF"/>
    <w:rsid w:val="0EB63F9D"/>
    <w:rsid w:val="0EDD2A76"/>
    <w:rsid w:val="0EFA06A7"/>
    <w:rsid w:val="0F227C07"/>
    <w:rsid w:val="0F245037"/>
    <w:rsid w:val="0F517A28"/>
    <w:rsid w:val="0F54794B"/>
    <w:rsid w:val="0F6A354E"/>
    <w:rsid w:val="0F6E4136"/>
    <w:rsid w:val="0F88478D"/>
    <w:rsid w:val="0F916CE2"/>
    <w:rsid w:val="0FB24CFC"/>
    <w:rsid w:val="0FB73DA5"/>
    <w:rsid w:val="0FCE37C4"/>
    <w:rsid w:val="0FDE2587"/>
    <w:rsid w:val="0FDF03DF"/>
    <w:rsid w:val="101271B8"/>
    <w:rsid w:val="101B0BC4"/>
    <w:rsid w:val="103649EC"/>
    <w:rsid w:val="1040315F"/>
    <w:rsid w:val="10507757"/>
    <w:rsid w:val="105772C0"/>
    <w:rsid w:val="10596B94"/>
    <w:rsid w:val="107A1082"/>
    <w:rsid w:val="1088339C"/>
    <w:rsid w:val="109E7189"/>
    <w:rsid w:val="10C72BB3"/>
    <w:rsid w:val="115206FB"/>
    <w:rsid w:val="11531DCE"/>
    <w:rsid w:val="11B40613"/>
    <w:rsid w:val="11BE2022"/>
    <w:rsid w:val="11D83EA2"/>
    <w:rsid w:val="120C3966"/>
    <w:rsid w:val="122510EE"/>
    <w:rsid w:val="123757B7"/>
    <w:rsid w:val="123D5579"/>
    <w:rsid w:val="123D7598"/>
    <w:rsid w:val="12405481"/>
    <w:rsid w:val="12837EE6"/>
    <w:rsid w:val="128D1331"/>
    <w:rsid w:val="12C1355D"/>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42293"/>
    <w:rsid w:val="15D631FF"/>
    <w:rsid w:val="15F0775C"/>
    <w:rsid w:val="1609374C"/>
    <w:rsid w:val="160A0AD0"/>
    <w:rsid w:val="16401732"/>
    <w:rsid w:val="165B6F79"/>
    <w:rsid w:val="166E5EB0"/>
    <w:rsid w:val="16C01EAE"/>
    <w:rsid w:val="16DE7DF3"/>
    <w:rsid w:val="16F214B3"/>
    <w:rsid w:val="16F50974"/>
    <w:rsid w:val="16F65238"/>
    <w:rsid w:val="173F1D8E"/>
    <w:rsid w:val="177A195D"/>
    <w:rsid w:val="17D56968"/>
    <w:rsid w:val="17D67E1B"/>
    <w:rsid w:val="17E50036"/>
    <w:rsid w:val="1820060E"/>
    <w:rsid w:val="18205BA9"/>
    <w:rsid w:val="18352A53"/>
    <w:rsid w:val="18370FAA"/>
    <w:rsid w:val="188D7D42"/>
    <w:rsid w:val="1890464C"/>
    <w:rsid w:val="18C45643"/>
    <w:rsid w:val="18E11E1D"/>
    <w:rsid w:val="19146F58"/>
    <w:rsid w:val="19153875"/>
    <w:rsid w:val="19575882"/>
    <w:rsid w:val="195E155B"/>
    <w:rsid w:val="197321D5"/>
    <w:rsid w:val="19871F5A"/>
    <w:rsid w:val="198804EA"/>
    <w:rsid w:val="199944A6"/>
    <w:rsid w:val="19BE3F0C"/>
    <w:rsid w:val="19D8069E"/>
    <w:rsid w:val="1A0C41D1"/>
    <w:rsid w:val="1A273144"/>
    <w:rsid w:val="1A336BE7"/>
    <w:rsid w:val="1A497C7A"/>
    <w:rsid w:val="1A612D7C"/>
    <w:rsid w:val="1A654C99"/>
    <w:rsid w:val="1A7F6A7E"/>
    <w:rsid w:val="1A807E72"/>
    <w:rsid w:val="1A8A2A47"/>
    <w:rsid w:val="1B16166A"/>
    <w:rsid w:val="1BB93E83"/>
    <w:rsid w:val="1BC644B6"/>
    <w:rsid w:val="1BCA6B98"/>
    <w:rsid w:val="1BD21EF1"/>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283C9F"/>
    <w:rsid w:val="2232235C"/>
    <w:rsid w:val="22EE022F"/>
    <w:rsid w:val="230C5CE8"/>
    <w:rsid w:val="23256DAA"/>
    <w:rsid w:val="23291785"/>
    <w:rsid w:val="23710488"/>
    <w:rsid w:val="2381304A"/>
    <w:rsid w:val="23A7789F"/>
    <w:rsid w:val="23BB002C"/>
    <w:rsid w:val="23C33515"/>
    <w:rsid w:val="23EA3E8B"/>
    <w:rsid w:val="23F1680C"/>
    <w:rsid w:val="242E494F"/>
    <w:rsid w:val="2434221F"/>
    <w:rsid w:val="243479AD"/>
    <w:rsid w:val="243E15D5"/>
    <w:rsid w:val="24551238"/>
    <w:rsid w:val="24856290"/>
    <w:rsid w:val="248E2DBA"/>
    <w:rsid w:val="24A24B56"/>
    <w:rsid w:val="24BA7E43"/>
    <w:rsid w:val="25224672"/>
    <w:rsid w:val="25250089"/>
    <w:rsid w:val="25252A8D"/>
    <w:rsid w:val="25A67057"/>
    <w:rsid w:val="25D54115"/>
    <w:rsid w:val="25F72F27"/>
    <w:rsid w:val="260F4C55"/>
    <w:rsid w:val="261B1938"/>
    <w:rsid w:val="26291B1A"/>
    <w:rsid w:val="264834DB"/>
    <w:rsid w:val="26763E6F"/>
    <w:rsid w:val="267C3983"/>
    <w:rsid w:val="26D82BDE"/>
    <w:rsid w:val="26EB0757"/>
    <w:rsid w:val="270101AC"/>
    <w:rsid w:val="2719451E"/>
    <w:rsid w:val="27321A96"/>
    <w:rsid w:val="27455C6D"/>
    <w:rsid w:val="274D71B2"/>
    <w:rsid w:val="2751147F"/>
    <w:rsid w:val="27706CF6"/>
    <w:rsid w:val="279C6957"/>
    <w:rsid w:val="27D32B77"/>
    <w:rsid w:val="27D5339C"/>
    <w:rsid w:val="27DA63B5"/>
    <w:rsid w:val="27DE5929"/>
    <w:rsid w:val="27E14C4C"/>
    <w:rsid w:val="27E64D5A"/>
    <w:rsid w:val="282160D2"/>
    <w:rsid w:val="2852307E"/>
    <w:rsid w:val="286C62A1"/>
    <w:rsid w:val="287D5B6E"/>
    <w:rsid w:val="288B5901"/>
    <w:rsid w:val="289E5635"/>
    <w:rsid w:val="28A069B8"/>
    <w:rsid w:val="28C21683"/>
    <w:rsid w:val="28F72971"/>
    <w:rsid w:val="290F3C6E"/>
    <w:rsid w:val="2A3073E0"/>
    <w:rsid w:val="2A761A78"/>
    <w:rsid w:val="2A9A0A8F"/>
    <w:rsid w:val="2AE35535"/>
    <w:rsid w:val="2AF41E87"/>
    <w:rsid w:val="2B496FA3"/>
    <w:rsid w:val="2B532BFE"/>
    <w:rsid w:val="2B6A469F"/>
    <w:rsid w:val="2B893B9F"/>
    <w:rsid w:val="2BAC65A8"/>
    <w:rsid w:val="2BB024B4"/>
    <w:rsid w:val="2BC60F98"/>
    <w:rsid w:val="2BCB45F0"/>
    <w:rsid w:val="2C066A1A"/>
    <w:rsid w:val="2C0B4AE6"/>
    <w:rsid w:val="2C1E14E0"/>
    <w:rsid w:val="2C3F7504"/>
    <w:rsid w:val="2C8165FA"/>
    <w:rsid w:val="2C944EC5"/>
    <w:rsid w:val="2CAC7CBD"/>
    <w:rsid w:val="2CCC08A3"/>
    <w:rsid w:val="2D0A514C"/>
    <w:rsid w:val="2D2B7225"/>
    <w:rsid w:val="2D2F30DD"/>
    <w:rsid w:val="2D3F44AA"/>
    <w:rsid w:val="2D8F7EA3"/>
    <w:rsid w:val="2DA07759"/>
    <w:rsid w:val="2DB235BF"/>
    <w:rsid w:val="2E577392"/>
    <w:rsid w:val="2E6E6547"/>
    <w:rsid w:val="2E8B1B62"/>
    <w:rsid w:val="2E970AE4"/>
    <w:rsid w:val="2EB227A5"/>
    <w:rsid w:val="2F502084"/>
    <w:rsid w:val="2F540DBC"/>
    <w:rsid w:val="2F822BAC"/>
    <w:rsid w:val="2F96630B"/>
    <w:rsid w:val="2FA6335A"/>
    <w:rsid w:val="2FAC7913"/>
    <w:rsid w:val="301F6139"/>
    <w:rsid w:val="30641E74"/>
    <w:rsid w:val="30810E1D"/>
    <w:rsid w:val="30A532D8"/>
    <w:rsid w:val="30D616E4"/>
    <w:rsid w:val="30F97581"/>
    <w:rsid w:val="31232B7B"/>
    <w:rsid w:val="314256C4"/>
    <w:rsid w:val="316E48C8"/>
    <w:rsid w:val="31947CF5"/>
    <w:rsid w:val="31C65637"/>
    <w:rsid w:val="31F35BAE"/>
    <w:rsid w:val="32417274"/>
    <w:rsid w:val="324A563C"/>
    <w:rsid w:val="324A57AF"/>
    <w:rsid w:val="32525CF6"/>
    <w:rsid w:val="329F04E5"/>
    <w:rsid w:val="32A27980"/>
    <w:rsid w:val="32CB0035"/>
    <w:rsid w:val="32D57EA5"/>
    <w:rsid w:val="32F9755F"/>
    <w:rsid w:val="331B2806"/>
    <w:rsid w:val="333214D1"/>
    <w:rsid w:val="3370495E"/>
    <w:rsid w:val="33CC0FC6"/>
    <w:rsid w:val="33DD0EAC"/>
    <w:rsid w:val="340622E0"/>
    <w:rsid w:val="341220B6"/>
    <w:rsid w:val="34143D51"/>
    <w:rsid w:val="34302898"/>
    <w:rsid w:val="343230D5"/>
    <w:rsid w:val="345B460B"/>
    <w:rsid w:val="347B1D25"/>
    <w:rsid w:val="348E2B4F"/>
    <w:rsid w:val="34B87A7E"/>
    <w:rsid w:val="34BB4966"/>
    <w:rsid w:val="34EA455F"/>
    <w:rsid w:val="358D3EEE"/>
    <w:rsid w:val="35C97D56"/>
    <w:rsid w:val="35EE5D6B"/>
    <w:rsid w:val="36054F45"/>
    <w:rsid w:val="36087C4D"/>
    <w:rsid w:val="3637765B"/>
    <w:rsid w:val="363A3F05"/>
    <w:rsid w:val="365311E6"/>
    <w:rsid w:val="36687282"/>
    <w:rsid w:val="367112A8"/>
    <w:rsid w:val="368E4F3A"/>
    <w:rsid w:val="37473FEE"/>
    <w:rsid w:val="375445E4"/>
    <w:rsid w:val="376964D6"/>
    <w:rsid w:val="378D71CC"/>
    <w:rsid w:val="379C0110"/>
    <w:rsid w:val="379C3619"/>
    <w:rsid w:val="384A2F51"/>
    <w:rsid w:val="387C3364"/>
    <w:rsid w:val="387E5FB0"/>
    <w:rsid w:val="38CC73F3"/>
    <w:rsid w:val="38D96670"/>
    <w:rsid w:val="38E022EF"/>
    <w:rsid w:val="39495149"/>
    <w:rsid w:val="395B66C1"/>
    <w:rsid w:val="395E3B0F"/>
    <w:rsid w:val="3990776B"/>
    <w:rsid w:val="39AD1B7B"/>
    <w:rsid w:val="39AE15AC"/>
    <w:rsid w:val="39E218FD"/>
    <w:rsid w:val="39E83FB4"/>
    <w:rsid w:val="3A153790"/>
    <w:rsid w:val="3A1F11A7"/>
    <w:rsid w:val="3A1F19CA"/>
    <w:rsid w:val="3A86575A"/>
    <w:rsid w:val="3AC94052"/>
    <w:rsid w:val="3B115AB0"/>
    <w:rsid w:val="3B341FC1"/>
    <w:rsid w:val="3B6F11E8"/>
    <w:rsid w:val="3B732683"/>
    <w:rsid w:val="3B851216"/>
    <w:rsid w:val="3C5A766D"/>
    <w:rsid w:val="3D084D63"/>
    <w:rsid w:val="3D0B4A9A"/>
    <w:rsid w:val="3D420A8C"/>
    <w:rsid w:val="3D45031D"/>
    <w:rsid w:val="3D517AA3"/>
    <w:rsid w:val="3DA349DC"/>
    <w:rsid w:val="3DE421F6"/>
    <w:rsid w:val="3DEC56E0"/>
    <w:rsid w:val="3E0F5C92"/>
    <w:rsid w:val="3E2D6905"/>
    <w:rsid w:val="3E2E51E1"/>
    <w:rsid w:val="3E3457B0"/>
    <w:rsid w:val="3E9753EA"/>
    <w:rsid w:val="3E9948D1"/>
    <w:rsid w:val="3EE41CB3"/>
    <w:rsid w:val="3F116FC4"/>
    <w:rsid w:val="3F43088C"/>
    <w:rsid w:val="3F5E71A0"/>
    <w:rsid w:val="3F7F3F6B"/>
    <w:rsid w:val="3FAA2EEE"/>
    <w:rsid w:val="3FAA346A"/>
    <w:rsid w:val="3FAB317E"/>
    <w:rsid w:val="3FE327A2"/>
    <w:rsid w:val="405E545C"/>
    <w:rsid w:val="40602185"/>
    <w:rsid w:val="406D3C7A"/>
    <w:rsid w:val="408D0A8F"/>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A4034D"/>
    <w:rsid w:val="43CF0940"/>
    <w:rsid w:val="44180D62"/>
    <w:rsid w:val="442326F2"/>
    <w:rsid w:val="442418FE"/>
    <w:rsid w:val="444924A1"/>
    <w:rsid w:val="44781DAA"/>
    <w:rsid w:val="44C9249B"/>
    <w:rsid w:val="44CA357E"/>
    <w:rsid w:val="44D54B81"/>
    <w:rsid w:val="4587776E"/>
    <w:rsid w:val="45CF460B"/>
    <w:rsid w:val="45CF69D6"/>
    <w:rsid w:val="45E27E1E"/>
    <w:rsid w:val="46142700"/>
    <w:rsid w:val="470316C4"/>
    <w:rsid w:val="470E368E"/>
    <w:rsid w:val="477631E0"/>
    <w:rsid w:val="4780267D"/>
    <w:rsid w:val="47AC7367"/>
    <w:rsid w:val="47AD6319"/>
    <w:rsid w:val="47BA5BC1"/>
    <w:rsid w:val="47C7285C"/>
    <w:rsid w:val="47EC6A72"/>
    <w:rsid w:val="480C69CA"/>
    <w:rsid w:val="487519F9"/>
    <w:rsid w:val="49347AA6"/>
    <w:rsid w:val="49583186"/>
    <w:rsid w:val="496D392E"/>
    <w:rsid w:val="497F756E"/>
    <w:rsid w:val="498E7313"/>
    <w:rsid w:val="499B629D"/>
    <w:rsid w:val="499B7227"/>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63CB9"/>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E95362"/>
    <w:rsid w:val="52F30FD8"/>
    <w:rsid w:val="530973DA"/>
    <w:rsid w:val="53BB70AD"/>
    <w:rsid w:val="53DA43C4"/>
    <w:rsid w:val="53DF697E"/>
    <w:rsid w:val="53E267AB"/>
    <w:rsid w:val="53F1045F"/>
    <w:rsid w:val="53FD4057"/>
    <w:rsid w:val="5472334E"/>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7CA16F3"/>
    <w:rsid w:val="580558FE"/>
    <w:rsid w:val="584E2691"/>
    <w:rsid w:val="586A742C"/>
    <w:rsid w:val="5881039C"/>
    <w:rsid w:val="5891293E"/>
    <w:rsid w:val="58BB5A4F"/>
    <w:rsid w:val="58C134D7"/>
    <w:rsid w:val="58C94C3F"/>
    <w:rsid w:val="591E42EB"/>
    <w:rsid w:val="592A1676"/>
    <w:rsid w:val="59451E18"/>
    <w:rsid w:val="5964586E"/>
    <w:rsid w:val="598C3104"/>
    <w:rsid w:val="59E71DDE"/>
    <w:rsid w:val="59F36CDF"/>
    <w:rsid w:val="5A064D2E"/>
    <w:rsid w:val="5A496D02"/>
    <w:rsid w:val="5A53496E"/>
    <w:rsid w:val="5A7756D8"/>
    <w:rsid w:val="5A96078C"/>
    <w:rsid w:val="5ABB0552"/>
    <w:rsid w:val="5AC87CD6"/>
    <w:rsid w:val="5AE85A5C"/>
    <w:rsid w:val="5AEC799D"/>
    <w:rsid w:val="5B18744E"/>
    <w:rsid w:val="5BC63955"/>
    <w:rsid w:val="5C4A2BD7"/>
    <w:rsid w:val="5C990F6F"/>
    <w:rsid w:val="5CAF68F6"/>
    <w:rsid w:val="5CF84E92"/>
    <w:rsid w:val="5D213D72"/>
    <w:rsid w:val="5D4E247E"/>
    <w:rsid w:val="5D63632E"/>
    <w:rsid w:val="5D89138F"/>
    <w:rsid w:val="5DD63758"/>
    <w:rsid w:val="5E2775BD"/>
    <w:rsid w:val="5E326512"/>
    <w:rsid w:val="5E4205CC"/>
    <w:rsid w:val="5E504C73"/>
    <w:rsid w:val="5E985E8A"/>
    <w:rsid w:val="5EE54D87"/>
    <w:rsid w:val="5EEC1F4F"/>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DF0481"/>
    <w:rsid w:val="61FE7898"/>
    <w:rsid w:val="621C7A8F"/>
    <w:rsid w:val="62A11A47"/>
    <w:rsid w:val="62B4089B"/>
    <w:rsid w:val="62E94FF3"/>
    <w:rsid w:val="62F475B6"/>
    <w:rsid w:val="630C6A64"/>
    <w:rsid w:val="631F7E44"/>
    <w:rsid w:val="63376FCF"/>
    <w:rsid w:val="635D124F"/>
    <w:rsid w:val="637C04DD"/>
    <w:rsid w:val="638B61DA"/>
    <w:rsid w:val="63964CCA"/>
    <w:rsid w:val="63AF1FE3"/>
    <w:rsid w:val="63B3451B"/>
    <w:rsid w:val="648D18F2"/>
    <w:rsid w:val="64F732A1"/>
    <w:rsid w:val="652A2E44"/>
    <w:rsid w:val="654E4849"/>
    <w:rsid w:val="655A56B4"/>
    <w:rsid w:val="65686657"/>
    <w:rsid w:val="65BD69EB"/>
    <w:rsid w:val="65E9543A"/>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5367B"/>
    <w:rsid w:val="69BD4674"/>
    <w:rsid w:val="6A036769"/>
    <w:rsid w:val="6A325674"/>
    <w:rsid w:val="6A4D2C84"/>
    <w:rsid w:val="6A52291B"/>
    <w:rsid w:val="6A7B10E5"/>
    <w:rsid w:val="6A817F02"/>
    <w:rsid w:val="6A8A48EA"/>
    <w:rsid w:val="6ABF2B74"/>
    <w:rsid w:val="6B351E6F"/>
    <w:rsid w:val="6B647ABE"/>
    <w:rsid w:val="6B7A4051"/>
    <w:rsid w:val="6BBA3B00"/>
    <w:rsid w:val="6BDD581C"/>
    <w:rsid w:val="6BE07043"/>
    <w:rsid w:val="6BE14999"/>
    <w:rsid w:val="6BF427CD"/>
    <w:rsid w:val="6BFB5FD1"/>
    <w:rsid w:val="6C2B3C2F"/>
    <w:rsid w:val="6C81461E"/>
    <w:rsid w:val="6CDE55CC"/>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C2403"/>
    <w:rsid w:val="724D07EA"/>
    <w:rsid w:val="72A7658D"/>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5C67564"/>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C329E2"/>
    <w:rsid w:val="7AEA0E27"/>
    <w:rsid w:val="7AEF6BF7"/>
    <w:rsid w:val="7B455A6D"/>
    <w:rsid w:val="7BAF6112"/>
    <w:rsid w:val="7BBE1FE9"/>
    <w:rsid w:val="7BEE5100"/>
    <w:rsid w:val="7C2F7BF3"/>
    <w:rsid w:val="7C4A702F"/>
    <w:rsid w:val="7C674FA4"/>
    <w:rsid w:val="7C735E4E"/>
    <w:rsid w:val="7CC41F35"/>
    <w:rsid w:val="7D071AF5"/>
    <w:rsid w:val="7D394FD8"/>
    <w:rsid w:val="7D7E7646"/>
    <w:rsid w:val="7DBA7B76"/>
    <w:rsid w:val="7DC26738"/>
    <w:rsid w:val="7E470AF8"/>
    <w:rsid w:val="7E972C19"/>
    <w:rsid w:val="7EBB2BFC"/>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4"/>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4"/>
    <w:autoRedefine/>
    <w:qFormat/>
    <w:uiPriority w:val="99"/>
    <w:pPr>
      <w:tabs>
        <w:tab w:val="left" w:pos="588"/>
      </w:tabs>
      <w:spacing w:line="360" w:lineRule="auto"/>
      <w:outlineLvl w:val="2"/>
    </w:pPr>
    <w:rPr>
      <w:rFonts w:ascii="Tahoma" w:hAnsi="Tahoma"/>
    </w:rPr>
  </w:style>
  <w:style w:type="paragraph" w:styleId="5">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200"/>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7"/>
    <w:autoRedefine/>
    <w:qFormat/>
    <w:uiPriority w:val="0"/>
    <w:pPr>
      <w:spacing w:line="360" w:lineRule="auto"/>
      <w:ind w:firstLine="200" w:firstLineChars="200"/>
    </w:pPr>
    <w:rPr>
      <w:sz w:val="24"/>
      <w:szCs w:val="20"/>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3"/>
    <w:next w:val="13"/>
    <w:link w:val="199"/>
    <w:autoRedefine/>
    <w:qFormat/>
    <w:uiPriority w:val="0"/>
    <w:rPr>
      <w:rFonts w:ascii="..ì." w:eastAsia="..ì." w:cs="Times New Roman"/>
      <w:color w:val="auto"/>
      <w:szCs w:val="20"/>
    </w:rPr>
  </w:style>
  <w:style w:type="paragraph" w:styleId="21">
    <w:name w:val="Body Text 3"/>
    <w:basedOn w:val="1"/>
    <w:link w:val="207"/>
    <w:autoRedefine/>
    <w:qFormat/>
    <w:uiPriority w:val="99"/>
    <w:pPr>
      <w:spacing w:after="120"/>
    </w:pPr>
    <w:rPr>
      <w:rFonts w:eastAsia="宋体"/>
      <w:sz w:val="16"/>
      <w:szCs w:val="16"/>
    </w:rPr>
  </w:style>
  <w:style w:type="paragraph" w:styleId="22">
    <w:name w:val="Body Text"/>
    <w:basedOn w:val="1"/>
    <w:link w:val="135"/>
    <w:autoRedefine/>
    <w:qFormat/>
    <w:uiPriority w:val="99"/>
    <w:pPr>
      <w:spacing w:line="360" w:lineRule="auto"/>
    </w:pPr>
    <w:rPr>
      <w:rFonts w:ascii="Tahoma" w:hAnsi="Tahoma"/>
    </w:rPr>
  </w:style>
  <w:style w:type="paragraph" w:styleId="23">
    <w:name w:val="Body Text Indent"/>
    <w:basedOn w:val="1"/>
    <w:link w:val="167"/>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1"/>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7"/>
    <w:autoRedefine/>
    <w:qFormat/>
    <w:uiPriority w:val="99"/>
    <w:pPr>
      <w:spacing w:line="360" w:lineRule="auto"/>
      <w:ind w:left="2500" w:leftChars="2500"/>
    </w:pPr>
    <w:rPr>
      <w:rFonts w:ascii="Tahoma" w:hAnsi="Tahoma"/>
    </w:rPr>
  </w:style>
  <w:style w:type="paragraph" w:styleId="31">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0"/>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autoRedefine/>
    <w:unhideWhenUsed/>
    <w:qFormat/>
    <w:uiPriority w:val="99"/>
    <w:pPr>
      <w:spacing w:line="440" w:lineRule="exact"/>
    </w:pPr>
    <w:rPr>
      <w:b/>
      <w:bCs/>
      <w:sz w:val="24"/>
      <w:szCs w:val="28"/>
    </w:rPr>
  </w:style>
  <w:style w:type="paragraph" w:styleId="48">
    <w:name w:val="Body Text First Indent"/>
    <w:basedOn w:val="22"/>
    <w:link w:val="132"/>
    <w:autoRedefine/>
    <w:qFormat/>
    <w:uiPriority w:val="0"/>
    <w:pPr>
      <w:spacing w:after="120" w:line="240" w:lineRule="auto"/>
      <w:ind w:firstLine="100" w:firstLineChars="100"/>
    </w:pPr>
  </w:style>
  <w:style w:type="paragraph" w:styleId="49">
    <w:name w:val="Body Text First Indent 2"/>
    <w:basedOn w:val="23"/>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64">
    <w:name w:val="样式1"/>
    <w:basedOn w:val="1"/>
    <w:next w:val="4"/>
    <w:autoRedefine/>
    <w:qFormat/>
    <w:uiPriority w:val="99"/>
    <w:rPr>
      <w:rFonts w:eastAsia="宋体"/>
      <w:sz w:val="24"/>
      <w:szCs w:val="20"/>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6"/>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14"/>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4"/>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5"/>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6"/>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9"/>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4"/>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2"/>
    <w:autoRedefine/>
    <w:qFormat/>
    <w:uiPriority w:val="99"/>
    <w:rPr>
      <w:rFonts w:ascii="Tahoma" w:hAnsi="Tahoma"/>
      <w:b/>
      <w:bCs/>
      <w:kern w:val="44"/>
      <w:sz w:val="24"/>
      <w:szCs w:val="44"/>
    </w:rPr>
  </w:style>
  <w:style w:type="character" w:customStyle="1" w:styleId="123">
    <w:name w:val="页眉 字符"/>
    <w:link w:val="34"/>
    <w:autoRedefine/>
    <w:qFormat/>
    <w:uiPriority w:val="99"/>
    <w:rPr>
      <w:rFonts w:ascii="Tahoma" w:hAnsi="Tahoma"/>
      <w:kern w:val="2"/>
      <w:sz w:val="18"/>
      <w:szCs w:val="18"/>
    </w:rPr>
  </w:style>
  <w:style w:type="character" w:customStyle="1" w:styleId="124">
    <w:name w:val="标题 7 字符"/>
    <w:link w:val="8"/>
    <w:autoRedefine/>
    <w:qFormat/>
    <w:uiPriority w:val="99"/>
    <w:rPr>
      <w:b/>
      <w:bCs/>
      <w:kern w:val="2"/>
      <w:sz w:val="24"/>
      <w:szCs w:val="28"/>
    </w:rPr>
  </w:style>
  <w:style w:type="character" w:customStyle="1" w:styleId="125">
    <w:name w:val="标题 字符"/>
    <w:link w:val="46"/>
    <w:autoRedefine/>
    <w:qFormat/>
    <w:uiPriority w:val="0"/>
    <w:rPr>
      <w:rFonts w:ascii="Cambria" w:hAnsi="Cambria"/>
      <w:b/>
      <w:bCs/>
      <w:kern w:val="2"/>
      <w:sz w:val="32"/>
      <w:szCs w:val="32"/>
    </w:rPr>
  </w:style>
  <w:style w:type="character" w:customStyle="1" w:styleId="126">
    <w:name w:val="标题 9 字符"/>
    <w:link w:val="10"/>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字符"/>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字符"/>
    <w:link w:val="17"/>
    <w:autoRedefine/>
    <w:qFormat/>
    <w:uiPriority w:val="99"/>
    <w:rPr>
      <w:rFonts w:ascii="宋体"/>
      <w:kern w:val="2"/>
      <w:sz w:val="18"/>
      <w:szCs w:val="18"/>
    </w:rPr>
  </w:style>
  <w:style w:type="character" w:customStyle="1" w:styleId="132">
    <w:name w:val="正文首行缩进 字符"/>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7"/>
    <w:autoRedefine/>
    <w:qFormat/>
    <w:uiPriority w:val="99"/>
    <w:rPr>
      <w:rFonts w:ascii="Arial" w:hAnsi="Arial" w:eastAsia="黑体"/>
      <w:b/>
      <w:bCs/>
      <w:kern w:val="2"/>
      <w:sz w:val="24"/>
      <w:szCs w:val="28"/>
    </w:rPr>
  </w:style>
  <w:style w:type="character" w:customStyle="1" w:styleId="135">
    <w:name w:val="正文文本 字符1"/>
    <w:link w:val="22"/>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14"/>
    <w:autoRedefine/>
    <w:qFormat/>
    <w:uiPriority w:val="0"/>
    <w:rPr>
      <w:kern w:val="2"/>
      <w:sz w:val="24"/>
    </w:rPr>
  </w:style>
  <w:style w:type="character" w:customStyle="1" w:styleId="138">
    <w:name w:val="页脚 字符"/>
    <w:link w:val="33"/>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5"/>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字符"/>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0"/>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2"/>
    <w:link w:val="20"/>
    <w:autoRedefine/>
    <w:qFormat/>
    <w:uiPriority w:val="0"/>
    <w:rPr>
      <w:rFonts w:ascii="..ì." w:hAnsi="Times New Roman" w:eastAsia="..ì." w:cs="Times New Roman"/>
      <w:sz w:val="24"/>
    </w:rPr>
  </w:style>
  <w:style w:type="character" w:customStyle="1" w:styleId="200">
    <w:name w:val="注释标题 字符"/>
    <w:basedOn w:val="52"/>
    <w:link w:val="12"/>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autoRedefine/>
    <w:qFormat/>
    <w:uiPriority w:val="99"/>
    <w:rPr>
      <w:rFonts w:ascii="宋体" w:eastAsia="宋体"/>
      <w:sz w:val="24"/>
      <w:szCs w:val="20"/>
    </w:rPr>
  </w:style>
  <w:style w:type="character" w:customStyle="1" w:styleId="207">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autoRedefine/>
    <w:qFormat/>
    <w:uiPriority w:val="99"/>
    <w:pPr>
      <w:ind w:left="432"/>
    </w:pPr>
    <w:rPr>
      <w:rFonts w:eastAsia="宋体"/>
      <w:szCs w:val="20"/>
    </w:rPr>
  </w:style>
  <w:style w:type="character" w:customStyle="1" w:styleId="210">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28"/>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 w:type="paragraph" w:customStyle="1" w:styleId="299">
    <w:name w:val="表格样式"/>
    <w:basedOn w:val="1"/>
    <w:qFormat/>
    <w:uiPriority w:val="0"/>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33294</Words>
  <Characters>37089</Characters>
  <Lines>287</Lines>
  <Paragraphs>80</Paragraphs>
  <TotalTime>1702</TotalTime>
  <ScaleCrop>false</ScaleCrop>
  <LinksUpToDate>false</LinksUpToDate>
  <CharactersWithSpaces>41313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Administrator</cp:lastModifiedBy>
  <cp:lastPrinted>2025-06-19T07:00:00Z</cp:lastPrinted>
  <dcterms:modified xsi:type="dcterms:W3CDTF">2025-07-03T11:37:57Z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F32E4A49667741F1AE3BE0D9DC52FFF0_13</vt:lpwstr>
  </property>
  <property fmtid="{D5CDD505-2E9C-101B-9397-08002B2CF9AE}" pid="4" name="KSOTemplateDocerSaveRecord">
    <vt:lpwstr>eyJoZGlkIjoiNTU4NzhlMWE5YzZmYTZhOWY3MDJjMTNjNGMwOTYzNWEiLCJ1c2VySWQiOiIxMTcyNDcyOSJ9</vt:lpwstr>
  </property>
</Properties>
</file>