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EA3CC">
      <w:pPr>
        <w:spacing w:line="360" w:lineRule="auto"/>
        <w:ind w:firstLine="424" w:firstLineChars="177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采购需求：</w:t>
      </w:r>
    </w:p>
    <w:p w14:paraId="07B68AF3">
      <w:pPr>
        <w:spacing w:line="360" w:lineRule="auto"/>
        <w:ind w:firstLine="424" w:firstLineChars="177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合同包1(2025年纸质图书采购):</w:t>
      </w:r>
    </w:p>
    <w:p w14:paraId="45BBD0EF">
      <w:pPr>
        <w:spacing w:line="360" w:lineRule="auto"/>
        <w:ind w:firstLine="424" w:firstLineChars="177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合同包预算金额：200,000.00元</w:t>
      </w:r>
    </w:p>
    <w:p w14:paraId="2D4A7BDE">
      <w:pPr>
        <w:spacing w:line="360" w:lineRule="auto"/>
        <w:ind w:firstLine="424" w:firstLineChars="177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合同包最高限价：200,000.00元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127"/>
        <w:gridCol w:w="2127"/>
        <w:gridCol w:w="1216"/>
        <w:gridCol w:w="1039"/>
        <w:gridCol w:w="1392"/>
      </w:tblGrid>
      <w:tr w14:paraId="266AA0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C912DAF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12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E353268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12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037090E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71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FFE7A54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61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AF13D14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8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D64CAD6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品目预算(元)</w:t>
            </w:r>
          </w:p>
        </w:tc>
      </w:tr>
      <w:tr w14:paraId="26BD7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45F4D28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48F2D1F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其他图书</w:t>
            </w:r>
          </w:p>
        </w:tc>
        <w:tc>
          <w:tcPr>
            <w:tcW w:w="12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7CF2801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详见该项目随附上传的采购清单</w:t>
            </w:r>
          </w:p>
        </w:tc>
        <w:tc>
          <w:tcPr>
            <w:tcW w:w="71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ECE468E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1(批)</w:t>
            </w:r>
          </w:p>
        </w:tc>
        <w:tc>
          <w:tcPr>
            <w:tcW w:w="61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7DE83AD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8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27C46C2"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200,000.00</w:t>
            </w:r>
          </w:p>
        </w:tc>
      </w:tr>
    </w:tbl>
    <w:p w14:paraId="45570221">
      <w:pPr>
        <w:spacing w:line="360" w:lineRule="auto"/>
        <w:ind w:firstLine="424" w:firstLineChars="177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本合同包不接受联合体投标</w:t>
      </w:r>
    </w:p>
    <w:p w14:paraId="2BEB00AC">
      <w:pPr>
        <w:spacing w:line="360" w:lineRule="auto"/>
        <w:ind w:firstLine="424" w:firstLineChars="177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合同履行期限：预订的图书到馆期限为合同签订后60个自然日内。</w:t>
      </w:r>
      <w:bookmarkStart w:id="0" w:name="_GoBack"/>
      <w:bookmarkEnd w:id="0"/>
    </w:p>
    <w:p w14:paraId="660E05DB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625D"/>
    <w:rsid w:val="6BD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2025-07-08T08:31:00Z</dcterms:created>
  <dc:creator>妒四鹊忻儋</dc:creator>
  <cp:lastModifiedBy>妒四鹊忻儋</cp:lastModifiedBy>
  <dcterms:modified xsi:type="dcterms:W3CDTF">2025-07-08T08:35:33Z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952E0D62DE7643A997E10681FA9EAEEA_11</vt:lpwstr>
  </property>
  <property fmtid="{D5CDD505-2E9C-101B-9397-08002B2CF9AE}" pid="4" name="KSOTemplateDocerSaveRecord">
    <vt:lpwstr>eyJoZGlkIjoiYmM1NjE2NWIwYmZhOGI5ZjJiOGIwMzRkYWQ5MzY1MDciLCJ1c2VySWQiOiIxNTk0NzcyMjk0In0=</vt:lpwstr>
  </property>
</Properties>
</file>