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A82BA45">
      <w:pPr>
        <w:rPr>
          <w:rFonts w:hint="eastAsia"/>
          <w:b/>
          <w:bCs/>
          <w:sz w:val="28"/>
          <w:szCs w:val="28"/>
          <w:lang w:val="en-US" w:eastAsia="zh-CN"/>
        </w:rPr>
      </w:pPr>
      <w:r>
        <w:rPr>
          <w:rFonts w:hint="eastAsia"/>
          <w:b/>
          <w:bCs/>
          <w:sz w:val="28"/>
          <w:szCs w:val="28"/>
          <w:lang w:val="en-US" w:eastAsia="zh-CN"/>
        </w:rPr>
        <w:t>政府采购项目</w:t>
      </w:r>
    </w:p>
    <w:p w14:paraId="59633283">
      <w:pPr>
        <w:rPr>
          <w:rFonts w:hint="default"/>
          <w:b/>
          <w:bCs/>
          <w:sz w:val="28"/>
          <w:szCs w:val="28"/>
          <w:highlight w:val="none"/>
          <w:lang w:val="en-US" w:eastAsia="zh-CN"/>
        </w:rPr>
      </w:pPr>
      <w:r>
        <w:rPr>
          <w:rFonts w:hint="eastAsia"/>
          <w:b/>
          <w:bCs/>
          <w:sz w:val="28"/>
          <w:szCs w:val="28"/>
          <w:highlight w:val="none"/>
          <w:lang w:val="en-US" w:eastAsia="zh-CN"/>
        </w:rPr>
        <w:t>项目编号：ZCPC-2025-038</w:t>
      </w:r>
    </w:p>
    <w:p w14:paraId="7C2D6BC4">
      <w:pPr>
        <w:rPr>
          <w:rFonts w:hint="eastAsia" w:ascii="宋体" w:hAnsi="宋体"/>
          <w:b/>
          <w:bCs/>
          <w:sz w:val="44"/>
          <w:szCs w:val="44"/>
          <w:highlight w:val="yellow"/>
        </w:rPr>
      </w:pPr>
    </w:p>
    <w:p w14:paraId="1385FBA8">
      <w:pPr>
        <w:rPr>
          <w:rFonts w:hint="eastAsia" w:ascii="宋体" w:hAnsi="宋体"/>
          <w:b/>
          <w:bCs/>
          <w:sz w:val="44"/>
          <w:szCs w:val="44"/>
          <w:highlight w:val="yellow"/>
        </w:rPr>
      </w:pPr>
    </w:p>
    <w:p w14:paraId="25BC31BD">
      <w:pPr>
        <w:rPr>
          <w:rFonts w:hint="eastAsia" w:ascii="宋体" w:hAnsi="宋体"/>
          <w:b/>
          <w:bCs/>
          <w:sz w:val="44"/>
          <w:szCs w:val="44"/>
          <w:highlight w:val="yellow"/>
        </w:rPr>
      </w:pPr>
    </w:p>
    <w:p w14:paraId="73DFD307">
      <w:pPr>
        <w:rPr>
          <w:rFonts w:hint="eastAsia" w:ascii="宋体" w:hAnsi="宋体"/>
          <w:b/>
          <w:bCs/>
          <w:sz w:val="44"/>
          <w:szCs w:val="44"/>
          <w:highlight w:val="yellow"/>
        </w:rPr>
      </w:pPr>
    </w:p>
    <w:p w14:paraId="046C9C00">
      <w:pPr>
        <w:jc w:val="center"/>
        <w:rPr>
          <w:rFonts w:hint="eastAsia" w:ascii="宋体" w:hAnsi="宋体"/>
          <w:b/>
          <w:bCs/>
          <w:sz w:val="44"/>
          <w:szCs w:val="44"/>
          <w:highlight w:val="none"/>
          <w:lang w:eastAsia="zh-CN"/>
        </w:rPr>
      </w:pPr>
      <w:r>
        <w:rPr>
          <w:rFonts w:hint="eastAsia" w:ascii="宋体" w:hAnsi="宋体"/>
          <w:b/>
          <w:bCs/>
          <w:sz w:val="44"/>
          <w:szCs w:val="44"/>
          <w:highlight w:val="none"/>
          <w:lang w:eastAsia="zh-CN"/>
        </w:rPr>
        <w:t>宁陕县城关镇人民政府</w:t>
      </w:r>
    </w:p>
    <w:p w14:paraId="1B294D73">
      <w:pPr>
        <w:jc w:val="center"/>
        <w:rPr>
          <w:rFonts w:hint="eastAsia" w:ascii="宋体" w:hAnsi="宋体"/>
          <w:b/>
          <w:bCs/>
          <w:sz w:val="44"/>
          <w:szCs w:val="44"/>
          <w:highlight w:val="none"/>
        </w:rPr>
      </w:pPr>
      <w:r>
        <w:rPr>
          <w:rFonts w:hint="eastAsia" w:ascii="宋体" w:hAnsi="宋体"/>
          <w:b/>
          <w:bCs/>
          <w:sz w:val="44"/>
          <w:szCs w:val="44"/>
          <w:highlight w:val="none"/>
          <w:lang w:eastAsia="zh-CN"/>
        </w:rPr>
        <w:t>汤坪村至八亩村公路水毁修复工程</w:t>
      </w:r>
    </w:p>
    <w:p w14:paraId="09CD8100">
      <w:pPr>
        <w:jc w:val="center"/>
        <w:rPr>
          <w:rFonts w:hint="eastAsia" w:ascii="宋体" w:hAnsi="宋体"/>
          <w:b/>
          <w:bCs/>
          <w:sz w:val="44"/>
          <w:szCs w:val="44"/>
          <w:highlight w:val="none"/>
        </w:rPr>
      </w:pPr>
    </w:p>
    <w:p w14:paraId="4648A6BA">
      <w:pPr>
        <w:jc w:val="both"/>
        <w:rPr>
          <w:rFonts w:hint="eastAsia" w:ascii="宋体" w:hAnsi="宋体"/>
          <w:b/>
          <w:bCs/>
          <w:sz w:val="44"/>
          <w:szCs w:val="44"/>
          <w:highlight w:val="none"/>
        </w:rPr>
      </w:pPr>
    </w:p>
    <w:p w14:paraId="429A6AF1">
      <w:pPr>
        <w:jc w:val="both"/>
        <w:rPr>
          <w:rFonts w:hint="eastAsia" w:ascii="宋体" w:hAnsi="宋体"/>
          <w:b/>
          <w:bCs/>
          <w:sz w:val="44"/>
          <w:szCs w:val="44"/>
          <w:highlight w:val="none"/>
        </w:rPr>
      </w:pPr>
    </w:p>
    <w:p w14:paraId="27759529">
      <w:pPr>
        <w:jc w:val="center"/>
        <w:rPr>
          <w:rFonts w:ascii="宋体" w:hAnsi="宋体"/>
          <w:b/>
          <w:kern w:val="0"/>
          <w:sz w:val="44"/>
          <w:szCs w:val="44"/>
          <w:highlight w:val="none"/>
        </w:rPr>
      </w:pPr>
      <w:r>
        <w:rPr>
          <w:rFonts w:hint="eastAsia" w:ascii="宋体" w:hAnsi="宋体"/>
          <w:b/>
          <w:kern w:val="0"/>
          <w:sz w:val="44"/>
          <w:szCs w:val="44"/>
          <w:highlight w:val="none"/>
          <w:lang w:val="en-US" w:eastAsia="zh-CN"/>
        </w:rPr>
        <w:t>竞争性</w:t>
      </w:r>
      <w:r>
        <w:rPr>
          <w:rFonts w:hint="eastAsia" w:ascii="宋体" w:hAnsi="宋体"/>
          <w:b/>
          <w:kern w:val="0"/>
          <w:sz w:val="44"/>
          <w:szCs w:val="44"/>
          <w:highlight w:val="none"/>
        </w:rPr>
        <w:t>磋商</w:t>
      </w:r>
      <w:r>
        <w:rPr>
          <w:rFonts w:ascii="宋体" w:hAnsi="宋体"/>
          <w:b/>
          <w:kern w:val="0"/>
          <w:sz w:val="44"/>
          <w:szCs w:val="44"/>
          <w:highlight w:val="none"/>
        </w:rPr>
        <w:t>文件</w:t>
      </w:r>
    </w:p>
    <w:p w14:paraId="69B38AEF">
      <w:pPr>
        <w:jc w:val="center"/>
        <w:rPr>
          <w:rFonts w:ascii="宋体" w:hAnsi="宋体"/>
          <w:b/>
          <w:kern w:val="0"/>
          <w:sz w:val="44"/>
          <w:szCs w:val="44"/>
        </w:rPr>
      </w:pPr>
    </w:p>
    <w:p w14:paraId="25C586C8">
      <w:pPr>
        <w:jc w:val="center"/>
        <w:rPr>
          <w:rFonts w:ascii="宋体" w:hAnsi="宋体"/>
          <w:b/>
          <w:kern w:val="0"/>
          <w:sz w:val="44"/>
          <w:szCs w:val="44"/>
        </w:rPr>
      </w:pPr>
      <w:r>
        <w:drawing>
          <wp:anchor distT="0" distB="0" distL="114300" distR="114300" simplePos="0" relativeHeight="251661312" behindDoc="1" locked="0" layoutInCell="1" allowOverlap="1">
            <wp:simplePos x="0" y="0"/>
            <wp:positionH relativeFrom="column">
              <wp:posOffset>1507490</wp:posOffset>
            </wp:positionH>
            <wp:positionV relativeFrom="paragraph">
              <wp:posOffset>137160</wp:posOffset>
            </wp:positionV>
            <wp:extent cx="2701290" cy="901065"/>
            <wp:effectExtent l="0" t="0" r="381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clrChange>
                        <a:clrFrom>
                          <a:srgbClr val="FFFFFF">
                            <a:alpha val="100000"/>
                          </a:srgbClr>
                        </a:clrFrom>
                        <a:clrTo>
                          <a:srgbClr val="FFFFFF">
                            <a:alpha val="100000"/>
                            <a:alpha val="0"/>
                          </a:srgbClr>
                        </a:clrTo>
                      </a:clrChange>
                    </a:blip>
                    <a:stretch>
                      <a:fillRect/>
                    </a:stretch>
                  </pic:blipFill>
                  <pic:spPr>
                    <a:xfrm>
                      <a:off x="0" y="0"/>
                      <a:ext cx="2701290" cy="901065"/>
                    </a:xfrm>
                    <a:prstGeom prst="rect">
                      <a:avLst/>
                    </a:prstGeom>
                    <a:noFill/>
                    <a:ln>
                      <a:noFill/>
                    </a:ln>
                  </pic:spPr>
                </pic:pic>
              </a:graphicData>
            </a:graphic>
          </wp:anchor>
        </w:drawing>
      </w:r>
    </w:p>
    <w:p w14:paraId="45B087D0">
      <w:pPr>
        <w:jc w:val="center"/>
        <w:rPr>
          <w:rFonts w:ascii="宋体" w:hAnsi="宋体"/>
          <w:b/>
          <w:kern w:val="0"/>
          <w:sz w:val="44"/>
          <w:szCs w:val="44"/>
        </w:rPr>
      </w:pPr>
    </w:p>
    <w:p w14:paraId="407C4050">
      <w:pPr>
        <w:jc w:val="center"/>
        <w:rPr>
          <w:rFonts w:ascii="宋体" w:hAnsi="宋体"/>
          <w:b/>
          <w:kern w:val="0"/>
          <w:sz w:val="44"/>
          <w:szCs w:val="44"/>
        </w:rPr>
      </w:pPr>
    </w:p>
    <w:p w14:paraId="600CDF71">
      <w:pPr>
        <w:jc w:val="center"/>
        <w:rPr>
          <w:rFonts w:ascii="宋体" w:hAnsi="宋体"/>
          <w:b/>
          <w:kern w:val="0"/>
          <w:sz w:val="44"/>
          <w:szCs w:val="44"/>
        </w:rPr>
      </w:pPr>
    </w:p>
    <w:p w14:paraId="5175F6B2">
      <w:pPr>
        <w:jc w:val="both"/>
        <w:rPr>
          <w:rFonts w:ascii="宋体" w:hAnsi="宋体"/>
          <w:b/>
          <w:kern w:val="0"/>
          <w:sz w:val="44"/>
          <w:szCs w:val="44"/>
        </w:rPr>
      </w:pPr>
    </w:p>
    <w:p w14:paraId="226F67ED">
      <w:pPr>
        <w:pStyle w:val="10"/>
      </w:pPr>
    </w:p>
    <w:p w14:paraId="6B905281">
      <w:pPr>
        <w:rPr>
          <w:rFonts w:ascii="宋体" w:hAnsi="宋体"/>
          <w:b/>
          <w:kern w:val="0"/>
          <w:sz w:val="44"/>
          <w:szCs w:val="44"/>
        </w:rPr>
      </w:pPr>
    </w:p>
    <w:p w14:paraId="2B4BC719">
      <w:pPr>
        <w:pStyle w:val="10"/>
        <w:spacing w:line="360" w:lineRule="auto"/>
      </w:pPr>
    </w:p>
    <w:p w14:paraId="6DC80992">
      <w:pPr>
        <w:spacing w:line="360" w:lineRule="auto"/>
        <w:jc w:val="center"/>
        <w:rPr>
          <w:rFonts w:hint="default"/>
          <w:b/>
          <w:bCs/>
          <w:sz w:val="28"/>
          <w:szCs w:val="28"/>
          <w:lang w:val="en-US" w:eastAsia="zh-CN"/>
        </w:rPr>
      </w:pPr>
      <w:r>
        <w:rPr>
          <w:rFonts w:hint="eastAsia"/>
          <w:b/>
          <w:bCs/>
          <w:sz w:val="28"/>
          <w:szCs w:val="28"/>
          <w:lang w:val="en-US" w:eastAsia="zh-CN"/>
        </w:rPr>
        <w:t>陕西众灿品诚项目管理有限公司</w:t>
      </w:r>
    </w:p>
    <w:p w14:paraId="5919F697">
      <w:pPr>
        <w:spacing w:line="360" w:lineRule="auto"/>
        <w:jc w:val="center"/>
        <w:rPr>
          <w:rFonts w:hint="eastAsia"/>
          <w:lang w:val="en-US" w:eastAsia="zh-CN"/>
        </w:rPr>
      </w:pPr>
      <w:r>
        <w:rPr>
          <w:rFonts w:hint="eastAsia" w:ascii="宋体" w:hAnsi="宋体" w:eastAsia="宋体" w:cs="宋体"/>
          <w:b/>
          <w:bCs/>
          <w:sz w:val="28"/>
          <w:szCs w:val="28"/>
          <w:lang w:val="en-US" w:eastAsia="zh-CN"/>
        </w:rPr>
        <w:t>2025年6月</w:t>
      </w:r>
    </w:p>
    <w:p w14:paraId="1FF4A4D3">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outlineLvl w:val="9"/>
        <w:rPr>
          <w:rFonts w:hint="eastAsia" w:ascii="黑体" w:hAnsi="黑体" w:eastAsia="黑体" w:cs="黑体"/>
          <w:b/>
          <w:bCs/>
          <w:kern w:val="2"/>
          <w:sz w:val="32"/>
          <w:szCs w:val="32"/>
          <w:lang w:val="zh-CN" w:eastAsia="zh-CN" w:bidi="ar-SA"/>
        </w:rPr>
      </w:pPr>
    </w:p>
    <w:p w14:paraId="528F2936">
      <w:pPr>
        <w:pStyle w:val="10"/>
        <w:rPr>
          <w:rFonts w:hint="eastAsia" w:ascii="黑体" w:hAnsi="黑体" w:eastAsia="黑体" w:cs="黑体"/>
          <w:b/>
          <w:bCs/>
          <w:kern w:val="2"/>
          <w:sz w:val="32"/>
          <w:szCs w:val="32"/>
          <w:lang w:val="zh-CN" w:eastAsia="zh-CN" w:bidi="ar-SA"/>
        </w:rPr>
      </w:pPr>
    </w:p>
    <w:p w14:paraId="49A0F445">
      <w:pPr>
        <w:pStyle w:val="10"/>
        <w:jc w:val="both"/>
        <w:rPr>
          <w:rFonts w:hint="eastAsia" w:ascii="黑体" w:hAnsi="黑体" w:eastAsia="黑体" w:cs="黑体"/>
          <w:b/>
          <w:bCs/>
          <w:kern w:val="2"/>
          <w:sz w:val="32"/>
          <w:szCs w:val="32"/>
          <w:lang w:val="zh-CN" w:eastAsia="zh-CN" w:bidi="ar-SA"/>
        </w:rPr>
      </w:pPr>
    </w:p>
    <w:p w14:paraId="7D58E0D7">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outlineLvl w:val="9"/>
        <w:rPr>
          <w:rFonts w:hint="eastAsia" w:ascii="黑体" w:hAnsi="黑体" w:eastAsia="黑体" w:cs="黑体"/>
          <w:b/>
          <w:bCs/>
          <w:kern w:val="2"/>
          <w:sz w:val="32"/>
          <w:szCs w:val="32"/>
          <w:lang w:val="zh-CN" w:eastAsia="zh-CN" w:bidi="ar-SA"/>
        </w:rPr>
      </w:pPr>
      <w:r>
        <w:rPr>
          <w:rFonts w:hint="eastAsia" w:ascii="黑体" w:hAnsi="黑体" w:eastAsia="黑体" w:cs="黑体"/>
          <w:b/>
          <w:bCs/>
          <w:kern w:val="2"/>
          <w:sz w:val="32"/>
          <w:szCs w:val="32"/>
          <w:lang w:val="zh-CN" w:eastAsia="zh-CN" w:bidi="ar-SA"/>
        </w:rPr>
        <w:t>温馨提示</w:t>
      </w:r>
    </w:p>
    <w:p w14:paraId="074A99D7">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outlineLvl w:val="9"/>
        <w:rPr>
          <w:rFonts w:hint="eastAsia" w:ascii="微软雅黑" w:hAnsi="微软雅黑" w:eastAsia="微软雅黑" w:cs="微软雅黑"/>
          <w:b w:val="0"/>
          <w:bCs w:val="0"/>
          <w:color w:val="auto"/>
          <w:kern w:val="2"/>
          <w:sz w:val="24"/>
          <w:szCs w:val="24"/>
          <w:highlight w:val="none"/>
          <w:lang w:val="zh-CN" w:eastAsia="zh-CN" w:bidi="ar-SA"/>
        </w:rPr>
      </w:pPr>
      <w:r>
        <w:rPr>
          <w:rFonts w:hint="eastAsia" w:ascii="微软雅黑" w:hAnsi="微软雅黑" w:eastAsia="微软雅黑" w:cs="微软雅黑"/>
          <w:b w:val="0"/>
          <w:bCs w:val="0"/>
          <w:color w:val="auto"/>
          <w:kern w:val="2"/>
          <w:sz w:val="24"/>
          <w:szCs w:val="24"/>
          <w:highlight w:val="none"/>
          <w:lang w:val="zh-CN" w:eastAsia="zh-CN" w:bidi="ar-SA"/>
        </w:rPr>
        <w:t>请供应商认真阅读下列条款，避免因此造成的无效投标：</w:t>
      </w:r>
    </w:p>
    <w:p w14:paraId="1A8507A5">
      <w:pPr>
        <w:keepNext w:val="0"/>
        <w:keepLines w:val="0"/>
        <w:pageBreakBefore w:val="0"/>
        <w:widowControl w:val="0"/>
        <w:numPr>
          <w:ilvl w:val="0"/>
          <w:numId w:val="1"/>
        </w:numPr>
        <w:kinsoku/>
        <w:wordWrap/>
        <w:overflowPunct/>
        <w:topLinePunct w:val="0"/>
        <w:autoSpaceDE w:val="0"/>
        <w:autoSpaceDN w:val="0"/>
        <w:bidi w:val="0"/>
        <w:adjustRightInd w:val="0"/>
        <w:snapToGrid w:val="0"/>
        <w:spacing w:line="360" w:lineRule="auto"/>
        <w:ind w:firstLine="480" w:firstLineChars="200"/>
        <w:jc w:val="left"/>
        <w:textAlignment w:val="auto"/>
        <w:outlineLvl w:val="9"/>
        <w:rPr>
          <w:rFonts w:hint="eastAsia" w:ascii="微软雅黑" w:hAnsi="微软雅黑" w:eastAsia="微软雅黑" w:cs="微软雅黑"/>
          <w:b w:val="0"/>
          <w:bCs w:val="0"/>
          <w:color w:val="auto"/>
          <w:kern w:val="2"/>
          <w:sz w:val="24"/>
          <w:szCs w:val="24"/>
          <w:highlight w:val="none"/>
          <w:lang w:val="zh-CN" w:eastAsia="zh-CN" w:bidi="ar-SA"/>
        </w:rPr>
      </w:pPr>
      <w:r>
        <w:rPr>
          <w:rFonts w:hint="eastAsia" w:ascii="微软雅黑" w:hAnsi="微软雅黑" w:eastAsia="微软雅黑" w:cs="微软雅黑"/>
          <w:b w:val="0"/>
          <w:bCs w:val="0"/>
          <w:color w:val="auto"/>
          <w:kern w:val="2"/>
          <w:sz w:val="24"/>
          <w:szCs w:val="24"/>
          <w:highlight w:val="none"/>
          <w:lang w:val="zh-CN" w:eastAsia="zh-CN" w:bidi="ar-SA"/>
        </w:rPr>
        <w:t>本</w:t>
      </w:r>
      <w:r>
        <w:rPr>
          <w:rFonts w:hint="eastAsia" w:ascii="微软雅黑" w:hAnsi="微软雅黑" w:eastAsia="微软雅黑" w:cs="微软雅黑"/>
          <w:b w:val="0"/>
          <w:bCs w:val="0"/>
          <w:color w:val="auto"/>
          <w:kern w:val="2"/>
          <w:sz w:val="24"/>
          <w:szCs w:val="24"/>
          <w:highlight w:val="none"/>
          <w:lang w:val="en-US" w:eastAsia="zh-CN" w:bidi="ar-SA"/>
        </w:rPr>
        <w:t>项目</w:t>
      </w:r>
      <w:r>
        <w:rPr>
          <w:rFonts w:hint="eastAsia" w:ascii="微软雅黑" w:hAnsi="微软雅黑" w:eastAsia="微软雅黑" w:cs="微软雅黑"/>
          <w:b w:val="0"/>
          <w:bCs w:val="0"/>
          <w:color w:val="auto"/>
          <w:kern w:val="2"/>
          <w:sz w:val="24"/>
          <w:szCs w:val="24"/>
          <w:highlight w:val="none"/>
          <w:lang w:val="zh-CN" w:eastAsia="zh-CN" w:bidi="ar-SA"/>
        </w:rPr>
        <w:t>采用电子化投标方式投标，供应商须使用数字认证证书（CA锁）对电子响应文件进行签章、加密、递交及开标时签到、解密等相关招投标事宜。开标时供应商须携带数字认证证书（CA主锁），现场解密投标响应文件，如因供应商自身原因未正确使用数字认证证书（CA锁）造成无法解密响应文件，按无效投标对待。</w:t>
      </w:r>
    </w:p>
    <w:p w14:paraId="52028C4F">
      <w:pPr>
        <w:keepNext w:val="0"/>
        <w:keepLines w:val="0"/>
        <w:pageBreakBefore w:val="0"/>
        <w:widowControl w:val="0"/>
        <w:numPr>
          <w:ilvl w:val="0"/>
          <w:numId w:val="1"/>
        </w:numPr>
        <w:kinsoku/>
        <w:wordWrap/>
        <w:overflowPunct/>
        <w:topLinePunct w:val="0"/>
        <w:autoSpaceDE w:val="0"/>
        <w:autoSpaceDN w:val="0"/>
        <w:bidi w:val="0"/>
        <w:adjustRightInd w:val="0"/>
        <w:snapToGrid w:val="0"/>
        <w:spacing w:line="360" w:lineRule="auto"/>
        <w:ind w:firstLine="480" w:firstLineChars="200"/>
        <w:jc w:val="left"/>
        <w:textAlignment w:val="auto"/>
        <w:outlineLvl w:val="9"/>
        <w:rPr>
          <w:rFonts w:hint="eastAsia" w:ascii="微软雅黑" w:hAnsi="微软雅黑" w:eastAsia="微软雅黑" w:cs="微软雅黑"/>
          <w:b w:val="0"/>
          <w:bCs w:val="0"/>
          <w:color w:val="auto"/>
          <w:kern w:val="2"/>
          <w:sz w:val="24"/>
          <w:szCs w:val="24"/>
          <w:highlight w:val="none"/>
          <w:lang w:val="zh-CN" w:eastAsia="zh-CN" w:bidi="ar-SA"/>
        </w:rPr>
      </w:pPr>
      <w:r>
        <w:rPr>
          <w:rFonts w:hint="eastAsia" w:ascii="微软雅黑" w:hAnsi="微软雅黑" w:eastAsia="微软雅黑" w:cs="微软雅黑"/>
          <w:b w:val="0"/>
          <w:bCs w:val="0"/>
          <w:color w:val="auto"/>
          <w:kern w:val="2"/>
          <w:sz w:val="24"/>
          <w:szCs w:val="24"/>
          <w:highlight w:val="none"/>
          <w:lang w:val="zh-CN" w:eastAsia="zh-CN" w:bidi="ar-SA"/>
        </w:rPr>
        <w:t>制作电子响应文件。供应商须在“全国公共资源交易中心平台（陕西省）（http：//www.sxggzyjy.cn/）”的“服务指南”栏目“下载专区”中，免费下载“陕西省公共资源交易平台政府采购电子标书制作工具”，并升级至最新版本，使用该客户端制作电子响应文件，制作扩展名为“.SXSTF”的电子响应文件。”</w:t>
      </w:r>
    </w:p>
    <w:p w14:paraId="71F6E0E3">
      <w:pPr>
        <w:keepNext w:val="0"/>
        <w:keepLines w:val="0"/>
        <w:pageBreakBefore w:val="0"/>
        <w:widowControl w:val="0"/>
        <w:numPr>
          <w:ilvl w:val="0"/>
          <w:numId w:val="1"/>
        </w:numPr>
        <w:kinsoku/>
        <w:wordWrap/>
        <w:overflowPunct/>
        <w:topLinePunct w:val="0"/>
        <w:autoSpaceDE w:val="0"/>
        <w:autoSpaceDN w:val="0"/>
        <w:bidi w:val="0"/>
        <w:adjustRightInd w:val="0"/>
        <w:snapToGrid w:val="0"/>
        <w:spacing w:line="360" w:lineRule="auto"/>
        <w:ind w:firstLine="480" w:firstLineChars="200"/>
        <w:jc w:val="left"/>
        <w:textAlignment w:val="auto"/>
        <w:outlineLvl w:val="9"/>
        <w:rPr>
          <w:rFonts w:hint="eastAsia" w:ascii="微软雅黑" w:hAnsi="微软雅黑" w:eastAsia="微软雅黑" w:cs="微软雅黑"/>
          <w:b w:val="0"/>
          <w:bCs w:val="0"/>
          <w:color w:val="auto"/>
          <w:kern w:val="2"/>
          <w:sz w:val="24"/>
          <w:szCs w:val="24"/>
          <w:highlight w:val="none"/>
          <w:lang w:val="zh-CN" w:eastAsia="zh-CN" w:bidi="ar-SA"/>
        </w:rPr>
      </w:pPr>
      <w:r>
        <w:rPr>
          <w:rFonts w:hint="eastAsia" w:ascii="微软雅黑" w:hAnsi="微软雅黑" w:eastAsia="微软雅黑" w:cs="微软雅黑"/>
          <w:b w:val="0"/>
          <w:bCs w:val="0"/>
          <w:color w:val="auto"/>
          <w:kern w:val="2"/>
          <w:sz w:val="24"/>
          <w:szCs w:val="24"/>
          <w:highlight w:val="none"/>
          <w:lang w:val="zh-CN" w:eastAsia="zh-CN" w:bidi="ar-SA"/>
        </w:rPr>
        <w:t>递交电子响应文件。登录全国公共资源交易中心平台 (陕西省•安康市),选择“电子交易平台一陕西政府采购交易系统-企业端”进行登录，登录后选择“交易乙方”身份进入，进入菜单“采购业务-我的项目一项目流程-上传响应文件”，上传加密的电子响应文件。上传成功后，电子化平台将予以记录。</w:t>
      </w:r>
    </w:p>
    <w:p w14:paraId="6ADEBC08">
      <w:pPr>
        <w:keepNext w:val="0"/>
        <w:keepLines w:val="0"/>
        <w:pageBreakBefore w:val="0"/>
        <w:widowControl w:val="0"/>
        <w:numPr>
          <w:ilvl w:val="0"/>
          <w:numId w:val="1"/>
        </w:numPr>
        <w:kinsoku/>
        <w:wordWrap/>
        <w:overflowPunct/>
        <w:topLinePunct w:val="0"/>
        <w:autoSpaceDE w:val="0"/>
        <w:autoSpaceDN w:val="0"/>
        <w:bidi w:val="0"/>
        <w:adjustRightInd w:val="0"/>
        <w:snapToGrid w:val="0"/>
        <w:spacing w:line="360" w:lineRule="auto"/>
        <w:ind w:firstLine="480" w:firstLineChars="200"/>
        <w:jc w:val="left"/>
        <w:textAlignment w:val="auto"/>
        <w:outlineLvl w:val="9"/>
        <w:rPr>
          <w:rFonts w:hint="eastAsia" w:ascii="微软雅黑" w:hAnsi="微软雅黑" w:eastAsia="微软雅黑" w:cs="微软雅黑"/>
          <w:b w:val="0"/>
          <w:bCs w:val="0"/>
          <w:color w:val="auto"/>
          <w:kern w:val="2"/>
          <w:sz w:val="24"/>
          <w:szCs w:val="24"/>
          <w:highlight w:val="none"/>
          <w:lang w:val="zh-CN" w:eastAsia="zh-CN" w:bidi="ar-SA"/>
        </w:rPr>
      </w:pPr>
      <w:r>
        <w:rPr>
          <w:rFonts w:hint="eastAsia" w:ascii="微软雅黑" w:hAnsi="微软雅黑" w:eastAsia="微软雅黑" w:cs="微软雅黑"/>
          <w:b w:val="0"/>
          <w:bCs w:val="0"/>
          <w:color w:val="auto"/>
          <w:kern w:val="2"/>
          <w:sz w:val="24"/>
          <w:szCs w:val="24"/>
          <w:highlight w:val="none"/>
          <w:lang w:val="zh-CN" w:eastAsia="zh-CN" w:bidi="ar-SA"/>
        </w:rPr>
        <w:t>本项目采用“不见面开标”方式，无须到开标现场及递交纸质响应文件，各供应商可登录全国公共资源交易平台（陕西省·</w:t>
      </w:r>
      <w:r>
        <w:rPr>
          <w:rFonts w:hint="eastAsia" w:ascii="微软雅黑" w:hAnsi="微软雅黑" w:eastAsia="微软雅黑" w:cs="微软雅黑"/>
          <w:b w:val="0"/>
          <w:bCs w:val="0"/>
          <w:color w:val="auto"/>
          <w:kern w:val="2"/>
          <w:sz w:val="24"/>
          <w:szCs w:val="24"/>
          <w:highlight w:val="none"/>
          <w:lang w:val="en-US" w:eastAsia="zh-CN" w:bidi="ar-SA"/>
        </w:rPr>
        <w:t>安康市</w:t>
      </w:r>
      <w:r>
        <w:rPr>
          <w:rFonts w:hint="eastAsia" w:ascii="微软雅黑" w:hAnsi="微软雅黑" w:eastAsia="微软雅黑" w:cs="微软雅黑"/>
          <w:b w:val="0"/>
          <w:bCs w:val="0"/>
          <w:color w:val="auto"/>
          <w:kern w:val="2"/>
          <w:sz w:val="24"/>
          <w:szCs w:val="24"/>
          <w:highlight w:val="none"/>
          <w:lang w:val="zh-CN" w:eastAsia="zh-CN" w:bidi="ar-SA"/>
        </w:rPr>
        <w:t>）下载操作手册，并在响应文件递交截止时间前通过全国公共资源交易平台（陕西省·</w:t>
      </w:r>
      <w:r>
        <w:rPr>
          <w:rFonts w:hint="eastAsia" w:ascii="微软雅黑" w:hAnsi="微软雅黑" w:eastAsia="微软雅黑" w:cs="微软雅黑"/>
          <w:b w:val="0"/>
          <w:bCs w:val="0"/>
          <w:color w:val="auto"/>
          <w:kern w:val="2"/>
          <w:sz w:val="24"/>
          <w:szCs w:val="24"/>
          <w:highlight w:val="none"/>
          <w:lang w:val="en-US" w:eastAsia="zh-CN" w:bidi="ar-SA"/>
        </w:rPr>
        <w:t>安康市</w:t>
      </w:r>
      <w:r>
        <w:rPr>
          <w:rFonts w:hint="eastAsia" w:ascii="微软雅黑" w:hAnsi="微软雅黑" w:eastAsia="微软雅黑" w:cs="微软雅黑"/>
          <w:b w:val="0"/>
          <w:bCs w:val="0"/>
          <w:color w:val="auto"/>
          <w:kern w:val="2"/>
          <w:sz w:val="24"/>
          <w:szCs w:val="24"/>
          <w:highlight w:val="none"/>
          <w:lang w:val="zh-CN" w:eastAsia="zh-CN" w:bidi="ar-SA"/>
        </w:rPr>
        <w:t>）递交电子响应文件。</w:t>
      </w:r>
    </w:p>
    <w:p w14:paraId="60904D49">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outlineLvl w:val="9"/>
        <w:rPr>
          <w:rFonts w:hint="eastAsia" w:ascii="微软雅黑" w:hAnsi="微软雅黑" w:eastAsia="微软雅黑" w:cs="微软雅黑"/>
          <w:b w:val="0"/>
          <w:bCs w:val="0"/>
          <w:color w:val="auto"/>
          <w:kern w:val="2"/>
          <w:sz w:val="24"/>
          <w:szCs w:val="24"/>
          <w:highlight w:val="none"/>
          <w:lang w:val="en-US" w:eastAsia="zh-CN" w:bidi="ar-SA"/>
        </w:rPr>
      </w:pPr>
      <w:r>
        <w:rPr>
          <w:rFonts w:hint="eastAsia" w:ascii="微软雅黑" w:hAnsi="微软雅黑" w:eastAsia="微软雅黑" w:cs="微软雅黑"/>
          <w:b w:val="0"/>
          <w:bCs w:val="0"/>
          <w:color w:val="auto"/>
          <w:kern w:val="2"/>
          <w:sz w:val="24"/>
          <w:szCs w:val="24"/>
          <w:highlight w:val="none"/>
          <w:lang w:val="en-US" w:eastAsia="zh-CN" w:bidi="ar-SA"/>
        </w:rPr>
        <w:t>五、评审过程中，磋商小组要求供应商提交多轮（最后）磋商报价时，供应商须登录全国公共资源交易平台（陕西省）在交易系统中提交多轮（最后）报价，并用数字认证证书（CA 锁）签章。</w:t>
      </w:r>
    </w:p>
    <w:p w14:paraId="62DAB0E4">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outlineLvl w:val="9"/>
        <w:rPr>
          <w:rFonts w:hint="eastAsia" w:ascii="仿宋_GB2312" w:hAnsi="仿宋_GB2312" w:eastAsia="仿宋_GB2312" w:cs="仿宋_GB2312"/>
          <w:b w:val="0"/>
          <w:bCs w:val="0"/>
          <w:color w:val="auto"/>
          <w:kern w:val="2"/>
          <w:sz w:val="28"/>
          <w:szCs w:val="28"/>
          <w:highlight w:val="none"/>
          <w:lang w:val="en-US" w:eastAsia="zh-CN" w:bidi="ar-SA"/>
        </w:rPr>
      </w:pPr>
      <w:r>
        <w:rPr>
          <w:rFonts w:hint="eastAsia" w:ascii="微软雅黑" w:hAnsi="微软雅黑" w:eastAsia="微软雅黑" w:cs="微软雅黑"/>
          <w:b w:val="0"/>
          <w:bCs w:val="0"/>
          <w:color w:val="auto"/>
          <w:kern w:val="2"/>
          <w:sz w:val="24"/>
          <w:szCs w:val="24"/>
          <w:highlight w:val="none"/>
          <w:lang w:val="en-US" w:eastAsia="zh-CN" w:bidi="ar-SA"/>
        </w:rPr>
        <w:t>六、</w:t>
      </w:r>
      <w:r>
        <w:rPr>
          <w:rFonts w:hint="eastAsia" w:ascii="微软雅黑" w:hAnsi="微软雅黑" w:eastAsia="微软雅黑" w:cs="微软雅黑"/>
          <w:b w:val="0"/>
          <w:bCs w:val="0"/>
          <w:color w:val="auto"/>
          <w:kern w:val="2"/>
          <w:sz w:val="24"/>
          <w:szCs w:val="24"/>
          <w:highlight w:val="none"/>
          <w:lang w:val="zh-CN" w:eastAsia="zh-CN" w:bidi="ar-SA"/>
        </w:rPr>
        <w:t>各供应商应于开标前自行检查电脑网络环境、安装插件以及设置浏览器，提前阅读《安康市公共资源交易不见面开标大厅操作手册》</w:t>
      </w:r>
      <w:r>
        <w:rPr>
          <w:rFonts w:hint="eastAsia" w:ascii="微软雅黑" w:hAnsi="微软雅黑" w:eastAsia="微软雅黑" w:cs="微软雅黑"/>
          <w:b w:val="0"/>
          <w:bCs w:val="0"/>
          <w:color w:val="auto"/>
          <w:kern w:val="2"/>
          <w:sz w:val="24"/>
          <w:szCs w:val="24"/>
          <w:highlight w:val="none"/>
          <w:lang w:val="en-US" w:eastAsia="zh-CN" w:bidi="ar-SA"/>
        </w:rPr>
        <w:t>(网址：https：//ggzyjy.ankang.gov.cn/Node-93230.html)</w:t>
      </w:r>
      <w:r>
        <w:rPr>
          <w:rFonts w:hint="eastAsia" w:ascii="微软雅黑" w:hAnsi="微软雅黑" w:eastAsia="微软雅黑" w:cs="微软雅黑"/>
          <w:b w:val="0"/>
          <w:bCs w:val="0"/>
          <w:color w:val="auto"/>
          <w:kern w:val="2"/>
          <w:sz w:val="24"/>
          <w:szCs w:val="24"/>
          <w:highlight w:val="none"/>
          <w:lang w:val="zh-CN" w:eastAsia="zh-CN" w:bidi="ar-SA"/>
        </w:rPr>
        <w:t>，可在开标</w:t>
      </w:r>
      <w:r>
        <w:rPr>
          <w:rFonts w:hint="eastAsia" w:ascii="微软雅黑" w:hAnsi="微软雅黑" w:eastAsia="微软雅黑" w:cs="微软雅黑"/>
          <w:b w:val="0"/>
          <w:bCs w:val="0"/>
          <w:color w:val="auto"/>
          <w:kern w:val="2"/>
          <w:sz w:val="24"/>
          <w:szCs w:val="24"/>
          <w:highlight w:val="none"/>
          <w:lang w:val="en-US" w:eastAsia="zh-CN" w:bidi="ar-SA"/>
        </w:rPr>
        <w:t>1</w:t>
      </w:r>
      <w:r>
        <w:rPr>
          <w:rFonts w:hint="eastAsia" w:ascii="微软雅黑" w:hAnsi="微软雅黑" w:eastAsia="微软雅黑" w:cs="微软雅黑"/>
          <w:b w:val="0"/>
          <w:bCs w:val="0"/>
          <w:color w:val="auto"/>
          <w:kern w:val="2"/>
          <w:sz w:val="24"/>
          <w:szCs w:val="24"/>
          <w:highlight w:val="none"/>
          <w:lang w:val="zh-CN" w:eastAsia="zh-CN" w:bidi="ar-SA"/>
        </w:rPr>
        <w:t>小时前登录不见面开标大厅，进入系统进行签到。如有供应商因不熟悉系统操作流程无法签到，应及时联系</w:t>
      </w:r>
      <w:r>
        <w:rPr>
          <w:rFonts w:hint="eastAsia" w:ascii="微软雅黑" w:hAnsi="微软雅黑" w:eastAsia="微软雅黑" w:cs="微软雅黑"/>
          <w:b w:val="0"/>
          <w:bCs w:val="0"/>
          <w:color w:val="auto"/>
          <w:kern w:val="2"/>
          <w:sz w:val="24"/>
          <w:szCs w:val="24"/>
          <w:highlight w:val="none"/>
          <w:lang w:val="en-US" w:eastAsia="zh-CN" w:bidi="ar-SA"/>
        </w:rPr>
        <w:t>安康市</w:t>
      </w:r>
      <w:r>
        <w:rPr>
          <w:rFonts w:hint="eastAsia" w:ascii="微软雅黑" w:hAnsi="微软雅黑" w:eastAsia="微软雅黑" w:cs="微软雅黑"/>
          <w:b w:val="0"/>
          <w:bCs w:val="0"/>
          <w:color w:val="auto"/>
          <w:kern w:val="2"/>
          <w:sz w:val="24"/>
          <w:szCs w:val="24"/>
          <w:highlight w:val="none"/>
          <w:lang w:val="zh-CN" w:eastAsia="zh-CN" w:bidi="ar-SA"/>
        </w:rPr>
        <w:t>公共资源交易中心技术人员指导完成相应操作。在开标过程中，供应商使用电子证书（CA锁）进行的远程签到、解密、确认等一系列操作都将视为供应商自身行为；各供应商应当妥善保管好电子证书（CA锁）。因供应商自身设施故障或自身原因导致无法完成签到或响应的，由供应商自行承担后果，遇到问题及时联系客服</w:t>
      </w:r>
      <w:r>
        <w:rPr>
          <w:rFonts w:hint="eastAsia" w:ascii="微软雅黑" w:hAnsi="微软雅黑" w:eastAsia="微软雅黑" w:cs="微软雅黑"/>
          <w:i w:val="0"/>
          <w:iCs w:val="0"/>
          <w:caps w:val="0"/>
          <w:color w:val="auto"/>
          <w:spacing w:val="0"/>
          <w:sz w:val="24"/>
          <w:szCs w:val="24"/>
          <w:shd w:val="clear" w:fill="FFFFFF"/>
          <w:vertAlign w:val="baseline"/>
          <w:lang w:val="en-US" w:eastAsia="zh-CN"/>
        </w:rPr>
        <w:t>4009280095/4009980000</w:t>
      </w:r>
      <w:r>
        <w:rPr>
          <w:rFonts w:hint="eastAsia" w:ascii="微软雅黑" w:hAnsi="微软雅黑" w:eastAsia="微软雅黑" w:cs="微软雅黑"/>
          <w:b w:val="0"/>
          <w:bCs w:val="0"/>
          <w:color w:val="auto"/>
          <w:kern w:val="2"/>
          <w:sz w:val="24"/>
          <w:szCs w:val="24"/>
          <w:highlight w:val="none"/>
          <w:lang w:val="zh-CN" w:eastAsia="zh-CN" w:bidi="ar-SA"/>
        </w:rPr>
        <w:t>。</w:t>
      </w:r>
    </w:p>
    <w:p w14:paraId="0833C43E">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outlineLvl w:val="9"/>
        <w:rPr>
          <w:rFonts w:hint="eastAsia" w:ascii="微软雅黑" w:hAnsi="微软雅黑" w:eastAsia="微软雅黑" w:cs="微软雅黑"/>
          <w:b w:val="0"/>
          <w:bCs w:val="0"/>
          <w:color w:val="auto"/>
          <w:kern w:val="2"/>
          <w:sz w:val="24"/>
          <w:szCs w:val="24"/>
          <w:highlight w:val="none"/>
          <w:lang w:val="zh-CN" w:eastAsia="zh-CN" w:bidi="ar-SA"/>
        </w:rPr>
      </w:pPr>
      <w:r>
        <w:rPr>
          <w:rFonts w:hint="eastAsia" w:ascii="微软雅黑" w:hAnsi="微软雅黑" w:eastAsia="微软雅黑" w:cs="微软雅黑"/>
          <w:b w:val="0"/>
          <w:bCs w:val="0"/>
          <w:color w:val="auto"/>
          <w:kern w:val="2"/>
          <w:sz w:val="24"/>
          <w:szCs w:val="24"/>
          <w:highlight w:val="none"/>
          <w:lang w:val="en-US" w:eastAsia="zh-CN" w:bidi="ar-SA"/>
        </w:rPr>
        <w:t>七、</w:t>
      </w:r>
      <w:r>
        <w:rPr>
          <w:rFonts w:hint="eastAsia" w:ascii="微软雅黑" w:hAnsi="微软雅黑" w:eastAsia="微软雅黑" w:cs="微软雅黑"/>
          <w:b w:val="0"/>
          <w:bCs w:val="0"/>
          <w:color w:val="auto"/>
          <w:kern w:val="2"/>
          <w:sz w:val="24"/>
          <w:szCs w:val="24"/>
          <w:highlight w:val="none"/>
          <w:lang w:val="zh-CN" w:eastAsia="zh-CN" w:bidi="ar-SA"/>
        </w:rPr>
        <w:t>供应商须在</w:t>
      </w:r>
      <w:r>
        <w:rPr>
          <w:rFonts w:hint="eastAsia" w:ascii="微软雅黑" w:hAnsi="微软雅黑" w:eastAsia="微软雅黑" w:cs="微软雅黑"/>
          <w:b w:val="0"/>
          <w:bCs w:val="0"/>
          <w:color w:val="auto"/>
          <w:kern w:val="2"/>
          <w:sz w:val="24"/>
          <w:szCs w:val="24"/>
          <w:highlight w:val="none"/>
          <w:lang w:val="en-US" w:eastAsia="zh-CN" w:bidi="ar-SA"/>
        </w:rPr>
        <w:t>竞争性磋商文件</w:t>
      </w:r>
      <w:r>
        <w:rPr>
          <w:rFonts w:hint="eastAsia" w:ascii="微软雅黑" w:hAnsi="微软雅黑" w:eastAsia="微软雅黑" w:cs="微软雅黑"/>
          <w:b w:val="0"/>
          <w:bCs w:val="0"/>
          <w:color w:val="auto"/>
          <w:kern w:val="2"/>
          <w:sz w:val="24"/>
          <w:szCs w:val="24"/>
          <w:highlight w:val="none"/>
          <w:lang w:val="zh-CN" w:eastAsia="zh-CN" w:bidi="ar-SA"/>
        </w:rPr>
        <w:t>发售截止前登录电子交易平台下载</w:t>
      </w:r>
      <w:r>
        <w:rPr>
          <w:rFonts w:hint="eastAsia" w:ascii="微软雅黑" w:hAnsi="微软雅黑" w:eastAsia="微软雅黑" w:cs="微软雅黑"/>
          <w:b w:val="0"/>
          <w:bCs w:val="0"/>
          <w:color w:val="auto"/>
          <w:kern w:val="2"/>
          <w:sz w:val="24"/>
          <w:szCs w:val="24"/>
          <w:highlight w:val="none"/>
          <w:lang w:val="en-US" w:eastAsia="zh-CN" w:bidi="ar-SA"/>
        </w:rPr>
        <w:t>竞争性磋商文件</w:t>
      </w:r>
      <w:r>
        <w:rPr>
          <w:rFonts w:hint="eastAsia" w:ascii="微软雅黑" w:hAnsi="微软雅黑" w:eastAsia="微软雅黑" w:cs="微软雅黑"/>
          <w:b w:val="0"/>
          <w:bCs w:val="0"/>
          <w:color w:val="auto"/>
          <w:kern w:val="2"/>
          <w:sz w:val="24"/>
          <w:szCs w:val="24"/>
          <w:highlight w:val="none"/>
          <w:lang w:val="zh-CN" w:eastAsia="zh-CN" w:bidi="ar-SA"/>
        </w:rPr>
        <w:t>，未完成网上投标成功的或未在规定时间内在平台上下载</w:t>
      </w:r>
      <w:r>
        <w:rPr>
          <w:rFonts w:hint="eastAsia" w:ascii="微软雅黑" w:hAnsi="微软雅黑" w:eastAsia="微软雅黑" w:cs="微软雅黑"/>
          <w:b w:val="0"/>
          <w:bCs w:val="0"/>
          <w:color w:val="auto"/>
          <w:kern w:val="2"/>
          <w:sz w:val="24"/>
          <w:szCs w:val="24"/>
          <w:highlight w:val="none"/>
          <w:lang w:val="en-US" w:eastAsia="zh-CN" w:bidi="ar-SA"/>
        </w:rPr>
        <w:t>竞争性磋商文件</w:t>
      </w:r>
      <w:r>
        <w:rPr>
          <w:rFonts w:hint="eastAsia" w:ascii="微软雅黑" w:hAnsi="微软雅黑" w:eastAsia="微软雅黑" w:cs="微软雅黑"/>
          <w:b w:val="0"/>
          <w:bCs w:val="0"/>
          <w:color w:val="auto"/>
          <w:kern w:val="2"/>
          <w:sz w:val="24"/>
          <w:szCs w:val="24"/>
          <w:highlight w:val="none"/>
          <w:lang w:val="zh-CN" w:eastAsia="zh-CN" w:bidi="ar-SA"/>
        </w:rPr>
        <w:t>，导致无法完成后续流程的责任自负</w:t>
      </w:r>
      <w:r>
        <w:rPr>
          <w:rFonts w:hint="eastAsia" w:ascii="微软雅黑" w:hAnsi="微软雅黑" w:eastAsia="微软雅黑" w:cs="微软雅黑"/>
          <w:b w:val="0"/>
          <w:bCs w:val="0"/>
          <w:color w:val="auto"/>
          <w:kern w:val="2"/>
          <w:sz w:val="24"/>
          <w:szCs w:val="24"/>
          <w:highlight w:val="none"/>
          <w:lang w:val="en-US" w:eastAsia="zh-CN" w:bidi="ar-SA"/>
        </w:rPr>
        <w:t>。</w:t>
      </w:r>
    </w:p>
    <w:p w14:paraId="3C3E4983">
      <w:pPr>
        <w:keepNext w:val="0"/>
        <w:keepLines w:val="0"/>
        <w:pageBreakBefore w:val="0"/>
        <w:widowControl w:val="0"/>
        <w:kinsoku/>
        <w:wordWrap/>
        <w:overflowPunct/>
        <w:topLinePunct w:val="0"/>
        <w:bidi w:val="0"/>
        <w:adjustRightInd w:val="0"/>
        <w:snapToGrid w:val="0"/>
        <w:spacing w:line="360" w:lineRule="auto"/>
        <w:ind w:firstLine="480" w:firstLineChars="200"/>
        <w:jc w:val="left"/>
        <w:textAlignment w:val="auto"/>
        <w:rPr>
          <w:rFonts w:hint="eastAsia" w:ascii="宋体" w:hAnsi="宋体" w:eastAsia="宋体" w:cs="宋体"/>
          <w:b/>
          <w:bCs/>
          <w:color w:val="auto"/>
          <w:sz w:val="28"/>
          <w:szCs w:val="28"/>
          <w:highlight w:val="none"/>
          <w:lang w:val="en-US" w:eastAsia="zh-CN"/>
        </w:rPr>
      </w:pPr>
      <w:r>
        <w:rPr>
          <w:rFonts w:hint="eastAsia" w:ascii="微软雅黑" w:hAnsi="微软雅黑" w:eastAsia="微软雅黑" w:cs="微软雅黑"/>
          <w:b w:val="0"/>
          <w:bCs w:val="0"/>
          <w:color w:val="auto"/>
          <w:kern w:val="2"/>
          <w:sz w:val="24"/>
          <w:szCs w:val="24"/>
          <w:highlight w:val="none"/>
          <w:lang w:val="zh-CN" w:eastAsia="zh-CN" w:bidi="ar-SA"/>
        </w:rPr>
        <w:t>谨记上述提示，将有助您顺利地参加投标。若有什么需要帮助，请您与我们的工作人员联系，我们将非常高兴地为您服务。</w:t>
      </w:r>
    </w:p>
    <w:p w14:paraId="401A93EE">
      <w:pPr>
        <w:keepNext w:val="0"/>
        <w:keepLines w:val="0"/>
        <w:pageBreakBefore w:val="0"/>
        <w:widowControl w:val="0"/>
        <w:kinsoku/>
        <w:wordWrap/>
        <w:overflowPunct/>
        <w:topLinePunct w:val="0"/>
        <w:bidi w:val="0"/>
        <w:adjustRightInd w:val="0"/>
        <w:snapToGrid w:val="0"/>
        <w:spacing w:line="360" w:lineRule="auto"/>
        <w:ind w:firstLine="562" w:firstLineChars="200"/>
        <w:jc w:val="left"/>
        <w:textAlignment w:val="auto"/>
        <w:rPr>
          <w:rFonts w:hint="eastAsia" w:ascii="宋体" w:hAnsi="宋体" w:eastAsia="宋体" w:cs="宋体"/>
          <w:b/>
          <w:bCs/>
          <w:color w:val="auto"/>
          <w:sz w:val="28"/>
          <w:szCs w:val="28"/>
          <w:highlight w:val="none"/>
          <w:lang w:val="en-US" w:eastAsia="zh-CN"/>
        </w:rPr>
      </w:pPr>
    </w:p>
    <w:p w14:paraId="330521C3">
      <w:pPr>
        <w:pStyle w:val="10"/>
        <w:rPr>
          <w:rFonts w:hint="eastAsia" w:ascii="宋体" w:hAnsi="宋体" w:eastAsia="宋体" w:cs="宋体"/>
          <w:b/>
          <w:bCs/>
          <w:color w:val="auto"/>
          <w:sz w:val="28"/>
          <w:szCs w:val="28"/>
          <w:highlight w:val="none"/>
          <w:lang w:val="en-US" w:eastAsia="zh-CN"/>
        </w:rPr>
      </w:pPr>
    </w:p>
    <w:p w14:paraId="585D49AC">
      <w:pPr>
        <w:rPr>
          <w:rFonts w:hint="eastAsia" w:ascii="宋体" w:hAnsi="宋体" w:eastAsia="宋体" w:cs="宋体"/>
          <w:b/>
          <w:bCs/>
          <w:color w:val="auto"/>
          <w:sz w:val="28"/>
          <w:szCs w:val="28"/>
          <w:highlight w:val="none"/>
          <w:lang w:val="en-US" w:eastAsia="zh-CN"/>
        </w:rPr>
      </w:pPr>
    </w:p>
    <w:p w14:paraId="4CCF54D7">
      <w:pPr>
        <w:pStyle w:val="10"/>
        <w:rPr>
          <w:rFonts w:hint="eastAsia" w:ascii="宋体" w:hAnsi="宋体" w:eastAsia="宋体" w:cs="宋体"/>
          <w:b/>
          <w:bCs/>
          <w:color w:val="auto"/>
          <w:sz w:val="28"/>
          <w:szCs w:val="28"/>
          <w:highlight w:val="none"/>
          <w:lang w:val="en-US" w:eastAsia="zh-CN"/>
        </w:rPr>
      </w:pPr>
    </w:p>
    <w:p w14:paraId="351E424E">
      <w:pPr>
        <w:rPr>
          <w:rFonts w:hint="eastAsia" w:ascii="宋体" w:hAnsi="宋体" w:eastAsia="宋体" w:cs="宋体"/>
          <w:b/>
          <w:bCs/>
          <w:color w:val="auto"/>
          <w:sz w:val="28"/>
          <w:szCs w:val="28"/>
          <w:highlight w:val="none"/>
          <w:lang w:val="en-US" w:eastAsia="zh-CN"/>
        </w:rPr>
      </w:pPr>
    </w:p>
    <w:p w14:paraId="519E3A20">
      <w:pPr>
        <w:pStyle w:val="31"/>
        <w:rPr>
          <w:rFonts w:hint="eastAsia" w:ascii="宋体" w:hAnsi="宋体" w:eastAsia="宋体" w:cs="宋体"/>
          <w:b/>
          <w:bCs/>
          <w:color w:val="auto"/>
          <w:sz w:val="28"/>
          <w:szCs w:val="28"/>
          <w:highlight w:val="none"/>
          <w:lang w:val="en-US" w:eastAsia="zh-CN"/>
        </w:rPr>
      </w:pPr>
    </w:p>
    <w:p w14:paraId="43EE21D6">
      <w:pPr>
        <w:rPr>
          <w:rFonts w:hint="eastAsia" w:ascii="宋体" w:hAnsi="宋体" w:eastAsia="宋体" w:cs="宋体"/>
          <w:b/>
          <w:bCs/>
          <w:color w:val="auto"/>
          <w:sz w:val="28"/>
          <w:szCs w:val="28"/>
          <w:highlight w:val="none"/>
          <w:lang w:val="en-US" w:eastAsia="zh-CN"/>
        </w:rPr>
      </w:pPr>
    </w:p>
    <w:p w14:paraId="334DCB6D">
      <w:pPr>
        <w:pStyle w:val="10"/>
        <w:rPr>
          <w:rFonts w:hint="eastAsia" w:ascii="宋体" w:hAnsi="宋体" w:eastAsia="宋体" w:cs="宋体"/>
          <w:b/>
          <w:bCs/>
          <w:color w:val="auto"/>
          <w:sz w:val="28"/>
          <w:szCs w:val="28"/>
          <w:highlight w:val="none"/>
          <w:lang w:val="en-US" w:eastAsia="zh-CN"/>
        </w:rPr>
      </w:pPr>
    </w:p>
    <w:p w14:paraId="36920F1B">
      <w:pPr>
        <w:pStyle w:val="10"/>
        <w:rPr>
          <w:rFonts w:hint="eastAsia" w:ascii="宋体" w:hAnsi="宋体" w:eastAsia="宋体" w:cs="宋体"/>
          <w:b/>
          <w:bCs/>
          <w:color w:val="auto"/>
          <w:sz w:val="28"/>
          <w:szCs w:val="28"/>
          <w:highlight w:val="none"/>
          <w:lang w:val="en-US" w:eastAsia="zh-CN"/>
        </w:rPr>
      </w:pPr>
    </w:p>
    <w:p w14:paraId="788D6B5F">
      <w:pPr>
        <w:pStyle w:val="10"/>
        <w:rPr>
          <w:rFonts w:hint="eastAsia" w:ascii="宋体" w:hAnsi="宋体" w:eastAsia="宋体" w:cs="宋体"/>
          <w:b/>
          <w:bCs/>
          <w:color w:val="auto"/>
          <w:sz w:val="28"/>
          <w:szCs w:val="28"/>
          <w:highlight w:val="none"/>
          <w:lang w:val="en-US" w:eastAsia="zh-CN"/>
        </w:rPr>
      </w:pPr>
    </w:p>
    <w:p w14:paraId="68F8A3AA">
      <w:pPr>
        <w:pStyle w:val="10"/>
        <w:rPr>
          <w:rFonts w:hint="eastAsia" w:ascii="宋体" w:hAnsi="宋体" w:eastAsia="宋体" w:cs="宋体"/>
          <w:b/>
          <w:bCs/>
          <w:color w:val="auto"/>
          <w:sz w:val="28"/>
          <w:szCs w:val="28"/>
          <w:highlight w:val="none"/>
          <w:lang w:val="en-US" w:eastAsia="zh-CN"/>
        </w:rPr>
      </w:pPr>
    </w:p>
    <w:p w14:paraId="089052F4">
      <w:pPr>
        <w:pStyle w:val="31"/>
        <w:rPr>
          <w:rFonts w:hint="eastAsia" w:ascii="宋体" w:hAnsi="宋体" w:eastAsia="宋体" w:cs="宋体"/>
          <w:b/>
          <w:bCs/>
          <w:color w:val="auto"/>
          <w:sz w:val="28"/>
          <w:szCs w:val="28"/>
          <w:highlight w:val="none"/>
          <w:lang w:val="en-US" w:eastAsia="zh-CN"/>
        </w:rPr>
      </w:pPr>
    </w:p>
    <w:p w14:paraId="100F57F8">
      <w:pPr>
        <w:rPr>
          <w:rFonts w:hint="eastAsia"/>
          <w:lang w:val="en-US" w:eastAsia="zh-CN"/>
        </w:rPr>
      </w:pPr>
    </w:p>
    <w:p w14:paraId="63BA4392">
      <w:pPr>
        <w:pStyle w:val="10"/>
        <w:rPr>
          <w:rFonts w:hint="eastAsia" w:ascii="宋体" w:hAnsi="宋体" w:eastAsia="宋体" w:cs="宋体"/>
          <w:b/>
          <w:bCs/>
          <w:color w:val="auto"/>
          <w:sz w:val="28"/>
          <w:szCs w:val="28"/>
          <w:highlight w:val="none"/>
          <w:lang w:val="en-US" w:eastAsia="zh-CN"/>
        </w:rPr>
      </w:pPr>
    </w:p>
    <w:p w14:paraId="454EC84A">
      <w:pPr>
        <w:pStyle w:val="10"/>
        <w:jc w:val="both"/>
        <w:rPr>
          <w:rFonts w:hint="eastAsia"/>
          <w:lang w:val="en-US" w:eastAsia="zh-CN"/>
        </w:rPr>
      </w:pPr>
    </w:p>
    <w:sdt>
      <w:sdtPr>
        <w:rPr>
          <w:rFonts w:ascii="宋体" w:hAnsi="宋体" w:eastAsia="宋体" w:cstheme="minorBidi"/>
          <w:kern w:val="2"/>
          <w:sz w:val="21"/>
          <w:szCs w:val="24"/>
          <w:lang w:val="en-US" w:eastAsia="zh-CN" w:bidi="ar-SA"/>
        </w:rPr>
        <w:id w:val="147461072"/>
        <w15:color w:val="DBDBDB"/>
        <w:docPartObj>
          <w:docPartGallery w:val="Table of Contents"/>
          <w:docPartUnique/>
        </w:docPartObj>
      </w:sdtPr>
      <w:sdtEndPr>
        <w:rPr>
          <w:rFonts w:hint="eastAsia" w:ascii="宋体" w:hAnsi="宋体" w:eastAsia="宋体" w:cs="宋体"/>
          <w:bCs/>
          <w:kern w:val="2"/>
          <w:sz w:val="21"/>
          <w:szCs w:val="28"/>
          <w:highlight w:val="none"/>
          <w:lang w:val="en-US" w:eastAsia="zh-CN" w:bidi="ar-SA"/>
        </w:rPr>
      </w:sdtEndPr>
      <w:sdtContent>
        <w:p w14:paraId="5C4CEB61">
          <w:pPr>
            <w:spacing w:before="0" w:beforeLines="0" w:after="0" w:afterLines="0" w:line="240" w:lineRule="auto"/>
            <w:ind w:left="0" w:leftChars="0" w:right="0" w:rightChars="0" w:firstLine="0" w:firstLineChars="0"/>
            <w:jc w:val="center"/>
          </w:pPr>
          <w:r>
            <w:rPr>
              <w:rFonts w:hint="eastAsia" w:ascii="黑体" w:hAnsi="黑体" w:eastAsia="黑体" w:cs="黑体"/>
              <w:sz w:val="32"/>
              <w:szCs w:val="32"/>
            </w:rPr>
            <w:t>目</w:t>
          </w:r>
          <w:r>
            <w:rPr>
              <w:rFonts w:hint="eastAsia" w:ascii="黑体" w:hAnsi="黑体" w:eastAsia="黑体" w:cs="黑体"/>
              <w:sz w:val="32"/>
              <w:szCs w:val="32"/>
              <w:lang w:val="en-US" w:eastAsia="zh-CN"/>
            </w:rPr>
            <w:t xml:space="preserve">  </w:t>
          </w:r>
          <w:r>
            <w:rPr>
              <w:rFonts w:hint="eastAsia" w:ascii="黑体" w:hAnsi="黑体" w:eastAsia="黑体" w:cs="黑体"/>
              <w:sz w:val="32"/>
              <w:szCs w:val="32"/>
            </w:rPr>
            <w:t>录</w:t>
          </w:r>
        </w:p>
        <w:p w14:paraId="40F49F34">
          <w:pPr>
            <w:pStyle w:val="17"/>
            <w:tabs>
              <w:tab w:val="right" w:leader="dot" w:pos="9070"/>
            </w:tabs>
            <w:rPr>
              <w:rFonts w:hint="eastAsia" w:ascii="微软雅黑" w:hAnsi="微软雅黑" w:eastAsia="微软雅黑" w:cs="微软雅黑"/>
              <w:b/>
              <w:bCs w:val="0"/>
              <w:sz w:val="24"/>
              <w:szCs w:val="24"/>
            </w:rPr>
          </w:pPr>
          <w:r>
            <w:rPr>
              <w:rFonts w:hint="eastAsia" w:ascii="宋体" w:hAnsi="宋体" w:eastAsia="宋体" w:cs="宋体"/>
              <w:b/>
              <w:bCs/>
              <w:sz w:val="28"/>
              <w:szCs w:val="28"/>
              <w:highlight w:val="none"/>
              <w:lang w:val="en-US" w:eastAsia="zh-CN"/>
            </w:rPr>
            <w:fldChar w:fldCharType="begin"/>
          </w:r>
          <w:r>
            <w:rPr>
              <w:rFonts w:hint="eastAsia" w:ascii="宋体" w:hAnsi="宋体" w:eastAsia="宋体" w:cs="宋体"/>
              <w:b/>
              <w:bCs/>
              <w:sz w:val="28"/>
              <w:szCs w:val="28"/>
              <w:highlight w:val="none"/>
              <w:lang w:val="en-US" w:eastAsia="zh-CN"/>
            </w:rPr>
            <w:instrText xml:space="preserve">TOC \o "1-3" \h \u </w:instrText>
          </w:r>
          <w:r>
            <w:rPr>
              <w:rFonts w:hint="eastAsia" w:ascii="宋体" w:hAnsi="宋体" w:eastAsia="宋体" w:cs="宋体"/>
              <w:b/>
              <w:bCs/>
              <w:sz w:val="28"/>
              <w:szCs w:val="28"/>
              <w:highlight w:val="none"/>
              <w:lang w:val="en-US" w:eastAsia="zh-CN"/>
            </w:rPr>
            <w:fldChar w:fldCharType="separate"/>
          </w:r>
          <w:r>
            <w:rPr>
              <w:rFonts w:hint="eastAsia" w:ascii="微软雅黑" w:hAnsi="微软雅黑" w:eastAsia="微软雅黑" w:cs="微软雅黑"/>
              <w:b/>
              <w:bCs w:val="0"/>
              <w:sz w:val="24"/>
              <w:szCs w:val="24"/>
              <w:highlight w:val="none"/>
              <w:lang w:val="en-US" w:eastAsia="zh-CN"/>
            </w:rPr>
            <w:fldChar w:fldCharType="begin"/>
          </w:r>
          <w:r>
            <w:rPr>
              <w:rFonts w:hint="eastAsia" w:ascii="微软雅黑" w:hAnsi="微软雅黑" w:eastAsia="微软雅黑" w:cs="微软雅黑"/>
              <w:b/>
              <w:bCs w:val="0"/>
              <w:sz w:val="24"/>
              <w:szCs w:val="24"/>
              <w:highlight w:val="none"/>
              <w:lang w:val="en-US" w:eastAsia="zh-CN"/>
            </w:rPr>
            <w:instrText xml:space="preserve"> HYPERLINK \l _Toc3928 </w:instrText>
          </w:r>
          <w:r>
            <w:rPr>
              <w:rFonts w:hint="eastAsia" w:ascii="微软雅黑" w:hAnsi="微软雅黑" w:eastAsia="微软雅黑" w:cs="微软雅黑"/>
              <w:b/>
              <w:bCs w:val="0"/>
              <w:sz w:val="24"/>
              <w:szCs w:val="24"/>
              <w:highlight w:val="none"/>
              <w:lang w:val="en-US" w:eastAsia="zh-CN"/>
            </w:rPr>
            <w:fldChar w:fldCharType="separate"/>
          </w:r>
          <w:r>
            <w:rPr>
              <w:rFonts w:hint="eastAsia" w:ascii="微软雅黑" w:hAnsi="微软雅黑" w:eastAsia="微软雅黑" w:cs="微软雅黑"/>
              <w:b/>
              <w:bCs w:val="0"/>
              <w:kern w:val="2"/>
              <w:sz w:val="24"/>
              <w:szCs w:val="24"/>
              <w:lang w:val="en-US" w:eastAsia="zh-CN" w:bidi="ar-SA"/>
            </w:rPr>
            <w:t>第一部分  竞争性磋商公告</w:t>
          </w:r>
          <w:r>
            <w:rPr>
              <w:rFonts w:hint="eastAsia" w:ascii="微软雅黑" w:hAnsi="微软雅黑" w:eastAsia="微软雅黑" w:cs="微软雅黑"/>
              <w:b/>
              <w:bCs w:val="0"/>
              <w:sz w:val="24"/>
              <w:szCs w:val="24"/>
            </w:rPr>
            <w:tab/>
          </w:r>
          <w:r>
            <w:rPr>
              <w:rFonts w:hint="eastAsia" w:ascii="微软雅黑" w:hAnsi="微软雅黑" w:eastAsia="微软雅黑" w:cs="微软雅黑"/>
              <w:b/>
              <w:bCs w:val="0"/>
              <w:sz w:val="24"/>
              <w:szCs w:val="24"/>
            </w:rPr>
            <w:fldChar w:fldCharType="begin"/>
          </w:r>
          <w:r>
            <w:rPr>
              <w:rFonts w:hint="eastAsia" w:ascii="微软雅黑" w:hAnsi="微软雅黑" w:eastAsia="微软雅黑" w:cs="微软雅黑"/>
              <w:b/>
              <w:bCs w:val="0"/>
              <w:sz w:val="24"/>
              <w:szCs w:val="24"/>
            </w:rPr>
            <w:instrText xml:space="preserve"> PAGEREF _Toc3928 \h </w:instrText>
          </w:r>
          <w:r>
            <w:rPr>
              <w:rFonts w:hint="eastAsia" w:ascii="微软雅黑" w:hAnsi="微软雅黑" w:eastAsia="微软雅黑" w:cs="微软雅黑"/>
              <w:b/>
              <w:bCs w:val="0"/>
              <w:sz w:val="24"/>
              <w:szCs w:val="24"/>
            </w:rPr>
            <w:fldChar w:fldCharType="separate"/>
          </w:r>
          <w:r>
            <w:rPr>
              <w:rFonts w:hint="eastAsia" w:ascii="微软雅黑" w:hAnsi="微软雅黑" w:eastAsia="微软雅黑" w:cs="微软雅黑"/>
              <w:b/>
              <w:bCs w:val="0"/>
              <w:sz w:val="24"/>
              <w:szCs w:val="24"/>
            </w:rPr>
            <w:t>5</w:t>
          </w:r>
          <w:r>
            <w:rPr>
              <w:rFonts w:hint="eastAsia" w:ascii="微软雅黑" w:hAnsi="微软雅黑" w:eastAsia="微软雅黑" w:cs="微软雅黑"/>
              <w:b/>
              <w:bCs w:val="0"/>
              <w:sz w:val="24"/>
              <w:szCs w:val="24"/>
            </w:rPr>
            <w:fldChar w:fldCharType="end"/>
          </w:r>
          <w:r>
            <w:rPr>
              <w:rFonts w:hint="eastAsia" w:ascii="微软雅黑" w:hAnsi="微软雅黑" w:eastAsia="微软雅黑" w:cs="微软雅黑"/>
              <w:b/>
              <w:bCs w:val="0"/>
              <w:sz w:val="24"/>
              <w:szCs w:val="24"/>
              <w:highlight w:val="none"/>
              <w:lang w:val="en-US" w:eastAsia="zh-CN"/>
            </w:rPr>
            <w:fldChar w:fldCharType="end"/>
          </w:r>
        </w:p>
        <w:p w14:paraId="55125F18">
          <w:pPr>
            <w:pStyle w:val="17"/>
            <w:tabs>
              <w:tab w:val="right" w:leader="dot" w:pos="9070"/>
            </w:tabs>
            <w:rPr>
              <w:rFonts w:hint="eastAsia" w:ascii="微软雅黑" w:hAnsi="微软雅黑" w:eastAsia="微软雅黑" w:cs="微软雅黑"/>
              <w:sz w:val="24"/>
              <w:szCs w:val="24"/>
            </w:rPr>
          </w:pPr>
          <w:r>
            <w:rPr>
              <w:rFonts w:hint="eastAsia" w:ascii="微软雅黑" w:hAnsi="微软雅黑" w:eastAsia="微软雅黑" w:cs="微软雅黑"/>
              <w:b/>
              <w:bCs w:val="0"/>
              <w:sz w:val="24"/>
              <w:szCs w:val="24"/>
              <w:highlight w:val="none"/>
              <w:lang w:val="en-US" w:eastAsia="zh-CN"/>
            </w:rPr>
            <w:fldChar w:fldCharType="begin"/>
          </w:r>
          <w:r>
            <w:rPr>
              <w:rFonts w:hint="eastAsia" w:ascii="微软雅黑" w:hAnsi="微软雅黑" w:eastAsia="微软雅黑" w:cs="微软雅黑"/>
              <w:b/>
              <w:bCs w:val="0"/>
              <w:sz w:val="24"/>
              <w:szCs w:val="24"/>
              <w:highlight w:val="none"/>
              <w:lang w:val="en-US" w:eastAsia="zh-CN"/>
            </w:rPr>
            <w:instrText xml:space="preserve"> HYPERLINK \l _Toc29022 </w:instrText>
          </w:r>
          <w:r>
            <w:rPr>
              <w:rFonts w:hint="eastAsia" w:ascii="微软雅黑" w:hAnsi="微软雅黑" w:eastAsia="微软雅黑" w:cs="微软雅黑"/>
              <w:b/>
              <w:bCs w:val="0"/>
              <w:sz w:val="24"/>
              <w:szCs w:val="24"/>
              <w:highlight w:val="none"/>
              <w:lang w:val="en-US" w:eastAsia="zh-CN"/>
            </w:rPr>
            <w:fldChar w:fldCharType="separate"/>
          </w:r>
          <w:r>
            <w:rPr>
              <w:rFonts w:hint="eastAsia" w:ascii="微软雅黑" w:hAnsi="微软雅黑" w:eastAsia="微软雅黑" w:cs="微软雅黑"/>
              <w:b/>
              <w:bCs w:val="0"/>
              <w:kern w:val="2"/>
              <w:sz w:val="24"/>
              <w:szCs w:val="24"/>
              <w:lang w:val="en-US" w:eastAsia="zh-CN" w:bidi="ar-SA"/>
            </w:rPr>
            <w:t xml:space="preserve">第二部分  </w:t>
          </w:r>
          <w:r>
            <w:rPr>
              <w:rFonts w:hint="eastAsia" w:ascii="微软雅黑" w:hAnsi="微软雅黑" w:eastAsia="微软雅黑" w:cs="微软雅黑"/>
              <w:b/>
              <w:bCs w:val="0"/>
              <w:kern w:val="2"/>
              <w:sz w:val="24"/>
              <w:szCs w:val="24"/>
              <w:lang w:val="zh-CN" w:eastAsia="zh-CN" w:bidi="ar-SA"/>
            </w:rPr>
            <w:t>供应商须知</w:t>
          </w:r>
          <w:r>
            <w:rPr>
              <w:rFonts w:hint="eastAsia" w:ascii="微软雅黑" w:hAnsi="微软雅黑" w:eastAsia="微软雅黑" w:cs="微软雅黑"/>
              <w:b/>
              <w:bCs w:val="0"/>
              <w:sz w:val="24"/>
              <w:szCs w:val="24"/>
            </w:rPr>
            <w:tab/>
          </w:r>
          <w:r>
            <w:rPr>
              <w:rFonts w:hint="eastAsia" w:ascii="微软雅黑" w:hAnsi="微软雅黑" w:eastAsia="微软雅黑" w:cs="微软雅黑"/>
              <w:b/>
              <w:bCs w:val="0"/>
              <w:sz w:val="24"/>
              <w:szCs w:val="24"/>
            </w:rPr>
            <w:fldChar w:fldCharType="begin"/>
          </w:r>
          <w:r>
            <w:rPr>
              <w:rFonts w:hint="eastAsia" w:ascii="微软雅黑" w:hAnsi="微软雅黑" w:eastAsia="微软雅黑" w:cs="微软雅黑"/>
              <w:b/>
              <w:bCs w:val="0"/>
              <w:sz w:val="24"/>
              <w:szCs w:val="24"/>
            </w:rPr>
            <w:instrText xml:space="preserve"> PAGEREF _Toc29022 \h </w:instrText>
          </w:r>
          <w:r>
            <w:rPr>
              <w:rFonts w:hint="eastAsia" w:ascii="微软雅黑" w:hAnsi="微软雅黑" w:eastAsia="微软雅黑" w:cs="微软雅黑"/>
              <w:b/>
              <w:bCs w:val="0"/>
              <w:sz w:val="24"/>
              <w:szCs w:val="24"/>
            </w:rPr>
            <w:fldChar w:fldCharType="separate"/>
          </w:r>
          <w:r>
            <w:rPr>
              <w:rFonts w:hint="eastAsia" w:ascii="微软雅黑" w:hAnsi="微软雅黑" w:eastAsia="微软雅黑" w:cs="微软雅黑"/>
              <w:b/>
              <w:bCs w:val="0"/>
              <w:sz w:val="24"/>
              <w:szCs w:val="24"/>
            </w:rPr>
            <w:t>9</w:t>
          </w:r>
          <w:r>
            <w:rPr>
              <w:rFonts w:hint="eastAsia" w:ascii="微软雅黑" w:hAnsi="微软雅黑" w:eastAsia="微软雅黑" w:cs="微软雅黑"/>
              <w:b/>
              <w:bCs w:val="0"/>
              <w:sz w:val="24"/>
              <w:szCs w:val="24"/>
            </w:rPr>
            <w:fldChar w:fldCharType="end"/>
          </w:r>
          <w:r>
            <w:rPr>
              <w:rFonts w:hint="eastAsia" w:ascii="微软雅黑" w:hAnsi="微软雅黑" w:eastAsia="微软雅黑" w:cs="微软雅黑"/>
              <w:b/>
              <w:bCs w:val="0"/>
              <w:sz w:val="24"/>
              <w:szCs w:val="24"/>
              <w:highlight w:val="none"/>
              <w:lang w:val="en-US" w:eastAsia="zh-CN"/>
            </w:rPr>
            <w:fldChar w:fldCharType="end"/>
          </w:r>
        </w:p>
        <w:p w14:paraId="7B99F8F4">
          <w:pPr>
            <w:pStyle w:val="18"/>
            <w:tabs>
              <w:tab w:val="right" w:leader="dot" w:pos="9070"/>
            </w:tabs>
            <w:rPr>
              <w:rFonts w:hint="eastAsia" w:ascii="微软雅黑" w:hAnsi="微软雅黑" w:eastAsia="微软雅黑" w:cs="微软雅黑"/>
              <w:sz w:val="24"/>
              <w:szCs w:val="24"/>
            </w:rPr>
          </w:pPr>
          <w:r>
            <w:rPr>
              <w:rFonts w:hint="eastAsia" w:ascii="微软雅黑" w:hAnsi="微软雅黑" w:eastAsia="微软雅黑" w:cs="微软雅黑"/>
              <w:bCs/>
              <w:sz w:val="24"/>
              <w:szCs w:val="24"/>
              <w:highlight w:val="none"/>
              <w:lang w:val="en-US" w:eastAsia="zh-CN"/>
            </w:rPr>
            <w:fldChar w:fldCharType="begin"/>
          </w:r>
          <w:r>
            <w:rPr>
              <w:rFonts w:hint="eastAsia" w:ascii="微软雅黑" w:hAnsi="微软雅黑" w:eastAsia="微软雅黑" w:cs="微软雅黑"/>
              <w:bCs/>
              <w:sz w:val="24"/>
              <w:szCs w:val="24"/>
              <w:highlight w:val="none"/>
              <w:lang w:val="en-US" w:eastAsia="zh-CN"/>
            </w:rPr>
            <w:instrText xml:space="preserve"> HYPERLINK \l _Toc1774 </w:instrText>
          </w:r>
          <w:r>
            <w:rPr>
              <w:rFonts w:hint="eastAsia" w:ascii="微软雅黑" w:hAnsi="微软雅黑" w:eastAsia="微软雅黑" w:cs="微软雅黑"/>
              <w:bCs/>
              <w:sz w:val="24"/>
              <w:szCs w:val="24"/>
              <w:highlight w:val="none"/>
              <w:lang w:val="en-US" w:eastAsia="zh-CN"/>
            </w:rPr>
            <w:fldChar w:fldCharType="separate"/>
          </w:r>
          <w:r>
            <w:rPr>
              <w:rFonts w:hint="eastAsia" w:ascii="微软雅黑" w:hAnsi="微软雅黑" w:eastAsia="微软雅黑" w:cs="微软雅黑"/>
              <w:sz w:val="24"/>
              <w:szCs w:val="24"/>
            </w:rPr>
            <w:t>一、总则</w:t>
          </w:r>
          <w:r>
            <w:rPr>
              <w:rFonts w:hint="eastAsia" w:ascii="微软雅黑" w:hAnsi="微软雅黑" w:eastAsia="微软雅黑" w:cs="微软雅黑"/>
              <w:sz w:val="24"/>
              <w:szCs w:val="24"/>
            </w:rPr>
            <w:tab/>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PAGEREF _Toc1774 \h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sz w:val="24"/>
              <w:szCs w:val="24"/>
            </w:rPr>
            <w:t>9</w:t>
          </w:r>
          <w:r>
            <w:rPr>
              <w:rFonts w:hint="eastAsia" w:ascii="微软雅黑" w:hAnsi="微软雅黑" w:eastAsia="微软雅黑" w:cs="微软雅黑"/>
              <w:sz w:val="24"/>
              <w:szCs w:val="24"/>
            </w:rPr>
            <w:fldChar w:fldCharType="end"/>
          </w:r>
          <w:r>
            <w:rPr>
              <w:rFonts w:hint="eastAsia" w:ascii="微软雅黑" w:hAnsi="微软雅黑" w:eastAsia="微软雅黑" w:cs="微软雅黑"/>
              <w:bCs/>
              <w:sz w:val="24"/>
              <w:szCs w:val="24"/>
              <w:highlight w:val="none"/>
              <w:lang w:val="en-US" w:eastAsia="zh-CN"/>
            </w:rPr>
            <w:fldChar w:fldCharType="end"/>
          </w:r>
        </w:p>
        <w:p w14:paraId="2C46717B">
          <w:pPr>
            <w:pStyle w:val="18"/>
            <w:tabs>
              <w:tab w:val="right" w:leader="dot" w:pos="9070"/>
            </w:tabs>
            <w:rPr>
              <w:rFonts w:hint="eastAsia" w:ascii="微软雅黑" w:hAnsi="微软雅黑" w:eastAsia="微软雅黑" w:cs="微软雅黑"/>
              <w:sz w:val="24"/>
              <w:szCs w:val="24"/>
            </w:rPr>
          </w:pPr>
          <w:r>
            <w:rPr>
              <w:rFonts w:hint="eastAsia" w:ascii="微软雅黑" w:hAnsi="微软雅黑" w:eastAsia="微软雅黑" w:cs="微软雅黑"/>
              <w:bCs/>
              <w:sz w:val="24"/>
              <w:szCs w:val="24"/>
              <w:highlight w:val="none"/>
              <w:lang w:val="en-US" w:eastAsia="zh-CN"/>
            </w:rPr>
            <w:fldChar w:fldCharType="begin"/>
          </w:r>
          <w:r>
            <w:rPr>
              <w:rFonts w:hint="eastAsia" w:ascii="微软雅黑" w:hAnsi="微软雅黑" w:eastAsia="微软雅黑" w:cs="微软雅黑"/>
              <w:bCs/>
              <w:sz w:val="24"/>
              <w:szCs w:val="24"/>
              <w:highlight w:val="none"/>
              <w:lang w:val="en-US" w:eastAsia="zh-CN"/>
            </w:rPr>
            <w:instrText xml:space="preserve"> HYPERLINK \l _Toc21705 </w:instrText>
          </w:r>
          <w:r>
            <w:rPr>
              <w:rFonts w:hint="eastAsia" w:ascii="微软雅黑" w:hAnsi="微软雅黑" w:eastAsia="微软雅黑" w:cs="微软雅黑"/>
              <w:bCs/>
              <w:sz w:val="24"/>
              <w:szCs w:val="24"/>
              <w:highlight w:val="none"/>
              <w:lang w:val="en-US" w:eastAsia="zh-CN"/>
            </w:rPr>
            <w:fldChar w:fldCharType="separate"/>
          </w:r>
          <w:r>
            <w:rPr>
              <w:rFonts w:hint="eastAsia" w:ascii="微软雅黑" w:hAnsi="微软雅黑" w:eastAsia="微软雅黑" w:cs="微软雅黑"/>
              <w:sz w:val="24"/>
              <w:szCs w:val="24"/>
              <w:lang w:val="zh-CN"/>
            </w:rPr>
            <w:t>二、磋商文件</w:t>
          </w:r>
          <w:r>
            <w:rPr>
              <w:rFonts w:hint="eastAsia" w:ascii="微软雅黑" w:hAnsi="微软雅黑" w:eastAsia="微软雅黑" w:cs="微软雅黑"/>
              <w:sz w:val="24"/>
              <w:szCs w:val="24"/>
            </w:rPr>
            <w:tab/>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PAGEREF _Toc21705 \h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sz w:val="24"/>
              <w:szCs w:val="24"/>
            </w:rPr>
            <w:t>12</w:t>
          </w:r>
          <w:r>
            <w:rPr>
              <w:rFonts w:hint="eastAsia" w:ascii="微软雅黑" w:hAnsi="微软雅黑" w:eastAsia="微软雅黑" w:cs="微软雅黑"/>
              <w:sz w:val="24"/>
              <w:szCs w:val="24"/>
            </w:rPr>
            <w:fldChar w:fldCharType="end"/>
          </w:r>
          <w:r>
            <w:rPr>
              <w:rFonts w:hint="eastAsia" w:ascii="微软雅黑" w:hAnsi="微软雅黑" w:eastAsia="微软雅黑" w:cs="微软雅黑"/>
              <w:bCs/>
              <w:sz w:val="24"/>
              <w:szCs w:val="24"/>
              <w:highlight w:val="none"/>
              <w:lang w:val="en-US" w:eastAsia="zh-CN"/>
            </w:rPr>
            <w:fldChar w:fldCharType="end"/>
          </w:r>
        </w:p>
        <w:p w14:paraId="68590782">
          <w:pPr>
            <w:pStyle w:val="18"/>
            <w:tabs>
              <w:tab w:val="right" w:leader="dot" w:pos="9070"/>
            </w:tabs>
            <w:rPr>
              <w:rFonts w:hint="eastAsia" w:ascii="微软雅黑" w:hAnsi="微软雅黑" w:eastAsia="微软雅黑" w:cs="微软雅黑"/>
              <w:sz w:val="24"/>
              <w:szCs w:val="24"/>
            </w:rPr>
          </w:pPr>
          <w:r>
            <w:rPr>
              <w:rFonts w:hint="eastAsia" w:ascii="微软雅黑" w:hAnsi="微软雅黑" w:eastAsia="微软雅黑" w:cs="微软雅黑"/>
              <w:bCs/>
              <w:sz w:val="24"/>
              <w:szCs w:val="24"/>
              <w:highlight w:val="none"/>
              <w:lang w:val="en-US" w:eastAsia="zh-CN"/>
            </w:rPr>
            <w:fldChar w:fldCharType="begin"/>
          </w:r>
          <w:r>
            <w:rPr>
              <w:rFonts w:hint="eastAsia" w:ascii="微软雅黑" w:hAnsi="微软雅黑" w:eastAsia="微软雅黑" w:cs="微软雅黑"/>
              <w:bCs/>
              <w:sz w:val="24"/>
              <w:szCs w:val="24"/>
              <w:highlight w:val="none"/>
              <w:lang w:val="en-US" w:eastAsia="zh-CN"/>
            </w:rPr>
            <w:instrText xml:space="preserve"> HYPERLINK \l _Toc15173 </w:instrText>
          </w:r>
          <w:r>
            <w:rPr>
              <w:rFonts w:hint="eastAsia" w:ascii="微软雅黑" w:hAnsi="微软雅黑" w:eastAsia="微软雅黑" w:cs="微软雅黑"/>
              <w:bCs/>
              <w:sz w:val="24"/>
              <w:szCs w:val="24"/>
              <w:highlight w:val="none"/>
              <w:lang w:val="en-US" w:eastAsia="zh-CN"/>
            </w:rPr>
            <w:fldChar w:fldCharType="separate"/>
          </w:r>
          <w:r>
            <w:rPr>
              <w:rFonts w:hint="eastAsia" w:ascii="微软雅黑" w:hAnsi="微软雅黑" w:eastAsia="微软雅黑" w:cs="微软雅黑"/>
              <w:sz w:val="24"/>
              <w:szCs w:val="24"/>
              <w:highlight w:val="none"/>
              <w:lang w:val="en-US" w:eastAsia="zh-CN"/>
            </w:rPr>
            <w:t>三</w:t>
          </w:r>
          <w:r>
            <w:rPr>
              <w:rFonts w:hint="eastAsia" w:ascii="微软雅黑" w:hAnsi="微软雅黑" w:eastAsia="微软雅黑" w:cs="微软雅黑"/>
              <w:sz w:val="24"/>
              <w:szCs w:val="24"/>
              <w:highlight w:val="none"/>
              <w:lang w:val="zh-CN"/>
            </w:rPr>
            <w:t>、</w:t>
          </w:r>
          <w:r>
            <w:rPr>
              <w:rFonts w:hint="eastAsia" w:ascii="微软雅黑" w:hAnsi="微软雅黑" w:eastAsia="微软雅黑" w:cs="微软雅黑"/>
              <w:sz w:val="24"/>
              <w:szCs w:val="24"/>
              <w:lang w:val="zh-CN"/>
            </w:rPr>
            <w:t>磋商要求</w:t>
          </w:r>
          <w:r>
            <w:rPr>
              <w:rFonts w:hint="eastAsia" w:ascii="微软雅黑" w:hAnsi="微软雅黑" w:eastAsia="微软雅黑" w:cs="微软雅黑"/>
              <w:sz w:val="24"/>
              <w:szCs w:val="24"/>
            </w:rPr>
            <w:tab/>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PAGEREF _Toc15173 \h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sz w:val="24"/>
              <w:szCs w:val="24"/>
            </w:rPr>
            <w:t>13</w:t>
          </w:r>
          <w:r>
            <w:rPr>
              <w:rFonts w:hint="eastAsia" w:ascii="微软雅黑" w:hAnsi="微软雅黑" w:eastAsia="微软雅黑" w:cs="微软雅黑"/>
              <w:sz w:val="24"/>
              <w:szCs w:val="24"/>
            </w:rPr>
            <w:fldChar w:fldCharType="end"/>
          </w:r>
          <w:r>
            <w:rPr>
              <w:rFonts w:hint="eastAsia" w:ascii="微软雅黑" w:hAnsi="微软雅黑" w:eastAsia="微软雅黑" w:cs="微软雅黑"/>
              <w:bCs/>
              <w:sz w:val="24"/>
              <w:szCs w:val="24"/>
              <w:highlight w:val="none"/>
              <w:lang w:val="en-US" w:eastAsia="zh-CN"/>
            </w:rPr>
            <w:fldChar w:fldCharType="end"/>
          </w:r>
        </w:p>
        <w:p w14:paraId="558618CB">
          <w:pPr>
            <w:pStyle w:val="18"/>
            <w:tabs>
              <w:tab w:val="right" w:leader="dot" w:pos="9070"/>
            </w:tabs>
            <w:rPr>
              <w:rFonts w:hint="eastAsia" w:ascii="微软雅黑" w:hAnsi="微软雅黑" w:eastAsia="微软雅黑" w:cs="微软雅黑"/>
              <w:sz w:val="24"/>
              <w:szCs w:val="24"/>
            </w:rPr>
          </w:pPr>
          <w:r>
            <w:rPr>
              <w:rFonts w:hint="eastAsia" w:ascii="微软雅黑" w:hAnsi="微软雅黑" w:eastAsia="微软雅黑" w:cs="微软雅黑"/>
              <w:bCs/>
              <w:sz w:val="24"/>
              <w:szCs w:val="24"/>
              <w:highlight w:val="none"/>
              <w:lang w:val="en-US" w:eastAsia="zh-CN"/>
            </w:rPr>
            <w:fldChar w:fldCharType="begin"/>
          </w:r>
          <w:r>
            <w:rPr>
              <w:rFonts w:hint="eastAsia" w:ascii="微软雅黑" w:hAnsi="微软雅黑" w:eastAsia="微软雅黑" w:cs="微软雅黑"/>
              <w:bCs/>
              <w:sz w:val="24"/>
              <w:szCs w:val="24"/>
              <w:highlight w:val="none"/>
              <w:lang w:val="en-US" w:eastAsia="zh-CN"/>
            </w:rPr>
            <w:instrText xml:space="preserve"> HYPERLINK \l _Toc25749 </w:instrText>
          </w:r>
          <w:r>
            <w:rPr>
              <w:rFonts w:hint="eastAsia" w:ascii="微软雅黑" w:hAnsi="微软雅黑" w:eastAsia="微软雅黑" w:cs="微软雅黑"/>
              <w:bCs/>
              <w:sz w:val="24"/>
              <w:szCs w:val="24"/>
              <w:highlight w:val="none"/>
              <w:lang w:val="en-US" w:eastAsia="zh-CN"/>
            </w:rPr>
            <w:fldChar w:fldCharType="separate"/>
          </w:r>
          <w:r>
            <w:rPr>
              <w:rFonts w:hint="eastAsia" w:ascii="微软雅黑" w:hAnsi="微软雅黑" w:eastAsia="微软雅黑" w:cs="微软雅黑"/>
              <w:sz w:val="24"/>
              <w:szCs w:val="24"/>
              <w:lang w:val="en-US" w:eastAsia="zh-CN"/>
            </w:rPr>
            <w:t>四</w:t>
          </w:r>
          <w:r>
            <w:rPr>
              <w:rFonts w:hint="eastAsia" w:ascii="微软雅黑" w:hAnsi="微软雅黑" w:eastAsia="微软雅黑" w:cs="微软雅黑"/>
              <w:sz w:val="24"/>
              <w:szCs w:val="24"/>
              <w:lang w:val="zh-CN"/>
            </w:rPr>
            <w:t>、</w:t>
          </w:r>
          <w:r>
            <w:rPr>
              <w:rFonts w:hint="eastAsia" w:ascii="微软雅黑" w:hAnsi="微软雅黑" w:eastAsia="微软雅黑" w:cs="微软雅黑"/>
              <w:sz w:val="24"/>
              <w:szCs w:val="24"/>
              <w:lang w:eastAsia="zh-CN"/>
            </w:rPr>
            <w:t>响应文件</w:t>
          </w:r>
          <w:r>
            <w:rPr>
              <w:rFonts w:hint="eastAsia" w:ascii="微软雅黑" w:hAnsi="微软雅黑" w:eastAsia="微软雅黑" w:cs="微软雅黑"/>
              <w:sz w:val="24"/>
              <w:szCs w:val="24"/>
            </w:rPr>
            <w:t>的</w:t>
          </w:r>
          <w:r>
            <w:rPr>
              <w:rFonts w:hint="eastAsia" w:ascii="微软雅黑" w:hAnsi="微软雅黑" w:eastAsia="微软雅黑" w:cs="微软雅黑"/>
              <w:sz w:val="24"/>
              <w:szCs w:val="24"/>
              <w:lang w:eastAsia="zh-CN"/>
            </w:rPr>
            <w:t>编制和</w:t>
          </w:r>
          <w:r>
            <w:rPr>
              <w:rFonts w:hint="eastAsia" w:ascii="微软雅黑" w:hAnsi="微软雅黑" w:eastAsia="微软雅黑" w:cs="微软雅黑"/>
              <w:sz w:val="24"/>
              <w:szCs w:val="24"/>
            </w:rPr>
            <w:t>签署</w:t>
          </w:r>
          <w:r>
            <w:rPr>
              <w:rFonts w:hint="eastAsia" w:ascii="微软雅黑" w:hAnsi="微软雅黑" w:eastAsia="微软雅黑" w:cs="微软雅黑"/>
              <w:sz w:val="24"/>
              <w:szCs w:val="24"/>
              <w:lang w:eastAsia="zh-CN"/>
            </w:rPr>
            <w:t>要求</w:t>
          </w:r>
          <w:r>
            <w:rPr>
              <w:rFonts w:hint="eastAsia" w:ascii="微软雅黑" w:hAnsi="微软雅黑" w:eastAsia="微软雅黑" w:cs="微软雅黑"/>
              <w:sz w:val="24"/>
              <w:szCs w:val="24"/>
            </w:rPr>
            <w:tab/>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PAGEREF _Toc25749 \h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sz w:val="24"/>
              <w:szCs w:val="24"/>
            </w:rPr>
            <w:t>15</w:t>
          </w:r>
          <w:r>
            <w:rPr>
              <w:rFonts w:hint="eastAsia" w:ascii="微软雅黑" w:hAnsi="微软雅黑" w:eastAsia="微软雅黑" w:cs="微软雅黑"/>
              <w:sz w:val="24"/>
              <w:szCs w:val="24"/>
            </w:rPr>
            <w:fldChar w:fldCharType="end"/>
          </w:r>
          <w:r>
            <w:rPr>
              <w:rFonts w:hint="eastAsia" w:ascii="微软雅黑" w:hAnsi="微软雅黑" w:eastAsia="微软雅黑" w:cs="微软雅黑"/>
              <w:bCs/>
              <w:sz w:val="24"/>
              <w:szCs w:val="24"/>
              <w:highlight w:val="none"/>
              <w:lang w:val="en-US" w:eastAsia="zh-CN"/>
            </w:rPr>
            <w:fldChar w:fldCharType="end"/>
          </w:r>
        </w:p>
        <w:p w14:paraId="45970ECE">
          <w:pPr>
            <w:pStyle w:val="18"/>
            <w:tabs>
              <w:tab w:val="right" w:leader="dot" w:pos="9070"/>
            </w:tabs>
            <w:rPr>
              <w:rFonts w:hint="eastAsia" w:ascii="微软雅黑" w:hAnsi="微软雅黑" w:eastAsia="微软雅黑" w:cs="微软雅黑"/>
              <w:sz w:val="24"/>
              <w:szCs w:val="24"/>
            </w:rPr>
          </w:pPr>
          <w:r>
            <w:rPr>
              <w:rFonts w:hint="eastAsia" w:ascii="微软雅黑" w:hAnsi="微软雅黑" w:eastAsia="微软雅黑" w:cs="微软雅黑"/>
              <w:bCs/>
              <w:sz w:val="24"/>
              <w:szCs w:val="24"/>
              <w:highlight w:val="none"/>
              <w:lang w:val="en-US" w:eastAsia="zh-CN"/>
            </w:rPr>
            <w:fldChar w:fldCharType="begin"/>
          </w:r>
          <w:r>
            <w:rPr>
              <w:rFonts w:hint="eastAsia" w:ascii="微软雅黑" w:hAnsi="微软雅黑" w:eastAsia="微软雅黑" w:cs="微软雅黑"/>
              <w:bCs/>
              <w:sz w:val="24"/>
              <w:szCs w:val="24"/>
              <w:highlight w:val="none"/>
              <w:lang w:val="en-US" w:eastAsia="zh-CN"/>
            </w:rPr>
            <w:instrText xml:space="preserve"> HYPERLINK \l _Toc11145 </w:instrText>
          </w:r>
          <w:r>
            <w:rPr>
              <w:rFonts w:hint="eastAsia" w:ascii="微软雅黑" w:hAnsi="微软雅黑" w:eastAsia="微软雅黑" w:cs="微软雅黑"/>
              <w:bCs/>
              <w:sz w:val="24"/>
              <w:szCs w:val="24"/>
              <w:highlight w:val="none"/>
              <w:lang w:val="en-US" w:eastAsia="zh-CN"/>
            </w:rPr>
            <w:fldChar w:fldCharType="separate"/>
          </w:r>
          <w:r>
            <w:rPr>
              <w:rFonts w:hint="eastAsia" w:ascii="微软雅黑" w:hAnsi="微软雅黑" w:eastAsia="微软雅黑" w:cs="微软雅黑"/>
              <w:sz w:val="24"/>
              <w:szCs w:val="24"/>
              <w:lang w:val="en-US" w:eastAsia="zh-CN"/>
            </w:rPr>
            <w:t>五</w:t>
          </w:r>
          <w:r>
            <w:rPr>
              <w:rFonts w:hint="eastAsia" w:ascii="微软雅黑" w:hAnsi="微软雅黑" w:eastAsia="微软雅黑" w:cs="微软雅黑"/>
              <w:sz w:val="24"/>
              <w:szCs w:val="24"/>
              <w:lang w:val="zh-CN"/>
            </w:rPr>
            <w:t>、响应文件的密封和递交</w:t>
          </w:r>
          <w:r>
            <w:rPr>
              <w:rFonts w:hint="eastAsia" w:ascii="微软雅黑" w:hAnsi="微软雅黑" w:eastAsia="微软雅黑" w:cs="微软雅黑"/>
              <w:sz w:val="24"/>
              <w:szCs w:val="24"/>
            </w:rPr>
            <w:tab/>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PAGEREF _Toc11145 \h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sz w:val="24"/>
              <w:szCs w:val="24"/>
            </w:rPr>
            <w:t>16</w:t>
          </w:r>
          <w:r>
            <w:rPr>
              <w:rFonts w:hint="eastAsia" w:ascii="微软雅黑" w:hAnsi="微软雅黑" w:eastAsia="微软雅黑" w:cs="微软雅黑"/>
              <w:sz w:val="24"/>
              <w:szCs w:val="24"/>
            </w:rPr>
            <w:fldChar w:fldCharType="end"/>
          </w:r>
          <w:r>
            <w:rPr>
              <w:rFonts w:hint="eastAsia" w:ascii="微软雅黑" w:hAnsi="微软雅黑" w:eastAsia="微软雅黑" w:cs="微软雅黑"/>
              <w:bCs/>
              <w:sz w:val="24"/>
              <w:szCs w:val="24"/>
              <w:highlight w:val="none"/>
              <w:lang w:val="en-US" w:eastAsia="zh-CN"/>
            </w:rPr>
            <w:fldChar w:fldCharType="end"/>
          </w:r>
        </w:p>
        <w:p w14:paraId="7D8CD84F">
          <w:pPr>
            <w:pStyle w:val="18"/>
            <w:tabs>
              <w:tab w:val="right" w:leader="dot" w:pos="9070"/>
            </w:tabs>
            <w:rPr>
              <w:rFonts w:hint="eastAsia" w:ascii="微软雅黑" w:hAnsi="微软雅黑" w:eastAsia="微软雅黑" w:cs="微软雅黑"/>
              <w:sz w:val="24"/>
              <w:szCs w:val="24"/>
            </w:rPr>
          </w:pPr>
          <w:r>
            <w:rPr>
              <w:rFonts w:hint="eastAsia" w:ascii="微软雅黑" w:hAnsi="微软雅黑" w:eastAsia="微软雅黑" w:cs="微软雅黑"/>
              <w:bCs/>
              <w:sz w:val="24"/>
              <w:szCs w:val="24"/>
              <w:highlight w:val="none"/>
              <w:lang w:val="en-US" w:eastAsia="zh-CN"/>
            </w:rPr>
            <w:fldChar w:fldCharType="begin"/>
          </w:r>
          <w:r>
            <w:rPr>
              <w:rFonts w:hint="eastAsia" w:ascii="微软雅黑" w:hAnsi="微软雅黑" w:eastAsia="微软雅黑" w:cs="微软雅黑"/>
              <w:bCs/>
              <w:sz w:val="24"/>
              <w:szCs w:val="24"/>
              <w:highlight w:val="none"/>
              <w:lang w:val="en-US" w:eastAsia="zh-CN"/>
            </w:rPr>
            <w:instrText xml:space="preserve"> HYPERLINK \l _Toc17012 </w:instrText>
          </w:r>
          <w:r>
            <w:rPr>
              <w:rFonts w:hint="eastAsia" w:ascii="微软雅黑" w:hAnsi="微软雅黑" w:eastAsia="微软雅黑" w:cs="微软雅黑"/>
              <w:bCs/>
              <w:sz w:val="24"/>
              <w:szCs w:val="24"/>
              <w:highlight w:val="none"/>
              <w:lang w:val="en-US" w:eastAsia="zh-CN"/>
            </w:rPr>
            <w:fldChar w:fldCharType="separate"/>
          </w:r>
          <w:r>
            <w:rPr>
              <w:rFonts w:hint="eastAsia" w:ascii="微软雅黑" w:hAnsi="微软雅黑" w:eastAsia="微软雅黑" w:cs="微软雅黑"/>
              <w:sz w:val="24"/>
              <w:szCs w:val="24"/>
              <w:highlight w:val="none"/>
              <w:lang w:val="en-US" w:eastAsia="zh-CN"/>
            </w:rPr>
            <w:t>六</w:t>
          </w:r>
          <w:r>
            <w:rPr>
              <w:rFonts w:hint="eastAsia" w:ascii="微软雅黑" w:hAnsi="微软雅黑" w:eastAsia="微软雅黑" w:cs="微软雅黑"/>
              <w:sz w:val="24"/>
              <w:szCs w:val="24"/>
              <w:highlight w:val="none"/>
            </w:rPr>
            <w:t>、</w:t>
          </w:r>
          <w:r>
            <w:rPr>
              <w:rFonts w:hint="eastAsia" w:ascii="微软雅黑" w:hAnsi="微软雅黑" w:eastAsia="微软雅黑" w:cs="微软雅黑"/>
              <w:sz w:val="24"/>
              <w:szCs w:val="24"/>
              <w:highlight w:val="none"/>
              <w:lang w:val="en-US" w:eastAsia="zh-CN"/>
            </w:rPr>
            <w:t>开标</w:t>
          </w:r>
          <w:r>
            <w:rPr>
              <w:rFonts w:hint="eastAsia" w:ascii="微软雅黑" w:hAnsi="微软雅黑" w:eastAsia="微软雅黑" w:cs="微软雅黑"/>
              <w:sz w:val="24"/>
              <w:szCs w:val="24"/>
            </w:rPr>
            <w:tab/>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PAGEREF _Toc17012 \h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sz w:val="24"/>
              <w:szCs w:val="24"/>
            </w:rPr>
            <w:t>16</w:t>
          </w:r>
          <w:r>
            <w:rPr>
              <w:rFonts w:hint="eastAsia" w:ascii="微软雅黑" w:hAnsi="微软雅黑" w:eastAsia="微软雅黑" w:cs="微软雅黑"/>
              <w:sz w:val="24"/>
              <w:szCs w:val="24"/>
            </w:rPr>
            <w:fldChar w:fldCharType="end"/>
          </w:r>
          <w:r>
            <w:rPr>
              <w:rFonts w:hint="eastAsia" w:ascii="微软雅黑" w:hAnsi="微软雅黑" w:eastAsia="微软雅黑" w:cs="微软雅黑"/>
              <w:bCs/>
              <w:sz w:val="24"/>
              <w:szCs w:val="24"/>
              <w:highlight w:val="none"/>
              <w:lang w:val="en-US" w:eastAsia="zh-CN"/>
            </w:rPr>
            <w:fldChar w:fldCharType="end"/>
          </w:r>
        </w:p>
        <w:p w14:paraId="35A23BEB">
          <w:pPr>
            <w:pStyle w:val="18"/>
            <w:tabs>
              <w:tab w:val="right" w:leader="dot" w:pos="9070"/>
            </w:tabs>
            <w:rPr>
              <w:rFonts w:hint="eastAsia" w:ascii="微软雅黑" w:hAnsi="微软雅黑" w:eastAsia="微软雅黑" w:cs="微软雅黑"/>
              <w:sz w:val="24"/>
              <w:szCs w:val="24"/>
            </w:rPr>
          </w:pPr>
          <w:r>
            <w:rPr>
              <w:rFonts w:hint="eastAsia" w:ascii="微软雅黑" w:hAnsi="微软雅黑" w:eastAsia="微软雅黑" w:cs="微软雅黑"/>
              <w:bCs/>
              <w:sz w:val="24"/>
              <w:szCs w:val="24"/>
              <w:highlight w:val="none"/>
              <w:lang w:val="en-US" w:eastAsia="zh-CN"/>
            </w:rPr>
            <w:fldChar w:fldCharType="begin"/>
          </w:r>
          <w:r>
            <w:rPr>
              <w:rFonts w:hint="eastAsia" w:ascii="微软雅黑" w:hAnsi="微软雅黑" w:eastAsia="微软雅黑" w:cs="微软雅黑"/>
              <w:bCs/>
              <w:sz w:val="24"/>
              <w:szCs w:val="24"/>
              <w:highlight w:val="none"/>
              <w:lang w:val="en-US" w:eastAsia="zh-CN"/>
            </w:rPr>
            <w:instrText xml:space="preserve"> HYPERLINK \l _Toc23817 </w:instrText>
          </w:r>
          <w:r>
            <w:rPr>
              <w:rFonts w:hint="eastAsia" w:ascii="微软雅黑" w:hAnsi="微软雅黑" w:eastAsia="微软雅黑" w:cs="微软雅黑"/>
              <w:bCs/>
              <w:sz w:val="24"/>
              <w:szCs w:val="24"/>
              <w:highlight w:val="none"/>
              <w:lang w:val="en-US" w:eastAsia="zh-CN"/>
            </w:rPr>
            <w:fldChar w:fldCharType="separate"/>
          </w:r>
          <w:r>
            <w:rPr>
              <w:rFonts w:hint="eastAsia" w:ascii="微软雅黑" w:hAnsi="微软雅黑" w:eastAsia="微软雅黑" w:cs="微软雅黑"/>
              <w:sz w:val="24"/>
              <w:szCs w:val="24"/>
              <w:lang w:val="en-US" w:eastAsia="zh-CN"/>
            </w:rPr>
            <w:t>七、评审</w:t>
          </w:r>
          <w:r>
            <w:rPr>
              <w:rFonts w:hint="eastAsia" w:ascii="微软雅黑" w:hAnsi="微软雅黑" w:eastAsia="微软雅黑" w:cs="微软雅黑"/>
              <w:sz w:val="24"/>
              <w:szCs w:val="24"/>
            </w:rPr>
            <w:tab/>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PAGEREF _Toc23817 \h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sz w:val="24"/>
              <w:szCs w:val="24"/>
            </w:rPr>
            <w:t>17</w:t>
          </w:r>
          <w:r>
            <w:rPr>
              <w:rFonts w:hint="eastAsia" w:ascii="微软雅黑" w:hAnsi="微软雅黑" w:eastAsia="微软雅黑" w:cs="微软雅黑"/>
              <w:sz w:val="24"/>
              <w:szCs w:val="24"/>
            </w:rPr>
            <w:fldChar w:fldCharType="end"/>
          </w:r>
          <w:r>
            <w:rPr>
              <w:rFonts w:hint="eastAsia" w:ascii="微软雅黑" w:hAnsi="微软雅黑" w:eastAsia="微软雅黑" w:cs="微软雅黑"/>
              <w:bCs/>
              <w:sz w:val="24"/>
              <w:szCs w:val="24"/>
              <w:highlight w:val="none"/>
              <w:lang w:val="en-US" w:eastAsia="zh-CN"/>
            </w:rPr>
            <w:fldChar w:fldCharType="end"/>
          </w:r>
        </w:p>
        <w:p w14:paraId="7C6C1724">
          <w:pPr>
            <w:pStyle w:val="18"/>
            <w:tabs>
              <w:tab w:val="right" w:leader="dot" w:pos="9070"/>
            </w:tabs>
            <w:rPr>
              <w:rFonts w:hint="eastAsia" w:ascii="微软雅黑" w:hAnsi="微软雅黑" w:eastAsia="微软雅黑" w:cs="微软雅黑"/>
              <w:sz w:val="24"/>
              <w:szCs w:val="24"/>
            </w:rPr>
          </w:pPr>
          <w:r>
            <w:rPr>
              <w:rFonts w:hint="eastAsia" w:ascii="微软雅黑" w:hAnsi="微软雅黑" w:eastAsia="微软雅黑" w:cs="微软雅黑"/>
              <w:bCs/>
              <w:sz w:val="24"/>
              <w:szCs w:val="24"/>
              <w:highlight w:val="none"/>
              <w:lang w:val="en-US" w:eastAsia="zh-CN"/>
            </w:rPr>
            <w:fldChar w:fldCharType="begin"/>
          </w:r>
          <w:r>
            <w:rPr>
              <w:rFonts w:hint="eastAsia" w:ascii="微软雅黑" w:hAnsi="微软雅黑" w:eastAsia="微软雅黑" w:cs="微软雅黑"/>
              <w:bCs/>
              <w:sz w:val="24"/>
              <w:szCs w:val="24"/>
              <w:highlight w:val="none"/>
              <w:lang w:val="en-US" w:eastAsia="zh-CN"/>
            </w:rPr>
            <w:instrText xml:space="preserve"> HYPERLINK \l _Toc18236 </w:instrText>
          </w:r>
          <w:r>
            <w:rPr>
              <w:rFonts w:hint="eastAsia" w:ascii="微软雅黑" w:hAnsi="微软雅黑" w:eastAsia="微软雅黑" w:cs="微软雅黑"/>
              <w:bCs/>
              <w:sz w:val="24"/>
              <w:szCs w:val="24"/>
              <w:highlight w:val="none"/>
              <w:lang w:val="en-US" w:eastAsia="zh-CN"/>
            </w:rPr>
            <w:fldChar w:fldCharType="separate"/>
          </w:r>
          <w:r>
            <w:rPr>
              <w:rFonts w:hint="eastAsia" w:ascii="微软雅黑" w:hAnsi="微软雅黑" w:eastAsia="微软雅黑" w:cs="微软雅黑"/>
              <w:sz w:val="24"/>
              <w:szCs w:val="24"/>
              <w:lang w:val="en-US" w:eastAsia="zh-CN"/>
            </w:rPr>
            <w:t>八</w:t>
          </w:r>
          <w:r>
            <w:rPr>
              <w:rFonts w:hint="eastAsia" w:ascii="微软雅黑" w:hAnsi="微软雅黑" w:eastAsia="微软雅黑" w:cs="微软雅黑"/>
              <w:sz w:val="24"/>
              <w:szCs w:val="24"/>
            </w:rPr>
            <w:t>、确定成交供应商</w:t>
          </w:r>
          <w:r>
            <w:rPr>
              <w:rFonts w:hint="eastAsia" w:ascii="微软雅黑" w:hAnsi="微软雅黑" w:eastAsia="微软雅黑" w:cs="微软雅黑"/>
              <w:sz w:val="24"/>
              <w:szCs w:val="24"/>
            </w:rPr>
            <w:tab/>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PAGEREF _Toc18236 \h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sz w:val="24"/>
              <w:szCs w:val="24"/>
            </w:rPr>
            <w:t>26</w:t>
          </w:r>
          <w:r>
            <w:rPr>
              <w:rFonts w:hint="eastAsia" w:ascii="微软雅黑" w:hAnsi="微软雅黑" w:eastAsia="微软雅黑" w:cs="微软雅黑"/>
              <w:sz w:val="24"/>
              <w:szCs w:val="24"/>
            </w:rPr>
            <w:fldChar w:fldCharType="end"/>
          </w:r>
          <w:r>
            <w:rPr>
              <w:rFonts w:hint="eastAsia" w:ascii="微软雅黑" w:hAnsi="微软雅黑" w:eastAsia="微软雅黑" w:cs="微软雅黑"/>
              <w:bCs/>
              <w:sz w:val="24"/>
              <w:szCs w:val="24"/>
              <w:highlight w:val="none"/>
              <w:lang w:val="en-US" w:eastAsia="zh-CN"/>
            </w:rPr>
            <w:fldChar w:fldCharType="end"/>
          </w:r>
        </w:p>
        <w:p w14:paraId="7088E871">
          <w:pPr>
            <w:pStyle w:val="18"/>
            <w:tabs>
              <w:tab w:val="right" w:leader="dot" w:pos="9070"/>
            </w:tabs>
            <w:rPr>
              <w:rFonts w:hint="eastAsia" w:ascii="微软雅黑" w:hAnsi="微软雅黑" w:eastAsia="微软雅黑" w:cs="微软雅黑"/>
              <w:sz w:val="24"/>
              <w:szCs w:val="24"/>
            </w:rPr>
          </w:pPr>
          <w:r>
            <w:rPr>
              <w:rFonts w:hint="eastAsia" w:ascii="微软雅黑" w:hAnsi="微软雅黑" w:eastAsia="微软雅黑" w:cs="微软雅黑"/>
              <w:bCs/>
              <w:sz w:val="24"/>
              <w:szCs w:val="24"/>
              <w:highlight w:val="none"/>
              <w:lang w:val="en-US" w:eastAsia="zh-CN"/>
            </w:rPr>
            <w:fldChar w:fldCharType="begin"/>
          </w:r>
          <w:r>
            <w:rPr>
              <w:rFonts w:hint="eastAsia" w:ascii="微软雅黑" w:hAnsi="微软雅黑" w:eastAsia="微软雅黑" w:cs="微软雅黑"/>
              <w:bCs/>
              <w:sz w:val="24"/>
              <w:szCs w:val="24"/>
              <w:highlight w:val="none"/>
              <w:lang w:val="en-US" w:eastAsia="zh-CN"/>
            </w:rPr>
            <w:instrText xml:space="preserve"> HYPERLINK \l _Toc10245 </w:instrText>
          </w:r>
          <w:r>
            <w:rPr>
              <w:rFonts w:hint="eastAsia" w:ascii="微软雅黑" w:hAnsi="微软雅黑" w:eastAsia="微软雅黑" w:cs="微软雅黑"/>
              <w:bCs/>
              <w:sz w:val="24"/>
              <w:szCs w:val="24"/>
              <w:highlight w:val="none"/>
              <w:lang w:val="en-US" w:eastAsia="zh-CN"/>
            </w:rPr>
            <w:fldChar w:fldCharType="separate"/>
          </w:r>
          <w:r>
            <w:rPr>
              <w:rFonts w:hint="eastAsia" w:ascii="微软雅黑" w:hAnsi="微软雅黑" w:eastAsia="微软雅黑" w:cs="微软雅黑"/>
              <w:sz w:val="24"/>
              <w:szCs w:val="24"/>
              <w:lang w:val="en-US" w:eastAsia="zh-CN"/>
            </w:rPr>
            <w:t>九、</w:t>
          </w:r>
          <w:r>
            <w:rPr>
              <w:rFonts w:hint="eastAsia" w:ascii="微软雅黑" w:hAnsi="微软雅黑" w:eastAsia="微软雅黑" w:cs="微软雅黑"/>
              <w:sz w:val="24"/>
              <w:szCs w:val="24"/>
              <w:lang w:val="zh-CN"/>
            </w:rPr>
            <w:t>质疑与投诉</w:t>
          </w:r>
          <w:r>
            <w:rPr>
              <w:rFonts w:hint="eastAsia" w:ascii="微软雅黑" w:hAnsi="微软雅黑" w:eastAsia="微软雅黑" w:cs="微软雅黑"/>
              <w:sz w:val="24"/>
              <w:szCs w:val="24"/>
            </w:rPr>
            <w:tab/>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PAGEREF _Toc10245 \h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sz w:val="24"/>
              <w:szCs w:val="24"/>
            </w:rPr>
            <w:t>26</w:t>
          </w:r>
          <w:r>
            <w:rPr>
              <w:rFonts w:hint="eastAsia" w:ascii="微软雅黑" w:hAnsi="微软雅黑" w:eastAsia="微软雅黑" w:cs="微软雅黑"/>
              <w:sz w:val="24"/>
              <w:szCs w:val="24"/>
            </w:rPr>
            <w:fldChar w:fldCharType="end"/>
          </w:r>
          <w:r>
            <w:rPr>
              <w:rFonts w:hint="eastAsia" w:ascii="微软雅黑" w:hAnsi="微软雅黑" w:eastAsia="微软雅黑" w:cs="微软雅黑"/>
              <w:bCs/>
              <w:sz w:val="24"/>
              <w:szCs w:val="24"/>
              <w:highlight w:val="none"/>
              <w:lang w:val="en-US" w:eastAsia="zh-CN"/>
            </w:rPr>
            <w:fldChar w:fldCharType="end"/>
          </w:r>
        </w:p>
        <w:p w14:paraId="0FCB7052">
          <w:pPr>
            <w:pStyle w:val="18"/>
            <w:tabs>
              <w:tab w:val="right" w:leader="dot" w:pos="9070"/>
            </w:tabs>
            <w:rPr>
              <w:rFonts w:hint="eastAsia" w:ascii="微软雅黑" w:hAnsi="微软雅黑" w:eastAsia="微软雅黑" w:cs="微软雅黑"/>
              <w:sz w:val="24"/>
              <w:szCs w:val="24"/>
            </w:rPr>
          </w:pPr>
          <w:r>
            <w:rPr>
              <w:rFonts w:hint="eastAsia" w:ascii="微软雅黑" w:hAnsi="微软雅黑" w:eastAsia="微软雅黑" w:cs="微软雅黑"/>
              <w:bCs/>
              <w:sz w:val="24"/>
              <w:szCs w:val="24"/>
              <w:highlight w:val="none"/>
              <w:lang w:val="en-US" w:eastAsia="zh-CN"/>
            </w:rPr>
            <w:fldChar w:fldCharType="begin"/>
          </w:r>
          <w:r>
            <w:rPr>
              <w:rFonts w:hint="eastAsia" w:ascii="微软雅黑" w:hAnsi="微软雅黑" w:eastAsia="微软雅黑" w:cs="微软雅黑"/>
              <w:bCs/>
              <w:sz w:val="24"/>
              <w:szCs w:val="24"/>
              <w:highlight w:val="none"/>
              <w:lang w:val="en-US" w:eastAsia="zh-CN"/>
            </w:rPr>
            <w:instrText xml:space="preserve"> HYPERLINK \l _Toc31152 </w:instrText>
          </w:r>
          <w:r>
            <w:rPr>
              <w:rFonts w:hint="eastAsia" w:ascii="微软雅黑" w:hAnsi="微软雅黑" w:eastAsia="微软雅黑" w:cs="微软雅黑"/>
              <w:bCs/>
              <w:sz w:val="24"/>
              <w:szCs w:val="24"/>
              <w:highlight w:val="none"/>
              <w:lang w:val="en-US" w:eastAsia="zh-CN"/>
            </w:rPr>
            <w:fldChar w:fldCharType="separate"/>
          </w:r>
          <w:r>
            <w:rPr>
              <w:rFonts w:hint="eastAsia" w:ascii="微软雅黑" w:hAnsi="微软雅黑" w:eastAsia="微软雅黑" w:cs="微软雅黑"/>
              <w:sz w:val="24"/>
              <w:szCs w:val="24"/>
              <w:highlight w:val="none"/>
              <w:lang w:val="en-US" w:eastAsia="zh-CN"/>
            </w:rPr>
            <w:t>十</w:t>
          </w:r>
          <w:r>
            <w:rPr>
              <w:rFonts w:hint="eastAsia" w:ascii="微软雅黑" w:hAnsi="微软雅黑" w:eastAsia="微软雅黑" w:cs="微软雅黑"/>
              <w:sz w:val="24"/>
              <w:szCs w:val="24"/>
              <w:highlight w:val="none"/>
              <w:lang w:eastAsia="zh-CN"/>
            </w:rPr>
            <w:t>、</w:t>
          </w:r>
          <w:r>
            <w:rPr>
              <w:rFonts w:hint="eastAsia" w:ascii="微软雅黑" w:hAnsi="微软雅黑" w:eastAsia="微软雅黑" w:cs="微软雅黑"/>
              <w:sz w:val="24"/>
              <w:szCs w:val="24"/>
              <w:highlight w:val="none"/>
            </w:rPr>
            <w:t>履约保证金</w:t>
          </w:r>
          <w:r>
            <w:rPr>
              <w:rFonts w:hint="eastAsia" w:ascii="微软雅黑" w:hAnsi="微软雅黑" w:eastAsia="微软雅黑" w:cs="微软雅黑"/>
              <w:sz w:val="24"/>
              <w:szCs w:val="24"/>
            </w:rPr>
            <w:tab/>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PAGEREF _Toc31152 \h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sz w:val="24"/>
              <w:szCs w:val="24"/>
            </w:rPr>
            <w:t>27</w:t>
          </w:r>
          <w:r>
            <w:rPr>
              <w:rFonts w:hint="eastAsia" w:ascii="微软雅黑" w:hAnsi="微软雅黑" w:eastAsia="微软雅黑" w:cs="微软雅黑"/>
              <w:sz w:val="24"/>
              <w:szCs w:val="24"/>
            </w:rPr>
            <w:fldChar w:fldCharType="end"/>
          </w:r>
          <w:r>
            <w:rPr>
              <w:rFonts w:hint="eastAsia" w:ascii="微软雅黑" w:hAnsi="微软雅黑" w:eastAsia="微软雅黑" w:cs="微软雅黑"/>
              <w:bCs/>
              <w:sz w:val="24"/>
              <w:szCs w:val="24"/>
              <w:highlight w:val="none"/>
              <w:lang w:val="en-US" w:eastAsia="zh-CN"/>
            </w:rPr>
            <w:fldChar w:fldCharType="end"/>
          </w:r>
        </w:p>
        <w:p w14:paraId="26CF19ED">
          <w:pPr>
            <w:pStyle w:val="18"/>
            <w:tabs>
              <w:tab w:val="right" w:leader="dot" w:pos="9070"/>
            </w:tabs>
            <w:rPr>
              <w:rFonts w:hint="eastAsia" w:ascii="微软雅黑" w:hAnsi="微软雅黑" w:eastAsia="微软雅黑" w:cs="微软雅黑"/>
              <w:sz w:val="24"/>
              <w:szCs w:val="24"/>
            </w:rPr>
          </w:pPr>
          <w:r>
            <w:rPr>
              <w:rFonts w:hint="eastAsia" w:ascii="微软雅黑" w:hAnsi="微软雅黑" w:eastAsia="微软雅黑" w:cs="微软雅黑"/>
              <w:bCs/>
              <w:sz w:val="24"/>
              <w:szCs w:val="24"/>
              <w:highlight w:val="none"/>
              <w:lang w:val="en-US" w:eastAsia="zh-CN"/>
            </w:rPr>
            <w:fldChar w:fldCharType="begin"/>
          </w:r>
          <w:r>
            <w:rPr>
              <w:rFonts w:hint="eastAsia" w:ascii="微软雅黑" w:hAnsi="微软雅黑" w:eastAsia="微软雅黑" w:cs="微软雅黑"/>
              <w:bCs/>
              <w:sz w:val="24"/>
              <w:szCs w:val="24"/>
              <w:highlight w:val="none"/>
              <w:lang w:val="en-US" w:eastAsia="zh-CN"/>
            </w:rPr>
            <w:instrText xml:space="preserve"> HYPERLINK \l _Toc9592 </w:instrText>
          </w:r>
          <w:r>
            <w:rPr>
              <w:rFonts w:hint="eastAsia" w:ascii="微软雅黑" w:hAnsi="微软雅黑" w:eastAsia="微软雅黑" w:cs="微软雅黑"/>
              <w:bCs/>
              <w:sz w:val="24"/>
              <w:szCs w:val="24"/>
              <w:highlight w:val="none"/>
              <w:lang w:val="en-US" w:eastAsia="zh-CN"/>
            </w:rPr>
            <w:fldChar w:fldCharType="separate"/>
          </w:r>
          <w:r>
            <w:rPr>
              <w:rFonts w:hint="eastAsia" w:ascii="微软雅黑" w:hAnsi="微软雅黑" w:eastAsia="微软雅黑" w:cs="微软雅黑"/>
              <w:sz w:val="24"/>
              <w:szCs w:val="24"/>
              <w:lang w:val="en-US" w:eastAsia="zh-CN"/>
            </w:rPr>
            <w:t>十一</w:t>
          </w:r>
          <w:r>
            <w:rPr>
              <w:rFonts w:hint="eastAsia" w:ascii="微软雅黑" w:hAnsi="微软雅黑" w:eastAsia="微软雅黑" w:cs="微软雅黑"/>
              <w:sz w:val="24"/>
              <w:szCs w:val="24"/>
            </w:rPr>
            <w:t>、合同</w:t>
          </w:r>
          <w:r>
            <w:rPr>
              <w:rFonts w:hint="eastAsia" w:ascii="微软雅黑" w:hAnsi="微软雅黑" w:eastAsia="微软雅黑" w:cs="微软雅黑"/>
              <w:sz w:val="24"/>
              <w:szCs w:val="24"/>
            </w:rPr>
            <w:tab/>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PAGEREF _Toc9592 \h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sz w:val="24"/>
              <w:szCs w:val="24"/>
            </w:rPr>
            <w:t>27</w:t>
          </w:r>
          <w:r>
            <w:rPr>
              <w:rFonts w:hint="eastAsia" w:ascii="微软雅黑" w:hAnsi="微软雅黑" w:eastAsia="微软雅黑" w:cs="微软雅黑"/>
              <w:sz w:val="24"/>
              <w:szCs w:val="24"/>
            </w:rPr>
            <w:fldChar w:fldCharType="end"/>
          </w:r>
          <w:r>
            <w:rPr>
              <w:rFonts w:hint="eastAsia" w:ascii="微软雅黑" w:hAnsi="微软雅黑" w:eastAsia="微软雅黑" w:cs="微软雅黑"/>
              <w:bCs/>
              <w:sz w:val="24"/>
              <w:szCs w:val="24"/>
              <w:highlight w:val="none"/>
              <w:lang w:val="en-US" w:eastAsia="zh-CN"/>
            </w:rPr>
            <w:fldChar w:fldCharType="end"/>
          </w:r>
        </w:p>
        <w:p w14:paraId="65EB849F">
          <w:pPr>
            <w:pStyle w:val="18"/>
            <w:tabs>
              <w:tab w:val="right" w:leader="dot" w:pos="9070"/>
            </w:tabs>
            <w:rPr>
              <w:rFonts w:hint="eastAsia" w:ascii="微软雅黑" w:hAnsi="微软雅黑" w:eastAsia="微软雅黑" w:cs="微软雅黑"/>
              <w:sz w:val="24"/>
              <w:szCs w:val="24"/>
            </w:rPr>
          </w:pPr>
          <w:r>
            <w:rPr>
              <w:rFonts w:hint="eastAsia" w:ascii="微软雅黑" w:hAnsi="微软雅黑" w:eastAsia="微软雅黑" w:cs="微软雅黑"/>
              <w:bCs/>
              <w:sz w:val="24"/>
              <w:szCs w:val="24"/>
              <w:highlight w:val="none"/>
              <w:lang w:val="en-US" w:eastAsia="zh-CN"/>
            </w:rPr>
            <w:fldChar w:fldCharType="begin"/>
          </w:r>
          <w:r>
            <w:rPr>
              <w:rFonts w:hint="eastAsia" w:ascii="微软雅黑" w:hAnsi="微软雅黑" w:eastAsia="微软雅黑" w:cs="微软雅黑"/>
              <w:bCs/>
              <w:sz w:val="24"/>
              <w:szCs w:val="24"/>
              <w:highlight w:val="none"/>
              <w:lang w:val="en-US" w:eastAsia="zh-CN"/>
            </w:rPr>
            <w:instrText xml:space="preserve"> HYPERLINK \l _Toc1783 </w:instrText>
          </w:r>
          <w:r>
            <w:rPr>
              <w:rFonts w:hint="eastAsia" w:ascii="微软雅黑" w:hAnsi="微软雅黑" w:eastAsia="微软雅黑" w:cs="微软雅黑"/>
              <w:bCs/>
              <w:sz w:val="24"/>
              <w:szCs w:val="24"/>
              <w:highlight w:val="none"/>
              <w:lang w:val="en-US" w:eastAsia="zh-CN"/>
            </w:rPr>
            <w:fldChar w:fldCharType="separate"/>
          </w:r>
          <w:r>
            <w:rPr>
              <w:rFonts w:hint="eastAsia" w:ascii="微软雅黑" w:hAnsi="微软雅黑" w:eastAsia="微软雅黑" w:cs="微软雅黑"/>
              <w:sz w:val="24"/>
              <w:szCs w:val="24"/>
              <w:lang w:val="zh-CN"/>
            </w:rPr>
            <w:t>十</w:t>
          </w:r>
          <w:r>
            <w:rPr>
              <w:rFonts w:hint="eastAsia" w:ascii="微软雅黑" w:hAnsi="微软雅黑" w:eastAsia="微软雅黑" w:cs="微软雅黑"/>
              <w:sz w:val="24"/>
              <w:szCs w:val="24"/>
              <w:lang w:val="en-US" w:eastAsia="zh-CN"/>
            </w:rPr>
            <w:t>二</w:t>
          </w:r>
          <w:r>
            <w:rPr>
              <w:rFonts w:hint="eastAsia" w:ascii="微软雅黑" w:hAnsi="微软雅黑" w:eastAsia="微软雅黑" w:cs="微软雅黑"/>
              <w:sz w:val="24"/>
              <w:szCs w:val="24"/>
              <w:lang w:val="zh-CN"/>
            </w:rPr>
            <w:t>、合同的履约验收</w:t>
          </w:r>
          <w:r>
            <w:rPr>
              <w:rFonts w:hint="eastAsia" w:ascii="微软雅黑" w:hAnsi="微软雅黑" w:eastAsia="微软雅黑" w:cs="微软雅黑"/>
              <w:sz w:val="24"/>
              <w:szCs w:val="24"/>
            </w:rPr>
            <w:tab/>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PAGEREF _Toc1783 \h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sz w:val="24"/>
              <w:szCs w:val="24"/>
            </w:rPr>
            <w:t>28</w:t>
          </w:r>
          <w:r>
            <w:rPr>
              <w:rFonts w:hint="eastAsia" w:ascii="微软雅黑" w:hAnsi="微软雅黑" w:eastAsia="微软雅黑" w:cs="微软雅黑"/>
              <w:sz w:val="24"/>
              <w:szCs w:val="24"/>
            </w:rPr>
            <w:fldChar w:fldCharType="end"/>
          </w:r>
          <w:r>
            <w:rPr>
              <w:rFonts w:hint="eastAsia" w:ascii="微软雅黑" w:hAnsi="微软雅黑" w:eastAsia="微软雅黑" w:cs="微软雅黑"/>
              <w:bCs/>
              <w:sz w:val="24"/>
              <w:szCs w:val="24"/>
              <w:highlight w:val="none"/>
              <w:lang w:val="en-US" w:eastAsia="zh-CN"/>
            </w:rPr>
            <w:fldChar w:fldCharType="end"/>
          </w:r>
        </w:p>
        <w:p w14:paraId="07D2E517">
          <w:pPr>
            <w:pStyle w:val="18"/>
            <w:tabs>
              <w:tab w:val="right" w:leader="dot" w:pos="9070"/>
            </w:tabs>
            <w:rPr>
              <w:rFonts w:hint="eastAsia" w:ascii="微软雅黑" w:hAnsi="微软雅黑" w:eastAsia="微软雅黑" w:cs="微软雅黑"/>
              <w:sz w:val="24"/>
              <w:szCs w:val="24"/>
            </w:rPr>
          </w:pPr>
          <w:r>
            <w:rPr>
              <w:rFonts w:hint="eastAsia" w:ascii="微软雅黑" w:hAnsi="微软雅黑" w:eastAsia="微软雅黑" w:cs="微软雅黑"/>
              <w:bCs/>
              <w:sz w:val="24"/>
              <w:szCs w:val="24"/>
              <w:highlight w:val="none"/>
              <w:lang w:val="en-US" w:eastAsia="zh-CN"/>
            </w:rPr>
            <w:fldChar w:fldCharType="begin"/>
          </w:r>
          <w:r>
            <w:rPr>
              <w:rFonts w:hint="eastAsia" w:ascii="微软雅黑" w:hAnsi="微软雅黑" w:eastAsia="微软雅黑" w:cs="微软雅黑"/>
              <w:bCs/>
              <w:sz w:val="24"/>
              <w:szCs w:val="24"/>
              <w:highlight w:val="none"/>
              <w:lang w:val="en-US" w:eastAsia="zh-CN"/>
            </w:rPr>
            <w:instrText xml:space="preserve"> HYPERLINK \l _Toc7778 </w:instrText>
          </w:r>
          <w:r>
            <w:rPr>
              <w:rFonts w:hint="eastAsia" w:ascii="微软雅黑" w:hAnsi="微软雅黑" w:eastAsia="微软雅黑" w:cs="微软雅黑"/>
              <w:bCs/>
              <w:sz w:val="24"/>
              <w:szCs w:val="24"/>
              <w:highlight w:val="none"/>
              <w:lang w:val="en-US" w:eastAsia="zh-CN"/>
            </w:rPr>
            <w:fldChar w:fldCharType="separate"/>
          </w:r>
          <w:r>
            <w:rPr>
              <w:rFonts w:hint="eastAsia" w:ascii="微软雅黑" w:hAnsi="微软雅黑" w:eastAsia="微软雅黑" w:cs="微软雅黑"/>
              <w:sz w:val="24"/>
              <w:szCs w:val="24"/>
            </w:rPr>
            <w:t>十</w:t>
          </w:r>
          <w:r>
            <w:rPr>
              <w:rFonts w:hint="eastAsia" w:ascii="微软雅黑" w:hAnsi="微软雅黑" w:eastAsia="微软雅黑" w:cs="微软雅黑"/>
              <w:sz w:val="24"/>
              <w:szCs w:val="24"/>
              <w:lang w:val="en-US" w:eastAsia="zh-CN"/>
            </w:rPr>
            <w:t>三</w:t>
          </w:r>
          <w:r>
            <w:rPr>
              <w:rFonts w:hint="eastAsia" w:ascii="微软雅黑" w:hAnsi="微软雅黑" w:eastAsia="微软雅黑" w:cs="微软雅黑"/>
              <w:sz w:val="24"/>
              <w:szCs w:val="24"/>
            </w:rPr>
            <w:t>、</w:t>
          </w:r>
          <w:r>
            <w:rPr>
              <w:rFonts w:hint="eastAsia" w:ascii="微软雅黑" w:hAnsi="微软雅黑" w:eastAsia="微软雅黑" w:cs="微软雅黑"/>
              <w:sz w:val="24"/>
              <w:szCs w:val="24"/>
              <w:lang w:val="zh-CN"/>
            </w:rPr>
            <w:t>招标代理服务费</w:t>
          </w:r>
          <w:r>
            <w:rPr>
              <w:rFonts w:hint="eastAsia" w:ascii="微软雅黑" w:hAnsi="微软雅黑" w:eastAsia="微软雅黑" w:cs="微软雅黑"/>
              <w:sz w:val="24"/>
              <w:szCs w:val="24"/>
            </w:rPr>
            <w:tab/>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PAGEREF _Toc7778 \h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sz w:val="24"/>
              <w:szCs w:val="24"/>
            </w:rPr>
            <w:t>28</w:t>
          </w:r>
          <w:r>
            <w:rPr>
              <w:rFonts w:hint="eastAsia" w:ascii="微软雅黑" w:hAnsi="微软雅黑" w:eastAsia="微软雅黑" w:cs="微软雅黑"/>
              <w:sz w:val="24"/>
              <w:szCs w:val="24"/>
            </w:rPr>
            <w:fldChar w:fldCharType="end"/>
          </w:r>
          <w:r>
            <w:rPr>
              <w:rFonts w:hint="eastAsia" w:ascii="微软雅黑" w:hAnsi="微软雅黑" w:eastAsia="微软雅黑" w:cs="微软雅黑"/>
              <w:bCs/>
              <w:sz w:val="24"/>
              <w:szCs w:val="24"/>
              <w:highlight w:val="none"/>
              <w:lang w:val="en-US" w:eastAsia="zh-CN"/>
            </w:rPr>
            <w:fldChar w:fldCharType="end"/>
          </w:r>
        </w:p>
        <w:p w14:paraId="5ADB6041">
          <w:pPr>
            <w:pStyle w:val="18"/>
            <w:tabs>
              <w:tab w:val="right" w:leader="dot" w:pos="9070"/>
            </w:tabs>
            <w:rPr>
              <w:rFonts w:hint="eastAsia" w:ascii="微软雅黑" w:hAnsi="微软雅黑" w:eastAsia="微软雅黑" w:cs="微软雅黑"/>
              <w:sz w:val="24"/>
              <w:szCs w:val="24"/>
            </w:rPr>
          </w:pPr>
          <w:r>
            <w:rPr>
              <w:rFonts w:hint="eastAsia" w:ascii="微软雅黑" w:hAnsi="微软雅黑" w:eastAsia="微软雅黑" w:cs="微软雅黑"/>
              <w:bCs/>
              <w:sz w:val="24"/>
              <w:szCs w:val="24"/>
              <w:highlight w:val="none"/>
              <w:lang w:val="en-US" w:eastAsia="zh-CN"/>
            </w:rPr>
            <w:fldChar w:fldCharType="begin"/>
          </w:r>
          <w:r>
            <w:rPr>
              <w:rFonts w:hint="eastAsia" w:ascii="微软雅黑" w:hAnsi="微软雅黑" w:eastAsia="微软雅黑" w:cs="微软雅黑"/>
              <w:bCs/>
              <w:sz w:val="24"/>
              <w:szCs w:val="24"/>
              <w:highlight w:val="none"/>
              <w:lang w:val="en-US" w:eastAsia="zh-CN"/>
            </w:rPr>
            <w:instrText xml:space="preserve"> HYPERLINK \l _Toc9496 </w:instrText>
          </w:r>
          <w:r>
            <w:rPr>
              <w:rFonts w:hint="eastAsia" w:ascii="微软雅黑" w:hAnsi="微软雅黑" w:eastAsia="微软雅黑" w:cs="微软雅黑"/>
              <w:bCs/>
              <w:sz w:val="24"/>
              <w:szCs w:val="24"/>
              <w:highlight w:val="none"/>
              <w:lang w:val="en-US" w:eastAsia="zh-CN"/>
            </w:rPr>
            <w:fldChar w:fldCharType="separate"/>
          </w:r>
          <w:r>
            <w:rPr>
              <w:rFonts w:hint="eastAsia" w:ascii="微软雅黑" w:hAnsi="微软雅黑" w:eastAsia="微软雅黑" w:cs="微软雅黑"/>
              <w:sz w:val="24"/>
              <w:szCs w:val="24"/>
              <w:highlight w:val="none"/>
              <w:lang w:val="zh-CN"/>
            </w:rPr>
            <w:t>十</w:t>
          </w:r>
          <w:r>
            <w:rPr>
              <w:rFonts w:hint="eastAsia" w:ascii="微软雅黑" w:hAnsi="微软雅黑" w:eastAsia="微软雅黑" w:cs="微软雅黑"/>
              <w:sz w:val="24"/>
              <w:szCs w:val="24"/>
              <w:highlight w:val="none"/>
              <w:lang w:val="en-US" w:eastAsia="zh-CN"/>
            </w:rPr>
            <w:t>四</w:t>
          </w:r>
          <w:r>
            <w:rPr>
              <w:rFonts w:hint="eastAsia" w:ascii="微软雅黑" w:hAnsi="微软雅黑" w:eastAsia="微软雅黑" w:cs="微软雅黑"/>
              <w:sz w:val="24"/>
              <w:szCs w:val="24"/>
              <w:highlight w:val="none"/>
              <w:lang w:val="zh-CN"/>
            </w:rPr>
            <w:t>、需要落实的政府采购政策</w:t>
          </w:r>
          <w:r>
            <w:rPr>
              <w:rFonts w:hint="eastAsia" w:ascii="微软雅黑" w:hAnsi="微软雅黑" w:eastAsia="微软雅黑" w:cs="微软雅黑"/>
              <w:sz w:val="24"/>
              <w:szCs w:val="24"/>
            </w:rPr>
            <w:tab/>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PAGEREF _Toc9496 \h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sz w:val="24"/>
              <w:szCs w:val="24"/>
            </w:rPr>
            <w:t>28</w:t>
          </w:r>
          <w:r>
            <w:rPr>
              <w:rFonts w:hint="eastAsia" w:ascii="微软雅黑" w:hAnsi="微软雅黑" w:eastAsia="微软雅黑" w:cs="微软雅黑"/>
              <w:sz w:val="24"/>
              <w:szCs w:val="24"/>
            </w:rPr>
            <w:fldChar w:fldCharType="end"/>
          </w:r>
          <w:r>
            <w:rPr>
              <w:rFonts w:hint="eastAsia" w:ascii="微软雅黑" w:hAnsi="微软雅黑" w:eastAsia="微软雅黑" w:cs="微软雅黑"/>
              <w:bCs/>
              <w:sz w:val="24"/>
              <w:szCs w:val="24"/>
              <w:highlight w:val="none"/>
              <w:lang w:val="en-US" w:eastAsia="zh-CN"/>
            </w:rPr>
            <w:fldChar w:fldCharType="end"/>
          </w:r>
        </w:p>
        <w:p w14:paraId="268468EB">
          <w:pPr>
            <w:pStyle w:val="17"/>
            <w:tabs>
              <w:tab w:val="right" w:leader="dot" w:pos="9070"/>
            </w:tabs>
            <w:rPr>
              <w:rFonts w:hint="eastAsia" w:ascii="微软雅黑" w:hAnsi="微软雅黑" w:eastAsia="微软雅黑" w:cs="微软雅黑"/>
              <w:b/>
              <w:bCs w:val="0"/>
              <w:sz w:val="24"/>
              <w:szCs w:val="24"/>
            </w:rPr>
          </w:pPr>
          <w:r>
            <w:rPr>
              <w:rFonts w:hint="eastAsia" w:ascii="微软雅黑" w:hAnsi="微软雅黑" w:eastAsia="微软雅黑" w:cs="微软雅黑"/>
              <w:b/>
              <w:bCs w:val="0"/>
              <w:sz w:val="24"/>
              <w:szCs w:val="24"/>
              <w:highlight w:val="none"/>
              <w:lang w:val="en-US" w:eastAsia="zh-CN"/>
            </w:rPr>
            <w:fldChar w:fldCharType="begin"/>
          </w:r>
          <w:r>
            <w:rPr>
              <w:rFonts w:hint="eastAsia" w:ascii="微软雅黑" w:hAnsi="微软雅黑" w:eastAsia="微软雅黑" w:cs="微软雅黑"/>
              <w:b/>
              <w:bCs w:val="0"/>
              <w:sz w:val="24"/>
              <w:szCs w:val="24"/>
              <w:highlight w:val="none"/>
              <w:lang w:val="en-US" w:eastAsia="zh-CN"/>
            </w:rPr>
            <w:instrText xml:space="preserve"> HYPERLINK \l _Toc26626 </w:instrText>
          </w:r>
          <w:r>
            <w:rPr>
              <w:rFonts w:hint="eastAsia" w:ascii="微软雅黑" w:hAnsi="微软雅黑" w:eastAsia="微软雅黑" w:cs="微软雅黑"/>
              <w:b/>
              <w:bCs w:val="0"/>
              <w:sz w:val="24"/>
              <w:szCs w:val="24"/>
              <w:highlight w:val="none"/>
              <w:lang w:val="en-US" w:eastAsia="zh-CN"/>
            </w:rPr>
            <w:fldChar w:fldCharType="separate"/>
          </w:r>
          <w:r>
            <w:rPr>
              <w:rFonts w:hint="eastAsia" w:ascii="微软雅黑" w:hAnsi="微软雅黑" w:eastAsia="微软雅黑" w:cs="微软雅黑"/>
              <w:b/>
              <w:bCs w:val="0"/>
              <w:sz w:val="24"/>
              <w:szCs w:val="24"/>
              <w:lang w:val="en-US" w:eastAsia="zh-CN"/>
            </w:rPr>
            <w:t>第三部分</w:t>
          </w:r>
          <w:r>
            <w:rPr>
              <w:rFonts w:hint="eastAsia" w:ascii="微软雅黑" w:hAnsi="微软雅黑" w:eastAsia="微软雅黑" w:cs="微软雅黑"/>
              <w:b/>
              <w:bCs w:val="0"/>
              <w:kern w:val="2"/>
              <w:sz w:val="24"/>
              <w:szCs w:val="24"/>
              <w:lang w:val="zh-CN" w:eastAsia="zh-CN" w:bidi="ar-SA"/>
            </w:rPr>
            <w:t xml:space="preserve">  采购内容及要求</w:t>
          </w:r>
          <w:r>
            <w:rPr>
              <w:rFonts w:hint="eastAsia" w:ascii="微软雅黑" w:hAnsi="微软雅黑" w:eastAsia="微软雅黑" w:cs="微软雅黑"/>
              <w:b/>
              <w:bCs w:val="0"/>
              <w:sz w:val="24"/>
              <w:szCs w:val="24"/>
            </w:rPr>
            <w:tab/>
          </w:r>
          <w:r>
            <w:rPr>
              <w:rFonts w:hint="eastAsia" w:ascii="微软雅黑" w:hAnsi="微软雅黑" w:eastAsia="微软雅黑" w:cs="微软雅黑"/>
              <w:b/>
              <w:bCs w:val="0"/>
              <w:sz w:val="24"/>
              <w:szCs w:val="24"/>
            </w:rPr>
            <w:fldChar w:fldCharType="begin"/>
          </w:r>
          <w:r>
            <w:rPr>
              <w:rFonts w:hint="eastAsia" w:ascii="微软雅黑" w:hAnsi="微软雅黑" w:eastAsia="微软雅黑" w:cs="微软雅黑"/>
              <w:b/>
              <w:bCs w:val="0"/>
              <w:sz w:val="24"/>
              <w:szCs w:val="24"/>
            </w:rPr>
            <w:instrText xml:space="preserve"> PAGEREF _Toc26626 \h </w:instrText>
          </w:r>
          <w:r>
            <w:rPr>
              <w:rFonts w:hint="eastAsia" w:ascii="微软雅黑" w:hAnsi="微软雅黑" w:eastAsia="微软雅黑" w:cs="微软雅黑"/>
              <w:b/>
              <w:bCs w:val="0"/>
              <w:sz w:val="24"/>
              <w:szCs w:val="24"/>
            </w:rPr>
            <w:fldChar w:fldCharType="separate"/>
          </w:r>
          <w:r>
            <w:rPr>
              <w:rFonts w:hint="eastAsia" w:ascii="微软雅黑" w:hAnsi="微软雅黑" w:eastAsia="微软雅黑" w:cs="微软雅黑"/>
              <w:b/>
              <w:bCs w:val="0"/>
              <w:sz w:val="24"/>
              <w:szCs w:val="24"/>
            </w:rPr>
            <w:t>32</w:t>
          </w:r>
          <w:r>
            <w:rPr>
              <w:rFonts w:hint="eastAsia" w:ascii="微软雅黑" w:hAnsi="微软雅黑" w:eastAsia="微软雅黑" w:cs="微软雅黑"/>
              <w:b/>
              <w:bCs w:val="0"/>
              <w:sz w:val="24"/>
              <w:szCs w:val="24"/>
            </w:rPr>
            <w:fldChar w:fldCharType="end"/>
          </w:r>
          <w:r>
            <w:rPr>
              <w:rFonts w:hint="eastAsia" w:ascii="微软雅黑" w:hAnsi="微软雅黑" w:eastAsia="微软雅黑" w:cs="微软雅黑"/>
              <w:b/>
              <w:bCs w:val="0"/>
              <w:sz w:val="24"/>
              <w:szCs w:val="24"/>
              <w:highlight w:val="none"/>
              <w:lang w:val="en-US" w:eastAsia="zh-CN"/>
            </w:rPr>
            <w:fldChar w:fldCharType="end"/>
          </w:r>
        </w:p>
        <w:p w14:paraId="4E025FF6">
          <w:pPr>
            <w:pStyle w:val="17"/>
            <w:tabs>
              <w:tab w:val="right" w:leader="dot" w:pos="9070"/>
            </w:tabs>
            <w:rPr>
              <w:rFonts w:hint="eastAsia" w:ascii="微软雅黑" w:hAnsi="微软雅黑" w:eastAsia="微软雅黑" w:cs="微软雅黑"/>
              <w:b/>
              <w:bCs w:val="0"/>
              <w:sz w:val="24"/>
              <w:szCs w:val="24"/>
            </w:rPr>
          </w:pPr>
          <w:r>
            <w:rPr>
              <w:rFonts w:hint="eastAsia" w:ascii="微软雅黑" w:hAnsi="微软雅黑" w:eastAsia="微软雅黑" w:cs="微软雅黑"/>
              <w:b/>
              <w:bCs w:val="0"/>
              <w:sz w:val="24"/>
              <w:szCs w:val="24"/>
              <w:highlight w:val="none"/>
              <w:lang w:val="en-US" w:eastAsia="zh-CN"/>
            </w:rPr>
            <w:fldChar w:fldCharType="begin"/>
          </w:r>
          <w:r>
            <w:rPr>
              <w:rFonts w:hint="eastAsia" w:ascii="微软雅黑" w:hAnsi="微软雅黑" w:eastAsia="微软雅黑" w:cs="微软雅黑"/>
              <w:b/>
              <w:bCs w:val="0"/>
              <w:sz w:val="24"/>
              <w:szCs w:val="24"/>
              <w:highlight w:val="none"/>
              <w:lang w:val="en-US" w:eastAsia="zh-CN"/>
            </w:rPr>
            <w:instrText xml:space="preserve"> HYPERLINK \l _Toc8272 </w:instrText>
          </w:r>
          <w:r>
            <w:rPr>
              <w:rFonts w:hint="eastAsia" w:ascii="微软雅黑" w:hAnsi="微软雅黑" w:eastAsia="微软雅黑" w:cs="微软雅黑"/>
              <w:b/>
              <w:bCs w:val="0"/>
              <w:sz w:val="24"/>
              <w:szCs w:val="24"/>
              <w:highlight w:val="none"/>
              <w:lang w:val="en-US" w:eastAsia="zh-CN"/>
            </w:rPr>
            <w:fldChar w:fldCharType="separate"/>
          </w:r>
          <w:r>
            <w:rPr>
              <w:rFonts w:hint="eastAsia" w:ascii="微软雅黑" w:hAnsi="微软雅黑" w:eastAsia="微软雅黑" w:cs="微软雅黑"/>
              <w:b/>
              <w:bCs w:val="0"/>
              <w:kern w:val="2"/>
              <w:sz w:val="24"/>
              <w:szCs w:val="24"/>
              <w:lang w:val="zh-CN" w:eastAsia="zh-CN" w:bidi="ar-SA"/>
            </w:rPr>
            <w:t>第</w:t>
          </w:r>
          <w:r>
            <w:rPr>
              <w:rFonts w:hint="eastAsia" w:ascii="微软雅黑" w:hAnsi="微软雅黑" w:eastAsia="微软雅黑" w:cs="微软雅黑"/>
              <w:b/>
              <w:bCs w:val="0"/>
              <w:kern w:val="2"/>
              <w:sz w:val="24"/>
              <w:szCs w:val="24"/>
              <w:lang w:val="en-US" w:eastAsia="zh-CN" w:bidi="ar-SA"/>
            </w:rPr>
            <w:t>四</w:t>
          </w:r>
          <w:r>
            <w:rPr>
              <w:rFonts w:hint="eastAsia" w:ascii="微软雅黑" w:hAnsi="微软雅黑" w:eastAsia="微软雅黑" w:cs="微软雅黑"/>
              <w:b/>
              <w:bCs w:val="0"/>
              <w:kern w:val="2"/>
              <w:sz w:val="24"/>
              <w:szCs w:val="24"/>
              <w:lang w:val="zh-CN" w:eastAsia="zh-CN" w:bidi="ar-SA"/>
            </w:rPr>
            <w:t>部分  拟签订的合同条款文本</w:t>
          </w:r>
          <w:r>
            <w:rPr>
              <w:rFonts w:hint="eastAsia" w:ascii="微软雅黑" w:hAnsi="微软雅黑" w:eastAsia="微软雅黑" w:cs="微软雅黑"/>
              <w:b/>
              <w:bCs w:val="0"/>
              <w:sz w:val="24"/>
              <w:szCs w:val="24"/>
            </w:rPr>
            <w:tab/>
          </w:r>
          <w:r>
            <w:rPr>
              <w:rFonts w:hint="eastAsia" w:ascii="微软雅黑" w:hAnsi="微软雅黑" w:eastAsia="微软雅黑" w:cs="微软雅黑"/>
              <w:b/>
              <w:bCs w:val="0"/>
              <w:sz w:val="24"/>
              <w:szCs w:val="24"/>
            </w:rPr>
            <w:fldChar w:fldCharType="begin"/>
          </w:r>
          <w:r>
            <w:rPr>
              <w:rFonts w:hint="eastAsia" w:ascii="微软雅黑" w:hAnsi="微软雅黑" w:eastAsia="微软雅黑" w:cs="微软雅黑"/>
              <w:b/>
              <w:bCs w:val="0"/>
              <w:sz w:val="24"/>
              <w:szCs w:val="24"/>
            </w:rPr>
            <w:instrText xml:space="preserve"> PAGEREF _Toc8272 \h </w:instrText>
          </w:r>
          <w:r>
            <w:rPr>
              <w:rFonts w:hint="eastAsia" w:ascii="微软雅黑" w:hAnsi="微软雅黑" w:eastAsia="微软雅黑" w:cs="微软雅黑"/>
              <w:b/>
              <w:bCs w:val="0"/>
              <w:sz w:val="24"/>
              <w:szCs w:val="24"/>
            </w:rPr>
            <w:fldChar w:fldCharType="separate"/>
          </w:r>
          <w:r>
            <w:rPr>
              <w:rFonts w:hint="eastAsia" w:ascii="微软雅黑" w:hAnsi="微软雅黑" w:eastAsia="微软雅黑" w:cs="微软雅黑"/>
              <w:b/>
              <w:bCs w:val="0"/>
              <w:sz w:val="24"/>
              <w:szCs w:val="24"/>
            </w:rPr>
            <w:t>33</w:t>
          </w:r>
          <w:r>
            <w:rPr>
              <w:rFonts w:hint="eastAsia" w:ascii="微软雅黑" w:hAnsi="微软雅黑" w:eastAsia="微软雅黑" w:cs="微软雅黑"/>
              <w:b/>
              <w:bCs w:val="0"/>
              <w:sz w:val="24"/>
              <w:szCs w:val="24"/>
            </w:rPr>
            <w:fldChar w:fldCharType="end"/>
          </w:r>
          <w:r>
            <w:rPr>
              <w:rFonts w:hint="eastAsia" w:ascii="微软雅黑" w:hAnsi="微软雅黑" w:eastAsia="微软雅黑" w:cs="微软雅黑"/>
              <w:b/>
              <w:bCs w:val="0"/>
              <w:sz w:val="24"/>
              <w:szCs w:val="24"/>
              <w:highlight w:val="none"/>
              <w:lang w:val="en-US" w:eastAsia="zh-CN"/>
            </w:rPr>
            <w:fldChar w:fldCharType="end"/>
          </w:r>
        </w:p>
        <w:p w14:paraId="2EC35818">
          <w:pPr>
            <w:pStyle w:val="17"/>
            <w:tabs>
              <w:tab w:val="right" w:leader="dot" w:pos="9070"/>
            </w:tabs>
          </w:pPr>
          <w:r>
            <w:rPr>
              <w:rFonts w:hint="eastAsia" w:ascii="微软雅黑" w:hAnsi="微软雅黑" w:eastAsia="微软雅黑" w:cs="微软雅黑"/>
              <w:b/>
              <w:bCs w:val="0"/>
              <w:sz w:val="24"/>
              <w:szCs w:val="24"/>
              <w:highlight w:val="none"/>
              <w:lang w:val="en-US" w:eastAsia="zh-CN"/>
            </w:rPr>
            <w:fldChar w:fldCharType="begin"/>
          </w:r>
          <w:r>
            <w:rPr>
              <w:rFonts w:hint="eastAsia" w:ascii="微软雅黑" w:hAnsi="微软雅黑" w:eastAsia="微软雅黑" w:cs="微软雅黑"/>
              <w:b/>
              <w:bCs w:val="0"/>
              <w:sz w:val="24"/>
              <w:szCs w:val="24"/>
              <w:highlight w:val="none"/>
              <w:lang w:val="en-US" w:eastAsia="zh-CN"/>
            </w:rPr>
            <w:instrText xml:space="preserve"> HYPERLINK \l _Toc8625 </w:instrText>
          </w:r>
          <w:r>
            <w:rPr>
              <w:rFonts w:hint="eastAsia" w:ascii="微软雅黑" w:hAnsi="微软雅黑" w:eastAsia="微软雅黑" w:cs="微软雅黑"/>
              <w:b/>
              <w:bCs w:val="0"/>
              <w:sz w:val="24"/>
              <w:szCs w:val="24"/>
              <w:highlight w:val="none"/>
              <w:lang w:val="en-US" w:eastAsia="zh-CN"/>
            </w:rPr>
            <w:fldChar w:fldCharType="separate"/>
          </w:r>
          <w:r>
            <w:rPr>
              <w:rFonts w:hint="eastAsia" w:ascii="微软雅黑" w:hAnsi="微软雅黑" w:eastAsia="微软雅黑" w:cs="微软雅黑"/>
              <w:b/>
              <w:bCs w:val="0"/>
              <w:kern w:val="2"/>
              <w:sz w:val="24"/>
              <w:szCs w:val="24"/>
              <w:lang w:val="zh-CN" w:eastAsia="zh-CN" w:bidi="ar-SA"/>
            </w:rPr>
            <w:t>第</w:t>
          </w:r>
          <w:r>
            <w:rPr>
              <w:rFonts w:hint="eastAsia" w:ascii="微软雅黑" w:hAnsi="微软雅黑" w:eastAsia="微软雅黑" w:cs="微软雅黑"/>
              <w:b/>
              <w:bCs w:val="0"/>
              <w:kern w:val="2"/>
              <w:sz w:val="24"/>
              <w:szCs w:val="24"/>
              <w:lang w:val="en-US" w:eastAsia="zh-CN" w:bidi="ar-SA"/>
            </w:rPr>
            <w:t>五</w:t>
          </w:r>
          <w:r>
            <w:rPr>
              <w:rFonts w:hint="eastAsia" w:ascii="微软雅黑" w:hAnsi="微软雅黑" w:eastAsia="微软雅黑" w:cs="微软雅黑"/>
              <w:b/>
              <w:bCs w:val="0"/>
              <w:kern w:val="2"/>
              <w:sz w:val="24"/>
              <w:szCs w:val="24"/>
              <w:lang w:val="zh-CN" w:eastAsia="zh-CN" w:bidi="ar-SA"/>
            </w:rPr>
            <w:t xml:space="preserve">部分 </w:t>
          </w:r>
          <w:r>
            <w:rPr>
              <w:rFonts w:hint="eastAsia" w:ascii="微软雅黑" w:hAnsi="微软雅黑" w:eastAsia="微软雅黑" w:cs="微软雅黑"/>
              <w:b/>
              <w:bCs w:val="0"/>
              <w:kern w:val="2"/>
              <w:sz w:val="24"/>
              <w:szCs w:val="24"/>
              <w:lang w:val="en-US" w:eastAsia="zh-CN" w:bidi="ar-SA"/>
            </w:rPr>
            <w:t xml:space="preserve"> </w:t>
          </w:r>
          <w:r>
            <w:rPr>
              <w:rFonts w:hint="eastAsia" w:ascii="微软雅黑" w:hAnsi="微软雅黑" w:eastAsia="微软雅黑" w:cs="微软雅黑"/>
              <w:b/>
              <w:bCs w:val="0"/>
              <w:kern w:val="2"/>
              <w:sz w:val="24"/>
              <w:szCs w:val="24"/>
              <w:lang w:val="zh-CN" w:eastAsia="zh-CN" w:bidi="ar-SA"/>
            </w:rPr>
            <w:t>响应文件格式</w:t>
          </w:r>
          <w:r>
            <w:rPr>
              <w:rFonts w:hint="eastAsia" w:ascii="微软雅黑" w:hAnsi="微软雅黑" w:eastAsia="微软雅黑" w:cs="微软雅黑"/>
              <w:b/>
              <w:bCs w:val="0"/>
              <w:sz w:val="24"/>
              <w:szCs w:val="24"/>
            </w:rPr>
            <w:tab/>
          </w:r>
          <w:r>
            <w:rPr>
              <w:rFonts w:hint="eastAsia" w:ascii="微软雅黑" w:hAnsi="微软雅黑" w:eastAsia="微软雅黑" w:cs="微软雅黑"/>
              <w:b/>
              <w:bCs w:val="0"/>
              <w:sz w:val="24"/>
              <w:szCs w:val="24"/>
            </w:rPr>
            <w:fldChar w:fldCharType="begin"/>
          </w:r>
          <w:r>
            <w:rPr>
              <w:rFonts w:hint="eastAsia" w:ascii="微软雅黑" w:hAnsi="微软雅黑" w:eastAsia="微软雅黑" w:cs="微软雅黑"/>
              <w:b/>
              <w:bCs w:val="0"/>
              <w:sz w:val="24"/>
              <w:szCs w:val="24"/>
            </w:rPr>
            <w:instrText xml:space="preserve"> PAGEREF _Toc8625 \h </w:instrText>
          </w:r>
          <w:r>
            <w:rPr>
              <w:rFonts w:hint="eastAsia" w:ascii="微软雅黑" w:hAnsi="微软雅黑" w:eastAsia="微软雅黑" w:cs="微软雅黑"/>
              <w:b/>
              <w:bCs w:val="0"/>
              <w:sz w:val="24"/>
              <w:szCs w:val="24"/>
            </w:rPr>
            <w:fldChar w:fldCharType="separate"/>
          </w:r>
          <w:r>
            <w:rPr>
              <w:rFonts w:hint="eastAsia" w:ascii="微软雅黑" w:hAnsi="微软雅黑" w:eastAsia="微软雅黑" w:cs="微软雅黑"/>
              <w:b/>
              <w:bCs w:val="0"/>
              <w:sz w:val="24"/>
              <w:szCs w:val="24"/>
            </w:rPr>
            <w:t>65</w:t>
          </w:r>
          <w:r>
            <w:rPr>
              <w:rFonts w:hint="eastAsia" w:ascii="微软雅黑" w:hAnsi="微软雅黑" w:eastAsia="微软雅黑" w:cs="微软雅黑"/>
              <w:b/>
              <w:bCs w:val="0"/>
              <w:sz w:val="24"/>
              <w:szCs w:val="24"/>
            </w:rPr>
            <w:fldChar w:fldCharType="end"/>
          </w:r>
          <w:r>
            <w:rPr>
              <w:rFonts w:hint="eastAsia" w:ascii="微软雅黑" w:hAnsi="微软雅黑" w:eastAsia="微软雅黑" w:cs="微软雅黑"/>
              <w:b/>
              <w:bCs w:val="0"/>
              <w:sz w:val="24"/>
              <w:szCs w:val="24"/>
              <w:highlight w:val="none"/>
              <w:lang w:val="en-US" w:eastAsia="zh-CN"/>
            </w:rPr>
            <w:fldChar w:fldCharType="end"/>
          </w:r>
        </w:p>
        <w:p w14:paraId="66B4594D">
          <w:pPr>
            <w:jc w:val="center"/>
            <w:rPr>
              <w:rFonts w:hint="eastAsia" w:ascii="宋体" w:hAnsi="宋体" w:eastAsia="宋体" w:cs="宋体"/>
              <w:b/>
              <w:bCs/>
              <w:sz w:val="28"/>
              <w:szCs w:val="28"/>
              <w:highlight w:val="none"/>
              <w:lang w:val="en-US" w:eastAsia="zh-CN"/>
            </w:rPr>
          </w:pPr>
          <w:r>
            <w:rPr>
              <w:rFonts w:hint="eastAsia" w:ascii="宋体" w:hAnsi="宋体" w:eastAsia="宋体" w:cs="宋体"/>
              <w:bCs/>
              <w:szCs w:val="28"/>
              <w:highlight w:val="none"/>
              <w:lang w:val="en-US" w:eastAsia="zh-CN"/>
            </w:rPr>
            <w:fldChar w:fldCharType="end"/>
          </w:r>
        </w:p>
      </w:sdtContent>
    </w:sdt>
    <w:p w14:paraId="2D660492">
      <w:pPr>
        <w:jc w:val="center"/>
        <w:rPr>
          <w:rFonts w:hint="eastAsia" w:ascii="宋体" w:hAnsi="宋体" w:eastAsia="宋体" w:cs="宋体"/>
          <w:b/>
          <w:bCs/>
          <w:sz w:val="28"/>
          <w:szCs w:val="28"/>
          <w:highlight w:val="none"/>
          <w:lang w:val="en-US" w:eastAsia="zh-CN"/>
        </w:rPr>
      </w:pPr>
    </w:p>
    <w:p w14:paraId="717353E1">
      <w:pPr>
        <w:pStyle w:val="10"/>
        <w:rPr>
          <w:rFonts w:hint="eastAsia" w:ascii="宋体" w:hAnsi="宋体" w:eastAsia="宋体" w:cs="宋体"/>
          <w:b/>
          <w:bCs/>
          <w:sz w:val="28"/>
          <w:szCs w:val="28"/>
          <w:highlight w:val="none"/>
          <w:lang w:val="en-US" w:eastAsia="zh-CN"/>
        </w:rPr>
      </w:pPr>
    </w:p>
    <w:p w14:paraId="19F699ED">
      <w:pPr>
        <w:pStyle w:val="10"/>
        <w:rPr>
          <w:rFonts w:hint="eastAsia" w:ascii="宋体" w:hAnsi="宋体" w:eastAsia="宋体" w:cs="宋体"/>
          <w:b/>
          <w:bCs/>
          <w:sz w:val="28"/>
          <w:szCs w:val="28"/>
          <w:highlight w:val="none"/>
          <w:lang w:val="en-US" w:eastAsia="zh-CN"/>
        </w:rPr>
      </w:pPr>
    </w:p>
    <w:p w14:paraId="20C30381">
      <w:pPr>
        <w:pStyle w:val="10"/>
        <w:rPr>
          <w:rFonts w:hint="eastAsia" w:ascii="宋体" w:hAnsi="宋体" w:eastAsia="宋体" w:cs="宋体"/>
          <w:b/>
          <w:bCs/>
          <w:sz w:val="28"/>
          <w:szCs w:val="28"/>
          <w:highlight w:val="none"/>
          <w:lang w:val="en-US" w:eastAsia="zh-CN"/>
        </w:rPr>
      </w:pPr>
    </w:p>
    <w:p w14:paraId="0DF30273">
      <w:pPr>
        <w:pStyle w:val="10"/>
        <w:rPr>
          <w:rFonts w:hint="eastAsia" w:ascii="宋体" w:hAnsi="宋体" w:eastAsia="宋体" w:cs="宋体"/>
          <w:b/>
          <w:bCs/>
          <w:sz w:val="28"/>
          <w:szCs w:val="28"/>
          <w:highlight w:val="none"/>
          <w:lang w:val="en-US" w:eastAsia="zh-CN"/>
        </w:rPr>
      </w:pPr>
    </w:p>
    <w:p w14:paraId="0F9E518F">
      <w:pPr>
        <w:pStyle w:val="10"/>
        <w:rPr>
          <w:rFonts w:hint="eastAsia" w:ascii="宋体" w:hAnsi="宋体" w:eastAsia="宋体" w:cs="宋体"/>
          <w:b/>
          <w:bCs/>
          <w:sz w:val="28"/>
          <w:szCs w:val="28"/>
          <w:highlight w:val="none"/>
          <w:lang w:val="en-US" w:eastAsia="zh-CN"/>
        </w:rPr>
      </w:pPr>
    </w:p>
    <w:p w14:paraId="65E903FC">
      <w:pPr>
        <w:pStyle w:val="10"/>
        <w:rPr>
          <w:rFonts w:hint="eastAsia" w:ascii="宋体" w:hAnsi="宋体" w:eastAsia="宋体" w:cs="宋体"/>
          <w:b/>
          <w:bCs/>
          <w:sz w:val="28"/>
          <w:szCs w:val="28"/>
          <w:highlight w:val="none"/>
          <w:lang w:val="en-US" w:eastAsia="zh-CN"/>
        </w:rPr>
      </w:pPr>
    </w:p>
    <w:p w14:paraId="5656C7FC">
      <w:pPr>
        <w:pStyle w:val="10"/>
        <w:rPr>
          <w:rFonts w:hint="eastAsia" w:ascii="宋体" w:hAnsi="宋体" w:eastAsia="宋体" w:cs="宋体"/>
          <w:b/>
          <w:bCs/>
          <w:sz w:val="28"/>
          <w:szCs w:val="28"/>
          <w:highlight w:val="none"/>
          <w:lang w:val="en-US" w:eastAsia="zh-CN"/>
        </w:rPr>
      </w:pPr>
    </w:p>
    <w:p w14:paraId="5CF178A8">
      <w:pPr>
        <w:pStyle w:val="10"/>
        <w:rPr>
          <w:rFonts w:hint="eastAsia" w:ascii="宋体" w:hAnsi="宋体" w:eastAsia="宋体" w:cs="宋体"/>
          <w:b/>
          <w:bCs/>
          <w:sz w:val="28"/>
          <w:szCs w:val="28"/>
          <w:highlight w:val="none"/>
          <w:lang w:val="en-US" w:eastAsia="zh-CN"/>
        </w:rPr>
      </w:pPr>
    </w:p>
    <w:p w14:paraId="2779EB1D">
      <w:pPr>
        <w:pStyle w:val="10"/>
        <w:rPr>
          <w:rFonts w:hint="eastAsia" w:ascii="宋体" w:hAnsi="宋体" w:eastAsia="宋体" w:cs="宋体"/>
          <w:b/>
          <w:bCs/>
          <w:sz w:val="28"/>
          <w:szCs w:val="28"/>
          <w:highlight w:val="none"/>
          <w:lang w:val="en-US" w:eastAsia="zh-CN"/>
        </w:rPr>
      </w:pPr>
    </w:p>
    <w:p w14:paraId="24C7E612">
      <w:pPr>
        <w:pStyle w:val="10"/>
        <w:rPr>
          <w:rFonts w:hint="eastAsia" w:ascii="宋体" w:hAnsi="宋体" w:eastAsia="宋体" w:cs="宋体"/>
          <w:b/>
          <w:bCs/>
          <w:sz w:val="28"/>
          <w:szCs w:val="28"/>
          <w:highlight w:val="none"/>
          <w:lang w:val="en-US" w:eastAsia="zh-CN"/>
        </w:rPr>
      </w:pPr>
    </w:p>
    <w:p w14:paraId="6C2C3E1A">
      <w:pPr>
        <w:pStyle w:val="10"/>
        <w:rPr>
          <w:rFonts w:hint="eastAsia" w:ascii="宋体" w:hAnsi="宋体" w:eastAsia="宋体" w:cs="宋体"/>
          <w:b/>
          <w:bCs/>
          <w:sz w:val="28"/>
          <w:szCs w:val="28"/>
          <w:highlight w:val="none"/>
          <w:lang w:val="en-US" w:eastAsia="zh-CN"/>
        </w:rPr>
      </w:pPr>
    </w:p>
    <w:p w14:paraId="69785ED8">
      <w:pPr>
        <w:pStyle w:val="10"/>
        <w:rPr>
          <w:rFonts w:hint="eastAsia" w:ascii="宋体" w:hAnsi="宋体" w:eastAsia="宋体" w:cs="宋体"/>
          <w:b/>
          <w:bCs/>
          <w:sz w:val="28"/>
          <w:szCs w:val="28"/>
          <w:highlight w:val="none"/>
          <w:lang w:val="en-US" w:eastAsia="zh-CN"/>
        </w:rPr>
      </w:pPr>
    </w:p>
    <w:p w14:paraId="5B7F45E9">
      <w:pPr>
        <w:jc w:val="both"/>
        <w:rPr>
          <w:rFonts w:hint="eastAsia" w:ascii="宋体" w:hAnsi="宋体" w:eastAsia="宋体" w:cs="宋体"/>
          <w:b/>
          <w:bCs/>
          <w:sz w:val="28"/>
          <w:szCs w:val="28"/>
          <w:highlight w:val="none"/>
          <w:lang w:val="en-US" w:eastAsia="zh-CN"/>
        </w:rPr>
      </w:pPr>
    </w:p>
    <w:p w14:paraId="3DD3B0A0">
      <w:pPr>
        <w:numPr>
          <w:ilvl w:val="0"/>
          <w:numId w:val="0"/>
        </w:numPr>
        <w:jc w:val="center"/>
        <w:outlineLvl w:val="0"/>
        <w:rPr>
          <w:rFonts w:hint="eastAsia" w:ascii="黑体" w:hAnsi="黑体" w:eastAsia="黑体" w:cs="黑体"/>
          <w:b/>
          <w:bCs/>
          <w:kern w:val="2"/>
          <w:sz w:val="32"/>
          <w:szCs w:val="32"/>
          <w:lang w:val="en-US" w:eastAsia="zh-CN" w:bidi="ar-SA"/>
        </w:rPr>
      </w:pPr>
      <w:bookmarkStart w:id="0" w:name="_Toc3928"/>
      <w:r>
        <w:rPr>
          <w:rFonts w:hint="eastAsia" w:ascii="黑体" w:hAnsi="黑体" w:eastAsia="黑体" w:cs="黑体"/>
          <w:b/>
          <w:bCs/>
          <w:kern w:val="2"/>
          <w:sz w:val="32"/>
          <w:szCs w:val="32"/>
          <w:lang w:val="en-US" w:eastAsia="zh-CN" w:bidi="ar-SA"/>
        </w:rPr>
        <w:t>第一部分  竞争性磋商公告</w:t>
      </w:r>
      <w:bookmarkEnd w:id="0"/>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6"/>
      </w:tblGrid>
      <w:tr w14:paraId="776A2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6" w:type="dxa"/>
          </w:tcPr>
          <w:p w14:paraId="50660350">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textAlignment w:val="baseline"/>
              <w:rPr>
                <w:rFonts w:hint="eastAsia" w:ascii="微软雅黑" w:hAnsi="微软雅黑" w:eastAsia="微软雅黑" w:cs="微软雅黑"/>
                <w:b/>
                <w:bCs/>
                <w:i w:val="0"/>
                <w:iCs w:val="0"/>
                <w:caps w:val="0"/>
                <w:color w:val="auto"/>
                <w:spacing w:val="0"/>
                <w:sz w:val="24"/>
                <w:szCs w:val="24"/>
                <w:shd w:val="clear" w:fill="FFFFFF"/>
                <w:vertAlign w:val="baseline"/>
                <w:lang w:eastAsia="zh-CN"/>
              </w:rPr>
            </w:pPr>
            <w:r>
              <w:rPr>
                <w:rFonts w:hint="eastAsia" w:ascii="微软雅黑" w:hAnsi="微软雅黑" w:eastAsia="微软雅黑" w:cs="微软雅黑"/>
                <w:b/>
                <w:bCs/>
                <w:i w:val="0"/>
                <w:iCs w:val="0"/>
                <w:caps w:val="0"/>
                <w:color w:val="auto"/>
                <w:spacing w:val="0"/>
                <w:sz w:val="24"/>
                <w:szCs w:val="24"/>
                <w:shd w:val="clear" w:fill="FFFFFF"/>
                <w:vertAlign w:val="baseline"/>
                <w:lang w:eastAsia="zh-CN"/>
              </w:rPr>
              <w:t>项目概况</w:t>
            </w:r>
          </w:p>
          <w:p w14:paraId="3DC822F3">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firstLine="480" w:firstLineChars="200"/>
              <w:textAlignment w:val="baseline"/>
              <w:rPr>
                <w:rFonts w:hint="default" w:ascii="微软雅黑" w:hAnsi="微软雅黑" w:eastAsia="微软雅黑" w:cs="微软雅黑"/>
                <w:b/>
                <w:bCs/>
                <w:i w:val="0"/>
                <w:iCs w:val="0"/>
                <w:caps w:val="0"/>
                <w:color w:val="auto"/>
                <w:spacing w:val="0"/>
                <w:sz w:val="24"/>
                <w:szCs w:val="24"/>
                <w:shd w:val="clear" w:fill="FFFFFF"/>
                <w:vertAlign w:val="baseline"/>
              </w:rPr>
            </w:pPr>
            <w:r>
              <w:rPr>
                <w:rFonts w:hint="eastAsia" w:ascii="微软雅黑" w:hAnsi="微软雅黑" w:eastAsia="微软雅黑" w:cs="微软雅黑"/>
                <w:i w:val="0"/>
                <w:iCs w:val="0"/>
                <w:caps w:val="0"/>
                <w:color w:val="auto"/>
                <w:spacing w:val="0"/>
                <w:sz w:val="24"/>
                <w:szCs w:val="24"/>
                <w:shd w:val="clear" w:fill="FFFFFF"/>
                <w:vertAlign w:val="baseline"/>
                <w:lang w:eastAsia="zh-CN"/>
              </w:rPr>
              <w:t>宁陕县城关镇人民政府汤坪村至八亩村公路水毁修复工程采购项目的潜在供应商应在全国公共资源交易平台（陕西省.安康市）获取磋商文件，并于 2025年</w:t>
            </w:r>
            <w:r>
              <w:rPr>
                <w:rFonts w:hint="eastAsia" w:ascii="微软雅黑" w:hAnsi="微软雅黑" w:eastAsia="微软雅黑" w:cs="微软雅黑"/>
                <w:i w:val="0"/>
                <w:iCs w:val="0"/>
                <w:caps w:val="0"/>
                <w:color w:val="auto"/>
                <w:spacing w:val="0"/>
                <w:sz w:val="24"/>
                <w:szCs w:val="24"/>
                <w:shd w:val="clear" w:fill="FFFFFF"/>
                <w:vertAlign w:val="baseline"/>
                <w:lang w:val="en-US" w:eastAsia="zh-CN"/>
              </w:rPr>
              <w:t>07</w:t>
            </w:r>
            <w:r>
              <w:rPr>
                <w:rFonts w:hint="eastAsia" w:ascii="微软雅黑" w:hAnsi="微软雅黑" w:eastAsia="微软雅黑" w:cs="微软雅黑"/>
                <w:i w:val="0"/>
                <w:iCs w:val="0"/>
                <w:caps w:val="0"/>
                <w:color w:val="auto"/>
                <w:spacing w:val="0"/>
                <w:sz w:val="24"/>
                <w:szCs w:val="24"/>
                <w:shd w:val="clear" w:fill="FFFFFF"/>
                <w:vertAlign w:val="baseline"/>
                <w:lang w:eastAsia="zh-CN"/>
              </w:rPr>
              <w:t>月</w:t>
            </w:r>
            <w:r>
              <w:rPr>
                <w:rFonts w:hint="eastAsia" w:ascii="微软雅黑" w:hAnsi="微软雅黑" w:eastAsia="微软雅黑" w:cs="微软雅黑"/>
                <w:i w:val="0"/>
                <w:iCs w:val="0"/>
                <w:caps w:val="0"/>
                <w:color w:val="auto"/>
                <w:spacing w:val="0"/>
                <w:sz w:val="24"/>
                <w:szCs w:val="24"/>
                <w:shd w:val="clear" w:fill="FFFFFF"/>
                <w:vertAlign w:val="baseline"/>
                <w:lang w:val="en-US" w:eastAsia="zh-CN"/>
              </w:rPr>
              <w:t>15</w:t>
            </w:r>
            <w:bookmarkStart w:id="345" w:name="_GoBack"/>
            <w:bookmarkEnd w:id="345"/>
            <w:r>
              <w:rPr>
                <w:rFonts w:hint="eastAsia" w:ascii="微软雅黑" w:hAnsi="微软雅黑" w:eastAsia="微软雅黑" w:cs="微软雅黑"/>
                <w:i w:val="0"/>
                <w:iCs w:val="0"/>
                <w:caps w:val="0"/>
                <w:color w:val="auto"/>
                <w:spacing w:val="0"/>
                <w:sz w:val="24"/>
                <w:szCs w:val="24"/>
                <w:shd w:val="clear" w:fill="FFFFFF"/>
                <w:vertAlign w:val="baseline"/>
                <w:lang w:eastAsia="zh-CN"/>
              </w:rPr>
              <w:t xml:space="preserve">日 </w:t>
            </w:r>
            <w:r>
              <w:rPr>
                <w:rFonts w:hint="eastAsia" w:ascii="微软雅黑" w:hAnsi="微软雅黑" w:eastAsia="微软雅黑" w:cs="微软雅黑"/>
                <w:i w:val="0"/>
                <w:iCs w:val="0"/>
                <w:caps w:val="0"/>
                <w:color w:val="auto"/>
                <w:spacing w:val="0"/>
                <w:sz w:val="24"/>
                <w:szCs w:val="24"/>
                <w:shd w:val="clear" w:fill="FFFFFF"/>
                <w:vertAlign w:val="baseline"/>
                <w:lang w:val="en-US" w:eastAsia="zh-CN"/>
              </w:rPr>
              <w:t>14</w:t>
            </w:r>
            <w:r>
              <w:rPr>
                <w:rFonts w:hint="eastAsia" w:ascii="微软雅黑" w:hAnsi="微软雅黑" w:eastAsia="微软雅黑" w:cs="微软雅黑"/>
                <w:i w:val="0"/>
                <w:iCs w:val="0"/>
                <w:caps w:val="0"/>
                <w:color w:val="auto"/>
                <w:spacing w:val="0"/>
                <w:sz w:val="24"/>
                <w:szCs w:val="24"/>
                <w:shd w:val="clear" w:fill="FFFFFF"/>
                <w:vertAlign w:val="baseline"/>
                <w:lang w:eastAsia="zh-CN"/>
              </w:rPr>
              <w:t>时</w:t>
            </w:r>
            <w:r>
              <w:rPr>
                <w:rFonts w:hint="eastAsia" w:ascii="微软雅黑" w:hAnsi="微软雅黑" w:eastAsia="微软雅黑" w:cs="微软雅黑"/>
                <w:i w:val="0"/>
                <w:iCs w:val="0"/>
                <w:caps w:val="0"/>
                <w:color w:val="auto"/>
                <w:spacing w:val="0"/>
                <w:sz w:val="24"/>
                <w:szCs w:val="24"/>
                <w:shd w:val="clear" w:fill="FFFFFF"/>
                <w:vertAlign w:val="baseline"/>
                <w:lang w:val="en-US" w:eastAsia="zh-CN"/>
              </w:rPr>
              <w:t>00</w:t>
            </w:r>
            <w:r>
              <w:rPr>
                <w:rFonts w:hint="eastAsia" w:ascii="微软雅黑" w:hAnsi="微软雅黑" w:eastAsia="微软雅黑" w:cs="微软雅黑"/>
                <w:i w:val="0"/>
                <w:iCs w:val="0"/>
                <w:caps w:val="0"/>
                <w:color w:val="auto"/>
                <w:spacing w:val="0"/>
                <w:sz w:val="24"/>
                <w:szCs w:val="24"/>
                <w:shd w:val="clear" w:fill="FFFFFF"/>
                <w:vertAlign w:val="baseline"/>
                <w:lang w:eastAsia="zh-CN"/>
              </w:rPr>
              <w:t>分 （北京时间）前提交响应文件。</w:t>
            </w:r>
          </w:p>
        </w:tc>
      </w:tr>
    </w:tbl>
    <w:p w14:paraId="6CE1D5E7">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313" w:beforeLines="100" w:beforeAutospacing="0" w:after="0" w:afterAutospacing="0" w:line="360" w:lineRule="auto"/>
        <w:ind w:left="0" w:right="0"/>
        <w:textAlignment w:val="baseline"/>
        <w:rPr>
          <w:rFonts w:ascii="微软雅黑" w:hAnsi="微软雅黑" w:eastAsia="微软雅黑" w:cs="微软雅黑"/>
          <w:b/>
          <w:bCs/>
          <w:i w:val="0"/>
          <w:iCs w:val="0"/>
          <w:caps w:val="0"/>
          <w:color w:val="auto"/>
          <w:spacing w:val="0"/>
          <w:sz w:val="24"/>
          <w:szCs w:val="24"/>
          <w:shd w:val="clear" w:fill="FFFFFF"/>
          <w:vertAlign w:val="baseline"/>
        </w:rPr>
      </w:pPr>
      <w:r>
        <w:rPr>
          <w:rFonts w:hint="eastAsia" w:ascii="微软雅黑" w:hAnsi="微软雅黑" w:eastAsia="微软雅黑" w:cs="微软雅黑"/>
          <w:b/>
          <w:bCs/>
          <w:i w:val="0"/>
          <w:iCs w:val="0"/>
          <w:caps w:val="0"/>
          <w:color w:val="auto"/>
          <w:spacing w:val="0"/>
          <w:sz w:val="24"/>
          <w:szCs w:val="24"/>
          <w:shd w:val="clear" w:fill="FFFFFF"/>
          <w:vertAlign w:val="baseline"/>
        </w:rPr>
        <w:t>一、项目基本情况</w:t>
      </w:r>
    </w:p>
    <w:p w14:paraId="4C2180E6">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baseline"/>
        <w:rPr>
          <w:rFonts w:hint="eastAsia" w:ascii="微软雅黑" w:hAnsi="微软雅黑" w:eastAsia="微软雅黑" w:cs="微软雅黑"/>
          <w:i w:val="0"/>
          <w:iCs w:val="0"/>
          <w:caps w:val="0"/>
          <w:color w:val="auto"/>
          <w:spacing w:val="0"/>
          <w:sz w:val="24"/>
          <w:szCs w:val="24"/>
          <w:shd w:val="clear" w:fill="FFFFFF"/>
          <w:vertAlign w:val="baseline"/>
          <w:lang w:eastAsia="zh-CN"/>
        </w:rPr>
      </w:pPr>
      <w:r>
        <w:rPr>
          <w:rFonts w:hint="eastAsia" w:ascii="微软雅黑" w:hAnsi="微软雅黑" w:eastAsia="微软雅黑" w:cs="微软雅黑"/>
          <w:i w:val="0"/>
          <w:iCs w:val="0"/>
          <w:caps w:val="0"/>
          <w:color w:val="auto"/>
          <w:spacing w:val="0"/>
          <w:sz w:val="24"/>
          <w:szCs w:val="24"/>
          <w:shd w:val="clear" w:fill="FFFFFF"/>
          <w:vertAlign w:val="baseline"/>
          <w:lang w:eastAsia="zh-CN"/>
        </w:rPr>
        <w:t>项目编号：ZCPC-2025-038</w:t>
      </w:r>
    </w:p>
    <w:p w14:paraId="3CD91A81">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baseline"/>
        <w:rPr>
          <w:rFonts w:hint="eastAsia" w:ascii="微软雅黑" w:hAnsi="微软雅黑" w:eastAsia="微软雅黑" w:cs="微软雅黑"/>
          <w:i w:val="0"/>
          <w:iCs w:val="0"/>
          <w:caps w:val="0"/>
          <w:color w:val="auto"/>
          <w:spacing w:val="0"/>
          <w:sz w:val="24"/>
          <w:szCs w:val="24"/>
          <w:shd w:val="clear" w:fill="FFFFFF"/>
          <w:vertAlign w:val="baseline"/>
          <w:lang w:eastAsia="zh-CN"/>
        </w:rPr>
      </w:pPr>
      <w:r>
        <w:rPr>
          <w:rFonts w:hint="eastAsia" w:ascii="微软雅黑" w:hAnsi="微软雅黑" w:eastAsia="微软雅黑" w:cs="微软雅黑"/>
          <w:i w:val="0"/>
          <w:iCs w:val="0"/>
          <w:caps w:val="0"/>
          <w:color w:val="auto"/>
          <w:spacing w:val="0"/>
          <w:sz w:val="24"/>
          <w:szCs w:val="24"/>
          <w:shd w:val="clear" w:fill="FFFFFF"/>
          <w:vertAlign w:val="baseline"/>
          <w:lang w:eastAsia="zh-CN"/>
        </w:rPr>
        <w:t>项目名称：宁陕县城关镇人民政府汤坪村至八亩村公路水毁修复工程</w:t>
      </w:r>
    </w:p>
    <w:p w14:paraId="74B22744">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baseline"/>
        <w:rPr>
          <w:rFonts w:hint="eastAsia" w:ascii="微软雅黑" w:hAnsi="微软雅黑" w:eastAsia="微软雅黑" w:cs="微软雅黑"/>
          <w:i w:val="0"/>
          <w:iCs w:val="0"/>
          <w:caps w:val="0"/>
          <w:color w:val="auto"/>
          <w:spacing w:val="0"/>
          <w:sz w:val="24"/>
          <w:szCs w:val="24"/>
          <w:shd w:val="clear" w:fill="FFFFFF"/>
          <w:vertAlign w:val="baseline"/>
          <w:lang w:eastAsia="zh-CN"/>
        </w:rPr>
      </w:pPr>
      <w:r>
        <w:rPr>
          <w:rFonts w:hint="eastAsia" w:ascii="微软雅黑" w:hAnsi="微软雅黑" w:eastAsia="微软雅黑" w:cs="微软雅黑"/>
          <w:i w:val="0"/>
          <w:iCs w:val="0"/>
          <w:caps w:val="0"/>
          <w:color w:val="auto"/>
          <w:spacing w:val="0"/>
          <w:sz w:val="24"/>
          <w:szCs w:val="24"/>
          <w:shd w:val="clear" w:fill="FFFFFF"/>
          <w:vertAlign w:val="baseline"/>
          <w:lang w:eastAsia="zh-CN"/>
        </w:rPr>
        <w:t>采购方式：竞争性磋商</w:t>
      </w:r>
    </w:p>
    <w:p w14:paraId="008E7725">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baseline"/>
        <w:rPr>
          <w:rFonts w:hint="eastAsia" w:ascii="微软雅黑" w:hAnsi="微软雅黑" w:eastAsia="微软雅黑" w:cs="微软雅黑"/>
          <w:i w:val="0"/>
          <w:iCs w:val="0"/>
          <w:caps w:val="0"/>
          <w:color w:val="auto"/>
          <w:spacing w:val="0"/>
          <w:sz w:val="24"/>
          <w:szCs w:val="24"/>
          <w:shd w:val="clear" w:fill="FFFFFF"/>
          <w:vertAlign w:val="baseline"/>
          <w:lang w:eastAsia="zh-CN"/>
        </w:rPr>
      </w:pPr>
      <w:r>
        <w:rPr>
          <w:rFonts w:hint="eastAsia" w:ascii="微软雅黑" w:hAnsi="微软雅黑" w:eastAsia="微软雅黑" w:cs="微软雅黑"/>
          <w:i w:val="0"/>
          <w:iCs w:val="0"/>
          <w:caps w:val="0"/>
          <w:color w:val="auto"/>
          <w:spacing w:val="0"/>
          <w:sz w:val="24"/>
          <w:szCs w:val="24"/>
          <w:shd w:val="clear" w:fill="FFFFFF"/>
          <w:vertAlign w:val="baseline"/>
          <w:lang w:eastAsia="zh-CN"/>
        </w:rPr>
        <w:t>预算金额：2671409.95元</w:t>
      </w:r>
    </w:p>
    <w:p w14:paraId="0FA1BDAD">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baseline"/>
        <w:rPr>
          <w:rFonts w:hint="eastAsia" w:ascii="微软雅黑" w:hAnsi="微软雅黑" w:eastAsia="微软雅黑" w:cs="微软雅黑"/>
          <w:i w:val="0"/>
          <w:iCs w:val="0"/>
          <w:caps w:val="0"/>
          <w:color w:val="auto"/>
          <w:spacing w:val="0"/>
          <w:sz w:val="24"/>
          <w:szCs w:val="24"/>
          <w:shd w:val="clear" w:fill="FFFFFF"/>
          <w:vertAlign w:val="baseline"/>
          <w:lang w:eastAsia="zh-CN"/>
        </w:rPr>
      </w:pPr>
      <w:r>
        <w:rPr>
          <w:rFonts w:hint="eastAsia" w:ascii="微软雅黑" w:hAnsi="微软雅黑" w:eastAsia="微软雅黑" w:cs="微软雅黑"/>
          <w:i w:val="0"/>
          <w:iCs w:val="0"/>
          <w:caps w:val="0"/>
          <w:color w:val="auto"/>
          <w:spacing w:val="0"/>
          <w:sz w:val="24"/>
          <w:szCs w:val="24"/>
          <w:shd w:val="clear" w:fill="FFFFFF"/>
          <w:vertAlign w:val="baseline"/>
          <w:lang w:eastAsia="zh-CN"/>
        </w:rPr>
        <w:t>采购需求：</w:t>
      </w:r>
    </w:p>
    <w:p w14:paraId="3E30EAC4">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baseline"/>
        <w:rPr>
          <w:rFonts w:hint="eastAsia" w:ascii="微软雅黑" w:hAnsi="微软雅黑" w:eastAsia="微软雅黑" w:cs="微软雅黑"/>
          <w:i w:val="0"/>
          <w:iCs w:val="0"/>
          <w:caps w:val="0"/>
          <w:color w:val="auto"/>
          <w:spacing w:val="0"/>
          <w:sz w:val="24"/>
          <w:szCs w:val="24"/>
          <w:shd w:val="clear" w:fill="FFFFFF"/>
          <w:vertAlign w:val="baseline"/>
          <w:lang w:eastAsia="zh-CN"/>
        </w:rPr>
      </w:pPr>
      <w:r>
        <w:rPr>
          <w:rFonts w:hint="eastAsia" w:ascii="微软雅黑" w:hAnsi="微软雅黑" w:eastAsia="微软雅黑" w:cs="微软雅黑"/>
          <w:i w:val="0"/>
          <w:iCs w:val="0"/>
          <w:caps w:val="0"/>
          <w:color w:val="auto"/>
          <w:spacing w:val="0"/>
          <w:sz w:val="24"/>
          <w:szCs w:val="24"/>
          <w:shd w:val="clear" w:fill="FFFFFF"/>
          <w:vertAlign w:val="baseline"/>
          <w:lang w:eastAsia="zh-CN"/>
        </w:rPr>
        <w:t>合同包1(宁陕县城关镇人民政府汤坪村至八亩村公路水毁修复工程)：</w:t>
      </w:r>
    </w:p>
    <w:p w14:paraId="333B932F">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baseline"/>
        <w:rPr>
          <w:rFonts w:hint="eastAsia" w:ascii="微软雅黑" w:hAnsi="微软雅黑" w:eastAsia="微软雅黑" w:cs="微软雅黑"/>
          <w:i w:val="0"/>
          <w:iCs w:val="0"/>
          <w:caps w:val="0"/>
          <w:color w:val="auto"/>
          <w:spacing w:val="0"/>
          <w:sz w:val="24"/>
          <w:szCs w:val="24"/>
          <w:shd w:val="clear" w:fill="FFFFFF"/>
          <w:vertAlign w:val="baseline"/>
          <w:lang w:eastAsia="zh-CN"/>
        </w:rPr>
      </w:pPr>
      <w:r>
        <w:rPr>
          <w:rFonts w:hint="eastAsia" w:ascii="微软雅黑" w:hAnsi="微软雅黑" w:eastAsia="微软雅黑" w:cs="微软雅黑"/>
          <w:i w:val="0"/>
          <w:iCs w:val="0"/>
          <w:caps w:val="0"/>
          <w:color w:val="auto"/>
          <w:spacing w:val="0"/>
          <w:sz w:val="24"/>
          <w:szCs w:val="24"/>
          <w:shd w:val="clear" w:fill="FFFFFF"/>
          <w:vertAlign w:val="baseline"/>
          <w:lang w:eastAsia="zh-CN"/>
        </w:rPr>
        <w:t>合同包预算金额：2671409.95元</w:t>
      </w:r>
    </w:p>
    <w:tbl>
      <w:tblPr>
        <w:tblStyle w:val="24"/>
        <w:tblW w:w="10078"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1037"/>
        <w:gridCol w:w="1487"/>
        <w:gridCol w:w="1393"/>
        <w:gridCol w:w="1215"/>
        <w:gridCol w:w="1695"/>
        <w:gridCol w:w="1667"/>
        <w:gridCol w:w="1584"/>
      </w:tblGrid>
      <w:tr w14:paraId="168D72B6">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1036" w:hRule="atLeast"/>
          <w:tblHeader/>
        </w:trPr>
        <w:tc>
          <w:tcPr>
            <w:tcW w:w="1037"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0849510">
            <w:pPr>
              <w:pStyle w:val="21"/>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lang w:val="en-US" w:eastAsia="zh-CN"/>
              </w:rPr>
              <w:t>品目号</w:t>
            </w:r>
          </w:p>
        </w:tc>
        <w:tc>
          <w:tcPr>
            <w:tcW w:w="1487"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DB50527">
            <w:pPr>
              <w:pStyle w:val="21"/>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lang w:val="en-US" w:eastAsia="zh-CN"/>
              </w:rPr>
              <w:t>品目名称</w:t>
            </w:r>
          </w:p>
        </w:tc>
        <w:tc>
          <w:tcPr>
            <w:tcW w:w="139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D1F7997">
            <w:pPr>
              <w:pStyle w:val="21"/>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lang w:val="en-US" w:eastAsia="zh-CN"/>
              </w:rPr>
              <w:t>采购标的</w:t>
            </w:r>
          </w:p>
        </w:tc>
        <w:tc>
          <w:tcPr>
            <w:tcW w:w="121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7153B2B">
            <w:pPr>
              <w:pStyle w:val="21"/>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微软雅黑" w:hAnsi="微软雅黑" w:eastAsia="微软雅黑" w:cs="微软雅黑"/>
                <w:color w:val="auto"/>
                <w:sz w:val="24"/>
                <w:szCs w:val="24"/>
                <w:lang w:val="en-US" w:eastAsia="zh-CN"/>
              </w:rPr>
            </w:pPr>
            <w:r>
              <w:rPr>
                <w:rFonts w:hint="eastAsia" w:ascii="微软雅黑" w:hAnsi="微软雅黑" w:eastAsia="微软雅黑" w:cs="微软雅黑"/>
                <w:color w:val="auto"/>
                <w:sz w:val="24"/>
                <w:szCs w:val="24"/>
                <w:lang w:val="en-US" w:eastAsia="zh-CN"/>
              </w:rPr>
              <w:t>数量</w:t>
            </w:r>
          </w:p>
          <w:p w14:paraId="47DB03E5">
            <w:pPr>
              <w:pStyle w:val="21"/>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lang w:val="en-US" w:eastAsia="zh-CN"/>
              </w:rPr>
              <w:t>（单位）</w:t>
            </w:r>
          </w:p>
        </w:tc>
        <w:tc>
          <w:tcPr>
            <w:tcW w:w="169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DAD158D">
            <w:pPr>
              <w:pStyle w:val="21"/>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lang w:val="en-US" w:eastAsia="zh-CN"/>
              </w:rPr>
              <w:t>技术规格、参数及要求</w:t>
            </w:r>
          </w:p>
        </w:tc>
        <w:tc>
          <w:tcPr>
            <w:tcW w:w="1667"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AE93126">
            <w:pPr>
              <w:pStyle w:val="21"/>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lang w:val="en-US" w:eastAsia="zh-CN"/>
              </w:rPr>
              <w:t>品目预算(元)</w:t>
            </w:r>
          </w:p>
        </w:tc>
        <w:tc>
          <w:tcPr>
            <w:tcW w:w="1584"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6263CDD">
            <w:pPr>
              <w:pStyle w:val="21"/>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lang w:val="en-US" w:eastAsia="zh-CN"/>
              </w:rPr>
              <w:t>最高限价(元)</w:t>
            </w:r>
          </w:p>
        </w:tc>
      </w:tr>
      <w:tr w14:paraId="5D11B7B6">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621" w:hRule="atLeast"/>
        </w:trPr>
        <w:tc>
          <w:tcPr>
            <w:tcW w:w="1037"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3B597F7">
            <w:pPr>
              <w:pStyle w:val="21"/>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lang w:val="en-US" w:eastAsia="zh-CN"/>
              </w:rPr>
              <w:t>1-1</w:t>
            </w:r>
          </w:p>
        </w:tc>
        <w:tc>
          <w:tcPr>
            <w:tcW w:w="1487"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AB5113C">
            <w:pPr>
              <w:pStyle w:val="21"/>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微软雅黑" w:hAnsi="微软雅黑" w:eastAsia="微软雅黑" w:cs="微软雅黑"/>
                <w:color w:val="auto"/>
                <w:sz w:val="24"/>
                <w:szCs w:val="24"/>
                <w:lang w:val="en-US" w:eastAsia="zh-CN"/>
              </w:rPr>
            </w:pPr>
            <w:r>
              <w:rPr>
                <w:rFonts w:hint="eastAsia" w:ascii="微软雅黑" w:hAnsi="微软雅黑" w:eastAsia="微软雅黑" w:cs="微软雅黑"/>
                <w:color w:val="auto"/>
                <w:sz w:val="24"/>
                <w:szCs w:val="24"/>
                <w:lang w:val="en-US" w:eastAsia="zh-CN"/>
              </w:rPr>
              <w:t>公路工程施工</w:t>
            </w:r>
          </w:p>
        </w:tc>
        <w:tc>
          <w:tcPr>
            <w:tcW w:w="139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53873A9">
            <w:pPr>
              <w:pStyle w:val="21"/>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微软雅黑" w:hAnsi="微软雅黑" w:eastAsia="微软雅黑" w:cs="微软雅黑"/>
                <w:color w:val="auto"/>
                <w:sz w:val="24"/>
                <w:szCs w:val="24"/>
                <w:lang w:val="en-US" w:eastAsia="zh-CN"/>
              </w:rPr>
            </w:pPr>
            <w:r>
              <w:rPr>
                <w:rFonts w:hint="eastAsia" w:ascii="微软雅黑" w:hAnsi="微软雅黑" w:eastAsia="微软雅黑" w:cs="微软雅黑"/>
                <w:color w:val="auto"/>
                <w:sz w:val="24"/>
                <w:szCs w:val="24"/>
                <w:lang w:val="en-US" w:eastAsia="zh-CN"/>
              </w:rPr>
              <w:t>工程</w:t>
            </w:r>
          </w:p>
        </w:tc>
        <w:tc>
          <w:tcPr>
            <w:tcW w:w="121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D24E5B1">
            <w:pPr>
              <w:pStyle w:val="21"/>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微软雅黑" w:hAnsi="微软雅黑" w:eastAsia="微软雅黑" w:cs="微软雅黑"/>
                <w:color w:val="auto"/>
                <w:sz w:val="24"/>
                <w:szCs w:val="24"/>
                <w:lang w:val="en-US" w:eastAsia="zh-CN"/>
              </w:rPr>
            </w:pPr>
            <w:r>
              <w:rPr>
                <w:rFonts w:hint="eastAsia" w:ascii="微软雅黑" w:hAnsi="微软雅黑" w:eastAsia="微软雅黑" w:cs="微软雅黑"/>
                <w:color w:val="auto"/>
                <w:sz w:val="24"/>
                <w:szCs w:val="24"/>
                <w:lang w:val="en-US" w:eastAsia="zh-CN"/>
              </w:rPr>
              <w:t>1(项)</w:t>
            </w:r>
          </w:p>
        </w:tc>
        <w:tc>
          <w:tcPr>
            <w:tcW w:w="169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13363E9">
            <w:pPr>
              <w:pStyle w:val="21"/>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微软雅黑" w:hAnsi="微软雅黑" w:eastAsia="微软雅黑" w:cs="微软雅黑"/>
                <w:color w:val="auto"/>
                <w:sz w:val="24"/>
                <w:szCs w:val="24"/>
                <w:lang w:val="en-US" w:eastAsia="zh-CN"/>
              </w:rPr>
            </w:pPr>
            <w:r>
              <w:rPr>
                <w:rFonts w:hint="eastAsia" w:ascii="微软雅黑" w:hAnsi="微软雅黑" w:eastAsia="微软雅黑" w:cs="微软雅黑"/>
                <w:color w:val="auto"/>
                <w:sz w:val="24"/>
                <w:szCs w:val="24"/>
                <w:lang w:val="en-US" w:eastAsia="zh-CN"/>
              </w:rPr>
              <w:t>详见采购文件</w:t>
            </w:r>
          </w:p>
        </w:tc>
        <w:tc>
          <w:tcPr>
            <w:tcW w:w="1667"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7AF71A1">
            <w:pPr>
              <w:pStyle w:val="21"/>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微软雅黑" w:hAnsi="微软雅黑" w:eastAsia="微软雅黑" w:cs="微软雅黑"/>
                <w:color w:val="auto"/>
                <w:sz w:val="24"/>
                <w:szCs w:val="24"/>
                <w:lang w:val="en-US" w:eastAsia="zh-CN"/>
              </w:rPr>
            </w:pPr>
            <w:r>
              <w:rPr>
                <w:rFonts w:hint="eastAsia" w:ascii="微软雅黑" w:hAnsi="微软雅黑" w:eastAsia="微软雅黑" w:cs="微软雅黑"/>
                <w:i w:val="0"/>
                <w:iCs w:val="0"/>
                <w:caps w:val="0"/>
                <w:color w:val="auto"/>
                <w:spacing w:val="0"/>
                <w:sz w:val="24"/>
                <w:szCs w:val="24"/>
                <w:shd w:val="clear" w:fill="FFFFFF"/>
                <w:vertAlign w:val="baseline"/>
                <w:lang w:eastAsia="zh-CN"/>
              </w:rPr>
              <w:t>2671409.95</w:t>
            </w:r>
          </w:p>
        </w:tc>
        <w:tc>
          <w:tcPr>
            <w:tcW w:w="1584"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EDCA8C1">
            <w:pPr>
              <w:pStyle w:val="21"/>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微软雅黑" w:hAnsi="微软雅黑" w:eastAsia="微软雅黑" w:cs="微软雅黑"/>
                <w:color w:val="auto"/>
                <w:sz w:val="24"/>
                <w:szCs w:val="24"/>
                <w:lang w:val="en-US"/>
              </w:rPr>
            </w:pPr>
            <w:r>
              <w:rPr>
                <w:rFonts w:hint="eastAsia" w:ascii="微软雅黑" w:hAnsi="微软雅黑" w:eastAsia="微软雅黑" w:cs="微软雅黑"/>
                <w:i w:val="0"/>
                <w:iCs w:val="0"/>
                <w:caps w:val="0"/>
                <w:color w:val="auto"/>
                <w:spacing w:val="0"/>
                <w:sz w:val="24"/>
                <w:szCs w:val="24"/>
                <w:shd w:val="clear" w:fill="FFFFFF"/>
                <w:vertAlign w:val="baseline"/>
                <w:lang w:eastAsia="zh-CN"/>
              </w:rPr>
              <w:t>2671409.95</w:t>
            </w:r>
          </w:p>
        </w:tc>
      </w:tr>
    </w:tbl>
    <w:p w14:paraId="7C5DC8C0">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baseline"/>
        <w:rPr>
          <w:rFonts w:hint="eastAsia" w:ascii="微软雅黑" w:hAnsi="微软雅黑" w:eastAsia="微软雅黑" w:cs="微软雅黑"/>
          <w:i w:val="0"/>
          <w:iCs w:val="0"/>
          <w:caps w:val="0"/>
          <w:color w:val="auto"/>
          <w:spacing w:val="0"/>
          <w:sz w:val="24"/>
          <w:szCs w:val="24"/>
          <w:shd w:val="clear" w:fill="FFFFFF"/>
          <w:vertAlign w:val="baseline"/>
          <w:lang w:eastAsia="zh-CN"/>
        </w:rPr>
      </w:pPr>
      <w:r>
        <w:rPr>
          <w:rFonts w:hint="eastAsia" w:ascii="微软雅黑" w:hAnsi="微软雅黑" w:eastAsia="微软雅黑" w:cs="微软雅黑"/>
          <w:i w:val="0"/>
          <w:iCs w:val="0"/>
          <w:caps w:val="0"/>
          <w:color w:val="auto"/>
          <w:spacing w:val="0"/>
          <w:sz w:val="24"/>
          <w:szCs w:val="24"/>
          <w:shd w:val="clear" w:fill="FFFFFF"/>
          <w:vertAlign w:val="baseline"/>
          <w:lang w:eastAsia="zh-CN"/>
        </w:rPr>
        <w:t>本合同包不接受联合体投标</w:t>
      </w:r>
    </w:p>
    <w:p w14:paraId="4D9CC17B">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baseline"/>
        <w:rPr>
          <w:rFonts w:hint="default" w:ascii="微软雅黑" w:hAnsi="微软雅黑" w:eastAsia="微软雅黑" w:cs="微软雅黑"/>
          <w:i w:val="0"/>
          <w:iCs w:val="0"/>
          <w:caps w:val="0"/>
          <w:color w:val="auto"/>
          <w:spacing w:val="0"/>
          <w:sz w:val="24"/>
          <w:szCs w:val="24"/>
          <w:highlight w:val="none"/>
          <w:shd w:val="clear" w:fill="FFFFFF"/>
          <w:vertAlign w:val="baseline"/>
          <w:lang w:val="en-US" w:eastAsia="zh-CN"/>
        </w:rPr>
      </w:pPr>
      <w:r>
        <w:rPr>
          <w:rFonts w:hint="eastAsia" w:ascii="微软雅黑" w:hAnsi="微软雅黑" w:eastAsia="微软雅黑" w:cs="微软雅黑"/>
          <w:i w:val="0"/>
          <w:iCs w:val="0"/>
          <w:caps w:val="0"/>
          <w:color w:val="auto"/>
          <w:spacing w:val="0"/>
          <w:sz w:val="24"/>
          <w:szCs w:val="24"/>
          <w:highlight w:val="none"/>
          <w:shd w:val="clear" w:fill="FFFFFF"/>
          <w:vertAlign w:val="baseline"/>
          <w:lang w:eastAsia="zh-CN"/>
        </w:rPr>
        <w:t>合同履行期限：</w:t>
      </w:r>
      <w:r>
        <w:rPr>
          <w:rFonts w:hint="eastAsia" w:ascii="微软雅黑" w:hAnsi="微软雅黑" w:eastAsia="微软雅黑" w:cs="微软雅黑"/>
          <w:i w:val="0"/>
          <w:iCs w:val="0"/>
          <w:caps w:val="0"/>
          <w:color w:val="auto"/>
          <w:spacing w:val="0"/>
          <w:sz w:val="24"/>
          <w:szCs w:val="24"/>
          <w:highlight w:val="none"/>
          <w:shd w:val="clear" w:fill="FFFFFF"/>
          <w:vertAlign w:val="baseline"/>
          <w:lang w:val="en-US" w:eastAsia="zh-CN"/>
        </w:rPr>
        <w:t>6个月</w:t>
      </w:r>
    </w:p>
    <w:p w14:paraId="4DB26C3C">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left="0" w:right="0"/>
        <w:textAlignment w:val="baseline"/>
        <w:rPr>
          <w:rFonts w:hint="eastAsia" w:ascii="微软雅黑" w:hAnsi="微软雅黑" w:eastAsia="微软雅黑" w:cs="微软雅黑"/>
          <w:b/>
          <w:bCs/>
          <w:i w:val="0"/>
          <w:iCs w:val="0"/>
          <w:caps w:val="0"/>
          <w:color w:val="auto"/>
          <w:spacing w:val="0"/>
          <w:sz w:val="24"/>
          <w:szCs w:val="24"/>
          <w:shd w:val="clear" w:fill="FFFFFF"/>
          <w:vertAlign w:val="baseline"/>
        </w:rPr>
      </w:pPr>
      <w:r>
        <w:rPr>
          <w:rFonts w:hint="eastAsia" w:ascii="微软雅黑" w:hAnsi="微软雅黑" w:eastAsia="微软雅黑" w:cs="微软雅黑"/>
          <w:b/>
          <w:bCs/>
          <w:i w:val="0"/>
          <w:iCs w:val="0"/>
          <w:caps w:val="0"/>
          <w:color w:val="auto"/>
          <w:spacing w:val="0"/>
          <w:sz w:val="24"/>
          <w:szCs w:val="24"/>
          <w:shd w:val="clear" w:fill="FFFFFF"/>
          <w:vertAlign w:val="baseline"/>
          <w:lang w:val="en-US" w:eastAsia="zh-CN"/>
        </w:rPr>
        <w:t>二、申请人的资格要求</w:t>
      </w:r>
      <w:r>
        <w:rPr>
          <w:rFonts w:hint="eastAsia" w:ascii="微软雅黑" w:hAnsi="微软雅黑" w:eastAsia="微软雅黑" w:cs="微软雅黑"/>
          <w:b/>
          <w:bCs/>
          <w:i w:val="0"/>
          <w:iCs w:val="0"/>
          <w:caps w:val="0"/>
          <w:color w:val="auto"/>
          <w:spacing w:val="0"/>
          <w:sz w:val="24"/>
          <w:szCs w:val="24"/>
          <w:shd w:val="clear" w:fill="FFFFFF"/>
          <w:vertAlign w:val="baseline"/>
        </w:rPr>
        <w:t>：</w:t>
      </w:r>
    </w:p>
    <w:p w14:paraId="69FD9010">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baseline"/>
        <w:rPr>
          <w:rFonts w:hint="eastAsia" w:ascii="微软雅黑" w:hAnsi="微软雅黑" w:eastAsia="微软雅黑" w:cs="微软雅黑"/>
          <w:i w:val="0"/>
          <w:iCs w:val="0"/>
          <w:caps w:val="0"/>
          <w:color w:val="auto"/>
          <w:spacing w:val="0"/>
          <w:sz w:val="24"/>
          <w:szCs w:val="24"/>
          <w:shd w:val="clear" w:fill="FFFFFF"/>
          <w:vertAlign w:val="baseline"/>
          <w:lang w:eastAsia="zh-CN"/>
        </w:rPr>
      </w:pPr>
      <w:r>
        <w:rPr>
          <w:rFonts w:hint="eastAsia" w:ascii="微软雅黑" w:hAnsi="微软雅黑" w:eastAsia="微软雅黑" w:cs="微软雅黑"/>
          <w:i w:val="0"/>
          <w:iCs w:val="0"/>
          <w:caps w:val="0"/>
          <w:color w:val="auto"/>
          <w:spacing w:val="0"/>
          <w:sz w:val="24"/>
          <w:szCs w:val="24"/>
          <w:shd w:val="clear" w:fill="FFFFFF"/>
          <w:vertAlign w:val="baseline"/>
          <w:lang w:eastAsia="zh-CN"/>
        </w:rPr>
        <w:t>1.满足《中华人民共和国政府采购法》第二十二条规定;</w:t>
      </w:r>
    </w:p>
    <w:p w14:paraId="42D4D63E">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baseline"/>
        <w:rPr>
          <w:rFonts w:hint="eastAsia" w:ascii="微软雅黑" w:hAnsi="微软雅黑" w:eastAsia="微软雅黑" w:cs="微软雅黑"/>
          <w:i w:val="0"/>
          <w:iCs w:val="0"/>
          <w:caps w:val="0"/>
          <w:color w:val="auto"/>
          <w:spacing w:val="0"/>
          <w:sz w:val="24"/>
          <w:szCs w:val="24"/>
          <w:shd w:val="clear" w:fill="FFFFFF"/>
          <w:vertAlign w:val="baseline"/>
          <w:lang w:eastAsia="zh-CN"/>
        </w:rPr>
      </w:pPr>
      <w:r>
        <w:rPr>
          <w:rFonts w:hint="eastAsia" w:ascii="微软雅黑" w:hAnsi="微软雅黑" w:eastAsia="微软雅黑" w:cs="微软雅黑"/>
          <w:i w:val="0"/>
          <w:iCs w:val="0"/>
          <w:caps w:val="0"/>
          <w:color w:val="auto"/>
          <w:spacing w:val="0"/>
          <w:sz w:val="24"/>
          <w:szCs w:val="24"/>
          <w:shd w:val="clear" w:fill="FFFFFF"/>
          <w:vertAlign w:val="baseline"/>
          <w:lang w:eastAsia="zh-CN"/>
        </w:rPr>
        <w:t>2.落实政府采购政策需满足的资格要求：</w:t>
      </w:r>
    </w:p>
    <w:p w14:paraId="48D0E1A0">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baseline"/>
        <w:rPr>
          <w:rFonts w:hint="eastAsia" w:ascii="微软雅黑" w:hAnsi="微软雅黑" w:eastAsia="微软雅黑" w:cs="微软雅黑"/>
          <w:i w:val="0"/>
          <w:iCs w:val="0"/>
          <w:caps w:val="0"/>
          <w:color w:val="auto"/>
          <w:spacing w:val="0"/>
          <w:sz w:val="24"/>
          <w:szCs w:val="24"/>
          <w:shd w:val="clear" w:fill="FFFFFF"/>
          <w:vertAlign w:val="baseline"/>
          <w:lang w:eastAsia="zh-CN"/>
        </w:rPr>
      </w:pPr>
      <w:r>
        <w:rPr>
          <w:rFonts w:hint="eastAsia" w:ascii="微软雅黑" w:hAnsi="微软雅黑" w:eastAsia="微软雅黑" w:cs="微软雅黑"/>
          <w:i w:val="0"/>
          <w:iCs w:val="0"/>
          <w:caps w:val="0"/>
          <w:color w:val="auto"/>
          <w:spacing w:val="0"/>
          <w:sz w:val="24"/>
          <w:szCs w:val="24"/>
          <w:shd w:val="clear" w:fill="FFFFFF"/>
          <w:vertAlign w:val="baseline"/>
          <w:lang w:eastAsia="zh-CN"/>
        </w:rPr>
        <w:t>合同包1(宁陕县城关镇人民政府汤坪村至八亩村公路水毁修复工程)落实政府采购政策需满足的资格要求如下：</w:t>
      </w:r>
    </w:p>
    <w:p w14:paraId="0F0B94BD">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baseline"/>
        <w:rPr>
          <w:rFonts w:hint="eastAsia" w:ascii="微软雅黑" w:hAnsi="微软雅黑" w:eastAsia="微软雅黑" w:cs="微软雅黑"/>
          <w:i w:val="0"/>
          <w:iCs w:val="0"/>
          <w:caps w:val="0"/>
          <w:color w:val="auto"/>
          <w:spacing w:val="0"/>
          <w:sz w:val="24"/>
          <w:szCs w:val="24"/>
          <w:highlight w:val="none"/>
          <w:shd w:val="clear" w:fill="FFFFFF"/>
          <w:vertAlign w:val="baseline"/>
          <w:lang w:eastAsia="zh-CN"/>
        </w:rPr>
      </w:pPr>
      <w:r>
        <w:rPr>
          <w:rFonts w:hint="eastAsia" w:ascii="微软雅黑" w:hAnsi="微软雅黑" w:eastAsia="微软雅黑" w:cs="微软雅黑"/>
          <w:i w:val="0"/>
          <w:iCs w:val="0"/>
          <w:caps w:val="0"/>
          <w:color w:val="auto"/>
          <w:spacing w:val="0"/>
          <w:sz w:val="24"/>
          <w:szCs w:val="24"/>
          <w:highlight w:val="none"/>
          <w:shd w:val="clear" w:fill="FFFFFF"/>
          <w:vertAlign w:val="baseline"/>
          <w:lang w:eastAsia="zh-CN"/>
        </w:rPr>
        <w:t>本项目为专门面向小微企业采购项目，仅限符合《政府采购促进中小企业发展管理办法》（财库〔2020〕46号）条件的小微企业参与，供应商应填写中小企业声明函并对真实性负责（残疾人福利性单位及监狱企业视同为小型、微型企业）。</w:t>
      </w:r>
    </w:p>
    <w:p w14:paraId="0D185410">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baseline"/>
        <w:rPr>
          <w:rFonts w:hint="eastAsia" w:ascii="微软雅黑" w:hAnsi="微软雅黑" w:eastAsia="微软雅黑" w:cs="微软雅黑"/>
          <w:i w:val="0"/>
          <w:iCs w:val="0"/>
          <w:caps w:val="0"/>
          <w:color w:val="auto"/>
          <w:spacing w:val="0"/>
          <w:sz w:val="24"/>
          <w:szCs w:val="24"/>
          <w:shd w:val="clear" w:fill="FFFFFF"/>
          <w:vertAlign w:val="baseline"/>
          <w:lang w:eastAsia="zh-CN"/>
        </w:rPr>
      </w:pPr>
      <w:r>
        <w:rPr>
          <w:rFonts w:hint="eastAsia" w:ascii="微软雅黑" w:hAnsi="微软雅黑" w:eastAsia="微软雅黑" w:cs="微软雅黑"/>
          <w:i w:val="0"/>
          <w:iCs w:val="0"/>
          <w:caps w:val="0"/>
          <w:color w:val="auto"/>
          <w:spacing w:val="0"/>
          <w:sz w:val="24"/>
          <w:szCs w:val="24"/>
          <w:shd w:val="clear" w:fill="FFFFFF"/>
          <w:vertAlign w:val="baseline"/>
          <w:lang w:eastAsia="zh-CN"/>
        </w:rPr>
        <w:t>3.本项目的特定资格要求：</w:t>
      </w:r>
    </w:p>
    <w:p w14:paraId="7F24974A">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baseline"/>
        <w:rPr>
          <w:rFonts w:hint="eastAsia" w:ascii="微软雅黑" w:hAnsi="微软雅黑" w:eastAsia="微软雅黑" w:cs="微软雅黑"/>
          <w:i w:val="0"/>
          <w:iCs w:val="0"/>
          <w:caps w:val="0"/>
          <w:color w:val="auto"/>
          <w:spacing w:val="0"/>
          <w:sz w:val="24"/>
          <w:szCs w:val="24"/>
          <w:shd w:val="clear" w:fill="FFFFFF"/>
          <w:vertAlign w:val="baseline"/>
          <w:lang w:eastAsia="zh-CN"/>
        </w:rPr>
      </w:pPr>
      <w:r>
        <w:rPr>
          <w:rFonts w:hint="eastAsia" w:ascii="微软雅黑" w:hAnsi="微软雅黑" w:eastAsia="微软雅黑" w:cs="微软雅黑"/>
          <w:i w:val="0"/>
          <w:iCs w:val="0"/>
          <w:caps w:val="0"/>
          <w:color w:val="auto"/>
          <w:spacing w:val="0"/>
          <w:sz w:val="24"/>
          <w:szCs w:val="24"/>
          <w:shd w:val="clear" w:fill="FFFFFF"/>
          <w:vertAlign w:val="baseline"/>
          <w:lang w:eastAsia="zh-CN"/>
        </w:rPr>
        <w:t>合同包1(宁陕县城关镇人民政府汤坪村至八亩村公路水毁修复工程)特定资格要求如下：</w:t>
      </w:r>
    </w:p>
    <w:p w14:paraId="717F68AD">
      <w:pPr>
        <w:keepNext w:val="0"/>
        <w:keepLines w:val="0"/>
        <w:pageBreakBefore w:val="0"/>
        <w:kinsoku/>
        <w:wordWrap/>
        <w:overflowPunct/>
        <w:topLinePunct w:val="0"/>
        <w:autoSpaceDE w:val="0"/>
        <w:autoSpaceDN w:val="0"/>
        <w:bidi w:val="0"/>
        <w:adjustRightInd w:val="0"/>
        <w:snapToGrid w:val="0"/>
        <w:spacing w:line="360" w:lineRule="auto"/>
        <w:ind w:firstLine="573"/>
        <w:rPr>
          <w:rFonts w:hint="eastAsia" w:ascii="微软雅黑" w:hAnsi="微软雅黑" w:eastAsia="微软雅黑" w:cs="微软雅黑"/>
          <w:snapToGrid w:val="0"/>
          <w:color w:val="auto"/>
          <w:kern w:val="0"/>
          <w:sz w:val="24"/>
          <w:szCs w:val="24"/>
          <w:highlight w:val="none"/>
          <w:lang w:val="zh-CN"/>
        </w:rPr>
      </w:pPr>
      <w:bookmarkStart w:id="1" w:name="OLE_LINK26"/>
      <w:r>
        <w:rPr>
          <w:rFonts w:hint="eastAsia" w:ascii="微软雅黑" w:hAnsi="微软雅黑" w:eastAsia="微软雅黑" w:cs="微软雅黑"/>
          <w:snapToGrid w:val="0"/>
          <w:color w:val="auto"/>
          <w:kern w:val="0"/>
          <w:sz w:val="24"/>
          <w:szCs w:val="24"/>
          <w:highlight w:val="none"/>
          <w:lang w:val="zh-CN"/>
        </w:rPr>
        <w:t>（</w:t>
      </w:r>
      <w:r>
        <w:rPr>
          <w:rFonts w:hint="eastAsia" w:ascii="微软雅黑" w:hAnsi="微软雅黑" w:eastAsia="微软雅黑" w:cs="微软雅黑"/>
          <w:snapToGrid w:val="0"/>
          <w:color w:val="auto"/>
          <w:kern w:val="0"/>
          <w:sz w:val="24"/>
          <w:szCs w:val="24"/>
          <w:highlight w:val="none"/>
        </w:rPr>
        <w:t>1</w:t>
      </w:r>
      <w:r>
        <w:rPr>
          <w:rFonts w:hint="eastAsia" w:ascii="微软雅黑" w:hAnsi="微软雅黑" w:eastAsia="微软雅黑" w:cs="微软雅黑"/>
          <w:snapToGrid w:val="0"/>
          <w:color w:val="auto"/>
          <w:kern w:val="0"/>
          <w:sz w:val="24"/>
          <w:szCs w:val="24"/>
          <w:highlight w:val="none"/>
          <w:lang w:val="zh-CN"/>
        </w:rPr>
        <w:t>）</w:t>
      </w:r>
      <w:r>
        <w:rPr>
          <w:rFonts w:hint="eastAsia" w:ascii="微软雅黑" w:hAnsi="微软雅黑" w:eastAsia="微软雅黑" w:cs="微软雅黑"/>
          <w:snapToGrid w:val="0"/>
          <w:kern w:val="0"/>
          <w:sz w:val="24"/>
          <w:szCs w:val="24"/>
          <w:highlight w:val="none"/>
          <w:lang w:val="zh-CN"/>
        </w:rPr>
        <w:t>法定代表人直接参加投标的，须提供法定代表人身份证明；法定代表人授权代表参加投标的，须提供法定代表人授权委托书</w:t>
      </w:r>
      <w:r>
        <w:rPr>
          <w:rFonts w:hint="eastAsia" w:ascii="微软雅黑" w:hAnsi="微软雅黑" w:eastAsia="微软雅黑" w:cs="微软雅黑"/>
          <w:snapToGrid w:val="0"/>
          <w:color w:val="auto"/>
          <w:kern w:val="0"/>
          <w:sz w:val="24"/>
          <w:szCs w:val="24"/>
          <w:highlight w:val="none"/>
          <w:lang w:val="zh-CN"/>
        </w:rPr>
        <w:t>；</w:t>
      </w:r>
    </w:p>
    <w:p w14:paraId="0FFDE7DE">
      <w:pPr>
        <w:keepNext w:val="0"/>
        <w:keepLines w:val="0"/>
        <w:pageBreakBefore w:val="0"/>
        <w:kinsoku/>
        <w:wordWrap/>
        <w:overflowPunct/>
        <w:topLinePunct w:val="0"/>
        <w:autoSpaceDE w:val="0"/>
        <w:autoSpaceDN w:val="0"/>
        <w:bidi w:val="0"/>
        <w:adjustRightInd w:val="0"/>
        <w:snapToGrid w:val="0"/>
        <w:spacing w:line="360" w:lineRule="auto"/>
        <w:ind w:firstLine="480" w:firstLineChars="200"/>
        <w:rPr>
          <w:rFonts w:hint="eastAsia" w:ascii="微软雅黑" w:hAnsi="微软雅黑" w:eastAsia="微软雅黑" w:cs="微软雅黑"/>
          <w:snapToGrid w:val="0"/>
          <w:kern w:val="0"/>
          <w:sz w:val="24"/>
          <w:szCs w:val="24"/>
          <w:lang w:val="zh-CN" w:eastAsia="zh-CN"/>
        </w:rPr>
      </w:pPr>
      <w:r>
        <w:rPr>
          <w:rFonts w:hint="eastAsia" w:ascii="微软雅黑" w:hAnsi="微软雅黑" w:eastAsia="微软雅黑" w:cs="微软雅黑"/>
          <w:snapToGrid w:val="0"/>
          <w:color w:val="auto"/>
          <w:kern w:val="0"/>
          <w:sz w:val="24"/>
          <w:szCs w:val="24"/>
          <w:highlight w:val="none"/>
          <w:lang w:val="zh-CN"/>
        </w:rPr>
        <w:t>（2）</w:t>
      </w:r>
      <w:r>
        <w:rPr>
          <w:rFonts w:hint="eastAsia" w:ascii="微软雅黑" w:hAnsi="微软雅黑" w:eastAsia="微软雅黑" w:cs="微软雅黑"/>
          <w:i w:val="0"/>
          <w:iCs w:val="0"/>
          <w:caps w:val="0"/>
          <w:snapToGrid w:val="0"/>
          <w:color w:val="auto"/>
          <w:spacing w:val="0"/>
          <w:kern w:val="0"/>
          <w:sz w:val="24"/>
          <w:szCs w:val="24"/>
          <w:shd w:val="clear" w:color="auto" w:fill="FFFFFF"/>
          <w:vertAlign w:val="baseline"/>
          <w:lang w:val="en-US" w:eastAsia="zh-CN"/>
        </w:rPr>
        <w:t>供应商</w:t>
      </w:r>
      <w:r>
        <w:rPr>
          <w:rFonts w:hint="eastAsia" w:ascii="微软雅黑" w:hAnsi="微软雅黑" w:eastAsia="微软雅黑" w:cs="微软雅黑"/>
          <w:i w:val="0"/>
          <w:iCs w:val="0"/>
          <w:caps w:val="0"/>
          <w:snapToGrid w:val="0"/>
          <w:color w:val="auto"/>
          <w:spacing w:val="0"/>
          <w:kern w:val="0"/>
          <w:sz w:val="24"/>
          <w:szCs w:val="24"/>
          <w:shd w:val="clear" w:color="auto" w:fill="FFFFFF"/>
          <w:vertAlign w:val="baseline"/>
        </w:rPr>
        <w:t>具备建设行政主管部门颁发合法有效的</w:t>
      </w:r>
      <w:bookmarkStart w:id="2" w:name="OLE_LINK12"/>
      <w:r>
        <w:rPr>
          <w:rFonts w:hint="eastAsia" w:ascii="微软雅黑" w:hAnsi="微软雅黑" w:eastAsia="微软雅黑" w:cs="微软雅黑"/>
          <w:i w:val="0"/>
          <w:iCs w:val="0"/>
          <w:caps w:val="0"/>
          <w:snapToGrid w:val="0"/>
          <w:color w:val="auto"/>
          <w:spacing w:val="0"/>
          <w:kern w:val="0"/>
          <w:sz w:val="24"/>
          <w:szCs w:val="24"/>
          <w:shd w:val="clear" w:color="auto" w:fill="FFFFFF"/>
          <w:vertAlign w:val="baseline"/>
          <w:lang w:eastAsia="zh-CN"/>
        </w:rPr>
        <w:t>公路工程施工总承包或市政公用工程施工总承包</w:t>
      </w:r>
      <w:r>
        <w:rPr>
          <w:rFonts w:hint="eastAsia" w:ascii="微软雅黑" w:hAnsi="微软雅黑" w:eastAsia="微软雅黑" w:cs="微软雅黑"/>
          <w:i w:val="0"/>
          <w:iCs w:val="0"/>
          <w:caps w:val="0"/>
          <w:snapToGrid w:val="0"/>
          <w:color w:val="auto"/>
          <w:spacing w:val="0"/>
          <w:kern w:val="0"/>
          <w:sz w:val="24"/>
          <w:szCs w:val="24"/>
          <w:shd w:val="clear" w:color="auto" w:fill="FFFFFF"/>
          <w:vertAlign w:val="baseline"/>
        </w:rPr>
        <w:t>三级（含三级）及以上资质同时具备合法有效的安全生产许可证；</w:t>
      </w:r>
    </w:p>
    <w:bookmarkEnd w:id="2"/>
    <w:p w14:paraId="64D7E2A8">
      <w:pPr>
        <w:keepNext w:val="0"/>
        <w:keepLines w:val="0"/>
        <w:pageBreakBefore w:val="0"/>
        <w:kinsoku/>
        <w:wordWrap/>
        <w:overflowPunct/>
        <w:topLinePunct w:val="0"/>
        <w:autoSpaceDE w:val="0"/>
        <w:autoSpaceDN w:val="0"/>
        <w:bidi w:val="0"/>
        <w:adjustRightInd w:val="0"/>
        <w:snapToGrid w:val="0"/>
        <w:spacing w:line="360" w:lineRule="auto"/>
        <w:ind w:firstLine="480" w:firstLineChars="200"/>
        <w:rPr>
          <w:rFonts w:hint="eastAsia" w:ascii="微软雅黑" w:hAnsi="微软雅黑" w:eastAsia="微软雅黑" w:cs="微软雅黑"/>
          <w:snapToGrid w:val="0"/>
          <w:kern w:val="0"/>
          <w:sz w:val="24"/>
          <w:szCs w:val="24"/>
          <w:highlight w:val="none"/>
          <w:lang w:val="zh-CN"/>
        </w:rPr>
      </w:pPr>
      <w:r>
        <w:rPr>
          <w:rFonts w:hint="eastAsia" w:ascii="微软雅黑" w:hAnsi="微软雅黑" w:eastAsia="微软雅黑" w:cs="微软雅黑"/>
          <w:snapToGrid w:val="0"/>
          <w:kern w:val="0"/>
          <w:sz w:val="24"/>
          <w:szCs w:val="24"/>
          <w:highlight w:val="none"/>
          <w:lang w:val="zh-CN"/>
        </w:rPr>
        <w:t>（</w:t>
      </w:r>
      <w:r>
        <w:rPr>
          <w:rFonts w:hint="eastAsia" w:ascii="微软雅黑" w:hAnsi="微软雅黑" w:eastAsia="微软雅黑" w:cs="微软雅黑"/>
          <w:snapToGrid w:val="0"/>
          <w:kern w:val="0"/>
          <w:sz w:val="24"/>
          <w:szCs w:val="24"/>
          <w:highlight w:val="none"/>
          <w:lang w:val="en-US" w:eastAsia="zh-CN"/>
        </w:rPr>
        <w:t>3</w:t>
      </w:r>
      <w:r>
        <w:rPr>
          <w:rFonts w:hint="eastAsia" w:ascii="微软雅黑" w:hAnsi="微软雅黑" w:eastAsia="微软雅黑" w:cs="微软雅黑"/>
          <w:snapToGrid w:val="0"/>
          <w:kern w:val="0"/>
          <w:sz w:val="24"/>
          <w:szCs w:val="24"/>
          <w:highlight w:val="none"/>
          <w:lang w:val="zh-CN"/>
        </w:rPr>
        <w:t>）</w:t>
      </w:r>
      <w:bookmarkStart w:id="3" w:name="OLE_LINK2"/>
      <w:r>
        <w:rPr>
          <w:rFonts w:hint="eastAsia" w:ascii="微软雅黑" w:hAnsi="微软雅黑" w:eastAsia="微软雅黑" w:cs="微软雅黑"/>
          <w:i w:val="0"/>
          <w:iCs w:val="0"/>
          <w:caps w:val="0"/>
          <w:snapToGrid w:val="0"/>
          <w:color w:val="auto"/>
          <w:spacing w:val="0"/>
          <w:kern w:val="0"/>
          <w:sz w:val="24"/>
          <w:szCs w:val="24"/>
          <w:shd w:val="clear" w:color="auto" w:fill="FFFFFF"/>
          <w:vertAlign w:val="baseline"/>
        </w:rPr>
        <w:t>拟派项目经理具备合法有效的</w:t>
      </w:r>
      <w:r>
        <w:rPr>
          <w:rFonts w:hint="eastAsia" w:ascii="微软雅黑" w:hAnsi="微软雅黑" w:eastAsia="微软雅黑" w:cs="微软雅黑"/>
          <w:i w:val="0"/>
          <w:iCs w:val="0"/>
          <w:caps w:val="0"/>
          <w:snapToGrid w:val="0"/>
          <w:color w:val="auto"/>
          <w:spacing w:val="0"/>
          <w:kern w:val="0"/>
          <w:sz w:val="24"/>
          <w:szCs w:val="24"/>
          <w:shd w:val="clear" w:color="auto" w:fill="FFFFFF"/>
          <w:vertAlign w:val="baseline"/>
          <w:lang w:eastAsia="zh-CN"/>
        </w:rPr>
        <w:t>公路工程专业或市政公用工程专业</w:t>
      </w:r>
      <w:r>
        <w:rPr>
          <w:rFonts w:hint="eastAsia" w:ascii="微软雅黑" w:hAnsi="微软雅黑" w:eastAsia="微软雅黑" w:cs="微软雅黑"/>
          <w:i w:val="0"/>
          <w:iCs w:val="0"/>
          <w:caps w:val="0"/>
          <w:snapToGrid w:val="0"/>
          <w:color w:val="auto"/>
          <w:spacing w:val="0"/>
          <w:kern w:val="0"/>
          <w:sz w:val="24"/>
          <w:szCs w:val="24"/>
          <w:shd w:val="clear" w:color="auto" w:fill="FFFFFF"/>
          <w:vertAlign w:val="baseline"/>
        </w:rPr>
        <w:t>二级（含二级）及以上注册建造师资格</w:t>
      </w:r>
      <w:r>
        <w:rPr>
          <w:rFonts w:hint="eastAsia" w:ascii="微软雅黑" w:hAnsi="微软雅黑" w:eastAsia="微软雅黑" w:cs="微软雅黑"/>
          <w:i w:val="0"/>
          <w:iCs w:val="0"/>
          <w:caps w:val="0"/>
          <w:snapToGrid w:val="0"/>
          <w:color w:val="auto"/>
          <w:spacing w:val="0"/>
          <w:kern w:val="0"/>
          <w:sz w:val="24"/>
          <w:szCs w:val="24"/>
          <w:shd w:val="clear" w:color="auto" w:fill="FFFFFF"/>
          <w:vertAlign w:val="baseline"/>
          <w:lang w:eastAsia="zh-CN"/>
        </w:rPr>
        <w:t>同时具备安全考核B证</w:t>
      </w:r>
      <w:r>
        <w:rPr>
          <w:rFonts w:hint="eastAsia" w:ascii="微软雅黑" w:hAnsi="微软雅黑" w:eastAsia="微软雅黑" w:cs="微软雅黑"/>
          <w:i w:val="0"/>
          <w:iCs w:val="0"/>
          <w:caps w:val="0"/>
          <w:snapToGrid w:val="0"/>
          <w:color w:val="auto"/>
          <w:spacing w:val="0"/>
          <w:kern w:val="0"/>
          <w:sz w:val="24"/>
          <w:szCs w:val="24"/>
          <w:shd w:val="clear" w:color="auto" w:fill="FFFFFF"/>
          <w:vertAlign w:val="baseline"/>
        </w:rPr>
        <w:t>且无在建工程（提供无在建承诺书）</w:t>
      </w:r>
      <w:r>
        <w:rPr>
          <w:rFonts w:hint="eastAsia" w:ascii="微软雅黑" w:hAnsi="微软雅黑" w:eastAsia="微软雅黑" w:cs="微软雅黑"/>
          <w:snapToGrid w:val="0"/>
          <w:kern w:val="0"/>
          <w:sz w:val="24"/>
          <w:szCs w:val="24"/>
          <w:highlight w:val="none"/>
          <w:lang w:val="zh-CN"/>
        </w:rPr>
        <w:t>；</w:t>
      </w:r>
    </w:p>
    <w:p w14:paraId="690E92E3">
      <w:pPr>
        <w:keepNext w:val="0"/>
        <w:keepLines w:val="0"/>
        <w:pageBreakBefore w:val="0"/>
        <w:kinsoku/>
        <w:wordWrap/>
        <w:overflowPunct/>
        <w:topLinePunct w:val="0"/>
        <w:autoSpaceDE w:val="0"/>
        <w:autoSpaceDN w:val="0"/>
        <w:bidi w:val="0"/>
        <w:adjustRightInd w:val="0"/>
        <w:snapToGrid w:val="0"/>
        <w:spacing w:line="360" w:lineRule="auto"/>
        <w:ind w:firstLine="480" w:firstLineChars="200"/>
        <w:rPr>
          <w:rFonts w:hint="eastAsia" w:ascii="微软雅黑" w:hAnsi="微软雅黑" w:eastAsia="微软雅黑" w:cs="微软雅黑"/>
          <w:snapToGrid w:val="0"/>
          <w:kern w:val="0"/>
          <w:sz w:val="24"/>
          <w:szCs w:val="24"/>
          <w:highlight w:val="none"/>
          <w:lang w:val="zh-CN"/>
        </w:rPr>
      </w:pPr>
      <w:bookmarkStart w:id="4" w:name="OLE_LINK24"/>
      <w:r>
        <w:rPr>
          <w:rFonts w:hint="eastAsia" w:ascii="微软雅黑" w:hAnsi="微软雅黑" w:eastAsia="微软雅黑" w:cs="微软雅黑"/>
          <w:snapToGrid w:val="0"/>
          <w:kern w:val="0"/>
          <w:sz w:val="24"/>
          <w:szCs w:val="24"/>
          <w:highlight w:val="none"/>
          <w:lang w:val="zh-CN"/>
        </w:rPr>
        <w:t>（</w:t>
      </w:r>
      <w:r>
        <w:rPr>
          <w:rFonts w:hint="eastAsia" w:ascii="微软雅黑" w:hAnsi="微软雅黑" w:eastAsia="微软雅黑" w:cs="微软雅黑"/>
          <w:snapToGrid w:val="0"/>
          <w:kern w:val="0"/>
          <w:sz w:val="24"/>
          <w:szCs w:val="24"/>
          <w:highlight w:val="none"/>
          <w:lang w:val="en-US" w:eastAsia="zh-CN"/>
        </w:rPr>
        <w:t>4</w:t>
      </w:r>
      <w:r>
        <w:rPr>
          <w:rFonts w:hint="eastAsia" w:ascii="微软雅黑" w:hAnsi="微软雅黑" w:eastAsia="微软雅黑" w:cs="微软雅黑"/>
          <w:snapToGrid w:val="0"/>
          <w:kern w:val="0"/>
          <w:sz w:val="24"/>
          <w:szCs w:val="24"/>
          <w:highlight w:val="none"/>
          <w:lang w:val="zh-CN"/>
        </w:rPr>
        <w:t>）</w:t>
      </w:r>
      <w:bookmarkEnd w:id="3"/>
      <w:r>
        <w:rPr>
          <w:rFonts w:hint="eastAsia" w:ascii="微软雅黑" w:hAnsi="微软雅黑" w:eastAsia="微软雅黑" w:cs="微软雅黑"/>
          <w:color w:val="auto"/>
          <w:sz w:val="24"/>
          <w:szCs w:val="24"/>
          <w:highlight w:val="none"/>
          <w:lang w:val="en-US" w:eastAsia="zh-CN"/>
        </w:rPr>
        <w:t>供应商关联关系声明，包括：①控股管理关系（不得与参加本项目的其他供应商</w:t>
      </w:r>
      <w:r>
        <w:rPr>
          <w:rFonts w:hint="eastAsia" w:ascii="微软雅黑" w:hAnsi="微软雅黑" w:eastAsia="微软雅黑" w:cs="微软雅黑"/>
          <w:color w:val="auto"/>
          <w:sz w:val="24"/>
          <w:szCs w:val="24"/>
          <w:highlight w:val="none"/>
          <w:lang w:val="zh-CN" w:eastAsia="zh-CN"/>
        </w:rPr>
        <w:t>单位负责人为同一人或者存在直接控股、管理关系</w:t>
      </w:r>
      <w:r>
        <w:rPr>
          <w:rFonts w:hint="eastAsia" w:ascii="微软雅黑" w:hAnsi="微软雅黑" w:eastAsia="微软雅黑" w:cs="微软雅黑"/>
          <w:color w:val="auto"/>
          <w:sz w:val="24"/>
          <w:szCs w:val="24"/>
          <w:highlight w:val="none"/>
          <w:lang w:val="en-US" w:eastAsia="zh-CN"/>
        </w:rPr>
        <w:t>）</w:t>
      </w:r>
      <w:r>
        <w:rPr>
          <w:rFonts w:hint="eastAsia" w:ascii="微软雅黑" w:hAnsi="微软雅黑" w:eastAsia="微软雅黑" w:cs="微软雅黑"/>
          <w:color w:val="auto"/>
          <w:sz w:val="24"/>
          <w:szCs w:val="24"/>
          <w:highlight w:val="none"/>
          <w:lang w:val="zh-CN" w:eastAsia="zh-CN"/>
        </w:rPr>
        <w:t>，②未</w:t>
      </w:r>
      <w:r>
        <w:rPr>
          <w:rFonts w:hint="eastAsia" w:ascii="微软雅黑" w:hAnsi="微软雅黑" w:eastAsia="微软雅黑" w:cs="微软雅黑"/>
          <w:color w:val="auto"/>
          <w:sz w:val="24"/>
          <w:szCs w:val="24"/>
          <w:highlight w:val="none"/>
          <w:lang w:val="en-US" w:eastAsia="zh-CN"/>
        </w:rPr>
        <w:t>为本项目提供整体设计、规范编制或者项目管理、监理、检测等服务；</w:t>
      </w:r>
    </w:p>
    <w:p w14:paraId="11FA6754">
      <w:pPr>
        <w:keepNext w:val="0"/>
        <w:keepLines w:val="0"/>
        <w:pageBreakBefore w:val="0"/>
        <w:kinsoku/>
        <w:wordWrap/>
        <w:overflowPunct/>
        <w:topLinePunct w:val="0"/>
        <w:autoSpaceDE w:val="0"/>
        <w:autoSpaceDN w:val="0"/>
        <w:bidi w:val="0"/>
        <w:adjustRightInd w:val="0"/>
        <w:snapToGrid w:val="0"/>
        <w:spacing w:line="360" w:lineRule="auto"/>
        <w:ind w:firstLine="480" w:firstLineChars="200"/>
        <w:rPr>
          <w:rFonts w:hint="eastAsia" w:ascii="微软雅黑" w:hAnsi="微软雅黑" w:eastAsia="微软雅黑" w:cs="微软雅黑"/>
          <w:snapToGrid w:val="0"/>
          <w:color w:val="auto"/>
          <w:kern w:val="0"/>
          <w:sz w:val="24"/>
          <w:szCs w:val="24"/>
          <w:highlight w:val="none"/>
        </w:rPr>
      </w:pPr>
      <w:r>
        <w:rPr>
          <w:rFonts w:hint="eastAsia" w:ascii="微软雅黑" w:hAnsi="微软雅黑" w:eastAsia="微软雅黑" w:cs="微软雅黑"/>
          <w:snapToGrid w:val="0"/>
          <w:kern w:val="0"/>
          <w:sz w:val="24"/>
          <w:szCs w:val="24"/>
          <w:highlight w:val="none"/>
          <w:lang w:val="zh-CN"/>
        </w:rPr>
        <w:t>（</w:t>
      </w:r>
      <w:r>
        <w:rPr>
          <w:rFonts w:hint="eastAsia" w:ascii="微软雅黑" w:hAnsi="微软雅黑" w:eastAsia="微软雅黑" w:cs="微软雅黑"/>
          <w:snapToGrid w:val="0"/>
          <w:kern w:val="0"/>
          <w:sz w:val="24"/>
          <w:szCs w:val="24"/>
          <w:highlight w:val="none"/>
          <w:lang w:val="en-US" w:eastAsia="zh-CN"/>
        </w:rPr>
        <w:t>5</w:t>
      </w:r>
      <w:r>
        <w:rPr>
          <w:rFonts w:hint="eastAsia" w:ascii="微软雅黑" w:hAnsi="微软雅黑" w:eastAsia="微软雅黑" w:cs="微软雅黑"/>
          <w:snapToGrid w:val="0"/>
          <w:kern w:val="0"/>
          <w:sz w:val="24"/>
          <w:szCs w:val="24"/>
          <w:highlight w:val="none"/>
          <w:lang w:val="zh-CN"/>
        </w:rPr>
        <w:t xml:space="preserve">）符合《财政部关于在政府采购活动中查询及使用信用记录有关问题的通知》（财库【2016】125号）文件中信用查询的要求。 </w:t>
      </w:r>
    </w:p>
    <w:p w14:paraId="562FA563">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baseline"/>
        <w:rPr>
          <w:rFonts w:hint="eastAsia" w:ascii="微软雅黑" w:hAnsi="微软雅黑" w:eastAsia="微软雅黑" w:cs="微软雅黑"/>
          <w:b w:val="0"/>
          <w:bCs w:val="0"/>
          <w:i w:val="0"/>
          <w:iCs w:val="0"/>
          <w:caps w:val="0"/>
          <w:color w:val="auto"/>
          <w:spacing w:val="0"/>
          <w:sz w:val="24"/>
          <w:szCs w:val="24"/>
          <w:shd w:val="clear" w:fill="FFFFFF"/>
          <w:vertAlign w:val="baseline"/>
        </w:rPr>
      </w:pPr>
      <w:r>
        <w:rPr>
          <w:rFonts w:hint="eastAsia" w:ascii="微软雅黑" w:hAnsi="微软雅黑" w:eastAsia="微软雅黑" w:cs="微软雅黑"/>
          <w:b w:val="0"/>
          <w:snapToGrid w:val="0"/>
          <w:kern w:val="0"/>
          <w:sz w:val="24"/>
          <w:szCs w:val="24"/>
          <w:highlight w:val="none"/>
          <w:lang w:val="zh-CN" w:eastAsia="zh-CN" w:bidi="ar-SA"/>
        </w:rPr>
        <w:t>注：单位负责人为同一人或者存在控股、管理关系的不同供应商，不得同时参加本项目采购活动</w:t>
      </w:r>
      <w:bookmarkEnd w:id="1"/>
      <w:bookmarkEnd w:id="4"/>
      <w:r>
        <w:rPr>
          <w:rFonts w:hint="eastAsia" w:ascii="微软雅黑" w:hAnsi="微软雅黑" w:eastAsia="微软雅黑" w:cs="微软雅黑"/>
          <w:b w:val="0"/>
          <w:snapToGrid w:val="0"/>
          <w:kern w:val="0"/>
          <w:sz w:val="24"/>
          <w:szCs w:val="24"/>
          <w:highlight w:val="none"/>
          <w:lang w:val="zh-CN" w:eastAsia="zh-CN" w:bidi="ar-SA"/>
        </w:rPr>
        <w:t>；</w:t>
      </w:r>
      <w:r>
        <w:rPr>
          <w:rFonts w:hint="eastAsia" w:ascii="微软雅黑" w:hAnsi="微软雅黑" w:eastAsia="微软雅黑" w:cs="微软雅黑"/>
          <w:i w:val="0"/>
          <w:iCs w:val="0"/>
          <w:caps w:val="0"/>
          <w:snapToGrid w:val="0"/>
          <w:color w:val="auto"/>
          <w:spacing w:val="0"/>
          <w:kern w:val="0"/>
          <w:sz w:val="24"/>
          <w:szCs w:val="24"/>
          <w:shd w:val="clear" w:color="auto" w:fill="FFFFFF"/>
          <w:vertAlign w:val="baseline"/>
        </w:rPr>
        <w:t>本项目不接受联合体投标。</w:t>
      </w:r>
    </w:p>
    <w:p w14:paraId="03AC29C1">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baseline"/>
        <w:rPr>
          <w:rFonts w:hint="eastAsia" w:ascii="微软雅黑" w:hAnsi="微软雅黑" w:eastAsia="微软雅黑" w:cs="微软雅黑"/>
          <w:b/>
          <w:bCs/>
          <w:i w:val="0"/>
          <w:iCs w:val="0"/>
          <w:caps w:val="0"/>
          <w:color w:val="auto"/>
          <w:spacing w:val="0"/>
          <w:sz w:val="24"/>
          <w:szCs w:val="24"/>
          <w:shd w:val="clear" w:fill="FFFFFF"/>
          <w:vertAlign w:val="baseline"/>
          <w:lang w:eastAsia="zh-CN"/>
        </w:rPr>
      </w:pPr>
      <w:r>
        <w:rPr>
          <w:rFonts w:hint="eastAsia" w:ascii="微软雅黑" w:hAnsi="微软雅黑" w:eastAsia="微软雅黑" w:cs="微软雅黑"/>
          <w:b/>
          <w:bCs/>
          <w:i w:val="0"/>
          <w:iCs w:val="0"/>
          <w:caps w:val="0"/>
          <w:color w:val="auto"/>
          <w:spacing w:val="0"/>
          <w:sz w:val="24"/>
          <w:szCs w:val="24"/>
          <w:shd w:val="clear" w:fill="FFFFFF"/>
          <w:vertAlign w:val="baseline"/>
        </w:rPr>
        <w:t>三、获取</w:t>
      </w:r>
      <w:r>
        <w:rPr>
          <w:rFonts w:hint="eastAsia" w:ascii="微软雅黑" w:hAnsi="微软雅黑" w:eastAsia="微软雅黑" w:cs="微软雅黑"/>
          <w:b/>
          <w:bCs/>
          <w:i w:val="0"/>
          <w:iCs w:val="0"/>
          <w:caps w:val="0"/>
          <w:color w:val="auto"/>
          <w:spacing w:val="0"/>
          <w:sz w:val="24"/>
          <w:szCs w:val="24"/>
          <w:shd w:val="clear" w:fill="FFFFFF"/>
          <w:vertAlign w:val="baseline"/>
          <w:lang w:eastAsia="zh-CN"/>
        </w:rPr>
        <w:t>磋商文件</w:t>
      </w:r>
    </w:p>
    <w:p w14:paraId="7009C7FC">
      <w:pPr>
        <w:pStyle w:val="21"/>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right="0" w:rightChars="0" w:firstLine="480" w:firstLineChars="200"/>
        <w:jc w:val="left"/>
        <w:textAlignment w:val="baseline"/>
        <w:rPr>
          <w:rFonts w:hint="eastAsia" w:ascii="微软雅黑" w:hAnsi="微软雅黑" w:eastAsia="微软雅黑" w:cs="微软雅黑"/>
          <w:i w:val="0"/>
          <w:iCs w:val="0"/>
          <w:caps w:val="0"/>
          <w:color w:val="auto"/>
          <w:spacing w:val="0"/>
          <w:sz w:val="24"/>
          <w:szCs w:val="24"/>
          <w:shd w:val="clear" w:fill="FFFFFF"/>
          <w:vertAlign w:val="baseline"/>
          <w:lang w:eastAsia="zh-CN"/>
        </w:rPr>
      </w:pPr>
      <w:r>
        <w:rPr>
          <w:rFonts w:hint="eastAsia" w:ascii="微软雅黑" w:hAnsi="微软雅黑" w:eastAsia="微软雅黑" w:cs="微软雅黑"/>
          <w:i w:val="0"/>
          <w:iCs w:val="0"/>
          <w:caps w:val="0"/>
          <w:color w:val="auto"/>
          <w:spacing w:val="0"/>
          <w:sz w:val="24"/>
          <w:szCs w:val="24"/>
          <w:shd w:val="clear" w:fill="FFFFFF"/>
          <w:vertAlign w:val="baseline"/>
          <w:lang w:eastAsia="zh-CN"/>
        </w:rPr>
        <w:t>时间： 2025年</w:t>
      </w:r>
      <w:r>
        <w:rPr>
          <w:rFonts w:hint="eastAsia" w:ascii="微软雅黑" w:hAnsi="微软雅黑" w:eastAsia="微软雅黑" w:cs="微软雅黑"/>
          <w:i w:val="0"/>
          <w:iCs w:val="0"/>
          <w:caps w:val="0"/>
          <w:color w:val="auto"/>
          <w:spacing w:val="0"/>
          <w:sz w:val="24"/>
          <w:szCs w:val="24"/>
          <w:shd w:val="clear" w:fill="FFFFFF"/>
          <w:vertAlign w:val="baseline"/>
          <w:lang w:val="en-US" w:eastAsia="zh-CN"/>
        </w:rPr>
        <w:t>06</w:t>
      </w:r>
      <w:r>
        <w:rPr>
          <w:rFonts w:hint="eastAsia" w:ascii="微软雅黑" w:hAnsi="微软雅黑" w:eastAsia="微软雅黑" w:cs="微软雅黑"/>
          <w:i w:val="0"/>
          <w:iCs w:val="0"/>
          <w:caps w:val="0"/>
          <w:color w:val="auto"/>
          <w:spacing w:val="0"/>
          <w:sz w:val="24"/>
          <w:szCs w:val="24"/>
          <w:shd w:val="clear" w:fill="FFFFFF"/>
          <w:vertAlign w:val="baseline"/>
          <w:lang w:eastAsia="zh-CN"/>
        </w:rPr>
        <w:t>月</w:t>
      </w:r>
      <w:r>
        <w:rPr>
          <w:rFonts w:hint="eastAsia" w:ascii="微软雅黑" w:hAnsi="微软雅黑" w:eastAsia="微软雅黑" w:cs="微软雅黑"/>
          <w:i w:val="0"/>
          <w:iCs w:val="0"/>
          <w:caps w:val="0"/>
          <w:color w:val="auto"/>
          <w:spacing w:val="0"/>
          <w:sz w:val="24"/>
          <w:szCs w:val="24"/>
          <w:shd w:val="clear" w:fill="FFFFFF"/>
          <w:vertAlign w:val="baseline"/>
          <w:lang w:val="en-US" w:eastAsia="zh-CN"/>
        </w:rPr>
        <w:t>11</w:t>
      </w:r>
      <w:r>
        <w:rPr>
          <w:rFonts w:hint="eastAsia" w:ascii="微软雅黑" w:hAnsi="微软雅黑" w:eastAsia="微软雅黑" w:cs="微软雅黑"/>
          <w:i w:val="0"/>
          <w:iCs w:val="0"/>
          <w:caps w:val="0"/>
          <w:color w:val="auto"/>
          <w:spacing w:val="0"/>
          <w:sz w:val="24"/>
          <w:szCs w:val="24"/>
          <w:shd w:val="clear" w:fill="FFFFFF"/>
          <w:vertAlign w:val="baseline"/>
          <w:lang w:eastAsia="zh-CN"/>
        </w:rPr>
        <w:t>日 至 2025年06月</w:t>
      </w:r>
      <w:r>
        <w:rPr>
          <w:rFonts w:hint="eastAsia" w:ascii="微软雅黑" w:hAnsi="微软雅黑" w:eastAsia="微软雅黑" w:cs="微软雅黑"/>
          <w:i w:val="0"/>
          <w:iCs w:val="0"/>
          <w:caps w:val="0"/>
          <w:color w:val="auto"/>
          <w:spacing w:val="0"/>
          <w:sz w:val="24"/>
          <w:szCs w:val="24"/>
          <w:shd w:val="clear" w:fill="FFFFFF"/>
          <w:vertAlign w:val="baseline"/>
          <w:lang w:val="en-US" w:eastAsia="zh-CN"/>
        </w:rPr>
        <w:t>17</w:t>
      </w:r>
      <w:r>
        <w:rPr>
          <w:rFonts w:hint="eastAsia" w:ascii="微软雅黑" w:hAnsi="微软雅黑" w:eastAsia="微软雅黑" w:cs="微软雅黑"/>
          <w:i w:val="0"/>
          <w:iCs w:val="0"/>
          <w:caps w:val="0"/>
          <w:color w:val="auto"/>
          <w:spacing w:val="0"/>
          <w:sz w:val="24"/>
          <w:szCs w:val="24"/>
          <w:shd w:val="clear" w:fill="FFFFFF"/>
          <w:vertAlign w:val="baseline"/>
          <w:lang w:eastAsia="zh-CN"/>
        </w:rPr>
        <w:t>日 ，每天上午 0</w:t>
      </w:r>
      <w:r>
        <w:rPr>
          <w:rFonts w:hint="eastAsia" w:ascii="微软雅黑" w:hAnsi="微软雅黑" w:eastAsia="微软雅黑" w:cs="微软雅黑"/>
          <w:i w:val="0"/>
          <w:iCs w:val="0"/>
          <w:caps w:val="0"/>
          <w:color w:val="auto"/>
          <w:spacing w:val="0"/>
          <w:sz w:val="24"/>
          <w:szCs w:val="24"/>
          <w:shd w:val="clear" w:fill="FFFFFF"/>
          <w:vertAlign w:val="baseline"/>
          <w:lang w:val="en-US" w:eastAsia="zh-CN"/>
        </w:rPr>
        <w:t>9</w:t>
      </w:r>
      <w:r>
        <w:rPr>
          <w:rFonts w:hint="eastAsia" w:ascii="微软雅黑" w:hAnsi="微软雅黑" w:eastAsia="微软雅黑" w:cs="微软雅黑"/>
          <w:i w:val="0"/>
          <w:iCs w:val="0"/>
          <w:caps w:val="0"/>
          <w:color w:val="auto"/>
          <w:spacing w:val="0"/>
          <w:sz w:val="24"/>
          <w:szCs w:val="24"/>
          <w:shd w:val="clear" w:fill="FFFFFF"/>
          <w:vertAlign w:val="baseline"/>
          <w:lang w:eastAsia="zh-CN"/>
        </w:rPr>
        <w:t>：00：00 至 12：00：00 ，下午 1</w:t>
      </w:r>
      <w:r>
        <w:rPr>
          <w:rFonts w:hint="eastAsia" w:ascii="微软雅黑" w:hAnsi="微软雅黑" w:eastAsia="微软雅黑" w:cs="微软雅黑"/>
          <w:i w:val="0"/>
          <w:iCs w:val="0"/>
          <w:caps w:val="0"/>
          <w:color w:val="auto"/>
          <w:spacing w:val="0"/>
          <w:sz w:val="24"/>
          <w:szCs w:val="24"/>
          <w:shd w:val="clear" w:fill="FFFFFF"/>
          <w:vertAlign w:val="baseline"/>
          <w:lang w:val="en-US" w:eastAsia="zh-CN"/>
        </w:rPr>
        <w:t>4</w:t>
      </w:r>
      <w:r>
        <w:rPr>
          <w:rFonts w:hint="eastAsia" w:ascii="微软雅黑" w:hAnsi="微软雅黑" w:eastAsia="微软雅黑" w:cs="微软雅黑"/>
          <w:i w:val="0"/>
          <w:iCs w:val="0"/>
          <w:caps w:val="0"/>
          <w:color w:val="auto"/>
          <w:spacing w:val="0"/>
          <w:sz w:val="24"/>
          <w:szCs w:val="24"/>
          <w:shd w:val="clear" w:fill="FFFFFF"/>
          <w:vertAlign w:val="baseline"/>
          <w:lang w:eastAsia="zh-CN"/>
        </w:rPr>
        <w:t>：</w:t>
      </w:r>
      <w:r>
        <w:rPr>
          <w:rFonts w:hint="eastAsia" w:ascii="微软雅黑" w:hAnsi="微软雅黑" w:eastAsia="微软雅黑" w:cs="微软雅黑"/>
          <w:i w:val="0"/>
          <w:iCs w:val="0"/>
          <w:caps w:val="0"/>
          <w:color w:val="auto"/>
          <w:spacing w:val="0"/>
          <w:sz w:val="24"/>
          <w:szCs w:val="24"/>
          <w:shd w:val="clear" w:fill="FFFFFF"/>
          <w:vertAlign w:val="baseline"/>
          <w:lang w:val="en-US" w:eastAsia="zh-CN"/>
        </w:rPr>
        <w:t>0</w:t>
      </w:r>
      <w:r>
        <w:rPr>
          <w:rFonts w:hint="eastAsia" w:ascii="微软雅黑" w:hAnsi="微软雅黑" w:eastAsia="微软雅黑" w:cs="微软雅黑"/>
          <w:i w:val="0"/>
          <w:iCs w:val="0"/>
          <w:caps w:val="0"/>
          <w:color w:val="auto"/>
          <w:spacing w:val="0"/>
          <w:sz w:val="24"/>
          <w:szCs w:val="24"/>
          <w:shd w:val="clear" w:fill="FFFFFF"/>
          <w:vertAlign w:val="baseline"/>
          <w:lang w:eastAsia="zh-CN"/>
        </w:rPr>
        <w:t>0：00 至 1</w:t>
      </w:r>
      <w:r>
        <w:rPr>
          <w:rFonts w:hint="eastAsia" w:ascii="微软雅黑" w:hAnsi="微软雅黑" w:eastAsia="微软雅黑" w:cs="微软雅黑"/>
          <w:i w:val="0"/>
          <w:iCs w:val="0"/>
          <w:caps w:val="0"/>
          <w:color w:val="auto"/>
          <w:spacing w:val="0"/>
          <w:sz w:val="24"/>
          <w:szCs w:val="24"/>
          <w:shd w:val="clear" w:fill="FFFFFF"/>
          <w:vertAlign w:val="baseline"/>
          <w:lang w:val="en-US" w:eastAsia="zh-CN"/>
        </w:rPr>
        <w:t>7</w:t>
      </w:r>
      <w:r>
        <w:rPr>
          <w:rFonts w:hint="eastAsia" w:ascii="微软雅黑" w:hAnsi="微软雅黑" w:eastAsia="微软雅黑" w:cs="微软雅黑"/>
          <w:i w:val="0"/>
          <w:iCs w:val="0"/>
          <w:caps w:val="0"/>
          <w:color w:val="auto"/>
          <w:spacing w:val="0"/>
          <w:sz w:val="24"/>
          <w:szCs w:val="24"/>
          <w:shd w:val="clear" w:fill="FFFFFF"/>
          <w:vertAlign w:val="baseline"/>
          <w:lang w:eastAsia="zh-CN"/>
        </w:rPr>
        <w:t>：00：00 （北京时间）</w:t>
      </w:r>
    </w:p>
    <w:p w14:paraId="0911F5CB">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baseline"/>
        <w:rPr>
          <w:rFonts w:hint="eastAsia" w:ascii="微软雅黑" w:hAnsi="微软雅黑" w:eastAsia="微软雅黑" w:cs="微软雅黑"/>
          <w:i w:val="0"/>
          <w:iCs w:val="0"/>
          <w:caps w:val="0"/>
          <w:color w:val="auto"/>
          <w:spacing w:val="0"/>
          <w:sz w:val="24"/>
          <w:szCs w:val="24"/>
          <w:shd w:val="clear" w:fill="FFFFFF"/>
          <w:vertAlign w:val="baseline"/>
          <w:lang w:eastAsia="zh-CN"/>
        </w:rPr>
      </w:pPr>
      <w:r>
        <w:rPr>
          <w:rFonts w:hint="eastAsia" w:ascii="微软雅黑" w:hAnsi="微软雅黑" w:eastAsia="微软雅黑" w:cs="微软雅黑"/>
          <w:i w:val="0"/>
          <w:iCs w:val="0"/>
          <w:caps w:val="0"/>
          <w:color w:val="auto"/>
          <w:spacing w:val="0"/>
          <w:sz w:val="24"/>
          <w:szCs w:val="24"/>
          <w:shd w:val="clear" w:fill="FFFFFF"/>
          <w:vertAlign w:val="baseline"/>
          <w:lang w:eastAsia="zh-CN"/>
        </w:rPr>
        <w:t>途径：全国公共资源交易平台（陕西省.安康市）</w:t>
      </w:r>
    </w:p>
    <w:p w14:paraId="5E4E49C3">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baseline"/>
        <w:rPr>
          <w:rFonts w:hint="eastAsia" w:ascii="微软雅黑" w:hAnsi="微软雅黑" w:eastAsia="微软雅黑" w:cs="微软雅黑"/>
          <w:i w:val="0"/>
          <w:iCs w:val="0"/>
          <w:caps w:val="0"/>
          <w:color w:val="auto"/>
          <w:spacing w:val="0"/>
          <w:sz w:val="24"/>
          <w:szCs w:val="24"/>
          <w:shd w:val="clear" w:fill="FFFFFF"/>
          <w:vertAlign w:val="baseline"/>
          <w:lang w:eastAsia="zh-CN"/>
        </w:rPr>
      </w:pPr>
      <w:r>
        <w:rPr>
          <w:rFonts w:hint="eastAsia" w:ascii="微软雅黑" w:hAnsi="微软雅黑" w:eastAsia="微软雅黑" w:cs="微软雅黑"/>
          <w:i w:val="0"/>
          <w:iCs w:val="0"/>
          <w:caps w:val="0"/>
          <w:color w:val="auto"/>
          <w:spacing w:val="0"/>
          <w:sz w:val="24"/>
          <w:szCs w:val="24"/>
          <w:shd w:val="clear" w:fill="FFFFFF"/>
          <w:vertAlign w:val="baseline"/>
          <w:lang w:eastAsia="zh-CN"/>
        </w:rPr>
        <w:t>方式：在线获取</w:t>
      </w:r>
    </w:p>
    <w:p w14:paraId="010151EA">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baseline"/>
        <w:rPr>
          <w:rFonts w:hint="eastAsia" w:ascii="微软雅黑" w:hAnsi="微软雅黑" w:eastAsia="微软雅黑" w:cs="微软雅黑"/>
          <w:i w:val="0"/>
          <w:iCs w:val="0"/>
          <w:caps w:val="0"/>
          <w:color w:val="auto"/>
          <w:spacing w:val="0"/>
          <w:sz w:val="24"/>
          <w:szCs w:val="24"/>
          <w:shd w:val="clear" w:fill="FFFFFF"/>
          <w:vertAlign w:val="baseline"/>
          <w:lang w:eastAsia="zh-CN"/>
        </w:rPr>
      </w:pPr>
      <w:r>
        <w:rPr>
          <w:rFonts w:hint="eastAsia" w:ascii="微软雅黑" w:hAnsi="微软雅黑" w:eastAsia="微软雅黑" w:cs="微软雅黑"/>
          <w:i w:val="0"/>
          <w:iCs w:val="0"/>
          <w:caps w:val="0"/>
          <w:color w:val="auto"/>
          <w:spacing w:val="0"/>
          <w:sz w:val="24"/>
          <w:szCs w:val="24"/>
          <w:shd w:val="clear" w:fill="FFFFFF"/>
          <w:vertAlign w:val="baseline"/>
          <w:lang w:eastAsia="zh-CN"/>
        </w:rPr>
        <w:t>售价： 0元</w:t>
      </w:r>
    </w:p>
    <w:p w14:paraId="3E3D1BE7">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left="0" w:right="0"/>
        <w:textAlignment w:val="baseline"/>
        <w:rPr>
          <w:rFonts w:hint="eastAsia" w:ascii="微软雅黑" w:hAnsi="微软雅黑" w:eastAsia="微软雅黑" w:cs="微软雅黑"/>
          <w:b/>
          <w:bCs/>
          <w:i w:val="0"/>
          <w:iCs w:val="0"/>
          <w:caps w:val="0"/>
          <w:color w:val="auto"/>
          <w:spacing w:val="0"/>
          <w:sz w:val="24"/>
          <w:szCs w:val="24"/>
          <w:shd w:val="clear" w:fill="FFFFFF"/>
          <w:vertAlign w:val="baseline"/>
        </w:rPr>
      </w:pPr>
      <w:r>
        <w:rPr>
          <w:rFonts w:hint="eastAsia" w:ascii="微软雅黑" w:hAnsi="微软雅黑" w:eastAsia="微软雅黑" w:cs="微软雅黑"/>
          <w:b/>
          <w:bCs/>
          <w:i w:val="0"/>
          <w:iCs w:val="0"/>
          <w:caps w:val="0"/>
          <w:color w:val="auto"/>
          <w:spacing w:val="0"/>
          <w:sz w:val="24"/>
          <w:szCs w:val="24"/>
          <w:shd w:val="clear" w:fill="FFFFFF"/>
          <w:vertAlign w:val="baseline"/>
        </w:rPr>
        <w:t>四、响应文件提交</w:t>
      </w:r>
    </w:p>
    <w:p w14:paraId="575599D2">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baseline"/>
        <w:rPr>
          <w:rFonts w:hint="eastAsia" w:ascii="微软雅黑" w:hAnsi="微软雅黑" w:eastAsia="微软雅黑" w:cs="微软雅黑"/>
          <w:i w:val="0"/>
          <w:iCs w:val="0"/>
          <w:caps w:val="0"/>
          <w:color w:val="auto"/>
          <w:spacing w:val="0"/>
          <w:sz w:val="24"/>
          <w:szCs w:val="24"/>
          <w:shd w:val="clear" w:fill="FFFFFF"/>
          <w:vertAlign w:val="baseline"/>
          <w:lang w:eastAsia="zh-CN"/>
        </w:rPr>
      </w:pPr>
      <w:r>
        <w:rPr>
          <w:rFonts w:hint="eastAsia" w:ascii="微软雅黑" w:hAnsi="微软雅黑" w:eastAsia="微软雅黑" w:cs="微软雅黑"/>
          <w:i w:val="0"/>
          <w:iCs w:val="0"/>
          <w:caps w:val="0"/>
          <w:color w:val="auto"/>
          <w:spacing w:val="0"/>
          <w:sz w:val="24"/>
          <w:szCs w:val="24"/>
          <w:shd w:val="clear" w:fill="FFFFFF"/>
          <w:vertAlign w:val="baseline"/>
          <w:lang w:eastAsia="zh-CN"/>
        </w:rPr>
        <w:t>截止时间： 2025年0</w:t>
      </w:r>
      <w:r>
        <w:rPr>
          <w:rFonts w:hint="eastAsia" w:ascii="微软雅黑" w:hAnsi="微软雅黑" w:eastAsia="微软雅黑" w:cs="微软雅黑"/>
          <w:i w:val="0"/>
          <w:iCs w:val="0"/>
          <w:caps w:val="0"/>
          <w:color w:val="auto"/>
          <w:spacing w:val="0"/>
          <w:sz w:val="24"/>
          <w:szCs w:val="24"/>
          <w:shd w:val="clear" w:fill="FFFFFF"/>
          <w:vertAlign w:val="baseline"/>
          <w:lang w:val="en-US" w:eastAsia="zh-CN"/>
        </w:rPr>
        <w:t>7</w:t>
      </w:r>
      <w:r>
        <w:rPr>
          <w:rFonts w:hint="eastAsia" w:ascii="微软雅黑" w:hAnsi="微软雅黑" w:eastAsia="微软雅黑" w:cs="微软雅黑"/>
          <w:i w:val="0"/>
          <w:iCs w:val="0"/>
          <w:caps w:val="0"/>
          <w:color w:val="auto"/>
          <w:spacing w:val="0"/>
          <w:sz w:val="24"/>
          <w:szCs w:val="24"/>
          <w:shd w:val="clear" w:fill="FFFFFF"/>
          <w:vertAlign w:val="baseline"/>
          <w:lang w:eastAsia="zh-CN"/>
        </w:rPr>
        <w:t>月</w:t>
      </w:r>
      <w:r>
        <w:rPr>
          <w:rFonts w:hint="eastAsia" w:ascii="微软雅黑" w:hAnsi="微软雅黑" w:eastAsia="微软雅黑" w:cs="微软雅黑"/>
          <w:i w:val="0"/>
          <w:iCs w:val="0"/>
          <w:caps w:val="0"/>
          <w:color w:val="auto"/>
          <w:spacing w:val="0"/>
          <w:sz w:val="24"/>
          <w:szCs w:val="24"/>
          <w:shd w:val="clear" w:fill="FFFFFF"/>
          <w:vertAlign w:val="baseline"/>
          <w:lang w:val="en-US" w:eastAsia="zh-CN"/>
        </w:rPr>
        <w:t>15</w:t>
      </w:r>
      <w:r>
        <w:rPr>
          <w:rFonts w:hint="eastAsia" w:ascii="微软雅黑" w:hAnsi="微软雅黑" w:eastAsia="微软雅黑" w:cs="微软雅黑"/>
          <w:i w:val="0"/>
          <w:iCs w:val="0"/>
          <w:caps w:val="0"/>
          <w:color w:val="auto"/>
          <w:spacing w:val="0"/>
          <w:sz w:val="24"/>
          <w:szCs w:val="24"/>
          <w:shd w:val="clear" w:fill="FFFFFF"/>
          <w:vertAlign w:val="baseline"/>
          <w:lang w:eastAsia="zh-CN"/>
        </w:rPr>
        <w:t xml:space="preserve">日 </w:t>
      </w:r>
      <w:r>
        <w:rPr>
          <w:rFonts w:hint="eastAsia" w:ascii="微软雅黑" w:hAnsi="微软雅黑" w:eastAsia="微软雅黑" w:cs="微软雅黑"/>
          <w:i w:val="0"/>
          <w:iCs w:val="0"/>
          <w:caps w:val="0"/>
          <w:color w:val="auto"/>
          <w:spacing w:val="0"/>
          <w:sz w:val="24"/>
          <w:szCs w:val="24"/>
          <w:shd w:val="clear" w:fill="FFFFFF"/>
          <w:vertAlign w:val="baseline"/>
          <w:lang w:val="en-US" w:eastAsia="zh-CN"/>
        </w:rPr>
        <w:t>14</w:t>
      </w:r>
      <w:r>
        <w:rPr>
          <w:rFonts w:hint="eastAsia" w:ascii="微软雅黑" w:hAnsi="微软雅黑" w:eastAsia="微软雅黑" w:cs="微软雅黑"/>
          <w:i w:val="0"/>
          <w:iCs w:val="0"/>
          <w:caps w:val="0"/>
          <w:color w:val="auto"/>
          <w:spacing w:val="0"/>
          <w:sz w:val="24"/>
          <w:szCs w:val="24"/>
          <w:shd w:val="clear" w:fill="FFFFFF"/>
          <w:vertAlign w:val="baseline"/>
          <w:lang w:eastAsia="zh-CN"/>
        </w:rPr>
        <w:t>时</w:t>
      </w:r>
      <w:r>
        <w:rPr>
          <w:rFonts w:hint="eastAsia" w:ascii="微软雅黑" w:hAnsi="微软雅黑" w:eastAsia="微软雅黑" w:cs="微软雅黑"/>
          <w:i w:val="0"/>
          <w:iCs w:val="0"/>
          <w:caps w:val="0"/>
          <w:color w:val="auto"/>
          <w:spacing w:val="0"/>
          <w:sz w:val="24"/>
          <w:szCs w:val="24"/>
          <w:shd w:val="clear" w:fill="FFFFFF"/>
          <w:vertAlign w:val="baseline"/>
          <w:lang w:val="en-US" w:eastAsia="zh-CN"/>
        </w:rPr>
        <w:t>00</w:t>
      </w:r>
      <w:r>
        <w:rPr>
          <w:rFonts w:hint="eastAsia" w:ascii="微软雅黑" w:hAnsi="微软雅黑" w:eastAsia="微软雅黑" w:cs="微软雅黑"/>
          <w:i w:val="0"/>
          <w:iCs w:val="0"/>
          <w:caps w:val="0"/>
          <w:color w:val="auto"/>
          <w:spacing w:val="0"/>
          <w:sz w:val="24"/>
          <w:szCs w:val="24"/>
          <w:shd w:val="clear" w:fill="FFFFFF"/>
          <w:vertAlign w:val="baseline"/>
          <w:lang w:eastAsia="zh-CN"/>
        </w:rPr>
        <w:t>分</w:t>
      </w:r>
      <w:r>
        <w:rPr>
          <w:rFonts w:hint="eastAsia" w:ascii="微软雅黑" w:hAnsi="微软雅黑" w:eastAsia="微软雅黑" w:cs="微软雅黑"/>
          <w:i w:val="0"/>
          <w:iCs w:val="0"/>
          <w:caps w:val="0"/>
          <w:color w:val="auto"/>
          <w:spacing w:val="0"/>
          <w:sz w:val="24"/>
          <w:szCs w:val="24"/>
          <w:shd w:val="clear" w:fill="FFFFFF"/>
          <w:vertAlign w:val="baseline"/>
          <w:lang w:val="en-US" w:eastAsia="zh-CN"/>
        </w:rPr>
        <w:t>00</w:t>
      </w:r>
      <w:r>
        <w:rPr>
          <w:rFonts w:hint="eastAsia" w:ascii="微软雅黑" w:hAnsi="微软雅黑" w:eastAsia="微软雅黑" w:cs="微软雅黑"/>
          <w:i w:val="0"/>
          <w:iCs w:val="0"/>
          <w:caps w:val="0"/>
          <w:color w:val="auto"/>
          <w:spacing w:val="0"/>
          <w:sz w:val="24"/>
          <w:szCs w:val="24"/>
          <w:shd w:val="clear" w:fill="FFFFFF"/>
          <w:vertAlign w:val="baseline"/>
          <w:lang w:eastAsia="zh-CN"/>
        </w:rPr>
        <w:t>秒 （北京时间）</w:t>
      </w:r>
    </w:p>
    <w:p w14:paraId="1EA10855">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baseline"/>
        <w:rPr>
          <w:rFonts w:hint="eastAsia" w:ascii="微软雅黑" w:hAnsi="微软雅黑" w:eastAsia="微软雅黑" w:cs="微软雅黑"/>
          <w:i w:val="0"/>
          <w:iCs w:val="0"/>
          <w:caps w:val="0"/>
          <w:color w:val="auto"/>
          <w:spacing w:val="0"/>
          <w:sz w:val="24"/>
          <w:szCs w:val="24"/>
          <w:shd w:val="clear" w:fill="FFFFFF"/>
          <w:vertAlign w:val="baseline"/>
          <w:lang w:eastAsia="zh-CN"/>
        </w:rPr>
      </w:pPr>
      <w:r>
        <w:rPr>
          <w:rFonts w:hint="eastAsia" w:ascii="微软雅黑" w:hAnsi="微软雅黑" w:eastAsia="微软雅黑" w:cs="微软雅黑"/>
          <w:i w:val="0"/>
          <w:iCs w:val="0"/>
          <w:caps w:val="0"/>
          <w:color w:val="auto"/>
          <w:spacing w:val="0"/>
          <w:sz w:val="24"/>
          <w:szCs w:val="24"/>
          <w:shd w:val="clear" w:fill="FFFFFF"/>
          <w:vertAlign w:val="baseline"/>
          <w:lang w:eastAsia="zh-CN"/>
        </w:rPr>
        <w:t>地点：全国公共资源交易平台（陕西省·安康市）上传电子响应文件</w:t>
      </w:r>
    </w:p>
    <w:p w14:paraId="6071DA3F">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left="0" w:right="0"/>
        <w:textAlignment w:val="baseline"/>
        <w:rPr>
          <w:rFonts w:hint="eastAsia" w:ascii="微软雅黑" w:hAnsi="微软雅黑" w:eastAsia="微软雅黑" w:cs="微软雅黑"/>
          <w:b/>
          <w:bCs/>
          <w:i w:val="0"/>
          <w:iCs w:val="0"/>
          <w:caps w:val="0"/>
          <w:color w:val="auto"/>
          <w:spacing w:val="0"/>
          <w:sz w:val="24"/>
          <w:szCs w:val="24"/>
          <w:shd w:val="clear" w:fill="FFFFFF"/>
          <w:vertAlign w:val="baseline"/>
        </w:rPr>
      </w:pPr>
      <w:r>
        <w:rPr>
          <w:rFonts w:hint="eastAsia" w:ascii="微软雅黑" w:hAnsi="微软雅黑" w:eastAsia="微软雅黑" w:cs="微软雅黑"/>
          <w:b/>
          <w:bCs/>
          <w:i w:val="0"/>
          <w:iCs w:val="0"/>
          <w:caps w:val="0"/>
          <w:color w:val="auto"/>
          <w:spacing w:val="0"/>
          <w:sz w:val="24"/>
          <w:szCs w:val="24"/>
          <w:shd w:val="clear" w:fill="FFFFFF"/>
          <w:vertAlign w:val="baseline"/>
        </w:rPr>
        <w:t>五、开启</w:t>
      </w:r>
    </w:p>
    <w:p w14:paraId="49E32421">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baseline"/>
        <w:rPr>
          <w:rFonts w:hint="eastAsia" w:ascii="微软雅黑" w:hAnsi="微软雅黑" w:eastAsia="微软雅黑" w:cs="微软雅黑"/>
          <w:i w:val="0"/>
          <w:iCs w:val="0"/>
          <w:caps w:val="0"/>
          <w:color w:val="auto"/>
          <w:spacing w:val="0"/>
          <w:sz w:val="24"/>
          <w:szCs w:val="24"/>
          <w:shd w:val="clear" w:fill="FFFFFF"/>
          <w:vertAlign w:val="baseline"/>
          <w:lang w:eastAsia="zh-CN"/>
        </w:rPr>
      </w:pPr>
      <w:r>
        <w:rPr>
          <w:rFonts w:hint="eastAsia" w:ascii="微软雅黑" w:hAnsi="微软雅黑" w:eastAsia="微软雅黑" w:cs="微软雅黑"/>
          <w:i w:val="0"/>
          <w:iCs w:val="0"/>
          <w:caps w:val="0"/>
          <w:color w:val="auto"/>
          <w:spacing w:val="0"/>
          <w:sz w:val="24"/>
          <w:szCs w:val="24"/>
          <w:shd w:val="clear" w:fill="FFFFFF"/>
          <w:vertAlign w:val="baseline"/>
          <w:lang w:eastAsia="zh-CN"/>
        </w:rPr>
        <w:t>时间： 2025年0</w:t>
      </w:r>
      <w:r>
        <w:rPr>
          <w:rFonts w:hint="eastAsia" w:ascii="微软雅黑" w:hAnsi="微软雅黑" w:eastAsia="微软雅黑" w:cs="微软雅黑"/>
          <w:i w:val="0"/>
          <w:iCs w:val="0"/>
          <w:caps w:val="0"/>
          <w:color w:val="auto"/>
          <w:spacing w:val="0"/>
          <w:sz w:val="24"/>
          <w:szCs w:val="24"/>
          <w:shd w:val="clear" w:fill="FFFFFF"/>
          <w:vertAlign w:val="baseline"/>
          <w:lang w:val="en-US" w:eastAsia="zh-CN"/>
        </w:rPr>
        <w:t>7</w:t>
      </w:r>
      <w:r>
        <w:rPr>
          <w:rFonts w:hint="eastAsia" w:ascii="微软雅黑" w:hAnsi="微软雅黑" w:eastAsia="微软雅黑" w:cs="微软雅黑"/>
          <w:i w:val="0"/>
          <w:iCs w:val="0"/>
          <w:caps w:val="0"/>
          <w:color w:val="auto"/>
          <w:spacing w:val="0"/>
          <w:sz w:val="24"/>
          <w:szCs w:val="24"/>
          <w:shd w:val="clear" w:fill="FFFFFF"/>
          <w:vertAlign w:val="baseline"/>
          <w:lang w:eastAsia="zh-CN"/>
        </w:rPr>
        <w:t>月</w:t>
      </w:r>
      <w:r>
        <w:rPr>
          <w:rFonts w:hint="eastAsia" w:ascii="微软雅黑" w:hAnsi="微软雅黑" w:eastAsia="微软雅黑" w:cs="微软雅黑"/>
          <w:i w:val="0"/>
          <w:iCs w:val="0"/>
          <w:caps w:val="0"/>
          <w:color w:val="auto"/>
          <w:spacing w:val="0"/>
          <w:sz w:val="24"/>
          <w:szCs w:val="24"/>
          <w:shd w:val="clear" w:fill="FFFFFF"/>
          <w:vertAlign w:val="baseline"/>
          <w:lang w:val="en-US" w:eastAsia="zh-CN"/>
        </w:rPr>
        <w:t>15</w:t>
      </w:r>
      <w:r>
        <w:rPr>
          <w:rFonts w:hint="eastAsia" w:ascii="微软雅黑" w:hAnsi="微软雅黑" w:eastAsia="微软雅黑" w:cs="微软雅黑"/>
          <w:i w:val="0"/>
          <w:iCs w:val="0"/>
          <w:caps w:val="0"/>
          <w:color w:val="auto"/>
          <w:spacing w:val="0"/>
          <w:sz w:val="24"/>
          <w:szCs w:val="24"/>
          <w:shd w:val="clear" w:fill="FFFFFF"/>
          <w:vertAlign w:val="baseline"/>
          <w:lang w:eastAsia="zh-CN"/>
        </w:rPr>
        <w:t xml:space="preserve">日 </w:t>
      </w:r>
      <w:r>
        <w:rPr>
          <w:rFonts w:hint="eastAsia" w:ascii="微软雅黑" w:hAnsi="微软雅黑" w:eastAsia="微软雅黑" w:cs="微软雅黑"/>
          <w:i w:val="0"/>
          <w:iCs w:val="0"/>
          <w:caps w:val="0"/>
          <w:color w:val="auto"/>
          <w:spacing w:val="0"/>
          <w:sz w:val="24"/>
          <w:szCs w:val="24"/>
          <w:shd w:val="clear" w:fill="FFFFFF"/>
          <w:vertAlign w:val="baseline"/>
          <w:lang w:val="en-US" w:eastAsia="zh-CN"/>
        </w:rPr>
        <w:t>14</w:t>
      </w:r>
      <w:r>
        <w:rPr>
          <w:rFonts w:hint="eastAsia" w:ascii="微软雅黑" w:hAnsi="微软雅黑" w:eastAsia="微软雅黑" w:cs="微软雅黑"/>
          <w:i w:val="0"/>
          <w:iCs w:val="0"/>
          <w:caps w:val="0"/>
          <w:color w:val="auto"/>
          <w:spacing w:val="0"/>
          <w:sz w:val="24"/>
          <w:szCs w:val="24"/>
          <w:shd w:val="clear" w:fill="FFFFFF"/>
          <w:vertAlign w:val="baseline"/>
          <w:lang w:eastAsia="zh-CN"/>
        </w:rPr>
        <w:t>时</w:t>
      </w:r>
      <w:r>
        <w:rPr>
          <w:rFonts w:hint="eastAsia" w:ascii="微软雅黑" w:hAnsi="微软雅黑" w:eastAsia="微软雅黑" w:cs="微软雅黑"/>
          <w:i w:val="0"/>
          <w:iCs w:val="0"/>
          <w:caps w:val="0"/>
          <w:color w:val="auto"/>
          <w:spacing w:val="0"/>
          <w:sz w:val="24"/>
          <w:szCs w:val="24"/>
          <w:shd w:val="clear" w:fill="FFFFFF"/>
          <w:vertAlign w:val="baseline"/>
          <w:lang w:val="en-US" w:eastAsia="zh-CN"/>
        </w:rPr>
        <w:t>00</w:t>
      </w:r>
      <w:r>
        <w:rPr>
          <w:rFonts w:hint="eastAsia" w:ascii="微软雅黑" w:hAnsi="微软雅黑" w:eastAsia="微软雅黑" w:cs="微软雅黑"/>
          <w:i w:val="0"/>
          <w:iCs w:val="0"/>
          <w:caps w:val="0"/>
          <w:color w:val="auto"/>
          <w:spacing w:val="0"/>
          <w:sz w:val="24"/>
          <w:szCs w:val="24"/>
          <w:shd w:val="clear" w:fill="FFFFFF"/>
          <w:vertAlign w:val="baseline"/>
          <w:lang w:eastAsia="zh-CN"/>
        </w:rPr>
        <w:t>分</w:t>
      </w:r>
      <w:r>
        <w:rPr>
          <w:rFonts w:hint="eastAsia" w:ascii="微软雅黑" w:hAnsi="微软雅黑" w:eastAsia="微软雅黑" w:cs="微软雅黑"/>
          <w:i w:val="0"/>
          <w:iCs w:val="0"/>
          <w:caps w:val="0"/>
          <w:color w:val="auto"/>
          <w:spacing w:val="0"/>
          <w:sz w:val="24"/>
          <w:szCs w:val="24"/>
          <w:shd w:val="clear" w:fill="FFFFFF"/>
          <w:vertAlign w:val="baseline"/>
          <w:lang w:val="en-US" w:eastAsia="zh-CN"/>
        </w:rPr>
        <w:t>00</w:t>
      </w:r>
      <w:r>
        <w:rPr>
          <w:rFonts w:hint="eastAsia" w:ascii="微软雅黑" w:hAnsi="微软雅黑" w:eastAsia="微软雅黑" w:cs="微软雅黑"/>
          <w:i w:val="0"/>
          <w:iCs w:val="0"/>
          <w:caps w:val="0"/>
          <w:color w:val="auto"/>
          <w:spacing w:val="0"/>
          <w:sz w:val="24"/>
          <w:szCs w:val="24"/>
          <w:shd w:val="clear" w:fill="FFFFFF"/>
          <w:vertAlign w:val="baseline"/>
          <w:lang w:eastAsia="zh-CN"/>
        </w:rPr>
        <w:t>秒 （北京时间）</w:t>
      </w:r>
    </w:p>
    <w:p w14:paraId="27E4F978">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baseline"/>
        <w:rPr>
          <w:rFonts w:hint="eastAsia" w:ascii="微软雅黑" w:hAnsi="微软雅黑" w:eastAsia="微软雅黑" w:cs="微软雅黑"/>
          <w:i w:val="0"/>
          <w:iCs w:val="0"/>
          <w:caps w:val="0"/>
          <w:color w:val="auto"/>
          <w:spacing w:val="0"/>
          <w:sz w:val="24"/>
          <w:szCs w:val="24"/>
          <w:shd w:val="clear" w:fill="FFFFFF"/>
          <w:vertAlign w:val="baseline"/>
          <w:lang w:eastAsia="zh-CN"/>
        </w:rPr>
      </w:pPr>
      <w:r>
        <w:rPr>
          <w:rFonts w:hint="eastAsia" w:ascii="微软雅黑" w:hAnsi="微软雅黑" w:eastAsia="微软雅黑" w:cs="微软雅黑"/>
          <w:i w:val="0"/>
          <w:iCs w:val="0"/>
          <w:caps w:val="0"/>
          <w:color w:val="auto"/>
          <w:spacing w:val="0"/>
          <w:sz w:val="24"/>
          <w:szCs w:val="24"/>
          <w:shd w:val="clear" w:fill="FFFFFF"/>
          <w:vertAlign w:val="baseline"/>
          <w:lang w:eastAsia="zh-CN"/>
        </w:rPr>
        <w:t>地点：全国公共资源交易平台（陕西省·安康市）-不见面开标系统</w:t>
      </w:r>
    </w:p>
    <w:p w14:paraId="4A24EB76">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left="0" w:right="0"/>
        <w:textAlignment w:val="baseline"/>
        <w:rPr>
          <w:rFonts w:hint="eastAsia" w:ascii="微软雅黑" w:hAnsi="微软雅黑" w:eastAsia="微软雅黑" w:cs="微软雅黑"/>
          <w:b/>
          <w:bCs/>
          <w:i w:val="0"/>
          <w:iCs w:val="0"/>
          <w:caps w:val="0"/>
          <w:color w:val="auto"/>
          <w:spacing w:val="0"/>
          <w:sz w:val="24"/>
          <w:szCs w:val="24"/>
          <w:shd w:val="clear" w:fill="FFFFFF"/>
          <w:vertAlign w:val="baseline"/>
        </w:rPr>
      </w:pPr>
      <w:r>
        <w:rPr>
          <w:rFonts w:hint="eastAsia" w:ascii="微软雅黑" w:hAnsi="微软雅黑" w:eastAsia="微软雅黑" w:cs="微软雅黑"/>
          <w:b/>
          <w:bCs/>
          <w:i w:val="0"/>
          <w:iCs w:val="0"/>
          <w:caps w:val="0"/>
          <w:color w:val="auto"/>
          <w:spacing w:val="0"/>
          <w:sz w:val="24"/>
          <w:szCs w:val="24"/>
          <w:shd w:val="clear" w:fill="FFFFFF"/>
          <w:vertAlign w:val="baseline"/>
        </w:rPr>
        <w:t>六、公告期限</w:t>
      </w:r>
    </w:p>
    <w:p w14:paraId="2AC22437">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baseline"/>
        <w:rPr>
          <w:rFonts w:hint="eastAsia" w:ascii="微软雅黑" w:hAnsi="微软雅黑" w:eastAsia="微软雅黑" w:cs="微软雅黑"/>
          <w:i w:val="0"/>
          <w:iCs w:val="0"/>
          <w:caps w:val="0"/>
          <w:color w:val="auto"/>
          <w:spacing w:val="0"/>
          <w:sz w:val="24"/>
          <w:szCs w:val="24"/>
          <w:shd w:val="clear" w:fill="FFFFFF"/>
          <w:vertAlign w:val="baseline"/>
          <w:lang w:eastAsia="zh-CN"/>
        </w:rPr>
      </w:pPr>
      <w:r>
        <w:rPr>
          <w:rFonts w:hint="eastAsia" w:ascii="微软雅黑" w:hAnsi="微软雅黑" w:eastAsia="微软雅黑" w:cs="微软雅黑"/>
          <w:i w:val="0"/>
          <w:iCs w:val="0"/>
          <w:caps w:val="0"/>
          <w:color w:val="auto"/>
          <w:spacing w:val="0"/>
          <w:sz w:val="24"/>
          <w:szCs w:val="24"/>
          <w:shd w:val="clear" w:fill="FFFFFF"/>
          <w:vertAlign w:val="baseline"/>
          <w:lang w:eastAsia="zh-CN"/>
        </w:rPr>
        <w:t>自本公告发布之日起3个工作日。</w:t>
      </w:r>
    </w:p>
    <w:p w14:paraId="005A00EA">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left="0" w:right="0"/>
        <w:textAlignment w:val="baseline"/>
        <w:rPr>
          <w:rFonts w:hint="eastAsia" w:ascii="微软雅黑" w:hAnsi="微软雅黑" w:eastAsia="微软雅黑" w:cs="微软雅黑"/>
          <w:b/>
          <w:bCs/>
          <w:i w:val="0"/>
          <w:iCs w:val="0"/>
          <w:caps w:val="0"/>
          <w:color w:val="auto"/>
          <w:spacing w:val="0"/>
          <w:sz w:val="24"/>
          <w:szCs w:val="24"/>
          <w:shd w:val="clear" w:fill="FFFFFF"/>
          <w:vertAlign w:val="baseline"/>
        </w:rPr>
      </w:pPr>
      <w:r>
        <w:rPr>
          <w:rFonts w:hint="eastAsia" w:ascii="微软雅黑" w:hAnsi="微软雅黑" w:eastAsia="微软雅黑" w:cs="微软雅黑"/>
          <w:b/>
          <w:bCs/>
          <w:i w:val="0"/>
          <w:iCs w:val="0"/>
          <w:caps w:val="0"/>
          <w:color w:val="auto"/>
          <w:spacing w:val="0"/>
          <w:sz w:val="24"/>
          <w:szCs w:val="24"/>
          <w:shd w:val="clear" w:fill="FFFFFF"/>
          <w:vertAlign w:val="baseline"/>
        </w:rPr>
        <w:t>七、其他补充事宜</w:t>
      </w:r>
    </w:p>
    <w:p w14:paraId="18789142">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baseline"/>
        <w:rPr>
          <w:rFonts w:hint="eastAsia" w:ascii="微软雅黑" w:hAnsi="微软雅黑" w:eastAsia="微软雅黑" w:cs="微软雅黑"/>
          <w:i w:val="0"/>
          <w:iCs w:val="0"/>
          <w:caps w:val="0"/>
          <w:color w:val="auto"/>
          <w:spacing w:val="0"/>
          <w:sz w:val="24"/>
          <w:szCs w:val="24"/>
          <w:shd w:val="clear" w:fill="FFFFFF"/>
          <w:vertAlign w:val="baseline"/>
          <w:lang w:eastAsia="zh-CN"/>
        </w:rPr>
      </w:pPr>
      <w:r>
        <w:rPr>
          <w:rFonts w:hint="eastAsia" w:ascii="微软雅黑" w:hAnsi="微软雅黑" w:eastAsia="微软雅黑" w:cs="微软雅黑"/>
          <w:i w:val="0"/>
          <w:iCs w:val="0"/>
          <w:caps w:val="0"/>
          <w:color w:val="auto"/>
          <w:spacing w:val="0"/>
          <w:sz w:val="24"/>
          <w:szCs w:val="24"/>
          <w:shd w:val="clear" w:fill="FFFFFF"/>
          <w:vertAlign w:val="baseline"/>
          <w:lang w:val="en-US" w:eastAsia="zh-CN"/>
        </w:rPr>
        <w:t>1.使用捆绑省交易平台的CA锁登录电子交易平台，通过政府采购系统企业端进入，点击我要投标，完善相关投标信息，下载磋商文件。</w:t>
      </w:r>
    </w:p>
    <w:p w14:paraId="6AB3495D">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baseline"/>
        <w:rPr>
          <w:rFonts w:hint="eastAsia" w:ascii="微软雅黑" w:hAnsi="微软雅黑" w:eastAsia="微软雅黑" w:cs="微软雅黑"/>
          <w:i w:val="0"/>
          <w:iCs w:val="0"/>
          <w:caps w:val="0"/>
          <w:color w:val="auto"/>
          <w:spacing w:val="0"/>
          <w:sz w:val="24"/>
          <w:szCs w:val="24"/>
          <w:shd w:val="clear" w:fill="FFFFFF"/>
          <w:vertAlign w:val="baseline"/>
          <w:lang w:eastAsia="zh-CN"/>
        </w:rPr>
      </w:pPr>
      <w:r>
        <w:rPr>
          <w:rFonts w:hint="eastAsia" w:ascii="微软雅黑" w:hAnsi="微软雅黑" w:eastAsia="微软雅黑" w:cs="微软雅黑"/>
          <w:i w:val="0"/>
          <w:iCs w:val="0"/>
          <w:caps w:val="0"/>
          <w:color w:val="auto"/>
          <w:spacing w:val="0"/>
          <w:sz w:val="24"/>
          <w:szCs w:val="24"/>
          <w:shd w:val="clear" w:fill="FFFFFF"/>
          <w:vertAlign w:val="baseline"/>
          <w:lang w:val="en-US" w:eastAsia="zh-CN"/>
        </w:rPr>
        <w:t>2.本项目采用电子化投标方式，相关操作流程详见全国公共资源交易平台（陕西省）网站（服务指南－下载专区）中的《陕西省公共资源交易中心政府采购项目投标指南》，电子磋商文件技术支持：4009280095/4009980000；</w:t>
      </w:r>
    </w:p>
    <w:p w14:paraId="45B57F62">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baseline"/>
        <w:rPr>
          <w:rFonts w:hint="eastAsia" w:ascii="微软雅黑" w:hAnsi="微软雅黑" w:eastAsia="微软雅黑" w:cs="微软雅黑"/>
          <w:i w:val="0"/>
          <w:iCs w:val="0"/>
          <w:caps w:val="0"/>
          <w:color w:val="auto"/>
          <w:spacing w:val="0"/>
          <w:sz w:val="24"/>
          <w:szCs w:val="24"/>
          <w:shd w:val="clear" w:fill="FFFFFF"/>
          <w:vertAlign w:val="baseline"/>
          <w:lang w:eastAsia="zh-CN"/>
        </w:rPr>
      </w:pPr>
      <w:r>
        <w:rPr>
          <w:rFonts w:hint="eastAsia" w:ascii="微软雅黑" w:hAnsi="微软雅黑" w:eastAsia="微软雅黑" w:cs="微软雅黑"/>
          <w:i w:val="0"/>
          <w:iCs w:val="0"/>
          <w:caps w:val="0"/>
          <w:color w:val="auto"/>
          <w:spacing w:val="0"/>
          <w:sz w:val="24"/>
          <w:szCs w:val="24"/>
          <w:shd w:val="clear" w:fill="FFFFFF"/>
          <w:vertAlign w:val="baseline"/>
          <w:lang w:val="en-US" w:eastAsia="zh-CN"/>
        </w:rPr>
        <w:t>3.未及时下载磋商文件将会影响后续开评审活动；</w:t>
      </w:r>
    </w:p>
    <w:p w14:paraId="417F24CE">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baseline"/>
        <w:rPr>
          <w:rFonts w:hint="eastAsia" w:ascii="微软雅黑" w:hAnsi="微软雅黑" w:eastAsia="微软雅黑" w:cs="微软雅黑"/>
          <w:i w:val="0"/>
          <w:iCs w:val="0"/>
          <w:caps w:val="0"/>
          <w:color w:val="auto"/>
          <w:spacing w:val="0"/>
          <w:sz w:val="24"/>
          <w:szCs w:val="24"/>
          <w:shd w:val="clear" w:fill="FFFFFF"/>
          <w:vertAlign w:val="baseline"/>
          <w:lang w:eastAsia="zh-CN"/>
        </w:rPr>
      </w:pPr>
      <w:r>
        <w:rPr>
          <w:rFonts w:hint="eastAsia" w:ascii="微软雅黑" w:hAnsi="微软雅黑" w:eastAsia="微软雅黑" w:cs="微软雅黑"/>
          <w:i w:val="0"/>
          <w:iCs w:val="0"/>
          <w:caps w:val="0"/>
          <w:color w:val="auto"/>
          <w:spacing w:val="0"/>
          <w:sz w:val="24"/>
          <w:szCs w:val="24"/>
          <w:shd w:val="clear" w:fill="FFFFFF"/>
          <w:vertAlign w:val="baseline"/>
          <w:lang w:val="en-US" w:eastAsia="zh-CN"/>
        </w:rPr>
        <w:t>4.请各供应商获取磋商文件后，按照陕西省财政厅《关于政府采购供应商注册登记有关事项的通知》要求，通过陕西省政府采购网注册登记加入陕西省政府采购供应商库；</w:t>
      </w:r>
    </w:p>
    <w:p w14:paraId="1A3B6A31">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baseline"/>
        <w:rPr>
          <w:rFonts w:hint="eastAsia" w:ascii="微软雅黑" w:hAnsi="微软雅黑" w:eastAsia="微软雅黑" w:cs="微软雅黑"/>
          <w:i w:val="0"/>
          <w:iCs w:val="0"/>
          <w:caps w:val="0"/>
          <w:color w:val="auto"/>
          <w:spacing w:val="0"/>
          <w:sz w:val="24"/>
          <w:szCs w:val="24"/>
          <w:shd w:val="clear" w:fill="FFFFFF"/>
          <w:vertAlign w:val="baseline"/>
          <w:lang w:eastAsia="zh-CN"/>
        </w:rPr>
      </w:pPr>
      <w:r>
        <w:rPr>
          <w:rFonts w:hint="eastAsia" w:ascii="微软雅黑" w:hAnsi="微软雅黑" w:eastAsia="微软雅黑" w:cs="微软雅黑"/>
          <w:i w:val="0"/>
          <w:iCs w:val="0"/>
          <w:caps w:val="0"/>
          <w:color w:val="auto"/>
          <w:spacing w:val="0"/>
          <w:sz w:val="24"/>
          <w:szCs w:val="24"/>
          <w:shd w:val="clear" w:fill="FFFFFF"/>
          <w:vertAlign w:val="baseline"/>
          <w:lang w:val="en-US" w:eastAsia="zh-CN"/>
        </w:rPr>
        <w:t>5.本项目执行政府强制、优先采购节能产品，优先采购环境标志产品，支持中小企业，支持监狱和戒毒企业、残疾人企业、扶持不发达地区和少数民族地区、支持脱贫攻坚等相关政策。详见磋商文件《供应商须知》中“落实的政府采购政策”有关内容。</w:t>
      </w:r>
    </w:p>
    <w:p w14:paraId="362DF6E8">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left="0" w:right="0"/>
        <w:textAlignment w:val="baseline"/>
        <w:rPr>
          <w:rFonts w:hint="eastAsia" w:ascii="微软雅黑" w:hAnsi="微软雅黑" w:eastAsia="微软雅黑" w:cs="微软雅黑"/>
          <w:b/>
          <w:bCs/>
          <w:i w:val="0"/>
          <w:iCs w:val="0"/>
          <w:caps w:val="0"/>
          <w:color w:val="auto"/>
          <w:spacing w:val="0"/>
          <w:sz w:val="24"/>
          <w:szCs w:val="24"/>
          <w:shd w:val="clear" w:fill="FFFFFF"/>
          <w:vertAlign w:val="baseline"/>
        </w:rPr>
      </w:pPr>
      <w:r>
        <w:rPr>
          <w:rFonts w:hint="eastAsia" w:ascii="微软雅黑" w:hAnsi="微软雅黑" w:eastAsia="微软雅黑" w:cs="微软雅黑"/>
          <w:b/>
          <w:bCs/>
          <w:i w:val="0"/>
          <w:iCs w:val="0"/>
          <w:caps w:val="0"/>
          <w:color w:val="auto"/>
          <w:spacing w:val="0"/>
          <w:sz w:val="24"/>
          <w:szCs w:val="24"/>
          <w:shd w:val="clear" w:fill="FFFFFF"/>
          <w:vertAlign w:val="baseline"/>
        </w:rPr>
        <w:t>八、对本次招标提出询问，请按以下方式联系。</w:t>
      </w:r>
    </w:p>
    <w:p w14:paraId="126FB346">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baseline"/>
        <w:rPr>
          <w:rFonts w:hint="eastAsia" w:ascii="微软雅黑" w:hAnsi="微软雅黑" w:eastAsia="微软雅黑" w:cs="微软雅黑"/>
          <w:i w:val="0"/>
          <w:iCs w:val="0"/>
          <w:caps w:val="0"/>
          <w:color w:val="auto"/>
          <w:spacing w:val="0"/>
          <w:sz w:val="24"/>
          <w:szCs w:val="24"/>
          <w:shd w:val="clear" w:fill="FFFFFF"/>
          <w:vertAlign w:val="baseline"/>
          <w:lang w:eastAsia="zh-CN"/>
        </w:rPr>
      </w:pPr>
      <w:r>
        <w:rPr>
          <w:rFonts w:hint="eastAsia" w:ascii="微软雅黑" w:hAnsi="微软雅黑" w:eastAsia="微软雅黑" w:cs="微软雅黑"/>
          <w:i w:val="0"/>
          <w:iCs w:val="0"/>
          <w:caps w:val="0"/>
          <w:color w:val="auto"/>
          <w:spacing w:val="0"/>
          <w:sz w:val="24"/>
          <w:szCs w:val="24"/>
          <w:shd w:val="clear" w:fill="FFFFFF"/>
          <w:vertAlign w:val="baseline"/>
          <w:lang w:eastAsia="zh-CN"/>
        </w:rPr>
        <w:t>1.采购人信息</w:t>
      </w:r>
    </w:p>
    <w:p w14:paraId="6B131D39">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baseline"/>
        <w:rPr>
          <w:rFonts w:hint="eastAsia" w:ascii="微软雅黑" w:hAnsi="微软雅黑" w:eastAsia="微软雅黑" w:cs="微软雅黑"/>
          <w:i w:val="0"/>
          <w:iCs w:val="0"/>
          <w:caps w:val="0"/>
          <w:color w:val="auto"/>
          <w:spacing w:val="0"/>
          <w:sz w:val="24"/>
          <w:szCs w:val="24"/>
          <w:highlight w:val="none"/>
          <w:shd w:val="clear" w:fill="FFFFFF"/>
          <w:vertAlign w:val="baseline"/>
          <w:lang w:eastAsia="zh-CN"/>
        </w:rPr>
      </w:pPr>
      <w:r>
        <w:rPr>
          <w:rFonts w:hint="eastAsia" w:ascii="微软雅黑" w:hAnsi="微软雅黑" w:eastAsia="微软雅黑" w:cs="微软雅黑"/>
          <w:i w:val="0"/>
          <w:iCs w:val="0"/>
          <w:caps w:val="0"/>
          <w:color w:val="auto"/>
          <w:spacing w:val="0"/>
          <w:sz w:val="24"/>
          <w:szCs w:val="24"/>
          <w:highlight w:val="none"/>
          <w:shd w:val="clear" w:fill="FFFFFF"/>
          <w:vertAlign w:val="baseline"/>
          <w:lang w:eastAsia="zh-CN"/>
        </w:rPr>
        <w:t>名称：宁陕县城关镇人民政府</w:t>
      </w:r>
    </w:p>
    <w:p w14:paraId="1AD87B1A">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baseline"/>
        <w:rPr>
          <w:rFonts w:hint="default" w:ascii="微软雅黑" w:hAnsi="微软雅黑" w:eastAsia="微软雅黑" w:cs="微软雅黑"/>
          <w:i w:val="0"/>
          <w:iCs w:val="0"/>
          <w:caps w:val="0"/>
          <w:color w:val="auto"/>
          <w:spacing w:val="0"/>
          <w:sz w:val="24"/>
          <w:szCs w:val="24"/>
          <w:highlight w:val="none"/>
          <w:shd w:val="clear" w:fill="FFFFFF"/>
          <w:vertAlign w:val="baseline"/>
          <w:lang w:val="en-US" w:eastAsia="zh-CN"/>
        </w:rPr>
      </w:pPr>
      <w:r>
        <w:rPr>
          <w:rFonts w:hint="eastAsia" w:ascii="微软雅黑" w:hAnsi="微软雅黑" w:eastAsia="微软雅黑" w:cs="微软雅黑"/>
          <w:i w:val="0"/>
          <w:iCs w:val="0"/>
          <w:caps w:val="0"/>
          <w:color w:val="auto"/>
          <w:spacing w:val="0"/>
          <w:sz w:val="24"/>
          <w:szCs w:val="24"/>
          <w:highlight w:val="none"/>
          <w:shd w:val="clear" w:fill="FFFFFF"/>
          <w:vertAlign w:val="baseline"/>
          <w:lang w:eastAsia="zh-CN"/>
        </w:rPr>
        <w:t>地址：</w:t>
      </w:r>
      <w:r>
        <w:rPr>
          <w:rFonts w:hint="eastAsia" w:ascii="微软雅黑" w:hAnsi="微软雅黑" w:eastAsia="微软雅黑" w:cs="微软雅黑"/>
          <w:kern w:val="2"/>
          <w:sz w:val="24"/>
          <w:szCs w:val="24"/>
          <w:highlight w:val="none"/>
          <w:lang w:val="en-US" w:eastAsia="zh-CN" w:bidi="ar-SA"/>
        </w:rPr>
        <w:t>陕西省安康市宁陕县城关镇迎宾大道35号</w:t>
      </w:r>
    </w:p>
    <w:p w14:paraId="270310E2">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baseline"/>
        <w:rPr>
          <w:rFonts w:hint="default" w:ascii="微软雅黑" w:hAnsi="微软雅黑" w:eastAsia="微软雅黑" w:cs="微软雅黑"/>
          <w:i w:val="0"/>
          <w:iCs w:val="0"/>
          <w:caps w:val="0"/>
          <w:color w:val="auto"/>
          <w:spacing w:val="0"/>
          <w:sz w:val="24"/>
          <w:szCs w:val="24"/>
          <w:shd w:val="clear" w:fill="FFFFFF"/>
          <w:vertAlign w:val="baseline"/>
          <w:lang w:val="en-US" w:eastAsia="zh-CN"/>
        </w:rPr>
      </w:pPr>
      <w:r>
        <w:rPr>
          <w:rFonts w:hint="eastAsia" w:ascii="微软雅黑" w:hAnsi="微软雅黑" w:eastAsia="微软雅黑" w:cs="微软雅黑"/>
          <w:i w:val="0"/>
          <w:iCs w:val="0"/>
          <w:caps w:val="0"/>
          <w:color w:val="auto"/>
          <w:spacing w:val="0"/>
          <w:sz w:val="24"/>
          <w:szCs w:val="24"/>
          <w:shd w:val="clear" w:fill="FFFFFF"/>
          <w:vertAlign w:val="baseline"/>
          <w:lang w:eastAsia="zh-CN"/>
        </w:rPr>
        <w:t>联系方式：</w:t>
      </w:r>
      <w:r>
        <w:rPr>
          <w:rFonts w:hint="eastAsia" w:ascii="微软雅黑" w:hAnsi="微软雅黑" w:eastAsia="微软雅黑" w:cs="微软雅黑"/>
          <w:kern w:val="2"/>
          <w:sz w:val="24"/>
          <w:szCs w:val="24"/>
          <w:highlight w:val="none"/>
          <w:lang w:val="en-US" w:eastAsia="zh-CN" w:bidi="ar-SA"/>
        </w:rPr>
        <w:t>0915-6822221</w:t>
      </w:r>
    </w:p>
    <w:p w14:paraId="34FCEA27">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baseline"/>
        <w:rPr>
          <w:rFonts w:hint="eastAsia" w:ascii="微软雅黑" w:hAnsi="微软雅黑" w:eastAsia="微软雅黑" w:cs="微软雅黑"/>
          <w:i w:val="0"/>
          <w:iCs w:val="0"/>
          <w:caps w:val="0"/>
          <w:color w:val="auto"/>
          <w:spacing w:val="0"/>
          <w:sz w:val="24"/>
          <w:szCs w:val="24"/>
          <w:shd w:val="clear" w:fill="FFFFFF"/>
          <w:vertAlign w:val="baseline"/>
          <w:lang w:eastAsia="zh-CN"/>
        </w:rPr>
      </w:pPr>
      <w:r>
        <w:rPr>
          <w:rFonts w:hint="eastAsia" w:ascii="微软雅黑" w:hAnsi="微软雅黑" w:eastAsia="微软雅黑" w:cs="微软雅黑"/>
          <w:i w:val="0"/>
          <w:iCs w:val="0"/>
          <w:caps w:val="0"/>
          <w:color w:val="auto"/>
          <w:spacing w:val="0"/>
          <w:sz w:val="24"/>
          <w:szCs w:val="24"/>
          <w:shd w:val="clear" w:fill="FFFFFF"/>
          <w:vertAlign w:val="baseline"/>
          <w:lang w:eastAsia="zh-CN"/>
        </w:rPr>
        <w:t>2.采购代理机构信息</w:t>
      </w:r>
    </w:p>
    <w:p w14:paraId="501606BC">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baseline"/>
        <w:rPr>
          <w:rFonts w:hint="eastAsia" w:ascii="微软雅黑" w:hAnsi="微软雅黑" w:eastAsia="微软雅黑" w:cs="微软雅黑"/>
          <w:i w:val="0"/>
          <w:iCs w:val="0"/>
          <w:caps w:val="0"/>
          <w:color w:val="auto"/>
          <w:spacing w:val="0"/>
          <w:sz w:val="24"/>
          <w:szCs w:val="24"/>
          <w:shd w:val="clear" w:fill="FFFFFF"/>
          <w:vertAlign w:val="baseline"/>
          <w:lang w:eastAsia="zh-CN"/>
        </w:rPr>
      </w:pPr>
      <w:r>
        <w:rPr>
          <w:rFonts w:hint="eastAsia" w:ascii="微软雅黑" w:hAnsi="微软雅黑" w:eastAsia="微软雅黑" w:cs="微软雅黑"/>
          <w:i w:val="0"/>
          <w:iCs w:val="0"/>
          <w:caps w:val="0"/>
          <w:color w:val="auto"/>
          <w:spacing w:val="0"/>
          <w:sz w:val="24"/>
          <w:szCs w:val="24"/>
          <w:shd w:val="clear" w:fill="FFFFFF"/>
          <w:vertAlign w:val="baseline"/>
          <w:lang w:eastAsia="zh-CN"/>
        </w:rPr>
        <w:t>名称：陕西众灿品诚项目管理有限公司</w:t>
      </w:r>
    </w:p>
    <w:p w14:paraId="43223A49">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baseline"/>
        <w:rPr>
          <w:rFonts w:hint="eastAsia" w:ascii="微软雅黑" w:hAnsi="微软雅黑" w:eastAsia="微软雅黑" w:cs="微软雅黑"/>
          <w:i w:val="0"/>
          <w:iCs w:val="0"/>
          <w:caps w:val="0"/>
          <w:color w:val="auto"/>
          <w:spacing w:val="0"/>
          <w:sz w:val="24"/>
          <w:szCs w:val="24"/>
          <w:shd w:val="clear" w:fill="FFFFFF"/>
          <w:vertAlign w:val="baseline"/>
          <w:lang w:eastAsia="zh-CN"/>
        </w:rPr>
      </w:pPr>
      <w:r>
        <w:rPr>
          <w:rFonts w:hint="eastAsia" w:ascii="微软雅黑" w:hAnsi="微软雅黑" w:eastAsia="微软雅黑" w:cs="微软雅黑"/>
          <w:i w:val="0"/>
          <w:iCs w:val="0"/>
          <w:caps w:val="0"/>
          <w:color w:val="auto"/>
          <w:spacing w:val="0"/>
          <w:sz w:val="24"/>
          <w:szCs w:val="24"/>
          <w:shd w:val="clear" w:fill="FFFFFF"/>
          <w:vertAlign w:val="baseline"/>
          <w:lang w:eastAsia="zh-CN"/>
        </w:rPr>
        <w:t>地址：陕西省西安市雁塔区电子城街道万象国际中心2号楼1单元801室</w:t>
      </w:r>
    </w:p>
    <w:p w14:paraId="262E6C7C">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baseline"/>
        <w:rPr>
          <w:rFonts w:hint="eastAsia" w:ascii="微软雅黑" w:hAnsi="微软雅黑" w:eastAsia="微软雅黑" w:cs="微软雅黑"/>
          <w:i w:val="0"/>
          <w:iCs w:val="0"/>
          <w:caps w:val="0"/>
          <w:color w:val="auto"/>
          <w:spacing w:val="0"/>
          <w:sz w:val="24"/>
          <w:szCs w:val="24"/>
          <w:shd w:val="clear" w:fill="FFFFFF"/>
          <w:vertAlign w:val="baseline"/>
          <w:lang w:eastAsia="zh-CN"/>
        </w:rPr>
      </w:pPr>
      <w:r>
        <w:rPr>
          <w:rFonts w:hint="eastAsia" w:ascii="微软雅黑" w:hAnsi="微软雅黑" w:eastAsia="微软雅黑" w:cs="微软雅黑"/>
          <w:i w:val="0"/>
          <w:iCs w:val="0"/>
          <w:caps w:val="0"/>
          <w:color w:val="auto"/>
          <w:spacing w:val="0"/>
          <w:sz w:val="24"/>
          <w:szCs w:val="24"/>
          <w:shd w:val="clear" w:fill="FFFFFF"/>
          <w:vertAlign w:val="baseline"/>
          <w:lang w:eastAsia="zh-CN"/>
        </w:rPr>
        <w:t>联系方式：张琰玮18966707323</w:t>
      </w:r>
    </w:p>
    <w:p w14:paraId="088402C6">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baseline"/>
        <w:rPr>
          <w:rFonts w:hint="eastAsia" w:ascii="微软雅黑" w:hAnsi="微软雅黑" w:eastAsia="微软雅黑" w:cs="微软雅黑"/>
          <w:i w:val="0"/>
          <w:iCs w:val="0"/>
          <w:caps w:val="0"/>
          <w:color w:val="auto"/>
          <w:spacing w:val="0"/>
          <w:sz w:val="24"/>
          <w:szCs w:val="24"/>
          <w:shd w:val="clear" w:fill="FFFFFF"/>
          <w:vertAlign w:val="baseline"/>
          <w:lang w:eastAsia="zh-CN"/>
        </w:rPr>
      </w:pPr>
      <w:r>
        <w:rPr>
          <w:rFonts w:hint="eastAsia" w:ascii="微软雅黑" w:hAnsi="微软雅黑" w:eastAsia="微软雅黑" w:cs="微软雅黑"/>
          <w:i w:val="0"/>
          <w:iCs w:val="0"/>
          <w:caps w:val="0"/>
          <w:color w:val="auto"/>
          <w:spacing w:val="0"/>
          <w:sz w:val="24"/>
          <w:szCs w:val="24"/>
          <w:shd w:val="clear" w:fill="FFFFFF"/>
          <w:vertAlign w:val="baseline"/>
          <w:lang w:eastAsia="zh-CN"/>
        </w:rPr>
        <w:t>3.项目联系方式</w:t>
      </w:r>
    </w:p>
    <w:p w14:paraId="078D6815">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baseline"/>
        <w:rPr>
          <w:rFonts w:hint="eastAsia" w:ascii="微软雅黑" w:hAnsi="微软雅黑" w:eastAsia="微软雅黑" w:cs="微软雅黑"/>
          <w:i w:val="0"/>
          <w:iCs w:val="0"/>
          <w:caps w:val="0"/>
          <w:color w:val="auto"/>
          <w:spacing w:val="0"/>
          <w:sz w:val="24"/>
          <w:szCs w:val="24"/>
          <w:shd w:val="clear" w:fill="FFFFFF"/>
          <w:vertAlign w:val="baseline"/>
          <w:lang w:eastAsia="zh-CN"/>
        </w:rPr>
      </w:pPr>
      <w:r>
        <w:rPr>
          <w:rFonts w:hint="eastAsia" w:ascii="微软雅黑" w:hAnsi="微软雅黑" w:eastAsia="微软雅黑" w:cs="微软雅黑"/>
          <w:i w:val="0"/>
          <w:iCs w:val="0"/>
          <w:caps w:val="0"/>
          <w:color w:val="auto"/>
          <w:spacing w:val="0"/>
          <w:sz w:val="24"/>
          <w:szCs w:val="24"/>
          <w:shd w:val="clear" w:fill="FFFFFF"/>
          <w:vertAlign w:val="baseline"/>
          <w:lang w:eastAsia="zh-CN"/>
        </w:rPr>
        <w:t>项目联系人：张琰玮</w:t>
      </w:r>
    </w:p>
    <w:p w14:paraId="5BA39DF4">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baseline"/>
        <w:rPr>
          <w:sz w:val="21"/>
          <w:szCs w:val="21"/>
        </w:rPr>
      </w:pPr>
      <w:r>
        <w:rPr>
          <w:rFonts w:hint="eastAsia" w:ascii="微软雅黑" w:hAnsi="微软雅黑" w:eastAsia="微软雅黑" w:cs="微软雅黑"/>
          <w:i w:val="0"/>
          <w:iCs w:val="0"/>
          <w:caps w:val="0"/>
          <w:color w:val="auto"/>
          <w:spacing w:val="0"/>
          <w:sz w:val="24"/>
          <w:szCs w:val="24"/>
          <w:shd w:val="clear" w:fill="FFFFFF"/>
          <w:vertAlign w:val="baseline"/>
          <w:lang w:eastAsia="zh-CN"/>
        </w:rPr>
        <w:t>电话：18966707323</w:t>
      </w:r>
    </w:p>
    <w:p w14:paraId="7D15F74D">
      <w:pPr>
        <w:pStyle w:val="10"/>
        <w:jc w:val="left"/>
        <w:rPr>
          <w:rFonts w:hint="eastAsia" w:ascii="微软雅黑" w:hAnsi="微软雅黑" w:eastAsia="微软雅黑" w:cs="微软雅黑"/>
          <w:lang w:val="en-US" w:eastAsia="zh-CN"/>
        </w:rPr>
      </w:pPr>
    </w:p>
    <w:p w14:paraId="3F5C4A49">
      <w:pPr>
        <w:rPr>
          <w:rFonts w:hint="eastAsia" w:ascii="微软雅黑" w:hAnsi="微软雅黑" w:eastAsia="微软雅黑" w:cs="微软雅黑"/>
          <w:lang w:val="en-US" w:eastAsia="zh-CN"/>
        </w:rPr>
      </w:pPr>
    </w:p>
    <w:p w14:paraId="3BE303B5">
      <w:pPr>
        <w:pStyle w:val="10"/>
        <w:rPr>
          <w:rFonts w:hint="eastAsia" w:ascii="微软雅黑" w:hAnsi="微软雅黑" w:eastAsia="微软雅黑" w:cs="微软雅黑"/>
          <w:lang w:val="en-US" w:eastAsia="zh-CN"/>
        </w:rPr>
      </w:pPr>
    </w:p>
    <w:p w14:paraId="43BD9061">
      <w:pPr>
        <w:rPr>
          <w:rFonts w:hint="eastAsia" w:ascii="微软雅黑" w:hAnsi="微软雅黑" w:eastAsia="微软雅黑" w:cs="微软雅黑"/>
          <w:lang w:val="en-US" w:eastAsia="zh-CN"/>
        </w:rPr>
      </w:pPr>
    </w:p>
    <w:p w14:paraId="3BBA5592">
      <w:pPr>
        <w:pStyle w:val="10"/>
        <w:rPr>
          <w:rFonts w:hint="eastAsia" w:ascii="微软雅黑" w:hAnsi="微软雅黑" w:eastAsia="微软雅黑" w:cs="微软雅黑"/>
          <w:lang w:val="en-US" w:eastAsia="zh-CN"/>
        </w:rPr>
      </w:pPr>
    </w:p>
    <w:p w14:paraId="68BA5C34">
      <w:pPr>
        <w:rPr>
          <w:rFonts w:hint="eastAsia"/>
          <w:lang w:val="en-US" w:eastAsia="zh-CN"/>
        </w:rPr>
      </w:pPr>
    </w:p>
    <w:p w14:paraId="3ADB6A8A">
      <w:pPr>
        <w:numPr>
          <w:ilvl w:val="0"/>
          <w:numId w:val="0"/>
        </w:numPr>
        <w:jc w:val="center"/>
        <w:outlineLvl w:val="0"/>
        <w:rPr>
          <w:rFonts w:hint="eastAsia" w:ascii="黑体" w:hAnsi="黑体" w:eastAsia="黑体" w:cs="黑体"/>
          <w:b/>
          <w:bCs/>
          <w:kern w:val="2"/>
          <w:sz w:val="32"/>
          <w:szCs w:val="32"/>
          <w:lang w:val="en-US" w:eastAsia="zh-CN" w:bidi="ar-SA"/>
        </w:rPr>
      </w:pPr>
    </w:p>
    <w:p w14:paraId="4E7606A1">
      <w:pPr>
        <w:numPr>
          <w:ilvl w:val="0"/>
          <w:numId w:val="0"/>
        </w:numPr>
        <w:jc w:val="center"/>
        <w:outlineLvl w:val="0"/>
        <w:rPr>
          <w:rFonts w:hint="eastAsia" w:ascii="黑体" w:hAnsi="黑体" w:eastAsia="黑体" w:cs="黑体"/>
          <w:b/>
          <w:bCs/>
          <w:kern w:val="2"/>
          <w:sz w:val="32"/>
          <w:szCs w:val="32"/>
          <w:lang w:val="en-US" w:eastAsia="zh-CN" w:bidi="ar-SA"/>
        </w:rPr>
      </w:pPr>
    </w:p>
    <w:p w14:paraId="3CED2EC8">
      <w:pPr>
        <w:numPr>
          <w:ilvl w:val="0"/>
          <w:numId w:val="0"/>
        </w:numPr>
        <w:jc w:val="center"/>
        <w:outlineLvl w:val="0"/>
        <w:rPr>
          <w:rFonts w:hint="eastAsia" w:ascii="黑体" w:hAnsi="黑体" w:eastAsia="黑体" w:cs="黑体"/>
          <w:b/>
          <w:bCs/>
          <w:kern w:val="2"/>
          <w:sz w:val="32"/>
          <w:szCs w:val="32"/>
          <w:lang w:val="en-US" w:eastAsia="zh-CN" w:bidi="ar-SA"/>
        </w:rPr>
      </w:pPr>
    </w:p>
    <w:p w14:paraId="08C47ACC">
      <w:pPr>
        <w:pStyle w:val="10"/>
        <w:rPr>
          <w:rFonts w:hint="eastAsia" w:ascii="黑体" w:hAnsi="黑体" w:eastAsia="黑体" w:cs="黑体"/>
          <w:b/>
          <w:bCs/>
          <w:kern w:val="2"/>
          <w:sz w:val="32"/>
          <w:szCs w:val="32"/>
          <w:lang w:val="en-US" w:eastAsia="zh-CN" w:bidi="ar-SA"/>
        </w:rPr>
      </w:pPr>
    </w:p>
    <w:p w14:paraId="24B0AE60">
      <w:pPr>
        <w:pStyle w:val="10"/>
        <w:rPr>
          <w:rFonts w:hint="eastAsia" w:ascii="黑体" w:hAnsi="黑体" w:eastAsia="黑体" w:cs="黑体"/>
          <w:b/>
          <w:bCs/>
          <w:kern w:val="2"/>
          <w:sz w:val="32"/>
          <w:szCs w:val="32"/>
          <w:lang w:val="en-US" w:eastAsia="zh-CN" w:bidi="ar-SA"/>
        </w:rPr>
      </w:pPr>
    </w:p>
    <w:p w14:paraId="67D38738">
      <w:pPr>
        <w:pStyle w:val="10"/>
        <w:rPr>
          <w:rFonts w:hint="eastAsia" w:ascii="黑体" w:hAnsi="黑体" w:eastAsia="黑体" w:cs="黑体"/>
          <w:b/>
          <w:bCs/>
          <w:kern w:val="2"/>
          <w:sz w:val="32"/>
          <w:szCs w:val="32"/>
          <w:lang w:val="en-US" w:eastAsia="zh-CN" w:bidi="ar-SA"/>
        </w:rPr>
      </w:pPr>
    </w:p>
    <w:p w14:paraId="53A202F2">
      <w:pPr>
        <w:pStyle w:val="10"/>
        <w:rPr>
          <w:rFonts w:hint="eastAsia" w:ascii="黑体" w:hAnsi="黑体" w:eastAsia="黑体" w:cs="黑体"/>
          <w:b/>
          <w:bCs/>
          <w:kern w:val="2"/>
          <w:sz w:val="32"/>
          <w:szCs w:val="32"/>
          <w:lang w:val="en-US" w:eastAsia="zh-CN" w:bidi="ar-SA"/>
        </w:rPr>
      </w:pPr>
    </w:p>
    <w:p w14:paraId="7FEE79FE">
      <w:pPr>
        <w:pStyle w:val="10"/>
        <w:rPr>
          <w:rFonts w:hint="eastAsia" w:ascii="黑体" w:hAnsi="黑体" w:eastAsia="黑体" w:cs="黑体"/>
          <w:b/>
          <w:bCs/>
          <w:kern w:val="2"/>
          <w:sz w:val="32"/>
          <w:szCs w:val="32"/>
          <w:lang w:val="en-US" w:eastAsia="zh-CN" w:bidi="ar-SA"/>
        </w:rPr>
      </w:pPr>
    </w:p>
    <w:p w14:paraId="61E0F563">
      <w:pPr>
        <w:pStyle w:val="10"/>
        <w:rPr>
          <w:rFonts w:hint="eastAsia" w:ascii="黑体" w:hAnsi="黑体" w:eastAsia="黑体" w:cs="黑体"/>
          <w:b/>
          <w:bCs/>
          <w:kern w:val="2"/>
          <w:sz w:val="32"/>
          <w:szCs w:val="32"/>
          <w:lang w:val="en-US" w:eastAsia="zh-CN" w:bidi="ar-SA"/>
        </w:rPr>
      </w:pPr>
    </w:p>
    <w:p w14:paraId="26E497A9">
      <w:pPr>
        <w:pStyle w:val="10"/>
        <w:rPr>
          <w:rFonts w:hint="eastAsia" w:ascii="黑体" w:hAnsi="黑体" w:eastAsia="黑体" w:cs="黑体"/>
          <w:b/>
          <w:bCs/>
          <w:kern w:val="2"/>
          <w:sz w:val="32"/>
          <w:szCs w:val="32"/>
          <w:lang w:val="en-US" w:eastAsia="zh-CN" w:bidi="ar-SA"/>
        </w:rPr>
      </w:pPr>
    </w:p>
    <w:p w14:paraId="45D8F45B">
      <w:pPr>
        <w:pStyle w:val="10"/>
        <w:rPr>
          <w:rFonts w:hint="eastAsia" w:ascii="黑体" w:hAnsi="黑体" w:eastAsia="黑体" w:cs="黑体"/>
          <w:b/>
          <w:bCs/>
          <w:kern w:val="2"/>
          <w:sz w:val="32"/>
          <w:szCs w:val="32"/>
          <w:lang w:val="en-US" w:eastAsia="zh-CN" w:bidi="ar-SA"/>
        </w:rPr>
      </w:pPr>
    </w:p>
    <w:p w14:paraId="6B67EF80">
      <w:pPr>
        <w:pStyle w:val="10"/>
        <w:rPr>
          <w:rFonts w:hint="eastAsia" w:ascii="黑体" w:hAnsi="黑体" w:eastAsia="黑体" w:cs="黑体"/>
          <w:b/>
          <w:bCs/>
          <w:kern w:val="2"/>
          <w:sz w:val="32"/>
          <w:szCs w:val="32"/>
          <w:lang w:val="en-US" w:eastAsia="zh-CN" w:bidi="ar-SA"/>
        </w:rPr>
      </w:pPr>
    </w:p>
    <w:p w14:paraId="5BD0172A">
      <w:pPr>
        <w:numPr>
          <w:ilvl w:val="0"/>
          <w:numId w:val="0"/>
        </w:numPr>
        <w:jc w:val="center"/>
        <w:outlineLvl w:val="0"/>
        <w:rPr>
          <w:rFonts w:hint="eastAsia"/>
          <w:lang w:val="en-US" w:eastAsia="zh-CN"/>
        </w:rPr>
      </w:pPr>
      <w:bookmarkStart w:id="5" w:name="_Toc29022"/>
      <w:r>
        <w:rPr>
          <w:rFonts w:hint="eastAsia" w:ascii="黑体" w:hAnsi="黑体" w:eastAsia="黑体" w:cs="黑体"/>
          <w:b/>
          <w:bCs/>
          <w:kern w:val="2"/>
          <w:sz w:val="32"/>
          <w:szCs w:val="32"/>
          <w:lang w:val="en-US" w:eastAsia="zh-CN" w:bidi="ar-SA"/>
        </w:rPr>
        <w:t xml:space="preserve">第二部分  </w:t>
      </w:r>
      <w:r>
        <w:rPr>
          <w:rFonts w:hint="eastAsia" w:ascii="黑体" w:hAnsi="黑体" w:eastAsia="黑体" w:cs="黑体"/>
          <w:b/>
          <w:bCs/>
          <w:kern w:val="2"/>
          <w:sz w:val="32"/>
          <w:szCs w:val="32"/>
          <w:lang w:val="zh-CN" w:eastAsia="zh-CN" w:bidi="ar-SA"/>
        </w:rPr>
        <w:t>供应商须知</w:t>
      </w:r>
      <w:bookmarkEnd w:id="5"/>
    </w:p>
    <w:p w14:paraId="448EC214">
      <w:pPr>
        <w:bidi w:val="0"/>
        <w:rPr>
          <w:rFonts w:hint="eastAsia"/>
          <w:lang w:val="en-US" w:eastAsia="zh-CN"/>
        </w:rPr>
      </w:pPr>
    </w:p>
    <w:p w14:paraId="0A56343C">
      <w:pPr>
        <w:keepNext w:val="0"/>
        <w:keepLines w:val="0"/>
        <w:pageBreakBefore w:val="0"/>
        <w:kinsoku/>
        <w:wordWrap/>
        <w:overflowPunct/>
        <w:topLinePunct w:val="0"/>
        <w:bidi w:val="0"/>
        <w:snapToGrid w:val="0"/>
        <w:spacing w:line="240" w:lineRule="auto"/>
        <w:jc w:val="center"/>
        <w:textAlignment w:val="auto"/>
        <w:rPr>
          <w:rFonts w:hint="eastAsia" w:ascii="微软雅黑" w:hAnsi="微软雅黑" w:eastAsia="微软雅黑" w:cs="微软雅黑"/>
          <w:sz w:val="24"/>
          <w:szCs w:val="24"/>
          <w:lang w:val="zh-CN"/>
        </w:rPr>
      </w:pPr>
      <w:bookmarkStart w:id="6" w:name="_Toc2194"/>
      <w:bookmarkStart w:id="7" w:name="_Toc1375"/>
      <w:bookmarkStart w:id="8" w:name="_Toc1859"/>
      <w:bookmarkStart w:id="9" w:name="_Toc18347"/>
      <w:bookmarkStart w:id="10" w:name="_Toc26322"/>
      <w:bookmarkStart w:id="11" w:name="_Toc4754"/>
      <w:bookmarkStart w:id="12" w:name="_Toc31386"/>
      <w:bookmarkStart w:id="13" w:name="_Toc26968"/>
      <w:bookmarkStart w:id="14" w:name="_Toc4541"/>
      <w:bookmarkStart w:id="15" w:name="_Toc4823"/>
      <w:bookmarkStart w:id="16" w:name="_Toc30174"/>
      <w:bookmarkStart w:id="17" w:name="_Toc12315"/>
      <w:bookmarkStart w:id="18" w:name="_Toc3630"/>
      <w:bookmarkStart w:id="19" w:name="_Toc31724"/>
      <w:bookmarkStart w:id="20" w:name="_Toc10426"/>
      <w:bookmarkStart w:id="21" w:name="_Toc24940"/>
      <w:bookmarkStart w:id="22" w:name="_Toc18670"/>
      <w:bookmarkStart w:id="23" w:name="_Toc14847"/>
      <w:bookmarkStart w:id="24" w:name="_Toc4193"/>
      <w:bookmarkStart w:id="25" w:name="_Toc31701"/>
      <w:bookmarkStart w:id="26" w:name="_Toc3161"/>
      <w:bookmarkStart w:id="27" w:name="_Toc6931"/>
      <w:bookmarkStart w:id="28" w:name="_Toc28615"/>
      <w:bookmarkStart w:id="29" w:name="_Toc1973"/>
      <w:bookmarkStart w:id="30" w:name="_Toc5775"/>
      <w:bookmarkStart w:id="31" w:name="_Toc32468"/>
      <w:bookmarkStart w:id="32" w:name="_Toc3893"/>
      <w:bookmarkStart w:id="33" w:name="_Toc1651"/>
      <w:bookmarkStart w:id="34" w:name="_Toc36034956"/>
      <w:bookmarkStart w:id="35" w:name="_Toc24406"/>
      <w:bookmarkStart w:id="36" w:name="_Toc31527"/>
      <w:bookmarkStart w:id="37" w:name="_Toc1774"/>
      <w:bookmarkStart w:id="38" w:name="_Toc28085"/>
      <w:bookmarkStart w:id="39" w:name="_Toc26307"/>
      <w:bookmarkStart w:id="40" w:name="_Toc23962"/>
      <w:bookmarkStart w:id="41" w:name="_Toc5694"/>
      <w:bookmarkStart w:id="42" w:name="_Toc16711"/>
      <w:bookmarkStart w:id="43" w:name="_Toc14969"/>
      <w:bookmarkStart w:id="44" w:name="_Toc15611"/>
      <w:bookmarkStart w:id="45" w:name="_Toc23413"/>
      <w:bookmarkStart w:id="46" w:name="_Toc5716"/>
      <w:bookmarkStart w:id="47" w:name="_Toc28741"/>
      <w:bookmarkStart w:id="48" w:name="_Toc13671"/>
      <w:bookmarkStart w:id="49" w:name="_Toc89"/>
      <w:bookmarkStart w:id="50" w:name="_Toc32058"/>
      <w:bookmarkStart w:id="51" w:name="_Toc18166"/>
      <w:bookmarkStart w:id="52" w:name="_Toc31028"/>
      <w:bookmarkStart w:id="53" w:name="_Toc896"/>
      <w:bookmarkStart w:id="54" w:name="_Toc20763"/>
      <w:bookmarkStart w:id="55" w:name="_Toc9082"/>
      <w:bookmarkStart w:id="56" w:name="_Toc25370"/>
      <w:bookmarkStart w:id="57" w:name="_Toc5869"/>
      <w:bookmarkStart w:id="58" w:name="_Toc2971"/>
      <w:bookmarkStart w:id="59" w:name="_Toc1546"/>
      <w:bookmarkStart w:id="60" w:name="_Toc24667"/>
      <w:bookmarkStart w:id="61" w:name="_Toc20256"/>
      <w:bookmarkStart w:id="62" w:name="_Toc12952"/>
      <w:bookmarkStart w:id="63" w:name="_Toc18092"/>
      <w:bookmarkStart w:id="64" w:name="_Toc1432"/>
      <w:bookmarkStart w:id="65" w:name="_Toc8227"/>
      <w:bookmarkStart w:id="66" w:name="_Toc32580"/>
      <w:bookmarkStart w:id="67" w:name="_Toc21816"/>
      <w:bookmarkStart w:id="68" w:name="_Toc2633"/>
      <w:bookmarkStart w:id="69" w:name="_Toc1015"/>
      <w:bookmarkStart w:id="70" w:name="_Toc11456"/>
      <w:bookmarkStart w:id="71" w:name="_Toc20941"/>
      <w:bookmarkStart w:id="72" w:name="_Toc19053"/>
      <w:bookmarkStart w:id="73" w:name="_Toc327"/>
      <w:bookmarkStart w:id="74" w:name="_Toc20719"/>
      <w:bookmarkStart w:id="75" w:name="_Toc16124"/>
      <w:bookmarkStart w:id="76" w:name="_Toc13559"/>
      <w:bookmarkStart w:id="77" w:name="_Toc22834"/>
      <w:bookmarkStart w:id="78" w:name="_Toc10789"/>
      <w:bookmarkStart w:id="79" w:name="_Toc29441"/>
      <w:bookmarkStart w:id="80" w:name="_Toc21260"/>
      <w:r>
        <w:rPr>
          <w:rFonts w:hint="eastAsia" w:ascii="微软雅黑" w:hAnsi="微软雅黑" w:eastAsia="微软雅黑" w:cs="微软雅黑"/>
          <w:bCs/>
          <w:sz w:val="24"/>
          <w:szCs w:val="24"/>
          <w:lang w:eastAsia="zh-CN"/>
        </w:rPr>
        <w:t>供应商</w:t>
      </w:r>
      <w:r>
        <w:rPr>
          <w:rFonts w:hint="eastAsia" w:ascii="微软雅黑" w:hAnsi="微软雅黑" w:eastAsia="微软雅黑" w:cs="微软雅黑"/>
          <w:bCs/>
          <w:sz w:val="24"/>
          <w:szCs w:val="24"/>
        </w:rPr>
        <w:t>须知前附表</w:t>
      </w:r>
    </w:p>
    <w:tbl>
      <w:tblPr>
        <w:tblStyle w:val="24"/>
        <w:tblW w:w="98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9"/>
        <w:gridCol w:w="2516"/>
        <w:gridCol w:w="6628"/>
      </w:tblGrid>
      <w:tr w14:paraId="1455D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659" w:type="dxa"/>
            <w:noWrap w:val="0"/>
            <w:vAlign w:val="center"/>
          </w:tcPr>
          <w:p w14:paraId="257A1FD4">
            <w:pPr>
              <w:keepNext w:val="0"/>
              <w:keepLines w:val="0"/>
              <w:pageBreakBefore w:val="0"/>
              <w:suppressLineNumbers w:val="0"/>
              <w:kinsoku/>
              <w:wordWrap/>
              <w:overflowPunct/>
              <w:topLinePunct w:val="0"/>
              <w:bidi w:val="0"/>
              <w:snapToGrid w:val="0"/>
              <w:spacing w:before="0" w:beforeAutospacing="0" w:after="0" w:afterAutospacing="0" w:line="240" w:lineRule="auto"/>
              <w:ind w:left="0" w:right="0"/>
              <w:jc w:val="center"/>
              <w:textAlignment w:val="auto"/>
              <w:rPr>
                <w:rFonts w:hint="eastAsia" w:ascii="微软雅黑" w:hAnsi="微软雅黑" w:eastAsia="微软雅黑" w:cs="微软雅黑"/>
                <w:b/>
                <w:bCs/>
                <w:sz w:val="24"/>
                <w:szCs w:val="24"/>
              </w:rPr>
            </w:pPr>
            <w:bookmarkStart w:id="81" w:name="_Toc1364"/>
            <w:bookmarkStart w:id="82" w:name="_Toc385848052"/>
            <w:r>
              <w:rPr>
                <w:rFonts w:hint="eastAsia" w:ascii="微软雅黑" w:hAnsi="微软雅黑" w:eastAsia="微软雅黑" w:cs="微软雅黑"/>
                <w:b/>
                <w:bCs/>
                <w:sz w:val="24"/>
                <w:szCs w:val="24"/>
              </w:rPr>
              <w:t>序号</w:t>
            </w:r>
          </w:p>
        </w:tc>
        <w:tc>
          <w:tcPr>
            <w:tcW w:w="2516" w:type="dxa"/>
            <w:noWrap w:val="0"/>
            <w:vAlign w:val="center"/>
          </w:tcPr>
          <w:p w14:paraId="55D8D80D">
            <w:pPr>
              <w:keepNext w:val="0"/>
              <w:keepLines w:val="0"/>
              <w:pageBreakBefore w:val="0"/>
              <w:suppressLineNumbers w:val="0"/>
              <w:kinsoku/>
              <w:wordWrap/>
              <w:overflowPunct/>
              <w:topLinePunct w:val="0"/>
              <w:bidi w:val="0"/>
              <w:snapToGrid w:val="0"/>
              <w:spacing w:before="0" w:beforeAutospacing="0" w:after="0" w:afterAutospacing="0" w:line="240" w:lineRule="auto"/>
              <w:ind w:left="0" w:right="0"/>
              <w:jc w:val="center"/>
              <w:textAlignment w:val="auto"/>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名 称</w:t>
            </w:r>
          </w:p>
        </w:tc>
        <w:tc>
          <w:tcPr>
            <w:tcW w:w="6628" w:type="dxa"/>
            <w:noWrap w:val="0"/>
            <w:vAlign w:val="center"/>
          </w:tcPr>
          <w:p w14:paraId="1F473E88">
            <w:pPr>
              <w:keepNext w:val="0"/>
              <w:keepLines w:val="0"/>
              <w:pageBreakBefore w:val="0"/>
              <w:suppressLineNumbers w:val="0"/>
              <w:kinsoku/>
              <w:wordWrap/>
              <w:overflowPunct/>
              <w:topLinePunct w:val="0"/>
              <w:bidi w:val="0"/>
              <w:snapToGrid w:val="0"/>
              <w:spacing w:before="0" w:beforeAutospacing="0" w:after="0" w:afterAutospacing="0" w:line="240" w:lineRule="auto"/>
              <w:ind w:left="0" w:right="0"/>
              <w:jc w:val="center"/>
              <w:textAlignment w:val="auto"/>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内 容</w:t>
            </w:r>
          </w:p>
        </w:tc>
      </w:tr>
      <w:tr w14:paraId="6F311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9" w:type="dxa"/>
            <w:noWrap w:val="0"/>
            <w:vAlign w:val="center"/>
          </w:tcPr>
          <w:p w14:paraId="044F39AA">
            <w:pPr>
              <w:keepNext w:val="0"/>
              <w:keepLines w:val="0"/>
              <w:pageBreakBefore w:val="0"/>
              <w:suppressLineNumbers w:val="0"/>
              <w:kinsoku/>
              <w:wordWrap/>
              <w:overflowPunct/>
              <w:topLinePunct w:val="0"/>
              <w:bidi w:val="0"/>
              <w:snapToGrid w:val="0"/>
              <w:spacing w:before="0" w:beforeAutospacing="0" w:after="0" w:afterAutospacing="0" w:line="240" w:lineRule="auto"/>
              <w:ind w:left="0" w:right="0"/>
              <w:jc w:val="center"/>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1</w:t>
            </w:r>
          </w:p>
        </w:tc>
        <w:tc>
          <w:tcPr>
            <w:tcW w:w="2516" w:type="dxa"/>
            <w:noWrap w:val="0"/>
            <w:vAlign w:val="center"/>
          </w:tcPr>
          <w:p w14:paraId="66E5466C">
            <w:pPr>
              <w:keepNext w:val="0"/>
              <w:keepLines w:val="0"/>
              <w:pageBreakBefore w:val="0"/>
              <w:suppressLineNumbers w:val="0"/>
              <w:kinsoku/>
              <w:wordWrap/>
              <w:overflowPunct/>
              <w:topLinePunct w:val="0"/>
              <w:bidi w:val="0"/>
              <w:snapToGrid w:val="0"/>
              <w:spacing w:before="0" w:beforeAutospacing="0" w:after="0" w:afterAutospacing="0" w:line="240" w:lineRule="auto"/>
              <w:ind w:left="0" w:right="0"/>
              <w:jc w:val="center"/>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招标人</w:t>
            </w:r>
          </w:p>
        </w:tc>
        <w:tc>
          <w:tcPr>
            <w:tcW w:w="6628" w:type="dxa"/>
            <w:noWrap w:val="0"/>
            <w:vAlign w:val="center"/>
          </w:tcPr>
          <w:p w14:paraId="5169938A">
            <w:pPr>
              <w:keepNext w:val="0"/>
              <w:keepLines w:val="0"/>
              <w:pageBreakBefore w:val="0"/>
              <w:widowControl w:val="0"/>
              <w:suppressLineNumbers w:val="0"/>
              <w:tabs>
                <w:tab w:val="left" w:pos="1455"/>
              </w:tabs>
              <w:kinsoku/>
              <w:wordWrap/>
              <w:overflowPunct/>
              <w:topLinePunct w:val="0"/>
              <w:autoSpaceDE w:val="0"/>
              <w:autoSpaceDN w:val="0"/>
              <w:bidi w:val="0"/>
              <w:adjustRightInd w:val="0"/>
              <w:snapToGrid w:val="0"/>
              <w:spacing w:before="0" w:beforeAutospacing="0" w:after="0" w:afterAutospacing="0" w:line="240" w:lineRule="auto"/>
              <w:ind w:left="0" w:right="0" w:firstLine="480" w:firstLineChars="200"/>
              <w:textAlignment w:val="auto"/>
              <w:rPr>
                <w:rFonts w:hint="eastAsia" w:ascii="微软雅黑" w:hAnsi="微软雅黑" w:eastAsia="微软雅黑" w:cs="微软雅黑"/>
                <w:sz w:val="24"/>
                <w:szCs w:val="24"/>
                <w:lang w:eastAsia="zh-CN"/>
              </w:rPr>
            </w:pPr>
            <w:r>
              <w:rPr>
                <w:rFonts w:hint="eastAsia" w:ascii="微软雅黑" w:hAnsi="微软雅黑" w:eastAsia="微软雅黑" w:cs="微软雅黑"/>
                <w:sz w:val="24"/>
                <w:szCs w:val="24"/>
              </w:rPr>
              <w:t>名称：</w:t>
            </w:r>
            <w:r>
              <w:rPr>
                <w:rFonts w:hint="eastAsia" w:ascii="微软雅黑" w:hAnsi="微软雅黑" w:eastAsia="微软雅黑" w:cs="微软雅黑"/>
                <w:kern w:val="2"/>
                <w:sz w:val="24"/>
                <w:szCs w:val="24"/>
                <w:highlight w:val="none"/>
                <w:lang w:val="en-US" w:eastAsia="zh-CN" w:bidi="ar-SA"/>
              </w:rPr>
              <w:t>宁陕县城关镇人民政府</w:t>
            </w:r>
          </w:p>
          <w:p w14:paraId="466C2E6C">
            <w:pPr>
              <w:keepNext w:val="0"/>
              <w:keepLines w:val="0"/>
              <w:pageBreakBefore w:val="0"/>
              <w:widowControl w:val="0"/>
              <w:suppressLineNumbers w:val="0"/>
              <w:kinsoku/>
              <w:wordWrap/>
              <w:overflowPunct/>
              <w:topLinePunct w:val="0"/>
              <w:bidi w:val="0"/>
              <w:snapToGrid w:val="0"/>
              <w:spacing w:before="0" w:beforeAutospacing="0" w:after="0" w:afterAutospacing="0" w:line="240" w:lineRule="auto"/>
              <w:ind w:left="0" w:right="0" w:firstLine="480" w:firstLineChars="200"/>
              <w:textAlignment w:val="auto"/>
              <w:rPr>
                <w:rFonts w:hint="eastAsia" w:ascii="微软雅黑" w:hAnsi="微软雅黑" w:eastAsia="微软雅黑" w:cs="微软雅黑"/>
                <w:kern w:val="2"/>
                <w:sz w:val="24"/>
                <w:szCs w:val="24"/>
                <w:highlight w:val="none"/>
                <w:lang w:val="en-US" w:eastAsia="zh-CN" w:bidi="ar-SA"/>
              </w:rPr>
            </w:pPr>
            <w:r>
              <w:rPr>
                <w:rFonts w:hint="eastAsia" w:ascii="微软雅黑" w:hAnsi="微软雅黑" w:eastAsia="微软雅黑" w:cs="微软雅黑"/>
                <w:sz w:val="24"/>
                <w:szCs w:val="24"/>
              </w:rPr>
              <w:t>地址：</w:t>
            </w:r>
            <w:r>
              <w:rPr>
                <w:rFonts w:hint="eastAsia" w:ascii="微软雅黑" w:hAnsi="微软雅黑" w:eastAsia="微软雅黑" w:cs="微软雅黑"/>
                <w:kern w:val="2"/>
                <w:sz w:val="24"/>
                <w:szCs w:val="24"/>
                <w:highlight w:val="none"/>
                <w:lang w:val="en-US" w:eastAsia="zh-CN" w:bidi="ar-SA"/>
              </w:rPr>
              <w:t>陕西省安康市宁陕县城关镇迎宾大道35号</w:t>
            </w:r>
          </w:p>
          <w:p w14:paraId="00A2CD39">
            <w:pPr>
              <w:pStyle w:val="10"/>
              <w:keepNext w:val="0"/>
              <w:keepLines w:val="0"/>
              <w:pageBreakBefore w:val="0"/>
              <w:widowControl w:val="0"/>
              <w:suppressLineNumbers w:val="0"/>
              <w:kinsoku/>
              <w:wordWrap/>
              <w:overflowPunct/>
              <w:topLinePunct w:val="0"/>
              <w:bidi w:val="0"/>
              <w:snapToGrid w:val="0"/>
              <w:spacing w:before="0" w:beforeAutospacing="0" w:after="0" w:afterAutospacing="0"/>
              <w:ind w:left="0" w:right="0" w:firstLine="480" w:firstLineChars="200"/>
              <w:jc w:val="both"/>
              <w:textAlignment w:val="auto"/>
              <w:rPr>
                <w:rFonts w:hint="eastAsia"/>
              </w:rPr>
            </w:pPr>
            <w:r>
              <w:rPr>
                <w:rFonts w:hint="eastAsia" w:ascii="微软雅黑" w:hAnsi="微软雅黑" w:eastAsia="微软雅黑" w:cs="微软雅黑"/>
                <w:kern w:val="2"/>
                <w:sz w:val="24"/>
                <w:szCs w:val="24"/>
                <w:highlight w:val="none"/>
                <w:lang w:val="zh-CN" w:eastAsia="zh-CN" w:bidi="ar-SA"/>
              </w:rPr>
              <w:t>联系方式：</w:t>
            </w:r>
            <w:r>
              <w:rPr>
                <w:rFonts w:hint="eastAsia" w:ascii="微软雅黑" w:hAnsi="微软雅黑" w:eastAsia="微软雅黑" w:cs="微软雅黑"/>
                <w:kern w:val="2"/>
                <w:sz w:val="24"/>
                <w:szCs w:val="24"/>
                <w:highlight w:val="none"/>
                <w:lang w:val="en-US" w:eastAsia="zh-CN" w:bidi="ar-SA"/>
              </w:rPr>
              <w:t>柴老师0915-6822221</w:t>
            </w:r>
          </w:p>
        </w:tc>
      </w:tr>
      <w:tr w14:paraId="2AC50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7" w:hRule="atLeast"/>
          <w:jc w:val="center"/>
        </w:trPr>
        <w:tc>
          <w:tcPr>
            <w:tcW w:w="659" w:type="dxa"/>
            <w:noWrap w:val="0"/>
            <w:vAlign w:val="center"/>
          </w:tcPr>
          <w:p w14:paraId="6C1BB5F5">
            <w:pPr>
              <w:keepNext w:val="0"/>
              <w:keepLines w:val="0"/>
              <w:pageBreakBefore w:val="0"/>
              <w:suppressLineNumbers w:val="0"/>
              <w:kinsoku/>
              <w:wordWrap/>
              <w:overflowPunct/>
              <w:topLinePunct w:val="0"/>
              <w:bidi w:val="0"/>
              <w:snapToGrid w:val="0"/>
              <w:spacing w:before="0" w:beforeAutospacing="0" w:after="0" w:afterAutospacing="0" w:line="240" w:lineRule="auto"/>
              <w:ind w:left="0" w:right="0"/>
              <w:jc w:val="center"/>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2</w:t>
            </w:r>
          </w:p>
        </w:tc>
        <w:tc>
          <w:tcPr>
            <w:tcW w:w="2516" w:type="dxa"/>
            <w:noWrap w:val="0"/>
            <w:vAlign w:val="center"/>
          </w:tcPr>
          <w:p w14:paraId="57DDD319">
            <w:pPr>
              <w:keepNext w:val="0"/>
              <w:keepLines w:val="0"/>
              <w:pageBreakBefore w:val="0"/>
              <w:suppressLineNumbers w:val="0"/>
              <w:kinsoku/>
              <w:wordWrap/>
              <w:overflowPunct/>
              <w:topLinePunct w:val="0"/>
              <w:bidi w:val="0"/>
              <w:snapToGrid w:val="0"/>
              <w:spacing w:before="0" w:beforeAutospacing="0" w:after="0" w:afterAutospacing="0" w:line="240" w:lineRule="auto"/>
              <w:ind w:left="0" w:right="0"/>
              <w:jc w:val="center"/>
              <w:textAlignment w:val="auto"/>
              <w:rPr>
                <w:rFonts w:hint="eastAsia" w:ascii="微软雅黑" w:hAnsi="微软雅黑" w:eastAsia="微软雅黑" w:cs="微软雅黑"/>
                <w:sz w:val="24"/>
                <w:szCs w:val="24"/>
                <w:lang w:eastAsia="zh-CN"/>
              </w:rPr>
            </w:pPr>
            <w:r>
              <w:rPr>
                <w:rFonts w:hint="eastAsia" w:ascii="微软雅黑" w:hAnsi="微软雅黑" w:eastAsia="微软雅黑" w:cs="微软雅黑"/>
                <w:sz w:val="24"/>
                <w:szCs w:val="24"/>
                <w:lang w:eastAsia="zh-CN"/>
              </w:rPr>
              <w:t>招标代理机构</w:t>
            </w:r>
          </w:p>
        </w:tc>
        <w:tc>
          <w:tcPr>
            <w:tcW w:w="6628" w:type="dxa"/>
            <w:noWrap w:val="0"/>
            <w:vAlign w:val="center"/>
          </w:tcPr>
          <w:p w14:paraId="21B3D3F5">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480" w:firstLineChars="200"/>
              <w:textAlignment w:val="auto"/>
              <w:rPr>
                <w:rFonts w:hint="eastAsia" w:ascii="微软雅黑" w:hAnsi="微软雅黑" w:eastAsia="微软雅黑" w:cs="微软雅黑"/>
                <w:sz w:val="24"/>
                <w:szCs w:val="24"/>
                <w:lang w:eastAsia="zh-CN"/>
              </w:rPr>
            </w:pPr>
            <w:r>
              <w:rPr>
                <w:rFonts w:hint="eastAsia" w:ascii="微软雅黑" w:hAnsi="微软雅黑" w:eastAsia="微软雅黑" w:cs="微软雅黑"/>
                <w:sz w:val="24"/>
                <w:szCs w:val="24"/>
              </w:rPr>
              <w:t>名称：</w:t>
            </w:r>
            <w:r>
              <w:rPr>
                <w:rFonts w:hint="eastAsia" w:ascii="微软雅黑" w:hAnsi="微软雅黑" w:eastAsia="微软雅黑" w:cs="微软雅黑"/>
                <w:sz w:val="24"/>
                <w:szCs w:val="24"/>
                <w:lang w:eastAsia="zh-CN"/>
              </w:rPr>
              <w:t>陕西众灿品诚项目管理有限公司</w:t>
            </w:r>
          </w:p>
          <w:p w14:paraId="144877A5">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地址：</w:t>
            </w:r>
            <w:r>
              <w:rPr>
                <w:rFonts w:hint="eastAsia" w:ascii="微软雅黑" w:hAnsi="微软雅黑" w:eastAsia="微软雅黑" w:cs="仿宋_GB2312"/>
                <w:sz w:val="24"/>
                <w:szCs w:val="24"/>
                <w:lang w:val="zh-CN"/>
              </w:rPr>
              <w:t>陕西省西安市雁塔区电子城街道万象国际中心2号楼1单元801室</w:t>
            </w:r>
          </w:p>
          <w:p w14:paraId="5C3501A7">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480" w:firstLineChars="200"/>
              <w:textAlignment w:val="auto"/>
              <w:rPr>
                <w:rFonts w:hint="eastAsia" w:ascii="微软雅黑" w:hAnsi="微软雅黑" w:eastAsia="微软雅黑" w:cs="微软雅黑"/>
                <w:sz w:val="24"/>
                <w:szCs w:val="24"/>
                <w:lang w:eastAsia="zh-CN"/>
              </w:rPr>
            </w:pPr>
            <w:r>
              <w:rPr>
                <w:rFonts w:hint="eastAsia" w:ascii="微软雅黑" w:hAnsi="微软雅黑" w:eastAsia="微软雅黑" w:cs="微软雅黑"/>
                <w:sz w:val="24"/>
                <w:szCs w:val="24"/>
              </w:rPr>
              <w:t>联系人：张琰玮</w:t>
            </w:r>
          </w:p>
          <w:p w14:paraId="663AC653">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联系电话：</w:t>
            </w:r>
            <w:r>
              <w:rPr>
                <w:rFonts w:hint="eastAsia" w:ascii="微软雅黑" w:hAnsi="微软雅黑" w:eastAsia="微软雅黑"/>
                <w:sz w:val="24"/>
                <w:szCs w:val="24"/>
              </w:rPr>
              <w:t>18966707323</w:t>
            </w:r>
          </w:p>
        </w:tc>
      </w:tr>
      <w:tr w14:paraId="131BB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659" w:type="dxa"/>
            <w:noWrap w:val="0"/>
            <w:vAlign w:val="center"/>
          </w:tcPr>
          <w:p w14:paraId="3AA941F0">
            <w:pPr>
              <w:keepNext w:val="0"/>
              <w:keepLines w:val="0"/>
              <w:pageBreakBefore w:val="0"/>
              <w:suppressLineNumbers w:val="0"/>
              <w:kinsoku/>
              <w:wordWrap/>
              <w:overflowPunct/>
              <w:topLinePunct w:val="0"/>
              <w:bidi w:val="0"/>
              <w:snapToGrid w:val="0"/>
              <w:spacing w:before="0" w:beforeAutospacing="0" w:after="0" w:afterAutospacing="0" w:line="240" w:lineRule="auto"/>
              <w:ind w:left="0" w:right="0"/>
              <w:jc w:val="center"/>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3</w:t>
            </w:r>
          </w:p>
        </w:tc>
        <w:tc>
          <w:tcPr>
            <w:tcW w:w="2516" w:type="dxa"/>
            <w:noWrap w:val="0"/>
            <w:vAlign w:val="center"/>
          </w:tcPr>
          <w:p w14:paraId="1B2108EA">
            <w:pPr>
              <w:keepNext w:val="0"/>
              <w:keepLines w:val="0"/>
              <w:pageBreakBefore w:val="0"/>
              <w:suppressLineNumbers w:val="0"/>
              <w:kinsoku/>
              <w:wordWrap/>
              <w:overflowPunct/>
              <w:topLinePunct w:val="0"/>
              <w:bidi w:val="0"/>
              <w:snapToGrid w:val="0"/>
              <w:spacing w:before="0" w:beforeAutospacing="0" w:after="0" w:afterAutospacing="0" w:line="240" w:lineRule="auto"/>
              <w:ind w:left="0" w:right="0"/>
              <w:jc w:val="center"/>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项目名称</w:t>
            </w:r>
          </w:p>
        </w:tc>
        <w:tc>
          <w:tcPr>
            <w:tcW w:w="6628" w:type="dxa"/>
            <w:noWrap w:val="0"/>
            <w:vAlign w:val="center"/>
          </w:tcPr>
          <w:p w14:paraId="4C5090B8">
            <w:pPr>
              <w:keepNext w:val="0"/>
              <w:keepLines w:val="0"/>
              <w:pageBreakBefore w:val="0"/>
              <w:suppressLineNumbers w:val="0"/>
              <w:kinsoku/>
              <w:wordWrap/>
              <w:overflowPunct/>
              <w:topLinePunct w:val="0"/>
              <w:bidi w:val="0"/>
              <w:snapToGrid w:val="0"/>
              <w:spacing w:before="0" w:beforeAutospacing="0" w:after="0" w:afterAutospacing="0" w:line="240" w:lineRule="auto"/>
              <w:ind w:left="0" w:right="0" w:firstLine="480" w:firstLineChars="200"/>
              <w:textAlignment w:val="auto"/>
              <w:rPr>
                <w:rFonts w:hint="eastAsia" w:ascii="微软雅黑" w:hAnsi="微软雅黑" w:eastAsia="微软雅黑" w:cs="微软雅黑"/>
                <w:sz w:val="24"/>
                <w:szCs w:val="24"/>
                <w:lang w:eastAsia="zh-CN"/>
              </w:rPr>
            </w:pPr>
            <w:r>
              <w:rPr>
                <w:rFonts w:hint="eastAsia" w:ascii="微软雅黑" w:hAnsi="微软雅黑" w:eastAsia="微软雅黑" w:cs="微软雅黑"/>
                <w:sz w:val="24"/>
                <w:szCs w:val="24"/>
                <w:lang w:eastAsia="zh-CN"/>
              </w:rPr>
              <w:t>宁陕县城关镇人民政府汤坪村至八亩村公路水毁修复工程</w:t>
            </w:r>
          </w:p>
        </w:tc>
      </w:tr>
      <w:tr w14:paraId="3CC3B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659" w:type="dxa"/>
            <w:noWrap w:val="0"/>
            <w:vAlign w:val="center"/>
          </w:tcPr>
          <w:p w14:paraId="48756F4A">
            <w:pPr>
              <w:pStyle w:val="44"/>
              <w:keepNext w:val="0"/>
              <w:keepLines w:val="0"/>
              <w:pageBreakBefore w:val="0"/>
              <w:suppressLineNumbers w:val="0"/>
              <w:kinsoku/>
              <w:wordWrap/>
              <w:overflowPunct/>
              <w:topLinePunct w:val="0"/>
              <w:bidi w:val="0"/>
              <w:snapToGrid w:val="0"/>
              <w:spacing w:before="0" w:beforeAutospacing="0" w:after="0" w:afterAutospacing="0" w:line="240" w:lineRule="auto"/>
              <w:ind w:left="0" w:right="0"/>
              <w:jc w:val="center"/>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4</w:t>
            </w:r>
          </w:p>
        </w:tc>
        <w:tc>
          <w:tcPr>
            <w:tcW w:w="2516" w:type="dxa"/>
            <w:noWrap w:val="0"/>
            <w:vAlign w:val="center"/>
          </w:tcPr>
          <w:p w14:paraId="7FE63088">
            <w:pPr>
              <w:keepNext w:val="0"/>
              <w:keepLines w:val="0"/>
              <w:pageBreakBefore w:val="0"/>
              <w:suppressLineNumbers w:val="0"/>
              <w:kinsoku/>
              <w:wordWrap/>
              <w:overflowPunct/>
              <w:topLinePunct w:val="0"/>
              <w:bidi w:val="0"/>
              <w:snapToGrid w:val="0"/>
              <w:spacing w:before="0" w:beforeAutospacing="0" w:after="0" w:afterAutospacing="0" w:line="240" w:lineRule="auto"/>
              <w:ind w:left="0" w:right="0"/>
              <w:jc w:val="center"/>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资金来源</w:t>
            </w:r>
          </w:p>
        </w:tc>
        <w:tc>
          <w:tcPr>
            <w:tcW w:w="6628" w:type="dxa"/>
            <w:noWrap w:val="0"/>
            <w:vAlign w:val="center"/>
          </w:tcPr>
          <w:p w14:paraId="2B0B2148">
            <w:pPr>
              <w:keepNext w:val="0"/>
              <w:keepLines w:val="0"/>
              <w:pageBreakBefore w:val="0"/>
              <w:suppressLineNumbers w:val="0"/>
              <w:kinsoku/>
              <w:wordWrap/>
              <w:overflowPunct/>
              <w:topLinePunct w:val="0"/>
              <w:bidi w:val="0"/>
              <w:snapToGrid w:val="0"/>
              <w:spacing w:before="0" w:beforeAutospacing="0" w:after="0" w:afterAutospacing="0" w:line="240" w:lineRule="auto"/>
              <w:ind w:left="0" w:right="0"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lang w:val="en-US" w:eastAsia="zh-CN"/>
              </w:rPr>
              <w:t>财政</w:t>
            </w:r>
            <w:r>
              <w:rPr>
                <w:rFonts w:hint="eastAsia" w:ascii="微软雅黑" w:hAnsi="微软雅黑" w:eastAsia="微软雅黑" w:cs="微软雅黑"/>
                <w:sz w:val="24"/>
                <w:szCs w:val="24"/>
              </w:rPr>
              <w:t>资金</w:t>
            </w:r>
          </w:p>
        </w:tc>
      </w:tr>
      <w:tr w14:paraId="6BAFE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659" w:type="dxa"/>
            <w:noWrap w:val="0"/>
            <w:vAlign w:val="center"/>
          </w:tcPr>
          <w:p w14:paraId="231CA4C4">
            <w:pPr>
              <w:pStyle w:val="44"/>
              <w:keepNext w:val="0"/>
              <w:keepLines w:val="0"/>
              <w:pageBreakBefore w:val="0"/>
              <w:suppressLineNumbers w:val="0"/>
              <w:kinsoku/>
              <w:wordWrap/>
              <w:overflowPunct/>
              <w:topLinePunct w:val="0"/>
              <w:bidi w:val="0"/>
              <w:snapToGrid w:val="0"/>
              <w:spacing w:before="0" w:beforeAutospacing="0" w:after="0" w:afterAutospacing="0" w:line="240" w:lineRule="auto"/>
              <w:ind w:left="0" w:right="0"/>
              <w:jc w:val="center"/>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5</w:t>
            </w:r>
          </w:p>
        </w:tc>
        <w:tc>
          <w:tcPr>
            <w:tcW w:w="2516" w:type="dxa"/>
            <w:noWrap w:val="0"/>
            <w:vAlign w:val="center"/>
          </w:tcPr>
          <w:p w14:paraId="41EA965D">
            <w:pPr>
              <w:keepNext w:val="0"/>
              <w:keepLines w:val="0"/>
              <w:pageBreakBefore w:val="0"/>
              <w:suppressLineNumbers w:val="0"/>
              <w:kinsoku/>
              <w:wordWrap/>
              <w:overflowPunct/>
              <w:topLinePunct w:val="0"/>
              <w:bidi w:val="0"/>
              <w:snapToGrid w:val="0"/>
              <w:spacing w:before="0" w:beforeAutospacing="0" w:after="0" w:afterAutospacing="0" w:line="240" w:lineRule="auto"/>
              <w:ind w:left="0" w:right="0"/>
              <w:jc w:val="center"/>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资金落实情况</w:t>
            </w:r>
          </w:p>
        </w:tc>
        <w:tc>
          <w:tcPr>
            <w:tcW w:w="6628" w:type="dxa"/>
            <w:noWrap w:val="0"/>
            <w:vAlign w:val="center"/>
          </w:tcPr>
          <w:p w14:paraId="6056760D">
            <w:pPr>
              <w:keepNext w:val="0"/>
              <w:keepLines w:val="0"/>
              <w:pageBreakBefore w:val="0"/>
              <w:suppressLineNumbers w:val="0"/>
              <w:kinsoku/>
              <w:wordWrap/>
              <w:overflowPunct/>
              <w:topLinePunct w:val="0"/>
              <w:bidi w:val="0"/>
              <w:snapToGrid w:val="0"/>
              <w:spacing w:before="0" w:beforeAutospacing="0" w:after="0" w:afterAutospacing="0" w:line="240" w:lineRule="auto"/>
              <w:ind w:left="0" w:right="0"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资金已落实到位</w:t>
            </w:r>
          </w:p>
        </w:tc>
      </w:tr>
      <w:tr w14:paraId="06863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659" w:type="dxa"/>
            <w:vMerge w:val="restart"/>
            <w:noWrap w:val="0"/>
            <w:vAlign w:val="center"/>
          </w:tcPr>
          <w:p w14:paraId="17001604">
            <w:pPr>
              <w:pStyle w:val="44"/>
              <w:keepNext w:val="0"/>
              <w:keepLines w:val="0"/>
              <w:pageBreakBefore w:val="0"/>
              <w:suppressLineNumbers w:val="0"/>
              <w:kinsoku/>
              <w:wordWrap/>
              <w:overflowPunct/>
              <w:topLinePunct w:val="0"/>
              <w:bidi w:val="0"/>
              <w:snapToGrid w:val="0"/>
              <w:spacing w:before="0" w:beforeAutospacing="0" w:after="0" w:afterAutospacing="0" w:line="240" w:lineRule="auto"/>
              <w:ind w:left="0" w:right="0"/>
              <w:jc w:val="center"/>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6</w:t>
            </w:r>
          </w:p>
        </w:tc>
        <w:tc>
          <w:tcPr>
            <w:tcW w:w="2516" w:type="dxa"/>
            <w:noWrap w:val="0"/>
            <w:vAlign w:val="center"/>
          </w:tcPr>
          <w:p w14:paraId="31EE717E">
            <w:pPr>
              <w:pStyle w:val="44"/>
              <w:keepNext w:val="0"/>
              <w:keepLines w:val="0"/>
              <w:pageBreakBefore w:val="0"/>
              <w:suppressLineNumbers w:val="0"/>
              <w:kinsoku/>
              <w:wordWrap/>
              <w:overflowPunct/>
              <w:topLinePunct w:val="0"/>
              <w:bidi w:val="0"/>
              <w:snapToGrid w:val="0"/>
              <w:spacing w:before="0" w:beforeAutospacing="0" w:after="0" w:afterAutospacing="0" w:line="240" w:lineRule="auto"/>
              <w:ind w:left="38" w:right="0"/>
              <w:jc w:val="center"/>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lang w:val="zh-CN"/>
              </w:rPr>
              <w:t>预算金额</w:t>
            </w:r>
          </w:p>
        </w:tc>
        <w:tc>
          <w:tcPr>
            <w:tcW w:w="6628" w:type="dxa"/>
            <w:noWrap w:val="0"/>
            <w:vAlign w:val="center"/>
          </w:tcPr>
          <w:p w14:paraId="7AD7297E">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firstLine="480" w:firstLineChars="200"/>
              <w:jc w:val="left"/>
              <w:textAlignment w:val="auto"/>
              <w:rPr>
                <w:rFonts w:hint="eastAsia" w:ascii="微软雅黑" w:hAnsi="微软雅黑" w:eastAsia="微软雅黑" w:cs="微软雅黑"/>
                <w:sz w:val="24"/>
                <w:szCs w:val="24"/>
                <w:highlight w:val="none"/>
              </w:rPr>
            </w:pPr>
            <w:r>
              <w:rPr>
                <w:rFonts w:hint="eastAsia" w:ascii="微软雅黑" w:hAnsi="微软雅黑" w:eastAsia="微软雅黑" w:cs="微软雅黑"/>
                <w:sz w:val="24"/>
                <w:szCs w:val="24"/>
                <w:highlight w:val="none"/>
              </w:rPr>
              <w:t>本项目预算金额</w:t>
            </w:r>
            <w:r>
              <w:rPr>
                <w:rFonts w:hint="eastAsia" w:ascii="微软雅黑" w:hAnsi="微软雅黑" w:eastAsia="微软雅黑" w:cs="微软雅黑"/>
                <w:sz w:val="24"/>
                <w:szCs w:val="24"/>
                <w:highlight w:val="none"/>
                <w:lang w:val="en-US" w:eastAsia="zh-CN"/>
              </w:rPr>
              <w:t>为</w:t>
            </w:r>
            <w:r>
              <w:rPr>
                <w:rFonts w:hint="eastAsia" w:ascii="微软雅黑" w:hAnsi="微软雅黑" w:eastAsia="微软雅黑" w:cs="微软雅黑"/>
                <w:sz w:val="24"/>
                <w:szCs w:val="24"/>
                <w:highlight w:val="none"/>
              </w:rPr>
              <w:t>￥</w:t>
            </w:r>
            <w:r>
              <w:rPr>
                <w:rFonts w:hint="eastAsia" w:ascii="微软雅黑" w:hAnsi="微软雅黑" w:eastAsia="微软雅黑" w:cs="微软雅黑"/>
                <w:snapToGrid w:val="0"/>
                <w:color w:val="auto"/>
                <w:kern w:val="0"/>
                <w:sz w:val="24"/>
                <w:szCs w:val="24"/>
                <w:highlight w:val="none"/>
                <w:vertAlign w:val="baseline"/>
                <w:lang w:val="en-US" w:eastAsia="zh-CN" w:bidi="ar"/>
              </w:rPr>
              <w:t>2671409.95</w:t>
            </w:r>
            <w:r>
              <w:rPr>
                <w:rFonts w:hint="eastAsia" w:ascii="微软雅黑" w:hAnsi="微软雅黑" w:eastAsia="微软雅黑" w:cs="微软雅黑"/>
                <w:sz w:val="24"/>
                <w:szCs w:val="24"/>
                <w:highlight w:val="none"/>
              </w:rPr>
              <w:t>元</w:t>
            </w:r>
          </w:p>
        </w:tc>
      </w:tr>
      <w:tr w14:paraId="52EC5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659" w:type="dxa"/>
            <w:vMerge w:val="continue"/>
            <w:noWrap w:val="0"/>
            <w:vAlign w:val="center"/>
          </w:tcPr>
          <w:p w14:paraId="4D73F9D3">
            <w:pPr>
              <w:pStyle w:val="44"/>
              <w:keepNext w:val="0"/>
              <w:keepLines w:val="0"/>
              <w:pageBreakBefore w:val="0"/>
              <w:suppressLineNumbers w:val="0"/>
              <w:kinsoku/>
              <w:wordWrap/>
              <w:overflowPunct/>
              <w:topLinePunct w:val="0"/>
              <w:bidi w:val="0"/>
              <w:snapToGrid w:val="0"/>
              <w:spacing w:before="0" w:beforeAutospacing="0" w:after="0" w:afterAutospacing="0" w:line="240" w:lineRule="auto"/>
              <w:ind w:left="0" w:right="0"/>
              <w:jc w:val="center"/>
              <w:textAlignment w:val="auto"/>
              <w:rPr>
                <w:rFonts w:hint="eastAsia" w:ascii="微软雅黑" w:hAnsi="微软雅黑" w:eastAsia="微软雅黑" w:cs="微软雅黑"/>
                <w:sz w:val="24"/>
                <w:szCs w:val="24"/>
              </w:rPr>
            </w:pPr>
          </w:p>
        </w:tc>
        <w:tc>
          <w:tcPr>
            <w:tcW w:w="2516" w:type="dxa"/>
            <w:noWrap w:val="0"/>
            <w:vAlign w:val="center"/>
          </w:tcPr>
          <w:p w14:paraId="4F19F500">
            <w:pPr>
              <w:pStyle w:val="44"/>
              <w:keepNext w:val="0"/>
              <w:keepLines w:val="0"/>
              <w:pageBreakBefore w:val="0"/>
              <w:suppressLineNumbers w:val="0"/>
              <w:kinsoku/>
              <w:wordWrap/>
              <w:overflowPunct/>
              <w:topLinePunct w:val="0"/>
              <w:bidi w:val="0"/>
              <w:snapToGrid w:val="0"/>
              <w:spacing w:before="0" w:beforeAutospacing="0" w:after="0" w:afterAutospacing="0" w:line="240" w:lineRule="auto"/>
              <w:ind w:left="38" w:right="0"/>
              <w:jc w:val="center"/>
              <w:textAlignment w:val="auto"/>
              <w:rPr>
                <w:rFonts w:hint="eastAsia" w:ascii="微软雅黑" w:hAnsi="微软雅黑" w:eastAsia="微软雅黑" w:cs="微软雅黑"/>
                <w:sz w:val="24"/>
                <w:szCs w:val="24"/>
                <w:highlight w:val="yellow"/>
                <w:lang w:val="zh-CN"/>
              </w:rPr>
            </w:pPr>
            <w:r>
              <w:rPr>
                <w:rFonts w:hint="eastAsia" w:ascii="微软雅黑" w:hAnsi="微软雅黑" w:eastAsia="微软雅黑" w:cs="微软雅黑"/>
                <w:color w:val="auto"/>
                <w:sz w:val="24"/>
                <w:szCs w:val="24"/>
                <w:highlight w:val="none"/>
                <w:lang w:val="zh-CN"/>
              </w:rPr>
              <w:t>最高限价</w:t>
            </w:r>
          </w:p>
        </w:tc>
        <w:tc>
          <w:tcPr>
            <w:tcW w:w="6628" w:type="dxa"/>
            <w:noWrap w:val="0"/>
            <w:vAlign w:val="center"/>
          </w:tcPr>
          <w:p w14:paraId="1CFF64DA">
            <w:pPr>
              <w:keepNext w:val="0"/>
              <w:keepLines w:val="0"/>
              <w:pageBreakBefore w:val="0"/>
              <w:suppressLineNumbers w:val="0"/>
              <w:kinsoku/>
              <w:wordWrap/>
              <w:overflowPunct/>
              <w:topLinePunct w:val="0"/>
              <w:bidi w:val="0"/>
              <w:snapToGrid w:val="0"/>
              <w:spacing w:before="0" w:beforeAutospacing="0" w:after="0" w:afterAutospacing="0" w:line="240" w:lineRule="auto"/>
              <w:ind w:left="0" w:right="0" w:firstLine="480" w:firstLineChars="200"/>
              <w:textAlignment w:val="auto"/>
              <w:rPr>
                <w:rFonts w:hint="default" w:ascii="微软雅黑" w:hAnsi="微软雅黑" w:eastAsia="微软雅黑" w:cs="微软雅黑"/>
                <w:sz w:val="24"/>
                <w:szCs w:val="24"/>
                <w:highlight w:val="none"/>
                <w:lang w:val="en-US" w:eastAsia="zh-CN"/>
              </w:rPr>
            </w:pPr>
            <w:r>
              <w:rPr>
                <w:rFonts w:hint="eastAsia" w:ascii="微软雅黑" w:hAnsi="微软雅黑" w:eastAsia="微软雅黑" w:cs="微软雅黑"/>
                <w:sz w:val="24"/>
                <w:szCs w:val="24"/>
                <w:highlight w:val="none"/>
              </w:rPr>
              <w:t>本项目</w:t>
            </w:r>
            <w:r>
              <w:rPr>
                <w:rFonts w:hint="eastAsia" w:ascii="微软雅黑" w:hAnsi="微软雅黑" w:eastAsia="微软雅黑" w:cs="微软雅黑"/>
                <w:color w:val="auto"/>
                <w:sz w:val="24"/>
                <w:szCs w:val="24"/>
                <w:highlight w:val="none"/>
                <w:lang w:val="zh-CN"/>
              </w:rPr>
              <w:t>最高限价</w:t>
            </w:r>
            <w:r>
              <w:rPr>
                <w:rFonts w:hint="eastAsia" w:ascii="微软雅黑" w:hAnsi="微软雅黑" w:eastAsia="微软雅黑" w:cs="微软雅黑"/>
                <w:sz w:val="24"/>
                <w:szCs w:val="24"/>
                <w:highlight w:val="none"/>
                <w:lang w:val="en-US" w:eastAsia="zh-CN"/>
              </w:rPr>
              <w:t>为</w:t>
            </w:r>
            <w:r>
              <w:rPr>
                <w:rFonts w:hint="eastAsia" w:ascii="微软雅黑" w:hAnsi="微软雅黑" w:eastAsia="微软雅黑" w:cs="微软雅黑"/>
                <w:sz w:val="24"/>
                <w:szCs w:val="24"/>
                <w:highlight w:val="none"/>
              </w:rPr>
              <w:t>￥</w:t>
            </w:r>
            <w:r>
              <w:rPr>
                <w:rFonts w:hint="eastAsia" w:ascii="微软雅黑" w:hAnsi="微软雅黑" w:eastAsia="微软雅黑" w:cs="微软雅黑"/>
                <w:snapToGrid w:val="0"/>
                <w:color w:val="auto"/>
                <w:kern w:val="0"/>
                <w:sz w:val="24"/>
                <w:szCs w:val="24"/>
                <w:highlight w:val="none"/>
                <w:vertAlign w:val="baseline"/>
                <w:lang w:val="en-US" w:eastAsia="zh-CN" w:bidi="ar"/>
              </w:rPr>
              <w:t>2671409.95</w:t>
            </w:r>
            <w:r>
              <w:rPr>
                <w:rFonts w:hint="eastAsia" w:ascii="微软雅黑" w:hAnsi="微软雅黑" w:eastAsia="微软雅黑" w:cs="微软雅黑"/>
                <w:sz w:val="24"/>
                <w:szCs w:val="24"/>
                <w:highlight w:val="none"/>
              </w:rPr>
              <w:t>元</w:t>
            </w:r>
          </w:p>
        </w:tc>
      </w:tr>
      <w:tr w14:paraId="2C719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659" w:type="dxa"/>
            <w:noWrap w:val="0"/>
            <w:vAlign w:val="center"/>
          </w:tcPr>
          <w:p w14:paraId="0AD8BF5F">
            <w:pPr>
              <w:pStyle w:val="44"/>
              <w:keepNext w:val="0"/>
              <w:keepLines w:val="0"/>
              <w:pageBreakBefore w:val="0"/>
              <w:suppressLineNumbers w:val="0"/>
              <w:kinsoku/>
              <w:wordWrap/>
              <w:overflowPunct/>
              <w:topLinePunct w:val="0"/>
              <w:bidi w:val="0"/>
              <w:snapToGrid w:val="0"/>
              <w:spacing w:before="0" w:beforeAutospacing="0" w:after="0" w:afterAutospacing="0" w:line="240" w:lineRule="auto"/>
              <w:ind w:left="0" w:right="0"/>
              <w:jc w:val="center"/>
              <w:textAlignment w:val="auto"/>
              <w:rPr>
                <w:rFonts w:hint="eastAsia" w:ascii="微软雅黑" w:hAnsi="微软雅黑" w:eastAsia="微软雅黑" w:cs="微软雅黑"/>
                <w:sz w:val="24"/>
                <w:szCs w:val="24"/>
                <w:lang w:val="en-US" w:eastAsia="zh-CN" w:bidi="ar-SA"/>
              </w:rPr>
            </w:pPr>
            <w:r>
              <w:rPr>
                <w:rFonts w:hint="eastAsia" w:ascii="微软雅黑" w:hAnsi="微软雅黑" w:eastAsia="微软雅黑" w:cs="微软雅黑"/>
                <w:sz w:val="24"/>
                <w:szCs w:val="24"/>
              </w:rPr>
              <w:t>7</w:t>
            </w:r>
          </w:p>
        </w:tc>
        <w:tc>
          <w:tcPr>
            <w:tcW w:w="2516" w:type="dxa"/>
            <w:noWrap w:val="0"/>
            <w:vAlign w:val="center"/>
          </w:tcPr>
          <w:p w14:paraId="0EEAF534">
            <w:pPr>
              <w:pStyle w:val="44"/>
              <w:keepNext w:val="0"/>
              <w:keepLines w:val="0"/>
              <w:pageBreakBefore w:val="0"/>
              <w:suppressLineNumbers w:val="0"/>
              <w:kinsoku/>
              <w:wordWrap/>
              <w:overflowPunct/>
              <w:topLinePunct w:val="0"/>
              <w:bidi w:val="0"/>
              <w:snapToGrid w:val="0"/>
              <w:spacing w:before="0" w:beforeAutospacing="0" w:after="0" w:afterAutospacing="0" w:line="240" w:lineRule="auto"/>
              <w:ind w:left="38" w:right="0"/>
              <w:jc w:val="center"/>
              <w:textAlignment w:val="auto"/>
              <w:rPr>
                <w:rFonts w:hint="eastAsia" w:ascii="微软雅黑" w:hAnsi="微软雅黑" w:eastAsia="微软雅黑" w:cs="微软雅黑"/>
                <w:sz w:val="24"/>
                <w:szCs w:val="24"/>
                <w:lang w:val="zh-CN"/>
              </w:rPr>
            </w:pPr>
            <w:r>
              <w:rPr>
                <w:rFonts w:hint="eastAsia" w:ascii="微软雅黑" w:hAnsi="微软雅黑" w:eastAsia="微软雅黑" w:cs="微软雅黑"/>
                <w:sz w:val="24"/>
                <w:szCs w:val="24"/>
                <w:lang w:val="zh-CN"/>
              </w:rPr>
              <w:t>是否专门面向中小企业采购</w:t>
            </w:r>
          </w:p>
        </w:tc>
        <w:tc>
          <w:tcPr>
            <w:tcW w:w="6628" w:type="dxa"/>
            <w:noWrap w:val="0"/>
            <w:vAlign w:val="center"/>
          </w:tcPr>
          <w:p w14:paraId="49CB4EE7">
            <w:pPr>
              <w:keepNext w:val="0"/>
              <w:keepLines w:val="0"/>
              <w:pageBreakBefore w:val="0"/>
              <w:suppressLineNumbers w:val="0"/>
              <w:kinsoku/>
              <w:wordWrap/>
              <w:overflowPunct/>
              <w:topLinePunct w:val="0"/>
              <w:bidi w:val="0"/>
              <w:snapToGrid w:val="0"/>
              <w:spacing w:before="0" w:beforeAutospacing="0" w:after="0" w:afterAutospacing="0" w:line="240" w:lineRule="auto"/>
              <w:ind w:left="0" w:right="0" w:firstLine="480" w:firstLineChars="20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highlight w:val="none"/>
                <w:lang w:val="en-US" w:eastAsia="zh-CN"/>
              </w:rPr>
              <w:t>是，</w:t>
            </w:r>
            <w:r>
              <w:rPr>
                <w:rFonts w:hint="eastAsia" w:ascii="微软雅黑" w:hAnsi="微软雅黑" w:eastAsia="微软雅黑" w:cs="微软雅黑"/>
                <w:i w:val="0"/>
                <w:iCs w:val="0"/>
                <w:caps w:val="0"/>
                <w:color w:val="auto"/>
                <w:spacing w:val="0"/>
                <w:sz w:val="24"/>
                <w:szCs w:val="24"/>
                <w:highlight w:val="none"/>
                <w:shd w:val="clear" w:fill="FFFFFF"/>
                <w:vertAlign w:val="baseline"/>
                <w:lang w:eastAsia="zh-CN"/>
              </w:rPr>
              <w:t>专门面向小微企业采购</w:t>
            </w:r>
          </w:p>
        </w:tc>
      </w:tr>
      <w:tr w14:paraId="6F540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659" w:type="dxa"/>
            <w:noWrap w:val="0"/>
            <w:vAlign w:val="center"/>
          </w:tcPr>
          <w:p w14:paraId="707D6948">
            <w:pPr>
              <w:keepNext w:val="0"/>
              <w:keepLines w:val="0"/>
              <w:pageBreakBefore w:val="0"/>
              <w:suppressLineNumbers w:val="0"/>
              <w:kinsoku/>
              <w:wordWrap/>
              <w:overflowPunct/>
              <w:topLinePunct w:val="0"/>
              <w:bidi w:val="0"/>
              <w:snapToGrid w:val="0"/>
              <w:spacing w:before="0" w:beforeAutospacing="0" w:after="0" w:afterAutospacing="0" w:line="240" w:lineRule="auto"/>
              <w:ind w:left="0" w:right="0"/>
              <w:jc w:val="center"/>
              <w:textAlignment w:val="auto"/>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sz w:val="24"/>
                <w:szCs w:val="24"/>
              </w:rPr>
              <w:t>8</w:t>
            </w:r>
          </w:p>
        </w:tc>
        <w:tc>
          <w:tcPr>
            <w:tcW w:w="2516" w:type="dxa"/>
            <w:noWrap w:val="0"/>
            <w:vAlign w:val="center"/>
          </w:tcPr>
          <w:p w14:paraId="5C7F85AF">
            <w:pPr>
              <w:pStyle w:val="44"/>
              <w:keepNext w:val="0"/>
              <w:keepLines w:val="0"/>
              <w:pageBreakBefore w:val="0"/>
              <w:suppressLineNumbers w:val="0"/>
              <w:kinsoku/>
              <w:wordWrap/>
              <w:overflowPunct/>
              <w:topLinePunct w:val="0"/>
              <w:bidi w:val="0"/>
              <w:snapToGrid w:val="0"/>
              <w:spacing w:before="0" w:beforeAutospacing="0" w:after="0" w:afterAutospacing="0" w:line="240" w:lineRule="auto"/>
              <w:ind w:left="0" w:right="0"/>
              <w:jc w:val="center"/>
              <w:textAlignment w:val="auto"/>
              <w:rPr>
                <w:rFonts w:hint="eastAsia" w:ascii="微软雅黑" w:hAnsi="微软雅黑" w:eastAsia="微软雅黑" w:cs="微软雅黑"/>
                <w:sz w:val="24"/>
                <w:szCs w:val="24"/>
                <w:lang w:val="zh-CN"/>
              </w:rPr>
            </w:pPr>
            <w:r>
              <w:rPr>
                <w:rFonts w:hint="eastAsia" w:ascii="微软雅黑" w:hAnsi="微软雅黑" w:eastAsia="微软雅黑" w:cs="微软雅黑"/>
                <w:sz w:val="24"/>
                <w:szCs w:val="24"/>
                <w:lang w:val="zh-CN"/>
              </w:rPr>
              <w:t>是否接受</w:t>
            </w:r>
          </w:p>
          <w:p w14:paraId="1932BC8C">
            <w:pPr>
              <w:pStyle w:val="44"/>
              <w:keepNext w:val="0"/>
              <w:keepLines w:val="0"/>
              <w:pageBreakBefore w:val="0"/>
              <w:suppressLineNumbers w:val="0"/>
              <w:kinsoku/>
              <w:wordWrap/>
              <w:overflowPunct/>
              <w:topLinePunct w:val="0"/>
              <w:bidi w:val="0"/>
              <w:snapToGrid w:val="0"/>
              <w:spacing w:before="0" w:beforeAutospacing="0" w:after="0" w:afterAutospacing="0" w:line="240" w:lineRule="auto"/>
              <w:ind w:left="0" w:right="0"/>
              <w:jc w:val="center"/>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lang w:val="zh-CN"/>
              </w:rPr>
              <w:t>联合体</w:t>
            </w:r>
          </w:p>
        </w:tc>
        <w:tc>
          <w:tcPr>
            <w:tcW w:w="6628" w:type="dxa"/>
            <w:noWrap w:val="0"/>
            <w:vAlign w:val="center"/>
          </w:tcPr>
          <w:p w14:paraId="41EC6EDF">
            <w:pPr>
              <w:keepNext w:val="0"/>
              <w:keepLines w:val="0"/>
              <w:pageBreakBefore w:val="0"/>
              <w:suppressLineNumbers w:val="0"/>
              <w:kinsoku/>
              <w:wordWrap/>
              <w:overflowPunct/>
              <w:topLinePunct w:val="0"/>
              <w:bidi w:val="0"/>
              <w:snapToGrid w:val="0"/>
              <w:spacing w:before="0" w:beforeAutospacing="0" w:after="0" w:afterAutospacing="0" w:line="240" w:lineRule="auto"/>
              <w:ind w:left="0" w:right="0"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不接受</w:t>
            </w:r>
          </w:p>
        </w:tc>
      </w:tr>
      <w:tr w14:paraId="5DE82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9" w:type="dxa"/>
            <w:noWrap w:val="0"/>
            <w:vAlign w:val="center"/>
          </w:tcPr>
          <w:p w14:paraId="0076CC0F">
            <w:pPr>
              <w:keepNext w:val="0"/>
              <w:keepLines w:val="0"/>
              <w:pageBreakBefore w:val="0"/>
              <w:suppressLineNumbers w:val="0"/>
              <w:kinsoku/>
              <w:wordWrap/>
              <w:overflowPunct/>
              <w:topLinePunct w:val="0"/>
              <w:bidi w:val="0"/>
              <w:snapToGrid w:val="0"/>
              <w:spacing w:before="0" w:beforeAutospacing="0" w:after="0" w:afterAutospacing="0" w:line="240" w:lineRule="auto"/>
              <w:ind w:left="0" w:right="0"/>
              <w:jc w:val="center"/>
              <w:textAlignment w:val="auto"/>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sz w:val="24"/>
                <w:szCs w:val="24"/>
              </w:rPr>
              <w:t>9</w:t>
            </w:r>
          </w:p>
        </w:tc>
        <w:tc>
          <w:tcPr>
            <w:tcW w:w="2516" w:type="dxa"/>
            <w:noWrap w:val="0"/>
            <w:vAlign w:val="center"/>
          </w:tcPr>
          <w:p w14:paraId="080CFCC5">
            <w:pPr>
              <w:keepNext w:val="0"/>
              <w:keepLines w:val="0"/>
              <w:pageBreakBefore w:val="0"/>
              <w:suppressLineNumbers w:val="0"/>
              <w:kinsoku/>
              <w:wordWrap/>
              <w:overflowPunct/>
              <w:topLinePunct w:val="0"/>
              <w:bidi w:val="0"/>
              <w:snapToGrid w:val="0"/>
              <w:spacing w:before="0" w:beforeAutospacing="0" w:after="0" w:afterAutospacing="0" w:line="240" w:lineRule="auto"/>
              <w:ind w:left="0" w:right="0"/>
              <w:jc w:val="center"/>
              <w:textAlignment w:val="auto"/>
              <w:rPr>
                <w:rFonts w:hint="eastAsia" w:ascii="微软雅黑" w:hAnsi="微软雅黑" w:eastAsia="微软雅黑" w:cs="微软雅黑"/>
                <w:sz w:val="24"/>
                <w:szCs w:val="24"/>
                <w:lang w:val="zh-CN"/>
              </w:rPr>
            </w:pPr>
            <w:r>
              <w:rPr>
                <w:rFonts w:hint="eastAsia" w:ascii="微软雅黑" w:hAnsi="微软雅黑" w:eastAsia="微软雅黑" w:cs="微软雅黑"/>
                <w:kern w:val="0"/>
                <w:sz w:val="24"/>
                <w:szCs w:val="24"/>
              </w:rPr>
              <w:t>招标范围</w:t>
            </w:r>
          </w:p>
        </w:tc>
        <w:tc>
          <w:tcPr>
            <w:tcW w:w="6628" w:type="dxa"/>
            <w:noWrap w:val="0"/>
            <w:vAlign w:val="center"/>
          </w:tcPr>
          <w:p w14:paraId="35D2EAB6">
            <w:pPr>
              <w:keepNext w:val="0"/>
              <w:keepLines w:val="0"/>
              <w:pageBreakBefore w:val="0"/>
              <w:suppressLineNumbers w:val="0"/>
              <w:kinsoku/>
              <w:wordWrap/>
              <w:overflowPunct/>
              <w:topLinePunct w:val="0"/>
              <w:bidi w:val="0"/>
              <w:snapToGrid w:val="0"/>
              <w:spacing w:before="0" w:beforeAutospacing="0" w:after="0" w:afterAutospacing="0" w:line="240" w:lineRule="auto"/>
              <w:ind w:left="0" w:right="0" w:firstLine="480" w:firstLineChars="200"/>
              <w:textAlignment w:val="auto"/>
              <w:rPr>
                <w:rFonts w:hint="eastAsia" w:ascii="微软雅黑" w:hAnsi="微软雅黑" w:eastAsia="微软雅黑" w:cs="微软雅黑"/>
                <w:sz w:val="24"/>
                <w:szCs w:val="24"/>
                <w:highlight w:val="none"/>
                <w:lang w:val="en-US" w:eastAsia="zh-CN"/>
              </w:rPr>
            </w:pPr>
            <w:bookmarkStart w:id="83" w:name="OLE_LINK5"/>
            <w:r>
              <w:rPr>
                <w:rFonts w:hint="eastAsia" w:ascii="微软雅黑" w:hAnsi="微软雅黑" w:eastAsia="微软雅黑" w:cs="微软雅黑"/>
                <w:sz w:val="24"/>
                <w:szCs w:val="24"/>
                <w:highlight w:val="none"/>
                <w:lang w:val="en-US" w:eastAsia="zh-CN"/>
              </w:rPr>
              <w:t>汤坪村至八亩村公路水毁修复工程位于宁陕县城关镇汤坪村、八亩村，建设内容主要为:1.对汤坪村至八亩村公路37处垮塌路段(总长1216.4m)进行修复保通;2.对全线4处路基挡墙(总长130m)增加护脚;3.拆除、恢复水毁波形护栏总长928m;4.对“284部队驻扎地”前方200米处铁索桥墩进行维修、加固，具体详见工程量清单内容。</w:t>
            </w:r>
            <w:bookmarkEnd w:id="83"/>
          </w:p>
        </w:tc>
      </w:tr>
      <w:tr w14:paraId="51973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659" w:type="dxa"/>
            <w:noWrap w:val="0"/>
            <w:vAlign w:val="center"/>
          </w:tcPr>
          <w:p w14:paraId="354E62BA">
            <w:pPr>
              <w:keepNext w:val="0"/>
              <w:keepLines w:val="0"/>
              <w:pageBreakBefore w:val="0"/>
              <w:suppressLineNumbers w:val="0"/>
              <w:kinsoku/>
              <w:wordWrap/>
              <w:overflowPunct/>
              <w:topLinePunct w:val="0"/>
              <w:bidi w:val="0"/>
              <w:snapToGrid w:val="0"/>
              <w:spacing w:before="0" w:beforeAutospacing="0" w:after="0" w:afterAutospacing="0" w:line="240" w:lineRule="auto"/>
              <w:ind w:left="0" w:right="0"/>
              <w:jc w:val="center"/>
              <w:textAlignment w:val="auto"/>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sz w:val="24"/>
                <w:szCs w:val="24"/>
              </w:rPr>
              <w:t>10</w:t>
            </w:r>
          </w:p>
        </w:tc>
        <w:tc>
          <w:tcPr>
            <w:tcW w:w="2516" w:type="dxa"/>
            <w:noWrap w:val="0"/>
            <w:vAlign w:val="center"/>
          </w:tcPr>
          <w:p w14:paraId="7DD84DDA">
            <w:pPr>
              <w:keepNext w:val="0"/>
              <w:keepLines w:val="0"/>
              <w:pageBreakBefore w:val="0"/>
              <w:suppressLineNumbers w:val="0"/>
              <w:kinsoku/>
              <w:wordWrap/>
              <w:overflowPunct/>
              <w:topLinePunct w:val="0"/>
              <w:bidi w:val="0"/>
              <w:snapToGrid w:val="0"/>
              <w:spacing w:before="0" w:beforeAutospacing="0" w:after="0" w:afterAutospacing="0" w:line="240" w:lineRule="auto"/>
              <w:ind w:left="0" w:right="0"/>
              <w:jc w:val="center"/>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建设地点</w:t>
            </w:r>
          </w:p>
        </w:tc>
        <w:tc>
          <w:tcPr>
            <w:tcW w:w="6628" w:type="dxa"/>
            <w:noWrap w:val="0"/>
            <w:vAlign w:val="center"/>
          </w:tcPr>
          <w:p w14:paraId="046F830D">
            <w:pPr>
              <w:keepNext w:val="0"/>
              <w:keepLines w:val="0"/>
              <w:pageBreakBefore w:val="0"/>
              <w:suppressLineNumbers w:val="0"/>
              <w:kinsoku/>
              <w:wordWrap/>
              <w:overflowPunct/>
              <w:topLinePunct w:val="0"/>
              <w:bidi w:val="0"/>
              <w:snapToGrid w:val="0"/>
              <w:spacing w:before="0" w:beforeAutospacing="0" w:after="0" w:afterAutospacing="0" w:line="240" w:lineRule="auto"/>
              <w:ind w:left="0" w:right="0" w:firstLine="480" w:firstLineChars="200"/>
              <w:textAlignment w:val="auto"/>
              <w:rPr>
                <w:rFonts w:hint="default"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sz w:val="24"/>
                <w:szCs w:val="24"/>
                <w:highlight w:val="none"/>
                <w:lang w:val="en-US" w:eastAsia="zh-CN"/>
              </w:rPr>
              <w:t>位于宁陕县城关镇汤坪村、八亩村</w:t>
            </w:r>
          </w:p>
        </w:tc>
      </w:tr>
      <w:tr w14:paraId="5A77C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659" w:type="dxa"/>
            <w:noWrap w:val="0"/>
            <w:vAlign w:val="center"/>
          </w:tcPr>
          <w:p w14:paraId="1E8D6CB6">
            <w:pPr>
              <w:keepNext w:val="0"/>
              <w:keepLines w:val="0"/>
              <w:pageBreakBefore w:val="0"/>
              <w:suppressLineNumbers w:val="0"/>
              <w:kinsoku/>
              <w:wordWrap/>
              <w:overflowPunct/>
              <w:topLinePunct w:val="0"/>
              <w:bidi w:val="0"/>
              <w:snapToGrid w:val="0"/>
              <w:spacing w:before="0" w:beforeAutospacing="0" w:after="0" w:afterAutospacing="0" w:line="240" w:lineRule="auto"/>
              <w:ind w:left="0" w:right="0"/>
              <w:jc w:val="center"/>
              <w:textAlignment w:val="auto"/>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sz w:val="24"/>
                <w:szCs w:val="24"/>
              </w:rPr>
              <w:t>11</w:t>
            </w:r>
          </w:p>
        </w:tc>
        <w:tc>
          <w:tcPr>
            <w:tcW w:w="2516" w:type="dxa"/>
            <w:noWrap w:val="0"/>
            <w:vAlign w:val="center"/>
          </w:tcPr>
          <w:p w14:paraId="3B4A3368">
            <w:pPr>
              <w:keepNext w:val="0"/>
              <w:keepLines w:val="0"/>
              <w:pageBreakBefore w:val="0"/>
              <w:suppressLineNumbers w:val="0"/>
              <w:kinsoku/>
              <w:wordWrap/>
              <w:overflowPunct/>
              <w:topLinePunct w:val="0"/>
              <w:bidi w:val="0"/>
              <w:snapToGrid w:val="0"/>
              <w:spacing w:before="0" w:beforeAutospacing="0" w:after="0" w:afterAutospacing="0" w:line="240" w:lineRule="auto"/>
              <w:ind w:left="0" w:right="0"/>
              <w:jc w:val="center"/>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sz w:val="24"/>
                <w:szCs w:val="24"/>
              </w:rPr>
              <w:t>计划工期</w:t>
            </w:r>
          </w:p>
        </w:tc>
        <w:tc>
          <w:tcPr>
            <w:tcW w:w="6628" w:type="dxa"/>
            <w:noWrap w:val="0"/>
            <w:vAlign w:val="center"/>
          </w:tcPr>
          <w:p w14:paraId="2A7A5481">
            <w:pPr>
              <w:keepNext w:val="0"/>
              <w:keepLines w:val="0"/>
              <w:pageBreakBefore w:val="0"/>
              <w:suppressLineNumbers w:val="0"/>
              <w:kinsoku/>
              <w:wordWrap/>
              <w:overflowPunct/>
              <w:topLinePunct w:val="0"/>
              <w:bidi w:val="0"/>
              <w:snapToGrid w:val="0"/>
              <w:spacing w:before="0" w:beforeAutospacing="0" w:after="0" w:afterAutospacing="0" w:line="240" w:lineRule="auto"/>
              <w:ind w:left="0" w:right="0" w:firstLine="480" w:firstLineChars="200"/>
              <w:textAlignment w:val="auto"/>
              <w:rPr>
                <w:rFonts w:hint="default" w:ascii="微软雅黑" w:hAnsi="微软雅黑" w:eastAsia="微软雅黑" w:cs="微软雅黑"/>
                <w:color w:val="auto"/>
                <w:sz w:val="24"/>
                <w:szCs w:val="24"/>
                <w:highlight w:val="none"/>
                <w:lang w:val="en-US"/>
              </w:rPr>
            </w:pPr>
            <w:r>
              <w:rPr>
                <w:rFonts w:hint="eastAsia" w:ascii="微软雅黑" w:hAnsi="微软雅黑" w:eastAsia="微软雅黑" w:cs="微软雅黑"/>
                <w:i w:val="0"/>
                <w:iCs w:val="0"/>
                <w:caps w:val="0"/>
                <w:color w:val="auto"/>
                <w:spacing w:val="0"/>
                <w:sz w:val="24"/>
                <w:szCs w:val="24"/>
                <w:highlight w:val="none"/>
                <w:shd w:val="clear" w:fill="FFFFFF"/>
                <w:vertAlign w:val="baseline"/>
                <w:lang w:val="en-US" w:eastAsia="zh-CN"/>
              </w:rPr>
              <w:t>6个月</w:t>
            </w:r>
          </w:p>
        </w:tc>
      </w:tr>
      <w:tr w14:paraId="6A3D8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659" w:type="dxa"/>
            <w:noWrap w:val="0"/>
            <w:vAlign w:val="center"/>
          </w:tcPr>
          <w:p w14:paraId="5C682046">
            <w:pPr>
              <w:keepNext w:val="0"/>
              <w:keepLines w:val="0"/>
              <w:pageBreakBefore w:val="0"/>
              <w:suppressLineNumbers w:val="0"/>
              <w:kinsoku/>
              <w:wordWrap/>
              <w:overflowPunct/>
              <w:topLinePunct w:val="0"/>
              <w:bidi w:val="0"/>
              <w:snapToGrid w:val="0"/>
              <w:spacing w:before="0" w:beforeAutospacing="0" w:after="0" w:afterAutospacing="0" w:line="240" w:lineRule="auto"/>
              <w:ind w:left="0" w:right="0"/>
              <w:jc w:val="center"/>
              <w:textAlignment w:val="auto"/>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sz w:val="24"/>
                <w:szCs w:val="24"/>
              </w:rPr>
              <w:t>12</w:t>
            </w:r>
          </w:p>
        </w:tc>
        <w:tc>
          <w:tcPr>
            <w:tcW w:w="2516" w:type="dxa"/>
            <w:noWrap w:val="0"/>
            <w:vAlign w:val="center"/>
          </w:tcPr>
          <w:p w14:paraId="77174FED">
            <w:pPr>
              <w:keepNext w:val="0"/>
              <w:keepLines w:val="0"/>
              <w:pageBreakBefore w:val="0"/>
              <w:suppressLineNumbers w:val="0"/>
              <w:kinsoku/>
              <w:wordWrap/>
              <w:overflowPunct/>
              <w:topLinePunct w:val="0"/>
              <w:bidi w:val="0"/>
              <w:snapToGrid w:val="0"/>
              <w:spacing w:before="0" w:beforeAutospacing="0" w:after="0" w:afterAutospacing="0" w:line="240" w:lineRule="auto"/>
              <w:ind w:left="0" w:right="0"/>
              <w:jc w:val="center"/>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质量标准</w:t>
            </w:r>
          </w:p>
        </w:tc>
        <w:tc>
          <w:tcPr>
            <w:tcW w:w="6628" w:type="dxa"/>
            <w:noWrap w:val="0"/>
            <w:vAlign w:val="center"/>
          </w:tcPr>
          <w:p w14:paraId="4AF0D4D4">
            <w:pPr>
              <w:keepNext w:val="0"/>
              <w:keepLines w:val="0"/>
              <w:pageBreakBefore w:val="0"/>
              <w:suppressLineNumbers w:val="0"/>
              <w:kinsoku/>
              <w:wordWrap/>
              <w:overflowPunct/>
              <w:topLinePunct w:val="0"/>
              <w:bidi w:val="0"/>
              <w:snapToGrid w:val="0"/>
              <w:spacing w:before="0" w:beforeAutospacing="0" w:after="0" w:afterAutospacing="0" w:line="240" w:lineRule="auto"/>
              <w:ind w:left="0" w:right="0" w:firstLine="480" w:firstLineChars="200"/>
              <w:jc w:val="left"/>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符合国家现行有关施工质量验收规范“合格”要求。</w:t>
            </w:r>
          </w:p>
        </w:tc>
      </w:tr>
      <w:tr w14:paraId="66FD9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9" w:type="dxa"/>
            <w:noWrap w:val="0"/>
            <w:vAlign w:val="center"/>
          </w:tcPr>
          <w:p w14:paraId="1265EC23">
            <w:pPr>
              <w:keepNext w:val="0"/>
              <w:keepLines w:val="0"/>
              <w:pageBreakBefore w:val="0"/>
              <w:suppressLineNumbers w:val="0"/>
              <w:kinsoku/>
              <w:wordWrap/>
              <w:overflowPunct/>
              <w:topLinePunct w:val="0"/>
              <w:bidi w:val="0"/>
              <w:snapToGrid w:val="0"/>
              <w:spacing w:before="0" w:beforeAutospacing="0" w:after="0" w:afterAutospacing="0" w:line="240" w:lineRule="auto"/>
              <w:ind w:left="0" w:right="0"/>
              <w:jc w:val="center"/>
              <w:textAlignment w:val="auto"/>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sz w:val="24"/>
                <w:szCs w:val="24"/>
              </w:rPr>
              <w:t>13</w:t>
            </w:r>
          </w:p>
        </w:tc>
        <w:tc>
          <w:tcPr>
            <w:tcW w:w="2516" w:type="dxa"/>
            <w:noWrap w:val="0"/>
            <w:vAlign w:val="center"/>
          </w:tcPr>
          <w:p w14:paraId="2428185B">
            <w:pPr>
              <w:keepNext w:val="0"/>
              <w:keepLines w:val="0"/>
              <w:pageBreakBefore w:val="0"/>
              <w:suppressLineNumbers w:val="0"/>
              <w:kinsoku/>
              <w:wordWrap/>
              <w:overflowPunct/>
              <w:topLinePunct w:val="0"/>
              <w:bidi w:val="0"/>
              <w:snapToGrid w:val="0"/>
              <w:spacing w:before="0" w:beforeAutospacing="0" w:after="0" w:afterAutospacing="0" w:line="240" w:lineRule="auto"/>
              <w:ind w:left="0" w:right="0"/>
              <w:jc w:val="center"/>
              <w:textAlignment w:val="auto"/>
              <w:rPr>
                <w:rFonts w:hint="eastAsia" w:ascii="微软雅黑" w:hAnsi="微软雅黑" w:eastAsia="微软雅黑" w:cs="微软雅黑"/>
                <w:kern w:val="0"/>
                <w:sz w:val="24"/>
                <w:szCs w:val="24"/>
                <w:highlight w:val="none"/>
              </w:rPr>
            </w:pPr>
            <w:r>
              <w:rPr>
                <w:rFonts w:hint="eastAsia" w:ascii="微软雅黑" w:hAnsi="微软雅黑" w:eastAsia="微软雅黑" w:cs="微软雅黑"/>
                <w:kern w:val="0"/>
                <w:sz w:val="24"/>
                <w:szCs w:val="24"/>
                <w:highlight w:val="none"/>
              </w:rPr>
              <w:t>现场踏勘</w:t>
            </w:r>
          </w:p>
        </w:tc>
        <w:tc>
          <w:tcPr>
            <w:tcW w:w="6628" w:type="dxa"/>
            <w:noWrap w:val="0"/>
            <w:vAlign w:val="center"/>
          </w:tcPr>
          <w:p w14:paraId="08E5862B">
            <w:pPr>
              <w:keepNext w:val="0"/>
              <w:keepLines w:val="0"/>
              <w:pageBreakBefore w:val="0"/>
              <w:suppressLineNumbers w:val="0"/>
              <w:kinsoku/>
              <w:wordWrap/>
              <w:overflowPunct/>
              <w:topLinePunct w:val="0"/>
              <w:bidi w:val="0"/>
              <w:snapToGrid w:val="0"/>
              <w:spacing w:before="0" w:beforeAutospacing="0" w:after="0" w:afterAutospacing="0" w:line="240" w:lineRule="auto"/>
              <w:ind w:left="0" w:right="0" w:firstLine="480" w:firstLineChars="200"/>
              <w:textAlignment w:val="auto"/>
              <w:rPr>
                <w:rFonts w:hint="eastAsia" w:ascii="微软雅黑" w:hAnsi="微软雅黑" w:eastAsia="微软雅黑" w:cs="微软雅黑"/>
                <w:sz w:val="24"/>
                <w:szCs w:val="24"/>
                <w:highlight w:val="none"/>
                <w:lang w:val="en-US" w:eastAsia="zh-CN"/>
              </w:rPr>
            </w:pPr>
            <w:r>
              <w:rPr>
                <w:rFonts w:hint="eastAsia" w:ascii="微软雅黑" w:hAnsi="微软雅黑" w:eastAsia="微软雅黑" w:cs="微软雅黑"/>
                <w:sz w:val="24"/>
                <w:szCs w:val="24"/>
                <w:highlight w:val="none"/>
                <w:lang w:val="zh-CN"/>
              </w:rPr>
              <w:t>自行踏勘</w:t>
            </w:r>
          </w:p>
        </w:tc>
      </w:tr>
      <w:tr w14:paraId="590DD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0" w:hRule="atLeast"/>
          <w:jc w:val="center"/>
        </w:trPr>
        <w:tc>
          <w:tcPr>
            <w:tcW w:w="659" w:type="dxa"/>
            <w:noWrap w:val="0"/>
            <w:vAlign w:val="center"/>
          </w:tcPr>
          <w:p w14:paraId="4A6D70D3">
            <w:pPr>
              <w:keepNext w:val="0"/>
              <w:keepLines w:val="0"/>
              <w:pageBreakBefore w:val="0"/>
              <w:suppressLineNumbers w:val="0"/>
              <w:kinsoku/>
              <w:wordWrap/>
              <w:overflowPunct/>
              <w:topLinePunct w:val="0"/>
              <w:bidi w:val="0"/>
              <w:snapToGrid w:val="0"/>
              <w:spacing w:before="0" w:beforeAutospacing="0" w:after="0" w:afterAutospacing="0" w:line="240" w:lineRule="auto"/>
              <w:ind w:left="0" w:right="0"/>
              <w:jc w:val="center"/>
              <w:textAlignment w:val="auto"/>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sz w:val="24"/>
                <w:szCs w:val="24"/>
              </w:rPr>
              <w:t>14</w:t>
            </w:r>
          </w:p>
        </w:tc>
        <w:tc>
          <w:tcPr>
            <w:tcW w:w="2516" w:type="dxa"/>
            <w:shd w:val="clear" w:color="auto" w:fill="auto"/>
            <w:noWrap w:val="0"/>
            <w:vAlign w:val="center"/>
          </w:tcPr>
          <w:p w14:paraId="1C5E6172">
            <w:pPr>
              <w:keepNext w:val="0"/>
              <w:keepLines w:val="0"/>
              <w:pageBreakBefore w:val="0"/>
              <w:suppressLineNumbers w:val="0"/>
              <w:kinsoku/>
              <w:wordWrap/>
              <w:overflowPunct/>
              <w:topLinePunct w:val="0"/>
              <w:bidi w:val="0"/>
              <w:snapToGrid w:val="0"/>
              <w:spacing w:before="0" w:beforeAutospacing="0" w:after="0" w:afterAutospacing="0" w:line="240" w:lineRule="auto"/>
              <w:ind w:left="0" w:right="0"/>
              <w:jc w:val="center"/>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lang w:eastAsia="zh-CN"/>
              </w:rPr>
              <w:t>磋商文件</w:t>
            </w:r>
            <w:r>
              <w:rPr>
                <w:rFonts w:hint="eastAsia" w:ascii="微软雅黑" w:hAnsi="微软雅黑" w:eastAsia="微软雅黑" w:cs="微软雅黑"/>
                <w:sz w:val="24"/>
                <w:szCs w:val="24"/>
              </w:rPr>
              <w:t>的</w:t>
            </w:r>
          </w:p>
          <w:p w14:paraId="15E542E8">
            <w:pPr>
              <w:keepNext w:val="0"/>
              <w:keepLines w:val="0"/>
              <w:pageBreakBefore w:val="0"/>
              <w:suppressLineNumbers w:val="0"/>
              <w:kinsoku/>
              <w:wordWrap/>
              <w:overflowPunct/>
              <w:topLinePunct w:val="0"/>
              <w:bidi w:val="0"/>
              <w:snapToGrid w:val="0"/>
              <w:spacing w:before="0" w:beforeAutospacing="0" w:after="0" w:afterAutospacing="0" w:line="240" w:lineRule="auto"/>
              <w:ind w:left="0" w:right="0"/>
              <w:jc w:val="center"/>
              <w:textAlignment w:val="auto"/>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sz w:val="24"/>
                <w:szCs w:val="24"/>
              </w:rPr>
              <w:t>澄清或修改</w:t>
            </w:r>
          </w:p>
        </w:tc>
        <w:tc>
          <w:tcPr>
            <w:tcW w:w="6628" w:type="dxa"/>
            <w:shd w:val="clear" w:color="auto" w:fill="auto"/>
            <w:noWrap w:val="0"/>
            <w:vAlign w:val="center"/>
          </w:tcPr>
          <w:p w14:paraId="4398C447">
            <w:pPr>
              <w:keepNext w:val="0"/>
              <w:keepLines w:val="0"/>
              <w:pageBreakBefore w:val="0"/>
              <w:suppressLineNumbers w:val="0"/>
              <w:kinsoku/>
              <w:wordWrap/>
              <w:overflowPunct/>
              <w:topLinePunct w:val="0"/>
              <w:bidi w:val="0"/>
              <w:snapToGrid w:val="0"/>
              <w:spacing w:before="0" w:beforeAutospacing="0" w:after="0" w:afterAutospacing="0" w:line="240" w:lineRule="auto"/>
              <w:ind w:left="0" w:right="0" w:firstLine="480" w:firstLineChars="200"/>
              <w:textAlignment w:val="auto"/>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sz w:val="24"/>
                <w:szCs w:val="24"/>
                <w:lang w:val="zh-CN"/>
              </w:rPr>
              <w:t>若对</w:t>
            </w:r>
            <w:r>
              <w:rPr>
                <w:rFonts w:hint="eastAsia" w:ascii="微软雅黑" w:hAnsi="微软雅黑" w:eastAsia="微软雅黑" w:cs="微软雅黑"/>
                <w:sz w:val="24"/>
                <w:szCs w:val="24"/>
                <w:lang w:val="en-US" w:eastAsia="zh-CN"/>
              </w:rPr>
              <w:t>磋商</w:t>
            </w:r>
            <w:r>
              <w:rPr>
                <w:rFonts w:hint="eastAsia" w:ascii="微软雅黑" w:hAnsi="微软雅黑" w:eastAsia="微软雅黑" w:cs="微软雅黑"/>
                <w:sz w:val="24"/>
                <w:szCs w:val="24"/>
                <w:lang w:val="zh-CN"/>
              </w:rPr>
              <w:t>文件进行必要的澄清或者修改，将在财政部门指定媒体上发布更正公告并以书面形式通知所有获取</w:t>
            </w:r>
            <w:r>
              <w:rPr>
                <w:rFonts w:hint="eastAsia" w:ascii="微软雅黑" w:hAnsi="微软雅黑" w:eastAsia="微软雅黑" w:cs="微软雅黑"/>
                <w:sz w:val="24"/>
                <w:szCs w:val="24"/>
                <w:lang w:val="en-US" w:eastAsia="zh-CN"/>
              </w:rPr>
              <w:t>磋商</w:t>
            </w:r>
            <w:r>
              <w:rPr>
                <w:rFonts w:hint="eastAsia" w:ascii="微软雅黑" w:hAnsi="微软雅黑" w:eastAsia="微软雅黑" w:cs="微软雅黑"/>
                <w:sz w:val="24"/>
                <w:szCs w:val="24"/>
                <w:lang w:val="zh-CN"/>
              </w:rPr>
              <w:t>文件的</w:t>
            </w:r>
            <w:r>
              <w:rPr>
                <w:rFonts w:hint="eastAsia" w:ascii="微软雅黑" w:hAnsi="微软雅黑" w:eastAsia="微软雅黑" w:cs="微软雅黑"/>
                <w:sz w:val="24"/>
                <w:szCs w:val="24"/>
                <w:lang w:val="en-US" w:eastAsia="zh-CN"/>
              </w:rPr>
              <w:t>供应商</w:t>
            </w:r>
            <w:r>
              <w:rPr>
                <w:rFonts w:hint="eastAsia" w:ascii="微软雅黑" w:hAnsi="微软雅黑" w:eastAsia="微软雅黑" w:cs="微软雅黑"/>
                <w:sz w:val="24"/>
                <w:szCs w:val="24"/>
                <w:lang w:val="zh-CN"/>
              </w:rPr>
              <w:t>，澄清或者修改的内容为</w:t>
            </w:r>
            <w:r>
              <w:rPr>
                <w:rFonts w:hint="eastAsia" w:ascii="微软雅黑" w:hAnsi="微软雅黑" w:eastAsia="微软雅黑" w:cs="微软雅黑"/>
                <w:sz w:val="24"/>
                <w:szCs w:val="24"/>
                <w:lang w:val="en-US" w:eastAsia="zh-CN"/>
              </w:rPr>
              <w:t>磋商</w:t>
            </w:r>
            <w:r>
              <w:rPr>
                <w:rFonts w:hint="eastAsia" w:ascii="微软雅黑" w:hAnsi="微软雅黑" w:eastAsia="微软雅黑" w:cs="微软雅黑"/>
                <w:sz w:val="24"/>
                <w:szCs w:val="24"/>
                <w:lang w:val="zh-CN"/>
              </w:rPr>
              <w:t>文件的组成部分。澄清或者修改的内容可能影响</w:t>
            </w:r>
            <w:r>
              <w:rPr>
                <w:rFonts w:hint="eastAsia" w:ascii="微软雅黑" w:hAnsi="微软雅黑" w:eastAsia="微软雅黑" w:cs="微软雅黑"/>
                <w:sz w:val="24"/>
                <w:szCs w:val="24"/>
                <w:lang w:val="en-US" w:eastAsia="zh-CN"/>
              </w:rPr>
              <w:t>响应</w:t>
            </w:r>
            <w:r>
              <w:rPr>
                <w:rFonts w:hint="eastAsia" w:ascii="微软雅黑" w:hAnsi="微软雅黑" w:eastAsia="微软雅黑" w:cs="微软雅黑"/>
                <w:sz w:val="24"/>
                <w:szCs w:val="24"/>
                <w:lang w:val="zh-CN"/>
              </w:rPr>
              <w:t>文件编制的，不足</w:t>
            </w:r>
            <w:r>
              <w:rPr>
                <w:rFonts w:hint="eastAsia" w:ascii="微软雅黑" w:hAnsi="微软雅黑" w:eastAsia="微软雅黑" w:cs="微软雅黑"/>
                <w:sz w:val="24"/>
                <w:szCs w:val="24"/>
              </w:rPr>
              <w:t>5</w:t>
            </w:r>
            <w:r>
              <w:rPr>
                <w:rFonts w:hint="eastAsia" w:ascii="微软雅黑" w:hAnsi="微软雅黑" w:eastAsia="微软雅黑" w:cs="微软雅黑"/>
                <w:sz w:val="24"/>
                <w:szCs w:val="24"/>
                <w:lang w:val="zh-CN"/>
              </w:rPr>
              <w:t>日的，采购代理机构将顺延递交</w:t>
            </w:r>
            <w:r>
              <w:rPr>
                <w:rFonts w:hint="eastAsia" w:ascii="微软雅黑" w:hAnsi="微软雅黑" w:eastAsia="微软雅黑" w:cs="微软雅黑"/>
                <w:sz w:val="24"/>
                <w:szCs w:val="24"/>
                <w:lang w:val="en-US" w:eastAsia="zh-CN"/>
              </w:rPr>
              <w:t>响应</w:t>
            </w:r>
            <w:r>
              <w:rPr>
                <w:rFonts w:hint="eastAsia" w:ascii="微软雅黑" w:hAnsi="微软雅黑" w:eastAsia="微软雅黑" w:cs="微软雅黑"/>
                <w:sz w:val="24"/>
                <w:szCs w:val="24"/>
                <w:lang w:val="zh-CN"/>
              </w:rPr>
              <w:t>文件的截止时间</w:t>
            </w:r>
            <w:r>
              <w:rPr>
                <w:rFonts w:hint="eastAsia" w:ascii="微软雅黑" w:hAnsi="微软雅黑" w:eastAsia="微软雅黑" w:cs="微软雅黑"/>
                <w:sz w:val="24"/>
                <w:szCs w:val="24"/>
              </w:rPr>
              <w:t>。</w:t>
            </w:r>
          </w:p>
        </w:tc>
      </w:tr>
      <w:tr w14:paraId="10E50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9" w:type="dxa"/>
            <w:noWrap w:val="0"/>
            <w:vAlign w:val="center"/>
          </w:tcPr>
          <w:p w14:paraId="3A919507">
            <w:pPr>
              <w:keepNext w:val="0"/>
              <w:keepLines w:val="0"/>
              <w:pageBreakBefore w:val="0"/>
              <w:suppressLineNumbers w:val="0"/>
              <w:kinsoku/>
              <w:wordWrap/>
              <w:overflowPunct/>
              <w:topLinePunct w:val="0"/>
              <w:bidi w:val="0"/>
              <w:snapToGrid w:val="0"/>
              <w:spacing w:before="0" w:beforeAutospacing="0" w:after="0" w:afterAutospacing="0" w:line="240" w:lineRule="auto"/>
              <w:ind w:left="0" w:right="0"/>
              <w:jc w:val="center"/>
              <w:textAlignment w:val="auto"/>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sz w:val="24"/>
                <w:szCs w:val="24"/>
              </w:rPr>
              <w:t>15</w:t>
            </w:r>
          </w:p>
        </w:tc>
        <w:tc>
          <w:tcPr>
            <w:tcW w:w="2516" w:type="dxa"/>
            <w:shd w:val="clear" w:color="auto" w:fill="auto"/>
            <w:noWrap w:val="0"/>
            <w:vAlign w:val="center"/>
          </w:tcPr>
          <w:p w14:paraId="40CA0039">
            <w:pPr>
              <w:keepNext w:val="0"/>
              <w:keepLines w:val="0"/>
              <w:pageBreakBefore w:val="0"/>
              <w:suppressLineNumbers w:val="0"/>
              <w:kinsoku/>
              <w:wordWrap/>
              <w:overflowPunct/>
              <w:topLinePunct w:val="0"/>
              <w:bidi w:val="0"/>
              <w:snapToGrid w:val="0"/>
              <w:spacing w:before="0" w:beforeAutospacing="0" w:after="0" w:afterAutospacing="0" w:line="240" w:lineRule="auto"/>
              <w:ind w:left="0" w:right="0"/>
              <w:jc w:val="center"/>
              <w:textAlignment w:val="auto"/>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color w:val="000000"/>
                <w:sz w:val="24"/>
                <w:szCs w:val="24"/>
              </w:rPr>
              <w:t>构成</w:t>
            </w:r>
            <w:r>
              <w:rPr>
                <w:rFonts w:hint="eastAsia" w:ascii="微软雅黑" w:hAnsi="微软雅黑" w:eastAsia="微软雅黑" w:cs="微软雅黑"/>
                <w:color w:val="000000"/>
                <w:sz w:val="24"/>
                <w:szCs w:val="24"/>
                <w:lang w:eastAsia="zh-CN"/>
              </w:rPr>
              <w:t>磋商文件</w:t>
            </w:r>
            <w:r>
              <w:rPr>
                <w:rFonts w:hint="eastAsia" w:ascii="微软雅黑" w:hAnsi="微软雅黑" w:eastAsia="微软雅黑" w:cs="微软雅黑"/>
                <w:color w:val="000000"/>
                <w:sz w:val="24"/>
                <w:szCs w:val="24"/>
              </w:rPr>
              <w:t>的其他材料</w:t>
            </w:r>
          </w:p>
        </w:tc>
        <w:tc>
          <w:tcPr>
            <w:tcW w:w="6628" w:type="dxa"/>
            <w:shd w:val="clear" w:color="auto" w:fill="auto"/>
            <w:noWrap w:val="0"/>
            <w:vAlign w:val="center"/>
          </w:tcPr>
          <w:p w14:paraId="357690F0">
            <w:pPr>
              <w:keepNext w:val="0"/>
              <w:keepLines w:val="0"/>
              <w:pageBreakBefore w:val="0"/>
              <w:suppressLineNumbers w:val="0"/>
              <w:kinsoku/>
              <w:wordWrap/>
              <w:overflowPunct/>
              <w:topLinePunct w:val="0"/>
              <w:bidi w:val="0"/>
              <w:snapToGrid w:val="0"/>
              <w:spacing w:before="0" w:beforeAutospacing="0" w:after="0" w:afterAutospacing="0" w:line="240" w:lineRule="auto"/>
              <w:ind w:left="0" w:right="0" w:firstLine="640" w:firstLineChars="0"/>
              <w:textAlignment w:val="auto"/>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color w:val="000000"/>
                <w:sz w:val="24"/>
                <w:szCs w:val="24"/>
              </w:rPr>
              <w:t>以书面形式发出的答疑纪要或对</w:t>
            </w:r>
            <w:r>
              <w:rPr>
                <w:rFonts w:hint="eastAsia" w:ascii="微软雅黑" w:hAnsi="微软雅黑" w:eastAsia="微软雅黑" w:cs="微软雅黑"/>
                <w:color w:val="000000"/>
                <w:sz w:val="24"/>
                <w:szCs w:val="24"/>
                <w:lang w:eastAsia="zh-CN"/>
              </w:rPr>
              <w:t>磋商文件</w:t>
            </w:r>
            <w:r>
              <w:rPr>
                <w:rFonts w:hint="eastAsia" w:ascii="微软雅黑" w:hAnsi="微软雅黑" w:eastAsia="微软雅黑" w:cs="微软雅黑"/>
                <w:color w:val="000000"/>
                <w:sz w:val="24"/>
                <w:szCs w:val="24"/>
              </w:rPr>
              <w:t>的澄清或修改内容，均为</w:t>
            </w:r>
            <w:r>
              <w:rPr>
                <w:rFonts w:hint="eastAsia" w:ascii="微软雅黑" w:hAnsi="微软雅黑" w:eastAsia="微软雅黑" w:cs="微软雅黑"/>
                <w:color w:val="000000"/>
                <w:sz w:val="24"/>
                <w:szCs w:val="24"/>
                <w:lang w:eastAsia="zh-CN"/>
              </w:rPr>
              <w:t>磋商文件</w:t>
            </w:r>
            <w:r>
              <w:rPr>
                <w:rFonts w:hint="eastAsia" w:ascii="微软雅黑" w:hAnsi="微软雅黑" w:eastAsia="微软雅黑" w:cs="微软雅黑"/>
                <w:color w:val="000000"/>
                <w:sz w:val="24"/>
                <w:szCs w:val="24"/>
              </w:rPr>
              <w:t>的组成部分，对</w:t>
            </w:r>
            <w:r>
              <w:rPr>
                <w:rFonts w:hint="eastAsia" w:ascii="微软雅黑" w:hAnsi="微软雅黑" w:eastAsia="微软雅黑" w:cs="微软雅黑"/>
                <w:color w:val="000000"/>
                <w:sz w:val="24"/>
                <w:szCs w:val="24"/>
                <w:lang w:eastAsia="zh-CN"/>
              </w:rPr>
              <w:t>供应商</w:t>
            </w:r>
            <w:r>
              <w:rPr>
                <w:rFonts w:hint="eastAsia" w:ascii="微软雅黑" w:hAnsi="微软雅黑" w:eastAsia="微软雅黑" w:cs="微软雅黑"/>
                <w:color w:val="000000"/>
                <w:sz w:val="24"/>
                <w:szCs w:val="24"/>
              </w:rPr>
              <w:t>起约束作用。</w:t>
            </w:r>
          </w:p>
        </w:tc>
      </w:tr>
      <w:tr w14:paraId="1AE2E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3" w:hRule="atLeast"/>
          <w:jc w:val="center"/>
        </w:trPr>
        <w:tc>
          <w:tcPr>
            <w:tcW w:w="659" w:type="dxa"/>
            <w:noWrap w:val="0"/>
            <w:vAlign w:val="center"/>
          </w:tcPr>
          <w:p w14:paraId="3190E0E4">
            <w:pPr>
              <w:keepNext w:val="0"/>
              <w:keepLines w:val="0"/>
              <w:pageBreakBefore w:val="0"/>
              <w:suppressLineNumbers w:val="0"/>
              <w:kinsoku/>
              <w:wordWrap/>
              <w:overflowPunct/>
              <w:topLinePunct w:val="0"/>
              <w:bidi w:val="0"/>
              <w:snapToGrid w:val="0"/>
              <w:spacing w:before="0" w:beforeAutospacing="0" w:after="0" w:afterAutospacing="0" w:line="240" w:lineRule="auto"/>
              <w:ind w:left="0" w:right="0"/>
              <w:jc w:val="center"/>
              <w:textAlignment w:val="auto"/>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sz w:val="24"/>
                <w:szCs w:val="24"/>
              </w:rPr>
              <w:t>16</w:t>
            </w:r>
          </w:p>
        </w:tc>
        <w:tc>
          <w:tcPr>
            <w:tcW w:w="2516" w:type="dxa"/>
            <w:shd w:val="clear" w:color="auto" w:fill="auto"/>
            <w:noWrap w:val="0"/>
            <w:vAlign w:val="center"/>
          </w:tcPr>
          <w:p w14:paraId="2DA0469E">
            <w:pPr>
              <w:keepNext w:val="0"/>
              <w:keepLines w:val="0"/>
              <w:pageBreakBefore w:val="0"/>
              <w:suppressLineNumbers w:val="0"/>
              <w:kinsoku/>
              <w:wordWrap/>
              <w:overflowPunct/>
              <w:topLinePunct w:val="0"/>
              <w:bidi w:val="0"/>
              <w:snapToGrid w:val="0"/>
              <w:spacing w:before="0" w:beforeAutospacing="0" w:after="0" w:afterAutospacing="0" w:line="240" w:lineRule="auto"/>
              <w:ind w:left="0" w:right="0"/>
              <w:jc w:val="center"/>
              <w:textAlignment w:val="auto"/>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sz w:val="24"/>
                <w:szCs w:val="24"/>
              </w:rPr>
              <w:t>投标有效期</w:t>
            </w:r>
          </w:p>
        </w:tc>
        <w:tc>
          <w:tcPr>
            <w:tcW w:w="6628" w:type="dxa"/>
            <w:shd w:val="clear" w:color="auto" w:fill="auto"/>
            <w:noWrap w:val="0"/>
            <w:vAlign w:val="center"/>
          </w:tcPr>
          <w:p w14:paraId="101C455A">
            <w:pPr>
              <w:keepNext w:val="0"/>
              <w:keepLines w:val="0"/>
              <w:pageBreakBefore w:val="0"/>
              <w:suppressLineNumbers w:val="0"/>
              <w:kinsoku/>
              <w:wordWrap/>
              <w:overflowPunct/>
              <w:topLinePunct w:val="0"/>
              <w:bidi w:val="0"/>
              <w:snapToGrid w:val="0"/>
              <w:spacing w:before="0" w:beforeAutospacing="0" w:after="0" w:afterAutospacing="0" w:line="240" w:lineRule="auto"/>
              <w:ind w:left="0" w:right="0" w:firstLine="480" w:firstLineChars="200"/>
              <w:textAlignment w:val="auto"/>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sz w:val="24"/>
                <w:szCs w:val="24"/>
              </w:rPr>
              <w:t>从投标文件递交截止之日起算不得少于90个日历天</w:t>
            </w:r>
          </w:p>
        </w:tc>
      </w:tr>
      <w:tr w14:paraId="44A12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9" w:type="dxa"/>
            <w:noWrap w:val="0"/>
            <w:vAlign w:val="center"/>
          </w:tcPr>
          <w:p w14:paraId="5ECC5183">
            <w:pPr>
              <w:keepNext w:val="0"/>
              <w:keepLines w:val="0"/>
              <w:pageBreakBefore w:val="0"/>
              <w:suppressLineNumbers w:val="0"/>
              <w:kinsoku/>
              <w:wordWrap/>
              <w:overflowPunct/>
              <w:topLinePunct w:val="0"/>
              <w:bidi w:val="0"/>
              <w:snapToGrid w:val="0"/>
              <w:spacing w:before="0" w:beforeAutospacing="0" w:after="0" w:afterAutospacing="0" w:line="240" w:lineRule="auto"/>
              <w:ind w:left="0" w:right="0"/>
              <w:jc w:val="center"/>
              <w:textAlignment w:val="auto"/>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sz w:val="24"/>
                <w:szCs w:val="24"/>
              </w:rPr>
              <w:t>17</w:t>
            </w:r>
          </w:p>
        </w:tc>
        <w:tc>
          <w:tcPr>
            <w:tcW w:w="2516" w:type="dxa"/>
            <w:shd w:val="clear" w:color="auto" w:fill="auto"/>
            <w:noWrap w:val="0"/>
            <w:vAlign w:val="center"/>
          </w:tcPr>
          <w:p w14:paraId="5047B9DC">
            <w:pPr>
              <w:keepNext w:val="0"/>
              <w:keepLines w:val="0"/>
              <w:pageBreakBefore w:val="0"/>
              <w:suppressLineNumbers w:val="0"/>
              <w:kinsoku/>
              <w:wordWrap/>
              <w:overflowPunct/>
              <w:topLinePunct w:val="0"/>
              <w:bidi w:val="0"/>
              <w:snapToGrid w:val="0"/>
              <w:spacing w:before="0" w:beforeAutospacing="0" w:after="0" w:afterAutospacing="0" w:line="240" w:lineRule="auto"/>
              <w:ind w:left="0" w:right="0"/>
              <w:jc w:val="center"/>
              <w:textAlignment w:val="auto"/>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sz w:val="24"/>
                <w:szCs w:val="24"/>
              </w:rPr>
              <w:t>投标保证金</w:t>
            </w:r>
          </w:p>
        </w:tc>
        <w:tc>
          <w:tcPr>
            <w:tcW w:w="6628" w:type="dxa"/>
            <w:shd w:val="clear" w:color="auto" w:fill="auto"/>
            <w:noWrap w:val="0"/>
            <w:vAlign w:val="center"/>
          </w:tcPr>
          <w:p w14:paraId="2779B8DC">
            <w:pPr>
              <w:keepNext w:val="0"/>
              <w:keepLines w:val="0"/>
              <w:pageBreakBefore w:val="0"/>
              <w:widowControl w:val="0"/>
              <w:suppressLineNumbers w:val="0"/>
              <w:kinsoku/>
              <w:wordWrap/>
              <w:overflowPunct/>
              <w:topLinePunct w:val="0"/>
              <w:bidi w:val="0"/>
              <w:snapToGrid w:val="0"/>
              <w:spacing w:before="0" w:beforeAutospacing="0" w:after="0" w:afterAutospacing="0" w:line="240" w:lineRule="auto"/>
              <w:ind w:left="0" w:right="0" w:firstLine="480" w:firstLineChars="200"/>
              <w:textAlignment w:val="auto"/>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sz w:val="24"/>
                <w:szCs w:val="24"/>
                <w:lang w:val="en-US" w:eastAsia="zh-CN"/>
              </w:rPr>
              <w:t>无</w:t>
            </w:r>
          </w:p>
        </w:tc>
      </w:tr>
      <w:tr w14:paraId="4C115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659" w:type="dxa"/>
            <w:noWrap w:val="0"/>
            <w:vAlign w:val="center"/>
          </w:tcPr>
          <w:p w14:paraId="1D88D05E">
            <w:pPr>
              <w:keepNext w:val="0"/>
              <w:keepLines w:val="0"/>
              <w:pageBreakBefore w:val="0"/>
              <w:suppressLineNumbers w:val="0"/>
              <w:kinsoku/>
              <w:wordWrap/>
              <w:overflowPunct/>
              <w:topLinePunct w:val="0"/>
              <w:bidi w:val="0"/>
              <w:snapToGrid w:val="0"/>
              <w:spacing w:before="0" w:beforeAutospacing="0" w:after="0" w:afterAutospacing="0" w:line="240" w:lineRule="auto"/>
              <w:ind w:left="0" w:right="0"/>
              <w:jc w:val="center"/>
              <w:textAlignment w:val="auto"/>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sz w:val="24"/>
                <w:szCs w:val="24"/>
              </w:rPr>
              <w:t>18</w:t>
            </w:r>
          </w:p>
        </w:tc>
        <w:tc>
          <w:tcPr>
            <w:tcW w:w="2516" w:type="dxa"/>
            <w:shd w:val="clear" w:color="auto" w:fill="auto"/>
            <w:noWrap w:val="0"/>
            <w:vAlign w:val="center"/>
          </w:tcPr>
          <w:p w14:paraId="62CFDCA8">
            <w:pPr>
              <w:keepNext w:val="0"/>
              <w:keepLines w:val="0"/>
              <w:pageBreakBefore w:val="0"/>
              <w:suppressLineNumbers w:val="0"/>
              <w:kinsoku/>
              <w:wordWrap/>
              <w:overflowPunct/>
              <w:topLinePunct w:val="0"/>
              <w:bidi w:val="0"/>
              <w:snapToGrid w:val="0"/>
              <w:spacing w:before="0" w:beforeAutospacing="0" w:after="0" w:afterAutospacing="0" w:line="240" w:lineRule="auto"/>
              <w:ind w:left="0" w:right="0"/>
              <w:jc w:val="center"/>
              <w:textAlignment w:val="auto"/>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sz w:val="24"/>
                <w:szCs w:val="24"/>
              </w:rPr>
              <w:t>是否允许递交备选投标方案</w:t>
            </w:r>
          </w:p>
        </w:tc>
        <w:tc>
          <w:tcPr>
            <w:tcW w:w="6628" w:type="dxa"/>
            <w:shd w:val="clear" w:color="auto" w:fill="auto"/>
            <w:noWrap w:val="0"/>
            <w:vAlign w:val="center"/>
          </w:tcPr>
          <w:p w14:paraId="2A644FBB">
            <w:pPr>
              <w:keepNext w:val="0"/>
              <w:keepLines w:val="0"/>
              <w:pageBreakBefore w:val="0"/>
              <w:suppressLineNumbers w:val="0"/>
              <w:kinsoku/>
              <w:wordWrap/>
              <w:overflowPunct/>
              <w:topLinePunct w:val="0"/>
              <w:bidi w:val="0"/>
              <w:snapToGrid w:val="0"/>
              <w:spacing w:before="0" w:beforeAutospacing="0" w:after="0" w:afterAutospacing="0" w:line="240" w:lineRule="auto"/>
              <w:ind w:left="0" w:right="0" w:firstLine="480" w:firstLineChars="200"/>
              <w:textAlignment w:val="auto"/>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sz w:val="24"/>
                <w:szCs w:val="24"/>
              </w:rPr>
              <w:t>不允许</w:t>
            </w:r>
          </w:p>
        </w:tc>
      </w:tr>
      <w:tr w14:paraId="4B8BB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9" w:type="dxa"/>
            <w:noWrap w:val="0"/>
            <w:vAlign w:val="center"/>
          </w:tcPr>
          <w:p w14:paraId="7F90642F">
            <w:pPr>
              <w:keepNext w:val="0"/>
              <w:keepLines w:val="0"/>
              <w:pageBreakBefore w:val="0"/>
              <w:suppressLineNumbers w:val="0"/>
              <w:kinsoku/>
              <w:wordWrap/>
              <w:overflowPunct/>
              <w:topLinePunct w:val="0"/>
              <w:bidi w:val="0"/>
              <w:snapToGrid w:val="0"/>
              <w:spacing w:before="0" w:beforeAutospacing="0" w:after="0" w:afterAutospacing="0" w:line="240" w:lineRule="auto"/>
              <w:ind w:left="0" w:right="0"/>
              <w:jc w:val="center"/>
              <w:textAlignment w:val="auto"/>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sz w:val="24"/>
                <w:szCs w:val="24"/>
              </w:rPr>
              <w:t>19</w:t>
            </w:r>
          </w:p>
        </w:tc>
        <w:tc>
          <w:tcPr>
            <w:tcW w:w="2516" w:type="dxa"/>
            <w:shd w:val="clear" w:color="auto" w:fill="auto"/>
            <w:noWrap w:val="0"/>
            <w:vAlign w:val="center"/>
          </w:tcPr>
          <w:p w14:paraId="4EAA70B2">
            <w:pPr>
              <w:keepNext w:val="0"/>
              <w:keepLines w:val="0"/>
              <w:pageBreakBefore w:val="0"/>
              <w:suppressLineNumbers w:val="0"/>
              <w:kinsoku/>
              <w:wordWrap/>
              <w:overflowPunct/>
              <w:topLinePunct w:val="0"/>
              <w:bidi w:val="0"/>
              <w:snapToGrid w:val="0"/>
              <w:spacing w:before="0" w:beforeAutospacing="0" w:after="0" w:afterAutospacing="0" w:line="240" w:lineRule="auto"/>
              <w:ind w:left="0" w:right="0"/>
              <w:jc w:val="center"/>
              <w:textAlignment w:val="auto"/>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sz w:val="24"/>
                <w:szCs w:val="24"/>
              </w:rPr>
              <w:t>投标文件签字或盖章要求</w:t>
            </w:r>
          </w:p>
        </w:tc>
        <w:tc>
          <w:tcPr>
            <w:tcW w:w="6628" w:type="dxa"/>
            <w:shd w:val="clear" w:color="auto" w:fill="auto"/>
            <w:noWrap w:val="0"/>
            <w:vAlign w:val="center"/>
          </w:tcPr>
          <w:p w14:paraId="40D9AAE8">
            <w:pPr>
              <w:keepNext w:val="0"/>
              <w:keepLines w:val="0"/>
              <w:pageBreakBefore w:val="0"/>
              <w:suppressLineNumbers w:val="0"/>
              <w:kinsoku/>
              <w:wordWrap/>
              <w:overflowPunct/>
              <w:topLinePunct w:val="0"/>
              <w:bidi w:val="0"/>
              <w:snapToGrid w:val="0"/>
              <w:spacing w:before="0" w:beforeAutospacing="0" w:after="0" w:afterAutospacing="0" w:line="240" w:lineRule="auto"/>
              <w:ind w:left="0" w:right="0" w:firstLine="480" w:firstLineChars="200"/>
              <w:textAlignment w:val="auto"/>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sz w:val="24"/>
                <w:szCs w:val="24"/>
              </w:rPr>
              <w:t>投标文件必须按照</w:t>
            </w:r>
            <w:r>
              <w:rPr>
                <w:rFonts w:hint="eastAsia" w:ascii="微软雅黑" w:hAnsi="微软雅黑" w:eastAsia="微软雅黑" w:cs="微软雅黑"/>
                <w:sz w:val="24"/>
                <w:szCs w:val="24"/>
                <w:lang w:eastAsia="zh-CN"/>
              </w:rPr>
              <w:t>磋商文件</w:t>
            </w:r>
            <w:r>
              <w:rPr>
                <w:rFonts w:hint="eastAsia" w:ascii="微软雅黑" w:hAnsi="微软雅黑" w:eastAsia="微软雅黑" w:cs="微软雅黑"/>
                <w:sz w:val="24"/>
                <w:szCs w:val="24"/>
              </w:rPr>
              <w:t>第五部分“投标文件格式”中的要求进行签署、盖章；投标</w:t>
            </w:r>
            <w:r>
              <w:rPr>
                <w:rFonts w:hint="eastAsia" w:ascii="微软雅黑" w:hAnsi="微软雅黑" w:eastAsia="微软雅黑" w:cs="微软雅黑"/>
                <w:sz w:val="24"/>
                <w:szCs w:val="24"/>
                <w:lang w:val="zh-CN"/>
              </w:rPr>
              <w:t>文件中</w:t>
            </w:r>
            <w:r>
              <w:rPr>
                <w:rFonts w:hint="eastAsia" w:ascii="微软雅黑" w:hAnsi="微软雅黑" w:eastAsia="微软雅黑" w:cs="微软雅黑"/>
                <w:sz w:val="24"/>
                <w:szCs w:val="24"/>
                <w:lang w:eastAsia="zh-CN"/>
              </w:rPr>
              <w:t>供应商</w:t>
            </w:r>
            <w:r>
              <w:rPr>
                <w:rFonts w:hint="eastAsia" w:ascii="微软雅黑" w:hAnsi="微软雅黑" w:eastAsia="微软雅黑" w:cs="微软雅黑"/>
                <w:sz w:val="24"/>
                <w:szCs w:val="24"/>
                <w:lang w:val="zh-CN"/>
              </w:rPr>
              <w:t>名称盖章处必须加盖</w:t>
            </w:r>
            <w:r>
              <w:rPr>
                <w:rFonts w:hint="eastAsia" w:ascii="微软雅黑" w:hAnsi="微软雅黑" w:eastAsia="微软雅黑" w:cs="微软雅黑"/>
                <w:sz w:val="24"/>
                <w:szCs w:val="24"/>
                <w:lang w:eastAsia="zh-CN"/>
              </w:rPr>
              <w:t>供应商</w:t>
            </w:r>
            <w:r>
              <w:rPr>
                <w:rFonts w:hint="eastAsia" w:ascii="微软雅黑" w:hAnsi="微软雅黑" w:eastAsia="微软雅黑" w:cs="微软雅黑"/>
                <w:sz w:val="24"/>
                <w:szCs w:val="24"/>
                <w:lang w:val="zh-CN"/>
              </w:rPr>
              <w:t>公章。</w:t>
            </w:r>
            <w:r>
              <w:rPr>
                <w:rFonts w:hint="eastAsia" w:ascii="微软雅黑" w:hAnsi="微软雅黑" w:eastAsia="微软雅黑" w:cs="微软雅黑"/>
                <w:b/>
                <w:sz w:val="24"/>
                <w:szCs w:val="24"/>
                <w:lang w:eastAsia="zh-CN"/>
              </w:rPr>
              <w:t>磋商文件</w:t>
            </w:r>
            <w:r>
              <w:rPr>
                <w:rFonts w:hint="eastAsia" w:ascii="微软雅黑" w:hAnsi="微软雅黑" w:eastAsia="微软雅黑" w:cs="微软雅黑"/>
                <w:b/>
                <w:bCs/>
                <w:sz w:val="24"/>
                <w:szCs w:val="24"/>
              </w:rPr>
              <w:t>中凡是需要法定代表人签字或盖章之处，非法人单位的负责人均参照执行。</w:t>
            </w:r>
            <w:r>
              <w:rPr>
                <w:rFonts w:hint="eastAsia" w:ascii="微软雅黑" w:hAnsi="微软雅黑" w:eastAsia="微软雅黑" w:cs="微软雅黑"/>
                <w:sz w:val="24"/>
                <w:szCs w:val="24"/>
                <w:lang w:val="zh-CN"/>
              </w:rPr>
              <w:t>授权代表签字的，</w:t>
            </w:r>
            <w:r>
              <w:rPr>
                <w:rFonts w:hint="eastAsia" w:ascii="微软雅黑" w:hAnsi="微软雅黑" w:eastAsia="微软雅黑" w:cs="微软雅黑"/>
                <w:sz w:val="24"/>
                <w:szCs w:val="24"/>
              </w:rPr>
              <w:t>投标</w:t>
            </w:r>
            <w:r>
              <w:rPr>
                <w:rFonts w:hint="eastAsia" w:ascii="微软雅黑" w:hAnsi="微软雅黑" w:eastAsia="微软雅黑" w:cs="微软雅黑"/>
                <w:sz w:val="24"/>
                <w:szCs w:val="24"/>
                <w:lang w:val="zh-CN"/>
              </w:rPr>
              <w:t>文件应附法定代表人签署的授权委托书。</w:t>
            </w:r>
          </w:p>
        </w:tc>
      </w:tr>
      <w:tr w14:paraId="6CA0F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659" w:type="dxa"/>
            <w:noWrap w:val="0"/>
            <w:vAlign w:val="center"/>
          </w:tcPr>
          <w:p w14:paraId="4F768730">
            <w:pPr>
              <w:keepNext w:val="0"/>
              <w:keepLines w:val="0"/>
              <w:pageBreakBefore w:val="0"/>
              <w:suppressLineNumbers w:val="0"/>
              <w:kinsoku/>
              <w:wordWrap/>
              <w:overflowPunct/>
              <w:topLinePunct w:val="0"/>
              <w:bidi w:val="0"/>
              <w:snapToGrid w:val="0"/>
              <w:spacing w:before="0" w:beforeAutospacing="0" w:after="0" w:afterAutospacing="0" w:line="240" w:lineRule="auto"/>
              <w:ind w:left="0" w:right="0"/>
              <w:jc w:val="center"/>
              <w:textAlignment w:val="auto"/>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sz w:val="24"/>
                <w:szCs w:val="24"/>
              </w:rPr>
              <w:t>20</w:t>
            </w:r>
          </w:p>
        </w:tc>
        <w:tc>
          <w:tcPr>
            <w:tcW w:w="2516" w:type="dxa"/>
            <w:shd w:val="clear" w:color="auto" w:fill="auto"/>
            <w:noWrap w:val="0"/>
            <w:vAlign w:val="center"/>
          </w:tcPr>
          <w:p w14:paraId="4EFD3240">
            <w:pPr>
              <w:keepNext w:val="0"/>
              <w:keepLines w:val="0"/>
              <w:pageBreakBefore w:val="0"/>
              <w:suppressLineNumbers w:val="0"/>
              <w:kinsoku/>
              <w:wordWrap/>
              <w:overflowPunct/>
              <w:topLinePunct w:val="0"/>
              <w:bidi w:val="0"/>
              <w:snapToGrid w:val="0"/>
              <w:spacing w:before="0" w:beforeAutospacing="0" w:after="0" w:afterAutospacing="0" w:line="240" w:lineRule="auto"/>
              <w:ind w:left="0" w:right="0"/>
              <w:jc w:val="center"/>
              <w:textAlignment w:val="auto"/>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sz w:val="24"/>
                <w:szCs w:val="24"/>
              </w:rPr>
              <w:t>投标文件份数</w:t>
            </w:r>
            <w:r>
              <w:rPr>
                <w:rFonts w:hint="eastAsia" w:ascii="微软雅黑" w:hAnsi="微软雅黑" w:eastAsia="微软雅黑" w:cs="微软雅黑"/>
                <w:sz w:val="24"/>
                <w:szCs w:val="24"/>
                <w:lang w:val="en-US" w:eastAsia="zh-CN"/>
              </w:rPr>
              <w:t>及</w:t>
            </w:r>
            <w:r>
              <w:rPr>
                <w:rFonts w:hint="eastAsia" w:ascii="微软雅黑" w:hAnsi="微软雅黑" w:eastAsia="微软雅黑" w:cs="微软雅黑"/>
                <w:sz w:val="24"/>
                <w:szCs w:val="24"/>
              </w:rPr>
              <w:t>密封</w:t>
            </w:r>
          </w:p>
        </w:tc>
        <w:tc>
          <w:tcPr>
            <w:tcW w:w="6628" w:type="dxa"/>
            <w:shd w:val="clear" w:color="auto" w:fill="auto"/>
            <w:noWrap w:val="0"/>
            <w:vAlign w:val="center"/>
          </w:tcPr>
          <w:p w14:paraId="5F799C64">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480" w:firstLineChars="200"/>
              <w:jc w:val="left"/>
              <w:textAlignment w:val="auto"/>
              <w:rPr>
                <w:rFonts w:hint="eastAsia" w:ascii="微软雅黑" w:hAnsi="微软雅黑" w:eastAsia="微软雅黑" w:cs="微软雅黑"/>
                <w:b/>
                <w:bCs/>
                <w:sz w:val="24"/>
                <w:szCs w:val="24"/>
                <w:highlight w:val="none"/>
                <w:lang w:val="zh-CN"/>
              </w:rPr>
            </w:pPr>
            <w:r>
              <w:rPr>
                <w:rFonts w:hint="eastAsia" w:ascii="微软雅黑" w:hAnsi="微软雅黑" w:eastAsia="微软雅黑" w:cs="微软雅黑"/>
                <w:b/>
                <w:bCs/>
                <w:sz w:val="24"/>
                <w:szCs w:val="24"/>
                <w:highlight w:val="none"/>
                <w:lang w:val="zh-CN"/>
              </w:rPr>
              <w:t>本项目采用电子化投标的方式</w:t>
            </w:r>
            <w:r>
              <w:rPr>
                <w:rFonts w:hint="eastAsia" w:ascii="微软雅黑" w:hAnsi="微软雅黑" w:eastAsia="微软雅黑" w:cs="微软雅黑"/>
                <w:b/>
                <w:bCs/>
                <w:sz w:val="24"/>
                <w:szCs w:val="24"/>
                <w:highlight w:val="none"/>
                <w:lang w:val="en-US" w:eastAsia="zh-CN"/>
              </w:rPr>
              <w:t>。</w:t>
            </w:r>
            <w:r>
              <w:rPr>
                <w:rFonts w:hint="eastAsia" w:ascii="微软雅黑" w:hAnsi="微软雅黑" w:eastAsia="微软雅黑" w:cs="微软雅黑"/>
                <w:b/>
                <w:bCs/>
                <w:sz w:val="24"/>
                <w:szCs w:val="24"/>
                <w:highlight w:val="none"/>
                <w:lang w:val="zh-CN"/>
              </w:rPr>
              <w:t>供应商须在“陕西省</w:t>
            </w:r>
            <w:r>
              <w:rPr>
                <w:rFonts w:hint="eastAsia" w:ascii="微软雅黑" w:hAnsi="微软雅黑" w:eastAsia="微软雅黑" w:cs="微软雅黑"/>
                <w:b/>
                <w:bCs/>
                <w:sz w:val="24"/>
                <w:szCs w:val="24"/>
                <w:highlight w:val="none"/>
                <w:lang w:val="en-US" w:eastAsia="zh-CN"/>
              </w:rPr>
              <w:t>安康市</w:t>
            </w:r>
            <w:r>
              <w:rPr>
                <w:rFonts w:hint="eastAsia" w:ascii="微软雅黑" w:hAnsi="微软雅黑" w:eastAsia="微软雅黑" w:cs="微软雅黑"/>
                <w:b/>
                <w:bCs/>
                <w:sz w:val="24"/>
                <w:szCs w:val="24"/>
                <w:highlight w:val="none"/>
                <w:lang w:val="zh-CN"/>
              </w:rPr>
              <w:t>公共资源交易中心平台（</w:t>
            </w:r>
            <w:r>
              <w:rPr>
                <w:rFonts w:hint="eastAsia" w:ascii="微软雅黑" w:hAnsi="微软雅黑" w:eastAsia="微软雅黑" w:cs="微软雅黑"/>
                <w:b/>
                <w:bCs/>
                <w:sz w:val="24"/>
                <w:szCs w:val="24"/>
                <w:highlight w:val="none"/>
                <w:lang w:val="zh-CN"/>
              </w:rPr>
              <w:fldChar w:fldCharType="begin"/>
            </w:r>
            <w:r>
              <w:rPr>
                <w:rFonts w:hint="eastAsia" w:ascii="微软雅黑" w:hAnsi="微软雅黑" w:eastAsia="微软雅黑" w:cs="微软雅黑"/>
                <w:b/>
                <w:bCs/>
                <w:sz w:val="24"/>
                <w:szCs w:val="24"/>
                <w:highlight w:val="none"/>
                <w:lang w:val="zh-CN"/>
              </w:rPr>
              <w:instrText xml:space="preserve"> HYPERLINK "http://xxxq.sxggzyjy.cn/）\”的\“服务指南\”栏目\“下载专区\”中，免费下载\“陕西省公共资源交易平台政府采购电子标书制作工具(V8.0.0.2)\”，并使用该客户端制作电子投标文件，制作扩展名为\“.SXSTF\”的电子投标文件。" </w:instrText>
            </w:r>
            <w:r>
              <w:rPr>
                <w:rFonts w:hint="eastAsia" w:ascii="微软雅黑" w:hAnsi="微软雅黑" w:eastAsia="微软雅黑" w:cs="微软雅黑"/>
                <w:b/>
                <w:bCs/>
                <w:sz w:val="24"/>
                <w:szCs w:val="24"/>
                <w:highlight w:val="none"/>
                <w:lang w:val="zh-CN"/>
              </w:rPr>
              <w:fldChar w:fldCharType="separate"/>
            </w:r>
            <w:r>
              <w:rPr>
                <w:rFonts w:hint="eastAsia" w:ascii="微软雅黑" w:hAnsi="微软雅黑" w:eastAsia="微软雅黑" w:cs="微软雅黑"/>
                <w:b/>
                <w:bCs/>
                <w:sz w:val="24"/>
                <w:szCs w:val="24"/>
                <w:highlight w:val="none"/>
                <w:lang w:val="zh-CN"/>
              </w:rPr>
              <w:t>https://ggzyjy.ankang.gov.cn/）”的“下载专区”中，免费下载“陕西省公共资源交易平台政府采购电子标书制作工具”，并使用该客户端制作电子投标文件。</w:t>
            </w:r>
            <w:r>
              <w:rPr>
                <w:rFonts w:hint="eastAsia" w:ascii="微软雅黑" w:hAnsi="微软雅黑" w:eastAsia="微软雅黑" w:cs="微软雅黑"/>
                <w:b/>
                <w:bCs/>
                <w:sz w:val="24"/>
                <w:szCs w:val="24"/>
                <w:highlight w:val="none"/>
                <w:lang w:val="zh-CN"/>
              </w:rPr>
              <w:fldChar w:fldCharType="end"/>
            </w:r>
            <w:r>
              <w:rPr>
                <w:rFonts w:hint="eastAsia" w:ascii="微软雅黑" w:hAnsi="微软雅黑" w:eastAsia="微软雅黑" w:cs="微软雅黑"/>
                <w:b/>
                <w:bCs/>
                <w:sz w:val="24"/>
                <w:szCs w:val="24"/>
                <w:highlight w:val="none"/>
                <w:lang w:val="zh-CN"/>
              </w:rPr>
              <w:t>供应商须使用数字认证证书对电子化投标文件进行签章、加密、递交及开标时解密等相关招投标事宜。</w:t>
            </w:r>
          </w:p>
          <w:p w14:paraId="5B7D4E60">
            <w:pPr>
              <w:pStyle w:val="10"/>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firstLine="480" w:firstLineChars="200"/>
              <w:jc w:val="left"/>
              <w:textAlignment w:val="auto"/>
              <w:rPr>
                <w:rFonts w:hint="eastAsia" w:asciiTheme="minorHAnsi" w:hAnsiTheme="minorHAnsi" w:eastAsiaTheme="minorEastAsia" w:cstheme="minorBidi"/>
                <w:kern w:val="2"/>
                <w:sz w:val="21"/>
                <w:szCs w:val="24"/>
                <w:lang w:val="en-US" w:eastAsia="zh-CN" w:bidi="ar-SA"/>
              </w:rPr>
            </w:pPr>
            <w:r>
              <w:rPr>
                <w:rFonts w:hint="eastAsia" w:ascii="微软雅黑" w:hAnsi="微软雅黑" w:eastAsia="微软雅黑" w:cs="微软雅黑"/>
                <w:b/>
                <w:bCs/>
                <w:kern w:val="2"/>
                <w:sz w:val="24"/>
                <w:szCs w:val="24"/>
                <w:highlight w:val="none"/>
                <w:lang w:val="zh-CN" w:eastAsia="zh-CN" w:bidi="ar-SA"/>
              </w:rPr>
              <w:t>中标人应在中标公告发布之日起3个工作日内将投标文件纸质版正本壹份、副本贰份送达至招标代理机构。（纸质投标文件建议A4纸双面打印，正、副本分别各自装订成册并编制目录和页码，并加盖公章。）</w:t>
            </w:r>
          </w:p>
        </w:tc>
      </w:tr>
      <w:tr w14:paraId="4B722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659" w:type="dxa"/>
            <w:noWrap w:val="0"/>
            <w:vAlign w:val="center"/>
          </w:tcPr>
          <w:p w14:paraId="11222175">
            <w:pPr>
              <w:keepNext w:val="0"/>
              <w:keepLines w:val="0"/>
              <w:pageBreakBefore w:val="0"/>
              <w:suppressLineNumbers w:val="0"/>
              <w:kinsoku/>
              <w:wordWrap/>
              <w:overflowPunct/>
              <w:topLinePunct w:val="0"/>
              <w:bidi w:val="0"/>
              <w:snapToGrid w:val="0"/>
              <w:spacing w:before="0" w:beforeAutospacing="0" w:after="0" w:afterAutospacing="0" w:line="240" w:lineRule="auto"/>
              <w:ind w:left="0" w:right="0"/>
              <w:jc w:val="center"/>
              <w:textAlignment w:val="auto"/>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sz w:val="24"/>
                <w:szCs w:val="24"/>
              </w:rPr>
              <w:t>21</w:t>
            </w:r>
          </w:p>
        </w:tc>
        <w:tc>
          <w:tcPr>
            <w:tcW w:w="2516" w:type="dxa"/>
            <w:shd w:val="clear" w:color="auto" w:fill="auto"/>
            <w:noWrap w:val="0"/>
            <w:vAlign w:val="center"/>
          </w:tcPr>
          <w:p w14:paraId="4AE05858">
            <w:pPr>
              <w:keepNext w:val="0"/>
              <w:keepLines w:val="0"/>
              <w:pageBreakBefore w:val="0"/>
              <w:suppressLineNumbers w:val="0"/>
              <w:kinsoku/>
              <w:wordWrap/>
              <w:overflowPunct/>
              <w:topLinePunct w:val="0"/>
              <w:bidi w:val="0"/>
              <w:snapToGrid w:val="0"/>
              <w:spacing w:before="0" w:beforeAutospacing="0" w:after="0" w:afterAutospacing="0" w:line="240" w:lineRule="auto"/>
              <w:ind w:left="0" w:right="0"/>
              <w:jc w:val="center"/>
              <w:textAlignment w:val="auto"/>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sz w:val="24"/>
                <w:szCs w:val="24"/>
              </w:rPr>
              <w:t>投标文件递交截止时间、地点</w:t>
            </w:r>
          </w:p>
        </w:tc>
        <w:tc>
          <w:tcPr>
            <w:tcW w:w="6628" w:type="dxa"/>
            <w:shd w:val="clear" w:color="auto" w:fill="auto"/>
            <w:noWrap w:val="0"/>
            <w:vAlign w:val="center"/>
          </w:tcPr>
          <w:p w14:paraId="14C91AA3">
            <w:pPr>
              <w:keepNext w:val="0"/>
              <w:keepLines w:val="0"/>
              <w:pageBreakBefore w:val="0"/>
              <w:suppressLineNumbers w:val="0"/>
              <w:kinsoku/>
              <w:wordWrap/>
              <w:overflowPunct/>
              <w:topLinePunct w:val="0"/>
              <w:bidi w:val="0"/>
              <w:snapToGrid w:val="0"/>
              <w:spacing w:before="0" w:beforeAutospacing="0" w:after="0" w:afterAutospacing="0" w:line="240" w:lineRule="auto"/>
              <w:ind w:left="0" w:right="0" w:firstLine="480" w:firstLineChars="200"/>
              <w:textAlignment w:val="auto"/>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sz w:val="24"/>
                <w:szCs w:val="24"/>
              </w:rPr>
              <w:t>见招标公告</w:t>
            </w:r>
          </w:p>
        </w:tc>
      </w:tr>
      <w:tr w14:paraId="6F4EC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659" w:type="dxa"/>
            <w:noWrap w:val="0"/>
            <w:vAlign w:val="center"/>
          </w:tcPr>
          <w:p w14:paraId="5309DC5C">
            <w:pPr>
              <w:keepNext w:val="0"/>
              <w:keepLines w:val="0"/>
              <w:pageBreakBefore w:val="0"/>
              <w:suppressLineNumbers w:val="0"/>
              <w:kinsoku/>
              <w:wordWrap/>
              <w:overflowPunct/>
              <w:topLinePunct w:val="0"/>
              <w:bidi w:val="0"/>
              <w:snapToGrid w:val="0"/>
              <w:spacing w:before="0" w:beforeAutospacing="0" w:after="0" w:afterAutospacing="0" w:line="240" w:lineRule="auto"/>
              <w:ind w:left="0" w:right="0"/>
              <w:jc w:val="center"/>
              <w:textAlignment w:val="auto"/>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sz w:val="24"/>
                <w:szCs w:val="24"/>
              </w:rPr>
              <w:t>22</w:t>
            </w:r>
          </w:p>
        </w:tc>
        <w:tc>
          <w:tcPr>
            <w:tcW w:w="2516" w:type="dxa"/>
            <w:shd w:val="clear" w:color="auto" w:fill="auto"/>
            <w:noWrap w:val="0"/>
            <w:vAlign w:val="center"/>
          </w:tcPr>
          <w:p w14:paraId="29F476CF">
            <w:pPr>
              <w:keepNext w:val="0"/>
              <w:keepLines w:val="0"/>
              <w:pageBreakBefore w:val="0"/>
              <w:suppressLineNumbers w:val="0"/>
              <w:kinsoku/>
              <w:wordWrap/>
              <w:overflowPunct/>
              <w:topLinePunct w:val="0"/>
              <w:bidi w:val="0"/>
              <w:snapToGrid w:val="0"/>
              <w:spacing w:before="0" w:beforeAutospacing="0" w:after="0" w:afterAutospacing="0" w:line="240" w:lineRule="auto"/>
              <w:ind w:left="0" w:right="0"/>
              <w:jc w:val="center"/>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是否</w:t>
            </w:r>
          </w:p>
          <w:p w14:paraId="574CF110">
            <w:pPr>
              <w:keepNext w:val="0"/>
              <w:keepLines w:val="0"/>
              <w:pageBreakBefore w:val="0"/>
              <w:suppressLineNumbers w:val="0"/>
              <w:kinsoku/>
              <w:wordWrap/>
              <w:overflowPunct/>
              <w:topLinePunct w:val="0"/>
              <w:bidi w:val="0"/>
              <w:snapToGrid w:val="0"/>
              <w:spacing w:before="0" w:beforeAutospacing="0" w:after="0" w:afterAutospacing="0" w:line="240" w:lineRule="auto"/>
              <w:ind w:left="0" w:right="0"/>
              <w:jc w:val="center"/>
              <w:textAlignment w:val="auto"/>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sz w:val="24"/>
                <w:szCs w:val="24"/>
              </w:rPr>
              <w:t>退还投标文件</w:t>
            </w:r>
          </w:p>
        </w:tc>
        <w:tc>
          <w:tcPr>
            <w:tcW w:w="6628" w:type="dxa"/>
            <w:shd w:val="clear" w:color="auto" w:fill="auto"/>
            <w:noWrap w:val="0"/>
            <w:vAlign w:val="center"/>
          </w:tcPr>
          <w:p w14:paraId="44258B15">
            <w:pPr>
              <w:keepNext w:val="0"/>
              <w:keepLines w:val="0"/>
              <w:pageBreakBefore w:val="0"/>
              <w:suppressLineNumbers w:val="0"/>
              <w:kinsoku/>
              <w:wordWrap/>
              <w:overflowPunct/>
              <w:topLinePunct w:val="0"/>
              <w:bidi w:val="0"/>
              <w:snapToGrid w:val="0"/>
              <w:spacing w:before="0" w:beforeAutospacing="0" w:after="0" w:afterAutospacing="0" w:line="240" w:lineRule="auto"/>
              <w:ind w:left="0" w:right="0" w:firstLine="480" w:firstLineChars="200"/>
              <w:textAlignment w:val="auto"/>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sz w:val="24"/>
                <w:szCs w:val="24"/>
              </w:rPr>
              <w:t>否</w:t>
            </w:r>
          </w:p>
        </w:tc>
      </w:tr>
      <w:tr w14:paraId="1E6FC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659" w:type="dxa"/>
            <w:noWrap w:val="0"/>
            <w:vAlign w:val="center"/>
          </w:tcPr>
          <w:p w14:paraId="6836AB85">
            <w:pPr>
              <w:keepNext w:val="0"/>
              <w:keepLines w:val="0"/>
              <w:pageBreakBefore w:val="0"/>
              <w:suppressLineNumbers w:val="0"/>
              <w:kinsoku/>
              <w:wordWrap/>
              <w:overflowPunct/>
              <w:topLinePunct w:val="0"/>
              <w:bidi w:val="0"/>
              <w:snapToGrid w:val="0"/>
              <w:spacing w:before="0" w:beforeAutospacing="0" w:after="0" w:afterAutospacing="0" w:line="240" w:lineRule="auto"/>
              <w:ind w:left="0" w:right="0"/>
              <w:jc w:val="center"/>
              <w:textAlignment w:val="auto"/>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sz w:val="24"/>
                <w:szCs w:val="24"/>
              </w:rPr>
              <w:t>23</w:t>
            </w:r>
          </w:p>
        </w:tc>
        <w:tc>
          <w:tcPr>
            <w:tcW w:w="2516" w:type="dxa"/>
            <w:shd w:val="clear" w:color="auto" w:fill="auto"/>
            <w:noWrap w:val="0"/>
            <w:vAlign w:val="center"/>
          </w:tcPr>
          <w:p w14:paraId="237CEAE0">
            <w:pPr>
              <w:keepNext w:val="0"/>
              <w:keepLines w:val="0"/>
              <w:pageBreakBefore w:val="0"/>
              <w:suppressLineNumbers w:val="0"/>
              <w:kinsoku/>
              <w:wordWrap/>
              <w:overflowPunct/>
              <w:topLinePunct w:val="0"/>
              <w:bidi w:val="0"/>
              <w:snapToGrid w:val="0"/>
              <w:spacing w:before="0" w:beforeAutospacing="0" w:after="0" w:afterAutospacing="0" w:line="240" w:lineRule="auto"/>
              <w:ind w:left="0" w:right="0"/>
              <w:jc w:val="center"/>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开标</w:t>
            </w:r>
          </w:p>
          <w:p w14:paraId="511D823A">
            <w:pPr>
              <w:keepNext w:val="0"/>
              <w:keepLines w:val="0"/>
              <w:pageBreakBefore w:val="0"/>
              <w:suppressLineNumbers w:val="0"/>
              <w:kinsoku/>
              <w:wordWrap/>
              <w:overflowPunct/>
              <w:topLinePunct w:val="0"/>
              <w:bidi w:val="0"/>
              <w:snapToGrid w:val="0"/>
              <w:spacing w:before="0" w:beforeAutospacing="0" w:after="0" w:afterAutospacing="0" w:line="240" w:lineRule="auto"/>
              <w:ind w:left="0" w:right="0"/>
              <w:jc w:val="center"/>
              <w:textAlignment w:val="auto"/>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sz w:val="24"/>
                <w:szCs w:val="24"/>
              </w:rPr>
              <w:t>时间和地点</w:t>
            </w:r>
          </w:p>
        </w:tc>
        <w:tc>
          <w:tcPr>
            <w:tcW w:w="6628" w:type="dxa"/>
            <w:shd w:val="clear" w:color="auto" w:fill="auto"/>
            <w:noWrap w:val="0"/>
            <w:vAlign w:val="center"/>
          </w:tcPr>
          <w:p w14:paraId="78E9CDA6">
            <w:pPr>
              <w:keepNext w:val="0"/>
              <w:keepLines w:val="0"/>
              <w:pageBreakBefore w:val="0"/>
              <w:suppressLineNumbers w:val="0"/>
              <w:kinsoku/>
              <w:wordWrap/>
              <w:overflowPunct/>
              <w:topLinePunct w:val="0"/>
              <w:bidi w:val="0"/>
              <w:snapToGrid w:val="0"/>
              <w:spacing w:before="0" w:beforeAutospacing="0" w:after="0" w:afterAutospacing="0" w:line="240" w:lineRule="auto"/>
              <w:ind w:left="0" w:right="0" w:firstLine="480" w:firstLineChars="200"/>
              <w:textAlignment w:val="auto"/>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sz w:val="24"/>
                <w:szCs w:val="24"/>
              </w:rPr>
              <w:t>见招标公告</w:t>
            </w:r>
          </w:p>
        </w:tc>
      </w:tr>
      <w:tr w14:paraId="71AC5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659" w:type="dxa"/>
            <w:noWrap w:val="0"/>
            <w:vAlign w:val="center"/>
          </w:tcPr>
          <w:p w14:paraId="6D0656C0">
            <w:pPr>
              <w:keepNext w:val="0"/>
              <w:keepLines w:val="0"/>
              <w:pageBreakBefore w:val="0"/>
              <w:suppressLineNumbers w:val="0"/>
              <w:kinsoku/>
              <w:wordWrap/>
              <w:overflowPunct/>
              <w:topLinePunct w:val="0"/>
              <w:bidi w:val="0"/>
              <w:snapToGrid w:val="0"/>
              <w:spacing w:before="0" w:beforeAutospacing="0" w:after="0" w:afterAutospacing="0" w:line="240" w:lineRule="auto"/>
              <w:ind w:left="0" w:right="0"/>
              <w:jc w:val="center"/>
              <w:textAlignment w:val="auto"/>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sz w:val="24"/>
                <w:szCs w:val="24"/>
              </w:rPr>
              <w:t>24</w:t>
            </w:r>
          </w:p>
        </w:tc>
        <w:tc>
          <w:tcPr>
            <w:tcW w:w="2516" w:type="dxa"/>
            <w:shd w:val="clear" w:color="auto" w:fill="auto"/>
            <w:noWrap w:val="0"/>
            <w:vAlign w:val="center"/>
          </w:tcPr>
          <w:p w14:paraId="6033942C">
            <w:pPr>
              <w:keepNext w:val="0"/>
              <w:keepLines w:val="0"/>
              <w:pageBreakBefore w:val="0"/>
              <w:suppressLineNumbers w:val="0"/>
              <w:kinsoku/>
              <w:wordWrap/>
              <w:overflowPunct/>
              <w:topLinePunct w:val="0"/>
              <w:bidi w:val="0"/>
              <w:snapToGrid w:val="0"/>
              <w:spacing w:before="0" w:beforeAutospacing="0" w:after="0" w:afterAutospacing="0" w:line="240" w:lineRule="auto"/>
              <w:ind w:left="0" w:right="0"/>
              <w:jc w:val="center"/>
              <w:textAlignment w:val="auto"/>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招标代理</w:t>
            </w:r>
          </w:p>
          <w:p w14:paraId="15F3C663">
            <w:pPr>
              <w:keepNext w:val="0"/>
              <w:keepLines w:val="0"/>
              <w:pageBreakBefore w:val="0"/>
              <w:suppressLineNumbers w:val="0"/>
              <w:kinsoku/>
              <w:wordWrap/>
              <w:overflowPunct/>
              <w:topLinePunct w:val="0"/>
              <w:bidi w:val="0"/>
              <w:snapToGrid w:val="0"/>
              <w:spacing w:before="0" w:beforeAutospacing="0" w:after="0" w:afterAutospacing="0" w:line="240" w:lineRule="auto"/>
              <w:ind w:left="0" w:right="0"/>
              <w:jc w:val="center"/>
              <w:textAlignment w:val="auto"/>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color w:val="000000"/>
                <w:sz w:val="24"/>
                <w:szCs w:val="24"/>
              </w:rPr>
              <w:t>服务费</w:t>
            </w:r>
          </w:p>
        </w:tc>
        <w:tc>
          <w:tcPr>
            <w:tcW w:w="6628" w:type="dxa"/>
            <w:shd w:val="clear" w:color="auto" w:fill="auto"/>
            <w:noWrap w:val="0"/>
            <w:vAlign w:val="center"/>
          </w:tcPr>
          <w:p w14:paraId="12526292">
            <w:pPr>
              <w:keepNext w:val="0"/>
              <w:keepLines w:val="0"/>
              <w:pageBreakBefore w:val="0"/>
              <w:suppressLineNumbers w:val="0"/>
              <w:kinsoku/>
              <w:wordWrap/>
              <w:overflowPunct/>
              <w:topLinePunct w:val="0"/>
              <w:bidi w:val="0"/>
              <w:snapToGrid w:val="0"/>
              <w:spacing w:before="0" w:beforeAutospacing="0" w:after="0" w:afterAutospacing="0" w:line="240" w:lineRule="auto"/>
              <w:ind w:left="0" w:right="0" w:firstLine="640" w:firstLineChars="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1、以</w:t>
            </w:r>
            <w:r>
              <w:rPr>
                <w:rFonts w:hint="eastAsia" w:ascii="微软雅黑" w:hAnsi="微软雅黑" w:eastAsia="微软雅黑" w:cs="微软雅黑"/>
                <w:sz w:val="24"/>
                <w:szCs w:val="24"/>
                <w:lang w:val="en-US" w:eastAsia="zh-CN"/>
              </w:rPr>
              <w:t>中标</w:t>
            </w:r>
            <w:r>
              <w:rPr>
                <w:rFonts w:hint="eastAsia" w:ascii="微软雅黑" w:hAnsi="微软雅黑" w:eastAsia="微软雅黑" w:cs="微软雅黑"/>
                <w:sz w:val="24"/>
                <w:szCs w:val="24"/>
              </w:rPr>
              <w:t>金额为基数，参考《国家计委关于印发&lt;招标代理服务收费管理暂行办法&gt;的通知》（计价格【2002】1980号）及《国家发改委关于降低部分建设项目收费标准规范收费行为等有关问题的通知》（发改价格[2011]534号）规定按标准收取，若不足5000元，按5000元收取。</w:t>
            </w:r>
          </w:p>
          <w:p w14:paraId="5ABA8FC5">
            <w:pPr>
              <w:keepNext w:val="0"/>
              <w:keepLines w:val="0"/>
              <w:pageBreakBefore w:val="0"/>
              <w:suppressLineNumbers w:val="0"/>
              <w:kinsoku/>
              <w:wordWrap/>
              <w:overflowPunct/>
              <w:topLinePunct w:val="0"/>
              <w:bidi w:val="0"/>
              <w:snapToGrid w:val="0"/>
              <w:spacing w:before="0" w:beforeAutospacing="0" w:after="0" w:afterAutospacing="0" w:line="240" w:lineRule="auto"/>
              <w:ind w:left="0" w:right="0" w:firstLine="640" w:firstLineChars="0"/>
              <w:textAlignment w:val="auto"/>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sz w:val="24"/>
                <w:szCs w:val="24"/>
              </w:rPr>
              <w:t>2、招标代理服务费由中标人支付，在《中标通知书》发出前，由中标人一次性支付给</w:t>
            </w:r>
            <w:r>
              <w:rPr>
                <w:rFonts w:hint="eastAsia" w:ascii="微软雅黑" w:hAnsi="微软雅黑" w:eastAsia="微软雅黑" w:cs="微软雅黑"/>
                <w:sz w:val="24"/>
                <w:szCs w:val="24"/>
                <w:lang w:eastAsia="zh-CN"/>
              </w:rPr>
              <w:t>招标代理机构</w:t>
            </w:r>
            <w:r>
              <w:rPr>
                <w:rFonts w:hint="eastAsia" w:ascii="微软雅黑" w:hAnsi="微软雅黑" w:eastAsia="微软雅黑" w:cs="微软雅黑"/>
                <w:sz w:val="24"/>
                <w:szCs w:val="24"/>
              </w:rPr>
              <w:t>。</w:t>
            </w:r>
          </w:p>
        </w:tc>
      </w:tr>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81"/>
      <w:bookmarkEnd w:id="82"/>
    </w:tbl>
    <w:p w14:paraId="1724ECC0">
      <w:pPr>
        <w:keepNext w:val="0"/>
        <w:keepLines w:val="0"/>
        <w:pageBreakBefore w:val="0"/>
        <w:widowControl/>
        <w:kinsoku/>
        <w:wordWrap/>
        <w:overflowPunct/>
        <w:topLinePunct w:val="0"/>
        <w:autoSpaceDE w:val="0"/>
        <w:autoSpaceDN w:val="0"/>
        <w:bidi w:val="0"/>
        <w:adjustRightInd w:val="0"/>
        <w:snapToGrid w:val="0"/>
        <w:spacing w:line="360" w:lineRule="auto"/>
        <w:ind w:right="0" w:firstLine="480" w:firstLineChars="200"/>
        <w:textAlignment w:val="auto"/>
        <w:outlineLvl w:val="1"/>
        <w:rPr>
          <w:rFonts w:hint="eastAsia" w:ascii="微软雅黑" w:hAnsi="微软雅黑" w:eastAsia="微软雅黑" w:cs="微软雅黑"/>
          <w:b/>
          <w:sz w:val="24"/>
          <w:szCs w:val="24"/>
        </w:rPr>
      </w:pPr>
    </w:p>
    <w:p w14:paraId="08C2A538">
      <w:pPr>
        <w:keepNext w:val="0"/>
        <w:keepLines w:val="0"/>
        <w:pageBreakBefore w:val="0"/>
        <w:widowControl/>
        <w:kinsoku/>
        <w:wordWrap/>
        <w:overflowPunct/>
        <w:topLinePunct w:val="0"/>
        <w:autoSpaceDE w:val="0"/>
        <w:autoSpaceDN w:val="0"/>
        <w:bidi w:val="0"/>
        <w:adjustRightInd w:val="0"/>
        <w:snapToGrid w:val="0"/>
        <w:spacing w:line="360" w:lineRule="auto"/>
        <w:ind w:right="0" w:firstLine="480" w:firstLineChars="200"/>
        <w:textAlignment w:val="auto"/>
        <w:outlineLvl w:val="1"/>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一、</w:t>
      </w:r>
      <w:bookmarkEnd w:id="30"/>
      <w:bookmarkEnd w:id="31"/>
      <w:bookmarkEnd w:id="32"/>
      <w:bookmarkEnd w:id="33"/>
      <w:bookmarkEnd w:id="34"/>
      <w:bookmarkEnd w:id="35"/>
      <w:r>
        <w:rPr>
          <w:rFonts w:hint="eastAsia" w:ascii="微软雅黑" w:hAnsi="微软雅黑" w:eastAsia="微软雅黑" w:cs="微软雅黑"/>
          <w:b/>
          <w:sz w:val="24"/>
          <w:szCs w:val="24"/>
        </w:rPr>
        <w:t>总则</w:t>
      </w:r>
      <w:bookmarkEnd w:id="36"/>
      <w:bookmarkEnd w:id="37"/>
      <w:bookmarkEnd w:id="38"/>
    </w:p>
    <w:p w14:paraId="1BD4A484">
      <w:pPr>
        <w:keepNext w:val="0"/>
        <w:keepLines w:val="0"/>
        <w:pageBreakBefore w:val="0"/>
        <w:widowControl/>
        <w:kinsoku/>
        <w:wordWrap/>
        <w:overflowPunct/>
        <w:topLinePunct w:val="0"/>
        <w:autoSpaceDE w:val="0"/>
        <w:autoSpaceDN w:val="0"/>
        <w:bidi w:val="0"/>
        <w:adjustRightInd w:val="0"/>
        <w:snapToGrid w:val="0"/>
        <w:spacing w:line="360" w:lineRule="auto"/>
        <w:ind w:right="0" w:firstLine="480" w:firstLineChars="200"/>
        <w:textAlignment w:val="auto"/>
        <w:rPr>
          <w:rFonts w:hint="eastAsia" w:ascii="微软雅黑" w:hAnsi="微软雅黑" w:eastAsia="微软雅黑" w:cs="微软雅黑"/>
          <w:sz w:val="24"/>
          <w:szCs w:val="24"/>
          <w:lang w:val="zh-CN"/>
        </w:rPr>
      </w:pPr>
      <w:r>
        <w:rPr>
          <w:rFonts w:hint="eastAsia" w:ascii="微软雅黑" w:hAnsi="微软雅黑" w:eastAsia="微软雅黑" w:cs="微软雅黑"/>
          <w:sz w:val="24"/>
          <w:szCs w:val="24"/>
          <w:lang w:val="zh-CN"/>
        </w:rPr>
        <w:t>（一）项目概况</w:t>
      </w:r>
    </w:p>
    <w:p w14:paraId="078EAC6F">
      <w:pPr>
        <w:keepNext w:val="0"/>
        <w:keepLines w:val="0"/>
        <w:pageBreakBefore w:val="0"/>
        <w:widowControl/>
        <w:kinsoku/>
        <w:wordWrap/>
        <w:overflowPunct/>
        <w:topLinePunct w:val="0"/>
        <w:autoSpaceDE w:val="0"/>
        <w:autoSpaceDN w:val="0"/>
        <w:bidi w:val="0"/>
        <w:adjustRightInd w:val="0"/>
        <w:snapToGrid w:val="0"/>
        <w:spacing w:line="360" w:lineRule="auto"/>
        <w:ind w:right="0" w:firstLine="480" w:firstLineChars="200"/>
        <w:textAlignment w:val="auto"/>
        <w:rPr>
          <w:rFonts w:hint="eastAsia" w:ascii="微软雅黑" w:hAnsi="微软雅黑" w:eastAsia="微软雅黑" w:cs="微软雅黑"/>
          <w:sz w:val="24"/>
          <w:szCs w:val="24"/>
          <w:lang w:val="zh-CN"/>
        </w:rPr>
      </w:pPr>
      <w:r>
        <w:rPr>
          <w:rFonts w:hint="eastAsia" w:ascii="微软雅黑" w:hAnsi="微软雅黑" w:eastAsia="微软雅黑" w:cs="微软雅黑"/>
          <w:sz w:val="24"/>
          <w:szCs w:val="24"/>
          <w:lang w:val="zh-CN"/>
        </w:rPr>
        <w:t>1、根据《中华人民共和国招标投标法》、《中华人民共和国政府采购实施条例》等有关法律、法规和规章的规定，本项目已具备采购条件，现对本采购项目进行采购。</w:t>
      </w:r>
    </w:p>
    <w:p w14:paraId="1BDCCA31">
      <w:pPr>
        <w:keepNext w:val="0"/>
        <w:keepLines w:val="0"/>
        <w:pageBreakBefore w:val="0"/>
        <w:widowControl/>
        <w:kinsoku/>
        <w:wordWrap/>
        <w:overflowPunct/>
        <w:topLinePunct w:val="0"/>
        <w:autoSpaceDE w:val="0"/>
        <w:autoSpaceDN w:val="0"/>
        <w:bidi w:val="0"/>
        <w:adjustRightInd w:val="0"/>
        <w:snapToGrid w:val="0"/>
        <w:spacing w:line="360" w:lineRule="auto"/>
        <w:ind w:right="0" w:firstLine="480" w:firstLineChars="200"/>
        <w:textAlignment w:val="auto"/>
        <w:rPr>
          <w:rFonts w:hint="eastAsia" w:ascii="微软雅黑" w:hAnsi="微软雅黑" w:eastAsia="微软雅黑" w:cs="微软雅黑"/>
          <w:sz w:val="24"/>
          <w:szCs w:val="24"/>
          <w:lang w:val="zh-CN"/>
        </w:rPr>
      </w:pPr>
      <w:r>
        <w:rPr>
          <w:rFonts w:hint="eastAsia" w:ascii="微软雅黑" w:hAnsi="微软雅黑" w:eastAsia="微软雅黑" w:cs="微软雅黑"/>
          <w:sz w:val="24"/>
          <w:szCs w:val="24"/>
          <w:lang w:val="zh-CN"/>
        </w:rPr>
        <w:t>2、本采购项目采购人：见供应商须知前附表。</w:t>
      </w:r>
    </w:p>
    <w:p w14:paraId="27BFE7F1">
      <w:pPr>
        <w:keepNext w:val="0"/>
        <w:keepLines w:val="0"/>
        <w:pageBreakBefore w:val="0"/>
        <w:widowControl/>
        <w:kinsoku/>
        <w:wordWrap/>
        <w:overflowPunct/>
        <w:topLinePunct w:val="0"/>
        <w:autoSpaceDE w:val="0"/>
        <w:autoSpaceDN w:val="0"/>
        <w:bidi w:val="0"/>
        <w:adjustRightInd w:val="0"/>
        <w:snapToGrid w:val="0"/>
        <w:spacing w:line="360" w:lineRule="auto"/>
        <w:ind w:right="0" w:firstLine="480" w:firstLineChars="200"/>
        <w:textAlignment w:val="auto"/>
        <w:rPr>
          <w:rFonts w:hint="eastAsia" w:ascii="微软雅黑" w:hAnsi="微软雅黑" w:eastAsia="微软雅黑" w:cs="微软雅黑"/>
          <w:sz w:val="24"/>
          <w:szCs w:val="24"/>
          <w:lang w:val="zh-CN"/>
        </w:rPr>
      </w:pPr>
      <w:r>
        <w:rPr>
          <w:rFonts w:hint="eastAsia" w:ascii="微软雅黑" w:hAnsi="微软雅黑" w:eastAsia="微软雅黑" w:cs="微软雅黑"/>
          <w:sz w:val="24"/>
          <w:szCs w:val="24"/>
          <w:lang w:val="zh-CN"/>
        </w:rPr>
        <w:t>3、本采购项目采购代理机构：见供应商须知前附表。</w:t>
      </w:r>
    </w:p>
    <w:p w14:paraId="48151B68">
      <w:pPr>
        <w:keepNext w:val="0"/>
        <w:keepLines w:val="0"/>
        <w:pageBreakBefore w:val="0"/>
        <w:widowControl/>
        <w:kinsoku/>
        <w:wordWrap/>
        <w:overflowPunct/>
        <w:topLinePunct w:val="0"/>
        <w:autoSpaceDE w:val="0"/>
        <w:autoSpaceDN w:val="0"/>
        <w:bidi w:val="0"/>
        <w:adjustRightInd w:val="0"/>
        <w:snapToGrid w:val="0"/>
        <w:spacing w:line="360" w:lineRule="auto"/>
        <w:ind w:right="0" w:firstLine="480" w:firstLineChars="200"/>
        <w:textAlignment w:val="auto"/>
        <w:rPr>
          <w:rFonts w:hint="eastAsia" w:ascii="微软雅黑" w:hAnsi="微软雅黑" w:eastAsia="微软雅黑" w:cs="微软雅黑"/>
          <w:sz w:val="24"/>
          <w:szCs w:val="24"/>
          <w:lang w:val="zh-CN"/>
        </w:rPr>
      </w:pPr>
      <w:r>
        <w:rPr>
          <w:rFonts w:hint="eastAsia" w:ascii="微软雅黑" w:hAnsi="微软雅黑" w:eastAsia="微软雅黑" w:cs="微软雅黑"/>
          <w:sz w:val="24"/>
          <w:szCs w:val="24"/>
          <w:lang w:val="zh-CN"/>
        </w:rPr>
        <w:t>4、本采购项目名称：见供应商须知前附表。</w:t>
      </w:r>
    </w:p>
    <w:p w14:paraId="39278CC7">
      <w:pPr>
        <w:keepNext w:val="0"/>
        <w:keepLines w:val="0"/>
        <w:pageBreakBefore w:val="0"/>
        <w:widowControl/>
        <w:kinsoku/>
        <w:wordWrap/>
        <w:overflowPunct/>
        <w:topLinePunct w:val="0"/>
        <w:autoSpaceDE w:val="0"/>
        <w:autoSpaceDN w:val="0"/>
        <w:bidi w:val="0"/>
        <w:adjustRightInd w:val="0"/>
        <w:snapToGrid w:val="0"/>
        <w:spacing w:line="360" w:lineRule="auto"/>
        <w:ind w:right="0" w:firstLine="480" w:firstLineChars="200"/>
        <w:textAlignment w:val="auto"/>
        <w:rPr>
          <w:rFonts w:hint="eastAsia" w:ascii="微软雅黑" w:hAnsi="微软雅黑" w:eastAsia="微软雅黑" w:cs="微软雅黑"/>
          <w:sz w:val="24"/>
          <w:szCs w:val="24"/>
          <w:lang w:val="zh-CN"/>
        </w:rPr>
      </w:pPr>
      <w:r>
        <w:rPr>
          <w:rFonts w:hint="eastAsia" w:ascii="微软雅黑" w:hAnsi="微软雅黑" w:eastAsia="微软雅黑" w:cs="微软雅黑"/>
          <w:sz w:val="24"/>
          <w:szCs w:val="24"/>
          <w:lang w:val="zh-CN"/>
        </w:rPr>
        <w:t>5、本采购项目建设地点：见供应商须知前附表。</w:t>
      </w:r>
    </w:p>
    <w:p w14:paraId="3731A6D3">
      <w:pPr>
        <w:keepNext w:val="0"/>
        <w:keepLines w:val="0"/>
        <w:pageBreakBefore w:val="0"/>
        <w:widowControl/>
        <w:kinsoku/>
        <w:wordWrap/>
        <w:overflowPunct/>
        <w:topLinePunct w:val="0"/>
        <w:autoSpaceDE w:val="0"/>
        <w:autoSpaceDN w:val="0"/>
        <w:bidi w:val="0"/>
        <w:adjustRightInd w:val="0"/>
        <w:snapToGrid w:val="0"/>
        <w:spacing w:line="360" w:lineRule="auto"/>
        <w:ind w:right="0" w:firstLine="480" w:firstLineChars="200"/>
        <w:textAlignment w:val="auto"/>
        <w:rPr>
          <w:rFonts w:hint="eastAsia" w:ascii="微软雅黑" w:hAnsi="微软雅黑" w:eastAsia="微软雅黑" w:cs="微软雅黑"/>
          <w:sz w:val="24"/>
          <w:szCs w:val="24"/>
          <w:lang w:val="zh-CN"/>
        </w:rPr>
      </w:pPr>
      <w:r>
        <w:rPr>
          <w:rFonts w:hint="eastAsia" w:ascii="微软雅黑" w:hAnsi="微软雅黑" w:eastAsia="微软雅黑" w:cs="微软雅黑"/>
          <w:sz w:val="24"/>
          <w:szCs w:val="24"/>
          <w:lang w:val="zh-CN"/>
        </w:rPr>
        <w:t>（二）资金来源和落实情况</w:t>
      </w:r>
    </w:p>
    <w:p w14:paraId="518C21F4">
      <w:pPr>
        <w:keepNext w:val="0"/>
        <w:keepLines w:val="0"/>
        <w:pageBreakBefore w:val="0"/>
        <w:widowControl/>
        <w:kinsoku/>
        <w:wordWrap/>
        <w:overflowPunct/>
        <w:topLinePunct w:val="0"/>
        <w:autoSpaceDE w:val="0"/>
        <w:autoSpaceDN w:val="0"/>
        <w:bidi w:val="0"/>
        <w:adjustRightInd w:val="0"/>
        <w:snapToGrid w:val="0"/>
        <w:spacing w:line="360" w:lineRule="auto"/>
        <w:ind w:right="0" w:firstLine="480" w:firstLineChars="200"/>
        <w:textAlignment w:val="auto"/>
        <w:rPr>
          <w:rFonts w:hint="eastAsia" w:ascii="微软雅黑" w:hAnsi="微软雅黑" w:eastAsia="微软雅黑" w:cs="微软雅黑"/>
          <w:sz w:val="24"/>
          <w:szCs w:val="24"/>
          <w:lang w:val="zh-CN"/>
        </w:rPr>
      </w:pPr>
      <w:r>
        <w:rPr>
          <w:rFonts w:hint="eastAsia" w:ascii="微软雅黑" w:hAnsi="微软雅黑" w:eastAsia="微软雅黑" w:cs="微软雅黑"/>
          <w:sz w:val="24"/>
          <w:szCs w:val="24"/>
          <w:lang w:val="zh-CN"/>
        </w:rPr>
        <w:t>1、本采购项目的资金来源：见供应商须知前附表。</w:t>
      </w:r>
    </w:p>
    <w:p w14:paraId="37B1167E">
      <w:pPr>
        <w:keepNext w:val="0"/>
        <w:keepLines w:val="0"/>
        <w:pageBreakBefore w:val="0"/>
        <w:widowControl/>
        <w:kinsoku/>
        <w:wordWrap/>
        <w:overflowPunct/>
        <w:topLinePunct w:val="0"/>
        <w:autoSpaceDE w:val="0"/>
        <w:autoSpaceDN w:val="0"/>
        <w:bidi w:val="0"/>
        <w:adjustRightInd w:val="0"/>
        <w:snapToGrid w:val="0"/>
        <w:spacing w:line="360" w:lineRule="auto"/>
        <w:ind w:right="0" w:firstLine="480" w:firstLineChars="200"/>
        <w:textAlignment w:val="auto"/>
        <w:rPr>
          <w:rFonts w:hint="eastAsia" w:ascii="微软雅黑" w:hAnsi="微软雅黑" w:eastAsia="微软雅黑" w:cs="微软雅黑"/>
          <w:sz w:val="24"/>
          <w:szCs w:val="24"/>
          <w:lang w:val="zh-CN"/>
        </w:rPr>
      </w:pPr>
      <w:r>
        <w:rPr>
          <w:rFonts w:hint="eastAsia" w:ascii="微软雅黑" w:hAnsi="微软雅黑" w:eastAsia="微软雅黑" w:cs="微软雅黑"/>
          <w:sz w:val="24"/>
          <w:szCs w:val="24"/>
          <w:lang w:val="zh-CN"/>
        </w:rPr>
        <w:t>2、本采购项目的资金落实情况：见供应商须知前附表。</w:t>
      </w:r>
    </w:p>
    <w:p w14:paraId="76AD7DB5">
      <w:pPr>
        <w:keepNext w:val="0"/>
        <w:keepLines w:val="0"/>
        <w:pageBreakBefore w:val="0"/>
        <w:widowControl/>
        <w:kinsoku/>
        <w:wordWrap/>
        <w:overflowPunct/>
        <w:topLinePunct w:val="0"/>
        <w:autoSpaceDE w:val="0"/>
        <w:autoSpaceDN w:val="0"/>
        <w:bidi w:val="0"/>
        <w:adjustRightInd w:val="0"/>
        <w:snapToGrid w:val="0"/>
        <w:spacing w:line="360" w:lineRule="auto"/>
        <w:ind w:right="0" w:firstLine="480" w:firstLineChars="200"/>
        <w:textAlignment w:val="auto"/>
        <w:rPr>
          <w:rFonts w:hint="eastAsia" w:ascii="微软雅黑" w:hAnsi="微软雅黑" w:eastAsia="微软雅黑" w:cs="微软雅黑"/>
          <w:sz w:val="24"/>
          <w:szCs w:val="24"/>
          <w:lang w:val="zh-CN"/>
        </w:rPr>
      </w:pPr>
      <w:r>
        <w:rPr>
          <w:rFonts w:hint="eastAsia" w:ascii="微软雅黑" w:hAnsi="微软雅黑" w:eastAsia="微软雅黑" w:cs="微软雅黑"/>
          <w:sz w:val="24"/>
          <w:szCs w:val="24"/>
          <w:lang w:val="zh-CN"/>
        </w:rPr>
        <w:t>（三）采购范围、工期和质量要求</w:t>
      </w:r>
    </w:p>
    <w:p w14:paraId="50E9EC8A">
      <w:pPr>
        <w:keepNext w:val="0"/>
        <w:keepLines w:val="0"/>
        <w:pageBreakBefore w:val="0"/>
        <w:widowControl/>
        <w:kinsoku/>
        <w:wordWrap/>
        <w:overflowPunct/>
        <w:topLinePunct w:val="0"/>
        <w:autoSpaceDE w:val="0"/>
        <w:autoSpaceDN w:val="0"/>
        <w:bidi w:val="0"/>
        <w:adjustRightInd w:val="0"/>
        <w:snapToGrid w:val="0"/>
        <w:spacing w:line="360" w:lineRule="auto"/>
        <w:ind w:right="0" w:firstLine="480" w:firstLineChars="200"/>
        <w:textAlignment w:val="auto"/>
        <w:rPr>
          <w:rFonts w:hint="eastAsia" w:ascii="微软雅黑" w:hAnsi="微软雅黑" w:eastAsia="微软雅黑" w:cs="微软雅黑"/>
          <w:sz w:val="24"/>
          <w:szCs w:val="24"/>
          <w:lang w:val="zh-CN"/>
        </w:rPr>
      </w:pPr>
      <w:r>
        <w:rPr>
          <w:rFonts w:hint="eastAsia" w:ascii="微软雅黑" w:hAnsi="微软雅黑" w:eastAsia="微软雅黑" w:cs="微软雅黑"/>
          <w:sz w:val="24"/>
          <w:szCs w:val="24"/>
          <w:lang w:val="zh-CN"/>
        </w:rPr>
        <w:t>1、本次采购范围：见供应商须知前附表。</w:t>
      </w:r>
    </w:p>
    <w:p w14:paraId="78CAB87E">
      <w:pPr>
        <w:keepNext w:val="0"/>
        <w:keepLines w:val="0"/>
        <w:pageBreakBefore w:val="0"/>
        <w:widowControl/>
        <w:kinsoku/>
        <w:wordWrap/>
        <w:overflowPunct/>
        <w:topLinePunct w:val="0"/>
        <w:autoSpaceDE w:val="0"/>
        <w:autoSpaceDN w:val="0"/>
        <w:bidi w:val="0"/>
        <w:adjustRightInd w:val="0"/>
        <w:snapToGrid w:val="0"/>
        <w:spacing w:line="360" w:lineRule="auto"/>
        <w:ind w:right="0" w:firstLine="480" w:firstLineChars="200"/>
        <w:textAlignment w:val="auto"/>
        <w:rPr>
          <w:rFonts w:hint="eastAsia" w:ascii="微软雅黑" w:hAnsi="微软雅黑" w:eastAsia="微软雅黑" w:cs="微软雅黑"/>
          <w:sz w:val="24"/>
          <w:szCs w:val="24"/>
          <w:lang w:val="zh-CN"/>
        </w:rPr>
      </w:pPr>
      <w:r>
        <w:rPr>
          <w:rFonts w:hint="eastAsia" w:ascii="微软雅黑" w:hAnsi="微软雅黑" w:eastAsia="微软雅黑" w:cs="微软雅黑"/>
          <w:sz w:val="24"/>
          <w:szCs w:val="24"/>
          <w:lang w:val="zh-CN"/>
        </w:rPr>
        <w:t>2、本采购项目的工期：</w:t>
      </w:r>
      <w:bookmarkStart w:id="84" w:name="OLE_LINK1"/>
      <w:r>
        <w:rPr>
          <w:rFonts w:hint="eastAsia" w:ascii="微软雅黑" w:hAnsi="微软雅黑" w:eastAsia="微软雅黑" w:cs="微软雅黑"/>
          <w:sz w:val="24"/>
          <w:szCs w:val="24"/>
          <w:lang w:val="zh-CN"/>
        </w:rPr>
        <w:t>见供应商须知前附表</w:t>
      </w:r>
      <w:bookmarkEnd w:id="84"/>
      <w:r>
        <w:rPr>
          <w:rFonts w:hint="eastAsia" w:ascii="微软雅黑" w:hAnsi="微软雅黑" w:eastAsia="微软雅黑" w:cs="微软雅黑"/>
          <w:sz w:val="24"/>
          <w:szCs w:val="24"/>
          <w:lang w:val="zh-CN"/>
        </w:rPr>
        <w:t>。</w:t>
      </w:r>
    </w:p>
    <w:p w14:paraId="6340950A">
      <w:pPr>
        <w:keepNext w:val="0"/>
        <w:keepLines w:val="0"/>
        <w:pageBreakBefore w:val="0"/>
        <w:widowControl/>
        <w:kinsoku/>
        <w:wordWrap/>
        <w:overflowPunct/>
        <w:topLinePunct w:val="0"/>
        <w:autoSpaceDE w:val="0"/>
        <w:autoSpaceDN w:val="0"/>
        <w:bidi w:val="0"/>
        <w:adjustRightInd w:val="0"/>
        <w:snapToGrid w:val="0"/>
        <w:spacing w:line="360" w:lineRule="auto"/>
        <w:ind w:right="0" w:firstLine="480" w:firstLineChars="200"/>
        <w:textAlignment w:val="auto"/>
        <w:rPr>
          <w:rFonts w:hint="eastAsia" w:ascii="微软雅黑" w:hAnsi="微软雅黑" w:eastAsia="微软雅黑" w:cs="微软雅黑"/>
          <w:sz w:val="24"/>
          <w:szCs w:val="24"/>
          <w:lang w:val="zh-CN"/>
        </w:rPr>
      </w:pPr>
      <w:r>
        <w:rPr>
          <w:rFonts w:hint="eastAsia" w:ascii="微软雅黑" w:hAnsi="微软雅黑" w:eastAsia="微软雅黑" w:cs="微软雅黑"/>
          <w:sz w:val="24"/>
          <w:szCs w:val="24"/>
          <w:lang w:val="zh-CN"/>
        </w:rPr>
        <w:t>3、本采购项目的质量要求：见供应商须知前附表。</w:t>
      </w:r>
    </w:p>
    <w:p w14:paraId="46596ACA">
      <w:pPr>
        <w:keepNext w:val="0"/>
        <w:keepLines w:val="0"/>
        <w:pageBreakBefore w:val="0"/>
        <w:widowControl/>
        <w:kinsoku/>
        <w:wordWrap/>
        <w:overflowPunct/>
        <w:topLinePunct w:val="0"/>
        <w:autoSpaceDE w:val="0"/>
        <w:autoSpaceDN w:val="0"/>
        <w:bidi w:val="0"/>
        <w:adjustRightInd w:val="0"/>
        <w:snapToGrid w:val="0"/>
        <w:spacing w:line="360" w:lineRule="auto"/>
        <w:ind w:right="0" w:firstLine="480" w:firstLineChars="200"/>
        <w:textAlignment w:val="auto"/>
        <w:rPr>
          <w:rFonts w:hint="eastAsia" w:ascii="微软雅黑" w:hAnsi="微软雅黑" w:eastAsia="微软雅黑" w:cs="微软雅黑"/>
          <w:sz w:val="24"/>
          <w:szCs w:val="24"/>
          <w:lang w:val="zh-CN"/>
        </w:rPr>
      </w:pPr>
      <w:r>
        <w:rPr>
          <w:rFonts w:hint="eastAsia" w:ascii="微软雅黑" w:hAnsi="微软雅黑" w:eastAsia="微软雅黑" w:cs="微软雅黑"/>
          <w:sz w:val="24"/>
          <w:szCs w:val="24"/>
          <w:lang w:val="zh-CN"/>
        </w:rPr>
        <w:t>（</w:t>
      </w:r>
      <w:r>
        <w:rPr>
          <w:rFonts w:hint="eastAsia" w:ascii="微软雅黑" w:hAnsi="微软雅黑" w:eastAsia="微软雅黑" w:cs="微软雅黑"/>
          <w:sz w:val="24"/>
          <w:szCs w:val="24"/>
          <w:lang w:val="en-US" w:eastAsia="zh-CN"/>
        </w:rPr>
        <w:t>四</w:t>
      </w:r>
      <w:r>
        <w:rPr>
          <w:rFonts w:hint="eastAsia" w:ascii="微软雅黑" w:hAnsi="微软雅黑" w:eastAsia="微软雅黑" w:cs="微软雅黑"/>
          <w:sz w:val="24"/>
          <w:szCs w:val="24"/>
          <w:lang w:val="zh-CN"/>
        </w:rPr>
        <w:t>）费用承担</w:t>
      </w:r>
    </w:p>
    <w:p w14:paraId="34788D1B">
      <w:pPr>
        <w:keepNext w:val="0"/>
        <w:keepLines w:val="0"/>
        <w:pageBreakBefore w:val="0"/>
        <w:widowControl/>
        <w:kinsoku/>
        <w:wordWrap/>
        <w:overflowPunct/>
        <w:topLinePunct w:val="0"/>
        <w:autoSpaceDE w:val="0"/>
        <w:autoSpaceDN w:val="0"/>
        <w:bidi w:val="0"/>
        <w:adjustRightInd w:val="0"/>
        <w:snapToGrid w:val="0"/>
        <w:spacing w:line="360" w:lineRule="auto"/>
        <w:ind w:right="0" w:firstLine="480" w:firstLineChars="200"/>
        <w:textAlignment w:val="auto"/>
        <w:rPr>
          <w:rFonts w:hint="eastAsia" w:ascii="微软雅黑" w:hAnsi="微软雅黑" w:eastAsia="微软雅黑" w:cs="微软雅黑"/>
          <w:sz w:val="24"/>
          <w:szCs w:val="24"/>
          <w:lang w:val="zh-CN"/>
        </w:rPr>
      </w:pPr>
      <w:r>
        <w:rPr>
          <w:rFonts w:hint="eastAsia" w:ascii="微软雅黑" w:hAnsi="微软雅黑" w:eastAsia="微软雅黑" w:cs="微软雅黑"/>
          <w:sz w:val="24"/>
          <w:szCs w:val="24"/>
          <w:lang w:val="en-US" w:eastAsia="zh-CN"/>
        </w:rPr>
        <w:t>供应商</w:t>
      </w:r>
      <w:r>
        <w:rPr>
          <w:rFonts w:hint="eastAsia" w:ascii="微软雅黑" w:hAnsi="微软雅黑" w:eastAsia="微软雅黑" w:cs="微软雅黑"/>
          <w:sz w:val="24"/>
          <w:szCs w:val="24"/>
          <w:lang w:val="zh-CN"/>
        </w:rPr>
        <w:t>应承担其参与</w:t>
      </w:r>
      <w:r>
        <w:rPr>
          <w:rFonts w:hint="eastAsia" w:ascii="微软雅黑" w:hAnsi="微软雅黑" w:eastAsia="微软雅黑" w:cs="微软雅黑"/>
          <w:sz w:val="24"/>
          <w:szCs w:val="24"/>
          <w:lang w:val="en-US" w:eastAsia="zh-CN"/>
        </w:rPr>
        <w:t>采购</w:t>
      </w:r>
      <w:r>
        <w:rPr>
          <w:rFonts w:hint="eastAsia" w:ascii="微软雅黑" w:hAnsi="微软雅黑" w:eastAsia="微软雅黑" w:cs="微软雅黑"/>
          <w:sz w:val="24"/>
          <w:szCs w:val="24"/>
          <w:lang w:val="zh-CN"/>
        </w:rPr>
        <w:t>活动所涉及的一切费用。</w:t>
      </w:r>
    </w:p>
    <w:p w14:paraId="6B05E90D">
      <w:pPr>
        <w:keepNext w:val="0"/>
        <w:keepLines w:val="0"/>
        <w:pageBreakBefore w:val="0"/>
        <w:widowControl/>
        <w:kinsoku/>
        <w:wordWrap/>
        <w:overflowPunct/>
        <w:topLinePunct w:val="0"/>
        <w:autoSpaceDE w:val="0"/>
        <w:autoSpaceDN w:val="0"/>
        <w:bidi w:val="0"/>
        <w:adjustRightInd w:val="0"/>
        <w:snapToGrid w:val="0"/>
        <w:spacing w:line="360" w:lineRule="auto"/>
        <w:ind w:right="0" w:firstLine="480" w:firstLineChars="200"/>
        <w:textAlignment w:val="auto"/>
        <w:rPr>
          <w:rFonts w:hint="eastAsia" w:ascii="微软雅黑" w:hAnsi="微软雅黑" w:eastAsia="微软雅黑" w:cs="微软雅黑"/>
          <w:sz w:val="24"/>
          <w:szCs w:val="24"/>
          <w:lang w:val="zh-CN"/>
        </w:rPr>
      </w:pPr>
      <w:r>
        <w:rPr>
          <w:rFonts w:hint="eastAsia" w:ascii="微软雅黑" w:hAnsi="微软雅黑" w:eastAsia="微软雅黑" w:cs="微软雅黑"/>
          <w:sz w:val="24"/>
          <w:szCs w:val="24"/>
          <w:lang w:val="zh-CN"/>
        </w:rPr>
        <w:t>（</w:t>
      </w:r>
      <w:r>
        <w:rPr>
          <w:rFonts w:hint="eastAsia" w:ascii="微软雅黑" w:hAnsi="微软雅黑" w:eastAsia="微软雅黑" w:cs="微软雅黑"/>
          <w:sz w:val="24"/>
          <w:szCs w:val="24"/>
          <w:lang w:val="en-US" w:eastAsia="zh-CN"/>
        </w:rPr>
        <w:t>五</w:t>
      </w:r>
      <w:r>
        <w:rPr>
          <w:rFonts w:hint="eastAsia" w:ascii="微软雅黑" w:hAnsi="微软雅黑" w:eastAsia="微软雅黑" w:cs="微软雅黑"/>
          <w:sz w:val="24"/>
          <w:szCs w:val="24"/>
          <w:lang w:val="zh-CN"/>
        </w:rPr>
        <w:t>）保密</w:t>
      </w:r>
    </w:p>
    <w:p w14:paraId="27C00B2F">
      <w:pPr>
        <w:keepNext w:val="0"/>
        <w:keepLines w:val="0"/>
        <w:pageBreakBefore w:val="0"/>
        <w:widowControl/>
        <w:kinsoku/>
        <w:wordWrap/>
        <w:overflowPunct/>
        <w:topLinePunct w:val="0"/>
        <w:autoSpaceDE w:val="0"/>
        <w:autoSpaceDN w:val="0"/>
        <w:bidi w:val="0"/>
        <w:adjustRightInd w:val="0"/>
        <w:snapToGrid w:val="0"/>
        <w:spacing w:line="360" w:lineRule="auto"/>
        <w:ind w:right="0" w:firstLine="480" w:firstLineChars="200"/>
        <w:textAlignment w:val="auto"/>
        <w:rPr>
          <w:rFonts w:hint="default"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zh-CN"/>
        </w:rPr>
        <w:t>参与</w:t>
      </w:r>
      <w:r>
        <w:rPr>
          <w:rFonts w:hint="eastAsia" w:ascii="微软雅黑" w:hAnsi="微软雅黑" w:eastAsia="微软雅黑" w:cs="微软雅黑"/>
          <w:sz w:val="24"/>
          <w:szCs w:val="24"/>
          <w:lang w:val="en-US" w:eastAsia="zh-CN"/>
        </w:rPr>
        <w:t>采购</w:t>
      </w:r>
      <w:r>
        <w:rPr>
          <w:rFonts w:hint="eastAsia" w:ascii="微软雅黑" w:hAnsi="微软雅黑" w:eastAsia="微软雅黑" w:cs="微软雅黑"/>
          <w:sz w:val="24"/>
          <w:szCs w:val="24"/>
          <w:lang w:val="zh-CN"/>
        </w:rPr>
        <w:t>活动的各方应对</w:t>
      </w:r>
      <w:r>
        <w:rPr>
          <w:rFonts w:hint="eastAsia" w:ascii="微软雅黑" w:hAnsi="微软雅黑" w:eastAsia="微软雅黑" w:cs="微软雅黑"/>
          <w:sz w:val="24"/>
          <w:szCs w:val="24"/>
          <w:lang w:val="en-US" w:eastAsia="zh-CN"/>
        </w:rPr>
        <w:t>采购文件</w:t>
      </w:r>
      <w:r>
        <w:rPr>
          <w:rFonts w:hint="eastAsia" w:ascii="微软雅黑" w:hAnsi="微软雅黑" w:eastAsia="微软雅黑" w:cs="微软雅黑"/>
          <w:sz w:val="24"/>
          <w:szCs w:val="24"/>
          <w:lang w:val="zh-CN"/>
        </w:rPr>
        <w:t>和</w:t>
      </w:r>
      <w:r>
        <w:rPr>
          <w:rFonts w:hint="eastAsia" w:ascii="微软雅黑" w:hAnsi="微软雅黑" w:eastAsia="微软雅黑" w:cs="微软雅黑"/>
          <w:sz w:val="24"/>
          <w:szCs w:val="24"/>
          <w:lang w:val="en-US" w:eastAsia="zh-CN"/>
        </w:rPr>
        <w:t>响应</w:t>
      </w:r>
      <w:r>
        <w:rPr>
          <w:rFonts w:hint="eastAsia" w:ascii="微软雅黑" w:hAnsi="微软雅黑" w:eastAsia="微软雅黑" w:cs="微软雅黑"/>
          <w:sz w:val="24"/>
          <w:szCs w:val="24"/>
          <w:lang w:val="zh-CN"/>
        </w:rPr>
        <w:t>文件中的商业和技术等内容予以保密，违者应对由此造成的后果承担法律责任。</w:t>
      </w:r>
      <w:r>
        <w:rPr>
          <w:rFonts w:hint="eastAsia" w:ascii="微软雅黑" w:hAnsi="微软雅黑" w:eastAsia="微软雅黑" w:cs="微软雅黑"/>
          <w:sz w:val="24"/>
          <w:szCs w:val="24"/>
          <w:lang w:val="en-US" w:eastAsia="zh-CN"/>
        </w:rPr>
        <w:t xml:space="preserve">                                                                  </w:t>
      </w:r>
    </w:p>
    <w:p w14:paraId="318016BD">
      <w:pPr>
        <w:keepNext w:val="0"/>
        <w:keepLines w:val="0"/>
        <w:pageBreakBefore w:val="0"/>
        <w:widowControl/>
        <w:kinsoku/>
        <w:wordWrap/>
        <w:overflowPunct/>
        <w:topLinePunct w:val="0"/>
        <w:autoSpaceDE w:val="0"/>
        <w:autoSpaceDN w:val="0"/>
        <w:bidi w:val="0"/>
        <w:adjustRightInd w:val="0"/>
        <w:snapToGrid w:val="0"/>
        <w:spacing w:line="360" w:lineRule="auto"/>
        <w:ind w:right="0" w:firstLine="480" w:firstLineChars="200"/>
        <w:textAlignment w:val="auto"/>
        <w:rPr>
          <w:rFonts w:hint="eastAsia" w:ascii="微软雅黑" w:hAnsi="微软雅黑" w:eastAsia="微软雅黑" w:cs="微软雅黑"/>
          <w:sz w:val="24"/>
          <w:szCs w:val="24"/>
          <w:lang w:val="zh-CN"/>
        </w:rPr>
      </w:pPr>
      <w:r>
        <w:rPr>
          <w:rFonts w:hint="eastAsia" w:ascii="微软雅黑" w:hAnsi="微软雅黑" w:eastAsia="微软雅黑" w:cs="微软雅黑"/>
          <w:sz w:val="24"/>
          <w:szCs w:val="24"/>
          <w:lang w:val="zh-CN"/>
        </w:rPr>
        <w:t>（</w:t>
      </w:r>
      <w:r>
        <w:rPr>
          <w:rFonts w:hint="eastAsia" w:ascii="微软雅黑" w:hAnsi="微软雅黑" w:eastAsia="微软雅黑" w:cs="微软雅黑"/>
          <w:sz w:val="24"/>
          <w:szCs w:val="24"/>
          <w:lang w:val="en-US" w:eastAsia="zh-CN"/>
        </w:rPr>
        <w:t>六</w:t>
      </w:r>
      <w:r>
        <w:rPr>
          <w:rFonts w:hint="eastAsia" w:ascii="微软雅黑" w:hAnsi="微软雅黑" w:eastAsia="微软雅黑" w:cs="微软雅黑"/>
          <w:sz w:val="24"/>
          <w:szCs w:val="24"/>
          <w:lang w:val="zh-CN"/>
        </w:rPr>
        <w:t>）现场踏勘</w:t>
      </w:r>
    </w:p>
    <w:p w14:paraId="49B18C44">
      <w:pPr>
        <w:keepNext w:val="0"/>
        <w:keepLines w:val="0"/>
        <w:pageBreakBefore w:val="0"/>
        <w:widowControl/>
        <w:kinsoku/>
        <w:wordWrap/>
        <w:overflowPunct/>
        <w:topLinePunct w:val="0"/>
        <w:autoSpaceDE w:val="0"/>
        <w:autoSpaceDN w:val="0"/>
        <w:bidi w:val="0"/>
        <w:adjustRightInd w:val="0"/>
        <w:snapToGrid w:val="0"/>
        <w:spacing w:line="360" w:lineRule="auto"/>
        <w:ind w:right="0" w:firstLine="480" w:firstLineChars="200"/>
        <w:textAlignment w:val="auto"/>
        <w:rPr>
          <w:rFonts w:hint="eastAsia" w:ascii="微软雅黑" w:hAnsi="微软雅黑" w:eastAsia="微软雅黑" w:cs="微软雅黑"/>
          <w:sz w:val="24"/>
          <w:szCs w:val="24"/>
          <w:lang w:val="zh-CN"/>
        </w:rPr>
      </w:pPr>
      <w:r>
        <w:rPr>
          <w:rFonts w:hint="eastAsia" w:ascii="微软雅黑" w:hAnsi="微软雅黑" w:eastAsia="微软雅黑" w:cs="微软雅黑"/>
          <w:sz w:val="24"/>
          <w:szCs w:val="24"/>
          <w:lang w:val="zh-CN"/>
        </w:rPr>
        <w:t>1、踏勘现场：见供应商须知前附表。</w:t>
      </w:r>
    </w:p>
    <w:p w14:paraId="0D25F22F">
      <w:pPr>
        <w:keepNext w:val="0"/>
        <w:keepLines w:val="0"/>
        <w:pageBreakBefore w:val="0"/>
        <w:widowControl/>
        <w:kinsoku/>
        <w:wordWrap/>
        <w:overflowPunct/>
        <w:topLinePunct w:val="0"/>
        <w:autoSpaceDE w:val="0"/>
        <w:autoSpaceDN w:val="0"/>
        <w:bidi w:val="0"/>
        <w:adjustRightInd w:val="0"/>
        <w:snapToGrid w:val="0"/>
        <w:spacing w:line="360" w:lineRule="auto"/>
        <w:ind w:right="0" w:firstLine="480" w:firstLineChars="200"/>
        <w:textAlignment w:val="auto"/>
        <w:rPr>
          <w:rFonts w:hint="eastAsia" w:ascii="微软雅黑" w:hAnsi="微软雅黑" w:eastAsia="微软雅黑" w:cs="微软雅黑"/>
          <w:sz w:val="24"/>
          <w:szCs w:val="24"/>
          <w:lang w:val="zh-CN"/>
        </w:rPr>
      </w:pPr>
      <w:r>
        <w:rPr>
          <w:rFonts w:hint="eastAsia" w:ascii="微软雅黑" w:hAnsi="微软雅黑" w:eastAsia="微软雅黑" w:cs="微软雅黑"/>
          <w:sz w:val="24"/>
          <w:szCs w:val="24"/>
          <w:lang w:val="zh-CN"/>
        </w:rPr>
        <w:t>2、供应商踏勘现场发生的费用自理。</w:t>
      </w:r>
    </w:p>
    <w:p w14:paraId="2CC13D80">
      <w:pPr>
        <w:keepNext w:val="0"/>
        <w:keepLines w:val="0"/>
        <w:pageBreakBefore w:val="0"/>
        <w:widowControl/>
        <w:kinsoku/>
        <w:wordWrap/>
        <w:overflowPunct/>
        <w:topLinePunct w:val="0"/>
        <w:autoSpaceDE w:val="0"/>
        <w:autoSpaceDN w:val="0"/>
        <w:bidi w:val="0"/>
        <w:adjustRightInd w:val="0"/>
        <w:snapToGrid w:val="0"/>
        <w:spacing w:line="360" w:lineRule="auto"/>
        <w:ind w:right="0" w:firstLine="480" w:firstLineChars="200"/>
        <w:textAlignment w:val="auto"/>
        <w:rPr>
          <w:rFonts w:hint="eastAsia" w:ascii="微软雅黑" w:hAnsi="微软雅黑" w:eastAsia="微软雅黑" w:cs="微软雅黑"/>
          <w:sz w:val="24"/>
          <w:szCs w:val="24"/>
          <w:lang w:val="zh-CN"/>
        </w:rPr>
      </w:pPr>
      <w:r>
        <w:rPr>
          <w:rFonts w:hint="eastAsia" w:ascii="微软雅黑" w:hAnsi="微软雅黑" w:eastAsia="微软雅黑" w:cs="微软雅黑"/>
          <w:sz w:val="24"/>
          <w:szCs w:val="24"/>
          <w:lang w:val="zh-CN"/>
        </w:rPr>
        <w:t>3、供应商自行负责在踏勘现场中所发生的人员伤亡和财产损失。</w:t>
      </w:r>
    </w:p>
    <w:p w14:paraId="23B20659">
      <w:pPr>
        <w:keepNext w:val="0"/>
        <w:keepLines w:val="0"/>
        <w:pageBreakBefore w:val="0"/>
        <w:widowControl/>
        <w:kinsoku/>
        <w:wordWrap/>
        <w:overflowPunct/>
        <w:topLinePunct w:val="0"/>
        <w:autoSpaceDE w:val="0"/>
        <w:autoSpaceDN w:val="0"/>
        <w:bidi w:val="0"/>
        <w:adjustRightInd w:val="0"/>
        <w:snapToGrid w:val="0"/>
        <w:spacing w:line="360" w:lineRule="auto"/>
        <w:ind w:right="0" w:firstLine="480" w:firstLineChars="200"/>
        <w:textAlignment w:val="auto"/>
        <w:rPr>
          <w:rFonts w:hint="eastAsia" w:ascii="微软雅黑" w:hAnsi="微软雅黑" w:eastAsia="微软雅黑" w:cs="微软雅黑"/>
          <w:sz w:val="24"/>
          <w:szCs w:val="24"/>
          <w:lang w:val="zh-CN" w:eastAsia="zh-CN"/>
        </w:rPr>
      </w:pPr>
      <w:r>
        <w:rPr>
          <w:rFonts w:hint="eastAsia" w:ascii="微软雅黑" w:hAnsi="微软雅黑" w:eastAsia="微软雅黑" w:cs="微软雅黑"/>
          <w:sz w:val="24"/>
          <w:szCs w:val="24"/>
          <w:lang w:val="en-US" w:eastAsia="zh-CN"/>
        </w:rPr>
        <w:t>4</w:t>
      </w:r>
      <w:r>
        <w:rPr>
          <w:rFonts w:hint="eastAsia" w:ascii="微软雅黑" w:hAnsi="微软雅黑" w:eastAsia="微软雅黑" w:cs="微软雅黑"/>
          <w:sz w:val="24"/>
          <w:szCs w:val="24"/>
          <w:lang w:val="zh-CN"/>
        </w:rPr>
        <w:t>、采购人不对</w:t>
      </w:r>
      <w:r>
        <w:rPr>
          <w:rFonts w:hint="eastAsia" w:ascii="微软雅黑" w:hAnsi="微软雅黑" w:eastAsia="微软雅黑" w:cs="微软雅黑"/>
          <w:sz w:val="24"/>
          <w:szCs w:val="24"/>
          <w:lang w:val="en-US" w:eastAsia="zh-CN"/>
        </w:rPr>
        <w:t>供应商</w:t>
      </w:r>
      <w:r>
        <w:rPr>
          <w:rFonts w:hint="eastAsia" w:ascii="微软雅黑" w:hAnsi="微软雅黑" w:eastAsia="微软雅黑" w:cs="微软雅黑"/>
          <w:sz w:val="24"/>
          <w:szCs w:val="24"/>
          <w:lang w:val="zh-CN"/>
        </w:rPr>
        <w:t>现场考察而做出的推论、理解和结论负责。</w:t>
      </w:r>
    </w:p>
    <w:p w14:paraId="79945AF7">
      <w:pPr>
        <w:keepNext w:val="0"/>
        <w:keepLines w:val="0"/>
        <w:pageBreakBefore w:val="0"/>
        <w:widowControl/>
        <w:kinsoku/>
        <w:wordWrap/>
        <w:overflowPunct/>
        <w:topLinePunct w:val="0"/>
        <w:autoSpaceDE w:val="0"/>
        <w:autoSpaceDN w:val="0"/>
        <w:bidi w:val="0"/>
        <w:adjustRightInd w:val="0"/>
        <w:snapToGrid w:val="0"/>
        <w:spacing w:line="360" w:lineRule="auto"/>
        <w:ind w:right="0" w:firstLine="480" w:firstLineChars="200"/>
        <w:textAlignment w:val="auto"/>
        <w:rPr>
          <w:rFonts w:hint="eastAsia" w:ascii="微软雅黑" w:hAnsi="微软雅黑" w:eastAsia="微软雅黑" w:cs="微软雅黑"/>
          <w:sz w:val="24"/>
          <w:szCs w:val="24"/>
          <w:lang w:val="zh-CN"/>
        </w:rPr>
      </w:pPr>
      <w:r>
        <w:rPr>
          <w:rFonts w:hint="eastAsia" w:ascii="微软雅黑" w:hAnsi="微软雅黑" w:eastAsia="微软雅黑" w:cs="微软雅黑"/>
          <w:sz w:val="24"/>
          <w:szCs w:val="24"/>
          <w:lang w:val="zh-CN"/>
        </w:rPr>
        <w:t>（</w:t>
      </w:r>
      <w:r>
        <w:rPr>
          <w:rFonts w:hint="eastAsia" w:ascii="微软雅黑" w:hAnsi="微软雅黑" w:eastAsia="微软雅黑" w:cs="微软雅黑"/>
          <w:sz w:val="24"/>
          <w:szCs w:val="24"/>
          <w:lang w:val="en-US" w:eastAsia="zh-CN"/>
        </w:rPr>
        <w:t>七</w:t>
      </w:r>
      <w:r>
        <w:rPr>
          <w:rFonts w:hint="eastAsia" w:ascii="微软雅黑" w:hAnsi="微软雅黑" w:eastAsia="微软雅黑" w:cs="微软雅黑"/>
          <w:sz w:val="24"/>
          <w:szCs w:val="24"/>
          <w:lang w:val="zh-CN"/>
        </w:rPr>
        <w:t>）转包与分包</w:t>
      </w:r>
    </w:p>
    <w:p w14:paraId="1E6F3C5F">
      <w:pPr>
        <w:keepNext w:val="0"/>
        <w:keepLines w:val="0"/>
        <w:pageBreakBefore w:val="0"/>
        <w:widowControl w:val="0"/>
        <w:kinsoku/>
        <w:wordWrap/>
        <w:overflowPunct/>
        <w:topLinePunct w:val="0"/>
        <w:autoSpaceDE w:val="0"/>
        <w:autoSpaceDN w:val="0"/>
        <w:bidi w:val="0"/>
        <w:adjustRightInd w:val="0"/>
        <w:snapToGrid w:val="0"/>
        <w:spacing w:line="360" w:lineRule="auto"/>
        <w:ind w:right="0" w:firstLine="480" w:firstLineChars="200"/>
        <w:textAlignment w:val="auto"/>
        <w:rPr>
          <w:rFonts w:hint="eastAsia" w:ascii="微软雅黑" w:hAnsi="微软雅黑" w:eastAsia="微软雅黑" w:cs="微软雅黑"/>
          <w:color w:val="auto"/>
          <w:sz w:val="24"/>
          <w:szCs w:val="24"/>
          <w:highlight w:val="none"/>
          <w:lang w:val="zh-CN"/>
        </w:rPr>
      </w:pPr>
      <w:r>
        <w:rPr>
          <w:rFonts w:hint="eastAsia" w:ascii="微软雅黑" w:hAnsi="微软雅黑" w:eastAsia="微软雅黑" w:cs="微软雅黑"/>
          <w:color w:val="auto"/>
          <w:sz w:val="24"/>
          <w:szCs w:val="24"/>
          <w:highlight w:val="none"/>
        </w:rPr>
        <w:t>1、</w:t>
      </w:r>
      <w:r>
        <w:rPr>
          <w:rFonts w:hint="eastAsia" w:ascii="微软雅黑" w:hAnsi="微软雅黑" w:eastAsia="微软雅黑" w:cs="微软雅黑"/>
          <w:color w:val="auto"/>
          <w:sz w:val="24"/>
          <w:szCs w:val="24"/>
          <w:highlight w:val="none"/>
          <w:lang w:val="zh-CN"/>
        </w:rPr>
        <w:t>本项目严禁采取转包方式履行合同。</w:t>
      </w:r>
    </w:p>
    <w:p w14:paraId="30BE76B3">
      <w:pPr>
        <w:keepNext w:val="0"/>
        <w:keepLines w:val="0"/>
        <w:pageBreakBefore w:val="0"/>
        <w:widowControl w:val="0"/>
        <w:kinsoku/>
        <w:wordWrap/>
        <w:overflowPunct/>
        <w:topLinePunct w:val="0"/>
        <w:autoSpaceDE w:val="0"/>
        <w:autoSpaceDN w:val="0"/>
        <w:bidi w:val="0"/>
        <w:adjustRightInd w:val="0"/>
        <w:snapToGrid w:val="0"/>
        <w:spacing w:line="360" w:lineRule="auto"/>
        <w:ind w:right="0" w:firstLine="480" w:firstLineChars="200"/>
        <w:textAlignment w:val="auto"/>
        <w:rPr>
          <w:rFonts w:hint="eastAsia" w:ascii="微软雅黑" w:hAnsi="微软雅黑" w:eastAsia="微软雅黑" w:cs="微软雅黑"/>
          <w:sz w:val="24"/>
          <w:szCs w:val="24"/>
          <w:highlight w:val="yellow"/>
        </w:rPr>
      </w:pPr>
      <w:r>
        <w:rPr>
          <w:rFonts w:hint="eastAsia" w:ascii="微软雅黑" w:hAnsi="微软雅黑" w:eastAsia="微软雅黑" w:cs="微软雅黑"/>
          <w:sz w:val="24"/>
          <w:szCs w:val="24"/>
          <w:highlight w:val="none"/>
        </w:rPr>
        <w:t>2、</w:t>
      </w:r>
      <w:r>
        <w:rPr>
          <w:rFonts w:hint="eastAsia" w:ascii="微软雅黑" w:hAnsi="微软雅黑" w:eastAsia="微软雅黑" w:cs="微软雅黑"/>
          <w:sz w:val="24"/>
          <w:szCs w:val="24"/>
          <w:highlight w:val="none"/>
          <w:lang w:val="zh-CN"/>
        </w:rPr>
        <w:t>本项目不允许分包，</w:t>
      </w:r>
      <w:r>
        <w:rPr>
          <w:rFonts w:hint="eastAsia" w:ascii="微软雅黑" w:hAnsi="微软雅黑" w:eastAsia="微软雅黑" w:cs="微软雅黑"/>
          <w:sz w:val="24"/>
          <w:szCs w:val="24"/>
          <w:highlight w:val="none"/>
          <w:lang w:val="en-US" w:eastAsia="zh-CN"/>
        </w:rPr>
        <w:t>成交供应商</w:t>
      </w:r>
      <w:r>
        <w:rPr>
          <w:rFonts w:hint="eastAsia" w:ascii="微软雅黑" w:hAnsi="微软雅黑" w:eastAsia="微软雅黑" w:cs="微软雅黑"/>
          <w:sz w:val="24"/>
          <w:szCs w:val="24"/>
          <w:highlight w:val="none"/>
          <w:lang w:val="zh-CN"/>
        </w:rPr>
        <w:t>在</w:t>
      </w:r>
      <w:r>
        <w:rPr>
          <w:rFonts w:hint="eastAsia" w:ascii="微软雅黑" w:hAnsi="微软雅黑" w:eastAsia="微软雅黑" w:cs="微软雅黑"/>
          <w:sz w:val="24"/>
          <w:szCs w:val="24"/>
          <w:highlight w:val="none"/>
          <w:lang w:val="en-US" w:eastAsia="zh-CN"/>
        </w:rPr>
        <w:t>成交</w:t>
      </w:r>
      <w:r>
        <w:rPr>
          <w:rFonts w:hint="eastAsia" w:ascii="微软雅黑" w:hAnsi="微软雅黑" w:eastAsia="微软雅黑" w:cs="微软雅黑"/>
          <w:sz w:val="24"/>
          <w:szCs w:val="24"/>
          <w:highlight w:val="none"/>
          <w:lang w:val="zh-CN"/>
        </w:rPr>
        <w:t>后不得将</w:t>
      </w:r>
      <w:r>
        <w:rPr>
          <w:rFonts w:hint="eastAsia" w:ascii="微软雅黑" w:hAnsi="微软雅黑" w:eastAsia="微软雅黑" w:cs="微软雅黑"/>
          <w:sz w:val="24"/>
          <w:szCs w:val="24"/>
          <w:highlight w:val="none"/>
          <w:lang w:val="en-US" w:eastAsia="zh-CN"/>
        </w:rPr>
        <w:t>成交</w:t>
      </w:r>
      <w:r>
        <w:rPr>
          <w:rFonts w:hint="eastAsia" w:ascii="微软雅黑" w:hAnsi="微软雅黑" w:eastAsia="微软雅黑" w:cs="微软雅黑"/>
          <w:sz w:val="24"/>
          <w:szCs w:val="24"/>
          <w:highlight w:val="none"/>
          <w:lang w:val="zh-CN"/>
        </w:rPr>
        <w:t>项目非主体、非关键性工作交由他人完成的,否则，视同拒绝履行政府采购合同业务，将依法追究法律责任。</w:t>
      </w:r>
    </w:p>
    <w:p w14:paraId="4CF1E571">
      <w:pPr>
        <w:keepNext w:val="0"/>
        <w:keepLines w:val="0"/>
        <w:pageBreakBefore w:val="0"/>
        <w:widowControl w:val="0"/>
        <w:kinsoku/>
        <w:wordWrap/>
        <w:overflowPunct/>
        <w:topLinePunct w:val="0"/>
        <w:autoSpaceDE w:val="0"/>
        <w:autoSpaceDN w:val="0"/>
        <w:bidi w:val="0"/>
        <w:adjustRightInd w:val="0"/>
        <w:snapToGrid w:val="0"/>
        <w:spacing w:line="360" w:lineRule="auto"/>
        <w:ind w:right="0" w:firstLine="480" w:firstLineChars="200"/>
        <w:textAlignment w:val="auto"/>
        <w:rPr>
          <w:rFonts w:hint="eastAsia" w:ascii="微软雅黑" w:hAnsi="微软雅黑" w:eastAsia="微软雅黑" w:cs="微软雅黑"/>
          <w:color w:val="auto"/>
          <w:sz w:val="24"/>
          <w:szCs w:val="24"/>
          <w:highlight w:val="none"/>
          <w:lang w:val="zh-CN"/>
        </w:rPr>
      </w:pPr>
      <w:r>
        <w:rPr>
          <w:rFonts w:hint="eastAsia" w:ascii="微软雅黑" w:hAnsi="微软雅黑" w:eastAsia="微软雅黑" w:cs="微软雅黑"/>
          <w:color w:val="auto"/>
          <w:sz w:val="24"/>
          <w:szCs w:val="24"/>
          <w:highlight w:val="none"/>
          <w:lang w:val="zh-CN"/>
        </w:rPr>
        <w:t>（</w:t>
      </w:r>
      <w:r>
        <w:rPr>
          <w:rFonts w:hint="eastAsia" w:ascii="微软雅黑" w:hAnsi="微软雅黑" w:eastAsia="微软雅黑" w:cs="微软雅黑"/>
          <w:color w:val="auto"/>
          <w:sz w:val="24"/>
          <w:szCs w:val="24"/>
          <w:highlight w:val="none"/>
          <w:lang w:val="en-US" w:eastAsia="zh-CN"/>
        </w:rPr>
        <w:t>八</w:t>
      </w:r>
      <w:r>
        <w:rPr>
          <w:rFonts w:hint="eastAsia" w:ascii="微软雅黑" w:hAnsi="微软雅黑" w:eastAsia="微软雅黑" w:cs="微软雅黑"/>
          <w:color w:val="auto"/>
          <w:sz w:val="24"/>
          <w:szCs w:val="24"/>
          <w:highlight w:val="none"/>
          <w:lang w:val="zh-CN"/>
        </w:rPr>
        <w:t>）进口产品、联合体</w:t>
      </w:r>
    </w:p>
    <w:p w14:paraId="6AC8B950">
      <w:pPr>
        <w:keepNext w:val="0"/>
        <w:keepLines w:val="0"/>
        <w:pageBreakBefore w:val="0"/>
        <w:widowControl w:val="0"/>
        <w:kinsoku/>
        <w:wordWrap/>
        <w:overflowPunct/>
        <w:topLinePunct w:val="0"/>
        <w:autoSpaceDE w:val="0"/>
        <w:autoSpaceDN w:val="0"/>
        <w:bidi w:val="0"/>
        <w:adjustRightInd w:val="0"/>
        <w:snapToGrid w:val="0"/>
        <w:spacing w:line="360" w:lineRule="auto"/>
        <w:ind w:right="0" w:firstLine="480" w:firstLineChars="200"/>
        <w:textAlignment w:val="auto"/>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1、本项目是否接受进口产品投标：</w:t>
      </w:r>
      <w:r>
        <w:rPr>
          <w:rFonts w:hint="eastAsia" w:ascii="微软雅黑" w:hAnsi="微软雅黑" w:eastAsia="微软雅黑" w:cs="微软雅黑"/>
          <w:color w:val="auto"/>
          <w:sz w:val="24"/>
          <w:szCs w:val="24"/>
          <w:highlight w:val="none"/>
          <w:u w:val="single"/>
          <w:lang w:val="en-US" w:eastAsia="zh-CN"/>
        </w:rPr>
        <w:t xml:space="preserve"> 否  </w:t>
      </w:r>
      <w:r>
        <w:rPr>
          <w:rFonts w:hint="eastAsia" w:ascii="微软雅黑" w:hAnsi="微软雅黑" w:eastAsia="微软雅黑" w:cs="微软雅黑"/>
          <w:color w:val="auto"/>
          <w:sz w:val="24"/>
          <w:szCs w:val="24"/>
          <w:highlight w:val="none"/>
          <w:u w:val="none"/>
          <w:lang w:val="en-US" w:eastAsia="zh-CN"/>
        </w:rPr>
        <w:t>。</w:t>
      </w:r>
    </w:p>
    <w:p w14:paraId="1F87E9A0">
      <w:pPr>
        <w:keepNext w:val="0"/>
        <w:keepLines w:val="0"/>
        <w:pageBreakBefore w:val="0"/>
        <w:widowControl w:val="0"/>
        <w:kinsoku/>
        <w:wordWrap/>
        <w:overflowPunct/>
        <w:topLinePunct w:val="0"/>
        <w:autoSpaceDE w:val="0"/>
        <w:autoSpaceDN w:val="0"/>
        <w:bidi w:val="0"/>
        <w:adjustRightInd w:val="0"/>
        <w:snapToGrid w:val="0"/>
        <w:spacing w:line="360" w:lineRule="auto"/>
        <w:ind w:right="0" w:firstLine="480" w:firstLineChars="200"/>
        <w:textAlignment w:val="auto"/>
        <w:rPr>
          <w:rFonts w:hint="eastAsia" w:ascii="微软雅黑" w:hAnsi="微软雅黑" w:eastAsia="微软雅黑" w:cs="微软雅黑"/>
          <w:color w:val="FF0000"/>
          <w:sz w:val="24"/>
          <w:szCs w:val="24"/>
          <w:lang w:val="zh-CN"/>
        </w:rPr>
      </w:pPr>
      <w:r>
        <w:rPr>
          <w:rFonts w:hint="eastAsia" w:ascii="微软雅黑" w:hAnsi="微软雅黑" w:eastAsia="微软雅黑" w:cs="微软雅黑"/>
          <w:color w:val="auto"/>
          <w:sz w:val="24"/>
          <w:szCs w:val="24"/>
          <w:highlight w:val="none"/>
          <w:lang w:val="en-US" w:eastAsia="zh-CN"/>
        </w:rPr>
        <w:t>2、</w:t>
      </w:r>
      <w:r>
        <w:rPr>
          <w:rFonts w:hint="eastAsia" w:ascii="微软雅黑" w:hAnsi="微软雅黑" w:eastAsia="微软雅黑" w:cs="微软雅黑"/>
          <w:color w:val="auto"/>
          <w:sz w:val="24"/>
          <w:szCs w:val="24"/>
          <w:highlight w:val="none"/>
          <w:lang w:val="zh-CN"/>
        </w:rPr>
        <w:t>本项目是否接受联合体投标：</w:t>
      </w:r>
      <w:r>
        <w:rPr>
          <w:rFonts w:hint="eastAsia" w:ascii="微软雅黑" w:hAnsi="微软雅黑" w:eastAsia="微软雅黑" w:cs="微软雅黑"/>
          <w:color w:val="auto"/>
          <w:sz w:val="24"/>
          <w:szCs w:val="24"/>
          <w:highlight w:val="none"/>
          <w:u w:val="single"/>
          <w:lang w:val="en-US" w:eastAsia="zh-CN"/>
        </w:rPr>
        <w:t xml:space="preserve"> 否  </w:t>
      </w:r>
      <w:r>
        <w:rPr>
          <w:rFonts w:hint="eastAsia" w:ascii="微软雅黑" w:hAnsi="微软雅黑" w:eastAsia="微软雅黑" w:cs="微软雅黑"/>
          <w:color w:val="auto"/>
          <w:sz w:val="24"/>
          <w:szCs w:val="24"/>
          <w:highlight w:val="none"/>
          <w:lang w:val="zh-CN"/>
        </w:rPr>
        <w:t>。</w:t>
      </w:r>
    </w:p>
    <w:p w14:paraId="4F542A0E">
      <w:pPr>
        <w:keepNext w:val="0"/>
        <w:keepLines w:val="0"/>
        <w:pageBreakBefore w:val="0"/>
        <w:widowControl w:val="0"/>
        <w:kinsoku/>
        <w:wordWrap/>
        <w:overflowPunct/>
        <w:topLinePunct w:val="0"/>
        <w:autoSpaceDE w:val="0"/>
        <w:autoSpaceDN w:val="0"/>
        <w:bidi w:val="0"/>
        <w:adjustRightInd w:val="0"/>
        <w:snapToGrid w:val="0"/>
        <w:spacing w:line="360" w:lineRule="auto"/>
        <w:ind w:right="0" w:firstLine="480" w:firstLineChars="200"/>
        <w:textAlignment w:val="auto"/>
        <w:outlineLvl w:val="1"/>
        <w:rPr>
          <w:rFonts w:hint="eastAsia" w:ascii="微软雅黑" w:hAnsi="微软雅黑" w:eastAsia="微软雅黑" w:cs="微软雅黑"/>
          <w:b/>
          <w:sz w:val="24"/>
          <w:szCs w:val="24"/>
          <w:lang w:val="zh-CN"/>
        </w:rPr>
      </w:pPr>
      <w:bookmarkStart w:id="85" w:name="_Toc32676"/>
      <w:bookmarkStart w:id="86" w:name="_Toc31822"/>
      <w:bookmarkStart w:id="87" w:name="_Toc5008"/>
      <w:bookmarkStart w:id="88" w:name="_Toc25476"/>
      <w:bookmarkStart w:id="89" w:name="_Toc5321"/>
      <w:bookmarkStart w:id="90" w:name="_Toc19229"/>
      <w:bookmarkStart w:id="91" w:name="_Toc965"/>
      <w:bookmarkStart w:id="92" w:name="_Toc36034957"/>
      <w:bookmarkStart w:id="93" w:name="_Toc20693"/>
      <w:bookmarkStart w:id="94" w:name="_Toc21705"/>
      <w:r>
        <w:rPr>
          <w:rFonts w:hint="eastAsia" w:ascii="微软雅黑" w:hAnsi="微软雅黑" w:eastAsia="微软雅黑" w:cs="微软雅黑"/>
          <w:b/>
          <w:sz w:val="24"/>
          <w:szCs w:val="24"/>
          <w:lang w:val="zh-CN"/>
        </w:rPr>
        <w:t>二、磋商文件</w:t>
      </w:r>
      <w:bookmarkEnd w:id="85"/>
      <w:bookmarkEnd w:id="86"/>
      <w:bookmarkEnd w:id="87"/>
      <w:bookmarkEnd w:id="88"/>
      <w:bookmarkEnd w:id="89"/>
      <w:bookmarkEnd w:id="90"/>
      <w:bookmarkEnd w:id="91"/>
      <w:bookmarkEnd w:id="92"/>
      <w:bookmarkEnd w:id="93"/>
      <w:bookmarkEnd w:id="94"/>
    </w:p>
    <w:p w14:paraId="54F7988B">
      <w:pPr>
        <w:keepNext w:val="0"/>
        <w:keepLines w:val="0"/>
        <w:pageBreakBefore w:val="0"/>
        <w:widowControl w:val="0"/>
        <w:kinsoku/>
        <w:wordWrap/>
        <w:overflowPunct/>
        <w:topLinePunct w:val="0"/>
        <w:autoSpaceDE w:val="0"/>
        <w:autoSpaceDN w:val="0"/>
        <w:bidi w:val="0"/>
        <w:adjustRightInd w:val="0"/>
        <w:snapToGrid w:val="0"/>
        <w:spacing w:line="360" w:lineRule="auto"/>
        <w:ind w:right="0" w:firstLine="480" w:firstLineChars="200"/>
        <w:textAlignment w:val="auto"/>
        <w:rPr>
          <w:rFonts w:hint="eastAsia" w:ascii="微软雅黑" w:hAnsi="微软雅黑" w:eastAsia="微软雅黑" w:cs="微软雅黑"/>
          <w:sz w:val="24"/>
          <w:szCs w:val="24"/>
          <w:lang w:val="zh-CN"/>
        </w:rPr>
      </w:pPr>
      <w:r>
        <w:rPr>
          <w:rFonts w:hint="eastAsia" w:ascii="微软雅黑" w:hAnsi="微软雅黑" w:eastAsia="微软雅黑" w:cs="微软雅黑"/>
          <w:sz w:val="24"/>
          <w:szCs w:val="24"/>
          <w:lang w:val="zh-CN"/>
        </w:rPr>
        <w:t>（一）磋商文件</w:t>
      </w:r>
    </w:p>
    <w:p w14:paraId="357C566F">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ascii="微软雅黑" w:hAnsi="微软雅黑" w:eastAsia="微软雅黑" w:cs="微软雅黑"/>
          <w:b w:val="0"/>
          <w:bCs w:val="0"/>
          <w:sz w:val="24"/>
          <w:szCs w:val="24"/>
          <w:lang w:val="zh-CN"/>
        </w:rPr>
      </w:pPr>
      <w:r>
        <w:rPr>
          <w:rFonts w:hint="eastAsia" w:ascii="微软雅黑" w:hAnsi="微软雅黑" w:eastAsia="微软雅黑" w:cs="微软雅黑"/>
          <w:b w:val="0"/>
          <w:bCs w:val="0"/>
          <w:sz w:val="24"/>
          <w:szCs w:val="24"/>
          <w:lang w:val="en-US" w:eastAsia="zh-CN"/>
        </w:rPr>
        <w:t>1、</w:t>
      </w:r>
      <w:r>
        <w:rPr>
          <w:rFonts w:hint="eastAsia" w:ascii="微软雅黑" w:hAnsi="微软雅黑" w:eastAsia="微软雅黑" w:cs="微软雅黑"/>
          <w:b w:val="0"/>
          <w:bCs w:val="0"/>
          <w:sz w:val="24"/>
          <w:szCs w:val="24"/>
          <w:lang w:val="zh-CN"/>
        </w:rPr>
        <w:t>磋商文件的获取：</w:t>
      </w:r>
      <w:r>
        <w:rPr>
          <w:rFonts w:hint="eastAsia" w:ascii="微软雅黑" w:hAnsi="微软雅黑" w:eastAsia="微软雅黑" w:cs="微软雅黑"/>
          <w:sz w:val="24"/>
          <w:szCs w:val="24"/>
          <w:lang w:val="zh-CN"/>
        </w:rPr>
        <w:t>供应商必须从</w:t>
      </w:r>
      <w:r>
        <w:rPr>
          <w:rStyle w:val="41"/>
          <w:rFonts w:hint="eastAsia" w:ascii="微软雅黑" w:hAnsi="微软雅黑" w:eastAsia="微软雅黑" w:cs="微软雅黑"/>
          <w:color w:val="auto"/>
          <w:kern w:val="2"/>
          <w:sz w:val="24"/>
          <w:szCs w:val="24"/>
          <w:lang w:val="en-US" w:eastAsia="zh-CN" w:bidi="ar-SA"/>
        </w:rPr>
        <w:t>安康市公共资源交易中心平台</w:t>
      </w:r>
      <w:r>
        <w:rPr>
          <w:rFonts w:hint="eastAsia" w:ascii="微软雅黑" w:hAnsi="微软雅黑" w:eastAsia="微软雅黑" w:cs="微软雅黑"/>
          <w:sz w:val="24"/>
          <w:szCs w:val="24"/>
          <w:lang w:val="zh-CN"/>
        </w:rPr>
        <w:t>下载磋商文件，供应商自行转让或复制磋商文件视为无效。供应商应仔细阅读和检查磋商文件的全部内容。如发现缺页或附件不全，应及时向采购代理机构提出，以便补齐。仅作为本次招标使用</w:t>
      </w:r>
      <w:r>
        <w:rPr>
          <w:rFonts w:hint="eastAsia" w:ascii="微软雅黑" w:hAnsi="微软雅黑" w:eastAsia="微软雅黑" w:cs="微软雅黑"/>
          <w:b w:val="0"/>
          <w:bCs w:val="0"/>
          <w:sz w:val="24"/>
          <w:szCs w:val="24"/>
          <w:lang w:val="zh-CN"/>
        </w:rPr>
        <w:t>。</w:t>
      </w:r>
    </w:p>
    <w:p w14:paraId="4F25382C">
      <w:pPr>
        <w:keepNext w:val="0"/>
        <w:keepLines w:val="0"/>
        <w:pageBreakBefore w:val="0"/>
        <w:widowControl w:val="0"/>
        <w:kinsoku/>
        <w:wordWrap/>
        <w:overflowPunct/>
        <w:topLinePunct w:val="0"/>
        <w:autoSpaceDE w:val="0"/>
        <w:autoSpaceDN w:val="0"/>
        <w:bidi w:val="0"/>
        <w:adjustRightInd w:val="0"/>
        <w:snapToGrid w:val="0"/>
        <w:spacing w:line="360" w:lineRule="auto"/>
        <w:ind w:right="0" w:firstLine="480" w:firstLineChars="200"/>
        <w:textAlignment w:val="auto"/>
        <w:rPr>
          <w:rFonts w:hint="eastAsia" w:ascii="微软雅黑" w:hAnsi="微软雅黑" w:eastAsia="微软雅黑" w:cs="微软雅黑"/>
          <w:b w:val="0"/>
          <w:bCs w:val="0"/>
          <w:sz w:val="24"/>
          <w:szCs w:val="24"/>
          <w:lang w:val="zh-CN"/>
        </w:rPr>
      </w:pPr>
      <w:r>
        <w:rPr>
          <w:rFonts w:hint="eastAsia" w:ascii="微软雅黑" w:hAnsi="微软雅黑" w:eastAsia="微软雅黑" w:cs="微软雅黑"/>
          <w:b w:val="0"/>
          <w:bCs w:val="0"/>
          <w:sz w:val="24"/>
          <w:szCs w:val="24"/>
          <w:lang w:val="en-US" w:eastAsia="zh-CN"/>
        </w:rPr>
        <w:t>2、</w:t>
      </w:r>
      <w:r>
        <w:rPr>
          <w:rFonts w:hint="eastAsia" w:ascii="微软雅黑" w:hAnsi="微软雅黑" w:eastAsia="微软雅黑" w:cs="微软雅黑"/>
          <w:b w:val="0"/>
          <w:bCs w:val="0"/>
          <w:sz w:val="24"/>
          <w:szCs w:val="24"/>
          <w:lang w:val="zh-CN"/>
        </w:rPr>
        <w:t>电子磋商文件下载：供应商登录全国公共资源交易平台（陕西省</w:t>
      </w:r>
      <w:r>
        <w:rPr>
          <w:rFonts w:hint="eastAsia" w:ascii="宋体" w:hAnsi="宋体" w:eastAsia="宋体" w:cs="宋体"/>
          <w:b w:val="0"/>
          <w:bCs w:val="0"/>
          <w:sz w:val="24"/>
          <w:szCs w:val="24"/>
          <w:lang w:val="zh-CN"/>
        </w:rPr>
        <w:t>·</w:t>
      </w:r>
      <w:r>
        <w:rPr>
          <w:rFonts w:hint="eastAsia" w:ascii="微软雅黑" w:hAnsi="微软雅黑" w:eastAsia="微软雅黑" w:cs="微软雅黑"/>
          <w:b w:val="0"/>
          <w:bCs w:val="0"/>
          <w:sz w:val="24"/>
          <w:szCs w:val="24"/>
          <w:lang w:val="en-US" w:eastAsia="zh-CN"/>
        </w:rPr>
        <w:t>安康市</w:t>
      </w:r>
      <w:r>
        <w:rPr>
          <w:rFonts w:hint="eastAsia" w:ascii="微软雅黑" w:hAnsi="微软雅黑" w:eastAsia="微软雅黑" w:cs="微软雅黑"/>
          <w:b w:val="0"/>
          <w:bCs w:val="0"/>
          <w:sz w:val="24"/>
          <w:szCs w:val="24"/>
          <w:lang w:val="zh-CN"/>
        </w:rPr>
        <w:t>）网站[</w:t>
      </w:r>
      <w:r>
        <w:rPr>
          <w:rFonts w:hint="eastAsia" w:ascii="微软雅黑" w:hAnsi="微软雅黑" w:eastAsia="微软雅黑" w:cs="微软雅黑"/>
          <w:b w:val="0"/>
          <w:bCs w:val="0"/>
          <w:color w:val="auto"/>
          <w:kern w:val="2"/>
          <w:sz w:val="24"/>
          <w:szCs w:val="24"/>
          <w:highlight w:val="none"/>
          <w:lang w:val="zh-CN" w:eastAsia="zh-CN" w:bidi="ar-SA"/>
        </w:rPr>
        <w:t>电子交易平台一陕西政府采购交易系统-企业端</w:t>
      </w:r>
      <w:r>
        <w:rPr>
          <w:rFonts w:hint="eastAsia" w:ascii="微软雅黑" w:hAnsi="微软雅黑" w:eastAsia="微软雅黑" w:cs="微软雅黑"/>
          <w:b w:val="0"/>
          <w:bCs w:val="0"/>
          <w:sz w:val="24"/>
          <w:szCs w:val="24"/>
          <w:lang w:val="zh-CN"/>
        </w:rPr>
        <w:t>]后，在[我的项目]中点击“项目流程-交易文件下载”下载电子磋商文件（*.SXSZF）。</w:t>
      </w:r>
    </w:p>
    <w:p w14:paraId="63C8BCCC">
      <w:pPr>
        <w:keepNext w:val="0"/>
        <w:keepLines w:val="0"/>
        <w:pageBreakBefore w:val="0"/>
        <w:widowControl w:val="0"/>
        <w:kinsoku/>
        <w:wordWrap/>
        <w:overflowPunct/>
        <w:topLinePunct w:val="0"/>
        <w:autoSpaceDE w:val="0"/>
        <w:autoSpaceDN w:val="0"/>
        <w:bidi w:val="0"/>
        <w:adjustRightInd w:val="0"/>
        <w:snapToGrid w:val="0"/>
        <w:spacing w:line="360" w:lineRule="auto"/>
        <w:ind w:right="0" w:firstLine="480" w:firstLineChars="200"/>
        <w:textAlignment w:val="auto"/>
        <w:rPr>
          <w:rFonts w:hint="eastAsia" w:ascii="微软雅黑" w:hAnsi="微软雅黑" w:eastAsia="微软雅黑" w:cs="微软雅黑"/>
          <w:sz w:val="24"/>
          <w:szCs w:val="24"/>
          <w:lang w:val="zh-CN"/>
        </w:rPr>
      </w:pPr>
      <w:r>
        <w:rPr>
          <w:rFonts w:hint="eastAsia" w:ascii="微软雅黑" w:hAnsi="微软雅黑" w:eastAsia="微软雅黑" w:cs="微软雅黑"/>
          <w:b w:val="0"/>
          <w:bCs w:val="0"/>
          <w:sz w:val="24"/>
          <w:szCs w:val="24"/>
          <w:lang w:val="zh-CN"/>
        </w:rPr>
        <w:t>注意：该项目如有变更文件，则应点击“项目流程&gt;答疑文件下载”下载更新后的电子磋商文件（*.SXSCF），使用旧版电子磋商文件制作的电子响应文件，系统将拒绝接收。</w:t>
      </w:r>
    </w:p>
    <w:p w14:paraId="65DD8D7F">
      <w:pPr>
        <w:keepNext w:val="0"/>
        <w:keepLines w:val="0"/>
        <w:pageBreakBefore w:val="0"/>
        <w:widowControl w:val="0"/>
        <w:kinsoku/>
        <w:wordWrap/>
        <w:overflowPunct/>
        <w:topLinePunct w:val="0"/>
        <w:autoSpaceDE w:val="0"/>
        <w:autoSpaceDN w:val="0"/>
        <w:bidi w:val="0"/>
        <w:adjustRightInd w:val="0"/>
        <w:snapToGrid w:val="0"/>
        <w:spacing w:line="360" w:lineRule="auto"/>
        <w:ind w:right="0" w:firstLine="480" w:firstLineChars="200"/>
        <w:textAlignment w:val="auto"/>
        <w:rPr>
          <w:rFonts w:hint="eastAsia" w:ascii="微软雅黑" w:hAnsi="微软雅黑" w:eastAsia="微软雅黑" w:cs="微软雅黑"/>
          <w:sz w:val="24"/>
          <w:szCs w:val="24"/>
          <w:lang w:val="zh-CN"/>
        </w:rPr>
      </w:pPr>
      <w:r>
        <w:rPr>
          <w:rFonts w:hint="eastAsia" w:ascii="微软雅黑" w:hAnsi="微软雅黑" w:eastAsia="微软雅黑" w:cs="微软雅黑"/>
          <w:sz w:val="24"/>
          <w:szCs w:val="24"/>
          <w:lang w:val="zh-CN"/>
        </w:rPr>
        <w:t>（二）磋商文件的修改或澄清</w:t>
      </w:r>
    </w:p>
    <w:p w14:paraId="3D5C6E51">
      <w:pPr>
        <w:keepNext w:val="0"/>
        <w:keepLines w:val="0"/>
        <w:pageBreakBefore w:val="0"/>
        <w:widowControl w:val="0"/>
        <w:kinsoku/>
        <w:wordWrap/>
        <w:overflowPunct/>
        <w:topLinePunct w:val="0"/>
        <w:autoSpaceDE w:val="0"/>
        <w:autoSpaceDN w:val="0"/>
        <w:bidi w:val="0"/>
        <w:adjustRightInd w:val="0"/>
        <w:snapToGrid w:val="0"/>
        <w:spacing w:line="360" w:lineRule="auto"/>
        <w:ind w:right="0" w:firstLine="480" w:firstLineChars="200"/>
        <w:textAlignment w:val="auto"/>
        <w:rPr>
          <w:rFonts w:hint="eastAsia" w:ascii="微软雅黑" w:hAnsi="微软雅黑" w:eastAsia="微软雅黑" w:cs="微软雅黑"/>
          <w:sz w:val="24"/>
          <w:szCs w:val="24"/>
          <w:lang w:val="zh-CN"/>
        </w:rPr>
      </w:pPr>
      <w:r>
        <w:rPr>
          <w:rFonts w:hint="eastAsia" w:ascii="微软雅黑" w:hAnsi="微软雅黑" w:eastAsia="微软雅黑" w:cs="微软雅黑"/>
          <w:sz w:val="24"/>
          <w:szCs w:val="24"/>
          <w:lang w:val="en-US" w:eastAsia="zh-CN"/>
        </w:rPr>
        <w:t>1、</w:t>
      </w:r>
      <w:r>
        <w:rPr>
          <w:rFonts w:hint="eastAsia" w:ascii="微软雅黑" w:hAnsi="微软雅黑" w:eastAsia="微软雅黑" w:cs="微软雅黑"/>
          <w:sz w:val="24"/>
          <w:szCs w:val="24"/>
          <w:lang w:val="zh-CN"/>
        </w:rPr>
        <w:t>若对</w:t>
      </w:r>
      <w:r>
        <w:rPr>
          <w:rFonts w:hint="eastAsia" w:ascii="微软雅黑" w:hAnsi="微软雅黑" w:eastAsia="微软雅黑" w:cs="微软雅黑"/>
          <w:sz w:val="24"/>
          <w:szCs w:val="24"/>
          <w:lang w:val="en-US" w:eastAsia="zh-CN"/>
        </w:rPr>
        <w:t>磋商</w:t>
      </w:r>
      <w:r>
        <w:rPr>
          <w:rFonts w:hint="eastAsia" w:ascii="微软雅黑" w:hAnsi="微软雅黑" w:eastAsia="微软雅黑" w:cs="微软雅黑"/>
          <w:sz w:val="24"/>
          <w:szCs w:val="24"/>
          <w:lang w:val="zh-CN"/>
        </w:rPr>
        <w:t>文件进行必要的澄清或者修改，将在财政部门指定媒体上发布更正公告并以书面形式通知所有获取</w:t>
      </w:r>
      <w:r>
        <w:rPr>
          <w:rFonts w:hint="eastAsia" w:ascii="微软雅黑" w:hAnsi="微软雅黑" w:eastAsia="微软雅黑" w:cs="微软雅黑"/>
          <w:sz w:val="24"/>
          <w:szCs w:val="24"/>
          <w:lang w:val="en-US" w:eastAsia="zh-CN"/>
        </w:rPr>
        <w:t>磋商</w:t>
      </w:r>
      <w:r>
        <w:rPr>
          <w:rFonts w:hint="eastAsia" w:ascii="微软雅黑" w:hAnsi="微软雅黑" w:eastAsia="微软雅黑" w:cs="微软雅黑"/>
          <w:sz w:val="24"/>
          <w:szCs w:val="24"/>
          <w:lang w:val="zh-CN"/>
        </w:rPr>
        <w:t>文件的</w:t>
      </w:r>
      <w:r>
        <w:rPr>
          <w:rFonts w:hint="eastAsia" w:ascii="微软雅黑" w:hAnsi="微软雅黑" w:eastAsia="微软雅黑" w:cs="微软雅黑"/>
          <w:sz w:val="24"/>
          <w:szCs w:val="24"/>
          <w:lang w:val="en-US" w:eastAsia="zh-CN"/>
        </w:rPr>
        <w:t>供应商</w:t>
      </w:r>
      <w:r>
        <w:rPr>
          <w:rFonts w:hint="eastAsia" w:ascii="微软雅黑" w:hAnsi="微软雅黑" w:eastAsia="微软雅黑" w:cs="微软雅黑"/>
          <w:sz w:val="24"/>
          <w:szCs w:val="24"/>
          <w:lang w:val="zh-CN"/>
        </w:rPr>
        <w:t>，澄清或者修改的内容为</w:t>
      </w:r>
      <w:r>
        <w:rPr>
          <w:rFonts w:hint="eastAsia" w:ascii="微软雅黑" w:hAnsi="微软雅黑" w:eastAsia="微软雅黑" w:cs="微软雅黑"/>
          <w:sz w:val="24"/>
          <w:szCs w:val="24"/>
          <w:lang w:val="en-US" w:eastAsia="zh-CN"/>
        </w:rPr>
        <w:t>磋商</w:t>
      </w:r>
      <w:r>
        <w:rPr>
          <w:rFonts w:hint="eastAsia" w:ascii="微软雅黑" w:hAnsi="微软雅黑" w:eastAsia="微软雅黑" w:cs="微软雅黑"/>
          <w:sz w:val="24"/>
          <w:szCs w:val="24"/>
          <w:lang w:val="zh-CN"/>
        </w:rPr>
        <w:t>文件的组成部分。澄清或者修改的内容可能影响</w:t>
      </w:r>
      <w:r>
        <w:rPr>
          <w:rFonts w:hint="eastAsia" w:ascii="微软雅黑" w:hAnsi="微软雅黑" w:eastAsia="微软雅黑" w:cs="微软雅黑"/>
          <w:sz w:val="24"/>
          <w:szCs w:val="24"/>
          <w:lang w:val="en-US" w:eastAsia="zh-CN"/>
        </w:rPr>
        <w:t>响应</w:t>
      </w:r>
      <w:r>
        <w:rPr>
          <w:rFonts w:hint="eastAsia" w:ascii="微软雅黑" w:hAnsi="微软雅黑" w:eastAsia="微软雅黑" w:cs="微软雅黑"/>
          <w:sz w:val="24"/>
          <w:szCs w:val="24"/>
          <w:lang w:val="zh-CN"/>
        </w:rPr>
        <w:t>文件编制的，不足5日的，采购代理机构将顺延递交</w:t>
      </w:r>
      <w:r>
        <w:rPr>
          <w:rFonts w:hint="eastAsia" w:ascii="微软雅黑" w:hAnsi="微软雅黑" w:eastAsia="微软雅黑" w:cs="微软雅黑"/>
          <w:sz w:val="24"/>
          <w:szCs w:val="24"/>
          <w:lang w:val="en-US" w:eastAsia="zh-CN"/>
        </w:rPr>
        <w:t>响应</w:t>
      </w:r>
      <w:r>
        <w:rPr>
          <w:rFonts w:hint="eastAsia" w:ascii="微软雅黑" w:hAnsi="微软雅黑" w:eastAsia="微软雅黑" w:cs="微软雅黑"/>
          <w:sz w:val="24"/>
          <w:szCs w:val="24"/>
          <w:lang w:val="zh-CN"/>
        </w:rPr>
        <w:t>文件的截止时间。</w:t>
      </w:r>
    </w:p>
    <w:p w14:paraId="190937F2">
      <w:pPr>
        <w:keepNext w:val="0"/>
        <w:keepLines w:val="0"/>
        <w:pageBreakBefore w:val="0"/>
        <w:widowControl w:val="0"/>
        <w:kinsoku/>
        <w:wordWrap/>
        <w:overflowPunct/>
        <w:topLinePunct w:val="0"/>
        <w:autoSpaceDE w:val="0"/>
        <w:autoSpaceDN w:val="0"/>
        <w:bidi w:val="0"/>
        <w:adjustRightInd w:val="0"/>
        <w:snapToGrid w:val="0"/>
        <w:spacing w:line="360" w:lineRule="auto"/>
        <w:ind w:right="0" w:firstLine="480" w:firstLineChars="200"/>
        <w:textAlignment w:val="auto"/>
        <w:rPr>
          <w:rFonts w:hint="eastAsia" w:ascii="微软雅黑" w:hAnsi="微软雅黑" w:eastAsia="微软雅黑" w:cs="微软雅黑"/>
          <w:sz w:val="24"/>
          <w:szCs w:val="24"/>
          <w:lang w:val="zh-CN"/>
        </w:rPr>
      </w:pPr>
      <w:r>
        <w:rPr>
          <w:rFonts w:hint="eastAsia" w:ascii="微软雅黑" w:hAnsi="微软雅黑" w:eastAsia="微软雅黑" w:cs="微软雅黑"/>
          <w:sz w:val="24"/>
          <w:szCs w:val="24"/>
          <w:lang w:val="en-US" w:eastAsia="zh-CN"/>
        </w:rPr>
        <w:t>2、</w:t>
      </w:r>
      <w:r>
        <w:rPr>
          <w:rFonts w:hint="eastAsia" w:ascii="微软雅黑" w:hAnsi="微软雅黑" w:eastAsia="微软雅黑" w:cs="微软雅黑"/>
          <w:sz w:val="24"/>
          <w:szCs w:val="24"/>
          <w:lang w:val="zh-CN"/>
        </w:rPr>
        <w:t>在</w:t>
      </w:r>
      <w:r>
        <w:rPr>
          <w:rFonts w:hint="eastAsia" w:ascii="微软雅黑" w:hAnsi="微软雅黑" w:eastAsia="微软雅黑" w:cs="微软雅黑"/>
          <w:sz w:val="24"/>
          <w:szCs w:val="24"/>
          <w:lang w:val="en-US" w:eastAsia="zh-CN"/>
        </w:rPr>
        <w:t>采购</w:t>
      </w:r>
      <w:r>
        <w:rPr>
          <w:rFonts w:hint="eastAsia" w:ascii="微软雅黑" w:hAnsi="微软雅黑" w:eastAsia="微软雅黑" w:cs="微软雅黑"/>
          <w:sz w:val="24"/>
          <w:szCs w:val="24"/>
          <w:lang w:val="zh-CN"/>
        </w:rPr>
        <w:t>活动中，采购代理机构按照有关规定对获取</w:t>
      </w:r>
      <w:r>
        <w:rPr>
          <w:rFonts w:hint="eastAsia" w:ascii="微软雅黑" w:hAnsi="微软雅黑" w:eastAsia="微软雅黑" w:cs="微软雅黑"/>
          <w:sz w:val="24"/>
          <w:szCs w:val="24"/>
          <w:lang w:val="en-US" w:eastAsia="zh-CN"/>
        </w:rPr>
        <w:t>磋商</w:t>
      </w:r>
      <w:r>
        <w:rPr>
          <w:rFonts w:hint="eastAsia" w:ascii="微软雅黑" w:hAnsi="微软雅黑" w:eastAsia="微软雅黑" w:cs="微软雅黑"/>
          <w:sz w:val="24"/>
          <w:szCs w:val="24"/>
          <w:lang w:val="zh-CN"/>
        </w:rPr>
        <w:t>文件的潜在</w:t>
      </w:r>
      <w:r>
        <w:rPr>
          <w:rFonts w:hint="eastAsia" w:ascii="微软雅黑" w:hAnsi="微软雅黑" w:eastAsia="微软雅黑" w:cs="微软雅黑"/>
          <w:sz w:val="24"/>
          <w:szCs w:val="24"/>
          <w:lang w:val="en-US" w:eastAsia="zh-CN"/>
        </w:rPr>
        <w:t>供应商</w:t>
      </w:r>
      <w:r>
        <w:rPr>
          <w:rFonts w:hint="eastAsia" w:ascii="微软雅黑" w:hAnsi="微软雅黑" w:eastAsia="微软雅黑" w:cs="微软雅黑"/>
          <w:sz w:val="24"/>
          <w:szCs w:val="24"/>
          <w:lang w:val="zh-CN"/>
        </w:rPr>
        <w:t>发出书面形式通知要求其确认的，潜在</w:t>
      </w:r>
      <w:r>
        <w:rPr>
          <w:rFonts w:hint="eastAsia" w:ascii="微软雅黑" w:hAnsi="微软雅黑" w:eastAsia="微软雅黑" w:cs="微软雅黑"/>
          <w:sz w:val="24"/>
          <w:szCs w:val="24"/>
          <w:lang w:val="en-US" w:eastAsia="zh-CN"/>
        </w:rPr>
        <w:t>供应商</w:t>
      </w:r>
      <w:r>
        <w:rPr>
          <w:rFonts w:hint="eastAsia" w:ascii="微软雅黑" w:hAnsi="微软雅黑" w:eastAsia="微软雅黑" w:cs="微软雅黑"/>
          <w:sz w:val="24"/>
          <w:szCs w:val="24"/>
          <w:lang w:val="zh-CN"/>
        </w:rPr>
        <w:t>应当在规定时间将确认情况原件送达至采购代理机构或通过电子邮件回复至采购代理机构指定的邮箱地址。若潜在</w:t>
      </w:r>
      <w:r>
        <w:rPr>
          <w:rFonts w:hint="eastAsia" w:ascii="微软雅黑" w:hAnsi="微软雅黑" w:eastAsia="微软雅黑" w:cs="微软雅黑"/>
          <w:sz w:val="24"/>
          <w:szCs w:val="24"/>
          <w:lang w:val="en-US" w:eastAsia="zh-CN"/>
        </w:rPr>
        <w:t>供应商</w:t>
      </w:r>
      <w:r>
        <w:rPr>
          <w:rFonts w:hint="eastAsia" w:ascii="微软雅黑" w:hAnsi="微软雅黑" w:eastAsia="微软雅黑" w:cs="微软雅黑"/>
          <w:sz w:val="24"/>
          <w:szCs w:val="24"/>
          <w:lang w:val="zh-CN"/>
        </w:rPr>
        <w:t>未在规定时间内进行确认的，视同对发出的书面通知已认可，</w:t>
      </w:r>
      <w:r>
        <w:rPr>
          <w:rFonts w:hint="eastAsia" w:ascii="微软雅黑" w:hAnsi="微软雅黑" w:eastAsia="微软雅黑" w:cs="微软雅黑"/>
          <w:sz w:val="24"/>
          <w:szCs w:val="24"/>
          <w:highlight w:val="none"/>
          <w:lang w:val="zh-CN"/>
        </w:rPr>
        <w:t>所造成的一切后果由供应商自行承担。</w:t>
      </w:r>
    </w:p>
    <w:p w14:paraId="5E7E4F02">
      <w:pPr>
        <w:keepNext w:val="0"/>
        <w:keepLines w:val="0"/>
        <w:pageBreakBefore w:val="0"/>
        <w:widowControl w:val="0"/>
        <w:kinsoku/>
        <w:wordWrap/>
        <w:overflowPunct/>
        <w:topLinePunct w:val="0"/>
        <w:autoSpaceDE w:val="0"/>
        <w:autoSpaceDN w:val="0"/>
        <w:bidi w:val="0"/>
        <w:adjustRightInd w:val="0"/>
        <w:snapToGrid w:val="0"/>
        <w:spacing w:line="360" w:lineRule="auto"/>
        <w:ind w:right="0" w:firstLine="480" w:firstLineChars="200"/>
        <w:textAlignment w:val="auto"/>
        <w:rPr>
          <w:rFonts w:hint="eastAsia" w:ascii="微软雅黑" w:hAnsi="微软雅黑" w:eastAsia="微软雅黑" w:cs="微软雅黑"/>
          <w:sz w:val="24"/>
          <w:szCs w:val="24"/>
          <w:lang w:val="zh-CN"/>
        </w:rPr>
      </w:pPr>
      <w:r>
        <w:rPr>
          <w:rFonts w:hint="eastAsia" w:ascii="微软雅黑" w:hAnsi="微软雅黑" w:eastAsia="微软雅黑" w:cs="微软雅黑"/>
          <w:sz w:val="24"/>
          <w:szCs w:val="24"/>
          <w:lang w:val="zh-CN"/>
        </w:rPr>
        <w:t>（</w:t>
      </w:r>
      <w:r>
        <w:rPr>
          <w:rFonts w:hint="eastAsia" w:ascii="微软雅黑" w:hAnsi="微软雅黑" w:eastAsia="微软雅黑" w:cs="微软雅黑"/>
          <w:sz w:val="24"/>
          <w:szCs w:val="24"/>
          <w:lang w:val="en-US" w:eastAsia="zh-CN"/>
        </w:rPr>
        <w:t>三</w:t>
      </w:r>
      <w:r>
        <w:rPr>
          <w:rFonts w:hint="eastAsia" w:ascii="微软雅黑" w:hAnsi="微软雅黑" w:eastAsia="微软雅黑" w:cs="微软雅黑"/>
          <w:sz w:val="24"/>
          <w:szCs w:val="24"/>
          <w:lang w:val="zh-CN"/>
        </w:rPr>
        <w:t>）解释权归属</w:t>
      </w:r>
    </w:p>
    <w:p w14:paraId="2836B1F0">
      <w:pPr>
        <w:keepNext w:val="0"/>
        <w:keepLines w:val="0"/>
        <w:pageBreakBefore w:val="0"/>
        <w:widowControl w:val="0"/>
        <w:kinsoku/>
        <w:wordWrap/>
        <w:overflowPunct/>
        <w:topLinePunct w:val="0"/>
        <w:autoSpaceDE w:val="0"/>
        <w:autoSpaceDN w:val="0"/>
        <w:bidi w:val="0"/>
        <w:adjustRightInd w:val="0"/>
        <w:snapToGrid w:val="0"/>
        <w:spacing w:line="360" w:lineRule="auto"/>
        <w:ind w:right="0" w:firstLine="480" w:firstLineChars="200"/>
        <w:textAlignment w:val="auto"/>
        <w:rPr>
          <w:rFonts w:hint="eastAsia" w:ascii="微软雅黑" w:hAnsi="微软雅黑" w:eastAsia="微软雅黑" w:cs="微软雅黑"/>
          <w:sz w:val="24"/>
          <w:szCs w:val="24"/>
          <w:lang w:val="zh-CN"/>
        </w:rPr>
      </w:pPr>
      <w:r>
        <w:rPr>
          <w:rFonts w:hint="eastAsia" w:ascii="微软雅黑" w:hAnsi="微软雅黑" w:eastAsia="微软雅黑" w:cs="微软雅黑"/>
          <w:sz w:val="24"/>
          <w:szCs w:val="24"/>
          <w:lang w:val="zh-CN"/>
        </w:rPr>
        <w:t>本</w:t>
      </w:r>
      <w:r>
        <w:rPr>
          <w:rFonts w:hint="eastAsia" w:ascii="微软雅黑" w:hAnsi="微软雅黑" w:eastAsia="微软雅黑" w:cs="微软雅黑"/>
          <w:sz w:val="24"/>
          <w:szCs w:val="24"/>
          <w:lang w:val="en-US" w:eastAsia="zh-CN"/>
        </w:rPr>
        <w:t>磋商</w:t>
      </w:r>
      <w:r>
        <w:rPr>
          <w:rFonts w:hint="eastAsia" w:ascii="微软雅黑" w:hAnsi="微软雅黑" w:eastAsia="微软雅黑" w:cs="微软雅黑"/>
          <w:sz w:val="24"/>
          <w:szCs w:val="24"/>
          <w:lang w:val="zh-CN"/>
        </w:rPr>
        <w:t>文件的解释权归采购代理机构。</w:t>
      </w:r>
    </w:p>
    <w:p w14:paraId="04894F0E">
      <w:pPr>
        <w:keepNext w:val="0"/>
        <w:keepLines w:val="0"/>
        <w:pageBreakBefore w:val="0"/>
        <w:widowControl w:val="0"/>
        <w:kinsoku/>
        <w:wordWrap/>
        <w:overflowPunct/>
        <w:topLinePunct w:val="0"/>
        <w:autoSpaceDE w:val="0"/>
        <w:autoSpaceDN w:val="0"/>
        <w:bidi w:val="0"/>
        <w:adjustRightInd w:val="0"/>
        <w:snapToGrid w:val="0"/>
        <w:spacing w:line="360" w:lineRule="auto"/>
        <w:ind w:right="0" w:firstLine="480" w:firstLineChars="200"/>
        <w:textAlignment w:val="auto"/>
        <w:outlineLvl w:val="1"/>
        <w:rPr>
          <w:rFonts w:hint="eastAsia" w:ascii="微软雅黑" w:hAnsi="微软雅黑" w:eastAsia="微软雅黑" w:cs="微软雅黑"/>
          <w:b/>
          <w:sz w:val="24"/>
          <w:szCs w:val="24"/>
          <w:lang w:val="zh-CN"/>
        </w:rPr>
      </w:pPr>
      <w:bookmarkStart w:id="95" w:name="_Toc25615"/>
      <w:bookmarkStart w:id="96" w:name="_Toc513647108"/>
      <w:bookmarkStart w:id="97" w:name="_Toc11006"/>
      <w:bookmarkStart w:id="98" w:name="_Toc36034959"/>
      <w:bookmarkStart w:id="99" w:name="_Toc2478"/>
      <w:bookmarkStart w:id="100" w:name="_Toc18229"/>
      <w:bookmarkStart w:id="101" w:name="_Toc2046"/>
      <w:bookmarkStart w:id="102" w:name="_Toc28985"/>
      <w:bookmarkStart w:id="103" w:name="_Toc1441"/>
      <w:bookmarkStart w:id="104" w:name="_Toc7649"/>
      <w:bookmarkStart w:id="105" w:name="_Toc15173"/>
      <w:r>
        <w:rPr>
          <w:rFonts w:hint="eastAsia" w:ascii="微软雅黑" w:hAnsi="微软雅黑" w:eastAsia="微软雅黑" w:cs="微软雅黑"/>
          <w:b/>
          <w:color w:val="auto"/>
          <w:sz w:val="24"/>
          <w:szCs w:val="24"/>
          <w:highlight w:val="none"/>
          <w:lang w:val="en-US" w:eastAsia="zh-CN"/>
        </w:rPr>
        <w:t>三</w:t>
      </w:r>
      <w:r>
        <w:rPr>
          <w:rFonts w:hint="eastAsia" w:ascii="微软雅黑" w:hAnsi="微软雅黑" w:eastAsia="微软雅黑" w:cs="微软雅黑"/>
          <w:b/>
          <w:color w:val="auto"/>
          <w:sz w:val="24"/>
          <w:szCs w:val="24"/>
          <w:highlight w:val="none"/>
          <w:lang w:val="zh-CN"/>
        </w:rPr>
        <w:t>、</w:t>
      </w:r>
      <w:bookmarkEnd w:id="95"/>
      <w:bookmarkEnd w:id="96"/>
      <w:bookmarkEnd w:id="97"/>
      <w:bookmarkEnd w:id="98"/>
      <w:bookmarkEnd w:id="99"/>
      <w:bookmarkEnd w:id="100"/>
      <w:bookmarkEnd w:id="101"/>
      <w:bookmarkEnd w:id="102"/>
      <w:bookmarkEnd w:id="103"/>
      <w:bookmarkEnd w:id="104"/>
      <w:bookmarkStart w:id="106" w:name="_Toc7785"/>
      <w:r>
        <w:rPr>
          <w:rFonts w:hint="eastAsia" w:ascii="微软雅黑" w:hAnsi="微软雅黑" w:eastAsia="微软雅黑" w:cs="微软雅黑"/>
          <w:b/>
          <w:sz w:val="24"/>
          <w:szCs w:val="24"/>
          <w:lang w:val="zh-CN"/>
        </w:rPr>
        <w:t>磋商要求</w:t>
      </w:r>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105"/>
      <w:bookmarkEnd w:id="106"/>
    </w:p>
    <w:p w14:paraId="57937685">
      <w:pPr>
        <w:keepNext w:val="0"/>
        <w:keepLines w:val="0"/>
        <w:pageBreakBefore w:val="0"/>
        <w:widowControl w:val="0"/>
        <w:kinsoku/>
        <w:wordWrap/>
        <w:overflowPunct/>
        <w:topLinePunct w:val="0"/>
        <w:autoSpaceDE w:val="0"/>
        <w:autoSpaceDN w:val="0"/>
        <w:bidi w:val="0"/>
        <w:adjustRightInd w:val="0"/>
        <w:snapToGrid w:val="0"/>
        <w:spacing w:line="360" w:lineRule="auto"/>
        <w:ind w:right="0" w:firstLine="480" w:firstLineChars="200"/>
        <w:textAlignment w:val="auto"/>
        <w:rPr>
          <w:rFonts w:hint="eastAsia" w:ascii="微软雅黑" w:hAnsi="微软雅黑" w:eastAsia="微软雅黑" w:cs="微软雅黑"/>
          <w:sz w:val="24"/>
          <w:szCs w:val="24"/>
          <w:lang w:val="zh-CN"/>
        </w:rPr>
      </w:pPr>
      <w:r>
        <w:rPr>
          <w:rFonts w:hint="eastAsia" w:ascii="微软雅黑" w:hAnsi="微软雅黑" w:eastAsia="微软雅黑" w:cs="微软雅黑"/>
          <w:sz w:val="24"/>
          <w:szCs w:val="24"/>
          <w:lang w:val="zh-CN"/>
        </w:rPr>
        <w:t>（一）供应商应认真阅读和充分理解磋商文件中所有的事项、格式条款和规范要求，</w:t>
      </w:r>
      <w:r>
        <w:rPr>
          <w:rFonts w:hint="eastAsia" w:ascii="微软雅黑" w:hAnsi="微软雅黑" w:eastAsia="微软雅黑" w:cs="微软雅黑"/>
          <w:sz w:val="24"/>
          <w:szCs w:val="24"/>
        </w:rPr>
        <w:t>按照磋商文件要求的内容编制响应文件。</w:t>
      </w:r>
    </w:p>
    <w:p w14:paraId="1E2C91FB">
      <w:pPr>
        <w:keepNext w:val="0"/>
        <w:keepLines w:val="0"/>
        <w:pageBreakBefore w:val="0"/>
        <w:widowControl w:val="0"/>
        <w:kinsoku/>
        <w:wordWrap/>
        <w:overflowPunct/>
        <w:topLinePunct w:val="0"/>
        <w:bidi w:val="0"/>
        <w:adjustRightInd w:val="0"/>
        <w:snapToGrid w:val="0"/>
        <w:spacing w:line="360" w:lineRule="auto"/>
        <w:ind w:right="0" w:firstLine="480" w:firstLineChars="200"/>
        <w:textAlignment w:val="auto"/>
        <w:rPr>
          <w:rFonts w:hint="eastAsia" w:ascii="微软雅黑" w:hAnsi="微软雅黑" w:eastAsia="微软雅黑" w:cs="微软雅黑"/>
          <w:bCs/>
          <w:sz w:val="24"/>
          <w:szCs w:val="24"/>
          <w:lang w:val="zh-CN"/>
        </w:rPr>
      </w:pPr>
      <w:bookmarkStart w:id="107" w:name="_Toc27228"/>
      <w:bookmarkStart w:id="108" w:name="_Toc24632"/>
      <w:bookmarkStart w:id="109" w:name="_Toc4042"/>
      <w:bookmarkStart w:id="110" w:name="_Toc32228"/>
      <w:bookmarkStart w:id="111" w:name="_Toc10482"/>
      <w:bookmarkStart w:id="112" w:name="_Toc6981"/>
      <w:bookmarkStart w:id="113" w:name="_Toc3871"/>
      <w:bookmarkStart w:id="114" w:name="_Toc15855"/>
      <w:bookmarkStart w:id="115" w:name="_Toc19874"/>
      <w:bookmarkStart w:id="116" w:name="_Toc25044"/>
      <w:bookmarkStart w:id="117" w:name="_Toc16822"/>
      <w:bookmarkStart w:id="118" w:name="_Toc25885"/>
      <w:bookmarkStart w:id="119" w:name="_Toc9684"/>
      <w:bookmarkStart w:id="120" w:name="_Toc14676"/>
      <w:bookmarkStart w:id="121" w:name="_Toc21694"/>
      <w:bookmarkStart w:id="122" w:name="_Toc32480"/>
      <w:bookmarkStart w:id="123" w:name="_Toc10132"/>
      <w:bookmarkStart w:id="124" w:name="_Toc13290"/>
      <w:bookmarkStart w:id="125" w:name="_Toc9142"/>
      <w:bookmarkStart w:id="126" w:name="_Toc5801"/>
      <w:r>
        <w:rPr>
          <w:rFonts w:hint="eastAsia" w:ascii="微软雅黑" w:hAnsi="微软雅黑" w:eastAsia="微软雅黑" w:cs="微软雅黑"/>
          <w:bCs/>
          <w:sz w:val="24"/>
          <w:szCs w:val="24"/>
          <w:lang w:val="zh-CN"/>
        </w:rPr>
        <w:t>（</w:t>
      </w:r>
      <w:r>
        <w:rPr>
          <w:rFonts w:hint="eastAsia" w:ascii="微软雅黑" w:hAnsi="微软雅黑" w:eastAsia="微软雅黑" w:cs="微软雅黑"/>
          <w:bCs/>
          <w:sz w:val="24"/>
          <w:szCs w:val="24"/>
        </w:rPr>
        <w:t>二</w:t>
      </w:r>
      <w:r>
        <w:rPr>
          <w:rFonts w:hint="eastAsia" w:ascii="微软雅黑" w:hAnsi="微软雅黑" w:eastAsia="微软雅黑" w:cs="微软雅黑"/>
          <w:bCs/>
          <w:sz w:val="24"/>
          <w:szCs w:val="24"/>
          <w:lang w:val="zh-CN"/>
        </w:rPr>
        <w:t>）磋商报价</w:t>
      </w:r>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p>
    <w:p w14:paraId="431B2EA3">
      <w:pPr>
        <w:keepNext w:val="0"/>
        <w:keepLines w:val="0"/>
        <w:pageBreakBefore w:val="0"/>
        <w:widowControl w:val="0"/>
        <w:tabs>
          <w:tab w:val="left" w:pos="9030"/>
        </w:tabs>
        <w:kinsoku/>
        <w:wordWrap/>
        <w:overflowPunct/>
        <w:topLinePunct w:val="0"/>
        <w:bidi w:val="0"/>
        <w:adjustRightInd w:val="0"/>
        <w:snapToGrid w:val="0"/>
        <w:spacing w:line="360" w:lineRule="auto"/>
        <w:ind w:firstLine="480" w:firstLineChars="200"/>
        <w:rPr>
          <w:rFonts w:hint="eastAsia" w:ascii="微软雅黑" w:hAnsi="微软雅黑" w:eastAsia="微软雅黑" w:cs="微软雅黑"/>
          <w:sz w:val="24"/>
          <w:szCs w:val="24"/>
          <w:lang w:val="zh-CN"/>
        </w:rPr>
      </w:pPr>
      <w:bookmarkStart w:id="127" w:name="_Toc21540"/>
      <w:bookmarkStart w:id="128" w:name="_Toc617"/>
      <w:bookmarkStart w:id="129" w:name="_Toc14332"/>
      <w:bookmarkStart w:id="130" w:name="_Toc4226"/>
      <w:bookmarkStart w:id="131" w:name="_Toc17853"/>
      <w:bookmarkStart w:id="132" w:name="_Toc13306"/>
      <w:bookmarkStart w:id="133" w:name="_Toc11475"/>
      <w:bookmarkStart w:id="134" w:name="_Toc26048"/>
      <w:bookmarkStart w:id="135" w:name="_Toc26112"/>
      <w:bookmarkStart w:id="136" w:name="_Toc6061"/>
      <w:bookmarkStart w:id="137" w:name="_Toc24300"/>
      <w:bookmarkStart w:id="138" w:name="_Toc1638"/>
      <w:bookmarkStart w:id="139" w:name="_Toc30969"/>
      <w:bookmarkStart w:id="140" w:name="_Toc17381"/>
      <w:bookmarkStart w:id="141" w:name="_Toc14903"/>
      <w:bookmarkStart w:id="142" w:name="_Toc1843"/>
      <w:bookmarkStart w:id="143" w:name="_Toc62"/>
      <w:bookmarkStart w:id="144" w:name="_Toc19312"/>
      <w:bookmarkStart w:id="145" w:name="_Toc23143"/>
      <w:bookmarkStart w:id="146" w:name="_Toc28965"/>
      <w:r>
        <w:rPr>
          <w:rFonts w:hint="eastAsia" w:ascii="微软雅黑" w:hAnsi="微软雅黑" w:eastAsia="微软雅黑" w:cs="微软雅黑"/>
          <w:sz w:val="24"/>
          <w:szCs w:val="24"/>
        </w:rPr>
        <w:t>1、</w:t>
      </w:r>
      <w:r>
        <w:rPr>
          <w:rFonts w:hint="eastAsia" w:ascii="微软雅黑" w:hAnsi="微软雅黑" w:eastAsia="微软雅黑" w:cs="微软雅黑"/>
          <w:sz w:val="24"/>
          <w:szCs w:val="24"/>
          <w:lang w:val="zh-CN"/>
        </w:rPr>
        <w:t>供应商应按照磋商文件中提供的格式完整、正确地填写</w:t>
      </w:r>
      <w:r>
        <w:rPr>
          <w:rFonts w:hint="eastAsia" w:ascii="微软雅黑" w:hAnsi="微软雅黑" w:eastAsia="微软雅黑" w:cs="微软雅黑"/>
          <w:sz w:val="24"/>
          <w:szCs w:val="24"/>
          <w:lang w:val="en-US" w:eastAsia="zh-CN"/>
        </w:rPr>
        <w:t>首次磋商报价</w:t>
      </w:r>
      <w:r>
        <w:rPr>
          <w:rFonts w:hint="eastAsia" w:ascii="微软雅黑" w:hAnsi="微软雅黑" w:eastAsia="微软雅黑" w:cs="微软雅黑"/>
          <w:sz w:val="24"/>
          <w:szCs w:val="24"/>
          <w:lang w:val="zh-CN"/>
        </w:rPr>
        <w:t>表，任何有选择的报价招标代理机构不予接受。</w:t>
      </w:r>
    </w:p>
    <w:p w14:paraId="62AC19CB">
      <w:pPr>
        <w:keepNext w:val="0"/>
        <w:keepLines w:val="0"/>
        <w:pageBreakBefore w:val="0"/>
        <w:widowControl w:val="0"/>
        <w:tabs>
          <w:tab w:val="left" w:pos="9030"/>
        </w:tabs>
        <w:kinsoku/>
        <w:wordWrap/>
        <w:overflowPunct/>
        <w:topLinePunct w:val="0"/>
        <w:bidi w:val="0"/>
        <w:adjustRightInd w:val="0"/>
        <w:snapToGrid w:val="0"/>
        <w:spacing w:line="360" w:lineRule="auto"/>
        <w:ind w:firstLine="480" w:firstLineChars="200"/>
        <w:rPr>
          <w:rFonts w:hint="eastAsia" w:ascii="微软雅黑" w:hAnsi="微软雅黑" w:eastAsia="微软雅黑" w:cs="微软雅黑"/>
          <w:sz w:val="24"/>
          <w:szCs w:val="24"/>
          <w:lang w:val="zh-CN"/>
        </w:rPr>
      </w:pPr>
      <w:r>
        <w:rPr>
          <w:rFonts w:hint="eastAsia" w:ascii="微软雅黑" w:hAnsi="微软雅黑" w:eastAsia="微软雅黑" w:cs="微软雅黑"/>
          <w:sz w:val="24"/>
          <w:szCs w:val="24"/>
        </w:rPr>
        <w:t>2、</w:t>
      </w:r>
      <w:r>
        <w:rPr>
          <w:rFonts w:hint="eastAsia" w:ascii="微软雅黑" w:hAnsi="微软雅黑" w:eastAsia="微软雅黑" w:cs="微软雅黑"/>
          <w:sz w:val="24"/>
          <w:szCs w:val="24"/>
          <w:lang w:val="zh-CN"/>
        </w:rPr>
        <w:t>磋商报价以市场价为准，自主报价</w:t>
      </w:r>
      <w:r>
        <w:rPr>
          <w:rFonts w:hint="eastAsia" w:ascii="仿宋_GB2312" w:eastAsia="仿宋_GB2312" w:cs="仿宋_GB2312"/>
          <w:color w:val="auto"/>
          <w:sz w:val="32"/>
          <w:szCs w:val="32"/>
          <w:highlight w:val="none"/>
        </w:rPr>
        <w:t>。</w:t>
      </w:r>
      <w:r>
        <w:rPr>
          <w:rFonts w:hint="eastAsia" w:ascii="微软雅黑" w:hAnsi="微软雅黑" w:eastAsia="微软雅黑" w:cs="微软雅黑"/>
          <w:sz w:val="24"/>
          <w:szCs w:val="24"/>
          <w:lang w:val="zh-CN"/>
        </w:rPr>
        <w:t>磋商报价是指</w:t>
      </w:r>
      <w:r>
        <w:rPr>
          <w:rFonts w:hint="eastAsia" w:ascii="微软雅黑" w:hAnsi="微软雅黑" w:eastAsia="微软雅黑" w:cs="微软雅黑"/>
          <w:color w:val="000000"/>
          <w:sz w:val="24"/>
          <w:szCs w:val="24"/>
        </w:rPr>
        <w:t>完成该项目的直接费、间接费、利润、税金、保险费、其它费用以及合同明示或暗示的所有风险、责任和义务等全部费用</w:t>
      </w:r>
      <w:r>
        <w:rPr>
          <w:rFonts w:hint="eastAsia" w:ascii="微软雅黑" w:hAnsi="微软雅黑" w:eastAsia="微软雅黑" w:cs="微软雅黑"/>
          <w:b w:val="0"/>
          <w:bCs w:val="0"/>
          <w:sz w:val="24"/>
          <w:szCs w:val="24"/>
          <w:lang w:val="en-US" w:eastAsia="zh-CN"/>
        </w:rPr>
        <w:t>。</w:t>
      </w:r>
    </w:p>
    <w:p w14:paraId="739AA16B">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rPr>
          <w:rFonts w:hint="eastAsia" w:ascii="微软雅黑" w:hAnsi="微软雅黑" w:eastAsia="微软雅黑" w:cs="微软雅黑"/>
          <w:bCs/>
          <w:sz w:val="24"/>
          <w:szCs w:val="24"/>
        </w:rPr>
      </w:pPr>
      <w:r>
        <w:rPr>
          <w:rFonts w:hint="eastAsia" w:ascii="微软雅黑" w:hAnsi="微软雅黑" w:eastAsia="微软雅黑" w:cs="微软雅黑"/>
          <w:sz w:val="24"/>
          <w:szCs w:val="24"/>
        </w:rPr>
        <w:t>3、最</w:t>
      </w:r>
      <w:r>
        <w:rPr>
          <w:rFonts w:hint="eastAsia" w:ascii="微软雅黑" w:hAnsi="微软雅黑" w:eastAsia="微软雅黑" w:cs="微软雅黑"/>
          <w:sz w:val="24"/>
          <w:szCs w:val="24"/>
          <w:lang w:val="en-US" w:eastAsia="zh-CN"/>
        </w:rPr>
        <w:t>终磋商报价</w:t>
      </w:r>
      <w:r>
        <w:rPr>
          <w:rFonts w:hint="eastAsia" w:ascii="微软雅黑" w:hAnsi="微软雅黑" w:eastAsia="微软雅黑" w:cs="微软雅黑"/>
          <w:sz w:val="24"/>
          <w:szCs w:val="24"/>
        </w:rPr>
        <w:t>，在采购内容无实质性变更下，不得高于首次</w:t>
      </w:r>
      <w:r>
        <w:rPr>
          <w:rFonts w:hint="eastAsia" w:ascii="微软雅黑" w:hAnsi="微软雅黑" w:eastAsia="微软雅黑" w:cs="微软雅黑"/>
          <w:sz w:val="24"/>
          <w:szCs w:val="24"/>
          <w:lang w:eastAsia="zh-CN"/>
        </w:rPr>
        <w:t>响应文件</w:t>
      </w:r>
      <w:r>
        <w:rPr>
          <w:rFonts w:hint="eastAsia" w:ascii="微软雅黑" w:hAnsi="微软雅黑" w:eastAsia="微软雅黑" w:cs="微软雅黑"/>
          <w:sz w:val="24"/>
          <w:szCs w:val="24"/>
        </w:rPr>
        <w:t>,各供应商</w:t>
      </w:r>
      <w:r>
        <w:rPr>
          <w:rFonts w:hint="eastAsia" w:ascii="微软雅黑" w:hAnsi="微软雅黑" w:eastAsia="微软雅黑" w:cs="微软雅黑"/>
          <w:sz w:val="24"/>
          <w:szCs w:val="24"/>
          <w:lang w:val="en-US" w:eastAsia="zh-CN"/>
        </w:rPr>
        <w:t>已标价的工程量清单</w:t>
      </w:r>
      <w:r>
        <w:rPr>
          <w:rFonts w:hint="eastAsia" w:ascii="微软雅黑" w:hAnsi="微软雅黑" w:eastAsia="微软雅黑" w:cs="微软雅黑"/>
          <w:sz w:val="24"/>
          <w:szCs w:val="24"/>
        </w:rPr>
        <w:t>中所有报价（与最终</w:t>
      </w:r>
      <w:r>
        <w:rPr>
          <w:rFonts w:hint="eastAsia" w:ascii="微软雅黑" w:hAnsi="微软雅黑" w:eastAsia="微软雅黑" w:cs="微软雅黑"/>
          <w:sz w:val="24"/>
          <w:szCs w:val="24"/>
          <w:lang w:eastAsia="zh-CN"/>
        </w:rPr>
        <w:t>响应文件</w:t>
      </w:r>
      <w:r>
        <w:rPr>
          <w:rFonts w:hint="eastAsia" w:ascii="微软雅黑" w:hAnsi="微软雅黑" w:eastAsia="微软雅黑" w:cs="微软雅黑"/>
          <w:sz w:val="24"/>
          <w:szCs w:val="24"/>
        </w:rPr>
        <w:t>比例一致）同比例下浮</w:t>
      </w:r>
      <w:r>
        <w:rPr>
          <w:rFonts w:hint="eastAsia" w:ascii="微软雅黑" w:hAnsi="微软雅黑" w:eastAsia="微软雅黑" w:cs="微软雅黑"/>
          <w:sz w:val="24"/>
          <w:szCs w:val="24"/>
          <w:lang w:val="zh-CN"/>
        </w:rPr>
        <w:t>(不可竞争费除外)。</w:t>
      </w:r>
      <w:r>
        <w:rPr>
          <w:rFonts w:hint="eastAsia" w:ascii="微软雅黑" w:hAnsi="微软雅黑" w:eastAsia="微软雅黑" w:cs="微软雅黑"/>
          <w:sz w:val="24"/>
          <w:szCs w:val="24"/>
        </w:rPr>
        <w:t>最终支付价款以</w:t>
      </w:r>
      <w:r>
        <w:rPr>
          <w:rFonts w:hint="eastAsia" w:ascii="微软雅黑" w:hAnsi="微软雅黑" w:eastAsia="微软雅黑" w:cs="微软雅黑"/>
          <w:sz w:val="24"/>
          <w:szCs w:val="24"/>
          <w:lang w:eastAsia="zh-CN"/>
        </w:rPr>
        <w:t>相关</w:t>
      </w:r>
      <w:r>
        <w:rPr>
          <w:rFonts w:hint="eastAsia" w:ascii="微软雅黑" w:hAnsi="微软雅黑" w:eastAsia="微软雅黑" w:cs="微软雅黑"/>
          <w:sz w:val="24"/>
          <w:szCs w:val="24"/>
        </w:rPr>
        <w:t>部门最终审计的为准</w:t>
      </w:r>
      <w:r>
        <w:rPr>
          <w:rFonts w:hint="eastAsia" w:ascii="微软雅黑" w:hAnsi="微软雅黑" w:eastAsia="微软雅黑" w:cs="微软雅黑"/>
          <w:sz w:val="24"/>
          <w:szCs w:val="24"/>
          <w:lang w:val="zh-CN"/>
        </w:rPr>
        <w:t>。</w:t>
      </w:r>
    </w:p>
    <w:p w14:paraId="55A23C27">
      <w:pPr>
        <w:keepNext w:val="0"/>
        <w:keepLines w:val="0"/>
        <w:pageBreakBefore w:val="0"/>
        <w:widowControl w:val="0"/>
        <w:tabs>
          <w:tab w:val="left" w:pos="9030"/>
        </w:tabs>
        <w:kinsoku/>
        <w:wordWrap/>
        <w:overflowPunct/>
        <w:topLinePunct w:val="0"/>
        <w:bidi w:val="0"/>
        <w:snapToGrid w:val="0"/>
        <w:spacing w:line="360" w:lineRule="auto"/>
        <w:ind w:right="-65" w:firstLine="480" w:firstLineChars="200"/>
        <w:rPr>
          <w:rFonts w:hint="eastAsia" w:ascii="微软雅黑" w:hAnsi="微软雅黑" w:eastAsia="微软雅黑" w:cs="微软雅黑"/>
          <w:sz w:val="24"/>
          <w:szCs w:val="24"/>
        </w:rPr>
      </w:pPr>
      <w:r>
        <w:rPr>
          <w:rFonts w:hint="eastAsia" w:ascii="微软雅黑" w:hAnsi="微软雅黑" w:eastAsia="微软雅黑" w:cs="微软雅黑"/>
          <w:sz w:val="24"/>
          <w:szCs w:val="24"/>
        </w:rPr>
        <w:t>4、供应商装备险和供应商职工的（人身）事故险由供应商投保，其保险费由供应商承担并支付，包含在</w:t>
      </w:r>
      <w:r>
        <w:rPr>
          <w:rFonts w:hint="eastAsia" w:ascii="微软雅黑" w:hAnsi="微软雅黑" w:eastAsia="微软雅黑" w:cs="微软雅黑"/>
          <w:sz w:val="24"/>
          <w:szCs w:val="24"/>
          <w:lang w:val="en-US" w:eastAsia="zh-CN"/>
        </w:rPr>
        <w:t>磋商报价</w:t>
      </w:r>
      <w:r>
        <w:rPr>
          <w:rFonts w:hint="eastAsia" w:ascii="微软雅黑" w:hAnsi="微软雅黑" w:eastAsia="微软雅黑" w:cs="微软雅黑"/>
          <w:sz w:val="24"/>
          <w:szCs w:val="24"/>
        </w:rPr>
        <w:t>中</w:t>
      </w:r>
      <w:r>
        <w:rPr>
          <w:rFonts w:hint="eastAsia" w:ascii="微软雅黑" w:hAnsi="微软雅黑" w:eastAsia="微软雅黑" w:cs="微软雅黑"/>
          <w:sz w:val="24"/>
          <w:szCs w:val="24"/>
          <w:lang w:val="en-US" w:eastAsia="zh-CN"/>
        </w:rPr>
        <w:t>。</w:t>
      </w:r>
    </w:p>
    <w:p w14:paraId="322CCCCA">
      <w:pPr>
        <w:keepNext w:val="0"/>
        <w:keepLines w:val="0"/>
        <w:pageBreakBefore w:val="0"/>
        <w:widowControl w:val="0"/>
        <w:tabs>
          <w:tab w:val="left" w:pos="9030"/>
        </w:tabs>
        <w:kinsoku/>
        <w:wordWrap/>
        <w:overflowPunct/>
        <w:topLinePunct w:val="0"/>
        <w:bidi w:val="0"/>
        <w:snapToGrid w:val="0"/>
        <w:spacing w:line="360" w:lineRule="auto"/>
        <w:ind w:right="-65" w:firstLine="480" w:firstLineChars="200"/>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rPr>
        <w:t>5、</w:t>
      </w:r>
      <w:r>
        <w:rPr>
          <w:rFonts w:hint="eastAsia" w:ascii="微软雅黑" w:hAnsi="微软雅黑" w:eastAsia="微软雅黑" w:cs="微软雅黑"/>
          <w:sz w:val="24"/>
          <w:szCs w:val="24"/>
          <w:lang w:val="en-US" w:eastAsia="zh-CN"/>
        </w:rPr>
        <w:t>为满足施工规范、验收规范、安全施工所必要的投入，不得借口工程描述漏项，结算时要求索赔，此类问题请在开标前提出。</w:t>
      </w:r>
    </w:p>
    <w:p w14:paraId="7F879886">
      <w:pPr>
        <w:keepNext w:val="0"/>
        <w:keepLines w:val="0"/>
        <w:pageBreakBefore w:val="0"/>
        <w:widowControl w:val="0"/>
        <w:tabs>
          <w:tab w:val="left" w:pos="9030"/>
        </w:tabs>
        <w:kinsoku/>
        <w:wordWrap/>
        <w:overflowPunct/>
        <w:topLinePunct w:val="0"/>
        <w:bidi w:val="0"/>
        <w:snapToGrid w:val="0"/>
        <w:spacing w:line="360" w:lineRule="auto"/>
        <w:ind w:right="-65" w:firstLine="480" w:firstLineChars="200"/>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6、做好安全文明施工，为配合上级检查整治现场、现场布置及更换部分安全设施的费用请考虑在磋商报价中。</w:t>
      </w:r>
    </w:p>
    <w:p w14:paraId="79C4D6DD">
      <w:pPr>
        <w:keepNext w:val="0"/>
        <w:keepLines w:val="0"/>
        <w:pageBreakBefore w:val="0"/>
        <w:widowControl w:val="0"/>
        <w:tabs>
          <w:tab w:val="left" w:pos="9030"/>
        </w:tabs>
        <w:kinsoku/>
        <w:wordWrap/>
        <w:overflowPunct/>
        <w:topLinePunct w:val="0"/>
        <w:bidi w:val="0"/>
        <w:snapToGrid w:val="0"/>
        <w:spacing w:line="360" w:lineRule="auto"/>
        <w:ind w:right="-65" w:firstLine="480" w:firstLineChars="200"/>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7</w:t>
      </w:r>
      <w:bookmarkStart w:id="147" w:name="OLE_LINK4"/>
      <w:r>
        <w:rPr>
          <w:rFonts w:hint="eastAsia" w:ascii="微软雅黑" w:hAnsi="微软雅黑" w:eastAsia="微软雅黑" w:cs="微软雅黑"/>
          <w:sz w:val="24"/>
          <w:szCs w:val="24"/>
          <w:lang w:val="en-US" w:eastAsia="zh-CN"/>
        </w:rPr>
        <w:t>、</w:t>
      </w:r>
      <w:bookmarkEnd w:id="147"/>
      <w:r>
        <w:rPr>
          <w:rFonts w:hint="eastAsia" w:ascii="微软雅黑" w:hAnsi="微软雅黑" w:eastAsia="微软雅黑" w:cs="微软雅黑"/>
          <w:sz w:val="24"/>
          <w:szCs w:val="24"/>
          <w:lang w:val="en-US" w:eastAsia="zh-CN"/>
        </w:rPr>
        <w:t>为满足施工便利自行增加的工作量结算不调整。</w:t>
      </w:r>
    </w:p>
    <w:p w14:paraId="312A5616">
      <w:pPr>
        <w:keepNext w:val="0"/>
        <w:keepLines w:val="0"/>
        <w:pageBreakBefore w:val="0"/>
        <w:widowControl w:val="0"/>
        <w:tabs>
          <w:tab w:val="left" w:pos="9030"/>
        </w:tabs>
        <w:kinsoku/>
        <w:wordWrap/>
        <w:overflowPunct/>
        <w:topLinePunct w:val="0"/>
        <w:bidi w:val="0"/>
        <w:snapToGrid w:val="0"/>
        <w:spacing w:line="360" w:lineRule="auto"/>
        <w:ind w:right="-65" w:firstLine="480" w:firstLineChars="200"/>
        <w:rPr>
          <w:rFonts w:hint="eastAsia" w:ascii="微软雅黑" w:hAnsi="微软雅黑" w:eastAsia="微软雅黑" w:cs="微软雅黑"/>
          <w:sz w:val="24"/>
          <w:szCs w:val="24"/>
          <w:lang w:val="zh-CN"/>
        </w:rPr>
      </w:pPr>
      <w:r>
        <w:rPr>
          <w:rFonts w:hint="eastAsia" w:ascii="微软雅黑" w:hAnsi="微软雅黑" w:eastAsia="微软雅黑" w:cs="微软雅黑"/>
          <w:sz w:val="24"/>
          <w:szCs w:val="24"/>
          <w:lang w:val="en-US" w:eastAsia="zh-CN"/>
        </w:rPr>
        <w:t>8、</w:t>
      </w:r>
      <w:r>
        <w:rPr>
          <w:rFonts w:hint="eastAsia" w:ascii="微软雅黑" w:hAnsi="微软雅黑" w:eastAsia="微软雅黑" w:cs="微软雅黑"/>
          <w:sz w:val="24"/>
          <w:szCs w:val="24"/>
          <w:lang w:val="zh-CN"/>
        </w:rPr>
        <w:t>凡因供应商对磋商文件阅读不深、理解不透、误解、疏漏、或因市场行情了解不清造成的后果和风险均由供应商自负。</w:t>
      </w:r>
    </w:p>
    <w:p w14:paraId="4F855ECD">
      <w:pPr>
        <w:keepNext w:val="0"/>
        <w:keepLines w:val="0"/>
        <w:pageBreakBefore w:val="0"/>
        <w:widowControl w:val="0"/>
        <w:tabs>
          <w:tab w:val="left" w:pos="9030"/>
        </w:tabs>
        <w:kinsoku/>
        <w:wordWrap/>
        <w:overflowPunct/>
        <w:topLinePunct w:val="0"/>
        <w:bidi w:val="0"/>
        <w:snapToGrid w:val="0"/>
        <w:spacing w:line="360" w:lineRule="auto"/>
        <w:ind w:right="-65" w:firstLine="480" w:firstLineChars="200"/>
        <w:rPr>
          <w:rFonts w:hint="eastAsia" w:ascii="微软雅黑" w:hAnsi="微软雅黑" w:eastAsia="微软雅黑" w:cs="微软雅黑"/>
          <w:sz w:val="24"/>
          <w:szCs w:val="24"/>
          <w:lang w:val="zh-CN"/>
        </w:rPr>
      </w:pPr>
      <w:r>
        <w:rPr>
          <w:rFonts w:hint="eastAsia" w:ascii="微软雅黑" w:hAnsi="微软雅黑" w:eastAsia="微软雅黑" w:cs="微软雅黑"/>
          <w:sz w:val="24"/>
          <w:szCs w:val="24"/>
          <w:lang w:val="en-US" w:eastAsia="zh-CN"/>
        </w:rPr>
        <w:t>9</w:t>
      </w:r>
      <w:r>
        <w:rPr>
          <w:rFonts w:hint="eastAsia" w:ascii="微软雅黑" w:hAnsi="微软雅黑" w:eastAsia="微软雅黑" w:cs="微软雅黑"/>
          <w:sz w:val="24"/>
          <w:szCs w:val="24"/>
        </w:rPr>
        <w:t>、</w:t>
      </w:r>
      <w:r>
        <w:rPr>
          <w:rFonts w:hint="eastAsia" w:ascii="微软雅黑" w:hAnsi="微软雅黑" w:eastAsia="微软雅黑" w:cs="微软雅黑"/>
          <w:sz w:val="24"/>
          <w:szCs w:val="24"/>
          <w:lang w:val="zh-CN"/>
        </w:rPr>
        <w:t>供应商不得以低于成本的报价参与投标。当磋商小组认为供应商的报价明显低于其他通过符合性审查供应商的报价，有可能影响</w:t>
      </w:r>
      <w:r>
        <w:rPr>
          <w:rFonts w:hint="eastAsia" w:ascii="微软雅黑" w:hAnsi="微软雅黑" w:eastAsia="微软雅黑" w:cs="微软雅黑"/>
          <w:sz w:val="24"/>
          <w:szCs w:val="24"/>
        </w:rPr>
        <w:t>产品</w:t>
      </w:r>
      <w:r>
        <w:rPr>
          <w:rFonts w:hint="eastAsia" w:ascii="微软雅黑" w:hAnsi="微软雅黑" w:eastAsia="微软雅黑" w:cs="微软雅黑"/>
          <w:sz w:val="24"/>
          <w:szCs w:val="24"/>
          <w:lang w:val="zh-CN"/>
        </w:rPr>
        <w:t xml:space="preserve">质量或者不能诚信履约的，应当要求其在评审现场合理的时间内提供书面说明，必要时提供相关证明材料；供应商不能证明其报价合理性的，磋商小组应当将其作为无效投标处理。 </w:t>
      </w:r>
    </w:p>
    <w:p w14:paraId="728CA0FF">
      <w:pPr>
        <w:keepNext w:val="0"/>
        <w:keepLines w:val="0"/>
        <w:pageBreakBefore w:val="0"/>
        <w:widowControl w:val="0"/>
        <w:kinsoku/>
        <w:wordWrap/>
        <w:overflowPunct/>
        <w:topLinePunct w:val="0"/>
        <w:bidi w:val="0"/>
        <w:adjustRightInd w:val="0"/>
        <w:snapToGrid w:val="0"/>
        <w:spacing w:line="360" w:lineRule="auto"/>
        <w:ind w:right="0"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lang w:val="en-US" w:eastAsia="zh-CN"/>
        </w:rPr>
        <w:t>10</w:t>
      </w:r>
      <w:r>
        <w:rPr>
          <w:rFonts w:hint="eastAsia" w:ascii="微软雅黑" w:hAnsi="微软雅黑" w:eastAsia="微软雅黑" w:cs="微软雅黑"/>
          <w:sz w:val="24"/>
          <w:szCs w:val="24"/>
        </w:rPr>
        <w:t>、</w:t>
      </w:r>
      <w:r>
        <w:rPr>
          <w:rFonts w:hint="eastAsia" w:ascii="微软雅黑" w:hAnsi="微软雅黑" w:eastAsia="微软雅黑" w:cs="微软雅黑"/>
          <w:sz w:val="24"/>
          <w:szCs w:val="24"/>
          <w:lang w:val="zh-CN"/>
        </w:rPr>
        <w:t>最低报价不是中标的唯一依据。</w:t>
      </w:r>
      <w:r>
        <w:rPr>
          <w:rFonts w:hint="eastAsia" w:ascii="微软雅黑" w:hAnsi="微软雅黑" w:eastAsia="微软雅黑" w:cs="微软雅黑"/>
          <w:sz w:val="24"/>
          <w:szCs w:val="24"/>
          <w:lang w:val="en-US" w:eastAsia="zh-CN"/>
        </w:rPr>
        <w:t>招标人</w:t>
      </w:r>
      <w:r>
        <w:rPr>
          <w:rFonts w:hint="eastAsia" w:ascii="微软雅黑" w:hAnsi="微软雅黑" w:eastAsia="微软雅黑" w:cs="微软雅黑"/>
          <w:sz w:val="24"/>
          <w:szCs w:val="24"/>
          <w:lang w:val="zh-CN"/>
        </w:rPr>
        <w:t>不接受供应商给予的赠品、回扣或者与采购无关的其他商品、服务。如有赠与行为，其投标无效。</w:t>
      </w:r>
    </w:p>
    <w:p w14:paraId="4ABA0631">
      <w:pPr>
        <w:keepNext w:val="0"/>
        <w:keepLines w:val="0"/>
        <w:pageBreakBefore w:val="0"/>
        <w:widowControl w:val="0"/>
        <w:kinsoku/>
        <w:wordWrap/>
        <w:overflowPunct/>
        <w:topLinePunct w:val="0"/>
        <w:bidi w:val="0"/>
        <w:adjustRightInd w:val="0"/>
        <w:snapToGrid w:val="0"/>
        <w:spacing w:line="360" w:lineRule="auto"/>
        <w:ind w:right="0" w:firstLine="480" w:firstLineChars="200"/>
        <w:textAlignment w:val="auto"/>
        <w:rPr>
          <w:rFonts w:hint="eastAsia" w:ascii="微软雅黑" w:hAnsi="微软雅黑" w:eastAsia="微软雅黑" w:cs="微软雅黑"/>
          <w:bCs/>
          <w:sz w:val="24"/>
          <w:szCs w:val="24"/>
          <w:highlight w:val="none"/>
          <w:lang w:val="zh-CN"/>
        </w:rPr>
      </w:pPr>
      <w:r>
        <w:rPr>
          <w:rFonts w:hint="eastAsia" w:ascii="微软雅黑" w:hAnsi="微软雅黑" w:eastAsia="微软雅黑" w:cs="微软雅黑"/>
          <w:bCs/>
          <w:sz w:val="24"/>
          <w:szCs w:val="24"/>
          <w:highlight w:val="none"/>
          <w:lang w:val="zh-CN"/>
        </w:rPr>
        <w:t>（</w:t>
      </w:r>
      <w:r>
        <w:rPr>
          <w:rFonts w:hint="eastAsia" w:ascii="微软雅黑" w:hAnsi="微软雅黑" w:eastAsia="微软雅黑" w:cs="微软雅黑"/>
          <w:bCs/>
          <w:sz w:val="24"/>
          <w:szCs w:val="24"/>
          <w:highlight w:val="none"/>
        </w:rPr>
        <w:t>三</w:t>
      </w:r>
      <w:r>
        <w:rPr>
          <w:rFonts w:hint="eastAsia" w:ascii="微软雅黑" w:hAnsi="微软雅黑" w:eastAsia="微软雅黑" w:cs="微软雅黑"/>
          <w:bCs/>
          <w:sz w:val="24"/>
          <w:szCs w:val="24"/>
          <w:highlight w:val="none"/>
          <w:lang w:val="zh-CN"/>
        </w:rPr>
        <w:t>）磋商保证金</w:t>
      </w:r>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p>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p w14:paraId="5ED696F3">
      <w:pPr>
        <w:keepNext w:val="0"/>
        <w:keepLines w:val="0"/>
        <w:pageBreakBefore w:val="0"/>
        <w:widowControl w:val="0"/>
        <w:tabs>
          <w:tab w:val="left" w:pos="9030"/>
        </w:tabs>
        <w:kinsoku/>
        <w:wordWrap/>
        <w:overflowPunct/>
        <w:topLinePunct w:val="0"/>
        <w:bidi w:val="0"/>
        <w:adjustRightInd w:val="0"/>
        <w:snapToGrid w:val="0"/>
        <w:spacing w:line="360" w:lineRule="auto"/>
        <w:ind w:right="0" w:firstLine="480" w:firstLineChars="200"/>
        <w:textAlignment w:val="auto"/>
        <w:rPr>
          <w:rFonts w:hint="eastAsia" w:ascii="微软雅黑" w:hAnsi="微软雅黑" w:eastAsia="微软雅黑" w:cs="微软雅黑"/>
          <w:b w:val="0"/>
          <w:bCs/>
          <w:color w:val="FF0000"/>
          <w:sz w:val="24"/>
          <w:szCs w:val="24"/>
          <w:highlight w:val="yellow"/>
          <w:lang w:val="zh-CN" w:eastAsia="zh-CN"/>
        </w:rPr>
      </w:pPr>
      <w:r>
        <w:rPr>
          <w:rFonts w:hint="eastAsia" w:ascii="微软雅黑" w:hAnsi="微软雅黑" w:eastAsia="微软雅黑" w:cs="微软雅黑"/>
          <w:sz w:val="24"/>
          <w:szCs w:val="24"/>
          <w:lang w:val="en-US" w:eastAsia="zh-CN"/>
        </w:rPr>
        <w:t>无</w:t>
      </w:r>
    </w:p>
    <w:p w14:paraId="72EEBC63">
      <w:pPr>
        <w:keepNext w:val="0"/>
        <w:keepLines w:val="0"/>
        <w:pageBreakBefore w:val="0"/>
        <w:widowControl w:val="0"/>
        <w:kinsoku/>
        <w:wordWrap/>
        <w:overflowPunct/>
        <w:topLinePunct w:val="0"/>
        <w:bidi w:val="0"/>
        <w:adjustRightInd w:val="0"/>
        <w:snapToGrid w:val="0"/>
        <w:spacing w:line="360" w:lineRule="auto"/>
        <w:ind w:right="0" w:firstLine="480" w:firstLineChars="200"/>
        <w:textAlignment w:val="auto"/>
        <w:rPr>
          <w:rFonts w:hint="eastAsia" w:ascii="微软雅黑" w:hAnsi="微软雅黑" w:eastAsia="微软雅黑" w:cs="微软雅黑"/>
          <w:sz w:val="24"/>
          <w:szCs w:val="24"/>
          <w:lang w:eastAsia="zh-CN"/>
        </w:rPr>
      </w:pP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lang w:val="en-US" w:eastAsia="zh-CN"/>
        </w:rPr>
        <w:t>四</w:t>
      </w:r>
      <w:r>
        <w:rPr>
          <w:rFonts w:hint="eastAsia" w:ascii="微软雅黑" w:hAnsi="微软雅黑" w:eastAsia="微软雅黑" w:cs="微软雅黑"/>
          <w:sz w:val="24"/>
          <w:szCs w:val="24"/>
          <w:lang w:eastAsia="zh-CN"/>
        </w:rPr>
        <w:t>）投标有效期</w:t>
      </w:r>
    </w:p>
    <w:p w14:paraId="43C8B522">
      <w:pPr>
        <w:keepNext w:val="0"/>
        <w:keepLines w:val="0"/>
        <w:pageBreakBefore w:val="0"/>
        <w:widowControl w:val="0"/>
        <w:kinsoku/>
        <w:wordWrap/>
        <w:overflowPunct/>
        <w:topLinePunct w:val="0"/>
        <w:bidi w:val="0"/>
        <w:adjustRightInd w:val="0"/>
        <w:snapToGrid w:val="0"/>
        <w:spacing w:line="360" w:lineRule="auto"/>
        <w:ind w:right="0" w:firstLine="480" w:firstLineChars="200"/>
        <w:textAlignment w:val="auto"/>
        <w:rPr>
          <w:rFonts w:hint="eastAsia" w:ascii="微软雅黑" w:hAnsi="微软雅黑" w:eastAsia="微软雅黑" w:cs="微软雅黑"/>
          <w:sz w:val="24"/>
          <w:szCs w:val="24"/>
          <w:lang w:eastAsia="zh-CN"/>
        </w:rPr>
      </w:pPr>
      <w:r>
        <w:rPr>
          <w:rFonts w:hint="eastAsia" w:ascii="微软雅黑" w:hAnsi="微软雅黑" w:eastAsia="微软雅黑" w:cs="微软雅黑"/>
          <w:sz w:val="24"/>
          <w:szCs w:val="24"/>
          <w:lang w:eastAsia="zh-CN"/>
        </w:rPr>
        <w:t>投标有效期</w:t>
      </w:r>
      <w:r>
        <w:rPr>
          <w:rFonts w:hint="eastAsia" w:ascii="微软雅黑" w:hAnsi="微软雅黑" w:eastAsia="微软雅黑" w:cs="微软雅黑"/>
          <w:sz w:val="24"/>
          <w:szCs w:val="24"/>
          <w:lang w:val="zh-CN" w:eastAsia="zh-CN"/>
        </w:rPr>
        <w:t>从递交</w:t>
      </w:r>
      <w:r>
        <w:rPr>
          <w:rFonts w:hint="eastAsia" w:ascii="微软雅黑" w:hAnsi="微软雅黑" w:eastAsia="微软雅黑" w:cs="微软雅黑"/>
          <w:sz w:val="24"/>
          <w:szCs w:val="24"/>
          <w:lang w:val="en-US" w:eastAsia="zh-CN"/>
        </w:rPr>
        <w:t>响应</w:t>
      </w:r>
      <w:r>
        <w:rPr>
          <w:rFonts w:hint="eastAsia" w:ascii="微软雅黑" w:hAnsi="微软雅黑" w:eastAsia="微软雅黑" w:cs="微软雅黑"/>
          <w:sz w:val="24"/>
          <w:szCs w:val="24"/>
          <w:lang w:val="zh-CN" w:eastAsia="zh-CN"/>
        </w:rPr>
        <w:t>文件的截止之日起算不得少于</w:t>
      </w:r>
      <w:r>
        <w:rPr>
          <w:rFonts w:hint="eastAsia" w:ascii="微软雅黑" w:hAnsi="微软雅黑" w:eastAsia="微软雅黑" w:cs="微软雅黑"/>
          <w:sz w:val="24"/>
          <w:szCs w:val="24"/>
          <w:lang w:eastAsia="zh-CN"/>
        </w:rPr>
        <w:t>90个日历日，在有效期内响应文件对供应商具有法律约束力，以保证采购人完成评审、定标以及合同签订事项。成交供应商的响应文件有效期自动延长至合同执行完毕。</w:t>
      </w:r>
    </w:p>
    <w:p w14:paraId="7B22E02A">
      <w:pPr>
        <w:keepNext w:val="0"/>
        <w:keepLines w:val="0"/>
        <w:pageBreakBefore w:val="0"/>
        <w:widowControl w:val="0"/>
        <w:kinsoku/>
        <w:wordWrap/>
        <w:overflowPunct/>
        <w:topLinePunct w:val="0"/>
        <w:bidi w:val="0"/>
        <w:adjustRightInd w:val="0"/>
        <w:snapToGrid w:val="0"/>
        <w:spacing w:line="360" w:lineRule="auto"/>
        <w:ind w:right="0" w:firstLine="480" w:firstLineChars="200"/>
        <w:textAlignment w:val="auto"/>
        <w:rPr>
          <w:rFonts w:hint="eastAsia" w:ascii="微软雅黑" w:hAnsi="微软雅黑" w:eastAsia="微软雅黑" w:cs="微软雅黑"/>
          <w:sz w:val="24"/>
          <w:szCs w:val="24"/>
          <w:lang w:val="zh-CN" w:eastAsia="zh-CN"/>
        </w:rPr>
      </w:pPr>
      <w:r>
        <w:rPr>
          <w:rFonts w:hint="eastAsia" w:ascii="微软雅黑" w:hAnsi="微软雅黑" w:eastAsia="微软雅黑" w:cs="微软雅黑"/>
          <w:sz w:val="24"/>
          <w:szCs w:val="24"/>
          <w:lang w:val="zh-CN" w:eastAsia="zh-CN"/>
        </w:rPr>
        <w:t>（五）响应文件中标准和计量单位的使用</w:t>
      </w:r>
    </w:p>
    <w:p w14:paraId="47A2005A">
      <w:pPr>
        <w:keepNext w:val="0"/>
        <w:keepLines w:val="0"/>
        <w:pageBreakBefore w:val="0"/>
        <w:widowControl w:val="0"/>
        <w:kinsoku/>
        <w:wordWrap/>
        <w:overflowPunct/>
        <w:topLinePunct w:val="0"/>
        <w:bidi w:val="0"/>
        <w:adjustRightInd w:val="0"/>
        <w:snapToGrid w:val="0"/>
        <w:spacing w:line="360" w:lineRule="auto"/>
        <w:ind w:right="0" w:firstLine="480" w:firstLineChars="200"/>
        <w:textAlignment w:val="auto"/>
        <w:rPr>
          <w:rFonts w:hint="eastAsia" w:ascii="微软雅黑" w:hAnsi="微软雅黑" w:eastAsia="微软雅黑" w:cs="微软雅黑"/>
          <w:sz w:val="24"/>
          <w:szCs w:val="24"/>
          <w:highlight w:val="none"/>
          <w:lang w:val="zh-CN" w:eastAsia="zh-CN"/>
        </w:rPr>
      </w:pPr>
      <w:r>
        <w:rPr>
          <w:rFonts w:hint="eastAsia" w:ascii="微软雅黑" w:hAnsi="微软雅黑" w:eastAsia="微软雅黑" w:cs="微软雅黑"/>
          <w:sz w:val="24"/>
          <w:szCs w:val="24"/>
          <w:highlight w:val="none"/>
          <w:lang w:eastAsia="zh-CN"/>
        </w:rPr>
        <w:t>1、</w:t>
      </w:r>
      <w:r>
        <w:rPr>
          <w:rFonts w:hint="eastAsia" w:ascii="微软雅黑" w:hAnsi="微软雅黑" w:eastAsia="微软雅黑" w:cs="微软雅黑"/>
          <w:sz w:val="24"/>
          <w:szCs w:val="24"/>
          <w:highlight w:val="none"/>
          <w:lang w:val="zh-CN" w:eastAsia="zh-CN"/>
        </w:rPr>
        <w:t>供应商应保证所提供的响应文件和所有资料的真实性、准确性和完整性。供应商在政府采购过程中提供不真实的材料，无论其材料是否重要，采购人均有权拒绝，并取消其投标资格，供应商需承担相应的后果及法律责任。</w:t>
      </w:r>
    </w:p>
    <w:p w14:paraId="79D8EECC">
      <w:pPr>
        <w:keepNext w:val="0"/>
        <w:keepLines w:val="0"/>
        <w:pageBreakBefore w:val="0"/>
        <w:widowControl w:val="0"/>
        <w:kinsoku/>
        <w:wordWrap/>
        <w:overflowPunct/>
        <w:topLinePunct w:val="0"/>
        <w:bidi w:val="0"/>
        <w:adjustRightInd w:val="0"/>
        <w:snapToGrid w:val="0"/>
        <w:spacing w:line="360" w:lineRule="auto"/>
        <w:ind w:right="0" w:firstLine="480" w:firstLineChars="200"/>
        <w:textAlignment w:val="auto"/>
        <w:rPr>
          <w:rFonts w:hint="eastAsia" w:ascii="微软雅黑" w:hAnsi="微软雅黑" w:eastAsia="微软雅黑" w:cs="微软雅黑"/>
          <w:sz w:val="24"/>
          <w:szCs w:val="24"/>
          <w:highlight w:val="none"/>
          <w:lang w:val="zh-CN" w:eastAsia="zh-CN"/>
        </w:rPr>
      </w:pPr>
      <w:r>
        <w:rPr>
          <w:rFonts w:hint="eastAsia" w:ascii="微软雅黑" w:hAnsi="微软雅黑" w:eastAsia="微软雅黑" w:cs="微软雅黑"/>
          <w:sz w:val="24"/>
          <w:szCs w:val="24"/>
          <w:highlight w:val="none"/>
          <w:lang w:val="en-US" w:eastAsia="zh-CN"/>
        </w:rPr>
        <w:t>2</w:t>
      </w:r>
      <w:r>
        <w:rPr>
          <w:rFonts w:hint="eastAsia" w:ascii="微软雅黑" w:hAnsi="微软雅黑" w:eastAsia="微软雅黑" w:cs="微软雅黑"/>
          <w:sz w:val="24"/>
          <w:szCs w:val="24"/>
          <w:highlight w:val="none"/>
          <w:lang w:eastAsia="zh-CN"/>
        </w:rPr>
        <w:t>、</w:t>
      </w:r>
      <w:r>
        <w:rPr>
          <w:rFonts w:hint="eastAsia" w:ascii="微软雅黑" w:hAnsi="微软雅黑" w:eastAsia="微软雅黑" w:cs="微软雅黑"/>
          <w:sz w:val="24"/>
          <w:szCs w:val="24"/>
          <w:highlight w:val="none"/>
          <w:lang w:val="zh-CN" w:eastAsia="zh-CN"/>
        </w:rPr>
        <w:t>响应文件使用的语言为中文。专用术语使用外文的，应附有中文注释。响应文件中如附有外文资料，必须逐一对应翻译成中文并加盖供应商公章后附在相关外文资料后面。</w:t>
      </w:r>
    </w:p>
    <w:p w14:paraId="3A7D38B9">
      <w:pPr>
        <w:keepNext w:val="0"/>
        <w:keepLines w:val="0"/>
        <w:pageBreakBefore w:val="0"/>
        <w:widowControl w:val="0"/>
        <w:kinsoku/>
        <w:wordWrap/>
        <w:overflowPunct/>
        <w:topLinePunct w:val="0"/>
        <w:bidi w:val="0"/>
        <w:adjustRightInd w:val="0"/>
        <w:snapToGrid w:val="0"/>
        <w:spacing w:line="360" w:lineRule="auto"/>
        <w:ind w:right="0" w:firstLine="480" w:firstLineChars="200"/>
        <w:textAlignment w:val="auto"/>
        <w:rPr>
          <w:rFonts w:hint="eastAsia" w:ascii="微软雅黑" w:hAnsi="微软雅黑" w:eastAsia="微软雅黑" w:cs="微软雅黑"/>
          <w:sz w:val="24"/>
          <w:szCs w:val="24"/>
          <w:highlight w:val="none"/>
          <w:lang w:val="zh-CN" w:eastAsia="zh-CN"/>
        </w:rPr>
      </w:pPr>
      <w:r>
        <w:rPr>
          <w:rFonts w:hint="eastAsia" w:ascii="微软雅黑" w:hAnsi="微软雅黑" w:eastAsia="微软雅黑" w:cs="微软雅黑"/>
          <w:sz w:val="24"/>
          <w:szCs w:val="24"/>
          <w:highlight w:val="none"/>
          <w:lang w:val="en-US" w:eastAsia="zh-CN"/>
        </w:rPr>
        <w:t>3</w:t>
      </w:r>
      <w:r>
        <w:rPr>
          <w:rFonts w:hint="eastAsia" w:ascii="微软雅黑" w:hAnsi="微软雅黑" w:eastAsia="微软雅黑" w:cs="微软雅黑"/>
          <w:sz w:val="24"/>
          <w:szCs w:val="24"/>
          <w:highlight w:val="none"/>
          <w:lang w:eastAsia="zh-CN"/>
        </w:rPr>
        <w:t>、</w:t>
      </w:r>
      <w:r>
        <w:rPr>
          <w:rFonts w:hint="eastAsia" w:ascii="微软雅黑" w:hAnsi="微软雅黑" w:eastAsia="微软雅黑" w:cs="微软雅黑"/>
          <w:sz w:val="24"/>
          <w:szCs w:val="24"/>
          <w:highlight w:val="none"/>
          <w:lang w:val="zh-CN" w:eastAsia="zh-CN"/>
        </w:rPr>
        <w:t>磋商文件已有明确规定的，使用磋商文件规定的计量单位；磋商文件没有规定的，应采用中华人民共和国法定计量单位(国际单位制和国家选定的其他计量单位)。</w:t>
      </w:r>
    </w:p>
    <w:p w14:paraId="2B237B14">
      <w:pPr>
        <w:keepNext w:val="0"/>
        <w:keepLines w:val="0"/>
        <w:pageBreakBefore w:val="0"/>
        <w:widowControl w:val="0"/>
        <w:kinsoku/>
        <w:wordWrap/>
        <w:overflowPunct/>
        <w:topLinePunct w:val="0"/>
        <w:bidi w:val="0"/>
        <w:adjustRightInd w:val="0"/>
        <w:snapToGrid w:val="0"/>
        <w:spacing w:line="360" w:lineRule="auto"/>
        <w:ind w:right="0" w:firstLine="480" w:firstLineChars="200"/>
        <w:textAlignment w:val="auto"/>
        <w:outlineLvl w:val="1"/>
        <w:rPr>
          <w:rFonts w:hint="eastAsia" w:ascii="微软雅黑" w:hAnsi="微软雅黑" w:eastAsia="微软雅黑" w:cs="微软雅黑"/>
          <w:b/>
          <w:sz w:val="24"/>
          <w:szCs w:val="24"/>
          <w:lang w:eastAsia="zh-CN"/>
        </w:rPr>
      </w:pPr>
      <w:bookmarkStart w:id="148" w:name="_Toc9037"/>
      <w:bookmarkStart w:id="149" w:name="_Toc8188"/>
      <w:bookmarkStart w:id="150" w:name="_Toc8852"/>
      <w:bookmarkStart w:id="151" w:name="_Toc513647112"/>
      <w:bookmarkStart w:id="152" w:name="_Toc28432"/>
      <w:bookmarkStart w:id="153" w:name="_Toc1475"/>
      <w:bookmarkStart w:id="154" w:name="_Toc13265"/>
      <w:bookmarkStart w:id="155" w:name="_Toc21962"/>
      <w:bookmarkStart w:id="156" w:name="_Toc36034963"/>
      <w:bookmarkStart w:id="157" w:name="_Toc23603"/>
      <w:bookmarkStart w:id="158" w:name="_Toc25749"/>
      <w:r>
        <w:rPr>
          <w:rFonts w:hint="eastAsia" w:ascii="微软雅黑" w:hAnsi="微软雅黑" w:eastAsia="微软雅黑" w:cs="微软雅黑"/>
          <w:b/>
          <w:sz w:val="24"/>
          <w:szCs w:val="24"/>
          <w:lang w:val="en-US" w:eastAsia="zh-CN"/>
        </w:rPr>
        <w:t>四</w:t>
      </w:r>
      <w:r>
        <w:rPr>
          <w:rFonts w:hint="eastAsia" w:ascii="微软雅黑" w:hAnsi="微软雅黑" w:eastAsia="微软雅黑" w:cs="微软雅黑"/>
          <w:b/>
          <w:sz w:val="24"/>
          <w:szCs w:val="24"/>
          <w:lang w:val="zh-CN"/>
        </w:rPr>
        <w:t>、</w:t>
      </w:r>
      <w:r>
        <w:rPr>
          <w:rFonts w:hint="eastAsia" w:ascii="微软雅黑" w:hAnsi="微软雅黑" w:eastAsia="微软雅黑" w:cs="微软雅黑"/>
          <w:b/>
          <w:sz w:val="24"/>
          <w:szCs w:val="24"/>
          <w:lang w:eastAsia="zh-CN"/>
        </w:rPr>
        <w:t>响应文件</w:t>
      </w:r>
      <w:r>
        <w:rPr>
          <w:rFonts w:hint="eastAsia" w:ascii="微软雅黑" w:hAnsi="微软雅黑" w:eastAsia="微软雅黑" w:cs="微软雅黑"/>
          <w:b/>
          <w:sz w:val="24"/>
          <w:szCs w:val="24"/>
        </w:rPr>
        <w:t>的</w:t>
      </w:r>
      <w:r>
        <w:rPr>
          <w:rFonts w:hint="eastAsia" w:ascii="微软雅黑" w:hAnsi="微软雅黑" w:eastAsia="微软雅黑" w:cs="微软雅黑"/>
          <w:b/>
          <w:sz w:val="24"/>
          <w:szCs w:val="24"/>
          <w:lang w:eastAsia="zh-CN"/>
        </w:rPr>
        <w:t>编制和</w:t>
      </w:r>
      <w:r>
        <w:rPr>
          <w:rFonts w:hint="eastAsia" w:ascii="微软雅黑" w:hAnsi="微软雅黑" w:eastAsia="微软雅黑" w:cs="微软雅黑"/>
          <w:b/>
          <w:sz w:val="24"/>
          <w:szCs w:val="24"/>
        </w:rPr>
        <w:t>签署</w:t>
      </w:r>
      <w:bookmarkEnd w:id="148"/>
      <w:bookmarkEnd w:id="149"/>
      <w:bookmarkEnd w:id="150"/>
      <w:bookmarkEnd w:id="151"/>
      <w:bookmarkEnd w:id="152"/>
      <w:bookmarkEnd w:id="153"/>
      <w:bookmarkEnd w:id="154"/>
      <w:bookmarkEnd w:id="155"/>
      <w:bookmarkEnd w:id="156"/>
      <w:bookmarkEnd w:id="157"/>
      <w:r>
        <w:rPr>
          <w:rFonts w:hint="eastAsia" w:ascii="微软雅黑" w:hAnsi="微软雅黑" w:eastAsia="微软雅黑" w:cs="微软雅黑"/>
          <w:b/>
          <w:sz w:val="24"/>
          <w:szCs w:val="24"/>
          <w:lang w:eastAsia="zh-CN"/>
        </w:rPr>
        <w:t>要求</w:t>
      </w:r>
      <w:bookmarkEnd w:id="158"/>
    </w:p>
    <w:p w14:paraId="305EBD96">
      <w:pPr>
        <w:keepNext w:val="0"/>
        <w:keepLines w:val="0"/>
        <w:pageBreakBefore w:val="0"/>
        <w:widowControl w:val="0"/>
        <w:kinsoku/>
        <w:wordWrap/>
        <w:overflowPunct/>
        <w:topLinePunct w:val="0"/>
        <w:autoSpaceDE w:val="0"/>
        <w:autoSpaceDN w:val="0"/>
        <w:bidi w:val="0"/>
        <w:adjustRightInd w:val="0"/>
        <w:snapToGrid w:val="0"/>
        <w:spacing w:line="360" w:lineRule="auto"/>
        <w:ind w:right="0" w:firstLine="480" w:firstLineChars="200"/>
        <w:textAlignment w:val="auto"/>
        <w:rPr>
          <w:rFonts w:hint="eastAsia" w:ascii="微软雅黑" w:hAnsi="微软雅黑" w:eastAsia="微软雅黑" w:cs="微软雅黑"/>
          <w:sz w:val="24"/>
          <w:szCs w:val="24"/>
          <w:lang w:eastAsia="zh-CN"/>
        </w:rPr>
      </w:pPr>
      <w:r>
        <w:rPr>
          <w:rFonts w:hint="eastAsia" w:ascii="微软雅黑" w:hAnsi="微软雅黑" w:eastAsia="微软雅黑" w:cs="微软雅黑"/>
          <w:sz w:val="24"/>
          <w:szCs w:val="24"/>
        </w:rPr>
        <w:t>（一）</w:t>
      </w:r>
      <w:r>
        <w:rPr>
          <w:rFonts w:hint="eastAsia" w:ascii="微软雅黑" w:hAnsi="微软雅黑" w:eastAsia="微软雅黑" w:cs="微软雅黑"/>
          <w:sz w:val="24"/>
          <w:szCs w:val="24"/>
          <w:lang w:eastAsia="zh-CN"/>
        </w:rPr>
        <w:t>响应文件</w:t>
      </w:r>
      <w:r>
        <w:rPr>
          <w:rFonts w:hint="eastAsia" w:ascii="微软雅黑" w:hAnsi="微软雅黑" w:eastAsia="微软雅黑" w:cs="微软雅黑"/>
          <w:sz w:val="24"/>
          <w:szCs w:val="24"/>
        </w:rPr>
        <w:t>必须按照</w:t>
      </w:r>
      <w:r>
        <w:rPr>
          <w:rFonts w:hint="eastAsia" w:ascii="微软雅黑" w:hAnsi="微软雅黑" w:eastAsia="微软雅黑" w:cs="微软雅黑"/>
          <w:sz w:val="24"/>
          <w:szCs w:val="24"/>
          <w:lang w:eastAsia="zh-CN"/>
        </w:rPr>
        <w:t>磋商文件</w:t>
      </w:r>
      <w:r>
        <w:rPr>
          <w:rFonts w:hint="eastAsia" w:ascii="微软雅黑" w:hAnsi="微软雅黑" w:eastAsia="微软雅黑" w:cs="微软雅黑"/>
          <w:sz w:val="24"/>
          <w:szCs w:val="24"/>
        </w:rPr>
        <w:t>第</w:t>
      </w:r>
      <w:r>
        <w:rPr>
          <w:rFonts w:hint="eastAsia" w:ascii="微软雅黑" w:hAnsi="微软雅黑" w:eastAsia="微软雅黑" w:cs="微软雅黑"/>
          <w:sz w:val="24"/>
          <w:szCs w:val="24"/>
          <w:lang w:val="en-US" w:eastAsia="zh-CN"/>
        </w:rPr>
        <w:t>七</w:t>
      </w:r>
      <w:r>
        <w:rPr>
          <w:rFonts w:hint="eastAsia" w:ascii="微软雅黑" w:hAnsi="微软雅黑" w:eastAsia="微软雅黑" w:cs="微软雅黑"/>
          <w:sz w:val="24"/>
          <w:szCs w:val="24"/>
        </w:rPr>
        <w:t>部分“</w:t>
      </w:r>
      <w:r>
        <w:rPr>
          <w:rFonts w:hint="eastAsia" w:ascii="微软雅黑" w:hAnsi="微软雅黑" w:eastAsia="微软雅黑" w:cs="微软雅黑"/>
          <w:sz w:val="24"/>
          <w:szCs w:val="24"/>
          <w:lang w:eastAsia="zh-CN"/>
        </w:rPr>
        <w:t>响应文件</w:t>
      </w:r>
      <w:r>
        <w:rPr>
          <w:rFonts w:hint="eastAsia" w:ascii="微软雅黑" w:hAnsi="微软雅黑" w:eastAsia="微软雅黑" w:cs="微软雅黑"/>
          <w:sz w:val="24"/>
          <w:szCs w:val="24"/>
        </w:rPr>
        <w:t>格式”中的</w:t>
      </w:r>
      <w:r>
        <w:rPr>
          <w:rFonts w:hint="eastAsia" w:ascii="微软雅黑" w:hAnsi="微软雅黑" w:eastAsia="微软雅黑" w:cs="微软雅黑"/>
          <w:sz w:val="24"/>
          <w:szCs w:val="24"/>
          <w:highlight w:val="none"/>
        </w:rPr>
        <w:t>要求</w:t>
      </w:r>
      <w:r>
        <w:rPr>
          <w:rFonts w:hint="eastAsia" w:ascii="微软雅黑" w:hAnsi="微软雅黑" w:eastAsia="微软雅黑" w:cs="微软雅黑"/>
          <w:sz w:val="24"/>
          <w:szCs w:val="24"/>
          <w:highlight w:val="none"/>
          <w:lang w:eastAsia="zh-CN"/>
        </w:rPr>
        <w:t>编制，</w:t>
      </w:r>
      <w:r>
        <w:rPr>
          <w:rFonts w:hint="eastAsia" w:ascii="微软雅黑" w:hAnsi="微软雅黑" w:eastAsia="微软雅黑" w:cs="微软雅黑"/>
          <w:b/>
          <w:bCs/>
          <w:sz w:val="24"/>
          <w:szCs w:val="24"/>
          <w:highlight w:val="none"/>
          <w:lang w:val="en-US" w:eastAsia="zh-CN"/>
        </w:rPr>
        <w:t>响应文件</w:t>
      </w:r>
      <w:r>
        <w:rPr>
          <w:rFonts w:hint="eastAsia" w:ascii="微软雅黑" w:hAnsi="微软雅黑" w:eastAsia="微软雅黑" w:cs="微软雅黑"/>
          <w:b/>
          <w:bCs/>
          <w:sz w:val="24"/>
          <w:szCs w:val="24"/>
          <w:highlight w:val="none"/>
          <w:lang w:val="zh-CN"/>
        </w:rPr>
        <w:t>中供应商名称盖章处必须加盖</w:t>
      </w:r>
      <w:r>
        <w:rPr>
          <w:rFonts w:hint="eastAsia" w:ascii="微软雅黑" w:hAnsi="微软雅黑" w:eastAsia="微软雅黑" w:cs="微软雅黑"/>
          <w:b/>
          <w:bCs/>
          <w:sz w:val="24"/>
          <w:szCs w:val="24"/>
          <w:highlight w:val="none"/>
          <w:lang w:val="en-US" w:eastAsia="zh-CN"/>
        </w:rPr>
        <w:t>供应商</w:t>
      </w:r>
      <w:r>
        <w:rPr>
          <w:rFonts w:hint="eastAsia" w:ascii="微软雅黑" w:hAnsi="微软雅黑" w:eastAsia="微软雅黑" w:cs="微软雅黑"/>
          <w:b/>
          <w:bCs/>
          <w:sz w:val="24"/>
          <w:szCs w:val="24"/>
          <w:highlight w:val="none"/>
          <w:lang w:val="zh-CN"/>
        </w:rPr>
        <w:t>公章，</w:t>
      </w:r>
      <w:r>
        <w:rPr>
          <w:rFonts w:hint="eastAsia" w:ascii="微软雅黑" w:hAnsi="微软雅黑" w:eastAsia="微软雅黑" w:cs="微软雅黑"/>
          <w:b/>
          <w:bCs/>
          <w:sz w:val="24"/>
          <w:szCs w:val="24"/>
          <w:highlight w:val="none"/>
          <w:lang w:eastAsia="zh-CN"/>
        </w:rPr>
        <w:t>磋商文件</w:t>
      </w:r>
      <w:r>
        <w:rPr>
          <w:rFonts w:hint="eastAsia" w:ascii="微软雅黑" w:hAnsi="微软雅黑" w:eastAsia="微软雅黑" w:cs="微软雅黑"/>
          <w:b/>
          <w:bCs/>
          <w:sz w:val="24"/>
          <w:szCs w:val="24"/>
          <w:highlight w:val="none"/>
        </w:rPr>
        <w:t>中凡是需要法定代表人签字或盖章之处非法人单位的负责人均参照执行</w:t>
      </w:r>
      <w:r>
        <w:rPr>
          <w:rFonts w:hint="eastAsia" w:ascii="微软雅黑" w:hAnsi="微软雅黑" w:eastAsia="微软雅黑" w:cs="微软雅黑"/>
          <w:b/>
          <w:bCs/>
          <w:sz w:val="24"/>
          <w:szCs w:val="24"/>
          <w:highlight w:val="none"/>
          <w:lang w:eastAsia="zh-CN"/>
        </w:rPr>
        <w:t>。</w:t>
      </w:r>
    </w:p>
    <w:p w14:paraId="5F612175">
      <w:pPr>
        <w:keepNext w:val="0"/>
        <w:keepLines w:val="0"/>
        <w:pageBreakBefore w:val="0"/>
        <w:widowControl w:val="0"/>
        <w:kinsoku/>
        <w:wordWrap/>
        <w:overflowPunct/>
        <w:topLinePunct w:val="0"/>
        <w:autoSpaceDE w:val="0"/>
        <w:autoSpaceDN w:val="0"/>
        <w:bidi w:val="0"/>
        <w:adjustRightInd w:val="0"/>
        <w:snapToGrid w:val="0"/>
        <w:spacing w:line="360" w:lineRule="auto"/>
        <w:ind w:right="0" w:firstLine="480" w:firstLineChars="200"/>
        <w:textAlignment w:val="auto"/>
        <w:rPr>
          <w:rFonts w:hint="eastAsia" w:ascii="微软雅黑" w:hAnsi="微软雅黑" w:eastAsia="微软雅黑" w:cs="微软雅黑"/>
          <w:sz w:val="24"/>
          <w:szCs w:val="24"/>
          <w:lang w:val="zh-CN"/>
        </w:rPr>
      </w:pPr>
      <w:r>
        <w:rPr>
          <w:rFonts w:hint="eastAsia" w:ascii="微软雅黑" w:hAnsi="微软雅黑" w:eastAsia="微软雅黑" w:cs="微软雅黑"/>
          <w:sz w:val="24"/>
          <w:szCs w:val="24"/>
        </w:rPr>
        <w:t>（</w:t>
      </w:r>
      <w:r>
        <w:rPr>
          <w:rFonts w:hint="eastAsia" w:ascii="微软雅黑" w:hAnsi="微软雅黑" w:eastAsia="微软雅黑" w:cs="微软雅黑"/>
          <w:sz w:val="24"/>
          <w:szCs w:val="24"/>
          <w:lang w:val="en-US" w:eastAsia="zh-CN"/>
        </w:rPr>
        <w:t>二</w:t>
      </w:r>
      <w:r>
        <w:rPr>
          <w:rFonts w:hint="eastAsia" w:ascii="微软雅黑" w:hAnsi="微软雅黑" w:eastAsia="微软雅黑" w:cs="微软雅黑"/>
          <w:sz w:val="24"/>
          <w:szCs w:val="24"/>
        </w:rPr>
        <w:t>）</w:t>
      </w:r>
      <w:r>
        <w:rPr>
          <w:rFonts w:hint="eastAsia" w:ascii="微软雅黑" w:hAnsi="微软雅黑" w:eastAsia="微软雅黑" w:cs="微软雅黑"/>
          <w:sz w:val="24"/>
          <w:szCs w:val="24"/>
          <w:highlight w:val="none"/>
          <w:lang w:val="zh-CN"/>
        </w:rPr>
        <w:t>除供应商对错处做必要修改外，</w:t>
      </w:r>
      <w:r>
        <w:rPr>
          <w:rFonts w:hint="eastAsia" w:ascii="微软雅黑" w:hAnsi="微软雅黑" w:eastAsia="微软雅黑" w:cs="微软雅黑"/>
          <w:sz w:val="24"/>
          <w:szCs w:val="24"/>
          <w:highlight w:val="none"/>
          <w:lang w:val="en-US" w:eastAsia="zh-CN"/>
        </w:rPr>
        <w:t>响应文件</w:t>
      </w:r>
      <w:r>
        <w:rPr>
          <w:rFonts w:hint="eastAsia" w:ascii="微软雅黑" w:hAnsi="微软雅黑" w:eastAsia="微软雅黑" w:cs="微软雅黑"/>
          <w:sz w:val="24"/>
          <w:szCs w:val="24"/>
          <w:highlight w:val="none"/>
          <w:lang w:val="zh-CN"/>
        </w:rPr>
        <w:t>不得行间插字、涂改和增删，如有修改错漏处，必须由供应商法定代表人或其授权代表签字或盖章</w:t>
      </w:r>
      <w:r>
        <w:rPr>
          <w:rFonts w:hint="eastAsia" w:ascii="微软雅黑" w:hAnsi="微软雅黑" w:eastAsia="微软雅黑" w:cs="微软雅黑"/>
          <w:sz w:val="24"/>
          <w:szCs w:val="24"/>
          <w:lang w:val="zh-CN"/>
        </w:rPr>
        <w:t>。</w:t>
      </w:r>
    </w:p>
    <w:p w14:paraId="2AD2A233">
      <w:pPr>
        <w:keepNext w:val="0"/>
        <w:keepLines w:val="0"/>
        <w:pageBreakBefore w:val="0"/>
        <w:widowControl w:val="0"/>
        <w:kinsoku/>
        <w:wordWrap/>
        <w:overflowPunct/>
        <w:topLinePunct w:val="0"/>
        <w:autoSpaceDE w:val="0"/>
        <w:autoSpaceDN w:val="0"/>
        <w:bidi w:val="0"/>
        <w:adjustRightInd w:val="0"/>
        <w:snapToGrid w:val="0"/>
        <w:spacing w:line="360" w:lineRule="auto"/>
        <w:ind w:right="0" w:firstLine="480" w:firstLineChars="200"/>
        <w:textAlignment w:val="auto"/>
        <w:rPr>
          <w:rFonts w:hint="eastAsia" w:ascii="微软雅黑" w:hAnsi="微软雅黑" w:eastAsia="微软雅黑" w:cs="微软雅黑"/>
          <w:sz w:val="24"/>
          <w:szCs w:val="24"/>
          <w:lang w:val="zh-CN"/>
        </w:rPr>
      </w:pPr>
      <w:r>
        <w:rPr>
          <w:rFonts w:hint="eastAsia" w:ascii="微软雅黑" w:hAnsi="微软雅黑" w:eastAsia="微软雅黑" w:cs="微软雅黑"/>
          <w:b/>
          <w:bCs/>
          <w:sz w:val="24"/>
          <w:szCs w:val="24"/>
          <w:highlight w:val="none"/>
          <w:lang w:val="zh-CN"/>
        </w:rPr>
        <w:t>（三）本项目采用电子化投标的方式。供应商须在“陕西省</w:t>
      </w:r>
      <w:r>
        <w:rPr>
          <w:rFonts w:hint="eastAsia" w:ascii="微软雅黑" w:hAnsi="微软雅黑" w:eastAsia="微软雅黑" w:cs="微软雅黑"/>
          <w:b/>
          <w:bCs/>
          <w:sz w:val="24"/>
          <w:szCs w:val="24"/>
          <w:highlight w:val="none"/>
          <w:lang w:val="en-US" w:eastAsia="zh-CN"/>
        </w:rPr>
        <w:t>安康市</w:t>
      </w:r>
      <w:r>
        <w:rPr>
          <w:rFonts w:hint="eastAsia" w:ascii="微软雅黑" w:hAnsi="微软雅黑" w:eastAsia="微软雅黑" w:cs="微软雅黑"/>
          <w:b/>
          <w:bCs/>
          <w:sz w:val="24"/>
          <w:szCs w:val="24"/>
          <w:highlight w:val="none"/>
          <w:lang w:val="zh-CN"/>
        </w:rPr>
        <w:t>公共资源交易中心平台（</w:t>
      </w:r>
      <w:r>
        <w:rPr>
          <w:rFonts w:hint="eastAsia" w:ascii="微软雅黑" w:hAnsi="微软雅黑" w:eastAsia="微软雅黑" w:cs="微软雅黑"/>
          <w:b/>
          <w:bCs/>
          <w:sz w:val="24"/>
          <w:szCs w:val="24"/>
          <w:highlight w:val="none"/>
          <w:lang w:val="zh-CN"/>
        </w:rPr>
        <w:fldChar w:fldCharType="begin"/>
      </w:r>
      <w:r>
        <w:rPr>
          <w:rFonts w:hint="eastAsia" w:ascii="微软雅黑" w:hAnsi="微软雅黑" w:eastAsia="微软雅黑" w:cs="微软雅黑"/>
          <w:b/>
          <w:bCs/>
          <w:sz w:val="24"/>
          <w:szCs w:val="24"/>
          <w:highlight w:val="none"/>
          <w:lang w:val="zh-CN"/>
        </w:rPr>
        <w:instrText xml:space="preserve"> HYPERLINK "http://xxxq.sxggzyjy.cn/）\”的\“服务指南\”栏目\“下载专区\”中，免费下载\“陕西省公共资源交易平台政府采购电子标书制作工具(V8.0.0.2)\”，并使用该客户端制作电子投标文件，制作扩展名为\“.SXSTF\”的电子投标文件。" </w:instrText>
      </w:r>
      <w:r>
        <w:rPr>
          <w:rFonts w:hint="eastAsia" w:ascii="微软雅黑" w:hAnsi="微软雅黑" w:eastAsia="微软雅黑" w:cs="微软雅黑"/>
          <w:b/>
          <w:bCs/>
          <w:sz w:val="24"/>
          <w:szCs w:val="24"/>
          <w:highlight w:val="none"/>
          <w:lang w:val="zh-CN"/>
        </w:rPr>
        <w:fldChar w:fldCharType="separate"/>
      </w:r>
      <w:r>
        <w:rPr>
          <w:rFonts w:hint="eastAsia" w:ascii="微软雅黑" w:hAnsi="微软雅黑" w:eastAsia="微软雅黑" w:cs="微软雅黑"/>
          <w:b/>
          <w:bCs/>
          <w:sz w:val="24"/>
          <w:szCs w:val="24"/>
          <w:highlight w:val="none"/>
          <w:lang w:val="zh-CN"/>
        </w:rPr>
        <w:t>https：//ggzyjy.ankang.gov.cn/）”的“下载专区”中，免费下载“陕西省公共资源交易平台政府采购电子标书制作工具”，并使用该客户端制作电子响应文件。</w:t>
      </w:r>
      <w:r>
        <w:rPr>
          <w:rFonts w:hint="eastAsia" w:ascii="微软雅黑" w:hAnsi="微软雅黑" w:eastAsia="微软雅黑" w:cs="微软雅黑"/>
          <w:b/>
          <w:bCs/>
          <w:sz w:val="24"/>
          <w:szCs w:val="24"/>
          <w:highlight w:val="none"/>
          <w:lang w:val="zh-CN"/>
        </w:rPr>
        <w:fldChar w:fldCharType="end"/>
      </w:r>
      <w:r>
        <w:rPr>
          <w:rFonts w:hint="eastAsia" w:ascii="微软雅黑" w:hAnsi="微软雅黑" w:eastAsia="微软雅黑" w:cs="微软雅黑"/>
          <w:b/>
          <w:bCs/>
          <w:sz w:val="24"/>
          <w:szCs w:val="24"/>
          <w:highlight w:val="none"/>
          <w:lang w:val="zh-CN"/>
        </w:rPr>
        <w:t>供应商须使用数字认证证书对电子化响应文件进行签章、加密、递交及开标时解密等相关招投标事宜。</w:t>
      </w:r>
    </w:p>
    <w:p w14:paraId="6398790D">
      <w:pPr>
        <w:keepNext w:val="0"/>
        <w:keepLines w:val="0"/>
        <w:pageBreakBefore w:val="0"/>
        <w:widowControl w:val="0"/>
        <w:kinsoku/>
        <w:wordWrap/>
        <w:overflowPunct/>
        <w:topLinePunct w:val="0"/>
        <w:autoSpaceDE/>
        <w:autoSpaceDN/>
        <w:bidi w:val="0"/>
        <w:adjustRightInd w:val="0"/>
        <w:snapToGrid w:val="0"/>
        <w:spacing w:line="360" w:lineRule="auto"/>
        <w:ind w:right="0" w:firstLine="480" w:firstLineChars="200"/>
        <w:textAlignment w:val="auto"/>
        <w:outlineLvl w:val="1"/>
        <w:rPr>
          <w:rFonts w:hint="eastAsia" w:ascii="微软雅黑" w:hAnsi="微软雅黑" w:eastAsia="微软雅黑" w:cs="微软雅黑"/>
          <w:b/>
          <w:sz w:val="24"/>
          <w:szCs w:val="24"/>
          <w:lang w:val="zh-CN"/>
        </w:rPr>
      </w:pPr>
      <w:bookmarkStart w:id="159" w:name="_Toc21258"/>
      <w:bookmarkStart w:id="160" w:name="_Toc4312"/>
      <w:bookmarkStart w:id="161" w:name="_Toc943"/>
      <w:bookmarkStart w:id="162" w:name="_Toc8073"/>
      <w:bookmarkStart w:id="163" w:name="_Toc6507"/>
      <w:bookmarkStart w:id="164" w:name="_Toc21824"/>
      <w:bookmarkStart w:id="165" w:name="_Toc11145"/>
      <w:bookmarkStart w:id="166" w:name="_Toc20224"/>
      <w:r>
        <w:rPr>
          <w:rFonts w:hint="eastAsia" w:ascii="微软雅黑" w:hAnsi="微软雅黑" w:eastAsia="微软雅黑" w:cs="微软雅黑"/>
          <w:b/>
          <w:sz w:val="24"/>
          <w:szCs w:val="24"/>
          <w:lang w:val="en-US" w:eastAsia="zh-CN"/>
        </w:rPr>
        <w:t>五</w:t>
      </w:r>
      <w:r>
        <w:rPr>
          <w:rFonts w:hint="eastAsia" w:ascii="微软雅黑" w:hAnsi="微软雅黑" w:eastAsia="微软雅黑" w:cs="微软雅黑"/>
          <w:b/>
          <w:sz w:val="24"/>
          <w:szCs w:val="24"/>
          <w:lang w:val="zh-CN"/>
        </w:rPr>
        <w:t>、响应文件的密封和</w:t>
      </w:r>
      <w:bookmarkEnd w:id="159"/>
      <w:bookmarkEnd w:id="160"/>
      <w:bookmarkEnd w:id="161"/>
      <w:r>
        <w:rPr>
          <w:rFonts w:hint="eastAsia" w:ascii="微软雅黑" w:hAnsi="微软雅黑" w:eastAsia="微软雅黑" w:cs="微软雅黑"/>
          <w:b/>
          <w:sz w:val="24"/>
          <w:szCs w:val="24"/>
          <w:lang w:val="zh-CN"/>
        </w:rPr>
        <w:t>递交</w:t>
      </w:r>
      <w:bookmarkEnd w:id="162"/>
      <w:bookmarkEnd w:id="163"/>
      <w:bookmarkEnd w:id="164"/>
      <w:bookmarkEnd w:id="165"/>
      <w:bookmarkEnd w:id="166"/>
    </w:p>
    <w:p w14:paraId="50687323">
      <w:pPr>
        <w:keepNext w:val="0"/>
        <w:keepLines w:val="0"/>
        <w:pageBreakBefore w:val="0"/>
        <w:widowControl w:val="0"/>
        <w:kinsoku/>
        <w:wordWrap/>
        <w:overflowPunct/>
        <w:topLinePunct w:val="0"/>
        <w:autoSpaceDE w:val="0"/>
        <w:autoSpaceDN w:val="0"/>
        <w:bidi w:val="0"/>
        <w:adjustRightInd w:val="0"/>
        <w:snapToGrid w:val="0"/>
        <w:spacing w:line="360" w:lineRule="auto"/>
        <w:ind w:right="0" w:firstLine="480" w:firstLineChars="200"/>
        <w:textAlignment w:val="auto"/>
        <w:rPr>
          <w:rFonts w:hint="eastAsia" w:ascii="微软雅黑" w:hAnsi="微软雅黑" w:eastAsia="微软雅黑" w:cs="微软雅黑"/>
          <w:b/>
          <w:bCs/>
          <w:sz w:val="24"/>
          <w:szCs w:val="24"/>
          <w:highlight w:val="none"/>
          <w:lang w:val="zh-CN"/>
        </w:rPr>
      </w:pPr>
      <w:r>
        <w:rPr>
          <w:rFonts w:hint="eastAsia" w:ascii="微软雅黑" w:hAnsi="微软雅黑" w:eastAsia="微软雅黑" w:cs="微软雅黑"/>
          <w:b/>
          <w:bCs/>
          <w:sz w:val="24"/>
          <w:szCs w:val="24"/>
        </w:rPr>
        <w:t>（一）</w:t>
      </w:r>
      <w:r>
        <w:rPr>
          <w:rFonts w:hint="eastAsia" w:ascii="微软雅黑" w:hAnsi="微软雅黑" w:eastAsia="微软雅黑" w:cs="微软雅黑"/>
          <w:b/>
          <w:bCs/>
          <w:sz w:val="24"/>
          <w:szCs w:val="24"/>
          <w:highlight w:val="none"/>
          <w:lang w:val="zh-CN"/>
        </w:rPr>
        <w:t>本项目采用不见面开标模式，供应商不需要提供纸质响应文件。供应商应在投标截止时间前登录磋商文件载明的“不见面开标大厅”（http：//bjmkb.akggzyjy.cn/BidOpeningHall/bidopeninghallaction/hall/login）网址，按系统提示完成开标流程。因供应商自身设施故障或自身原因导致无法完成开标的，由供应商自行承担后果。</w:t>
      </w:r>
    </w:p>
    <w:p w14:paraId="76E6E911">
      <w:pPr>
        <w:keepNext w:val="0"/>
        <w:keepLines w:val="0"/>
        <w:pageBreakBefore w:val="0"/>
        <w:widowControl w:val="0"/>
        <w:kinsoku/>
        <w:wordWrap/>
        <w:overflowPunct/>
        <w:topLinePunct w:val="0"/>
        <w:autoSpaceDE w:val="0"/>
        <w:autoSpaceDN w:val="0"/>
        <w:bidi w:val="0"/>
        <w:adjustRightInd w:val="0"/>
        <w:snapToGrid w:val="0"/>
        <w:spacing w:line="360" w:lineRule="auto"/>
        <w:ind w:right="0" w:firstLine="480" w:firstLineChars="200"/>
        <w:textAlignment w:val="auto"/>
        <w:rPr>
          <w:rFonts w:hint="eastAsia" w:ascii="微软雅黑" w:hAnsi="微软雅黑" w:eastAsia="微软雅黑" w:cs="微软雅黑"/>
          <w:b/>
          <w:bCs/>
          <w:sz w:val="24"/>
          <w:szCs w:val="24"/>
          <w:highlight w:val="none"/>
          <w:lang w:val="zh-CN"/>
        </w:rPr>
      </w:pPr>
      <w:r>
        <w:rPr>
          <w:rFonts w:hint="eastAsia" w:ascii="微软雅黑" w:hAnsi="微软雅黑" w:eastAsia="微软雅黑" w:cs="微软雅黑"/>
          <w:b/>
          <w:bCs/>
          <w:sz w:val="24"/>
          <w:szCs w:val="24"/>
        </w:rPr>
        <w:t>（</w:t>
      </w:r>
      <w:r>
        <w:rPr>
          <w:rFonts w:hint="eastAsia" w:ascii="微软雅黑" w:hAnsi="微软雅黑" w:eastAsia="微软雅黑" w:cs="微软雅黑"/>
          <w:b/>
          <w:bCs/>
          <w:sz w:val="24"/>
          <w:szCs w:val="24"/>
          <w:lang w:val="en-US" w:eastAsia="zh-CN"/>
        </w:rPr>
        <w:t>二</w:t>
      </w:r>
      <w:r>
        <w:rPr>
          <w:rFonts w:hint="eastAsia" w:ascii="微软雅黑" w:hAnsi="微软雅黑" w:eastAsia="微软雅黑" w:cs="微软雅黑"/>
          <w:b/>
          <w:bCs/>
          <w:sz w:val="24"/>
          <w:szCs w:val="24"/>
        </w:rPr>
        <w:t>）</w:t>
      </w:r>
      <w:r>
        <w:rPr>
          <w:rFonts w:hint="eastAsia" w:ascii="微软雅黑" w:hAnsi="微软雅黑" w:eastAsia="微软雅黑" w:cs="微软雅黑"/>
          <w:b/>
          <w:bCs/>
          <w:sz w:val="24"/>
          <w:szCs w:val="24"/>
          <w:highlight w:val="none"/>
          <w:lang w:val="zh-CN"/>
        </w:rPr>
        <w:t>电子响应文件以陕西省安康市公共资源交易中心网公示的开标时间为准，在投标截止时间前上传至陕西省安康市公共资源交易中心平台。供应商编制响应文件时，涉及的有关原件应在响应文件中提供电子版。</w:t>
      </w:r>
    </w:p>
    <w:p w14:paraId="636C9050">
      <w:pPr>
        <w:keepNext w:val="0"/>
        <w:keepLines w:val="0"/>
        <w:pageBreakBefore w:val="0"/>
        <w:widowControl w:val="0"/>
        <w:kinsoku/>
        <w:wordWrap/>
        <w:overflowPunct/>
        <w:topLinePunct w:val="0"/>
        <w:autoSpaceDE w:val="0"/>
        <w:autoSpaceDN w:val="0"/>
        <w:bidi w:val="0"/>
        <w:adjustRightInd w:val="0"/>
        <w:snapToGrid w:val="0"/>
        <w:spacing w:line="360" w:lineRule="auto"/>
        <w:ind w:right="0" w:firstLine="480" w:firstLineChars="200"/>
        <w:textAlignment w:val="auto"/>
        <w:rPr>
          <w:rFonts w:hint="eastAsia" w:ascii="微软雅黑" w:hAnsi="微软雅黑" w:eastAsia="微软雅黑" w:cs="微软雅黑"/>
          <w:b/>
          <w:bCs/>
          <w:sz w:val="24"/>
          <w:szCs w:val="24"/>
          <w:highlight w:val="none"/>
          <w:lang w:val="zh-CN"/>
        </w:rPr>
      </w:pPr>
      <w:r>
        <w:rPr>
          <w:rFonts w:hint="eastAsia" w:ascii="微软雅黑" w:hAnsi="微软雅黑" w:eastAsia="微软雅黑" w:cs="微软雅黑"/>
          <w:b/>
          <w:bCs/>
          <w:sz w:val="24"/>
          <w:szCs w:val="24"/>
          <w:highlight w:val="none"/>
          <w:lang w:val="zh-CN"/>
        </w:rPr>
        <w:t>（三）如因供应商自身原因造成无法解密响应文件，按无效投标对待。</w:t>
      </w:r>
    </w:p>
    <w:p w14:paraId="32F55A2A">
      <w:pPr>
        <w:keepNext w:val="0"/>
        <w:keepLines w:val="0"/>
        <w:pageBreakBefore w:val="0"/>
        <w:widowControl w:val="0"/>
        <w:tabs>
          <w:tab w:val="left" w:pos="9030"/>
        </w:tabs>
        <w:kinsoku/>
        <w:wordWrap/>
        <w:overflowPunct/>
        <w:topLinePunct w:val="0"/>
        <w:autoSpaceDE/>
        <w:autoSpaceDN/>
        <w:bidi w:val="0"/>
        <w:adjustRightInd w:val="0"/>
        <w:snapToGrid w:val="0"/>
        <w:spacing w:line="360" w:lineRule="auto"/>
        <w:ind w:right="0" w:firstLine="480" w:firstLineChars="200"/>
        <w:textAlignment w:val="auto"/>
        <w:rPr>
          <w:rFonts w:hint="eastAsia" w:ascii="微软雅黑" w:hAnsi="微软雅黑" w:eastAsia="微软雅黑" w:cs="微软雅黑"/>
          <w:sz w:val="24"/>
          <w:szCs w:val="24"/>
          <w:lang w:val="zh-CN"/>
        </w:rPr>
      </w:pPr>
      <w:bookmarkStart w:id="167" w:name="_Toc7052"/>
      <w:r>
        <w:rPr>
          <w:rFonts w:hint="eastAsia" w:ascii="微软雅黑" w:hAnsi="微软雅黑" w:eastAsia="微软雅黑" w:cs="微软雅黑"/>
          <w:b/>
          <w:bCs/>
          <w:sz w:val="24"/>
          <w:szCs w:val="24"/>
          <w:highlight w:val="none"/>
          <w:lang w:val="zh-CN"/>
        </w:rPr>
        <w:t>（</w:t>
      </w:r>
      <w:r>
        <w:rPr>
          <w:rFonts w:hint="eastAsia" w:ascii="微软雅黑" w:hAnsi="微软雅黑" w:eastAsia="微软雅黑" w:cs="微软雅黑"/>
          <w:b/>
          <w:bCs/>
          <w:sz w:val="24"/>
          <w:szCs w:val="24"/>
          <w:highlight w:val="none"/>
          <w:lang w:val="en-US" w:eastAsia="zh-CN"/>
        </w:rPr>
        <w:t>四</w:t>
      </w:r>
      <w:r>
        <w:rPr>
          <w:rFonts w:hint="eastAsia" w:ascii="微软雅黑" w:hAnsi="微软雅黑" w:eastAsia="微软雅黑" w:cs="微软雅黑"/>
          <w:b/>
          <w:bCs/>
          <w:sz w:val="24"/>
          <w:szCs w:val="24"/>
          <w:highlight w:val="none"/>
          <w:lang w:val="zh-CN"/>
        </w:rPr>
        <w:t xml:space="preserve">）递交电子响应文件。登录陕西省安康市公共资源交易中心平台（ </w:t>
      </w:r>
      <w:r>
        <w:rPr>
          <w:rFonts w:hint="eastAsia" w:ascii="微软雅黑" w:hAnsi="微软雅黑" w:eastAsia="微软雅黑" w:cs="微软雅黑"/>
          <w:b/>
          <w:bCs/>
          <w:sz w:val="24"/>
          <w:szCs w:val="24"/>
          <w:highlight w:val="none"/>
          <w:lang w:val="zh-CN"/>
        </w:rPr>
        <w:fldChar w:fldCharType="begin"/>
      </w:r>
      <w:r>
        <w:rPr>
          <w:rFonts w:hint="eastAsia" w:ascii="微软雅黑" w:hAnsi="微软雅黑" w:eastAsia="微软雅黑" w:cs="微软雅黑"/>
          <w:b/>
          <w:bCs/>
          <w:sz w:val="24"/>
          <w:szCs w:val="24"/>
          <w:highlight w:val="none"/>
          <w:lang w:val="zh-CN"/>
        </w:rPr>
        <w:instrText xml:space="preserve"> HYPERLINK "http://xxxq.sxggzyjy.cn/），选择\“电子交易平台-陕西政府采购交易系统-陕西省西咸新区公共资源交易平台-供应商\”进行登录，登录后选择\“交易乙方\”身份进入，选择\“上传投标文件\”菜单页面，上传加密的电子投标文件。上传成功后，电子化平台将予以记录。" </w:instrText>
      </w:r>
      <w:r>
        <w:rPr>
          <w:rFonts w:hint="eastAsia" w:ascii="微软雅黑" w:hAnsi="微软雅黑" w:eastAsia="微软雅黑" w:cs="微软雅黑"/>
          <w:b/>
          <w:bCs/>
          <w:sz w:val="24"/>
          <w:szCs w:val="24"/>
          <w:highlight w:val="none"/>
          <w:lang w:val="zh-CN"/>
        </w:rPr>
        <w:fldChar w:fldCharType="separate"/>
      </w:r>
      <w:r>
        <w:rPr>
          <w:rFonts w:hint="eastAsia" w:ascii="微软雅黑" w:hAnsi="微软雅黑" w:eastAsia="微软雅黑" w:cs="微软雅黑"/>
          <w:b/>
          <w:bCs/>
          <w:sz w:val="24"/>
          <w:szCs w:val="24"/>
          <w:highlight w:val="none"/>
          <w:lang w:val="zh-CN"/>
        </w:rPr>
        <w:t>https：//ggzyjy.ankang.gov.cn/</w:t>
      </w:r>
      <w:r>
        <w:rPr>
          <w:rFonts w:hint="default" w:ascii="微软雅黑" w:hAnsi="微软雅黑" w:eastAsia="微软雅黑" w:cs="微软雅黑"/>
          <w:b/>
          <w:bCs/>
          <w:sz w:val="24"/>
          <w:szCs w:val="24"/>
          <w:highlight w:val="none"/>
          <w:lang w:val="zh-CN"/>
        </w:rPr>
        <w:t>），选择“</w:t>
      </w:r>
      <w:r>
        <w:rPr>
          <w:rFonts w:hint="eastAsia" w:ascii="微软雅黑" w:hAnsi="微软雅黑" w:eastAsia="微软雅黑" w:cs="微软雅黑"/>
          <w:b/>
          <w:bCs/>
          <w:sz w:val="24"/>
          <w:szCs w:val="24"/>
          <w:highlight w:val="none"/>
          <w:lang w:val="zh-CN"/>
        </w:rPr>
        <w:t>电子交易平台一陕西政府采购交易系统-企业端</w:t>
      </w:r>
      <w:r>
        <w:rPr>
          <w:rFonts w:hint="default" w:ascii="微软雅黑" w:hAnsi="微软雅黑" w:eastAsia="微软雅黑" w:cs="微软雅黑"/>
          <w:b/>
          <w:bCs/>
          <w:sz w:val="24"/>
          <w:szCs w:val="24"/>
          <w:highlight w:val="none"/>
          <w:lang w:val="zh-CN"/>
        </w:rPr>
        <w:t>”进行登录，登录后选择“交易乙方”身份进入，选择“上传</w:t>
      </w:r>
      <w:r>
        <w:rPr>
          <w:rFonts w:hint="eastAsia" w:ascii="微软雅黑" w:hAnsi="微软雅黑" w:eastAsia="微软雅黑" w:cs="微软雅黑"/>
          <w:b/>
          <w:bCs/>
          <w:sz w:val="24"/>
          <w:szCs w:val="24"/>
          <w:highlight w:val="none"/>
          <w:lang w:val="zh-CN"/>
        </w:rPr>
        <w:t>响应文件</w:t>
      </w:r>
      <w:r>
        <w:rPr>
          <w:rFonts w:hint="default" w:ascii="微软雅黑" w:hAnsi="微软雅黑" w:eastAsia="微软雅黑" w:cs="微软雅黑"/>
          <w:b/>
          <w:bCs/>
          <w:sz w:val="24"/>
          <w:szCs w:val="24"/>
          <w:highlight w:val="none"/>
          <w:lang w:val="zh-CN"/>
        </w:rPr>
        <w:t>”菜单页面，上传加密的电子</w:t>
      </w:r>
      <w:r>
        <w:rPr>
          <w:rFonts w:hint="eastAsia" w:ascii="微软雅黑" w:hAnsi="微软雅黑" w:eastAsia="微软雅黑" w:cs="微软雅黑"/>
          <w:b/>
          <w:bCs/>
          <w:sz w:val="24"/>
          <w:szCs w:val="24"/>
          <w:highlight w:val="none"/>
          <w:lang w:val="zh-CN"/>
        </w:rPr>
        <w:t>响应文件</w:t>
      </w:r>
      <w:r>
        <w:rPr>
          <w:rFonts w:hint="default" w:ascii="微软雅黑" w:hAnsi="微软雅黑" w:eastAsia="微软雅黑" w:cs="微软雅黑"/>
          <w:b/>
          <w:bCs/>
          <w:sz w:val="24"/>
          <w:szCs w:val="24"/>
          <w:highlight w:val="none"/>
          <w:lang w:val="zh-CN"/>
        </w:rPr>
        <w:t>。上传成功后，电子化平台将予以记录。</w:t>
      </w:r>
      <w:r>
        <w:rPr>
          <w:rFonts w:hint="eastAsia" w:ascii="微软雅黑" w:hAnsi="微软雅黑" w:eastAsia="微软雅黑" w:cs="微软雅黑"/>
          <w:b/>
          <w:bCs/>
          <w:sz w:val="24"/>
          <w:szCs w:val="24"/>
          <w:highlight w:val="none"/>
          <w:lang w:val="zh-CN"/>
        </w:rPr>
        <w:fldChar w:fldCharType="end"/>
      </w:r>
      <w:bookmarkEnd w:id="167"/>
    </w:p>
    <w:p w14:paraId="2F37E43E">
      <w:pPr>
        <w:keepNext w:val="0"/>
        <w:keepLines w:val="0"/>
        <w:pageBreakBefore w:val="0"/>
        <w:widowControl w:val="0"/>
        <w:kinsoku/>
        <w:wordWrap/>
        <w:overflowPunct/>
        <w:topLinePunct w:val="0"/>
        <w:autoSpaceDE/>
        <w:autoSpaceDN/>
        <w:bidi w:val="0"/>
        <w:adjustRightInd w:val="0"/>
        <w:snapToGrid w:val="0"/>
        <w:spacing w:line="360" w:lineRule="auto"/>
        <w:ind w:right="0" w:firstLine="480" w:firstLineChars="200"/>
        <w:textAlignment w:val="auto"/>
        <w:outlineLvl w:val="1"/>
        <w:rPr>
          <w:rFonts w:hint="eastAsia" w:ascii="微软雅黑" w:hAnsi="微软雅黑" w:eastAsia="微软雅黑" w:cs="微软雅黑"/>
          <w:b/>
          <w:sz w:val="24"/>
          <w:szCs w:val="24"/>
          <w:highlight w:val="none"/>
        </w:rPr>
      </w:pPr>
      <w:bookmarkStart w:id="168" w:name="_Toc17012"/>
      <w:bookmarkStart w:id="169" w:name="_Toc1565"/>
      <w:bookmarkStart w:id="170" w:name="_Toc18709"/>
      <w:r>
        <w:rPr>
          <w:rFonts w:hint="eastAsia" w:ascii="微软雅黑" w:hAnsi="微软雅黑" w:eastAsia="微软雅黑" w:cs="微软雅黑"/>
          <w:b/>
          <w:bCs/>
          <w:sz w:val="24"/>
          <w:szCs w:val="24"/>
          <w:highlight w:val="none"/>
          <w:lang w:val="zh-CN"/>
        </w:rPr>
        <w:t>（</w:t>
      </w:r>
      <w:r>
        <w:rPr>
          <w:rFonts w:hint="eastAsia" w:ascii="微软雅黑" w:hAnsi="微软雅黑" w:eastAsia="微软雅黑" w:cs="微软雅黑"/>
          <w:b/>
          <w:bCs/>
          <w:sz w:val="24"/>
          <w:szCs w:val="24"/>
          <w:highlight w:val="none"/>
          <w:lang w:val="en-US" w:eastAsia="zh-CN"/>
        </w:rPr>
        <w:t>五</w:t>
      </w:r>
      <w:r>
        <w:rPr>
          <w:rFonts w:hint="eastAsia" w:ascii="微软雅黑" w:hAnsi="微软雅黑" w:eastAsia="微软雅黑" w:cs="微软雅黑"/>
          <w:b/>
          <w:bCs/>
          <w:sz w:val="24"/>
          <w:szCs w:val="24"/>
          <w:highlight w:val="none"/>
          <w:lang w:val="zh-CN"/>
        </w:rPr>
        <w:t>）成交供应商另行提供纸质版响应文件（一正一副）交与代理公司，无需封标。</w:t>
      </w:r>
    </w:p>
    <w:p w14:paraId="25962463">
      <w:pPr>
        <w:keepNext w:val="0"/>
        <w:keepLines w:val="0"/>
        <w:pageBreakBefore w:val="0"/>
        <w:widowControl w:val="0"/>
        <w:kinsoku/>
        <w:wordWrap/>
        <w:overflowPunct/>
        <w:topLinePunct w:val="0"/>
        <w:autoSpaceDE/>
        <w:autoSpaceDN/>
        <w:bidi w:val="0"/>
        <w:adjustRightInd w:val="0"/>
        <w:snapToGrid w:val="0"/>
        <w:spacing w:line="360" w:lineRule="auto"/>
        <w:ind w:right="0" w:firstLine="480" w:firstLineChars="200"/>
        <w:textAlignment w:val="auto"/>
        <w:outlineLvl w:val="1"/>
        <w:rPr>
          <w:rFonts w:hint="eastAsia" w:ascii="微软雅黑" w:hAnsi="微软雅黑" w:eastAsia="微软雅黑" w:cs="微软雅黑"/>
          <w:b/>
          <w:sz w:val="24"/>
          <w:szCs w:val="24"/>
          <w:highlight w:val="none"/>
          <w:lang w:eastAsia="zh-CN"/>
        </w:rPr>
      </w:pPr>
      <w:bookmarkStart w:id="171" w:name="_Toc495908030"/>
      <w:bookmarkStart w:id="172" w:name="_Toc2384"/>
      <w:bookmarkStart w:id="173" w:name="_Toc10540"/>
      <w:bookmarkStart w:id="174" w:name="_Toc28041"/>
      <w:bookmarkStart w:id="175" w:name="_Toc18556"/>
      <w:bookmarkStart w:id="176" w:name="_Toc495681231"/>
      <w:bookmarkStart w:id="177" w:name="_Toc495681385"/>
      <w:bookmarkStart w:id="178" w:name="_Toc513647113"/>
      <w:bookmarkStart w:id="179" w:name="_Toc11415"/>
      <w:bookmarkStart w:id="180" w:name="_Toc495909076"/>
      <w:bookmarkStart w:id="181" w:name="_Toc495681512"/>
      <w:bookmarkStart w:id="182" w:name="_Toc36034964"/>
      <w:bookmarkStart w:id="183" w:name="_Toc17312"/>
      <w:r>
        <w:rPr>
          <w:rFonts w:hint="eastAsia" w:ascii="微软雅黑" w:hAnsi="微软雅黑" w:eastAsia="微软雅黑" w:cs="微软雅黑"/>
          <w:b/>
          <w:sz w:val="24"/>
          <w:szCs w:val="24"/>
          <w:highlight w:val="none"/>
          <w:lang w:val="en-US" w:eastAsia="zh-CN"/>
        </w:rPr>
        <w:t>六</w:t>
      </w:r>
      <w:r>
        <w:rPr>
          <w:rFonts w:hint="eastAsia" w:ascii="微软雅黑" w:hAnsi="微软雅黑" w:eastAsia="微软雅黑" w:cs="微软雅黑"/>
          <w:b/>
          <w:sz w:val="24"/>
          <w:szCs w:val="24"/>
          <w:highlight w:val="none"/>
        </w:rPr>
        <w:t>、</w:t>
      </w:r>
      <w:bookmarkEnd w:id="171"/>
      <w:bookmarkEnd w:id="172"/>
      <w:bookmarkEnd w:id="173"/>
      <w:bookmarkEnd w:id="174"/>
      <w:bookmarkEnd w:id="175"/>
      <w:bookmarkEnd w:id="176"/>
      <w:bookmarkEnd w:id="177"/>
      <w:bookmarkEnd w:id="178"/>
      <w:bookmarkEnd w:id="179"/>
      <w:bookmarkEnd w:id="180"/>
      <w:bookmarkEnd w:id="181"/>
      <w:bookmarkEnd w:id="182"/>
      <w:bookmarkEnd w:id="183"/>
      <w:r>
        <w:rPr>
          <w:rFonts w:hint="eastAsia" w:ascii="微软雅黑" w:hAnsi="微软雅黑" w:eastAsia="微软雅黑" w:cs="微软雅黑"/>
          <w:b/>
          <w:sz w:val="24"/>
          <w:szCs w:val="24"/>
          <w:highlight w:val="none"/>
          <w:lang w:val="en-US" w:eastAsia="zh-CN"/>
        </w:rPr>
        <w:t>开标</w:t>
      </w:r>
      <w:bookmarkEnd w:id="168"/>
      <w:bookmarkEnd w:id="169"/>
      <w:bookmarkEnd w:id="170"/>
    </w:p>
    <w:p w14:paraId="5BA2FEF0">
      <w:pPr>
        <w:keepNext w:val="0"/>
        <w:keepLines w:val="0"/>
        <w:pageBreakBefore w:val="0"/>
        <w:widowControl w:val="0"/>
        <w:tabs>
          <w:tab w:val="left" w:pos="9030"/>
        </w:tabs>
        <w:kinsoku/>
        <w:wordWrap/>
        <w:overflowPunct/>
        <w:topLinePunct w:val="0"/>
        <w:bidi w:val="0"/>
        <w:adjustRightInd w:val="0"/>
        <w:snapToGrid w:val="0"/>
        <w:spacing w:line="360" w:lineRule="auto"/>
        <w:ind w:right="0" w:firstLine="480" w:firstLineChars="200"/>
        <w:textAlignment w:val="auto"/>
        <w:rPr>
          <w:rFonts w:hint="eastAsia" w:ascii="微软雅黑" w:hAnsi="微软雅黑" w:eastAsia="微软雅黑" w:cs="微软雅黑"/>
          <w:bCs/>
          <w:sz w:val="24"/>
          <w:szCs w:val="24"/>
          <w:lang w:val="zh-CN"/>
        </w:rPr>
      </w:pPr>
      <w:r>
        <w:rPr>
          <w:rFonts w:hint="eastAsia" w:ascii="微软雅黑" w:hAnsi="微软雅黑" w:eastAsia="微软雅黑" w:cs="微软雅黑"/>
          <w:bCs/>
          <w:sz w:val="24"/>
          <w:szCs w:val="24"/>
          <w:lang w:val="zh-CN"/>
        </w:rPr>
        <w:t>（一）采购代理机构按磋商文件规定的时间在规定的时间和地点组织</w:t>
      </w:r>
      <w:r>
        <w:rPr>
          <w:rFonts w:hint="eastAsia" w:ascii="微软雅黑" w:hAnsi="微软雅黑" w:eastAsia="微软雅黑" w:cs="微软雅黑"/>
          <w:bCs/>
          <w:sz w:val="24"/>
          <w:szCs w:val="24"/>
        </w:rPr>
        <w:t>开标活动</w:t>
      </w:r>
      <w:r>
        <w:rPr>
          <w:rFonts w:hint="eastAsia" w:ascii="微软雅黑" w:hAnsi="微软雅黑" w:eastAsia="微软雅黑" w:cs="微软雅黑"/>
          <w:bCs/>
          <w:sz w:val="24"/>
          <w:szCs w:val="24"/>
          <w:lang w:val="zh-CN"/>
        </w:rPr>
        <w:t>。</w:t>
      </w:r>
    </w:p>
    <w:p w14:paraId="179A4A80">
      <w:pPr>
        <w:keepNext w:val="0"/>
        <w:keepLines w:val="0"/>
        <w:pageBreakBefore w:val="0"/>
        <w:widowControl w:val="0"/>
        <w:tabs>
          <w:tab w:val="left" w:pos="9030"/>
        </w:tabs>
        <w:kinsoku/>
        <w:wordWrap/>
        <w:overflowPunct/>
        <w:topLinePunct w:val="0"/>
        <w:bidi w:val="0"/>
        <w:adjustRightInd w:val="0"/>
        <w:snapToGrid w:val="0"/>
        <w:spacing w:line="360" w:lineRule="auto"/>
        <w:ind w:right="0" w:firstLine="480" w:firstLineChars="200"/>
        <w:textAlignment w:val="auto"/>
        <w:rPr>
          <w:rFonts w:hint="eastAsia" w:ascii="微软雅黑" w:hAnsi="微软雅黑" w:eastAsia="微软雅黑" w:cs="微软雅黑"/>
          <w:sz w:val="24"/>
          <w:szCs w:val="24"/>
          <w:lang w:val="zh-CN"/>
        </w:rPr>
      </w:pPr>
      <w:r>
        <w:rPr>
          <w:rFonts w:hint="eastAsia" w:ascii="微软雅黑" w:hAnsi="微软雅黑" w:eastAsia="微软雅黑" w:cs="微软雅黑"/>
          <w:sz w:val="24"/>
          <w:szCs w:val="24"/>
          <w:lang w:val="zh-CN"/>
        </w:rPr>
        <w:t>（二）</w:t>
      </w:r>
      <w:r>
        <w:rPr>
          <w:rFonts w:hint="eastAsia" w:ascii="微软雅黑" w:hAnsi="微软雅黑" w:eastAsia="微软雅黑" w:cs="微软雅黑"/>
          <w:bCs/>
          <w:sz w:val="24"/>
          <w:szCs w:val="24"/>
          <w:lang w:val="zh-CN"/>
        </w:rPr>
        <w:t>开标由采购代理机构主持，</w:t>
      </w:r>
      <w:r>
        <w:rPr>
          <w:rFonts w:hint="eastAsia" w:ascii="微软雅黑" w:hAnsi="微软雅黑" w:eastAsia="微软雅黑" w:cs="微软雅黑"/>
          <w:sz w:val="24"/>
          <w:szCs w:val="24"/>
          <w:lang w:val="zh-CN"/>
        </w:rPr>
        <w:t>采购人、供应商（线上）和有关方面代表参加</w:t>
      </w:r>
      <w:r>
        <w:rPr>
          <w:rFonts w:hint="eastAsia" w:ascii="微软雅黑" w:hAnsi="微软雅黑" w:eastAsia="微软雅黑" w:cs="微软雅黑"/>
          <w:color w:val="auto"/>
          <w:sz w:val="24"/>
          <w:szCs w:val="24"/>
          <w:highlight w:val="none"/>
        </w:rPr>
        <w:t>。</w:t>
      </w:r>
      <w:r>
        <w:rPr>
          <w:rFonts w:hint="eastAsia" w:ascii="微软雅黑" w:hAnsi="微软雅黑" w:eastAsia="微软雅黑" w:cs="微软雅黑"/>
          <w:sz w:val="24"/>
          <w:szCs w:val="24"/>
          <w:lang w:val="zh-CN"/>
        </w:rPr>
        <w:t>开标截止时间后供应商不足</w:t>
      </w:r>
      <w:r>
        <w:rPr>
          <w:rFonts w:hint="eastAsia" w:ascii="微软雅黑" w:hAnsi="微软雅黑" w:eastAsia="微软雅黑" w:cs="微软雅黑"/>
          <w:sz w:val="24"/>
          <w:szCs w:val="24"/>
        </w:rPr>
        <w:t>3</w:t>
      </w:r>
      <w:r>
        <w:rPr>
          <w:rFonts w:hint="eastAsia" w:ascii="微软雅黑" w:hAnsi="微软雅黑" w:eastAsia="微软雅黑" w:cs="微软雅黑"/>
          <w:sz w:val="24"/>
          <w:szCs w:val="24"/>
          <w:lang w:val="zh-CN"/>
        </w:rPr>
        <w:t>家的，不进行开标。</w:t>
      </w:r>
    </w:p>
    <w:p w14:paraId="3A3CD8AB">
      <w:pPr>
        <w:keepNext w:val="0"/>
        <w:keepLines w:val="0"/>
        <w:pageBreakBefore w:val="0"/>
        <w:widowControl w:val="0"/>
        <w:tabs>
          <w:tab w:val="left" w:pos="9030"/>
        </w:tabs>
        <w:kinsoku/>
        <w:wordWrap/>
        <w:overflowPunct/>
        <w:topLinePunct w:val="0"/>
        <w:bidi w:val="0"/>
        <w:adjustRightInd w:val="0"/>
        <w:snapToGrid w:val="0"/>
        <w:spacing w:line="360" w:lineRule="auto"/>
        <w:ind w:right="0"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lang w:val="zh-CN"/>
        </w:rPr>
        <w:t>（</w:t>
      </w:r>
      <w:r>
        <w:rPr>
          <w:rFonts w:hint="eastAsia" w:ascii="微软雅黑" w:hAnsi="微软雅黑" w:eastAsia="微软雅黑" w:cs="微软雅黑"/>
          <w:sz w:val="24"/>
          <w:szCs w:val="24"/>
        </w:rPr>
        <w:t>三</w:t>
      </w:r>
      <w:r>
        <w:rPr>
          <w:rFonts w:hint="eastAsia" w:ascii="微软雅黑" w:hAnsi="微软雅黑" w:eastAsia="微软雅黑" w:cs="微软雅黑"/>
          <w:sz w:val="24"/>
          <w:szCs w:val="24"/>
          <w:lang w:val="zh-CN"/>
        </w:rPr>
        <w:t>）</w:t>
      </w:r>
      <w:r>
        <w:rPr>
          <w:rFonts w:hint="eastAsia" w:ascii="微软雅黑" w:hAnsi="微软雅黑" w:eastAsia="微软雅黑" w:cs="微软雅黑"/>
          <w:sz w:val="24"/>
          <w:szCs w:val="24"/>
        </w:rPr>
        <w:t>开标程序</w:t>
      </w:r>
    </w:p>
    <w:p w14:paraId="2D707A43">
      <w:pPr>
        <w:keepNext w:val="0"/>
        <w:keepLines w:val="0"/>
        <w:pageBreakBefore w:val="0"/>
        <w:widowControl w:val="0"/>
        <w:tabs>
          <w:tab w:val="left" w:pos="9030"/>
        </w:tabs>
        <w:kinsoku/>
        <w:wordWrap/>
        <w:overflowPunct/>
        <w:topLinePunct w:val="0"/>
        <w:bidi w:val="0"/>
        <w:adjustRightInd w:val="0"/>
        <w:snapToGrid w:val="0"/>
        <w:spacing w:line="360" w:lineRule="auto"/>
        <w:ind w:right="0" w:firstLine="480" w:firstLineChars="200"/>
        <w:textAlignment w:val="auto"/>
        <w:rPr>
          <w:rFonts w:hint="eastAsia" w:ascii="微软雅黑" w:hAnsi="微软雅黑" w:eastAsia="微软雅黑" w:cs="微软雅黑"/>
          <w:sz w:val="24"/>
          <w:szCs w:val="24"/>
          <w:lang w:val="zh-CN"/>
        </w:rPr>
      </w:pPr>
      <w:r>
        <w:rPr>
          <w:rFonts w:hint="eastAsia" w:ascii="微软雅黑" w:hAnsi="微软雅黑" w:eastAsia="微软雅黑" w:cs="微软雅黑"/>
          <w:sz w:val="24"/>
          <w:szCs w:val="24"/>
          <w:lang w:val="zh-CN"/>
        </w:rPr>
        <w:t>以“不见面开标大厅”流程为准。</w:t>
      </w:r>
    </w:p>
    <w:p w14:paraId="65764992">
      <w:pPr>
        <w:keepNext w:val="0"/>
        <w:keepLines w:val="0"/>
        <w:pageBreakBefore w:val="0"/>
        <w:widowControl w:val="0"/>
        <w:tabs>
          <w:tab w:val="left" w:pos="9030"/>
        </w:tabs>
        <w:kinsoku/>
        <w:wordWrap/>
        <w:overflowPunct/>
        <w:topLinePunct w:val="0"/>
        <w:bidi w:val="0"/>
        <w:adjustRightInd w:val="0"/>
        <w:snapToGrid w:val="0"/>
        <w:spacing w:line="360" w:lineRule="auto"/>
        <w:ind w:right="0" w:firstLine="480" w:firstLineChars="200"/>
        <w:textAlignment w:val="auto"/>
        <w:rPr>
          <w:rFonts w:hint="eastAsia" w:ascii="仿宋_GB2312" w:hAnsi="仿宋_GB2312" w:eastAsia="仿宋_GB2312" w:cs="仿宋_GB2312"/>
          <w:sz w:val="28"/>
          <w:szCs w:val="28"/>
          <w:lang w:val="zh-CN"/>
        </w:rPr>
      </w:pPr>
      <w:r>
        <w:rPr>
          <w:rFonts w:hint="eastAsia" w:ascii="微软雅黑" w:hAnsi="微软雅黑" w:eastAsia="微软雅黑" w:cs="微软雅黑"/>
          <w:sz w:val="24"/>
          <w:szCs w:val="24"/>
          <w:lang w:val="zh-CN"/>
        </w:rPr>
        <w:t>（</w:t>
      </w:r>
      <w:r>
        <w:rPr>
          <w:rFonts w:hint="eastAsia" w:ascii="微软雅黑" w:hAnsi="微软雅黑" w:eastAsia="微软雅黑" w:cs="微软雅黑"/>
          <w:sz w:val="24"/>
          <w:szCs w:val="24"/>
        </w:rPr>
        <w:t>四</w:t>
      </w:r>
      <w:r>
        <w:rPr>
          <w:rFonts w:hint="eastAsia" w:ascii="微软雅黑" w:hAnsi="微软雅黑" w:eastAsia="微软雅黑" w:cs="微软雅黑"/>
          <w:sz w:val="24"/>
          <w:szCs w:val="24"/>
          <w:lang w:val="zh-CN"/>
        </w:rPr>
        <w:t>）供应商代表对开标过程和开标记录有疑义，以及认为采购人、采购代理机构相关工作人员有需要回避的情形的，应当场提出询问或者回避申请。采购代理机构对供应商代表提出的询问或者回避申请应当及时处理。</w:t>
      </w:r>
    </w:p>
    <w:p w14:paraId="758572F1">
      <w:pPr>
        <w:keepNext w:val="0"/>
        <w:keepLines w:val="0"/>
        <w:pageBreakBefore w:val="0"/>
        <w:widowControl w:val="0"/>
        <w:kinsoku/>
        <w:wordWrap/>
        <w:overflowPunct/>
        <w:topLinePunct w:val="0"/>
        <w:autoSpaceDE w:val="0"/>
        <w:autoSpaceDN w:val="0"/>
        <w:bidi w:val="0"/>
        <w:adjustRightInd w:val="0"/>
        <w:snapToGrid w:val="0"/>
        <w:spacing w:line="360" w:lineRule="auto"/>
        <w:ind w:right="0" w:firstLine="480" w:firstLineChars="200"/>
        <w:textAlignment w:val="auto"/>
        <w:rPr>
          <w:rFonts w:hint="eastAsia" w:ascii="微软雅黑" w:hAnsi="微软雅黑" w:eastAsia="微软雅黑" w:cs="微软雅黑"/>
          <w:b/>
          <w:bCs/>
          <w:sz w:val="24"/>
          <w:szCs w:val="24"/>
          <w:highlight w:val="none"/>
          <w:lang w:val="zh-CN"/>
        </w:rPr>
      </w:pPr>
      <w:r>
        <w:rPr>
          <w:rFonts w:hint="eastAsia" w:ascii="微软雅黑" w:hAnsi="微软雅黑" w:eastAsia="微软雅黑" w:cs="微软雅黑"/>
          <w:b/>
          <w:bCs/>
          <w:sz w:val="24"/>
          <w:szCs w:val="24"/>
          <w:highlight w:val="none"/>
          <w:lang w:val="zh-CN"/>
        </w:rPr>
        <w:t>（五）开标当日,供应商不必抵达开标现场，可通过</w:t>
      </w:r>
      <w:r>
        <w:rPr>
          <w:rFonts w:hint="eastAsia" w:ascii="微软雅黑" w:hAnsi="微软雅黑" w:eastAsia="微软雅黑" w:cs="微软雅黑"/>
          <w:b/>
          <w:bCs/>
          <w:sz w:val="24"/>
          <w:szCs w:val="24"/>
          <w:highlight w:val="none"/>
          <w:lang w:val="en-US" w:eastAsia="zh-CN"/>
        </w:rPr>
        <w:t>安康市</w:t>
      </w:r>
      <w:r>
        <w:rPr>
          <w:rFonts w:hint="eastAsia" w:ascii="微软雅黑" w:hAnsi="微软雅黑" w:eastAsia="微软雅黑" w:cs="微软雅黑"/>
          <w:b/>
          <w:bCs/>
          <w:sz w:val="24"/>
          <w:szCs w:val="24"/>
          <w:highlight w:val="none"/>
          <w:lang w:val="zh-CN"/>
        </w:rPr>
        <w:t>公共资源交易不见面开标系统参加开标会议。不见面开标大厅登录方式为：全国公共资源交易平台（陕西省·</w:t>
      </w:r>
      <w:r>
        <w:rPr>
          <w:rFonts w:hint="eastAsia" w:ascii="微软雅黑" w:hAnsi="微软雅黑" w:eastAsia="微软雅黑" w:cs="微软雅黑"/>
          <w:b/>
          <w:bCs/>
          <w:sz w:val="24"/>
          <w:szCs w:val="24"/>
          <w:highlight w:val="none"/>
          <w:lang w:val="en-US" w:eastAsia="zh-CN"/>
        </w:rPr>
        <w:t>安康市</w:t>
      </w:r>
      <w:r>
        <w:rPr>
          <w:rFonts w:hint="eastAsia" w:ascii="微软雅黑" w:hAnsi="微软雅黑" w:eastAsia="微软雅黑" w:cs="微软雅黑"/>
          <w:b/>
          <w:bCs/>
          <w:sz w:val="24"/>
          <w:szCs w:val="24"/>
          <w:highlight w:val="none"/>
          <w:lang w:val="zh-CN"/>
        </w:rPr>
        <w:t>）→不见面开标系统。</w:t>
      </w:r>
    </w:p>
    <w:p w14:paraId="418CBEA8">
      <w:pPr>
        <w:keepNext w:val="0"/>
        <w:keepLines w:val="0"/>
        <w:pageBreakBefore w:val="0"/>
        <w:widowControl w:val="0"/>
        <w:kinsoku/>
        <w:wordWrap/>
        <w:overflowPunct/>
        <w:topLinePunct w:val="0"/>
        <w:autoSpaceDE w:val="0"/>
        <w:autoSpaceDN w:val="0"/>
        <w:bidi w:val="0"/>
        <w:adjustRightInd w:val="0"/>
        <w:snapToGrid w:val="0"/>
        <w:spacing w:line="360" w:lineRule="auto"/>
        <w:ind w:right="0" w:firstLine="480" w:firstLineChars="200"/>
        <w:textAlignment w:val="auto"/>
        <w:rPr>
          <w:rFonts w:hint="eastAsia" w:ascii="微软雅黑" w:hAnsi="微软雅黑" w:eastAsia="微软雅黑" w:cs="微软雅黑"/>
          <w:b/>
          <w:bCs/>
          <w:sz w:val="24"/>
          <w:szCs w:val="24"/>
          <w:highlight w:val="none"/>
          <w:lang w:val="zh-CN"/>
        </w:rPr>
      </w:pPr>
      <w:r>
        <w:rPr>
          <w:rFonts w:hint="eastAsia" w:ascii="微软雅黑" w:hAnsi="微软雅黑" w:eastAsia="微软雅黑" w:cs="微软雅黑"/>
          <w:b/>
          <w:bCs/>
          <w:sz w:val="24"/>
          <w:szCs w:val="24"/>
          <w:highlight w:val="none"/>
          <w:lang w:val="zh-CN"/>
        </w:rPr>
        <w:t>（六）各供应商需实时在线观看音视频直播并及时互动，未按时加入系统或未在线参与互动的，视为放弃标书解密和对开评审全过程质疑、澄清、答辩的权利，并承担由此产生的相应后果。</w:t>
      </w:r>
    </w:p>
    <w:p w14:paraId="567FC071">
      <w:pPr>
        <w:keepNext w:val="0"/>
        <w:keepLines w:val="0"/>
        <w:pageBreakBefore w:val="0"/>
        <w:widowControl w:val="0"/>
        <w:kinsoku/>
        <w:wordWrap/>
        <w:overflowPunct/>
        <w:topLinePunct w:val="0"/>
        <w:autoSpaceDE w:val="0"/>
        <w:autoSpaceDN w:val="0"/>
        <w:bidi w:val="0"/>
        <w:adjustRightInd w:val="0"/>
        <w:snapToGrid w:val="0"/>
        <w:spacing w:line="360" w:lineRule="auto"/>
        <w:ind w:right="0" w:firstLine="480" w:firstLineChars="200"/>
        <w:textAlignment w:val="auto"/>
        <w:rPr>
          <w:rFonts w:hint="eastAsia" w:ascii="微软雅黑" w:hAnsi="微软雅黑" w:eastAsia="微软雅黑" w:cs="微软雅黑"/>
          <w:b/>
          <w:bCs/>
          <w:sz w:val="24"/>
          <w:szCs w:val="24"/>
          <w:highlight w:val="none"/>
          <w:lang w:val="zh-CN"/>
        </w:rPr>
      </w:pPr>
      <w:r>
        <w:rPr>
          <w:rFonts w:hint="eastAsia" w:ascii="微软雅黑" w:hAnsi="微软雅黑" w:eastAsia="微软雅黑" w:cs="微软雅黑"/>
          <w:b/>
          <w:bCs/>
          <w:sz w:val="24"/>
          <w:szCs w:val="24"/>
          <w:highlight w:val="none"/>
          <w:lang w:val="zh-CN"/>
        </w:rPr>
        <w:t>（七）注意事项</w:t>
      </w:r>
    </w:p>
    <w:p w14:paraId="283F5B85">
      <w:pPr>
        <w:keepNext w:val="0"/>
        <w:keepLines w:val="0"/>
        <w:pageBreakBefore w:val="0"/>
        <w:widowControl w:val="0"/>
        <w:kinsoku/>
        <w:wordWrap/>
        <w:overflowPunct/>
        <w:topLinePunct w:val="0"/>
        <w:autoSpaceDE w:val="0"/>
        <w:autoSpaceDN w:val="0"/>
        <w:bidi w:val="0"/>
        <w:adjustRightInd w:val="0"/>
        <w:snapToGrid w:val="0"/>
        <w:spacing w:line="360" w:lineRule="auto"/>
        <w:ind w:right="0" w:firstLine="480" w:firstLineChars="200"/>
        <w:textAlignment w:val="auto"/>
        <w:rPr>
          <w:rFonts w:hint="eastAsia" w:ascii="微软雅黑" w:hAnsi="微软雅黑" w:eastAsia="微软雅黑" w:cs="微软雅黑"/>
          <w:b/>
          <w:bCs/>
          <w:sz w:val="24"/>
          <w:szCs w:val="24"/>
          <w:highlight w:val="none"/>
          <w:lang w:val="zh-CN"/>
        </w:rPr>
      </w:pPr>
      <w:r>
        <w:rPr>
          <w:rFonts w:hint="eastAsia" w:ascii="微软雅黑" w:hAnsi="微软雅黑" w:eastAsia="微软雅黑" w:cs="微软雅黑"/>
          <w:b/>
          <w:bCs/>
          <w:sz w:val="24"/>
          <w:szCs w:val="24"/>
          <w:highlight w:val="none"/>
          <w:lang w:val="zh-CN"/>
        </w:rPr>
        <w:t>1、供应商参与不见面开标的电脑应安装有清晰可用的摄像头、音响和麦克风设备；</w:t>
      </w:r>
    </w:p>
    <w:p w14:paraId="745638D6">
      <w:pPr>
        <w:keepNext w:val="0"/>
        <w:keepLines w:val="0"/>
        <w:pageBreakBefore w:val="0"/>
        <w:widowControl w:val="0"/>
        <w:kinsoku/>
        <w:wordWrap/>
        <w:overflowPunct/>
        <w:topLinePunct w:val="0"/>
        <w:autoSpaceDE w:val="0"/>
        <w:autoSpaceDN w:val="0"/>
        <w:bidi w:val="0"/>
        <w:adjustRightInd w:val="0"/>
        <w:snapToGrid w:val="0"/>
        <w:spacing w:line="360" w:lineRule="auto"/>
        <w:ind w:right="0" w:firstLine="480" w:firstLineChars="200"/>
        <w:textAlignment w:val="auto"/>
        <w:rPr>
          <w:rFonts w:hint="eastAsia" w:ascii="微软雅黑" w:hAnsi="微软雅黑" w:eastAsia="微软雅黑" w:cs="微软雅黑"/>
          <w:b/>
          <w:bCs/>
          <w:sz w:val="24"/>
          <w:szCs w:val="24"/>
          <w:highlight w:val="none"/>
          <w:lang w:val="zh-CN"/>
        </w:rPr>
      </w:pPr>
      <w:r>
        <w:rPr>
          <w:rFonts w:hint="eastAsia" w:ascii="微软雅黑" w:hAnsi="微软雅黑" w:eastAsia="微软雅黑" w:cs="微软雅黑"/>
          <w:b/>
          <w:bCs/>
          <w:sz w:val="24"/>
          <w:szCs w:val="24"/>
          <w:highlight w:val="none"/>
          <w:lang w:val="zh-CN"/>
        </w:rPr>
        <w:t>2、供应商参与不见面开标的电脑须安装正确驱动，可在不见面开标系统登录界面的驱动下载页面进行下载及后续安装。</w:t>
      </w:r>
    </w:p>
    <w:p w14:paraId="369B0CDD">
      <w:pPr>
        <w:keepNext w:val="0"/>
        <w:keepLines w:val="0"/>
        <w:pageBreakBefore w:val="0"/>
        <w:widowControl w:val="0"/>
        <w:kinsoku/>
        <w:wordWrap/>
        <w:overflowPunct/>
        <w:topLinePunct w:val="0"/>
        <w:autoSpaceDE w:val="0"/>
        <w:autoSpaceDN w:val="0"/>
        <w:bidi w:val="0"/>
        <w:adjustRightInd w:val="0"/>
        <w:snapToGrid w:val="0"/>
        <w:spacing w:line="360" w:lineRule="auto"/>
        <w:ind w:right="0" w:firstLine="480" w:firstLineChars="200"/>
        <w:textAlignment w:val="auto"/>
        <w:rPr>
          <w:rFonts w:hint="eastAsia" w:ascii="微软雅黑" w:hAnsi="微软雅黑" w:eastAsia="微软雅黑" w:cs="微软雅黑"/>
          <w:b/>
          <w:bCs/>
          <w:sz w:val="24"/>
          <w:szCs w:val="24"/>
          <w:highlight w:val="none"/>
          <w:lang w:val="zh-CN"/>
        </w:rPr>
      </w:pPr>
      <w:r>
        <w:rPr>
          <w:rFonts w:hint="eastAsia" w:ascii="微软雅黑" w:hAnsi="微软雅黑" w:eastAsia="微软雅黑" w:cs="微软雅黑"/>
          <w:b/>
          <w:bCs/>
          <w:sz w:val="24"/>
          <w:szCs w:val="24"/>
          <w:highlight w:val="none"/>
          <w:lang w:val="zh-CN"/>
        </w:rPr>
        <w:t>3、为更好实时查看不见面开标室现场，推荐使用50M及以上网络宽带。</w:t>
      </w:r>
    </w:p>
    <w:p w14:paraId="5EF77CB4">
      <w:pPr>
        <w:keepNext w:val="0"/>
        <w:keepLines w:val="0"/>
        <w:pageBreakBefore w:val="0"/>
        <w:widowControl w:val="0"/>
        <w:kinsoku/>
        <w:wordWrap/>
        <w:overflowPunct/>
        <w:topLinePunct w:val="0"/>
        <w:autoSpaceDE w:val="0"/>
        <w:autoSpaceDN w:val="0"/>
        <w:bidi w:val="0"/>
        <w:adjustRightInd w:val="0"/>
        <w:snapToGrid w:val="0"/>
        <w:spacing w:line="360" w:lineRule="auto"/>
        <w:ind w:right="0" w:firstLine="480" w:firstLineChars="200"/>
        <w:textAlignment w:val="auto"/>
        <w:rPr>
          <w:rFonts w:hint="eastAsia" w:ascii="微软雅黑" w:hAnsi="微软雅黑" w:eastAsia="微软雅黑" w:cs="微软雅黑"/>
          <w:b/>
          <w:bCs/>
          <w:sz w:val="24"/>
          <w:szCs w:val="24"/>
          <w:highlight w:val="none"/>
          <w:lang w:val="zh-CN"/>
        </w:rPr>
      </w:pPr>
      <w:r>
        <w:rPr>
          <w:rFonts w:hint="eastAsia" w:ascii="微软雅黑" w:hAnsi="微软雅黑" w:eastAsia="微软雅黑" w:cs="微软雅黑"/>
          <w:b/>
          <w:bCs/>
          <w:sz w:val="24"/>
          <w:szCs w:val="24"/>
          <w:highlight w:val="none"/>
          <w:lang w:val="zh-CN"/>
        </w:rPr>
        <w:t>4</w:t>
      </w:r>
      <w:r>
        <w:rPr>
          <w:rFonts w:hint="eastAsia" w:ascii="微软雅黑" w:hAnsi="微软雅黑" w:eastAsia="微软雅黑" w:cs="微软雅黑"/>
          <w:b/>
          <w:bCs/>
          <w:sz w:val="24"/>
          <w:szCs w:val="24"/>
          <w:highlight w:val="none"/>
          <w:lang w:val="zh-CN" w:eastAsia="zh-CN"/>
        </w:rPr>
        <w:t>、</w:t>
      </w:r>
      <w:r>
        <w:rPr>
          <w:rFonts w:hint="eastAsia" w:ascii="微软雅黑" w:hAnsi="微软雅黑" w:eastAsia="微软雅黑" w:cs="微软雅黑"/>
          <w:b/>
          <w:bCs/>
          <w:sz w:val="24"/>
          <w:szCs w:val="24"/>
          <w:highlight w:val="none"/>
          <w:lang w:val="zh-CN"/>
        </w:rPr>
        <w:t>开标、评审过程中，参与远程互动的各供应商应为同一个人，供应商一端参与互动的人员只能是供应商的法定代表人或授权代表。</w:t>
      </w:r>
    </w:p>
    <w:p w14:paraId="4EC83A49">
      <w:pPr>
        <w:keepNext w:val="0"/>
        <w:keepLines w:val="0"/>
        <w:pageBreakBefore w:val="0"/>
        <w:widowControl w:val="0"/>
        <w:tabs>
          <w:tab w:val="left" w:pos="9030"/>
        </w:tabs>
        <w:kinsoku/>
        <w:wordWrap/>
        <w:overflowPunct/>
        <w:topLinePunct w:val="0"/>
        <w:autoSpaceDE/>
        <w:autoSpaceDN/>
        <w:bidi w:val="0"/>
        <w:adjustRightInd w:val="0"/>
        <w:snapToGrid w:val="0"/>
        <w:spacing w:line="360" w:lineRule="auto"/>
        <w:ind w:right="0" w:firstLine="480" w:firstLineChars="200"/>
        <w:textAlignment w:val="auto"/>
        <w:rPr>
          <w:rFonts w:hint="eastAsia" w:ascii="微软雅黑" w:hAnsi="微软雅黑" w:eastAsia="微软雅黑" w:cs="微软雅黑"/>
          <w:sz w:val="24"/>
          <w:szCs w:val="24"/>
          <w:lang w:val="zh-CN"/>
        </w:rPr>
      </w:pPr>
      <w:r>
        <w:rPr>
          <w:rFonts w:hint="eastAsia" w:ascii="微软雅黑" w:hAnsi="微软雅黑" w:eastAsia="微软雅黑" w:cs="微软雅黑"/>
          <w:b/>
          <w:bCs/>
          <w:sz w:val="24"/>
          <w:szCs w:val="24"/>
          <w:highlight w:val="none"/>
          <w:lang w:val="zh-CN"/>
        </w:rPr>
        <w:t>5、参与不见面开标的各供应商，应当仔细阅读系统操作手册，供应商可登录（https：//ggzyjy.ankang.gov.cn/Content-2497671.html）下载操作手册。并按照交易流程进行不见面开标活动。未按规定程序操作导致的一切后果由供应商自行承担。</w:t>
      </w:r>
    </w:p>
    <w:p w14:paraId="4B4581D9">
      <w:pPr>
        <w:keepNext w:val="0"/>
        <w:keepLines w:val="0"/>
        <w:pageBreakBefore w:val="0"/>
        <w:widowControl w:val="0"/>
        <w:kinsoku/>
        <w:wordWrap/>
        <w:overflowPunct/>
        <w:topLinePunct w:val="0"/>
        <w:autoSpaceDE/>
        <w:autoSpaceDN/>
        <w:bidi w:val="0"/>
        <w:adjustRightInd w:val="0"/>
        <w:snapToGrid w:val="0"/>
        <w:spacing w:line="360" w:lineRule="auto"/>
        <w:ind w:right="0" w:firstLine="720" w:firstLineChars="300"/>
        <w:textAlignment w:val="auto"/>
        <w:outlineLvl w:val="1"/>
        <w:rPr>
          <w:rFonts w:hint="eastAsia" w:ascii="微软雅黑" w:hAnsi="微软雅黑" w:eastAsia="微软雅黑" w:cs="微软雅黑"/>
          <w:b/>
          <w:sz w:val="24"/>
          <w:szCs w:val="24"/>
          <w:lang w:val="en-US" w:eastAsia="zh-CN"/>
        </w:rPr>
      </w:pPr>
      <w:bookmarkStart w:id="184" w:name="_Toc36034966"/>
      <w:bookmarkStart w:id="185" w:name="_Toc22616"/>
      <w:bookmarkStart w:id="186" w:name="_Toc20167"/>
      <w:bookmarkStart w:id="187" w:name="_Toc25508"/>
      <w:bookmarkStart w:id="188" w:name="_Toc3089"/>
      <w:bookmarkStart w:id="189" w:name="_Toc31676"/>
      <w:bookmarkStart w:id="190" w:name="_Toc24220"/>
      <w:bookmarkStart w:id="191" w:name="_Toc513647115"/>
      <w:bookmarkStart w:id="192" w:name="_Toc23817"/>
      <w:bookmarkStart w:id="193" w:name="_Toc29898"/>
      <w:bookmarkStart w:id="194" w:name="_Toc22008"/>
      <w:r>
        <w:rPr>
          <w:rFonts w:hint="eastAsia" w:ascii="微软雅黑" w:hAnsi="微软雅黑" w:eastAsia="微软雅黑" w:cs="微软雅黑"/>
          <w:b/>
          <w:sz w:val="24"/>
          <w:szCs w:val="24"/>
          <w:lang w:val="en-US" w:eastAsia="zh-CN"/>
        </w:rPr>
        <w:t>七、</w:t>
      </w:r>
      <w:bookmarkEnd w:id="184"/>
      <w:bookmarkEnd w:id="185"/>
      <w:bookmarkEnd w:id="186"/>
      <w:bookmarkEnd w:id="187"/>
      <w:bookmarkEnd w:id="188"/>
      <w:bookmarkEnd w:id="189"/>
      <w:bookmarkEnd w:id="190"/>
      <w:bookmarkEnd w:id="191"/>
      <w:r>
        <w:rPr>
          <w:rFonts w:hint="eastAsia" w:ascii="微软雅黑" w:hAnsi="微软雅黑" w:eastAsia="微软雅黑" w:cs="微软雅黑"/>
          <w:b/>
          <w:sz w:val="24"/>
          <w:szCs w:val="24"/>
          <w:lang w:val="en-US" w:eastAsia="zh-CN"/>
        </w:rPr>
        <w:t>评审</w:t>
      </w:r>
      <w:bookmarkEnd w:id="192"/>
      <w:bookmarkEnd w:id="193"/>
      <w:bookmarkEnd w:id="194"/>
    </w:p>
    <w:p w14:paraId="05B918D9">
      <w:pPr>
        <w:keepNext w:val="0"/>
        <w:keepLines w:val="0"/>
        <w:pageBreakBefore w:val="0"/>
        <w:widowControl w:val="0"/>
        <w:kinsoku/>
        <w:wordWrap/>
        <w:overflowPunct/>
        <w:topLinePunct w:val="0"/>
        <w:autoSpaceDE w:val="0"/>
        <w:autoSpaceDN w:val="0"/>
        <w:bidi w:val="0"/>
        <w:adjustRightInd w:val="0"/>
        <w:snapToGrid w:val="0"/>
        <w:spacing w:line="360" w:lineRule="auto"/>
        <w:ind w:right="0" w:firstLine="480" w:firstLineChars="200"/>
        <w:textAlignment w:val="auto"/>
        <w:rPr>
          <w:rFonts w:hint="eastAsia" w:ascii="微软雅黑" w:hAnsi="微软雅黑" w:eastAsia="微软雅黑" w:cs="微软雅黑"/>
          <w:b/>
          <w:bCs/>
          <w:sz w:val="24"/>
          <w:szCs w:val="24"/>
          <w:highlight w:val="none"/>
          <w:lang w:val="en-US" w:eastAsia="zh-CN"/>
        </w:rPr>
      </w:pPr>
      <w:r>
        <w:rPr>
          <w:rFonts w:hint="eastAsia" w:ascii="微软雅黑" w:hAnsi="微软雅黑" w:eastAsia="微软雅黑" w:cs="微软雅黑"/>
          <w:b/>
          <w:bCs/>
          <w:sz w:val="24"/>
          <w:szCs w:val="24"/>
          <w:highlight w:val="none"/>
          <w:lang w:val="zh-CN"/>
        </w:rPr>
        <w:t>评审过程中对响应文件的判定，只依据开标截止时间前陕西省安康市公共资源交易平台递交的电子响应文件内容本身，不依据任何外来证明</w:t>
      </w:r>
      <w:r>
        <w:rPr>
          <w:rFonts w:hint="eastAsia" w:ascii="微软雅黑" w:hAnsi="微软雅黑" w:eastAsia="微软雅黑" w:cs="微软雅黑"/>
          <w:b/>
          <w:bCs/>
          <w:sz w:val="24"/>
          <w:szCs w:val="24"/>
          <w:lang w:val="zh-CN"/>
        </w:rPr>
        <w:t>。</w:t>
      </w:r>
    </w:p>
    <w:p w14:paraId="35F9C271">
      <w:pPr>
        <w:keepNext w:val="0"/>
        <w:keepLines w:val="0"/>
        <w:pageBreakBefore w:val="0"/>
        <w:widowControl w:val="0"/>
        <w:tabs>
          <w:tab w:val="left" w:pos="9030"/>
        </w:tabs>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微软雅黑" w:hAnsi="微软雅黑" w:eastAsia="微软雅黑" w:cs="微软雅黑"/>
          <w:sz w:val="24"/>
          <w:szCs w:val="24"/>
          <w:highlight w:val="none"/>
          <w:lang w:eastAsia="zh-CN"/>
        </w:rPr>
      </w:pPr>
      <w:r>
        <w:rPr>
          <w:rFonts w:hint="eastAsia" w:ascii="微软雅黑" w:hAnsi="微软雅黑" w:eastAsia="微软雅黑" w:cs="微软雅黑"/>
          <w:sz w:val="24"/>
          <w:szCs w:val="24"/>
          <w:highlight w:val="none"/>
        </w:rPr>
        <w:t>（一</w:t>
      </w:r>
      <w:r>
        <w:rPr>
          <w:rFonts w:hint="eastAsia" w:ascii="微软雅黑" w:hAnsi="微软雅黑" w:eastAsia="微软雅黑" w:cs="微软雅黑"/>
          <w:sz w:val="24"/>
          <w:szCs w:val="24"/>
          <w:highlight w:val="none"/>
          <w:lang w:eastAsia="zh-CN"/>
        </w:rPr>
        <w:t>）磋商小组组成</w:t>
      </w:r>
    </w:p>
    <w:p w14:paraId="32D17F0A">
      <w:pPr>
        <w:keepNext w:val="0"/>
        <w:keepLines w:val="0"/>
        <w:pageBreakBefore w:val="0"/>
        <w:widowControl w:val="0"/>
        <w:tabs>
          <w:tab w:val="left" w:pos="9030"/>
        </w:tabs>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微软雅黑" w:hAnsi="微软雅黑" w:eastAsia="微软雅黑" w:cs="微软雅黑"/>
          <w:b w:val="0"/>
          <w:bCs w:val="0"/>
          <w:sz w:val="24"/>
          <w:szCs w:val="24"/>
          <w:highlight w:val="yellow"/>
          <w:lang w:val="en-US" w:eastAsia="zh-CN"/>
        </w:rPr>
      </w:pPr>
      <w:r>
        <w:rPr>
          <w:rFonts w:hint="eastAsia" w:ascii="微软雅黑" w:hAnsi="微软雅黑" w:eastAsia="微软雅黑" w:cs="微软雅黑"/>
          <w:b w:val="0"/>
          <w:bCs w:val="0"/>
          <w:sz w:val="24"/>
          <w:szCs w:val="24"/>
          <w:highlight w:val="none"/>
          <w:lang w:val="en-US" w:eastAsia="zh-CN"/>
        </w:rPr>
        <w:t>磋商小组由采购人代表和评审专家共3人以上单数组成（达到公开限额标准的为5人以上单数），其中评审专家人数不得少于磋商小组成员总数的三分之二。评审专家由采购代理机构从陕西省政府采购专家库中随机抽取。</w:t>
      </w:r>
    </w:p>
    <w:p w14:paraId="29EC4A44">
      <w:pPr>
        <w:keepNext w:val="0"/>
        <w:keepLines w:val="0"/>
        <w:pageBreakBefore w:val="0"/>
        <w:widowControl w:val="0"/>
        <w:tabs>
          <w:tab w:val="left" w:pos="9030"/>
        </w:tabs>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（二）资格审查</w:t>
      </w:r>
    </w:p>
    <w:p w14:paraId="18652C9D">
      <w:pPr>
        <w:keepNext w:val="0"/>
        <w:keepLines w:val="0"/>
        <w:pageBreakBefore w:val="0"/>
        <w:widowControl w:val="0"/>
        <w:tabs>
          <w:tab w:val="left" w:pos="9030"/>
        </w:tabs>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微软雅黑" w:hAnsi="微软雅黑" w:eastAsia="微软雅黑" w:cs="微软雅黑"/>
          <w:b w:val="0"/>
          <w:bCs w:val="0"/>
          <w:sz w:val="24"/>
          <w:szCs w:val="24"/>
          <w:lang w:val="zh-CN"/>
        </w:rPr>
      </w:pPr>
      <w:r>
        <w:rPr>
          <w:rFonts w:hint="eastAsia" w:ascii="微软雅黑" w:hAnsi="微软雅黑" w:eastAsia="微软雅黑" w:cs="微软雅黑"/>
          <w:b w:val="0"/>
          <w:bCs w:val="0"/>
          <w:sz w:val="24"/>
          <w:szCs w:val="24"/>
          <w:lang w:val="zh-CN"/>
        </w:rPr>
        <w:t>开标结束后</w:t>
      </w:r>
      <w:r>
        <w:rPr>
          <w:rFonts w:hint="eastAsia" w:ascii="微软雅黑" w:hAnsi="微软雅黑" w:eastAsia="微软雅黑" w:cs="微软雅黑"/>
          <w:b w:val="0"/>
          <w:bCs w:val="0"/>
          <w:color w:val="auto"/>
          <w:sz w:val="24"/>
          <w:szCs w:val="24"/>
          <w:lang w:val="zh-CN"/>
        </w:rPr>
        <w:t>，</w:t>
      </w:r>
      <w:r>
        <w:rPr>
          <w:rFonts w:hint="eastAsia" w:ascii="微软雅黑" w:hAnsi="微软雅黑" w:eastAsia="微软雅黑" w:cs="微软雅黑"/>
          <w:b w:val="0"/>
          <w:bCs w:val="0"/>
          <w:sz w:val="24"/>
          <w:szCs w:val="24"/>
          <w:highlight w:val="none"/>
          <w:lang w:val="en-US" w:eastAsia="zh-CN"/>
        </w:rPr>
        <w:t>磋商小组</w:t>
      </w:r>
      <w:r>
        <w:rPr>
          <w:rFonts w:hint="eastAsia" w:ascii="微软雅黑" w:hAnsi="微软雅黑" w:eastAsia="微软雅黑" w:cs="微软雅黑"/>
          <w:b w:val="0"/>
          <w:bCs w:val="0"/>
          <w:color w:val="auto"/>
          <w:sz w:val="24"/>
          <w:szCs w:val="24"/>
          <w:lang w:eastAsia="zh-CN"/>
        </w:rPr>
        <w:t>对供应商的资格要求进行审查，</w:t>
      </w:r>
      <w:r>
        <w:rPr>
          <w:rFonts w:hint="eastAsia" w:ascii="微软雅黑" w:hAnsi="微软雅黑" w:eastAsia="微软雅黑" w:cs="微软雅黑"/>
          <w:b w:val="0"/>
          <w:bCs w:val="0"/>
          <w:color w:val="auto"/>
          <w:sz w:val="24"/>
          <w:szCs w:val="24"/>
          <w:lang w:val="zh-CN"/>
        </w:rPr>
        <w:t>具体审</w:t>
      </w:r>
      <w:r>
        <w:rPr>
          <w:rFonts w:hint="eastAsia" w:ascii="微软雅黑" w:hAnsi="微软雅黑" w:eastAsia="微软雅黑" w:cs="微软雅黑"/>
          <w:b w:val="0"/>
          <w:bCs w:val="0"/>
          <w:sz w:val="24"/>
          <w:szCs w:val="24"/>
          <w:lang w:val="zh-CN"/>
        </w:rPr>
        <w:t>查内容如下：</w:t>
      </w:r>
    </w:p>
    <w:p w14:paraId="23C662A9">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rPr>
        <w:t>1</w:t>
      </w:r>
      <w:r>
        <w:rPr>
          <w:rFonts w:hint="eastAsia" w:ascii="微软雅黑" w:hAnsi="微软雅黑" w:eastAsia="微软雅黑" w:cs="微软雅黑"/>
          <w:b w:val="0"/>
          <w:bCs w:val="0"/>
          <w:sz w:val="24"/>
          <w:szCs w:val="24"/>
          <w:lang w:eastAsia="zh-CN"/>
        </w:rPr>
        <w:t>、</w:t>
      </w:r>
      <w:r>
        <w:rPr>
          <w:rFonts w:hint="eastAsia" w:ascii="微软雅黑" w:hAnsi="微软雅黑" w:eastAsia="微软雅黑" w:cs="微软雅黑"/>
          <w:b w:val="0"/>
          <w:bCs w:val="0"/>
          <w:sz w:val="24"/>
          <w:szCs w:val="24"/>
        </w:rPr>
        <w:t>基本资格条件：符合《中华人民共和国政府采购法》第二十二条的规定</w:t>
      </w:r>
      <w:r>
        <w:rPr>
          <w:rFonts w:hint="eastAsia" w:ascii="微软雅黑" w:hAnsi="微软雅黑" w:eastAsia="微软雅黑" w:cs="微软雅黑"/>
          <w:sz w:val="24"/>
          <w:szCs w:val="24"/>
        </w:rPr>
        <w:t>，并提供下列材料</w:t>
      </w:r>
      <w:r>
        <w:rPr>
          <w:rFonts w:hint="eastAsia" w:ascii="微软雅黑" w:hAnsi="微软雅黑" w:eastAsia="微软雅黑" w:cs="微软雅黑"/>
          <w:b w:val="0"/>
          <w:bCs w:val="0"/>
          <w:sz w:val="24"/>
          <w:szCs w:val="24"/>
        </w:rPr>
        <w:t>：</w:t>
      </w:r>
    </w:p>
    <w:p w14:paraId="702926A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（1）提供供应商合法注册的法人或其他组织的营业执照等证明文件或自然人的身份证明；</w:t>
      </w:r>
    </w:p>
    <w:p w14:paraId="72C2D4C8">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微软雅黑" w:hAnsi="微软雅黑" w:eastAsia="微软雅黑" w:cs="微软雅黑"/>
          <w:color w:val="auto"/>
          <w:sz w:val="24"/>
          <w:szCs w:val="24"/>
        </w:rPr>
      </w:pPr>
      <w:r>
        <w:rPr>
          <w:rFonts w:hint="eastAsia" w:ascii="微软雅黑" w:hAnsi="微软雅黑" w:eastAsia="微软雅黑" w:cs="微软雅黑"/>
          <w:sz w:val="24"/>
          <w:szCs w:val="24"/>
        </w:rPr>
        <w:t>（2）财务状况报告</w:t>
      </w:r>
      <w:r>
        <w:rPr>
          <w:rFonts w:hint="eastAsia" w:ascii="微软雅黑" w:hAnsi="微软雅黑" w:eastAsia="微软雅黑" w:cs="微软雅黑"/>
          <w:sz w:val="24"/>
          <w:szCs w:val="24"/>
          <w:lang w:eastAsia="zh-CN"/>
        </w:rPr>
        <w:t>：</w:t>
      </w:r>
      <w:r>
        <w:rPr>
          <w:rFonts w:hint="eastAsia" w:ascii="微软雅黑" w:hAnsi="微软雅黑" w:eastAsia="微软雅黑" w:cs="微软雅黑"/>
          <w:color w:val="auto"/>
          <w:sz w:val="24"/>
          <w:szCs w:val="24"/>
        </w:rPr>
        <w:t>提供具有</w:t>
      </w:r>
      <w:r>
        <w:rPr>
          <w:rFonts w:hint="eastAsia" w:ascii="微软雅黑" w:hAnsi="微软雅黑" w:eastAsia="微软雅黑" w:cs="微软雅黑"/>
          <w:color w:val="auto"/>
          <w:sz w:val="24"/>
          <w:szCs w:val="24"/>
          <w:lang w:val="en-US" w:eastAsia="zh-CN"/>
        </w:rPr>
        <w:t>经</w:t>
      </w:r>
      <w:r>
        <w:rPr>
          <w:rFonts w:hint="eastAsia" w:ascii="微软雅黑" w:hAnsi="微软雅黑" w:eastAsia="微软雅黑" w:cs="微软雅黑"/>
          <w:color w:val="auto"/>
          <w:sz w:val="24"/>
          <w:szCs w:val="24"/>
        </w:rPr>
        <w:t>审计资质单位出具的</w:t>
      </w:r>
      <w:r>
        <w:rPr>
          <w:rFonts w:hint="eastAsia" w:ascii="微软雅黑" w:hAnsi="微软雅黑" w:eastAsia="微软雅黑" w:cs="微软雅黑"/>
          <w:color w:val="auto"/>
          <w:sz w:val="24"/>
          <w:szCs w:val="24"/>
          <w:lang w:val="en-US" w:eastAsia="zh-CN"/>
        </w:rPr>
        <w:t>2024年度财务报告</w:t>
      </w:r>
      <w:r>
        <w:rPr>
          <w:rFonts w:hint="eastAsia" w:ascii="微软雅黑" w:hAnsi="微软雅黑" w:eastAsia="微软雅黑" w:cs="微软雅黑"/>
          <w:color w:val="auto"/>
          <w:sz w:val="24"/>
          <w:szCs w:val="24"/>
        </w:rPr>
        <w:t>或</w:t>
      </w:r>
      <w:r>
        <w:rPr>
          <w:rFonts w:hint="eastAsia" w:ascii="微软雅黑" w:hAnsi="微软雅黑" w:eastAsia="微软雅黑" w:cs="微软雅黑"/>
          <w:color w:val="auto"/>
          <w:sz w:val="24"/>
          <w:szCs w:val="24"/>
          <w:lang w:val="en-US" w:eastAsia="zh-CN"/>
        </w:rPr>
        <w:t>供应商开</w:t>
      </w:r>
      <w:r>
        <w:rPr>
          <w:rFonts w:hint="eastAsia" w:ascii="微软雅黑" w:hAnsi="微软雅黑" w:eastAsia="微软雅黑" w:cs="微软雅黑"/>
          <w:color w:val="auto"/>
          <w:sz w:val="24"/>
          <w:szCs w:val="24"/>
        </w:rPr>
        <w:t>户银行</w:t>
      </w:r>
      <w:r>
        <w:rPr>
          <w:rFonts w:hint="eastAsia" w:ascii="微软雅黑" w:hAnsi="微软雅黑" w:eastAsia="微软雅黑" w:cs="微软雅黑"/>
          <w:color w:val="auto"/>
          <w:sz w:val="24"/>
          <w:szCs w:val="24"/>
          <w:lang w:val="en-US" w:eastAsia="zh-CN"/>
        </w:rPr>
        <w:t>近6</w:t>
      </w:r>
      <w:r>
        <w:rPr>
          <w:rFonts w:hint="eastAsia" w:ascii="微软雅黑" w:hAnsi="微软雅黑" w:eastAsia="微软雅黑" w:cs="微软雅黑"/>
          <w:color w:val="auto"/>
          <w:sz w:val="24"/>
          <w:szCs w:val="24"/>
        </w:rPr>
        <w:t>个月内其出具的资信证明；</w:t>
      </w:r>
    </w:p>
    <w:p w14:paraId="47DF1AC5">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微软雅黑" w:hAnsi="微软雅黑" w:eastAsia="微软雅黑" w:cs="微软雅黑"/>
          <w:color w:val="auto"/>
          <w:sz w:val="24"/>
          <w:szCs w:val="24"/>
        </w:rPr>
      </w:pPr>
      <w:r>
        <w:rPr>
          <w:rFonts w:hint="eastAsia" w:ascii="微软雅黑" w:hAnsi="微软雅黑" w:eastAsia="微软雅黑" w:cs="微软雅黑"/>
          <w:sz w:val="24"/>
          <w:szCs w:val="24"/>
        </w:rPr>
        <w:t>（3）依法缴纳税收和社会保障资金：</w:t>
      </w:r>
      <w:r>
        <w:rPr>
          <w:rFonts w:hint="eastAsia" w:ascii="微软雅黑" w:hAnsi="微软雅黑" w:eastAsia="微软雅黑" w:cs="微软雅黑"/>
          <w:color w:val="auto"/>
          <w:sz w:val="24"/>
          <w:szCs w:val="24"/>
        </w:rPr>
        <w:t>提供开标截止时间前6个月内任意时段已缴纳的纳税证明或完税证明（包含增值税、企业所得税至少一种）</w:t>
      </w:r>
      <w:r>
        <w:rPr>
          <w:rFonts w:hint="eastAsia" w:ascii="微软雅黑" w:hAnsi="微软雅黑" w:eastAsia="微软雅黑" w:cs="微软雅黑"/>
          <w:color w:val="auto"/>
          <w:sz w:val="24"/>
          <w:szCs w:val="24"/>
          <w:lang w:val="en-US" w:eastAsia="zh-CN"/>
        </w:rPr>
        <w:t>和</w:t>
      </w:r>
      <w:r>
        <w:rPr>
          <w:rFonts w:hint="eastAsia" w:ascii="微软雅黑" w:hAnsi="微软雅黑" w:eastAsia="微软雅黑" w:cs="微软雅黑"/>
          <w:color w:val="auto"/>
          <w:sz w:val="24"/>
          <w:szCs w:val="24"/>
        </w:rPr>
        <w:t>已缴存的社会保障资金缴费证明或参保证明；</w:t>
      </w:r>
    </w:p>
    <w:p w14:paraId="6FE89AB2">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（4）提供具有履行本合同所必需的设备和专业技术能力的书面声明；</w:t>
      </w:r>
    </w:p>
    <w:p w14:paraId="4C42A554">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rightChars="0" w:firstLine="480" w:firstLineChars="200"/>
        <w:textAlignment w:val="auto"/>
        <w:rPr>
          <w:rFonts w:hint="eastAsia" w:ascii="微软雅黑" w:hAnsi="微软雅黑" w:eastAsia="微软雅黑" w:cs="微软雅黑"/>
          <w:kern w:val="0"/>
          <w:sz w:val="24"/>
          <w:szCs w:val="24"/>
          <w:highlight w:val="none"/>
        </w:rPr>
      </w:pPr>
      <w:r>
        <w:rPr>
          <w:rFonts w:hint="eastAsia" w:ascii="微软雅黑" w:hAnsi="微软雅黑" w:eastAsia="微软雅黑" w:cs="微软雅黑"/>
          <w:sz w:val="24"/>
          <w:szCs w:val="24"/>
        </w:rPr>
        <w:t>（5）提供参加政</w:t>
      </w:r>
      <w:r>
        <w:rPr>
          <w:rFonts w:hint="eastAsia" w:ascii="微软雅黑" w:hAnsi="微软雅黑" w:eastAsia="微软雅黑" w:cs="微软雅黑"/>
          <w:sz w:val="24"/>
          <w:szCs w:val="24"/>
          <w:highlight w:val="none"/>
        </w:rPr>
        <w:t>府采购活动前3年内在经营活动中没有重大违法记录的书面声明。</w:t>
      </w:r>
    </w:p>
    <w:p w14:paraId="68604CF3">
      <w:pPr>
        <w:pStyle w:val="21"/>
        <w:keepNext w:val="0"/>
        <w:keepLines w:val="0"/>
        <w:pageBreakBefore w:val="0"/>
        <w:widowControl w:val="0"/>
        <w:kinsoku/>
        <w:wordWrap/>
        <w:overflowPunct/>
        <w:topLinePunct w:val="0"/>
        <w:bidi w:val="0"/>
        <w:adjustRightInd w:val="0"/>
        <w:snapToGrid w:val="0"/>
        <w:spacing w:before="0" w:beforeAutospacing="0" w:after="0" w:afterAutospacing="0" w:line="360" w:lineRule="auto"/>
        <w:ind w:left="0" w:leftChars="0" w:right="0" w:rightChars="0" w:firstLine="480" w:firstLineChars="200"/>
        <w:textAlignment w:val="auto"/>
        <w:rPr>
          <w:rFonts w:hint="eastAsia" w:ascii="微软雅黑" w:hAnsi="微软雅黑" w:eastAsia="微软雅黑" w:cs="微软雅黑"/>
          <w:sz w:val="24"/>
          <w:szCs w:val="24"/>
          <w:highlight w:val="none"/>
          <w:shd w:val="clear" w:color="auto" w:fill="auto"/>
          <w:lang w:val="zh-CN"/>
        </w:rPr>
      </w:pPr>
      <w:r>
        <w:rPr>
          <w:rFonts w:hint="eastAsia" w:ascii="微软雅黑" w:hAnsi="微软雅黑" w:eastAsia="微软雅黑" w:cs="微软雅黑"/>
          <w:sz w:val="24"/>
          <w:szCs w:val="24"/>
          <w:highlight w:val="none"/>
        </w:rPr>
        <w:t>2</w:t>
      </w:r>
      <w:r>
        <w:rPr>
          <w:rFonts w:hint="eastAsia" w:ascii="微软雅黑" w:hAnsi="微软雅黑" w:eastAsia="微软雅黑" w:cs="微软雅黑"/>
          <w:sz w:val="24"/>
          <w:szCs w:val="24"/>
          <w:highlight w:val="none"/>
          <w:lang w:eastAsia="zh-CN"/>
        </w:rPr>
        <w:t>、</w:t>
      </w:r>
      <w:r>
        <w:rPr>
          <w:rFonts w:hint="eastAsia" w:ascii="微软雅黑" w:hAnsi="微软雅黑" w:eastAsia="微软雅黑" w:cs="微软雅黑"/>
          <w:sz w:val="24"/>
          <w:szCs w:val="24"/>
          <w:highlight w:val="none"/>
          <w:shd w:val="clear" w:color="auto" w:fill="auto"/>
          <w:lang w:val="zh-CN"/>
        </w:rPr>
        <w:t>落实政府采购政策需满足的资格要求：</w:t>
      </w:r>
    </w:p>
    <w:p w14:paraId="3B810035">
      <w:pPr>
        <w:pStyle w:val="21"/>
        <w:keepNext w:val="0"/>
        <w:keepLines w:val="0"/>
        <w:pageBreakBefore w:val="0"/>
        <w:kinsoku/>
        <w:wordWrap/>
        <w:overflowPunct/>
        <w:topLinePunct w:val="0"/>
        <w:bidi w:val="0"/>
        <w:adjustRightInd w:val="0"/>
        <w:snapToGrid w:val="0"/>
        <w:spacing w:before="0" w:beforeAutospacing="0" w:after="0" w:afterAutospacing="0" w:line="360" w:lineRule="auto"/>
        <w:ind w:left="0" w:leftChars="0" w:right="0" w:rightChars="0" w:firstLine="480" w:firstLineChars="20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i w:val="0"/>
          <w:iCs w:val="0"/>
          <w:caps w:val="0"/>
          <w:color w:val="auto"/>
          <w:spacing w:val="0"/>
          <w:sz w:val="24"/>
          <w:szCs w:val="24"/>
          <w:highlight w:val="none"/>
          <w:shd w:val="clear" w:fill="FFFFFF"/>
          <w:vertAlign w:val="baseline"/>
          <w:lang w:eastAsia="zh-CN"/>
        </w:rPr>
        <w:t>本项目为专门面向小微企业采购项目，仅限符合《政府采购促进中小企业发展管理办法》（财库〔2020〕46号）条件的小微企业参与，供应商应填写中小企业声明函并对真实性负责（残疾人福利性单位及监狱企业视同为小型、微型企业）</w:t>
      </w:r>
      <w:r>
        <w:rPr>
          <w:rFonts w:hint="eastAsia" w:ascii="微软雅黑" w:hAnsi="微软雅黑" w:eastAsia="微软雅黑" w:cs="微软雅黑"/>
          <w:color w:val="auto"/>
          <w:sz w:val="24"/>
          <w:szCs w:val="24"/>
          <w:highlight w:val="none"/>
        </w:rPr>
        <w:t>。</w:t>
      </w:r>
    </w:p>
    <w:p w14:paraId="50ACAEC7">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rightChars="0" w:firstLine="480" w:firstLineChars="200"/>
        <w:textAlignment w:val="auto"/>
        <w:rPr>
          <w:rFonts w:hint="eastAsia" w:ascii="微软雅黑" w:hAnsi="微软雅黑" w:eastAsia="微软雅黑" w:cs="微软雅黑"/>
          <w:sz w:val="24"/>
          <w:szCs w:val="24"/>
          <w:highlight w:val="none"/>
        </w:rPr>
      </w:pPr>
      <w:r>
        <w:rPr>
          <w:rFonts w:hint="eastAsia" w:ascii="微软雅黑" w:hAnsi="微软雅黑" w:eastAsia="微软雅黑" w:cs="微软雅黑"/>
          <w:b w:val="0"/>
          <w:bCs w:val="0"/>
          <w:sz w:val="24"/>
          <w:szCs w:val="24"/>
          <w:highlight w:val="none"/>
          <w:u w:val="none"/>
          <w:lang w:val="en-US" w:eastAsia="zh-CN"/>
        </w:rPr>
        <w:t>3、</w:t>
      </w:r>
      <w:r>
        <w:rPr>
          <w:rFonts w:hint="eastAsia" w:ascii="微软雅黑" w:hAnsi="微软雅黑" w:eastAsia="微软雅黑" w:cs="微软雅黑"/>
          <w:sz w:val="24"/>
          <w:szCs w:val="24"/>
          <w:highlight w:val="none"/>
        </w:rPr>
        <w:t xml:space="preserve">特定资格条件：   </w:t>
      </w:r>
    </w:p>
    <w:p w14:paraId="10B2D426">
      <w:pPr>
        <w:pStyle w:val="2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textAlignment w:val="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lang w:eastAsia="zh-CN"/>
        </w:rPr>
        <w:t>（</w:t>
      </w:r>
      <w:r>
        <w:rPr>
          <w:rFonts w:hint="eastAsia" w:ascii="微软雅黑" w:hAnsi="微软雅黑" w:eastAsia="微软雅黑" w:cs="微软雅黑"/>
          <w:color w:val="auto"/>
          <w:sz w:val="24"/>
          <w:szCs w:val="24"/>
          <w:lang w:val="en-US" w:eastAsia="zh-CN"/>
        </w:rPr>
        <w:t>1</w:t>
      </w:r>
      <w:r>
        <w:rPr>
          <w:rFonts w:hint="eastAsia" w:ascii="微软雅黑" w:hAnsi="微软雅黑" w:eastAsia="微软雅黑" w:cs="微软雅黑"/>
          <w:color w:val="auto"/>
          <w:sz w:val="24"/>
          <w:szCs w:val="24"/>
          <w:lang w:eastAsia="zh-CN"/>
        </w:rPr>
        <w:t>）</w:t>
      </w:r>
      <w:r>
        <w:rPr>
          <w:rFonts w:hint="eastAsia" w:ascii="微软雅黑" w:hAnsi="微软雅黑" w:eastAsia="微软雅黑" w:cs="微软雅黑"/>
          <w:color w:val="auto"/>
          <w:sz w:val="24"/>
          <w:szCs w:val="24"/>
        </w:rPr>
        <w:t>法定代表人直接参加磋商的，须提供法定代表人身份证明(法定代表人身份证原件备查）；法定代表人授权代表参加磋商的，须提供法定代表人授权委托书(授权代表身份证原件备查）；</w:t>
      </w:r>
    </w:p>
    <w:p w14:paraId="166CFCBF">
      <w:pPr>
        <w:pStyle w:val="2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textAlignment w:val="auto"/>
        <w:rPr>
          <w:rFonts w:hint="eastAsia" w:ascii="微软雅黑" w:hAnsi="微软雅黑" w:eastAsia="微软雅黑" w:cs="微软雅黑"/>
          <w:color w:val="auto"/>
          <w:sz w:val="24"/>
          <w:szCs w:val="24"/>
          <w:highlight w:val="none"/>
          <w:lang w:eastAsia="zh-CN"/>
        </w:rPr>
      </w:pPr>
      <w:r>
        <w:rPr>
          <w:rFonts w:hint="eastAsia" w:ascii="微软雅黑" w:hAnsi="微软雅黑" w:eastAsia="微软雅黑" w:cs="微软雅黑"/>
          <w:color w:val="auto"/>
          <w:sz w:val="24"/>
          <w:szCs w:val="24"/>
          <w:highlight w:val="none"/>
          <w:lang w:eastAsia="zh-CN"/>
        </w:rPr>
        <w:t>（2）供应商具备建设行政主管部门颁发合法有效的公路工程施工总承包或市政公用工程施工总承包三级（含三级）及以上资质同时具备合法有效的安全生产许可证；</w:t>
      </w:r>
    </w:p>
    <w:p w14:paraId="6267EAF1">
      <w:pPr>
        <w:pStyle w:val="2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textAlignment w:val="auto"/>
        <w:rPr>
          <w:rFonts w:hint="eastAsia" w:ascii="微软雅黑" w:hAnsi="微软雅黑" w:eastAsia="微软雅黑" w:cs="微软雅黑"/>
          <w:color w:val="auto"/>
          <w:sz w:val="24"/>
          <w:szCs w:val="24"/>
          <w:lang w:eastAsia="zh-CN"/>
        </w:rPr>
      </w:pPr>
      <w:r>
        <w:rPr>
          <w:rFonts w:hint="eastAsia" w:ascii="微软雅黑" w:hAnsi="微软雅黑" w:eastAsia="微软雅黑" w:cs="微软雅黑"/>
          <w:color w:val="auto"/>
          <w:sz w:val="24"/>
          <w:szCs w:val="24"/>
          <w:highlight w:val="none"/>
          <w:lang w:eastAsia="zh-CN"/>
        </w:rPr>
        <w:t>（3）拟派项目经理具备合法有效的公路工程专业或市政公用工程专业二级（含二级）及以上注册建造师资格同时具备安全考核B证且无在建工程（提供无在建承诺书）</w:t>
      </w:r>
      <w:r>
        <w:rPr>
          <w:rFonts w:hint="eastAsia" w:ascii="微软雅黑" w:hAnsi="微软雅黑" w:eastAsia="微软雅黑" w:cs="微软雅黑"/>
          <w:i w:val="0"/>
          <w:iCs w:val="0"/>
          <w:caps w:val="0"/>
          <w:color w:val="auto"/>
          <w:spacing w:val="0"/>
          <w:sz w:val="24"/>
          <w:szCs w:val="24"/>
          <w:highlight w:val="none"/>
          <w:shd w:val="clear" w:fill="FFFFFF"/>
          <w:vertAlign w:val="baseline"/>
          <w:lang w:eastAsia="zh-CN"/>
        </w:rPr>
        <w:t>；</w:t>
      </w:r>
    </w:p>
    <w:p w14:paraId="3B6AD46C">
      <w:pPr>
        <w:pStyle w:val="2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textAlignment w:val="auto"/>
        <w:rPr>
          <w:rFonts w:hint="eastAsia" w:ascii="微软雅黑" w:hAnsi="微软雅黑" w:eastAsia="微软雅黑" w:cs="微软雅黑"/>
          <w:color w:val="auto"/>
          <w:sz w:val="24"/>
          <w:szCs w:val="24"/>
          <w:lang w:val="en-US" w:eastAsia="zh-CN"/>
        </w:rPr>
      </w:pPr>
      <w:r>
        <w:rPr>
          <w:rFonts w:hint="eastAsia" w:ascii="微软雅黑" w:hAnsi="微软雅黑" w:eastAsia="微软雅黑" w:cs="微软雅黑"/>
          <w:color w:val="auto"/>
          <w:sz w:val="24"/>
          <w:szCs w:val="24"/>
          <w:highlight w:val="none"/>
          <w:lang w:val="en-US" w:eastAsia="zh-CN"/>
        </w:rPr>
        <w:t>（4）供应商关联关系声明，包括：①控股管理关系（不得与参加本项目的其他供应商</w:t>
      </w:r>
      <w:r>
        <w:rPr>
          <w:rFonts w:hint="eastAsia" w:ascii="微软雅黑" w:hAnsi="微软雅黑" w:eastAsia="微软雅黑" w:cs="微软雅黑"/>
          <w:color w:val="auto"/>
          <w:sz w:val="24"/>
          <w:szCs w:val="24"/>
          <w:highlight w:val="none"/>
          <w:lang w:val="zh-CN" w:eastAsia="zh-CN"/>
        </w:rPr>
        <w:t>单位负责人为同一人或者存在直接控股、管理关系</w:t>
      </w:r>
      <w:r>
        <w:rPr>
          <w:rFonts w:hint="eastAsia" w:ascii="微软雅黑" w:hAnsi="微软雅黑" w:eastAsia="微软雅黑" w:cs="微软雅黑"/>
          <w:color w:val="auto"/>
          <w:sz w:val="24"/>
          <w:szCs w:val="24"/>
          <w:highlight w:val="none"/>
          <w:lang w:val="en-US" w:eastAsia="zh-CN"/>
        </w:rPr>
        <w:t>）</w:t>
      </w:r>
      <w:r>
        <w:rPr>
          <w:rFonts w:hint="eastAsia" w:ascii="微软雅黑" w:hAnsi="微软雅黑" w:eastAsia="微软雅黑" w:cs="微软雅黑"/>
          <w:color w:val="auto"/>
          <w:sz w:val="24"/>
          <w:szCs w:val="24"/>
          <w:highlight w:val="none"/>
          <w:lang w:val="zh-CN" w:eastAsia="zh-CN"/>
        </w:rPr>
        <w:t>，②未</w:t>
      </w:r>
      <w:r>
        <w:rPr>
          <w:rFonts w:hint="eastAsia" w:ascii="微软雅黑" w:hAnsi="微软雅黑" w:eastAsia="微软雅黑" w:cs="微软雅黑"/>
          <w:color w:val="auto"/>
          <w:sz w:val="24"/>
          <w:szCs w:val="24"/>
          <w:highlight w:val="none"/>
          <w:lang w:val="en-US" w:eastAsia="zh-CN"/>
        </w:rPr>
        <w:t>为本项目提供整体设计、规范编制或者项目管理、监理、检测等服务；</w:t>
      </w:r>
    </w:p>
    <w:p w14:paraId="1394098A">
      <w:pPr>
        <w:pStyle w:val="2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textAlignment w:val="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lang w:eastAsia="zh-CN"/>
        </w:rPr>
        <w:t>（</w:t>
      </w:r>
      <w:r>
        <w:rPr>
          <w:rFonts w:hint="eastAsia" w:ascii="微软雅黑" w:hAnsi="微软雅黑" w:eastAsia="微软雅黑" w:cs="微软雅黑"/>
          <w:color w:val="auto"/>
          <w:sz w:val="24"/>
          <w:szCs w:val="24"/>
          <w:lang w:val="en-US" w:eastAsia="zh-CN"/>
        </w:rPr>
        <w:t>5</w:t>
      </w:r>
      <w:r>
        <w:rPr>
          <w:rFonts w:hint="eastAsia" w:ascii="微软雅黑" w:hAnsi="微软雅黑" w:eastAsia="微软雅黑" w:cs="微软雅黑"/>
          <w:color w:val="auto"/>
          <w:sz w:val="24"/>
          <w:szCs w:val="24"/>
          <w:lang w:eastAsia="zh-CN"/>
        </w:rPr>
        <w:t>）</w:t>
      </w:r>
      <w:r>
        <w:rPr>
          <w:rFonts w:hint="eastAsia" w:ascii="微软雅黑" w:hAnsi="微软雅黑" w:eastAsia="微软雅黑" w:cs="微软雅黑"/>
          <w:color w:val="auto"/>
          <w:sz w:val="24"/>
          <w:szCs w:val="24"/>
        </w:rPr>
        <w:t>符合《财政部关于在政府采购活动中查询及使用信用记录有关问题的通知》（财库【2016】125号）文件中信用查询的要求。 </w:t>
      </w:r>
    </w:p>
    <w:p w14:paraId="58DB0760">
      <w:pPr>
        <w:keepNext w:val="0"/>
        <w:keepLines w:val="0"/>
        <w:pageBreakBefore w:val="0"/>
        <w:widowControl w:val="0"/>
        <w:kinsoku/>
        <w:wordWrap/>
        <w:overflowPunct/>
        <w:topLinePunct w:val="0"/>
        <w:bidi w:val="0"/>
        <w:adjustRightInd w:val="0"/>
        <w:snapToGrid w:val="0"/>
        <w:spacing w:line="360" w:lineRule="auto"/>
        <w:ind w:left="0" w:leftChars="0" w:right="0" w:rightChars="0" w:firstLine="480" w:firstLineChars="200"/>
        <w:jc w:val="left"/>
        <w:textAlignment w:val="auto"/>
        <w:rPr>
          <w:rFonts w:hint="eastAsia" w:ascii="微软雅黑" w:hAnsi="微软雅黑" w:eastAsia="微软雅黑" w:cs="微软雅黑"/>
          <w:kern w:val="0"/>
          <w:sz w:val="24"/>
          <w:szCs w:val="24"/>
          <w:highlight w:val="none"/>
        </w:rPr>
      </w:pPr>
      <w:r>
        <w:rPr>
          <w:rFonts w:hint="eastAsia" w:ascii="微软雅黑" w:hAnsi="微软雅黑" w:eastAsia="微软雅黑" w:cs="微软雅黑"/>
          <w:kern w:val="0"/>
          <w:sz w:val="24"/>
          <w:szCs w:val="24"/>
          <w:highlight w:val="none"/>
        </w:rPr>
        <w:t>采购代理机构将在</w:t>
      </w:r>
      <w:r>
        <w:rPr>
          <w:rFonts w:hint="eastAsia" w:ascii="微软雅黑" w:hAnsi="微软雅黑" w:eastAsia="微软雅黑" w:cs="微软雅黑"/>
          <w:kern w:val="0"/>
          <w:sz w:val="24"/>
          <w:szCs w:val="24"/>
          <w:highlight w:val="none"/>
          <w:lang w:eastAsia="zh-CN"/>
        </w:rPr>
        <w:t>响应</w:t>
      </w:r>
      <w:r>
        <w:rPr>
          <w:rFonts w:hint="eastAsia" w:ascii="微软雅黑" w:hAnsi="微软雅黑" w:eastAsia="微软雅黑" w:cs="微软雅黑"/>
          <w:kern w:val="0"/>
          <w:sz w:val="24"/>
          <w:szCs w:val="24"/>
          <w:highlight w:val="none"/>
        </w:rPr>
        <w:t>文件递交截止日当天资格审查阶段</w:t>
      </w:r>
      <w:r>
        <w:rPr>
          <w:rFonts w:hint="eastAsia" w:ascii="微软雅黑" w:hAnsi="微软雅黑" w:eastAsia="微软雅黑" w:cs="微软雅黑"/>
          <w:kern w:val="0"/>
          <w:sz w:val="24"/>
          <w:szCs w:val="24"/>
          <w:highlight w:val="none"/>
          <w:lang w:eastAsia="zh-CN"/>
        </w:rPr>
        <w:t>在【</w:t>
      </w:r>
      <w:r>
        <w:rPr>
          <w:rFonts w:hint="eastAsia" w:ascii="微软雅黑" w:hAnsi="微软雅黑" w:eastAsia="微软雅黑" w:cs="微软雅黑"/>
          <w:kern w:val="0"/>
          <w:sz w:val="24"/>
          <w:szCs w:val="24"/>
          <w:highlight w:val="none"/>
        </w:rPr>
        <w:t>中国政府采购网（www.ccgp.gov.cn）</w:t>
      </w:r>
      <w:r>
        <w:rPr>
          <w:rFonts w:hint="eastAsia" w:ascii="微软雅黑" w:hAnsi="微软雅黑" w:eastAsia="微软雅黑" w:cs="微软雅黑"/>
          <w:kern w:val="0"/>
          <w:sz w:val="24"/>
          <w:szCs w:val="24"/>
          <w:highlight w:val="none"/>
          <w:lang w:eastAsia="zh-CN"/>
        </w:rPr>
        <w:t>】</w:t>
      </w:r>
      <w:r>
        <w:rPr>
          <w:rFonts w:hint="eastAsia" w:ascii="微软雅黑" w:hAnsi="微软雅黑" w:eastAsia="微软雅黑" w:cs="微软雅黑"/>
          <w:kern w:val="0"/>
          <w:sz w:val="24"/>
          <w:szCs w:val="24"/>
          <w:highlight w:val="none"/>
        </w:rPr>
        <w:t>政府采购严重违法失信行为记录名单</w:t>
      </w:r>
      <w:r>
        <w:rPr>
          <w:rFonts w:hint="eastAsia" w:ascii="微软雅黑" w:hAnsi="微软雅黑" w:eastAsia="微软雅黑" w:cs="微软雅黑"/>
          <w:kern w:val="0"/>
          <w:sz w:val="24"/>
          <w:szCs w:val="24"/>
          <w:highlight w:val="none"/>
          <w:lang w:eastAsia="zh-CN"/>
        </w:rPr>
        <w:t>栏和【</w:t>
      </w:r>
      <w:r>
        <w:rPr>
          <w:rFonts w:hint="eastAsia" w:ascii="微软雅黑" w:hAnsi="微软雅黑" w:eastAsia="微软雅黑" w:cs="微软雅黑"/>
          <w:kern w:val="0"/>
          <w:sz w:val="24"/>
          <w:szCs w:val="24"/>
          <w:highlight w:val="none"/>
        </w:rPr>
        <w:t>信用中国”网站（www.creditchina.gov.cn）</w:t>
      </w:r>
      <w:r>
        <w:rPr>
          <w:rFonts w:hint="eastAsia" w:ascii="微软雅黑" w:hAnsi="微软雅黑" w:eastAsia="微软雅黑" w:cs="微软雅黑"/>
          <w:kern w:val="0"/>
          <w:sz w:val="24"/>
          <w:szCs w:val="24"/>
          <w:highlight w:val="none"/>
          <w:lang w:eastAsia="zh-CN"/>
        </w:rPr>
        <w:t>】</w:t>
      </w:r>
      <w:r>
        <w:rPr>
          <w:rFonts w:hint="eastAsia" w:ascii="微软雅黑" w:hAnsi="微软雅黑" w:eastAsia="微软雅黑" w:cs="微软雅黑"/>
          <w:kern w:val="0"/>
          <w:sz w:val="24"/>
          <w:szCs w:val="24"/>
          <w:highlight w:val="none"/>
        </w:rPr>
        <w:t>失信被执行人、重大税收违法失信主体</w:t>
      </w:r>
      <w:r>
        <w:rPr>
          <w:rFonts w:hint="eastAsia" w:ascii="微软雅黑" w:hAnsi="微软雅黑" w:eastAsia="微软雅黑" w:cs="微软雅黑"/>
          <w:kern w:val="0"/>
          <w:sz w:val="24"/>
          <w:szCs w:val="24"/>
          <w:highlight w:val="none"/>
          <w:lang w:eastAsia="zh-CN"/>
        </w:rPr>
        <w:t>栏</w:t>
      </w:r>
      <w:r>
        <w:rPr>
          <w:rFonts w:hint="eastAsia" w:ascii="微软雅黑" w:hAnsi="微软雅黑" w:eastAsia="微软雅黑" w:cs="微软雅黑"/>
          <w:kern w:val="0"/>
          <w:sz w:val="24"/>
          <w:szCs w:val="24"/>
          <w:highlight w:val="none"/>
        </w:rPr>
        <w:t>对</w:t>
      </w:r>
      <w:r>
        <w:rPr>
          <w:rFonts w:hint="eastAsia" w:ascii="微软雅黑" w:hAnsi="微软雅黑" w:eastAsia="微软雅黑" w:cs="微软雅黑"/>
          <w:kern w:val="0"/>
          <w:sz w:val="24"/>
          <w:szCs w:val="24"/>
          <w:highlight w:val="none"/>
          <w:lang w:eastAsia="zh-CN"/>
        </w:rPr>
        <w:t>各供应商</w:t>
      </w:r>
      <w:r>
        <w:rPr>
          <w:rFonts w:hint="eastAsia" w:ascii="微软雅黑" w:hAnsi="微软雅黑" w:eastAsia="微软雅黑" w:cs="微软雅黑"/>
          <w:kern w:val="0"/>
          <w:sz w:val="24"/>
          <w:szCs w:val="24"/>
          <w:highlight w:val="none"/>
        </w:rPr>
        <w:t>的信用情况进行查询，并将网页截图附在评审资料中（如相关失信记录已失效，</w:t>
      </w:r>
      <w:r>
        <w:rPr>
          <w:rFonts w:hint="eastAsia" w:ascii="微软雅黑" w:hAnsi="微软雅黑" w:eastAsia="微软雅黑" w:cs="微软雅黑"/>
          <w:kern w:val="0"/>
          <w:sz w:val="24"/>
          <w:szCs w:val="24"/>
          <w:highlight w:val="none"/>
          <w:lang w:eastAsia="zh-CN"/>
        </w:rPr>
        <w:t>供应商</w:t>
      </w:r>
      <w:r>
        <w:rPr>
          <w:rFonts w:hint="eastAsia" w:ascii="微软雅黑" w:hAnsi="微软雅黑" w:eastAsia="微软雅黑" w:cs="微软雅黑"/>
          <w:kern w:val="0"/>
          <w:sz w:val="24"/>
          <w:szCs w:val="24"/>
          <w:highlight w:val="none"/>
        </w:rPr>
        <w:t>需提供相关证明资料，若没有则此项不需要提供）。</w:t>
      </w:r>
    </w:p>
    <w:p w14:paraId="5625FBDD">
      <w:pPr>
        <w:keepNext w:val="0"/>
        <w:keepLines w:val="0"/>
        <w:pageBreakBefore w:val="0"/>
        <w:widowControl w:val="0"/>
        <w:kinsoku/>
        <w:wordWrap/>
        <w:overflowPunct/>
        <w:topLinePunct w:val="0"/>
        <w:bidi w:val="0"/>
        <w:adjustRightInd w:val="0"/>
        <w:snapToGrid w:val="0"/>
        <w:spacing w:line="360" w:lineRule="auto"/>
        <w:ind w:left="0" w:leftChars="0" w:right="0" w:rightChars="0" w:firstLine="480" w:firstLineChars="200"/>
        <w:textAlignment w:val="auto"/>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lang w:val="en-US" w:eastAsia="zh-CN"/>
        </w:rPr>
        <w:t>备注</w:t>
      </w:r>
      <w:r>
        <w:rPr>
          <w:rFonts w:hint="eastAsia" w:ascii="微软雅黑" w:hAnsi="微软雅黑" w:eastAsia="微软雅黑" w:cs="微软雅黑"/>
          <w:b w:val="0"/>
          <w:bCs w:val="0"/>
          <w:sz w:val="24"/>
          <w:szCs w:val="24"/>
        </w:rPr>
        <w:t>：</w:t>
      </w:r>
    </w:p>
    <w:p w14:paraId="398CBE42">
      <w:pPr>
        <w:keepNext w:val="0"/>
        <w:keepLines w:val="0"/>
        <w:pageBreakBefore w:val="0"/>
        <w:widowControl w:val="0"/>
        <w:kinsoku/>
        <w:wordWrap/>
        <w:overflowPunct/>
        <w:topLinePunct w:val="0"/>
        <w:bidi w:val="0"/>
        <w:adjustRightInd w:val="0"/>
        <w:snapToGrid w:val="0"/>
        <w:spacing w:line="360" w:lineRule="auto"/>
        <w:ind w:left="0" w:leftChars="0" w:right="0" w:rightChars="0" w:firstLine="480" w:firstLineChars="200"/>
        <w:textAlignment w:val="auto"/>
        <w:rPr>
          <w:rFonts w:hint="eastAsia" w:ascii="微软雅黑" w:hAnsi="微软雅黑" w:eastAsia="微软雅黑" w:cs="微软雅黑"/>
          <w:b w:val="0"/>
          <w:bCs w:val="0"/>
          <w:sz w:val="24"/>
          <w:szCs w:val="24"/>
          <w:highlight w:val="none"/>
        </w:rPr>
      </w:pPr>
      <w:r>
        <w:rPr>
          <w:rFonts w:hint="eastAsia" w:ascii="微软雅黑" w:hAnsi="微软雅黑" w:eastAsia="微软雅黑" w:cs="微软雅黑"/>
          <w:b w:val="0"/>
          <w:bCs w:val="0"/>
          <w:sz w:val="24"/>
          <w:szCs w:val="24"/>
        </w:rPr>
        <w:t>（1）以上为供应商必备资格要求，资格证明文件无效或缺项响应文件按无效</w:t>
      </w:r>
      <w:r>
        <w:rPr>
          <w:rFonts w:hint="eastAsia" w:ascii="微软雅黑" w:hAnsi="微软雅黑" w:eastAsia="微软雅黑" w:cs="微软雅黑"/>
          <w:b w:val="0"/>
          <w:bCs w:val="0"/>
          <w:sz w:val="24"/>
          <w:szCs w:val="24"/>
          <w:highlight w:val="none"/>
        </w:rPr>
        <w:t>响应文件处理。</w:t>
      </w:r>
    </w:p>
    <w:p w14:paraId="68A7B7BD">
      <w:pPr>
        <w:keepNext w:val="0"/>
        <w:keepLines w:val="0"/>
        <w:pageBreakBefore w:val="0"/>
        <w:widowControl w:val="0"/>
        <w:kinsoku/>
        <w:wordWrap/>
        <w:overflowPunct/>
        <w:topLinePunct w:val="0"/>
        <w:bidi w:val="0"/>
        <w:adjustRightInd w:val="0"/>
        <w:snapToGrid w:val="0"/>
        <w:spacing w:line="360" w:lineRule="auto"/>
        <w:ind w:left="0" w:leftChars="0" w:right="0" w:rightChars="0" w:firstLine="480" w:firstLineChars="200"/>
        <w:textAlignment w:val="auto"/>
        <w:rPr>
          <w:rFonts w:hint="eastAsia" w:ascii="微软雅黑" w:hAnsi="微软雅黑" w:eastAsia="微软雅黑" w:cs="微软雅黑"/>
          <w:b w:val="0"/>
          <w:bCs w:val="0"/>
          <w:sz w:val="24"/>
          <w:szCs w:val="24"/>
          <w:highlight w:val="none"/>
        </w:rPr>
      </w:pPr>
      <w:r>
        <w:rPr>
          <w:rFonts w:hint="eastAsia" w:ascii="微软雅黑" w:hAnsi="微软雅黑" w:eastAsia="微软雅黑" w:cs="微软雅黑"/>
          <w:b w:val="0"/>
          <w:bCs w:val="0"/>
          <w:sz w:val="24"/>
          <w:szCs w:val="24"/>
        </w:rPr>
        <w:t>（</w:t>
      </w:r>
      <w:r>
        <w:rPr>
          <w:rFonts w:hint="eastAsia" w:ascii="微软雅黑" w:hAnsi="微软雅黑" w:eastAsia="微软雅黑" w:cs="微软雅黑"/>
          <w:b w:val="0"/>
          <w:bCs w:val="0"/>
          <w:sz w:val="24"/>
          <w:szCs w:val="24"/>
          <w:highlight w:val="none"/>
        </w:rPr>
        <w:t>2）分支机构参与投标时，须提供分支机构</w:t>
      </w:r>
      <w:r>
        <w:rPr>
          <w:rFonts w:hint="eastAsia" w:ascii="微软雅黑" w:hAnsi="微软雅黑" w:eastAsia="微软雅黑" w:cs="微软雅黑"/>
          <w:b w:val="0"/>
          <w:bCs w:val="0"/>
          <w:sz w:val="24"/>
          <w:szCs w:val="24"/>
          <w:highlight w:val="none"/>
          <w:lang w:eastAsia="zh-CN"/>
        </w:rPr>
        <w:t>符合</w:t>
      </w:r>
      <w:r>
        <w:rPr>
          <w:rFonts w:hint="eastAsia" w:ascii="微软雅黑" w:hAnsi="微软雅黑" w:eastAsia="微软雅黑" w:cs="微软雅黑"/>
          <w:b w:val="0"/>
          <w:bCs w:val="0"/>
          <w:sz w:val="24"/>
          <w:szCs w:val="24"/>
          <w:highlight w:val="none"/>
        </w:rPr>
        <w:t>资格要求</w:t>
      </w:r>
      <w:r>
        <w:rPr>
          <w:rFonts w:hint="eastAsia" w:ascii="微软雅黑" w:hAnsi="微软雅黑" w:eastAsia="微软雅黑" w:cs="微软雅黑"/>
          <w:b w:val="0"/>
          <w:bCs w:val="0"/>
          <w:sz w:val="24"/>
          <w:szCs w:val="24"/>
          <w:highlight w:val="none"/>
          <w:lang w:eastAsia="zh-CN"/>
        </w:rPr>
        <w:t>的</w:t>
      </w:r>
      <w:r>
        <w:rPr>
          <w:rFonts w:hint="eastAsia" w:ascii="微软雅黑" w:hAnsi="微软雅黑" w:eastAsia="微软雅黑" w:cs="微软雅黑"/>
          <w:b w:val="0"/>
          <w:bCs w:val="0"/>
          <w:sz w:val="24"/>
          <w:szCs w:val="24"/>
          <w:highlight w:val="none"/>
        </w:rPr>
        <w:t>证明文件。</w:t>
      </w:r>
    </w:p>
    <w:p w14:paraId="7D422DE4">
      <w:pPr>
        <w:keepNext w:val="0"/>
        <w:keepLines w:val="0"/>
        <w:pageBreakBefore w:val="0"/>
        <w:widowControl w:val="0"/>
        <w:kinsoku/>
        <w:wordWrap/>
        <w:overflowPunct/>
        <w:topLinePunct w:val="0"/>
        <w:bidi w:val="0"/>
        <w:adjustRightInd w:val="0"/>
        <w:snapToGrid w:val="0"/>
        <w:spacing w:line="360" w:lineRule="auto"/>
        <w:ind w:left="0" w:leftChars="0" w:right="0" w:rightChars="0" w:firstLine="480" w:firstLineChars="200"/>
        <w:textAlignment w:val="auto"/>
        <w:rPr>
          <w:rFonts w:hint="eastAsia" w:ascii="微软雅黑" w:hAnsi="微软雅黑" w:eastAsia="微软雅黑" w:cs="微软雅黑"/>
          <w:b w:val="0"/>
          <w:bCs w:val="0"/>
          <w:sz w:val="24"/>
          <w:szCs w:val="24"/>
          <w:highlight w:val="none"/>
        </w:rPr>
      </w:pPr>
      <w:r>
        <w:rPr>
          <w:rFonts w:hint="eastAsia" w:ascii="微软雅黑" w:hAnsi="微软雅黑" w:eastAsia="微软雅黑" w:cs="微软雅黑"/>
          <w:b w:val="0"/>
          <w:bCs w:val="0"/>
          <w:sz w:val="24"/>
          <w:szCs w:val="24"/>
          <w:highlight w:val="none"/>
          <w:lang w:eastAsia="zh-CN"/>
        </w:rPr>
        <w:t>（</w:t>
      </w:r>
      <w:r>
        <w:rPr>
          <w:rFonts w:hint="eastAsia" w:ascii="微软雅黑" w:hAnsi="微软雅黑" w:eastAsia="微软雅黑" w:cs="微软雅黑"/>
          <w:b w:val="0"/>
          <w:bCs w:val="0"/>
          <w:sz w:val="24"/>
          <w:szCs w:val="24"/>
          <w:highlight w:val="none"/>
          <w:lang w:val="en-US" w:eastAsia="zh-CN"/>
        </w:rPr>
        <w:t>3</w:t>
      </w:r>
      <w:r>
        <w:rPr>
          <w:rFonts w:hint="eastAsia" w:ascii="微软雅黑" w:hAnsi="微软雅黑" w:eastAsia="微软雅黑" w:cs="微软雅黑"/>
          <w:b w:val="0"/>
          <w:bCs w:val="0"/>
          <w:sz w:val="24"/>
          <w:szCs w:val="24"/>
          <w:highlight w:val="none"/>
          <w:lang w:eastAsia="zh-CN"/>
        </w:rPr>
        <w:t>）</w:t>
      </w:r>
      <w:r>
        <w:rPr>
          <w:rFonts w:hint="eastAsia" w:ascii="微软雅黑" w:hAnsi="微软雅黑" w:eastAsia="微软雅黑" w:cs="微软雅黑"/>
          <w:b w:val="0"/>
          <w:bCs w:val="0"/>
          <w:sz w:val="24"/>
          <w:szCs w:val="24"/>
          <w:highlight w:val="none"/>
        </w:rPr>
        <w:t>书面声明、法定代表人身份证明和法定代表人授权委托书应按磋商文件给定的格式填写，响应文件中必须附原件，其他资格证明文件提供复印件并加盖供应商公章。</w:t>
      </w:r>
    </w:p>
    <w:p w14:paraId="2B0D57D3">
      <w:pPr>
        <w:keepNext w:val="0"/>
        <w:keepLines w:val="0"/>
        <w:pageBreakBefore w:val="0"/>
        <w:widowControl w:val="0"/>
        <w:kinsoku/>
        <w:wordWrap/>
        <w:overflowPunct/>
        <w:topLinePunct w:val="0"/>
        <w:bidi w:val="0"/>
        <w:adjustRightInd w:val="0"/>
        <w:snapToGrid w:val="0"/>
        <w:spacing w:line="360" w:lineRule="auto"/>
        <w:ind w:left="0" w:leftChars="0" w:right="0" w:rightChars="0" w:firstLine="480" w:firstLineChars="200"/>
        <w:textAlignment w:val="auto"/>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highlight w:val="none"/>
        </w:rPr>
        <w:t>（</w:t>
      </w:r>
      <w:r>
        <w:rPr>
          <w:rFonts w:hint="eastAsia" w:ascii="微软雅黑" w:hAnsi="微软雅黑" w:eastAsia="微软雅黑" w:cs="微软雅黑"/>
          <w:b w:val="0"/>
          <w:bCs w:val="0"/>
          <w:sz w:val="24"/>
          <w:szCs w:val="24"/>
          <w:highlight w:val="none"/>
          <w:lang w:val="en-US" w:eastAsia="zh-CN"/>
        </w:rPr>
        <w:t>4</w:t>
      </w:r>
      <w:r>
        <w:rPr>
          <w:rFonts w:hint="eastAsia" w:ascii="微软雅黑" w:hAnsi="微软雅黑" w:eastAsia="微软雅黑" w:cs="微软雅黑"/>
          <w:b w:val="0"/>
          <w:bCs w:val="0"/>
          <w:sz w:val="24"/>
          <w:szCs w:val="24"/>
          <w:highlight w:val="none"/>
        </w:rPr>
        <w:t>）依法免税或不需要缴纳社会保障资金的供</w:t>
      </w:r>
      <w:r>
        <w:rPr>
          <w:rFonts w:hint="eastAsia" w:ascii="微软雅黑" w:hAnsi="微软雅黑" w:eastAsia="微软雅黑" w:cs="微软雅黑"/>
          <w:b w:val="0"/>
          <w:bCs w:val="0"/>
          <w:sz w:val="24"/>
          <w:szCs w:val="24"/>
        </w:rPr>
        <w:t>应商</w:t>
      </w:r>
      <w:r>
        <w:rPr>
          <w:rFonts w:hint="eastAsia" w:ascii="微软雅黑" w:hAnsi="微软雅黑" w:eastAsia="微软雅黑" w:cs="微软雅黑"/>
          <w:b w:val="0"/>
          <w:bCs w:val="0"/>
          <w:sz w:val="24"/>
          <w:szCs w:val="24"/>
          <w:lang w:eastAsia="zh-CN"/>
        </w:rPr>
        <w:t>须</w:t>
      </w:r>
      <w:r>
        <w:rPr>
          <w:rFonts w:hint="eastAsia" w:ascii="微软雅黑" w:hAnsi="微软雅黑" w:eastAsia="微软雅黑" w:cs="微软雅黑"/>
          <w:b w:val="0"/>
          <w:bCs w:val="0"/>
          <w:sz w:val="24"/>
          <w:szCs w:val="24"/>
        </w:rPr>
        <w:t>提供相应证明文件；事业单位法人可不提供财务状况报告和社会保障资金缴纳证明。</w:t>
      </w:r>
    </w:p>
    <w:p w14:paraId="704406A9">
      <w:pPr>
        <w:keepNext w:val="0"/>
        <w:keepLines w:val="0"/>
        <w:pageBreakBefore w:val="0"/>
        <w:widowControl w:val="0"/>
        <w:tabs>
          <w:tab w:val="left" w:pos="9030"/>
        </w:tabs>
        <w:kinsoku/>
        <w:wordWrap/>
        <w:overflowPunct/>
        <w:topLinePunct w:val="0"/>
        <w:bidi w:val="0"/>
        <w:adjustRightInd w:val="0"/>
        <w:snapToGrid w:val="0"/>
        <w:spacing w:line="360" w:lineRule="auto"/>
        <w:ind w:left="0" w:leftChars="0" w:right="0" w:rightChars="0"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（二）符合性审查</w:t>
      </w:r>
    </w:p>
    <w:p w14:paraId="5C5921EA">
      <w:pPr>
        <w:keepNext w:val="0"/>
        <w:keepLines w:val="0"/>
        <w:pageBreakBefore w:val="0"/>
        <w:widowControl w:val="0"/>
        <w:tabs>
          <w:tab w:val="left" w:pos="9030"/>
        </w:tabs>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磋商小组依据磋商文件的规定，</w:t>
      </w:r>
      <w:r>
        <w:rPr>
          <w:rFonts w:hint="eastAsia" w:ascii="微软雅黑" w:hAnsi="微软雅黑" w:eastAsia="微软雅黑" w:cs="微软雅黑"/>
          <w:color w:val="auto"/>
          <w:sz w:val="24"/>
          <w:szCs w:val="24"/>
          <w:highlight w:val="none"/>
          <w:lang w:val="en-US" w:eastAsia="zh-CN"/>
        </w:rPr>
        <w:t>进行符合性审查，以确定其是否满足磋商文件的实质性要求，</w:t>
      </w:r>
      <w:r>
        <w:rPr>
          <w:rFonts w:hint="eastAsia" w:ascii="微软雅黑" w:hAnsi="微软雅黑" w:eastAsia="微软雅黑" w:cs="微软雅黑"/>
          <w:color w:val="auto"/>
          <w:sz w:val="24"/>
          <w:szCs w:val="24"/>
          <w:highlight w:val="none"/>
          <w:lang w:val="zh-CN"/>
        </w:rPr>
        <w:t>符合性审查结束后，磋商小组对审查结果进行签字确认。符合性审查不合格的供应商，不得进入下一评审环节。</w:t>
      </w:r>
      <w:r>
        <w:rPr>
          <w:rFonts w:hint="eastAsia" w:ascii="微软雅黑" w:hAnsi="微软雅黑" w:eastAsia="微软雅黑" w:cs="微软雅黑"/>
          <w:color w:val="auto"/>
          <w:sz w:val="24"/>
          <w:szCs w:val="24"/>
          <w:highlight w:val="none"/>
        </w:rPr>
        <w:t>具体审查内容如下：</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80"/>
        <w:gridCol w:w="3040"/>
        <w:gridCol w:w="4160"/>
      </w:tblGrid>
      <w:tr w14:paraId="4D11A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 w:hRule="atLeast"/>
          <w:jc w:val="center"/>
        </w:trPr>
        <w:tc>
          <w:tcPr>
            <w:tcW w:w="4920" w:type="dxa"/>
            <w:gridSpan w:val="2"/>
            <w:tcBorders>
              <w:top w:val="single" w:color="auto" w:sz="4" w:space="0"/>
              <w:left w:val="single" w:color="auto" w:sz="4" w:space="0"/>
              <w:bottom w:val="single" w:color="auto" w:sz="4" w:space="0"/>
              <w:right w:val="single" w:color="auto" w:sz="4" w:space="0"/>
            </w:tcBorders>
            <w:shd w:val="clear" w:color="auto" w:fill="F7CAAC"/>
            <w:noWrap w:val="0"/>
            <w:vAlign w:val="center"/>
          </w:tcPr>
          <w:p w14:paraId="575A90A7">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firstLine="480" w:firstLineChars="200"/>
              <w:jc w:val="center"/>
              <w:textAlignment w:val="auto"/>
              <w:rPr>
                <w:rFonts w:hint="eastAsia" w:ascii="微软雅黑" w:hAnsi="微软雅黑" w:eastAsia="微软雅黑" w:cs="微软雅黑"/>
                <w:b/>
                <w:bCs/>
                <w:color w:val="auto"/>
                <w:kern w:val="0"/>
                <w:sz w:val="24"/>
                <w:szCs w:val="24"/>
              </w:rPr>
            </w:pPr>
            <w:r>
              <w:rPr>
                <w:rFonts w:hint="eastAsia" w:ascii="微软雅黑" w:hAnsi="微软雅黑" w:eastAsia="微软雅黑" w:cs="微软雅黑"/>
                <w:b/>
                <w:bCs/>
                <w:color w:val="auto"/>
                <w:kern w:val="0"/>
                <w:sz w:val="24"/>
                <w:szCs w:val="24"/>
              </w:rPr>
              <w:t>实质性条款要求</w:t>
            </w:r>
          </w:p>
        </w:tc>
        <w:tc>
          <w:tcPr>
            <w:tcW w:w="4160" w:type="dxa"/>
            <w:tcBorders>
              <w:top w:val="single" w:color="auto" w:sz="4" w:space="0"/>
              <w:left w:val="single" w:color="auto" w:sz="4" w:space="0"/>
              <w:bottom w:val="single" w:color="auto" w:sz="4" w:space="0"/>
              <w:right w:val="single" w:color="auto" w:sz="4" w:space="0"/>
            </w:tcBorders>
            <w:shd w:val="clear" w:color="auto" w:fill="F7CAAC"/>
            <w:noWrap w:val="0"/>
            <w:vAlign w:val="center"/>
          </w:tcPr>
          <w:p w14:paraId="6AE6FF4B">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firstLine="480" w:firstLineChars="200"/>
              <w:jc w:val="center"/>
              <w:textAlignment w:val="auto"/>
              <w:rPr>
                <w:rFonts w:hint="eastAsia" w:ascii="微软雅黑" w:hAnsi="微软雅黑" w:eastAsia="微软雅黑" w:cs="微软雅黑"/>
                <w:b/>
                <w:bCs/>
                <w:color w:val="auto"/>
                <w:kern w:val="0"/>
                <w:sz w:val="24"/>
                <w:szCs w:val="24"/>
              </w:rPr>
            </w:pPr>
            <w:r>
              <w:rPr>
                <w:rFonts w:hint="eastAsia" w:ascii="微软雅黑" w:hAnsi="微软雅黑" w:eastAsia="微软雅黑" w:cs="微软雅黑"/>
                <w:b/>
                <w:bCs/>
                <w:color w:val="auto"/>
                <w:kern w:val="0"/>
                <w:sz w:val="24"/>
                <w:szCs w:val="24"/>
              </w:rPr>
              <w:t>通过条件</w:t>
            </w:r>
          </w:p>
        </w:tc>
      </w:tr>
      <w:tr w14:paraId="41EF8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1880" w:type="dxa"/>
            <w:vMerge w:val="restart"/>
            <w:tcBorders>
              <w:top w:val="single" w:color="auto" w:sz="4" w:space="0"/>
              <w:left w:val="single" w:color="auto" w:sz="4" w:space="0"/>
              <w:right w:val="single" w:color="auto" w:sz="4" w:space="0"/>
            </w:tcBorders>
            <w:noWrap w:val="0"/>
            <w:vAlign w:val="center"/>
          </w:tcPr>
          <w:p w14:paraId="7651A9D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微软雅黑" w:hAnsi="微软雅黑" w:eastAsia="微软雅黑" w:cs="微软雅黑"/>
                <w:bCs/>
                <w:color w:val="auto"/>
                <w:kern w:val="0"/>
                <w:sz w:val="24"/>
                <w:szCs w:val="24"/>
                <w:lang w:val="en-US" w:eastAsia="zh-CN" w:bidi="ar-SA"/>
              </w:rPr>
            </w:pPr>
            <w:r>
              <w:rPr>
                <w:rFonts w:hint="eastAsia" w:ascii="微软雅黑" w:hAnsi="微软雅黑" w:eastAsia="微软雅黑" w:cs="微软雅黑"/>
                <w:bCs/>
                <w:color w:val="auto"/>
                <w:kern w:val="0"/>
                <w:sz w:val="24"/>
                <w:szCs w:val="24"/>
                <w:lang w:val="zh-CN"/>
              </w:rPr>
              <w:t>有效性审查</w:t>
            </w:r>
          </w:p>
          <w:p w14:paraId="1B5832A2">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jc w:val="center"/>
              <w:textAlignment w:val="auto"/>
              <w:rPr>
                <w:rFonts w:hint="eastAsia" w:ascii="微软雅黑" w:hAnsi="微软雅黑" w:eastAsia="微软雅黑" w:cs="微软雅黑"/>
                <w:bCs/>
                <w:color w:val="auto"/>
                <w:kern w:val="0"/>
                <w:sz w:val="24"/>
                <w:szCs w:val="24"/>
              </w:rPr>
            </w:pPr>
          </w:p>
        </w:tc>
        <w:tc>
          <w:tcPr>
            <w:tcW w:w="3040" w:type="dxa"/>
            <w:tcBorders>
              <w:top w:val="single" w:color="auto" w:sz="4" w:space="0"/>
              <w:left w:val="single" w:color="auto" w:sz="4" w:space="0"/>
              <w:bottom w:val="single" w:color="auto" w:sz="4" w:space="0"/>
              <w:right w:val="single" w:color="auto" w:sz="4" w:space="0"/>
            </w:tcBorders>
            <w:noWrap w:val="0"/>
            <w:vAlign w:val="center"/>
          </w:tcPr>
          <w:p w14:paraId="4D28DBD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auto"/>
              <w:rPr>
                <w:rFonts w:hint="eastAsia" w:ascii="微软雅黑" w:hAnsi="微软雅黑" w:eastAsia="微软雅黑" w:cs="微软雅黑"/>
                <w:bCs/>
                <w:color w:val="auto"/>
                <w:kern w:val="0"/>
                <w:sz w:val="24"/>
                <w:szCs w:val="24"/>
                <w:lang w:val="zh-CN" w:eastAsia="zh-CN" w:bidi="ar-SA"/>
              </w:rPr>
            </w:pPr>
            <w:r>
              <w:rPr>
                <w:rFonts w:hint="eastAsia" w:ascii="微软雅黑" w:hAnsi="微软雅黑" w:eastAsia="微软雅黑" w:cs="微软雅黑"/>
                <w:bCs/>
                <w:color w:val="auto"/>
                <w:kern w:val="0"/>
                <w:sz w:val="24"/>
                <w:szCs w:val="24"/>
              </w:rPr>
              <w:t>项目名称、项目编号</w:t>
            </w:r>
          </w:p>
        </w:tc>
        <w:tc>
          <w:tcPr>
            <w:tcW w:w="4160" w:type="dxa"/>
            <w:tcBorders>
              <w:top w:val="single" w:color="auto" w:sz="4" w:space="0"/>
              <w:left w:val="single" w:color="auto" w:sz="4" w:space="0"/>
              <w:bottom w:val="single" w:color="auto" w:sz="4" w:space="0"/>
              <w:right w:val="single" w:color="auto" w:sz="4" w:space="0"/>
            </w:tcBorders>
            <w:noWrap w:val="0"/>
            <w:vAlign w:val="center"/>
          </w:tcPr>
          <w:p w14:paraId="6EDF897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auto"/>
              <w:rPr>
                <w:rFonts w:hint="eastAsia" w:ascii="微软雅黑" w:hAnsi="微软雅黑" w:eastAsia="微软雅黑" w:cs="微软雅黑"/>
                <w:color w:val="auto"/>
                <w:kern w:val="0"/>
                <w:sz w:val="24"/>
                <w:szCs w:val="24"/>
                <w:lang w:val="en-US" w:eastAsia="zh-CN" w:bidi="ar-SA"/>
              </w:rPr>
            </w:pPr>
            <w:r>
              <w:rPr>
                <w:rFonts w:hint="eastAsia" w:ascii="微软雅黑" w:hAnsi="微软雅黑" w:eastAsia="微软雅黑" w:cs="微软雅黑"/>
                <w:bCs/>
                <w:color w:val="auto"/>
                <w:kern w:val="0"/>
                <w:sz w:val="24"/>
                <w:szCs w:val="24"/>
              </w:rPr>
              <w:t>与所投项目名称、项目编号一致</w:t>
            </w:r>
          </w:p>
        </w:tc>
      </w:tr>
      <w:tr w14:paraId="3998D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1880" w:type="dxa"/>
            <w:vMerge w:val="continue"/>
            <w:tcBorders>
              <w:left w:val="single" w:color="auto" w:sz="4" w:space="0"/>
              <w:right w:val="single" w:color="auto" w:sz="4" w:space="0"/>
            </w:tcBorders>
            <w:noWrap w:val="0"/>
            <w:vAlign w:val="center"/>
          </w:tcPr>
          <w:p w14:paraId="6D53BA70">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firstLine="480" w:firstLineChars="200"/>
              <w:jc w:val="center"/>
              <w:textAlignment w:val="auto"/>
              <w:rPr>
                <w:rFonts w:hint="eastAsia" w:ascii="微软雅黑" w:hAnsi="微软雅黑" w:eastAsia="微软雅黑" w:cs="微软雅黑"/>
                <w:bCs/>
                <w:color w:val="auto"/>
                <w:kern w:val="0"/>
                <w:sz w:val="24"/>
                <w:szCs w:val="24"/>
              </w:rPr>
            </w:pPr>
          </w:p>
        </w:tc>
        <w:tc>
          <w:tcPr>
            <w:tcW w:w="3040" w:type="dxa"/>
            <w:tcBorders>
              <w:top w:val="single" w:color="auto" w:sz="4" w:space="0"/>
              <w:left w:val="single" w:color="auto" w:sz="4" w:space="0"/>
              <w:bottom w:val="single" w:color="auto" w:sz="4" w:space="0"/>
              <w:right w:val="single" w:color="auto" w:sz="4" w:space="0"/>
            </w:tcBorders>
            <w:noWrap w:val="0"/>
            <w:vAlign w:val="center"/>
          </w:tcPr>
          <w:p w14:paraId="1EAB012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auto"/>
              <w:rPr>
                <w:rFonts w:hint="eastAsia" w:ascii="微软雅黑" w:hAnsi="微软雅黑" w:eastAsia="微软雅黑" w:cs="微软雅黑"/>
                <w:bCs/>
                <w:color w:val="auto"/>
                <w:kern w:val="0"/>
                <w:sz w:val="24"/>
                <w:szCs w:val="24"/>
                <w:lang w:val="en-US" w:eastAsia="zh-CN" w:bidi="ar-SA"/>
              </w:rPr>
            </w:pPr>
            <w:r>
              <w:rPr>
                <w:rFonts w:hint="eastAsia" w:ascii="微软雅黑" w:hAnsi="微软雅黑" w:eastAsia="微软雅黑" w:cs="微软雅黑"/>
                <w:bCs/>
                <w:color w:val="auto"/>
                <w:kern w:val="0"/>
                <w:sz w:val="24"/>
                <w:szCs w:val="24"/>
              </w:rPr>
              <w:t>签署</w:t>
            </w:r>
            <w:r>
              <w:rPr>
                <w:rFonts w:hint="eastAsia" w:ascii="微软雅黑" w:hAnsi="微软雅黑" w:eastAsia="微软雅黑" w:cs="微软雅黑"/>
                <w:bCs/>
                <w:color w:val="auto"/>
                <w:kern w:val="0"/>
                <w:sz w:val="24"/>
                <w:szCs w:val="24"/>
                <w:lang w:eastAsia="zh-CN"/>
              </w:rPr>
              <w:t>、</w:t>
            </w:r>
            <w:r>
              <w:rPr>
                <w:rFonts w:hint="eastAsia" w:ascii="微软雅黑" w:hAnsi="微软雅黑" w:eastAsia="微软雅黑" w:cs="微软雅黑"/>
                <w:bCs/>
                <w:color w:val="auto"/>
                <w:kern w:val="0"/>
                <w:sz w:val="24"/>
                <w:szCs w:val="24"/>
              </w:rPr>
              <w:t>盖章</w:t>
            </w:r>
          </w:p>
        </w:tc>
        <w:tc>
          <w:tcPr>
            <w:tcW w:w="4160" w:type="dxa"/>
            <w:tcBorders>
              <w:top w:val="single" w:color="auto" w:sz="4" w:space="0"/>
              <w:left w:val="single" w:color="auto" w:sz="4" w:space="0"/>
              <w:bottom w:val="single" w:color="auto" w:sz="4" w:space="0"/>
              <w:right w:val="single" w:color="auto" w:sz="4" w:space="0"/>
            </w:tcBorders>
            <w:noWrap w:val="0"/>
            <w:vAlign w:val="center"/>
          </w:tcPr>
          <w:p w14:paraId="752991D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auto"/>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Cs/>
                <w:color w:val="auto"/>
                <w:kern w:val="0"/>
                <w:sz w:val="24"/>
                <w:szCs w:val="24"/>
              </w:rPr>
              <w:t>符合</w:t>
            </w:r>
            <w:r>
              <w:rPr>
                <w:rFonts w:hint="eastAsia" w:ascii="微软雅黑" w:hAnsi="微软雅黑" w:eastAsia="微软雅黑" w:cs="微软雅黑"/>
                <w:bCs/>
                <w:color w:val="auto"/>
                <w:kern w:val="0"/>
                <w:sz w:val="24"/>
                <w:szCs w:val="24"/>
                <w:lang w:eastAsia="zh-CN"/>
              </w:rPr>
              <w:t>磋商文件</w:t>
            </w:r>
            <w:r>
              <w:rPr>
                <w:rFonts w:hint="eastAsia" w:ascii="微软雅黑" w:hAnsi="微软雅黑" w:eastAsia="微软雅黑" w:cs="微软雅黑"/>
                <w:bCs/>
                <w:color w:val="auto"/>
                <w:kern w:val="0"/>
                <w:sz w:val="24"/>
                <w:szCs w:val="24"/>
              </w:rPr>
              <w:t>签署盖章要求</w:t>
            </w:r>
          </w:p>
        </w:tc>
      </w:tr>
      <w:tr w14:paraId="0FB14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1880" w:type="dxa"/>
            <w:vMerge w:val="continue"/>
            <w:tcBorders>
              <w:left w:val="single" w:color="auto" w:sz="4" w:space="0"/>
              <w:right w:val="single" w:color="auto" w:sz="4" w:space="0"/>
            </w:tcBorders>
            <w:noWrap w:val="0"/>
            <w:vAlign w:val="center"/>
          </w:tcPr>
          <w:p w14:paraId="282A0154">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firstLine="480" w:firstLineChars="200"/>
              <w:jc w:val="center"/>
              <w:textAlignment w:val="auto"/>
              <w:rPr>
                <w:rFonts w:hint="eastAsia" w:ascii="微软雅黑" w:hAnsi="微软雅黑" w:eastAsia="微软雅黑" w:cs="微软雅黑"/>
                <w:bCs/>
                <w:color w:val="auto"/>
                <w:kern w:val="0"/>
                <w:sz w:val="24"/>
                <w:szCs w:val="24"/>
              </w:rPr>
            </w:pPr>
          </w:p>
        </w:tc>
        <w:tc>
          <w:tcPr>
            <w:tcW w:w="3040" w:type="dxa"/>
            <w:tcBorders>
              <w:top w:val="single" w:color="auto" w:sz="4" w:space="0"/>
              <w:left w:val="single" w:color="auto" w:sz="4" w:space="0"/>
              <w:bottom w:val="single" w:color="auto" w:sz="4" w:space="0"/>
              <w:right w:val="single" w:color="auto" w:sz="4" w:space="0"/>
            </w:tcBorders>
            <w:noWrap w:val="0"/>
            <w:vAlign w:val="center"/>
          </w:tcPr>
          <w:p w14:paraId="37F32DA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auto"/>
              <w:rPr>
                <w:rFonts w:hint="eastAsia" w:ascii="微软雅黑" w:hAnsi="微软雅黑" w:eastAsia="微软雅黑" w:cs="微软雅黑"/>
                <w:bCs/>
                <w:color w:val="auto"/>
                <w:kern w:val="0"/>
                <w:sz w:val="24"/>
                <w:szCs w:val="24"/>
                <w:lang w:val="en-US" w:eastAsia="zh-CN" w:bidi="ar-SA"/>
              </w:rPr>
            </w:pPr>
            <w:r>
              <w:rPr>
                <w:rFonts w:hint="eastAsia" w:ascii="微软雅黑" w:hAnsi="微软雅黑" w:eastAsia="微软雅黑" w:cs="微软雅黑"/>
                <w:bCs/>
                <w:color w:val="auto"/>
                <w:kern w:val="0"/>
                <w:sz w:val="24"/>
                <w:szCs w:val="24"/>
              </w:rPr>
              <w:t>语言及计量单位</w:t>
            </w:r>
          </w:p>
        </w:tc>
        <w:tc>
          <w:tcPr>
            <w:tcW w:w="4160" w:type="dxa"/>
            <w:tcBorders>
              <w:top w:val="single" w:color="auto" w:sz="4" w:space="0"/>
              <w:left w:val="single" w:color="auto" w:sz="4" w:space="0"/>
              <w:bottom w:val="single" w:color="auto" w:sz="4" w:space="0"/>
              <w:right w:val="single" w:color="auto" w:sz="4" w:space="0"/>
            </w:tcBorders>
            <w:noWrap w:val="0"/>
            <w:vAlign w:val="center"/>
          </w:tcPr>
          <w:p w14:paraId="76E0E31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auto"/>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Cs/>
                <w:color w:val="auto"/>
                <w:kern w:val="0"/>
                <w:sz w:val="24"/>
                <w:szCs w:val="24"/>
              </w:rPr>
              <w:t>语言、计量单位均符合</w:t>
            </w:r>
            <w:r>
              <w:rPr>
                <w:rFonts w:hint="eastAsia" w:ascii="微软雅黑" w:hAnsi="微软雅黑" w:eastAsia="微软雅黑" w:cs="微软雅黑"/>
                <w:bCs/>
                <w:color w:val="auto"/>
                <w:kern w:val="0"/>
                <w:sz w:val="24"/>
                <w:szCs w:val="24"/>
                <w:lang w:eastAsia="zh-CN"/>
              </w:rPr>
              <w:t>磋商文件</w:t>
            </w:r>
            <w:r>
              <w:rPr>
                <w:rFonts w:hint="eastAsia" w:ascii="微软雅黑" w:hAnsi="微软雅黑" w:eastAsia="微软雅黑" w:cs="微软雅黑"/>
                <w:bCs/>
                <w:color w:val="auto"/>
                <w:kern w:val="0"/>
                <w:sz w:val="24"/>
                <w:szCs w:val="24"/>
              </w:rPr>
              <w:t>规定</w:t>
            </w:r>
          </w:p>
        </w:tc>
      </w:tr>
      <w:tr w14:paraId="52D1E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5" w:hRule="atLeast"/>
          <w:jc w:val="center"/>
        </w:trPr>
        <w:tc>
          <w:tcPr>
            <w:tcW w:w="1880" w:type="dxa"/>
            <w:vMerge w:val="continue"/>
            <w:tcBorders>
              <w:left w:val="single" w:color="auto" w:sz="4" w:space="0"/>
              <w:right w:val="single" w:color="auto" w:sz="4" w:space="0"/>
            </w:tcBorders>
            <w:noWrap w:val="0"/>
            <w:vAlign w:val="center"/>
          </w:tcPr>
          <w:p w14:paraId="35D874FE">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firstLine="480" w:firstLineChars="200"/>
              <w:jc w:val="center"/>
              <w:textAlignment w:val="auto"/>
              <w:rPr>
                <w:rFonts w:hint="eastAsia" w:ascii="微软雅黑" w:hAnsi="微软雅黑" w:eastAsia="微软雅黑" w:cs="微软雅黑"/>
                <w:bCs/>
                <w:color w:val="auto"/>
                <w:kern w:val="0"/>
                <w:sz w:val="24"/>
                <w:szCs w:val="24"/>
              </w:rPr>
            </w:pPr>
          </w:p>
        </w:tc>
        <w:tc>
          <w:tcPr>
            <w:tcW w:w="3040" w:type="dxa"/>
            <w:tcBorders>
              <w:top w:val="single" w:color="auto" w:sz="4" w:space="0"/>
              <w:left w:val="single" w:color="auto" w:sz="4" w:space="0"/>
              <w:bottom w:val="single" w:color="auto" w:sz="4" w:space="0"/>
              <w:right w:val="single" w:color="auto" w:sz="4" w:space="0"/>
            </w:tcBorders>
            <w:noWrap w:val="0"/>
            <w:vAlign w:val="center"/>
          </w:tcPr>
          <w:p w14:paraId="485AB5D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auto"/>
              <w:rPr>
                <w:rFonts w:hint="eastAsia" w:ascii="微软雅黑" w:hAnsi="微软雅黑" w:eastAsia="微软雅黑" w:cs="微软雅黑"/>
                <w:bCs/>
                <w:color w:val="auto"/>
                <w:kern w:val="0"/>
                <w:sz w:val="24"/>
                <w:szCs w:val="24"/>
                <w:lang w:val="en-US" w:eastAsia="zh-CN" w:bidi="ar-SA"/>
              </w:rPr>
            </w:pPr>
            <w:r>
              <w:rPr>
                <w:rFonts w:hint="eastAsia" w:ascii="微软雅黑" w:hAnsi="微软雅黑" w:eastAsia="微软雅黑" w:cs="微软雅黑"/>
                <w:bCs/>
                <w:color w:val="auto"/>
                <w:kern w:val="0"/>
                <w:sz w:val="24"/>
                <w:szCs w:val="24"/>
                <w:lang w:val="en-US" w:eastAsia="zh-CN"/>
              </w:rPr>
              <w:t>磋商报价</w:t>
            </w:r>
          </w:p>
        </w:tc>
        <w:tc>
          <w:tcPr>
            <w:tcW w:w="4160" w:type="dxa"/>
            <w:tcBorders>
              <w:top w:val="single" w:color="auto" w:sz="4" w:space="0"/>
              <w:left w:val="single" w:color="auto" w:sz="4" w:space="0"/>
              <w:bottom w:val="single" w:color="auto" w:sz="4" w:space="0"/>
              <w:right w:val="single" w:color="auto" w:sz="4" w:space="0"/>
            </w:tcBorders>
            <w:noWrap w:val="0"/>
            <w:vAlign w:val="center"/>
          </w:tcPr>
          <w:p w14:paraId="40D3A8F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auto"/>
              <w:rPr>
                <w:rFonts w:hint="eastAsia" w:ascii="微软雅黑" w:hAnsi="微软雅黑" w:eastAsia="微软雅黑" w:cs="微软雅黑"/>
                <w:bCs/>
                <w:color w:val="auto"/>
                <w:kern w:val="0"/>
                <w:sz w:val="24"/>
                <w:szCs w:val="24"/>
                <w:lang w:val="zh-CN"/>
              </w:rPr>
            </w:pPr>
            <w:r>
              <w:rPr>
                <w:rFonts w:hint="eastAsia" w:ascii="微软雅黑" w:hAnsi="微软雅黑" w:eastAsia="微软雅黑" w:cs="微软雅黑"/>
                <w:bCs/>
                <w:color w:val="auto"/>
                <w:kern w:val="0"/>
                <w:sz w:val="24"/>
                <w:szCs w:val="24"/>
              </w:rPr>
              <w:t>1.</w:t>
            </w:r>
            <w:r>
              <w:rPr>
                <w:rFonts w:hint="eastAsia" w:ascii="微软雅黑" w:hAnsi="微软雅黑" w:eastAsia="微软雅黑" w:cs="微软雅黑"/>
                <w:bCs/>
                <w:color w:val="auto"/>
                <w:kern w:val="0"/>
                <w:sz w:val="24"/>
                <w:szCs w:val="24"/>
                <w:lang w:val="zh-CN"/>
              </w:rPr>
              <w:t>报价唯一；</w:t>
            </w:r>
          </w:p>
          <w:p w14:paraId="5BB3B5F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auto"/>
              <w:rPr>
                <w:rFonts w:hint="eastAsia" w:ascii="微软雅黑" w:hAnsi="微软雅黑" w:eastAsia="微软雅黑" w:cs="微软雅黑"/>
                <w:bCs/>
                <w:color w:val="auto"/>
                <w:kern w:val="0"/>
                <w:sz w:val="24"/>
                <w:szCs w:val="24"/>
                <w:lang w:val="zh-CN"/>
              </w:rPr>
            </w:pPr>
            <w:r>
              <w:rPr>
                <w:rFonts w:hint="eastAsia" w:ascii="微软雅黑" w:hAnsi="微软雅黑" w:eastAsia="微软雅黑" w:cs="微软雅黑"/>
                <w:bCs/>
                <w:color w:val="auto"/>
                <w:kern w:val="0"/>
                <w:sz w:val="24"/>
                <w:szCs w:val="24"/>
              </w:rPr>
              <w:t>2.</w:t>
            </w:r>
            <w:r>
              <w:rPr>
                <w:rFonts w:hint="eastAsia" w:ascii="微软雅黑" w:hAnsi="微软雅黑" w:eastAsia="微软雅黑" w:cs="微软雅黑"/>
                <w:bCs/>
                <w:color w:val="auto"/>
                <w:kern w:val="0"/>
                <w:sz w:val="24"/>
                <w:szCs w:val="24"/>
                <w:lang w:val="zh-CN"/>
              </w:rPr>
              <w:t>报价货币符合磋商文件要求；</w:t>
            </w:r>
          </w:p>
          <w:p w14:paraId="729F625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auto"/>
              <w:rPr>
                <w:rFonts w:hint="eastAsia" w:ascii="微软雅黑" w:hAnsi="微软雅黑" w:eastAsia="微软雅黑" w:cs="微软雅黑"/>
                <w:bCs/>
                <w:color w:val="auto"/>
                <w:kern w:val="0"/>
                <w:sz w:val="24"/>
                <w:szCs w:val="24"/>
                <w:lang w:val="en-US" w:eastAsia="zh-CN" w:bidi="ar-SA"/>
              </w:rPr>
            </w:pPr>
            <w:r>
              <w:rPr>
                <w:rFonts w:hint="eastAsia" w:ascii="微软雅黑" w:hAnsi="微软雅黑" w:eastAsia="微软雅黑" w:cs="微软雅黑"/>
                <w:bCs/>
                <w:color w:val="auto"/>
                <w:kern w:val="0"/>
                <w:sz w:val="24"/>
                <w:szCs w:val="24"/>
              </w:rPr>
              <w:t>3.</w:t>
            </w:r>
            <w:r>
              <w:rPr>
                <w:rFonts w:hint="eastAsia" w:ascii="微软雅黑" w:hAnsi="微软雅黑" w:eastAsia="微软雅黑" w:cs="微软雅黑"/>
                <w:bCs/>
                <w:color w:val="auto"/>
                <w:kern w:val="0"/>
                <w:sz w:val="24"/>
                <w:szCs w:val="24"/>
                <w:lang w:val="zh-CN"/>
              </w:rPr>
              <w:t>未超出采购预算或磋商文件规定的最高限价。</w:t>
            </w:r>
          </w:p>
        </w:tc>
      </w:tr>
      <w:tr w14:paraId="76F52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jc w:val="center"/>
        </w:trPr>
        <w:tc>
          <w:tcPr>
            <w:tcW w:w="1880" w:type="dxa"/>
            <w:vMerge w:val="restart"/>
            <w:tcBorders>
              <w:left w:val="single" w:color="auto" w:sz="4" w:space="0"/>
              <w:right w:val="single" w:color="auto" w:sz="4" w:space="0"/>
            </w:tcBorders>
            <w:noWrap w:val="0"/>
            <w:vAlign w:val="center"/>
          </w:tcPr>
          <w:p w14:paraId="49C2FB3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微软雅黑" w:hAnsi="微软雅黑" w:eastAsia="微软雅黑" w:cs="微软雅黑"/>
                <w:bCs/>
                <w:color w:val="auto"/>
                <w:kern w:val="0"/>
                <w:sz w:val="24"/>
                <w:szCs w:val="24"/>
              </w:rPr>
            </w:pPr>
            <w:r>
              <w:rPr>
                <w:rFonts w:hint="eastAsia" w:ascii="微软雅黑" w:hAnsi="微软雅黑" w:eastAsia="微软雅黑" w:cs="微软雅黑"/>
                <w:bCs/>
                <w:color w:val="auto"/>
                <w:kern w:val="0"/>
                <w:sz w:val="24"/>
                <w:szCs w:val="24"/>
                <w:lang w:val="zh-CN"/>
              </w:rPr>
              <w:t>完整性审查</w:t>
            </w:r>
          </w:p>
        </w:tc>
        <w:tc>
          <w:tcPr>
            <w:tcW w:w="3040" w:type="dxa"/>
            <w:tcBorders>
              <w:top w:val="single" w:color="auto" w:sz="4" w:space="0"/>
              <w:left w:val="single" w:color="auto" w:sz="4" w:space="0"/>
              <w:bottom w:val="single" w:color="auto" w:sz="4" w:space="0"/>
              <w:right w:val="single" w:color="auto" w:sz="4" w:space="0"/>
            </w:tcBorders>
            <w:noWrap w:val="0"/>
            <w:vAlign w:val="center"/>
          </w:tcPr>
          <w:p w14:paraId="23E8740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auto"/>
              <w:rPr>
                <w:rFonts w:hint="eastAsia" w:ascii="微软雅黑" w:hAnsi="微软雅黑" w:eastAsia="微软雅黑" w:cs="微软雅黑"/>
                <w:bCs/>
                <w:color w:val="auto"/>
                <w:kern w:val="0"/>
                <w:sz w:val="24"/>
                <w:szCs w:val="24"/>
                <w:highlight w:val="yellow"/>
                <w:lang w:val="en-US" w:eastAsia="zh-CN" w:bidi="ar-SA"/>
              </w:rPr>
            </w:pPr>
            <w:r>
              <w:rPr>
                <w:rFonts w:hint="eastAsia" w:ascii="微软雅黑" w:hAnsi="微软雅黑" w:eastAsia="微软雅黑" w:cs="微软雅黑"/>
                <w:bCs/>
                <w:color w:val="auto"/>
                <w:kern w:val="0"/>
                <w:sz w:val="24"/>
                <w:szCs w:val="24"/>
                <w:lang w:eastAsia="zh-CN"/>
              </w:rPr>
              <w:t>投标有效期</w:t>
            </w:r>
          </w:p>
        </w:tc>
        <w:tc>
          <w:tcPr>
            <w:tcW w:w="4160" w:type="dxa"/>
            <w:tcBorders>
              <w:top w:val="single" w:color="auto" w:sz="4" w:space="0"/>
              <w:left w:val="single" w:color="auto" w:sz="4" w:space="0"/>
              <w:bottom w:val="single" w:color="auto" w:sz="4" w:space="0"/>
              <w:right w:val="single" w:color="auto" w:sz="4" w:space="0"/>
            </w:tcBorders>
            <w:noWrap w:val="0"/>
            <w:vAlign w:val="center"/>
          </w:tcPr>
          <w:p w14:paraId="77D8C99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auto"/>
              <w:rPr>
                <w:rFonts w:hint="eastAsia" w:ascii="微软雅黑" w:hAnsi="微软雅黑" w:eastAsia="微软雅黑" w:cs="微软雅黑"/>
                <w:color w:val="auto"/>
                <w:kern w:val="2"/>
                <w:sz w:val="24"/>
                <w:szCs w:val="24"/>
                <w:highlight w:val="yellow"/>
                <w:lang w:val="en-US" w:eastAsia="zh-CN" w:bidi="ar-SA"/>
              </w:rPr>
            </w:pPr>
            <w:r>
              <w:rPr>
                <w:rFonts w:hint="eastAsia" w:ascii="微软雅黑" w:hAnsi="微软雅黑" w:eastAsia="微软雅黑" w:cs="微软雅黑"/>
                <w:bCs/>
                <w:color w:val="auto"/>
                <w:kern w:val="0"/>
                <w:sz w:val="24"/>
                <w:szCs w:val="24"/>
                <w:highlight w:val="none"/>
                <w:lang w:val="zh-CN" w:eastAsia="zh-CN"/>
              </w:rPr>
              <w:t>从递交</w:t>
            </w:r>
            <w:r>
              <w:rPr>
                <w:rFonts w:hint="eastAsia" w:ascii="微软雅黑" w:hAnsi="微软雅黑" w:eastAsia="微软雅黑" w:cs="微软雅黑"/>
                <w:bCs/>
                <w:color w:val="auto"/>
                <w:kern w:val="0"/>
                <w:sz w:val="24"/>
                <w:szCs w:val="24"/>
                <w:highlight w:val="none"/>
                <w:lang w:val="en-US" w:eastAsia="zh-CN"/>
              </w:rPr>
              <w:t>响应文件</w:t>
            </w:r>
            <w:r>
              <w:rPr>
                <w:rFonts w:hint="eastAsia" w:ascii="微软雅黑" w:hAnsi="微软雅黑" w:eastAsia="微软雅黑" w:cs="微软雅黑"/>
                <w:bCs/>
                <w:color w:val="auto"/>
                <w:kern w:val="0"/>
                <w:sz w:val="24"/>
                <w:szCs w:val="24"/>
                <w:highlight w:val="none"/>
                <w:lang w:val="zh-CN" w:eastAsia="zh-CN"/>
              </w:rPr>
              <w:t>的截止之日起算不少于90个日历日</w:t>
            </w:r>
          </w:p>
        </w:tc>
      </w:tr>
      <w:tr w14:paraId="44ADD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jc w:val="center"/>
        </w:trPr>
        <w:tc>
          <w:tcPr>
            <w:tcW w:w="1880" w:type="dxa"/>
            <w:vMerge w:val="continue"/>
            <w:tcBorders>
              <w:left w:val="single" w:color="auto" w:sz="4" w:space="0"/>
              <w:right w:val="single" w:color="auto" w:sz="4" w:space="0"/>
            </w:tcBorders>
            <w:noWrap w:val="0"/>
            <w:vAlign w:val="center"/>
          </w:tcPr>
          <w:p w14:paraId="4B3C117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微软雅黑" w:hAnsi="微软雅黑" w:eastAsia="微软雅黑" w:cs="微软雅黑"/>
                <w:bCs/>
                <w:color w:val="auto"/>
                <w:kern w:val="0"/>
                <w:sz w:val="24"/>
                <w:szCs w:val="24"/>
                <w:lang w:val="zh-CN"/>
              </w:rPr>
            </w:pPr>
          </w:p>
        </w:tc>
        <w:tc>
          <w:tcPr>
            <w:tcW w:w="304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BB3487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auto"/>
              <w:rPr>
                <w:rFonts w:hint="eastAsia" w:ascii="微软雅黑" w:hAnsi="微软雅黑" w:eastAsia="微软雅黑" w:cs="微软雅黑"/>
                <w:bCs/>
                <w:color w:val="auto"/>
                <w:kern w:val="0"/>
                <w:sz w:val="24"/>
                <w:szCs w:val="24"/>
                <w:lang w:val="en-US" w:eastAsia="zh-CN" w:bidi="ar-SA"/>
              </w:rPr>
            </w:pPr>
            <w:r>
              <w:rPr>
                <w:rFonts w:hint="eastAsia" w:ascii="微软雅黑" w:hAnsi="微软雅黑" w:eastAsia="微软雅黑" w:cs="微软雅黑"/>
                <w:bCs/>
                <w:color w:val="auto"/>
                <w:kern w:val="0"/>
                <w:sz w:val="24"/>
                <w:szCs w:val="24"/>
                <w:lang w:eastAsia="zh-CN"/>
              </w:rPr>
              <w:t>已标价工程量清单</w:t>
            </w:r>
          </w:p>
        </w:tc>
        <w:tc>
          <w:tcPr>
            <w:tcW w:w="416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7D7F99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auto"/>
              <w:rPr>
                <w:rFonts w:hint="eastAsia" w:ascii="微软雅黑" w:hAnsi="微软雅黑" w:eastAsia="微软雅黑" w:cs="微软雅黑"/>
                <w:bCs/>
                <w:color w:val="auto"/>
                <w:kern w:val="0"/>
                <w:sz w:val="24"/>
                <w:szCs w:val="24"/>
                <w:lang w:val="zh-CN" w:eastAsia="zh-CN" w:bidi="ar-SA"/>
              </w:rPr>
            </w:pPr>
            <w:r>
              <w:rPr>
                <w:rFonts w:hint="eastAsia" w:ascii="微软雅黑" w:hAnsi="微软雅黑" w:eastAsia="微软雅黑" w:cs="微软雅黑"/>
                <w:bCs/>
                <w:color w:val="auto"/>
                <w:kern w:val="0"/>
                <w:sz w:val="24"/>
                <w:szCs w:val="24"/>
                <w:lang w:val="en-US" w:eastAsia="zh-CN"/>
              </w:rPr>
              <w:t>符合磋商文件给出的范围和数量</w:t>
            </w:r>
          </w:p>
        </w:tc>
      </w:tr>
      <w:tr w14:paraId="6EF81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880" w:type="dxa"/>
            <w:tcBorders>
              <w:top w:val="single" w:color="auto" w:sz="4" w:space="0"/>
              <w:left w:val="single" w:color="auto" w:sz="4" w:space="0"/>
              <w:right w:val="single" w:color="auto" w:sz="4" w:space="0"/>
            </w:tcBorders>
            <w:noWrap w:val="0"/>
            <w:vAlign w:val="center"/>
          </w:tcPr>
          <w:p w14:paraId="224BFB02">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20" w:lineRule="exact"/>
              <w:ind w:left="0" w:right="0"/>
              <w:jc w:val="center"/>
              <w:textAlignment w:val="auto"/>
              <w:rPr>
                <w:rFonts w:hint="eastAsia" w:ascii="微软雅黑" w:hAnsi="微软雅黑" w:eastAsia="微软雅黑" w:cs="微软雅黑"/>
                <w:color w:val="auto"/>
                <w:sz w:val="24"/>
                <w:szCs w:val="24"/>
                <w:lang w:val="zh-CN"/>
              </w:rPr>
            </w:pPr>
          </w:p>
          <w:p w14:paraId="0C562AC7">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20" w:lineRule="exact"/>
              <w:ind w:left="0" w:right="0"/>
              <w:jc w:val="center"/>
              <w:textAlignment w:val="auto"/>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Cs/>
                <w:color w:val="auto"/>
                <w:kern w:val="0"/>
                <w:sz w:val="24"/>
                <w:szCs w:val="24"/>
                <w:lang w:val="zh-CN"/>
              </w:rPr>
              <w:t>响应</w:t>
            </w:r>
            <w:r>
              <w:rPr>
                <w:rFonts w:hint="eastAsia" w:ascii="微软雅黑" w:hAnsi="微软雅黑" w:eastAsia="微软雅黑" w:cs="微软雅黑"/>
                <w:bCs/>
                <w:color w:val="auto"/>
                <w:kern w:val="0"/>
                <w:sz w:val="24"/>
                <w:szCs w:val="24"/>
                <w:lang w:val="en-US" w:eastAsia="zh-CN"/>
              </w:rPr>
              <w:t>程度审查</w:t>
            </w:r>
          </w:p>
          <w:p w14:paraId="479D0BA8">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jc w:val="center"/>
              <w:textAlignment w:val="auto"/>
              <w:rPr>
                <w:rFonts w:hint="eastAsia" w:ascii="微软雅黑" w:hAnsi="微软雅黑" w:eastAsia="微软雅黑" w:cs="微软雅黑"/>
                <w:color w:val="auto"/>
                <w:sz w:val="24"/>
                <w:szCs w:val="24"/>
              </w:rPr>
            </w:pPr>
          </w:p>
        </w:tc>
        <w:tc>
          <w:tcPr>
            <w:tcW w:w="3040" w:type="dxa"/>
            <w:tcBorders>
              <w:top w:val="single" w:color="auto" w:sz="4" w:space="0"/>
              <w:left w:val="single" w:color="auto" w:sz="4" w:space="0"/>
              <w:bottom w:val="single" w:color="auto" w:sz="4" w:space="0"/>
              <w:right w:val="single" w:color="auto" w:sz="4" w:space="0"/>
            </w:tcBorders>
            <w:noWrap w:val="0"/>
            <w:vAlign w:val="center"/>
          </w:tcPr>
          <w:p w14:paraId="7679A2B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auto"/>
              <w:rPr>
                <w:rFonts w:hint="eastAsia" w:ascii="微软雅黑" w:hAnsi="微软雅黑" w:eastAsia="微软雅黑" w:cs="微软雅黑"/>
                <w:bCs/>
                <w:color w:val="auto"/>
                <w:kern w:val="0"/>
                <w:sz w:val="24"/>
                <w:szCs w:val="24"/>
                <w:lang w:val="en-US" w:eastAsia="zh-CN"/>
              </w:rPr>
            </w:pPr>
            <w:r>
              <w:rPr>
                <w:rFonts w:hint="eastAsia" w:ascii="微软雅黑" w:hAnsi="微软雅黑" w:eastAsia="微软雅黑" w:cs="微软雅黑"/>
                <w:bCs/>
                <w:color w:val="auto"/>
                <w:kern w:val="0"/>
                <w:sz w:val="24"/>
                <w:szCs w:val="24"/>
                <w:lang w:eastAsia="zh-CN"/>
              </w:rPr>
              <w:t>合同条款</w:t>
            </w:r>
          </w:p>
        </w:tc>
        <w:tc>
          <w:tcPr>
            <w:tcW w:w="4160" w:type="dxa"/>
            <w:tcBorders>
              <w:top w:val="single" w:color="auto" w:sz="4" w:space="0"/>
              <w:left w:val="single" w:color="auto" w:sz="4" w:space="0"/>
              <w:bottom w:val="single" w:color="auto" w:sz="4" w:space="0"/>
              <w:right w:val="single" w:color="auto" w:sz="4" w:space="0"/>
            </w:tcBorders>
            <w:noWrap w:val="0"/>
            <w:vAlign w:val="center"/>
          </w:tcPr>
          <w:p w14:paraId="41B9B13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auto"/>
              <w:rPr>
                <w:rFonts w:hint="eastAsia" w:ascii="微软雅黑" w:hAnsi="微软雅黑" w:eastAsia="微软雅黑" w:cs="微软雅黑"/>
                <w:bCs/>
                <w:color w:val="auto"/>
                <w:kern w:val="0"/>
                <w:sz w:val="24"/>
                <w:szCs w:val="24"/>
                <w:lang w:val="en-US" w:eastAsia="zh-CN"/>
              </w:rPr>
            </w:pPr>
            <w:r>
              <w:rPr>
                <w:rFonts w:hint="eastAsia" w:ascii="微软雅黑" w:hAnsi="微软雅黑" w:eastAsia="微软雅黑" w:cs="微软雅黑"/>
                <w:bCs/>
                <w:color w:val="auto"/>
                <w:kern w:val="0"/>
                <w:sz w:val="24"/>
                <w:szCs w:val="24"/>
                <w:lang w:val="en-US" w:eastAsia="zh-CN"/>
              </w:rPr>
              <w:t>响应磋商文件合同条款未出现负偏离且</w:t>
            </w:r>
            <w:r>
              <w:rPr>
                <w:rFonts w:hint="eastAsia" w:ascii="微软雅黑" w:hAnsi="微软雅黑" w:eastAsia="微软雅黑" w:cs="微软雅黑"/>
                <w:bCs/>
                <w:color w:val="auto"/>
                <w:kern w:val="0"/>
                <w:sz w:val="24"/>
                <w:szCs w:val="24"/>
                <w:lang w:val="zh-CN" w:eastAsia="zh-CN"/>
              </w:rPr>
              <w:t>响应的内容</w:t>
            </w:r>
            <w:r>
              <w:rPr>
                <w:rFonts w:hint="eastAsia" w:ascii="微软雅黑" w:hAnsi="微软雅黑" w:eastAsia="微软雅黑" w:cs="微软雅黑"/>
                <w:bCs/>
                <w:color w:val="auto"/>
                <w:kern w:val="0"/>
                <w:sz w:val="24"/>
                <w:szCs w:val="24"/>
                <w:lang w:val="en-US" w:eastAsia="zh-CN"/>
              </w:rPr>
              <w:t>中</w:t>
            </w:r>
            <w:r>
              <w:rPr>
                <w:rFonts w:hint="eastAsia" w:ascii="微软雅黑" w:hAnsi="微软雅黑" w:eastAsia="微软雅黑" w:cs="微软雅黑"/>
                <w:bCs/>
                <w:color w:val="auto"/>
                <w:kern w:val="0"/>
                <w:sz w:val="24"/>
                <w:szCs w:val="24"/>
                <w:lang w:val="zh-CN" w:eastAsia="zh-CN"/>
              </w:rPr>
              <w:t>未</w:t>
            </w:r>
            <w:r>
              <w:rPr>
                <w:rFonts w:hint="eastAsia" w:ascii="微软雅黑" w:hAnsi="微软雅黑" w:eastAsia="微软雅黑" w:cs="微软雅黑"/>
                <w:bCs/>
                <w:color w:val="auto"/>
                <w:kern w:val="0"/>
                <w:sz w:val="24"/>
                <w:szCs w:val="24"/>
                <w:lang w:val="en-US" w:eastAsia="zh-CN"/>
              </w:rPr>
              <w:t>附有采购人不能接受的附加条件。</w:t>
            </w:r>
          </w:p>
        </w:tc>
      </w:tr>
    </w:tbl>
    <w:p w14:paraId="119F1DEC">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rightChars="0" w:firstLine="480" w:firstLineChars="200"/>
        <w:textAlignment w:val="auto"/>
        <w:rPr>
          <w:rFonts w:hint="eastAsia" w:ascii="微软雅黑" w:hAnsi="微软雅黑" w:eastAsia="微软雅黑" w:cs="微软雅黑"/>
          <w:sz w:val="24"/>
          <w:szCs w:val="24"/>
          <w:lang w:val="zh-CN"/>
        </w:rPr>
      </w:pPr>
      <w:r>
        <w:rPr>
          <w:rFonts w:hint="eastAsia" w:ascii="微软雅黑" w:hAnsi="微软雅黑" w:eastAsia="微软雅黑" w:cs="微软雅黑"/>
          <w:sz w:val="24"/>
          <w:szCs w:val="24"/>
        </w:rPr>
        <w:t>（三）投标</w:t>
      </w:r>
      <w:r>
        <w:rPr>
          <w:rFonts w:hint="eastAsia" w:ascii="微软雅黑" w:hAnsi="微软雅黑" w:eastAsia="微软雅黑" w:cs="微软雅黑"/>
          <w:sz w:val="24"/>
          <w:szCs w:val="24"/>
          <w:lang w:val="zh-CN"/>
        </w:rPr>
        <w:t>无效</w:t>
      </w:r>
      <w:r>
        <w:rPr>
          <w:rFonts w:hint="eastAsia" w:ascii="微软雅黑" w:hAnsi="微软雅黑" w:eastAsia="微软雅黑" w:cs="微软雅黑"/>
          <w:sz w:val="24"/>
          <w:szCs w:val="24"/>
        </w:rPr>
        <w:t>情形</w:t>
      </w:r>
      <w:r>
        <w:rPr>
          <w:rFonts w:hint="eastAsia" w:ascii="微软雅黑" w:hAnsi="微软雅黑" w:eastAsia="微软雅黑" w:cs="微软雅黑"/>
          <w:sz w:val="24"/>
          <w:szCs w:val="24"/>
          <w:lang w:val="zh-CN"/>
        </w:rPr>
        <w:t>的认定</w:t>
      </w:r>
    </w:p>
    <w:p w14:paraId="7E0078BC">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rightChars="0" w:firstLine="480" w:firstLineChars="200"/>
        <w:textAlignment w:val="auto"/>
        <w:rPr>
          <w:rFonts w:hint="eastAsia" w:ascii="微软雅黑" w:hAnsi="微软雅黑" w:eastAsia="微软雅黑" w:cs="微软雅黑"/>
          <w:sz w:val="24"/>
          <w:szCs w:val="24"/>
          <w:lang w:val="zh-CN"/>
        </w:rPr>
      </w:pPr>
      <w:r>
        <w:rPr>
          <w:rFonts w:hint="eastAsia" w:ascii="微软雅黑" w:hAnsi="微软雅黑" w:eastAsia="微软雅黑" w:cs="微软雅黑"/>
          <w:sz w:val="24"/>
          <w:szCs w:val="24"/>
          <w:lang w:val="zh-CN"/>
        </w:rPr>
        <w:t>在评审过程中，出现下列情形之一的（但不限于），按</w:t>
      </w:r>
      <w:r>
        <w:rPr>
          <w:rFonts w:hint="eastAsia" w:ascii="微软雅黑" w:hAnsi="微软雅黑" w:eastAsia="微软雅黑" w:cs="微软雅黑"/>
          <w:sz w:val="24"/>
          <w:szCs w:val="24"/>
        </w:rPr>
        <w:t>投标</w:t>
      </w:r>
      <w:r>
        <w:rPr>
          <w:rFonts w:hint="eastAsia" w:ascii="微软雅黑" w:hAnsi="微软雅黑" w:eastAsia="微软雅黑" w:cs="微软雅黑"/>
          <w:sz w:val="24"/>
          <w:szCs w:val="24"/>
          <w:lang w:val="zh-CN"/>
        </w:rPr>
        <w:t>无效处理：</w:t>
      </w:r>
    </w:p>
    <w:p w14:paraId="01191807">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rightChars="0" w:firstLine="480" w:firstLineChars="200"/>
        <w:textAlignment w:val="auto"/>
        <w:rPr>
          <w:rFonts w:hint="eastAsia" w:ascii="微软雅黑" w:hAnsi="微软雅黑" w:eastAsia="微软雅黑" w:cs="微软雅黑"/>
          <w:sz w:val="24"/>
          <w:szCs w:val="24"/>
          <w:lang w:val="zh-CN"/>
        </w:rPr>
      </w:pPr>
      <w:r>
        <w:rPr>
          <w:rFonts w:hint="eastAsia" w:ascii="微软雅黑" w:hAnsi="微软雅黑" w:eastAsia="微软雅黑" w:cs="微软雅黑"/>
          <w:sz w:val="24"/>
          <w:szCs w:val="24"/>
          <w:lang w:val="zh-CN"/>
        </w:rPr>
        <w:t>1、</w:t>
      </w:r>
      <w:r>
        <w:rPr>
          <w:rFonts w:hint="eastAsia" w:ascii="微软雅黑" w:hAnsi="微软雅黑" w:eastAsia="微软雅黑" w:cs="微软雅黑"/>
          <w:sz w:val="24"/>
          <w:szCs w:val="24"/>
          <w:lang w:val="en-US" w:eastAsia="zh-CN"/>
        </w:rPr>
        <w:t>供应商</w:t>
      </w:r>
      <w:r>
        <w:rPr>
          <w:rFonts w:hint="eastAsia" w:ascii="微软雅黑" w:hAnsi="微软雅黑" w:eastAsia="微软雅黑" w:cs="微软雅黑"/>
          <w:sz w:val="24"/>
          <w:szCs w:val="24"/>
          <w:lang w:val="zh-CN"/>
        </w:rPr>
        <w:t>没有经过正常渠道</w:t>
      </w:r>
      <w:r>
        <w:rPr>
          <w:rFonts w:hint="eastAsia" w:ascii="微软雅黑" w:hAnsi="微软雅黑" w:eastAsia="微软雅黑" w:cs="微软雅黑"/>
          <w:sz w:val="24"/>
          <w:szCs w:val="24"/>
          <w:lang w:val="en-US" w:eastAsia="zh-CN"/>
        </w:rPr>
        <w:t>获取磋商</w:t>
      </w:r>
      <w:r>
        <w:rPr>
          <w:rFonts w:hint="eastAsia" w:ascii="微软雅黑" w:hAnsi="微软雅黑" w:eastAsia="微软雅黑" w:cs="微软雅黑"/>
          <w:sz w:val="24"/>
          <w:szCs w:val="24"/>
          <w:lang w:val="zh-CN"/>
        </w:rPr>
        <w:t>文件或</w:t>
      </w:r>
      <w:r>
        <w:rPr>
          <w:rFonts w:hint="eastAsia" w:ascii="微软雅黑" w:hAnsi="微软雅黑" w:eastAsia="微软雅黑" w:cs="微软雅黑"/>
          <w:sz w:val="24"/>
          <w:szCs w:val="24"/>
          <w:lang w:val="en-US" w:eastAsia="zh-CN"/>
        </w:rPr>
        <w:t>供应商</w:t>
      </w:r>
      <w:r>
        <w:rPr>
          <w:rFonts w:hint="eastAsia" w:ascii="微软雅黑" w:hAnsi="微软雅黑" w:eastAsia="微软雅黑" w:cs="微软雅黑"/>
          <w:sz w:val="24"/>
          <w:szCs w:val="24"/>
          <w:lang w:val="zh-CN"/>
        </w:rPr>
        <w:t>的名称与竞争性磋商文件获取登记表中的名称不符；</w:t>
      </w:r>
    </w:p>
    <w:p w14:paraId="0FB78C11">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rightChars="0" w:firstLine="480" w:firstLineChars="200"/>
        <w:textAlignment w:val="auto"/>
        <w:rPr>
          <w:rFonts w:hint="eastAsia" w:ascii="微软雅黑" w:hAnsi="微软雅黑" w:eastAsia="微软雅黑" w:cs="微软雅黑"/>
          <w:sz w:val="24"/>
          <w:szCs w:val="24"/>
          <w:lang w:val="zh-CN"/>
        </w:rPr>
      </w:pPr>
      <w:r>
        <w:rPr>
          <w:rFonts w:hint="eastAsia" w:ascii="微软雅黑" w:hAnsi="微软雅黑" w:eastAsia="微软雅黑" w:cs="微软雅黑"/>
          <w:sz w:val="24"/>
          <w:szCs w:val="24"/>
          <w:lang w:val="zh-CN"/>
        </w:rPr>
        <w:t>2、响应文件中提供的供应商资格要求证明文件不符合磋商文件规定；</w:t>
      </w:r>
    </w:p>
    <w:p w14:paraId="3579B2EF">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rightChars="0" w:firstLine="480" w:firstLineChars="200"/>
        <w:textAlignment w:val="auto"/>
        <w:rPr>
          <w:rFonts w:hint="eastAsia" w:ascii="微软雅黑" w:hAnsi="微软雅黑" w:eastAsia="微软雅黑" w:cs="微软雅黑"/>
          <w:sz w:val="24"/>
          <w:szCs w:val="24"/>
          <w:lang w:val="zh-CN"/>
        </w:rPr>
      </w:pPr>
      <w:r>
        <w:rPr>
          <w:rFonts w:hint="eastAsia" w:ascii="微软雅黑" w:hAnsi="微软雅黑" w:eastAsia="微软雅黑" w:cs="微软雅黑"/>
          <w:sz w:val="24"/>
          <w:szCs w:val="24"/>
          <w:lang w:val="zh-CN"/>
        </w:rPr>
        <w:t>3、响应文件中出现备选方案或响应文件中出现选择性报价的；</w:t>
      </w:r>
    </w:p>
    <w:p w14:paraId="49AFB048">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rightChars="0" w:firstLine="480" w:firstLineChars="200"/>
        <w:textAlignment w:val="auto"/>
        <w:rPr>
          <w:rFonts w:hint="eastAsia" w:ascii="微软雅黑" w:hAnsi="微软雅黑" w:eastAsia="微软雅黑" w:cs="微软雅黑"/>
          <w:sz w:val="24"/>
          <w:szCs w:val="24"/>
          <w:lang w:val="zh-CN"/>
        </w:rPr>
      </w:pPr>
      <w:r>
        <w:rPr>
          <w:rFonts w:hint="eastAsia" w:ascii="微软雅黑" w:hAnsi="微软雅黑" w:eastAsia="微软雅黑" w:cs="微软雅黑"/>
          <w:sz w:val="24"/>
          <w:szCs w:val="24"/>
          <w:lang w:val="zh-CN"/>
        </w:rPr>
        <w:t>4、磋商报价超过了本项目采购预算或最高限价的；</w:t>
      </w:r>
    </w:p>
    <w:p w14:paraId="5AFAB8DF">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rightChars="0" w:firstLine="480" w:firstLineChars="200"/>
        <w:textAlignment w:val="auto"/>
        <w:rPr>
          <w:rFonts w:hint="eastAsia" w:ascii="微软雅黑" w:hAnsi="微软雅黑" w:eastAsia="微软雅黑" w:cs="微软雅黑"/>
          <w:sz w:val="24"/>
          <w:szCs w:val="24"/>
          <w:lang w:val="zh-CN"/>
        </w:rPr>
      </w:pPr>
      <w:r>
        <w:rPr>
          <w:rFonts w:hint="eastAsia" w:ascii="微软雅黑" w:hAnsi="微软雅黑" w:eastAsia="微软雅黑" w:cs="微软雅黑"/>
          <w:sz w:val="24"/>
          <w:szCs w:val="24"/>
          <w:lang w:val="zh-CN"/>
        </w:rPr>
        <w:t>5、响应文件未按照磋商文件要求签署、盖章的；</w:t>
      </w:r>
    </w:p>
    <w:p w14:paraId="1A7695BF">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rightChars="0" w:firstLine="480" w:firstLineChars="200"/>
        <w:textAlignment w:val="auto"/>
        <w:rPr>
          <w:rFonts w:hint="eastAsia" w:ascii="微软雅黑" w:hAnsi="微软雅黑" w:eastAsia="微软雅黑" w:cs="微软雅黑"/>
          <w:sz w:val="24"/>
          <w:szCs w:val="24"/>
          <w:lang w:val="zh-CN"/>
        </w:rPr>
      </w:pPr>
      <w:r>
        <w:rPr>
          <w:rFonts w:hint="eastAsia" w:ascii="微软雅黑" w:hAnsi="微软雅黑" w:eastAsia="微软雅黑" w:cs="微软雅黑"/>
          <w:sz w:val="24"/>
          <w:szCs w:val="24"/>
          <w:lang w:val="zh-CN"/>
        </w:rPr>
        <w:t>6、响应文件的关键内容字迹模糊和无法辨认的；</w:t>
      </w:r>
    </w:p>
    <w:p w14:paraId="3E31543F">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rightChars="0" w:firstLine="480" w:firstLineChars="200"/>
        <w:textAlignment w:val="auto"/>
        <w:rPr>
          <w:rFonts w:hint="eastAsia" w:ascii="微软雅黑" w:hAnsi="微软雅黑" w:eastAsia="微软雅黑" w:cs="微软雅黑"/>
          <w:sz w:val="24"/>
          <w:szCs w:val="24"/>
          <w:lang w:val="zh-CN"/>
        </w:rPr>
      </w:pPr>
      <w:r>
        <w:rPr>
          <w:rFonts w:hint="eastAsia" w:ascii="微软雅黑" w:hAnsi="微软雅黑" w:eastAsia="微软雅黑" w:cs="微软雅黑"/>
          <w:sz w:val="24"/>
          <w:szCs w:val="24"/>
          <w:lang w:val="zh-CN"/>
        </w:rPr>
        <w:t>7、响应文件未按照磋商文件规定的格式要求编制的；</w:t>
      </w:r>
    </w:p>
    <w:p w14:paraId="06BC352F">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rightChars="0" w:firstLine="480" w:firstLineChars="200"/>
        <w:textAlignment w:val="auto"/>
        <w:rPr>
          <w:rFonts w:hint="eastAsia" w:ascii="微软雅黑" w:hAnsi="微软雅黑" w:eastAsia="微软雅黑" w:cs="微软雅黑"/>
          <w:sz w:val="24"/>
          <w:szCs w:val="24"/>
          <w:lang w:val="zh-CN"/>
        </w:rPr>
      </w:pPr>
      <w:r>
        <w:rPr>
          <w:rFonts w:hint="eastAsia" w:ascii="微软雅黑" w:hAnsi="微软雅黑" w:eastAsia="微软雅黑" w:cs="微软雅黑"/>
          <w:sz w:val="24"/>
          <w:szCs w:val="24"/>
          <w:lang w:val="en-US" w:eastAsia="zh-CN"/>
        </w:rPr>
        <w:t>8</w:t>
      </w:r>
      <w:r>
        <w:rPr>
          <w:rFonts w:hint="eastAsia" w:ascii="微软雅黑" w:hAnsi="微软雅黑" w:eastAsia="微软雅黑" w:cs="微软雅黑"/>
          <w:sz w:val="24"/>
          <w:szCs w:val="24"/>
          <w:lang w:val="zh-CN"/>
        </w:rPr>
        <w:t>、响应内容出现漏项或数量与要求不符的；</w:t>
      </w:r>
    </w:p>
    <w:p w14:paraId="2A4AD09F">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rightChars="0" w:firstLine="480" w:firstLineChars="200"/>
        <w:textAlignment w:val="auto"/>
        <w:rPr>
          <w:rFonts w:hint="eastAsia" w:ascii="微软雅黑" w:hAnsi="微软雅黑" w:eastAsia="微软雅黑" w:cs="微软雅黑"/>
          <w:sz w:val="24"/>
          <w:szCs w:val="24"/>
          <w:lang w:val="zh-CN"/>
        </w:rPr>
      </w:pPr>
      <w:r>
        <w:rPr>
          <w:rFonts w:hint="eastAsia" w:ascii="微软雅黑" w:hAnsi="微软雅黑" w:eastAsia="微软雅黑" w:cs="微软雅黑"/>
          <w:sz w:val="24"/>
          <w:szCs w:val="24"/>
          <w:lang w:val="en-US" w:eastAsia="zh-CN"/>
        </w:rPr>
        <w:t>9</w:t>
      </w:r>
      <w:r>
        <w:rPr>
          <w:rFonts w:hint="eastAsia" w:ascii="微软雅黑" w:hAnsi="微软雅黑" w:eastAsia="微软雅黑" w:cs="微软雅黑"/>
          <w:sz w:val="24"/>
          <w:szCs w:val="24"/>
          <w:lang w:val="zh-CN"/>
        </w:rPr>
        <w:t xml:space="preserve">、响应文件中无投标有效期或投标有效期达不到磋商文件要求的； </w:t>
      </w:r>
    </w:p>
    <w:p w14:paraId="1775C539">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微软雅黑" w:hAnsi="微软雅黑" w:eastAsia="微软雅黑" w:cs="微软雅黑"/>
          <w:sz w:val="24"/>
          <w:szCs w:val="24"/>
          <w:lang w:val="zh-CN"/>
        </w:rPr>
      </w:pPr>
      <w:r>
        <w:rPr>
          <w:rFonts w:hint="eastAsia" w:ascii="微软雅黑" w:hAnsi="微软雅黑" w:eastAsia="微软雅黑" w:cs="微软雅黑"/>
          <w:sz w:val="24"/>
          <w:szCs w:val="24"/>
          <w:lang w:val="zh-CN"/>
        </w:rPr>
        <w:t>1</w:t>
      </w:r>
      <w:r>
        <w:rPr>
          <w:rFonts w:hint="eastAsia" w:ascii="微软雅黑" w:hAnsi="微软雅黑" w:eastAsia="微软雅黑" w:cs="微软雅黑"/>
          <w:sz w:val="24"/>
          <w:szCs w:val="24"/>
          <w:lang w:val="en-US" w:eastAsia="zh-CN"/>
        </w:rPr>
        <w:t>0</w:t>
      </w:r>
      <w:r>
        <w:rPr>
          <w:rFonts w:hint="eastAsia" w:ascii="微软雅黑" w:hAnsi="微软雅黑" w:eastAsia="微软雅黑" w:cs="微软雅黑"/>
          <w:sz w:val="24"/>
          <w:szCs w:val="24"/>
          <w:lang w:val="zh-CN"/>
        </w:rPr>
        <w:t>、</w:t>
      </w:r>
      <w:r>
        <w:rPr>
          <w:rFonts w:hint="eastAsia" w:ascii="微软雅黑" w:hAnsi="微软雅黑" w:eastAsia="微软雅黑" w:cs="微软雅黑"/>
          <w:sz w:val="24"/>
          <w:szCs w:val="24"/>
          <w:lang w:val="en-US" w:eastAsia="zh-CN"/>
        </w:rPr>
        <w:t>供应商擅自改变工程量清单数据的</w:t>
      </w:r>
      <w:r>
        <w:rPr>
          <w:rFonts w:hint="eastAsia" w:ascii="微软雅黑" w:hAnsi="微软雅黑" w:eastAsia="微软雅黑" w:cs="微软雅黑"/>
          <w:sz w:val="24"/>
          <w:szCs w:val="24"/>
        </w:rPr>
        <w:t>；</w:t>
      </w:r>
    </w:p>
    <w:p w14:paraId="4E205071">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微软雅黑" w:hAnsi="微软雅黑" w:eastAsia="微软雅黑" w:cs="微软雅黑"/>
          <w:sz w:val="24"/>
          <w:szCs w:val="24"/>
          <w:lang w:val="zh-CN"/>
        </w:rPr>
      </w:pPr>
      <w:r>
        <w:rPr>
          <w:rFonts w:hint="eastAsia" w:ascii="微软雅黑" w:hAnsi="微软雅黑" w:eastAsia="微软雅黑" w:cs="微软雅黑"/>
          <w:sz w:val="24"/>
          <w:szCs w:val="24"/>
        </w:rPr>
        <w:t>1</w:t>
      </w:r>
      <w:r>
        <w:rPr>
          <w:rFonts w:hint="eastAsia" w:ascii="微软雅黑" w:hAnsi="微软雅黑" w:eastAsia="微软雅黑" w:cs="微软雅黑"/>
          <w:sz w:val="24"/>
          <w:szCs w:val="24"/>
          <w:lang w:val="en-US" w:eastAsia="zh-CN"/>
        </w:rPr>
        <w:t>1</w:t>
      </w:r>
      <w:bookmarkStart w:id="195" w:name="OLE_LINK23"/>
      <w:r>
        <w:rPr>
          <w:rFonts w:hint="eastAsia" w:ascii="微软雅黑" w:hAnsi="微软雅黑" w:eastAsia="微软雅黑" w:cs="微软雅黑"/>
          <w:sz w:val="24"/>
          <w:szCs w:val="24"/>
        </w:rPr>
        <w:t>、</w:t>
      </w:r>
      <w:bookmarkEnd w:id="195"/>
      <w:r>
        <w:rPr>
          <w:rFonts w:hint="eastAsia" w:ascii="微软雅黑" w:hAnsi="微软雅黑" w:eastAsia="微软雅黑" w:cs="微软雅黑"/>
          <w:sz w:val="24"/>
          <w:szCs w:val="24"/>
        </w:rPr>
        <w:t>工程量清单未按要求加盖编制该工程报价的造价人员执业印章</w:t>
      </w:r>
      <w:r>
        <w:rPr>
          <w:rFonts w:hint="eastAsia" w:ascii="微软雅黑" w:hAnsi="微软雅黑" w:eastAsia="微软雅黑" w:cs="微软雅黑"/>
          <w:sz w:val="24"/>
          <w:szCs w:val="24"/>
          <w:lang w:val="en-US" w:eastAsia="zh-CN"/>
        </w:rPr>
        <w:t>;</w:t>
      </w:r>
    </w:p>
    <w:p w14:paraId="21725A43">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rightChars="0" w:firstLine="480" w:firstLineChars="200"/>
        <w:textAlignment w:val="auto"/>
        <w:rPr>
          <w:rFonts w:hint="eastAsia" w:ascii="微软雅黑" w:hAnsi="微软雅黑" w:eastAsia="微软雅黑" w:cs="微软雅黑"/>
          <w:sz w:val="24"/>
          <w:szCs w:val="24"/>
          <w:lang w:val="zh-CN"/>
        </w:rPr>
      </w:pPr>
      <w:r>
        <w:rPr>
          <w:rFonts w:hint="eastAsia" w:ascii="微软雅黑" w:hAnsi="微软雅黑" w:eastAsia="微软雅黑" w:cs="微软雅黑"/>
          <w:sz w:val="24"/>
          <w:szCs w:val="24"/>
          <w:lang w:val="en-US" w:eastAsia="zh-CN"/>
        </w:rPr>
        <w:t>12、</w:t>
      </w:r>
      <w:r>
        <w:rPr>
          <w:rFonts w:hint="eastAsia" w:ascii="微软雅黑" w:hAnsi="微软雅黑" w:eastAsia="微软雅黑" w:cs="微软雅黑"/>
          <w:sz w:val="24"/>
          <w:szCs w:val="24"/>
          <w:lang w:val="zh-CN"/>
        </w:rPr>
        <w:t>未响应合同条款或响应的合同条款中附有采购人不能接受的附加条件的；</w:t>
      </w:r>
    </w:p>
    <w:p w14:paraId="5F9C0AFC">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rightChars="0" w:firstLine="480" w:firstLineChars="200"/>
        <w:textAlignment w:val="auto"/>
        <w:rPr>
          <w:rFonts w:hint="eastAsia" w:ascii="微软雅黑" w:hAnsi="微软雅黑" w:eastAsia="微软雅黑" w:cs="微软雅黑"/>
          <w:sz w:val="24"/>
          <w:szCs w:val="24"/>
          <w:lang w:val="zh-CN"/>
        </w:rPr>
      </w:pPr>
      <w:r>
        <w:rPr>
          <w:rFonts w:hint="eastAsia" w:ascii="微软雅黑" w:hAnsi="微软雅黑" w:eastAsia="微软雅黑" w:cs="微软雅黑"/>
          <w:sz w:val="24"/>
          <w:szCs w:val="24"/>
          <w:lang w:val="zh-CN"/>
        </w:rPr>
        <w:t>1</w:t>
      </w:r>
      <w:r>
        <w:rPr>
          <w:rFonts w:hint="eastAsia" w:ascii="微软雅黑" w:hAnsi="微软雅黑" w:eastAsia="微软雅黑" w:cs="微软雅黑"/>
          <w:sz w:val="24"/>
          <w:szCs w:val="24"/>
          <w:lang w:val="en-US" w:eastAsia="zh-CN"/>
        </w:rPr>
        <w:t>3</w:t>
      </w:r>
      <w:r>
        <w:rPr>
          <w:rFonts w:hint="eastAsia" w:ascii="微软雅黑" w:hAnsi="微软雅黑" w:eastAsia="微软雅黑" w:cs="微软雅黑"/>
          <w:sz w:val="24"/>
          <w:szCs w:val="24"/>
          <w:lang w:val="zh-CN"/>
        </w:rPr>
        <w:t>、磋商报价与市场价格偏离较大、低于成本、形成不正当竞争的；</w:t>
      </w:r>
    </w:p>
    <w:p w14:paraId="306AD4B4">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rightChars="0" w:firstLine="480" w:firstLineChars="200"/>
        <w:textAlignment w:val="auto"/>
        <w:rPr>
          <w:rFonts w:hint="eastAsia" w:ascii="微软雅黑" w:hAnsi="微软雅黑" w:eastAsia="微软雅黑" w:cs="微软雅黑"/>
          <w:sz w:val="24"/>
          <w:szCs w:val="24"/>
          <w:lang w:val="zh-CN"/>
        </w:rPr>
      </w:pPr>
      <w:r>
        <w:rPr>
          <w:rFonts w:hint="eastAsia" w:ascii="微软雅黑" w:hAnsi="微软雅黑" w:eastAsia="微软雅黑" w:cs="微软雅黑"/>
          <w:sz w:val="24"/>
          <w:szCs w:val="24"/>
          <w:lang w:val="zh-CN"/>
        </w:rPr>
        <w:t>1</w:t>
      </w:r>
      <w:r>
        <w:rPr>
          <w:rFonts w:hint="eastAsia" w:ascii="微软雅黑" w:hAnsi="微软雅黑" w:eastAsia="微软雅黑" w:cs="微软雅黑"/>
          <w:sz w:val="24"/>
          <w:szCs w:val="24"/>
          <w:lang w:val="en-US" w:eastAsia="zh-CN"/>
        </w:rPr>
        <w:t>4</w:t>
      </w:r>
      <w:r>
        <w:rPr>
          <w:rFonts w:hint="eastAsia" w:ascii="微软雅黑" w:hAnsi="微软雅黑" w:eastAsia="微软雅黑" w:cs="微软雅黑"/>
          <w:sz w:val="24"/>
          <w:szCs w:val="24"/>
          <w:lang w:val="zh-CN"/>
        </w:rPr>
        <w:t xml:space="preserve">、与本采购项目其他供应商单位负责人为同一人或者存在控股、管理关系的； </w:t>
      </w:r>
    </w:p>
    <w:p w14:paraId="69CF1EBE">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rightChars="0" w:firstLine="480" w:firstLineChars="200"/>
        <w:textAlignment w:val="auto"/>
        <w:rPr>
          <w:rFonts w:hint="eastAsia" w:ascii="微软雅黑" w:hAnsi="微软雅黑" w:eastAsia="微软雅黑" w:cs="微软雅黑"/>
          <w:sz w:val="24"/>
          <w:szCs w:val="24"/>
          <w:lang w:val="zh-CN"/>
        </w:rPr>
      </w:pPr>
      <w:r>
        <w:rPr>
          <w:rFonts w:hint="eastAsia" w:ascii="微软雅黑" w:hAnsi="微软雅黑" w:eastAsia="微软雅黑" w:cs="微软雅黑"/>
          <w:sz w:val="24"/>
          <w:szCs w:val="24"/>
          <w:lang w:val="zh-CN"/>
        </w:rPr>
        <w:t>1</w:t>
      </w:r>
      <w:r>
        <w:rPr>
          <w:rFonts w:hint="eastAsia" w:ascii="微软雅黑" w:hAnsi="微软雅黑" w:eastAsia="微软雅黑" w:cs="微软雅黑"/>
          <w:sz w:val="24"/>
          <w:szCs w:val="24"/>
          <w:lang w:val="en-US" w:eastAsia="zh-CN"/>
        </w:rPr>
        <w:t>5</w:t>
      </w:r>
      <w:r>
        <w:rPr>
          <w:rFonts w:hint="eastAsia" w:ascii="微软雅黑" w:hAnsi="微软雅黑" w:eastAsia="微软雅黑" w:cs="微软雅黑"/>
          <w:sz w:val="24"/>
          <w:szCs w:val="24"/>
          <w:lang w:val="zh-CN"/>
        </w:rPr>
        <w:t>、为本项目提供整体设计、规范编制或者项目管理、监理、检测、咨询服务的；</w:t>
      </w:r>
    </w:p>
    <w:p w14:paraId="44D2854A">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rightChars="0" w:firstLine="480" w:firstLineChars="200"/>
        <w:textAlignment w:val="auto"/>
        <w:rPr>
          <w:rFonts w:hint="eastAsia" w:ascii="微软雅黑" w:hAnsi="微软雅黑" w:eastAsia="微软雅黑" w:cs="微软雅黑"/>
          <w:sz w:val="24"/>
          <w:szCs w:val="24"/>
          <w:lang w:val="zh-CN"/>
        </w:rPr>
      </w:pPr>
      <w:r>
        <w:rPr>
          <w:rFonts w:hint="eastAsia" w:ascii="微软雅黑" w:hAnsi="微软雅黑" w:eastAsia="微软雅黑" w:cs="微软雅黑"/>
          <w:sz w:val="24"/>
          <w:szCs w:val="24"/>
          <w:lang w:val="zh-CN"/>
        </w:rPr>
        <w:t>1</w:t>
      </w:r>
      <w:r>
        <w:rPr>
          <w:rFonts w:hint="eastAsia" w:ascii="微软雅黑" w:hAnsi="微软雅黑" w:eastAsia="微软雅黑" w:cs="微软雅黑"/>
          <w:sz w:val="24"/>
          <w:szCs w:val="24"/>
          <w:lang w:val="en-US" w:eastAsia="zh-CN"/>
        </w:rPr>
        <w:t>6</w:t>
      </w:r>
      <w:r>
        <w:rPr>
          <w:rFonts w:hint="eastAsia" w:ascii="微软雅黑" w:hAnsi="微软雅黑" w:eastAsia="微软雅黑" w:cs="微软雅黑"/>
          <w:sz w:val="24"/>
          <w:szCs w:val="24"/>
          <w:lang w:val="zh-CN"/>
        </w:rPr>
        <w:t>、供应商有串通投标、弄虚作假（包括但不限于虚假资质、虚假证明、虚假应答等）、行贿等违法行为的；</w:t>
      </w:r>
    </w:p>
    <w:p w14:paraId="0FC5E933">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rightChars="0" w:firstLine="480" w:firstLineChars="200"/>
        <w:textAlignment w:val="auto"/>
        <w:rPr>
          <w:rFonts w:hint="eastAsia" w:ascii="微软雅黑" w:hAnsi="微软雅黑" w:eastAsia="微软雅黑" w:cs="微软雅黑"/>
          <w:sz w:val="24"/>
          <w:szCs w:val="24"/>
          <w:lang w:val="zh-CN"/>
        </w:rPr>
      </w:pPr>
      <w:r>
        <w:rPr>
          <w:rFonts w:hint="eastAsia" w:ascii="微软雅黑" w:hAnsi="微软雅黑" w:eastAsia="微软雅黑" w:cs="微软雅黑"/>
          <w:sz w:val="24"/>
          <w:szCs w:val="24"/>
          <w:lang w:val="zh-CN"/>
        </w:rPr>
        <w:t>1</w:t>
      </w:r>
      <w:r>
        <w:rPr>
          <w:rFonts w:hint="eastAsia" w:ascii="微软雅黑" w:hAnsi="微软雅黑" w:eastAsia="微软雅黑" w:cs="微软雅黑"/>
          <w:sz w:val="24"/>
          <w:szCs w:val="24"/>
          <w:lang w:val="en-US" w:eastAsia="zh-CN"/>
        </w:rPr>
        <w:t>7</w:t>
      </w:r>
      <w:r>
        <w:rPr>
          <w:rFonts w:hint="eastAsia" w:ascii="微软雅黑" w:hAnsi="微软雅黑" w:eastAsia="微软雅黑" w:cs="微软雅黑"/>
          <w:sz w:val="24"/>
          <w:szCs w:val="24"/>
          <w:lang w:val="zh-CN"/>
        </w:rPr>
        <w:t>、法律、法规和磋商文件规定的其他无效情形的。</w:t>
      </w:r>
    </w:p>
    <w:p w14:paraId="3E1D75DA">
      <w:pPr>
        <w:keepNext w:val="0"/>
        <w:keepLines w:val="0"/>
        <w:pageBreakBefore w:val="0"/>
        <w:widowControl w:val="0"/>
        <w:tabs>
          <w:tab w:val="left" w:pos="9030"/>
        </w:tabs>
        <w:kinsoku/>
        <w:wordWrap/>
        <w:overflowPunct/>
        <w:topLinePunct w:val="0"/>
        <w:bidi w:val="0"/>
        <w:adjustRightInd w:val="0"/>
        <w:snapToGrid w:val="0"/>
        <w:spacing w:line="360" w:lineRule="auto"/>
        <w:ind w:left="0" w:leftChars="0" w:right="0" w:rightChars="0"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（四）响应文件的澄清、说明或者更正：</w:t>
      </w:r>
    </w:p>
    <w:p w14:paraId="10859F86">
      <w:pPr>
        <w:keepNext w:val="0"/>
        <w:keepLines w:val="0"/>
        <w:pageBreakBefore w:val="0"/>
        <w:widowControl w:val="0"/>
        <w:tabs>
          <w:tab w:val="left" w:pos="9030"/>
        </w:tabs>
        <w:kinsoku/>
        <w:wordWrap/>
        <w:overflowPunct/>
        <w:topLinePunct w:val="0"/>
        <w:bidi w:val="0"/>
        <w:adjustRightInd w:val="0"/>
        <w:snapToGrid w:val="0"/>
        <w:spacing w:line="360" w:lineRule="auto"/>
        <w:ind w:left="0" w:leftChars="0" w:right="0" w:rightChars="0"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1</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rPr>
        <w:t>磋商小组在对响应文件的有效性、完整性和响应程度进行审查时，可以要求供应商对响应文件中含义不明确、同类问题表述不一致或者有明显文字和计算错误的内容等以书面形式作出必要的澄清、说明或者更正。供应商的澄清、说明或者更正不得超出响应文件的范围或者改变响应文件的实质性内容。</w:t>
      </w:r>
    </w:p>
    <w:p w14:paraId="653113A2">
      <w:pPr>
        <w:keepNext w:val="0"/>
        <w:keepLines w:val="0"/>
        <w:pageBreakBefore w:val="0"/>
        <w:widowControl w:val="0"/>
        <w:tabs>
          <w:tab w:val="left" w:pos="9030"/>
        </w:tabs>
        <w:kinsoku/>
        <w:wordWrap/>
        <w:overflowPunct/>
        <w:topLinePunct w:val="0"/>
        <w:bidi w:val="0"/>
        <w:adjustRightInd w:val="0"/>
        <w:snapToGrid w:val="0"/>
        <w:spacing w:line="360" w:lineRule="auto"/>
        <w:ind w:left="0" w:leftChars="0" w:right="0" w:rightChars="0"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2</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rPr>
        <w:t>供应商的澄清、说明或者更正应当由法定代表人或其授权代表签字或加盖公章。由授权代表签字的，应当附法定代表人授权</w:t>
      </w:r>
      <w:r>
        <w:rPr>
          <w:rFonts w:hint="eastAsia" w:ascii="微软雅黑" w:hAnsi="微软雅黑" w:eastAsia="微软雅黑" w:cs="微软雅黑"/>
          <w:sz w:val="24"/>
          <w:szCs w:val="24"/>
          <w:lang w:eastAsia="zh-CN"/>
        </w:rPr>
        <w:t>委托</w:t>
      </w:r>
      <w:r>
        <w:rPr>
          <w:rFonts w:hint="eastAsia" w:ascii="微软雅黑" w:hAnsi="微软雅黑" w:eastAsia="微软雅黑" w:cs="微软雅黑"/>
          <w:sz w:val="24"/>
          <w:szCs w:val="24"/>
        </w:rPr>
        <w:t>书。供应商为自然人的，应当由本人签字并附身份证明。</w:t>
      </w:r>
    </w:p>
    <w:p w14:paraId="14060A16">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rightChars="0" w:firstLine="480" w:firstLineChars="200"/>
        <w:textAlignment w:val="auto"/>
        <w:rPr>
          <w:rFonts w:hint="eastAsia" w:ascii="微软雅黑" w:hAnsi="微软雅黑" w:eastAsia="微软雅黑" w:cs="微软雅黑"/>
          <w:sz w:val="24"/>
          <w:szCs w:val="24"/>
          <w:lang w:val="zh-CN"/>
        </w:rPr>
      </w:pPr>
      <w:r>
        <w:rPr>
          <w:rFonts w:hint="eastAsia" w:ascii="微软雅黑" w:hAnsi="微软雅黑" w:eastAsia="微软雅黑" w:cs="微软雅黑"/>
          <w:sz w:val="24"/>
          <w:szCs w:val="24"/>
        </w:rPr>
        <w:t>3、</w:t>
      </w:r>
      <w:r>
        <w:rPr>
          <w:rFonts w:hint="eastAsia" w:ascii="微软雅黑" w:hAnsi="微软雅黑" w:eastAsia="微软雅黑" w:cs="微软雅黑"/>
          <w:sz w:val="24"/>
          <w:szCs w:val="24"/>
          <w:lang w:val="zh-CN"/>
        </w:rPr>
        <w:t>响应文件出现不一致的，按照下列规定修正：</w:t>
      </w:r>
    </w:p>
    <w:p w14:paraId="1C54B85F">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rightChars="0" w:firstLine="480" w:firstLineChars="200"/>
        <w:textAlignment w:val="auto"/>
        <w:rPr>
          <w:rFonts w:hint="eastAsia" w:ascii="微软雅黑" w:hAnsi="微软雅黑" w:eastAsia="微软雅黑" w:cs="微软雅黑"/>
          <w:sz w:val="24"/>
          <w:szCs w:val="24"/>
          <w:lang w:val="zh-CN"/>
        </w:rPr>
      </w:pPr>
      <w:r>
        <w:rPr>
          <w:rFonts w:hint="eastAsia" w:ascii="微软雅黑" w:hAnsi="微软雅黑" w:eastAsia="微软雅黑" w:cs="微软雅黑"/>
          <w:sz w:val="24"/>
          <w:szCs w:val="24"/>
          <w:lang w:val="zh-CN"/>
        </w:rPr>
        <w:t>（1）正本与副本不一致的，以正本为准；</w:t>
      </w:r>
    </w:p>
    <w:p w14:paraId="393055CE">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rightChars="0" w:firstLine="480" w:firstLineChars="200"/>
        <w:textAlignment w:val="auto"/>
        <w:rPr>
          <w:rFonts w:hint="eastAsia" w:ascii="微软雅黑" w:hAnsi="微软雅黑" w:eastAsia="微软雅黑" w:cs="微软雅黑"/>
          <w:sz w:val="24"/>
          <w:szCs w:val="24"/>
          <w:lang w:val="zh-CN"/>
        </w:rPr>
      </w:pPr>
      <w:r>
        <w:rPr>
          <w:rFonts w:hint="eastAsia" w:ascii="微软雅黑" w:hAnsi="微软雅黑" w:eastAsia="微软雅黑" w:cs="微软雅黑"/>
          <w:sz w:val="24"/>
          <w:szCs w:val="24"/>
          <w:lang w:val="zh-CN"/>
        </w:rPr>
        <w:t>（2）响应文件中首次磋商报价表内容与响应文件中相应内容不一致的，以首次磋商报价表为准；</w:t>
      </w:r>
    </w:p>
    <w:p w14:paraId="0975B833">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rightChars="0" w:firstLine="480" w:firstLineChars="200"/>
        <w:textAlignment w:val="auto"/>
        <w:rPr>
          <w:rFonts w:hint="eastAsia" w:ascii="微软雅黑" w:hAnsi="微软雅黑" w:eastAsia="微软雅黑" w:cs="微软雅黑"/>
          <w:sz w:val="24"/>
          <w:szCs w:val="24"/>
          <w:lang w:val="zh-CN"/>
        </w:rPr>
      </w:pPr>
      <w:r>
        <w:rPr>
          <w:rFonts w:hint="eastAsia" w:ascii="微软雅黑" w:hAnsi="微软雅黑" w:eastAsia="微软雅黑" w:cs="微软雅黑"/>
          <w:sz w:val="24"/>
          <w:szCs w:val="24"/>
          <w:lang w:val="zh-CN"/>
        </w:rPr>
        <w:t>（3）大写金额和小写金额不一致的，以大写金额为准；</w:t>
      </w:r>
    </w:p>
    <w:p w14:paraId="4863B718">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rightChars="0" w:firstLine="480" w:firstLineChars="200"/>
        <w:textAlignment w:val="auto"/>
        <w:rPr>
          <w:rFonts w:hint="eastAsia" w:ascii="微软雅黑" w:hAnsi="微软雅黑" w:eastAsia="微软雅黑" w:cs="微软雅黑"/>
          <w:sz w:val="24"/>
          <w:szCs w:val="24"/>
          <w:lang w:val="zh-CN"/>
        </w:rPr>
      </w:pPr>
      <w:r>
        <w:rPr>
          <w:rFonts w:hint="eastAsia" w:ascii="微软雅黑" w:hAnsi="微软雅黑" w:eastAsia="微软雅黑" w:cs="微软雅黑"/>
          <w:sz w:val="24"/>
          <w:szCs w:val="24"/>
          <w:lang w:val="zh-CN"/>
        </w:rPr>
        <w:t>（4）单价金额小数点或者百分比有明显错位的，以首次磋商报价表的总价为准，并修改单价；</w:t>
      </w:r>
    </w:p>
    <w:p w14:paraId="7EC57C8E">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rightChars="0" w:firstLine="480" w:firstLineChars="200"/>
        <w:textAlignment w:val="auto"/>
        <w:rPr>
          <w:rFonts w:hint="eastAsia" w:ascii="微软雅黑" w:hAnsi="微软雅黑" w:eastAsia="微软雅黑" w:cs="微软雅黑"/>
          <w:sz w:val="24"/>
          <w:szCs w:val="24"/>
          <w:lang w:val="zh-CN"/>
        </w:rPr>
      </w:pPr>
      <w:r>
        <w:rPr>
          <w:rFonts w:hint="eastAsia" w:ascii="微软雅黑" w:hAnsi="微软雅黑" w:eastAsia="微软雅黑" w:cs="微软雅黑"/>
          <w:sz w:val="24"/>
          <w:szCs w:val="24"/>
          <w:lang w:val="zh-CN"/>
        </w:rPr>
        <w:t>（5）总价金额与按单价汇总金额不一致的，以单价金额计算结果为准。</w:t>
      </w:r>
    </w:p>
    <w:p w14:paraId="766E2A1D">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rightChars="0" w:firstLine="480" w:firstLineChars="200"/>
        <w:textAlignment w:val="auto"/>
        <w:rPr>
          <w:rFonts w:hint="eastAsia" w:ascii="微软雅黑" w:hAnsi="微软雅黑" w:eastAsia="微软雅黑" w:cs="微软雅黑"/>
          <w:sz w:val="24"/>
          <w:szCs w:val="24"/>
          <w:lang w:val="zh-CN"/>
        </w:rPr>
      </w:pPr>
      <w:r>
        <w:rPr>
          <w:rFonts w:hint="eastAsia" w:ascii="微软雅黑" w:hAnsi="微软雅黑" w:eastAsia="微软雅黑" w:cs="微软雅黑"/>
          <w:sz w:val="24"/>
          <w:szCs w:val="24"/>
          <w:lang w:val="zh-CN"/>
        </w:rPr>
        <w:t>同时出现两种以上不一致的，按照前款规定的顺序修正。修正后的报价经供应商书面确认后产生约束力，供应商不确认的，其投标无效。</w:t>
      </w:r>
    </w:p>
    <w:p w14:paraId="72FD0317">
      <w:pPr>
        <w:keepNext w:val="0"/>
        <w:keepLines w:val="0"/>
        <w:pageBreakBefore w:val="0"/>
        <w:widowControl w:val="0"/>
        <w:kinsoku/>
        <w:wordWrap/>
        <w:overflowPunct/>
        <w:topLinePunct w:val="0"/>
        <w:bidi w:val="0"/>
        <w:adjustRightInd w:val="0"/>
        <w:snapToGrid w:val="0"/>
        <w:spacing w:line="360" w:lineRule="auto"/>
        <w:ind w:left="0" w:leftChars="0" w:right="0" w:rightChars="0" w:firstLine="480" w:firstLineChars="20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rPr>
        <w:t>（</w:t>
      </w:r>
      <w:r>
        <w:rPr>
          <w:rFonts w:hint="eastAsia" w:ascii="微软雅黑" w:hAnsi="微软雅黑" w:eastAsia="微软雅黑" w:cs="微软雅黑"/>
          <w:sz w:val="24"/>
          <w:szCs w:val="24"/>
          <w:lang w:val="en-US" w:eastAsia="zh-CN"/>
        </w:rPr>
        <w:t>五</w:t>
      </w:r>
      <w:r>
        <w:rPr>
          <w:rFonts w:hint="eastAsia" w:ascii="微软雅黑" w:hAnsi="微软雅黑" w:eastAsia="微软雅黑" w:cs="微软雅黑"/>
          <w:sz w:val="24"/>
          <w:szCs w:val="24"/>
        </w:rPr>
        <w:t>）</w:t>
      </w:r>
      <w:r>
        <w:rPr>
          <w:rFonts w:hint="eastAsia" w:ascii="微软雅黑" w:hAnsi="微软雅黑" w:eastAsia="微软雅黑" w:cs="微软雅黑"/>
          <w:sz w:val="24"/>
          <w:szCs w:val="24"/>
          <w:lang w:val="en-US" w:eastAsia="zh-CN"/>
        </w:rPr>
        <w:t>磋商</w:t>
      </w:r>
    </w:p>
    <w:p w14:paraId="3A94AC9A">
      <w:pPr>
        <w:keepNext w:val="0"/>
        <w:keepLines w:val="0"/>
        <w:pageBreakBefore w:val="0"/>
        <w:widowControl w:val="0"/>
        <w:kinsoku/>
        <w:wordWrap/>
        <w:overflowPunct/>
        <w:topLinePunct w:val="0"/>
        <w:bidi w:val="0"/>
        <w:adjustRightInd w:val="0"/>
        <w:snapToGrid w:val="0"/>
        <w:spacing w:line="360" w:lineRule="auto"/>
        <w:ind w:left="0" w:leftChars="0" w:right="0" w:rightChars="0"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磋商小组所有成员集中与单一供应商分别进行磋商，并给所有参加磋商供应商平等的磋商机会。</w:t>
      </w:r>
    </w:p>
    <w:p w14:paraId="30EDC124">
      <w:pPr>
        <w:keepNext w:val="0"/>
        <w:keepLines w:val="0"/>
        <w:pageBreakBefore w:val="0"/>
        <w:widowControl w:val="0"/>
        <w:kinsoku/>
        <w:wordWrap/>
        <w:overflowPunct/>
        <w:topLinePunct w:val="0"/>
        <w:bidi w:val="0"/>
        <w:adjustRightInd w:val="0"/>
        <w:snapToGrid w:val="0"/>
        <w:spacing w:line="360" w:lineRule="auto"/>
        <w:ind w:left="0" w:leftChars="0" w:right="0" w:rightChars="0"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1</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rPr>
        <w:t>在磋商过程中，磋商小组可以根据磋商文件和磋商情况实质性变动采购需求中的技术、服务要求以及合同草案条款，但不得变动磋商文件中的其他内容。实质性变动的内容，须经采购人代表确认。</w:t>
      </w:r>
    </w:p>
    <w:p w14:paraId="2958C6CA">
      <w:pPr>
        <w:keepNext w:val="0"/>
        <w:keepLines w:val="0"/>
        <w:pageBreakBefore w:val="0"/>
        <w:widowControl w:val="0"/>
        <w:kinsoku/>
        <w:wordWrap/>
        <w:overflowPunct/>
        <w:topLinePunct w:val="0"/>
        <w:bidi w:val="0"/>
        <w:adjustRightInd w:val="0"/>
        <w:snapToGrid w:val="0"/>
        <w:spacing w:line="360" w:lineRule="auto"/>
        <w:ind w:left="0" w:leftChars="0" w:right="0" w:rightChars="0" w:firstLine="480" w:firstLineChars="200"/>
        <w:textAlignment w:val="auto"/>
        <w:rPr>
          <w:rFonts w:hint="eastAsia" w:ascii="微软雅黑" w:hAnsi="微软雅黑" w:eastAsia="微软雅黑" w:cs="微软雅黑"/>
          <w:spacing w:val="-6"/>
          <w:sz w:val="24"/>
          <w:szCs w:val="24"/>
        </w:rPr>
      </w:pPr>
      <w:r>
        <w:rPr>
          <w:rFonts w:hint="eastAsia" w:ascii="微软雅黑" w:hAnsi="微软雅黑" w:eastAsia="微软雅黑" w:cs="微软雅黑"/>
          <w:sz w:val="24"/>
          <w:szCs w:val="24"/>
        </w:rPr>
        <w:t>2</w:t>
      </w:r>
      <w:r>
        <w:rPr>
          <w:rFonts w:hint="eastAsia" w:ascii="微软雅黑" w:hAnsi="微软雅黑" w:eastAsia="微软雅黑" w:cs="微软雅黑"/>
          <w:sz w:val="24"/>
          <w:szCs w:val="24"/>
          <w:lang w:eastAsia="zh-CN"/>
        </w:rPr>
        <w:t>、</w:t>
      </w:r>
      <w:r>
        <w:rPr>
          <w:rFonts w:hint="eastAsia" w:ascii="微软雅黑" w:hAnsi="微软雅黑" w:eastAsia="微软雅黑" w:cs="微软雅黑"/>
          <w:spacing w:val="-6"/>
          <w:sz w:val="24"/>
          <w:szCs w:val="24"/>
        </w:rPr>
        <w:t>对磋商文件做出的实质性变动是磋商文件的有效组成部分，磋商小组应当及时以书面形式同时通知所有参加磋商的供应商。</w:t>
      </w:r>
    </w:p>
    <w:p w14:paraId="4FE76051">
      <w:pPr>
        <w:keepNext w:val="0"/>
        <w:keepLines w:val="0"/>
        <w:pageBreakBefore w:val="0"/>
        <w:widowControl w:val="0"/>
        <w:kinsoku/>
        <w:wordWrap/>
        <w:overflowPunct/>
        <w:topLinePunct w:val="0"/>
        <w:bidi w:val="0"/>
        <w:adjustRightInd w:val="0"/>
        <w:snapToGrid w:val="0"/>
        <w:spacing w:line="360" w:lineRule="auto"/>
        <w:ind w:left="0" w:leftChars="0" w:right="0" w:rightChars="0" w:firstLine="480" w:firstLineChars="200"/>
        <w:textAlignment w:val="auto"/>
        <w:rPr>
          <w:rFonts w:hint="eastAsia" w:ascii="微软雅黑" w:hAnsi="微软雅黑" w:eastAsia="微软雅黑" w:cs="微软雅黑"/>
          <w:sz w:val="24"/>
          <w:szCs w:val="24"/>
          <w:highlight w:val="none"/>
        </w:rPr>
      </w:pPr>
      <w:r>
        <w:rPr>
          <w:rFonts w:hint="eastAsia" w:ascii="微软雅黑" w:hAnsi="微软雅黑" w:eastAsia="微软雅黑" w:cs="微软雅黑"/>
          <w:sz w:val="24"/>
          <w:szCs w:val="24"/>
        </w:rPr>
        <w:t>3</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rPr>
        <w:t>供应商应当按照磋商文件的变动情况和磋商小组的要求重新递交响应文件，并由其法定代表人或授权代表签字或者加盖公章。由授权代表签字的，应当附法定代表人授权</w:t>
      </w:r>
      <w:r>
        <w:rPr>
          <w:rFonts w:hint="eastAsia" w:ascii="微软雅黑" w:hAnsi="微软雅黑" w:eastAsia="微软雅黑" w:cs="微软雅黑"/>
          <w:sz w:val="24"/>
          <w:szCs w:val="24"/>
          <w:highlight w:val="none"/>
          <w:lang w:eastAsia="zh-CN"/>
        </w:rPr>
        <w:t>委托</w:t>
      </w:r>
      <w:r>
        <w:rPr>
          <w:rFonts w:hint="eastAsia" w:ascii="微软雅黑" w:hAnsi="微软雅黑" w:eastAsia="微软雅黑" w:cs="微软雅黑"/>
          <w:sz w:val="24"/>
          <w:szCs w:val="24"/>
          <w:highlight w:val="none"/>
        </w:rPr>
        <w:t>书</w:t>
      </w:r>
      <w:r>
        <w:rPr>
          <w:rFonts w:hint="eastAsia" w:ascii="微软雅黑" w:hAnsi="微软雅黑" w:eastAsia="微软雅黑" w:cs="微软雅黑"/>
          <w:sz w:val="24"/>
          <w:szCs w:val="24"/>
        </w:rPr>
        <w:t>。供应商为自</w:t>
      </w:r>
      <w:r>
        <w:rPr>
          <w:rFonts w:hint="eastAsia" w:ascii="微软雅黑" w:hAnsi="微软雅黑" w:eastAsia="微软雅黑" w:cs="微软雅黑"/>
          <w:sz w:val="24"/>
          <w:szCs w:val="24"/>
          <w:highlight w:val="none"/>
        </w:rPr>
        <w:t>然人的，应当由本人签字并附身份证明。</w:t>
      </w:r>
    </w:p>
    <w:p w14:paraId="665D1D3D">
      <w:pPr>
        <w:keepNext w:val="0"/>
        <w:keepLines w:val="0"/>
        <w:pageBreakBefore w:val="0"/>
        <w:widowControl w:val="0"/>
        <w:kinsoku/>
        <w:wordWrap/>
        <w:overflowPunct/>
        <w:topLinePunct w:val="0"/>
        <w:bidi w:val="0"/>
        <w:adjustRightInd w:val="0"/>
        <w:snapToGrid w:val="0"/>
        <w:spacing w:line="360" w:lineRule="auto"/>
        <w:ind w:left="0" w:leftChars="0" w:right="0" w:rightChars="0" w:firstLine="480" w:firstLineChars="200"/>
        <w:textAlignment w:val="auto"/>
        <w:rPr>
          <w:rFonts w:hint="eastAsia" w:ascii="微软雅黑" w:hAnsi="微软雅黑" w:eastAsia="微软雅黑" w:cs="微软雅黑"/>
          <w:b w:val="0"/>
          <w:bCs w:val="0"/>
          <w:sz w:val="24"/>
          <w:szCs w:val="24"/>
          <w:highlight w:val="none"/>
        </w:rPr>
      </w:pPr>
      <w:r>
        <w:rPr>
          <w:rFonts w:hint="eastAsia" w:ascii="微软雅黑" w:hAnsi="微软雅黑" w:eastAsia="微软雅黑" w:cs="微软雅黑"/>
          <w:b w:val="0"/>
          <w:bCs w:val="0"/>
          <w:color w:val="auto"/>
          <w:sz w:val="24"/>
          <w:szCs w:val="24"/>
          <w:highlight w:val="none"/>
        </w:rPr>
        <w:t>4、已</w:t>
      </w:r>
      <w:r>
        <w:rPr>
          <w:rFonts w:hint="eastAsia" w:ascii="微软雅黑" w:hAnsi="微软雅黑" w:eastAsia="微软雅黑" w:cs="微软雅黑"/>
          <w:b w:val="0"/>
          <w:bCs w:val="0"/>
          <w:color w:val="auto"/>
          <w:sz w:val="24"/>
          <w:szCs w:val="24"/>
          <w:highlight w:val="none"/>
          <w:lang w:val="en-US" w:eastAsia="zh-CN"/>
        </w:rPr>
        <w:t>递</w:t>
      </w:r>
      <w:r>
        <w:rPr>
          <w:rFonts w:hint="eastAsia" w:ascii="微软雅黑" w:hAnsi="微软雅黑" w:eastAsia="微软雅黑" w:cs="微软雅黑"/>
          <w:b w:val="0"/>
          <w:bCs w:val="0"/>
          <w:color w:val="auto"/>
          <w:sz w:val="24"/>
          <w:szCs w:val="24"/>
          <w:highlight w:val="none"/>
        </w:rPr>
        <w:t>交响应文件的供应商，在提交</w:t>
      </w:r>
      <w:r>
        <w:rPr>
          <w:rFonts w:hint="eastAsia" w:ascii="微软雅黑" w:hAnsi="微软雅黑" w:eastAsia="微软雅黑" w:cs="微软雅黑"/>
          <w:b w:val="0"/>
          <w:bCs w:val="0"/>
          <w:color w:val="auto"/>
          <w:sz w:val="24"/>
          <w:szCs w:val="24"/>
          <w:highlight w:val="none"/>
          <w:lang w:eastAsia="zh-CN"/>
        </w:rPr>
        <w:t>最终报价</w:t>
      </w:r>
      <w:r>
        <w:rPr>
          <w:rFonts w:hint="eastAsia" w:ascii="微软雅黑" w:hAnsi="微软雅黑" w:eastAsia="微软雅黑" w:cs="微软雅黑"/>
          <w:b w:val="0"/>
          <w:bCs w:val="0"/>
          <w:color w:val="auto"/>
          <w:sz w:val="24"/>
          <w:szCs w:val="24"/>
          <w:highlight w:val="none"/>
        </w:rPr>
        <w:t>之前，可以根据磋商情况退出磋商。</w:t>
      </w:r>
    </w:p>
    <w:p w14:paraId="34B03238">
      <w:pPr>
        <w:keepNext w:val="0"/>
        <w:keepLines w:val="0"/>
        <w:pageBreakBefore w:val="0"/>
        <w:widowControl w:val="0"/>
        <w:kinsoku/>
        <w:wordWrap/>
        <w:overflowPunct/>
        <w:topLinePunct w:val="0"/>
        <w:bidi w:val="0"/>
        <w:adjustRightInd w:val="0"/>
        <w:snapToGrid w:val="0"/>
        <w:spacing w:line="360" w:lineRule="auto"/>
        <w:ind w:left="0" w:leftChars="0" w:right="0" w:rightChars="0" w:firstLine="480" w:firstLineChars="200"/>
        <w:textAlignment w:val="auto"/>
        <w:rPr>
          <w:rFonts w:hint="eastAsia" w:ascii="微软雅黑" w:hAnsi="微软雅黑" w:eastAsia="微软雅黑" w:cs="微软雅黑"/>
          <w:sz w:val="24"/>
          <w:szCs w:val="24"/>
          <w:highlight w:val="none"/>
          <w:lang w:val="en-US" w:eastAsia="zh-CN"/>
        </w:rPr>
      </w:pPr>
      <w:r>
        <w:rPr>
          <w:rFonts w:hint="eastAsia" w:ascii="微软雅黑" w:hAnsi="微软雅黑" w:eastAsia="微软雅黑" w:cs="微软雅黑"/>
          <w:sz w:val="24"/>
          <w:szCs w:val="24"/>
          <w:highlight w:val="none"/>
        </w:rPr>
        <w:t>（</w:t>
      </w:r>
      <w:r>
        <w:rPr>
          <w:rFonts w:hint="eastAsia" w:ascii="微软雅黑" w:hAnsi="微软雅黑" w:eastAsia="微软雅黑" w:cs="微软雅黑"/>
          <w:sz w:val="24"/>
          <w:szCs w:val="24"/>
          <w:highlight w:val="none"/>
          <w:lang w:val="en-US" w:eastAsia="zh-CN"/>
        </w:rPr>
        <w:t>六</w:t>
      </w:r>
      <w:r>
        <w:rPr>
          <w:rFonts w:hint="eastAsia" w:ascii="微软雅黑" w:hAnsi="微软雅黑" w:eastAsia="微软雅黑" w:cs="微软雅黑"/>
          <w:sz w:val="24"/>
          <w:szCs w:val="24"/>
          <w:highlight w:val="none"/>
        </w:rPr>
        <w:t>）</w:t>
      </w:r>
      <w:r>
        <w:rPr>
          <w:rFonts w:hint="eastAsia" w:ascii="微软雅黑" w:hAnsi="微软雅黑" w:eastAsia="微软雅黑" w:cs="微软雅黑"/>
          <w:sz w:val="24"/>
          <w:szCs w:val="24"/>
          <w:highlight w:val="none"/>
          <w:lang w:val="en-US" w:eastAsia="zh-CN"/>
        </w:rPr>
        <w:t>最终报价</w:t>
      </w:r>
    </w:p>
    <w:p w14:paraId="0617C435">
      <w:pPr>
        <w:keepNext w:val="0"/>
        <w:keepLines w:val="0"/>
        <w:pageBreakBefore w:val="0"/>
        <w:widowControl w:val="0"/>
        <w:kinsoku/>
        <w:wordWrap/>
        <w:overflowPunct/>
        <w:topLinePunct w:val="0"/>
        <w:bidi w:val="0"/>
        <w:adjustRightInd w:val="0"/>
        <w:snapToGrid w:val="0"/>
        <w:spacing w:line="360" w:lineRule="auto"/>
        <w:ind w:left="0" w:leftChars="0" w:right="0" w:rightChars="0"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1、磋商文件能够详细列明采购标的的技术、服务要求的，磋商结束后，磋商小组应当要求所有实质性响应的供应商在规定时间内提交</w:t>
      </w:r>
      <w:r>
        <w:rPr>
          <w:rFonts w:hint="eastAsia" w:ascii="微软雅黑" w:hAnsi="微软雅黑" w:eastAsia="微软雅黑" w:cs="微软雅黑"/>
          <w:sz w:val="24"/>
          <w:szCs w:val="24"/>
          <w:lang w:eastAsia="zh-CN"/>
        </w:rPr>
        <w:t>最终报价</w:t>
      </w:r>
      <w:r>
        <w:rPr>
          <w:rFonts w:hint="eastAsia" w:ascii="微软雅黑" w:hAnsi="微软雅黑" w:eastAsia="微软雅黑" w:cs="微软雅黑"/>
          <w:sz w:val="24"/>
          <w:szCs w:val="24"/>
        </w:rPr>
        <w:t>，提交</w:t>
      </w:r>
      <w:r>
        <w:rPr>
          <w:rFonts w:hint="eastAsia" w:ascii="微软雅黑" w:hAnsi="微软雅黑" w:eastAsia="微软雅黑" w:cs="微软雅黑"/>
          <w:sz w:val="24"/>
          <w:szCs w:val="24"/>
          <w:lang w:eastAsia="zh-CN"/>
        </w:rPr>
        <w:t>最终报价</w:t>
      </w:r>
      <w:r>
        <w:rPr>
          <w:rFonts w:hint="eastAsia" w:ascii="微软雅黑" w:hAnsi="微软雅黑" w:eastAsia="微软雅黑" w:cs="微软雅黑"/>
          <w:sz w:val="24"/>
          <w:szCs w:val="24"/>
        </w:rPr>
        <w:t>的供应商不得少于3家。</w:t>
      </w:r>
    </w:p>
    <w:p w14:paraId="6406A769">
      <w:pPr>
        <w:keepNext w:val="0"/>
        <w:keepLines w:val="0"/>
        <w:pageBreakBefore w:val="0"/>
        <w:widowControl w:val="0"/>
        <w:kinsoku/>
        <w:wordWrap/>
        <w:overflowPunct/>
        <w:topLinePunct w:val="0"/>
        <w:bidi w:val="0"/>
        <w:adjustRightInd w:val="0"/>
        <w:snapToGrid w:val="0"/>
        <w:spacing w:line="360" w:lineRule="auto"/>
        <w:ind w:left="0" w:leftChars="0" w:right="0" w:rightChars="0"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2、磋商文件不能详细列明采购标的的技术、服务要求，需经磋商由供应商提供最终服务方案或解决方案的，磋商结束后，磋商小组应当按照少数服从多数的原则投票推荐3家以上供应商的服务方案或者解决方案，并要求其在规定时间内提交</w:t>
      </w:r>
      <w:r>
        <w:rPr>
          <w:rFonts w:hint="eastAsia" w:ascii="微软雅黑" w:hAnsi="微软雅黑" w:eastAsia="微软雅黑" w:cs="微软雅黑"/>
          <w:sz w:val="24"/>
          <w:szCs w:val="24"/>
          <w:lang w:eastAsia="zh-CN"/>
        </w:rPr>
        <w:t>最终报价</w:t>
      </w:r>
      <w:r>
        <w:rPr>
          <w:rFonts w:hint="eastAsia" w:ascii="微软雅黑" w:hAnsi="微软雅黑" w:eastAsia="微软雅黑" w:cs="微软雅黑"/>
          <w:sz w:val="24"/>
          <w:szCs w:val="24"/>
        </w:rPr>
        <w:t>。</w:t>
      </w:r>
    </w:p>
    <w:p w14:paraId="733D70B1">
      <w:pPr>
        <w:keepNext w:val="0"/>
        <w:keepLines w:val="0"/>
        <w:pageBreakBefore w:val="0"/>
        <w:widowControl w:val="0"/>
        <w:kinsoku/>
        <w:wordWrap/>
        <w:overflowPunct/>
        <w:topLinePunct w:val="0"/>
        <w:bidi w:val="0"/>
        <w:adjustRightInd w:val="0"/>
        <w:snapToGrid w:val="0"/>
        <w:spacing w:line="360" w:lineRule="auto"/>
        <w:ind w:left="0" w:leftChars="0" w:right="0" w:rightChars="0" w:firstLine="480" w:firstLineChars="200"/>
        <w:textAlignment w:val="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3、</w:t>
      </w:r>
      <w:r>
        <w:rPr>
          <w:rFonts w:hint="eastAsia" w:ascii="微软雅黑" w:hAnsi="微软雅黑" w:eastAsia="微软雅黑" w:cs="微软雅黑"/>
          <w:color w:val="auto"/>
          <w:sz w:val="24"/>
          <w:szCs w:val="24"/>
          <w:lang w:eastAsia="zh-CN"/>
        </w:rPr>
        <w:t>最终报价</w:t>
      </w:r>
      <w:r>
        <w:rPr>
          <w:rFonts w:hint="eastAsia" w:ascii="微软雅黑" w:hAnsi="微软雅黑" w:eastAsia="微软雅黑" w:cs="微软雅黑"/>
          <w:color w:val="auto"/>
          <w:sz w:val="24"/>
          <w:szCs w:val="24"/>
        </w:rPr>
        <w:t>是供应商响应文件的有效组成部分。</w:t>
      </w:r>
      <w:r>
        <w:rPr>
          <w:rFonts w:hint="eastAsia" w:ascii="微软雅黑" w:hAnsi="微软雅黑" w:eastAsia="微软雅黑" w:cs="微软雅黑"/>
          <w:snapToGrid w:val="0"/>
          <w:color w:val="auto"/>
          <w:kern w:val="0"/>
          <w:sz w:val="24"/>
          <w:szCs w:val="24"/>
        </w:rPr>
        <w:t>符合</w:t>
      </w:r>
      <w:r>
        <w:rPr>
          <w:rFonts w:hint="eastAsia" w:ascii="微软雅黑" w:hAnsi="微软雅黑" w:eastAsia="微软雅黑" w:cs="微软雅黑"/>
          <w:color w:val="auto"/>
          <w:sz w:val="24"/>
          <w:szCs w:val="24"/>
        </w:rPr>
        <w:t>《政府采购竞争性磋商采购方式管理暂行办法》</w:t>
      </w:r>
      <w:r>
        <w:rPr>
          <w:rFonts w:hint="eastAsia" w:ascii="微软雅黑" w:hAnsi="微软雅黑" w:eastAsia="微软雅黑" w:cs="微软雅黑"/>
          <w:snapToGrid w:val="0"/>
          <w:color w:val="auto"/>
          <w:kern w:val="0"/>
          <w:sz w:val="24"/>
          <w:szCs w:val="24"/>
        </w:rPr>
        <w:t>第三条第四项情形的</w:t>
      </w:r>
      <w:r>
        <w:rPr>
          <w:rFonts w:hint="eastAsia" w:ascii="微软雅黑" w:hAnsi="微软雅黑" w:eastAsia="微软雅黑" w:cs="微软雅黑"/>
          <w:color w:val="auto"/>
          <w:sz w:val="24"/>
          <w:szCs w:val="24"/>
        </w:rPr>
        <w:t>，提交</w:t>
      </w:r>
      <w:r>
        <w:rPr>
          <w:rFonts w:hint="eastAsia" w:ascii="微软雅黑" w:hAnsi="微软雅黑" w:eastAsia="微软雅黑" w:cs="微软雅黑"/>
          <w:color w:val="auto"/>
          <w:sz w:val="24"/>
          <w:szCs w:val="24"/>
          <w:lang w:eastAsia="zh-CN"/>
        </w:rPr>
        <w:t>最终报价</w:t>
      </w:r>
      <w:r>
        <w:rPr>
          <w:rFonts w:hint="eastAsia" w:ascii="微软雅黑" w:hAnsi="微软雅黑" w:eastAsia="微软雅黑" w:cs="微软雅黑"/>
          <w:color w:val="auto"/>
          <w:sz w:val="24"/>
          <w:szCs w:val="24"/>
        </w:rPr>
        <w:t>的供应商可以为2家。</w:t>
      </w:r>
    </w:p>
    <w:p w14:paraId="6593B1D1">
      <w:pPr>
        <w:keepNext w:val="0"/>
        <w:keepLines w:val="0"/>
        <w:pageBreakBefore w:val="0"/>
        <w:widowControl w:val="0"/>
        <w:kinsoku/>
        <w:wordWrap/>
        <w:overflowPunct/>
        <w:topLinePunct w:val="0"/>
        <w:bidi w:val="0"/>
        <w:adjustRightInd w:val="0"/>
        <w:snapToGrid w:val="0"/>
        <w:spacing w:line="360" w:lineRule="auto"/>
        <w:ind w:left="0" w:leftChars="0" w:right="0" w:rightChars="0"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lang w:val="zh-CN"/>
        </w:rPr>
        <w:t>4、最终报价应按首次报价的格式内容填写，由</w:t>
      </w:r>
      <w:r>
        <w:rPr>
          <w:rFonts w:hint="eastAsia" w:ascii="微软雅黑" w:hAnsi="微软雅黑" w:eastAsia="微软雅黑" w:cs="微软雅黑"/>
          <w:sz w:val="24"/>
          <w:szCs w:val="24"/>
        </w:rPr>
        <w:t>法定代表人或授权代表签字或加盖公章。</w:t>
      </w:r>
    </w:p>
    <w:p w14:paraId="53A14DF2">
      <w:pPr>
        <w:keepNext w:val="0"/>
        <w:keepLines w:val="0"/>
        <w:pageBreakBefore w:val="0"/>
        <w:widowControl w:val="0"/>
        <w:kinsoku/>
        <w:wordWrap/>
        <w:overflowPunct/>
        <w:topLinePunct w:val="0"/>
        <w:bidi w:val="0"/>
        <w:adjustRightInd w:val="0"/>
        <w:snapToGrid w:val="0"/>
        <w:spacing w:line="360" w:lineRule="auto"/>
        <w:ind w:left="0" w:leftChars="0" w:right="0" w:rightChars="0" w:firstLine="480" w:firstLineChars="200"/>
        <w:textAlignment w:val="auto"/>
        <w:rPr>
          <w:rFonts w:hint="eastAsia" w:ascii="微软雅黑" w:hAnsi="微软雅黑" w:eastAsia="微软雅黑" w:cs="微软雅黑"/>
          <w:color w:val="auto"/>
          <w:sz w:val="24"/>
          <w:szCs w:val="24"/>
          <w:lang w:eastAsia="zh-CN"/>
        </w:rPr>
      </w:pPr>
      <w:r>
        <w:rPr>
          <w:rFonts w:hint="eastAsia" w:ascii="微软雅黑" w:hAnsi="微软雅黑" w:eastAsia="微软雅黑" w:cs="微软雅黑"/>
          <w:color w:val="auto"/>
          <w:sz w:val="24"/>
          <w:szCs w:val="24"/>
          <w:lang w:val="en-US" w:eastAsia="zh-CN"/>
        </w:rPr>
        <w:t>5、</w:t>
      </w:r>
      <w:r>
        <w:rPr>
          <w:rFonts w:hint="eastAsia" w:ascii="微软雅黑" w:hAnsi="微软雅黑" w:eastAsia="微软雅黑" w:cs="微软雅黑"/>
          <w:color w:val="auto"/>
          <w:sz w:val="24"/>
          <w:szCs w:val="24"/>
          <w:lang w:eastAsia="zh-CN"/>
        </w:rPr>
        <w:t>二次报价网上操作流程：</w:t>
      </w:r>
    </w:p>
    <w:p w14:paraId="03B817C7">
      <w:pPr>
        <w:keepNext w:val="0"/>
        <w:keepLines w:val="0"/>
        <w:pageBreakBefore w:val="0"/>
        <w:widowControl w:val="0"/>
        <w:kinsoku/>
        <w:wordWrap/>
        <w:overflowPunct/>
        <w:topLinePunct w:val="0"/>
        <w:bidi w:val="0"/>
        <w:adjustRightInd w:val="0"/>
        <w:snapToGrid w:val="0"/>
        <w:spacing w:line="360" w:lineRule="auto"/>
        <w:ind w:left="0" w:leftChars="0" w:right="0" w:rightChars="0" w:firstLine="480" w:firstLineChars="200"/>
        <w:textAlignment w:val="auto"/>
        <w:rPr>
          <w:rFonts w:hint="eastAsia" w:ascii="微软雅黑" w:hAnsi="微软雅黑" w:eastAsia="微软雅黑" w:cs="微软雅黑"/>
          <w:color w:val="auto"/>
          <w:sz w:val="24"/>
          <w:szCs w:val="24"/>
          <w:lang w:val="en-US" w:eastAsia="zh-CN"/>
        </w:rPr>
      </w:pPr>
      <w:r>
        <w:rPr>
          <w:rFonts w:hint="eastAsia" w:ascii="微软雅黑" w:hAnsi="微软雅黑" w:eastAsia="微软雅黑" w:cs="微软雅黑"/>
          <w:color w:val="auto"/>
          <w:sz w:val="24"/>
          <w:szCs w:val="24"/>
          <w:lang w:val="en-US" w:eastAsia="zh-CN"/>
        </w:rPr>
        <w:t>①插入CA锁，登录陕西省公共资源交易平台网站（http://www.sxggzyjy.cn/）；</w:t>
      </w:r>
    </w:p>
    <w:p w14:paraId="7CF3BFC7">
      <w:pPr>
        <w:keepNext w:val="0"/>
        <w:keepLines w:val="0"/>
        <w:pageBreakBefore w:val="0"/>
        <w:widowControl w:val="0"/>
        <w:kinsoku/>
        <w:wordWrap/>
        <w:overflowPunct/>
        <w:topLinePunct w:val="0"/>
        <w:bidi w:val="0"/>
        <w:adjustRightInd w:val="0"/>
        <w:snapToGrid w:val="0"/>
        <w:spacing w:line="360" w:lineRule="auto"/>
        <w:ind w:left="0" w:leftChars="0" w:right="0" w:rightChars="0" w:firstLine="480" w:firstLineChars="200"/>
        <w:textAlignment w:val="auto"/>
        <w:rPr>
          <w:rFonts w:hint="eastAsia" w:ascii="微软雅黑" w:hAnsi="微软雅黑" w:eastAsia="微软雅黑" w:cs="微软雅黑"/>
          <w:color w:val="auto"/>
          <w:sz w:val="24"/>
          <w:szCs w:val="24"/>
          <w:lang w:val="en-US" w:eastAsia="zh-CN"/>
        </w:rPr>
      </w:pPr>
      <w:r>
        <w:rPr>
          <w:rFonts w:hint="eastAsia" w:ascii="微软雅黑" w:hAnsi="微软雅黑" w:eastAsia="微软雅黑" w:cs="微软雅黑"/>
          <w:color w:val="auto"/>
          <w:sz w:val="24"/>
          <w:szCs w:val="24"/>
          <w:lang w:val="en-US" w:eastAsia="zh-CN"/>
        </w:rPr>
        <w:t>②点击右上角我的项目，选择本次开标项目，点击项目流程；</w:t>
      </w:r>
    </w:p>
    <w:p w14:paraId="3DCAC438">
      <w:pPr>
        <w:keepNext w:val="0"/>
        <w:keepLines w:val="0"/>
        <w:pageBreakBefore w:val="0"/>
        <w:widowControl w:val="0"/>
        <w:kinsoku/>
        <w:wordWrap/>
        <w:overflowPunct/>
        <w:topLinePunct w:val="0"/>
        <w:bidi w:val="0"/>
        <w:adjustRightInd w:val="0"/>
        <w:snapToGrid w:val="0"/>
        <w:spacing w:line="360" w:lineRule="auto"/>
        <w:ind w:left="0" w:leftChars="0" w:right="0" w:rightChars="0" w:firstLine="480" w:firstLineChars="200"/>
        <w:textAlignment w:val="auto"/>
        <w:rPr>
          <w:rFonts w:hint="eastAsia" w:ascii="微软雅黑" w:hAnsi="微软雅黑" w:eastAsia="微软雅黑" w:cs="微软雅黑"/>
          <w:color w:val="auto"/>
          <w:sz w:val="24"/>
          <w:szCs w:val="24"/>
          <w:lang w:val="en-US" w:eastAsia="zh-CN"/>
        </w:rPr>
      </w:pPr>
      <w:r>
        <w:rPr>
          <w:rFonts w:hint="eastAsia" w:ascii="微软雅黑" w:hAnsi="微软雅黑" w:eastAsia="微软雅黑" w:cs="微软雅黑"/>
          <w:color w:val="auto"/>
          <w:sz w:val="24"/>
          <w:szCs w:val="24"/>
          <w:lang w:val="en-US" w:eastAsia="zh-CN"/>
        </w:rPr>
        <w:t>③点击网上报价；</w:t>
      </w:r>
    </w:p>
    <w:p w14:paraId="52BB0DFE">
      <w:pPr>
        <w:keepNext w:val="0"/>
        <w:keepLines w:val="0"/>
        <w:pageBreakBefore w:val="0"/>
        <w:widowControl w:val="0"/>
        <w:kinsoku/>
        <w:wordWrap/>
        <w:overflowPunct/>
        <w:topLinePunct w:val="0"/>
        <w:bidi w:val="0"/>
        <w:adjustRightInd w:val="0"/>
        <w:snapToGrid w:val="0"/>
        <w:spacing w:line="360" w:lineRule="auto"/>
        <w:ind w:left="0" w:leftChars="0" w:right="0" w:rightChars="0" w:firstLine="480" w:firstLineChars="200"/>
        <w:textAlignment w:val="auto"/>
        <w:rPr>
          <w:rFonts w:hint="eastAsia" w:ascii="微软雅黑" w:hAnsi="微软雅黑" w:eastAsia="微软雅黑" w:cs="微软雅黑"/>
          <w:color w:val="auto"/>
          <w:sz w:val="24"/>
          <w:szCs w:val="24"/>
          <w:lang w:val="en-US" w:eastAsia="zh-CN"/>
        </w:rPr>
      </w:pPr>
      <w:r>
        <w:rPr>
          <w:rFonts w:hint="eastAsia" w:ascii="微软雅黑" w:hAnsi="微软雅黑" w:eastAsia="微软雅黑" w:cs="微软雅黑"/>
          <w:color w:val="auto"/>
          <w:sz w:val="24"/>
          <w:szCs w:val="24"/>
          <w:lang w:val="en-US" w:eastAsia="zh-CN"/>
        </w:rPr>
        <w:t>④报价：点击</w:t>
      </w:r>
      <w:r>
        <w:rPr>
          <w:rFonts w:hint="eastAsia" w:ascii="微软雅黑" w:hAnsi="微软雅黑" w:eastAsia="微软雅黑" w:cs="微软雅黑"/>
          <w:color w:val="auto"/>
          <w:sz w:val="24"/>
          <w:szCs w:val="24"/>
          <w:lang w:val="en-US" w:eastAsia="zh-CN"/>
        </w:rPr>
        <w:drawing>
          <wp:inline distT="0" distB="0" distL="114300" distR="114300">
            <wp:extent cx="220980" cy="220980"/>
            <wp:effectExtent l="0" t="0" r="7620" b="762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7"/>
                    <a:stretch>
                      <a:fillRect/>
                    </a:stretch>
                  </pic:blipFill>
                  <pic:spPr>
                    <a:xfrm>
                      <a:off x="0" y="0"/>
                      <a:ext cx="220980" cy="220980"/>
                    </a:xfrm>
                    <a:prstGeom prst="rect">
                      <a:avLst/>
                    </a:prstGeom>
                    <a:noFill/>
                    <a:ln>
                      <a:noFill/>
                    </a:ln>
                  </pic:spPr>
                </pic:pic>
              </a:graphicData>
            </a:graphic>
          </wp:inline>
        </w:drawing>
      </w:r>
      <w:r>
        <w:rPr>
          <w:rFonts w:hint="eastAsia" w:ascii="微软雅黑" w:hAnsi="微软雅黑" w:eastAsia="微软雅黑" w:cs="微软雅黑"/>
          <w:color w:val="auto"/>
          <w:sz w:val="24"/>
          <w:szCs w:val="24"/>
          <w:lang w:val="en-US" w:eastAsia="zh-CN"/>
        </w:rPr>
        <w:t>报价，输入金额（注意大小写一致）；</w:t>
      </w:r>
    </w:p>
    <w:p w14:paraId="26136585">
      <w:pPr>
        <w:keepNext w:val="0"/>
        <w:keepLines w:val="0"/>
        <w:pageBreakBefore w:val="0"/>
        <w:widowControl w:val="0"/>
        <w:kinsoku/>
        <w:wordWrap/>
        <w:overflowPunct/>
        <w:topLinePunct w:val="0"/>
        <w:bidi w:val="0"/>
        <w:adjustRightInd w:val="0"/>
        <w:snapToGrid w:val="0"/>
        <w:spacing w:line="360" w:lineRule="auto"/>
        <w:ind w:left="0" w:leftChars="0" w:right="0" w:rightChars="0" w:firstLine="480" w:firstLineChars="200"/>
        <w:textAlignment w:val="auto"/>
        <w:rPr>
          <w:rFonts w:hint="eastAsia" w:ascii="微软雅黑" w:hAnsi="微软雅黑" w:eastAsia="微软雅黑" w:cs="微软雅黑"/>
          <w:color w:val="auto"/>
          <w:sz w:val="24"/>
          <w:szCs w:val="24"/>
          <w:lang w:val="en-US" w:eastAsia="zh-CN"/>
        </w:rPr>
      </w:pPr>
      <w:r>
        <w:rPr>
          <w:rFonts w:hint="eastAsia" w:ascii="微软雅黑" w:hAnsi="微软雅黑" w:eastAsia="微软雅黑" w:cs="微软雅黑"/>
          <w:color w:val="auto"/>
          <w:sz w:val="24"/>
          <w:szCs w:val="24"/>
          <w:lang w:val="en-US" w:eastAsia="zh-CN"/>
        </w:rPr>
        <w:t>⑤签章查看：点击</w:t>
      </w:r>
      <w:r>
        <w:rPr>
          <w:rFonts w:hint="eastAsia" w:ascii="微软雅黑" w:hAnsi="微软雅黑" w:eastAsia="微软雅黑" w:cs="微软雅黑"/>
          <w:color w:val="auto"/>
          <w:sz w:val="24"/>
          <w:szCs w:val="24"/>
          <w:lang w:val="en-US" w:eastAsia="zh-CN"/>
        </w:rPr>
        <w:drawing>
          <wp:inline distT="0" distB="0" distL="114300" distR="114300">
            <wp:extent cx="269875" cy="281305"/>
            <wp:effectExtent l="0" t="0" r="15875" b="444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srcRect l="10774" t="18208" r="24734" b="15326"/>
                    <a:stretch>
                      <a:fillRect/>
                    </a:stretch>
                  </pic:blipFill>
                  <pic:spPr>
                    <a:xfrm>
                      <a:off x="0" y="0"/>
                      <a:ext cx="269875" cy="281305"/>
                    </a:xfrm>
                    <a:prstGeom prst="rect">
                      <a:avLst/>
                    </a:prstGeom>
                    <a:noFill/>
                    <a:ln>
                      <a:noFill/>
                    </a:ln>
                  </pic:spPr>
                </pic:pic>
              </a:graphicData>
            </a:graphic>
          </wp:inline>
        </w:drawing>
      </w:r>
      <w:r>
        <w:rPr>
          <w:rFonts w:hint="eastAsia" w:ascii="微软雅黑" w:hAnsi="微软雅黑" w:eastAsia="微软雅黑" w:cs="微软雅黑"/>
          <w:color w:val="auto"/>
          <w:sz w:val="24"/>
          <w:szCs w:val="24"/>
          <w:lang w:val="en-US" w:eastAsia="zh-CN"/>
        </w:rPr>
        <w:t>，选择单页签章，点击报价表右下角签章；</w:t>
      </w:r>
    </w:p>
    <w:p w14:paraId="474786E9">
      <w:pPr>
        <w:keepNext w:val="0"/>
        <w:keepLines w:val="0"/>
        <w:pageBreakBefore w:val="0"/>
        <w:widowControl w:val="0"/>
        <w:kinsoku/>
        <w:wordWrap/>
        <w:overflowPunct/>
        <w:topLinePunct w:val="0"/>
        <w:bidi w:val="0"/>
        <w:adjustRightInd w:val="0"/>
        <w:snapToGrid w:val="0"/>
        <w:spacing w:line="360" w:lineRule="auto"/>
        <w:ind w:left="0" w:leftChars="0" w:right="0" w:rightChars="0" w:firstLine="480" w:firstLineChars="200"/>
        <w:textAlignment w:val="auto"/>
        <w:rPr>
          <w:rFonts w:hint="eastAsia" w:ascii="宋体" w:hAnsi="宋体" w:eastAsia="宋体" w:cs="宋体"/>
          <w:snapToGrid w:val="0"/>
          <w:color w:val="auto"/>
          <w:kern w:val="2"/>
          <w:sz w:val="24"/>
          <w:szCs w:val="24"/>
          <w:lang w:val="en-US" w:eastAsia="zh-CN"/>
        </w:rPr>
      </w:pPr>
      <w:r>
        <w:rPr>
          <w:rFonts w:hint="eastAsia" w:ascii="微软雅黑" w:hAnsi="微软雅黑" w:eastAsia="微软雅黑" w:cs="微软雅黑"/>
          <w:color w:val="auto"/>
          <w:sz w:val="24"/>
          <w:szCs w:val="24"/>
          <w:lang w:val="en-US" w:eastAsia="zh-CN"/>
        </w:rPr>
        <w:t>⑥确认无误如图：</w:t>
      </w:r>
    </w:p>
    <w:p w14:paraId="1C970A0C">
      <w:pPr>
        <w:spacing w:line="480" w:lineRule="exact"/>
        <w:ind w:firstLine="480" w:firstLineChars="200"/>
        <w:rPr>
          <w:rFonts w:hint="eastAsia" w:ascii="宋体" w:hAnsi="宋体" w:eastAsia="宋体" w:cs="宋体"/>
          <w:snapToGrid w:val="0"/>
          <w:color w:val="auto"/>
          <w:kern w:val="2"/>
          <w:sz w:val="24"/>
          <w:szCs w:val="24"/>
          <w:lang w:val="en-US" w:eastAsia="zh-CN"/>
        </w:rPr>
      </w:pPr>
      <w:r>
        <w:rPr>
          <w:rFonts w:hint="eastAsia" w:ascii="宋体" w:hAnsi="宋体" w:eastAsia="宋体" w:cs="宋体"/>
          <w:snapToGrid w:val="0"/>
          <w:color w:val="auto"/>
          <w:kern w:val="2"/>
          <w:sz w:val="24"/>
          <w:szCs w:val="24"/>
          <w:lang w:val="en-US" w:eastAsia="zh-CN"/>
        </w:rPr>
        <w:drawing>
          <wp:anchor distT="0" distB="0" distL="114300" distR="114300" simplePos="0" relativeHeight="251662336" behindDoc="1" locked="0" layoutInCell="1" allowOverlap="1">
            <wp:simplePos x="0" y="0"/>
            <wp:positionH relativeFrom="column">
              <wp:posOffset>269240</wp:posOffset>
            </wp:positionH>
            <wp:positionV relativeFrom="paragraph">
              <wp:posOffset>4445</wp:posOffset>
            </wp:positionV>
            <wp:extent cx="4067175" cy="685800"/>
            <wp:effectExtent l="0" t="0" r="9525" b="0"/>
            <wp:wrapNone/>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9"/>
                    <a:stretch>
                      <a:fillRect/>
                    </a:stretch>
                  </pic:blipFill>
                  <pic:spPr>
                    <a:xfrm>
                      <a:off x="0" y="0"/>
                      <a:ext cx="4067175" cy="685800"/>
                    </a:xfrm>
                    <a:prstGeom prst="rect">
                      <a:avLst/>
                    </a:prstGeom>
                    <a:noFill/>
                    <a:ln>
                      <a:noFill/>
                    </a:ln>
                  </pic:spPr>
                </pic:pic>
              </a:graphicData>
            </a:graphic>
          </wp:anchor>
        </w:drawing>
      </w:r>
    </w:p>
    <w:p w14:paraId="5DB2034F">
      <w:pPr>
        <w:keepNext w:val="0"/>
        <w:keepLines w:val="0"/>
        <w:pageBreakBefore w:val="0"/>
        <w:widowControl w:val="0"/>
        <w:kinsoku/>
        <w:wordWrap/>
        <w:overflowPunct/>
        <w:topLinePunct w:val="0"/>
        <w:bidi w:val="0"/>
        <w:adjustRightInd w:val="0"/>
        <w:snapToGrid w:val="0"/>
        <w:spacing w:line="360" w:lineRule="auto"/>
        <w:ind w:right="0" w:rightChars="0"/>
        <w:textAlignment w:val="auto"/>
        <w:rPr>
          <w:rFonts w:hint="eastAsia" w:ascii="微软雅黑" w:hAnsi="微软雅黑" w:eastAsia="微软雅黑" w:cs="微软雅黑"/>
          <w:color w:val="auto"/>
          <w:sz w:val="24"/>
          <w:szCs w:val="24"/>
          <w:lang w:val="en-US" w:eastAsia="zh-CN"/>
        </w:rPr>
      </w:pPr>
    </w:p>
    <w:p w14:paraId="441847D6">
      <w:pPr>
        <w:keepNext w:val="0"/>
        <w:keepLines w:val="0"/>
        <w:pageBreakBefore w:val="0"/>
        <w:widowControl w:val="0"/>
        <w:kinsoku/>
        <w:wordWrap/>
        <w:overflowPunct/>
        <w:topLinePunct w:val="0"/>
        <w:bidi w:val="0"/>
        <w:adjustRightInd w:val="0"/>
        <w:snapToGrid w:val="0"/>
        <w:spacing w:line="360" w:lineRule="auto"/>
        <w:ind w:left="0" w:leftChars="0" w:right="0" w:rightChars="0" w:firstLine="480" w:firstLineChars="200"/>
        <w:textAlignment w:val="auto"/>
        <w:rPr>
          <w:rFonts w:hint="eastAsia" w:ascii="微软雅黑" w:hAnsi="微软雅黑" w:eastAsia="微软雅黑" w:cs="微软雅黑"/>
          <w:color w:val="auto"/>
          <w:sz w:val="24"/>
          <w:szCs w:val="24"/>
          <w:lang w:val="en-US" w:eastAsia="zh-CN"/>
        </w:rPr>
      </w:pPr>
      <w:r>
        <w:rPr>
          <w:rFonts w:hint="eastAsia" w:ascii="微软雅黑" w:hAnsi="微软雅黑" w:eastAsia="微软雅黑" w:cs="微软雅黑"/>
          <w:color w:val="auto"/>
          <w:sz w:val="24"/>
          <w:szCs w:val="24"/>
          <w:lang w:val="en-US" w:eastAsia="zh-CN"/>
        </w:rPr>
        <w:t>⑦提交。</w:t>
      </w:r>
    </w:p>
    <w:p w14:paraId="46DC20A9">
      <w:pPr>
        <w:keepNext w:val="0"/>
        <w:keepLines w:val="0"/>
        <w:pageBreakBefore w:val="0"/>
        <w:widowControl w:val="0"/>
        <w:kinsoku/>
        <w:wordWrap/>
        <w:overflowPunct/>
        <w:topLinePunct w:val="0"/>
        <w:bidi w:val="0"/>
        <w:adjustRightInd w:val="0"/>
        <w:snapToGrid w:val="0"/>
        <w:spacing w:line="360" w:lineRule="auto"/>
        <w:ind w:left="0" w:leftChars="0" w:right="0" w:rightChars="0"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（七）</w:t>
      </w:r>
      <w:r>
        <w:rPr>
          <w:rFonts w:hint="eastAsia" w:ascii="微软雅黑" w:hAnsi="微软雅黑" w:eastAsia="微软雅黑" w:cs="微软雅黑"/>
          <w:sz w:val="24"/>
          <w:szCs w:val="24"/>
          <w:lang w:val="zh-CN"/>
        </w:rPr>
        <w:t>比较与评价</w:t>
      </w:r>
    </w:p>
    <w:p w14:paraId="2078C226">
      <w:pPr>
        <w:keepNext w:val="0"/>
        <w:keepLines w:val="0"/>
        <w:pageBreakBefore w:val="0"/>
        <w:widowControl w:val="0"/>
        <w:kinsoku/>
        <w:wordWrap/>
        <w:overflowPunct/>
        <w:topLinePunct w:val="0"/>
        <w:bidi w:val="0"/>
        <w:adjustRightInd w:val="0"/>
        <w:snapToGrid w:val="0"/>
        <w:spacing w:line="360" w:lineRule="auto"/>
        <w:ind w:left="0" w:leftChars="0" w:right="0" w:rightChars="0" w:firstLine="480" w:firstLineChars="200"/>
        <w:textAlignment w:val="auto"/>
        <w:rPr>
          <w:rFonts w:hint="eastAsia" w:ascii="微软雅黑" w:hAnsi="微软雅黑" w:eastAsia="微软雅黑" w:cs="微软雅黑"/>
          <w:bCs/>
          <w:snapToGrid w:val="0"/>
          <w:kern w:val="0"/>
          <w:sz w:val="24"/>
          <w:szCs w:val="24"/>
        </w:rPr>
      </w:pPr>
      <w:r>
        <w:rPr>
          <w:rFonts w:hint="eastAsia" w:ascii="微软雅黑" w:hAnsi="微软雅黑" w:eastAsia="微软雅黑" w:cs="微软雅黑"/>
          <w:bCs/>
          <w:snapToGrid w:val="0"/>
          <w:kern w:val="0"/>
          <w:sz w:val="24"/>
          <w:szCs w:val="24"/>
        </w:rPr>
        <w:t>经磋商确定最终采购需求和提交</w:t>
      </w:r>
      <w:r>
        <w:rPr>
          <w:rFonts w:hint="eastAsia" w:ascii="微软雅黑" w:hAnsi="微软雅黑" w:eastAsia="微软雅黑" w:cs="微软雅黑"/>
          <w:bCs/>
          <w:snapToGrid w:val="0"/>
          <w:kern w:val="0"/>
          <w:sz w:val="24"/>
          <w:szCs w:val="24"/>
          <w:lang w:eastAsia="zh-CN"/>
        </w:rPr>
        <w:t>最终报价</w:t>
      </w:r>
      <w:r>
        <w:rPr>
          <w:rFonts w:hint="eastAsia" w:ascii="微软雅黑" w:hAnsi="微软雅黑" w:eastAsia="微软雅黑" w:cs="微软雅黑"/>
          <w:bCs/>
          <w:snapToGrid w:val="0"/>
          <w:kern w:val="0"/>
          <w:sz w:val="24"/>
          <w:szCs w:val="24"/>
        </w:rPr>
        <w:t>的供应商后，由磋商小组采用综合评分法对提交最</w:t>
      </w:r>
      <w:r>
        <w:rPr>
          <w:rFonts w:hint="eastAsia" w:ascii="微软雅黑" w:hAnsi="微软雅黑" w:eastAsia="微软雅黑" w:cs="微软雅黑"/>
          <w:bCs/>
          <w:snapToGrid w:val="0"/>
          <w:kern w:val="0"/>
          <w:sz w:val="24"/>
          <w:szCs w:val="24"/>
          <w:lang w:eastAsia="zh-CN"/>
        </w:rPr>
        <w:t>终</w:t>
      </w:r>
      <w:r>
        <w:rPr>
          <w:rFonts w:hint="eastAsia" w:ascii="微软雅黑" w:hAnsi="微软雅黑" w:eastAsia="微软雅黑" w:cs="微软雅黑"/>
          <w:bCs/>
          <w:snapToGrid w:val="0"/>
          <w:kern w:val="0"/>
          <w:sz w:val="24"/>
          <w:szCs w:val="24"/>
        </w:rPr>
        <w:t>报价的供应商的响应文件和最</w:t>
      </w:r>
      <w:r>
        <w:rPr>
          <w:rFonts w:hint="eastAsia" w:ascii="微软雅黑" w:hAnsi="微软雅黑" w:eastAsia="微软雅黑" w:cs="微软雅黑"/>
          <w:bCs/>
          <w:snapToGrid w:val="0"/>
          <w:kern w:val="0"/>
          <w:sz w:val="24"/>
          <w:szCs w:val="24"/>
          <w:lang w:eastAsia="zh-CN"/>
        </w:rPr>
        <w:t>终</w:t>
      </w:r>
      <w:r>
        <w:rPr>
          <w:rFonts w:hint="eastAsia" w:ascii="微软雅黑" w:hAnsi="微软雅黑" w:eastAsia="微软雅黑" w:cs="微软雅黑"/>
          <w:bCs/>
          <w:snapToGrid w:val="0"/>
          <w:kern w:val="0"/>
          <w:sz w:val="24"/>
          <w:szCs w:val="24"/>
        </w:rPr>
        <w:t>报价进行综合评分。</w:t>
      </w:r>
    </w:p>
    <w:p w14:paraId="4BA74608">
      <w:pPr>
        <w:keepNext w:val="0"/>
        <w:keepLines w:val="0"/>
        <w:pageBreakBefore w:val="0"/>
        <w:widowControl w:val="0"/>
        <w:kinsoku/>
        <w:wordWrap/>
        <w:overflowPunct/>
        <w:topLinePunct w:val="0"/>
        <w:bidi w:val="0"/>
        <w:adjustRightInd w:val="0"/>
        <w:snapToGrid w:val="0"/>
        <w:spacing w:line="360" w:lineRule="auto"/>
        <w:ind w:left="0" w:leftChars="0" w:right="0" w:rightChars="0" w:firstLine="480" w:firstLineChars="200"/>
        <w:textAlignment w:val="auto"/>
        <w:rPr>
          <w:rFonts w:hint="eastAsia" w:ascii="微软雅黑" w:hAnsi="微软雅黑" w:eastAsia="微软雅黑" w:cs="微软雅黑"/>
          <w:bCs/>
          <w:snapToGrid w:val="0"/>
          <w:kern w:val="0"/>
          <w:sz w:val="24"/>
          <w:szCs w:val="24"/>
        </w:rPr>
      </w:pPr>
      <w:r>
        <w:rPr>
          <w:rFonts w:hint="eastAsia" w:ascii="微软雅黑" w:hAnsi="微软雅黑" w:eastAsia="微软雅黑" w:cs="微软雅黑"/>
          <w:bCs/>
          <w:snapToGrid w:val="0"/>
          <w:kern w:val="0"/>
          <w:sz w:val="24"/>
          <w:szCs w:val="24"/>
          <w:lang w:val="en-US" w:eastAsia="zh-CN"/>
        </w:rPr>
        <w:t>1</w:t>
      </w:r>
      <w:r>
        <w:rPr>
          <w:rFonts w:hint="eastAsia" w:ascii="微软雅黑" w:hAnsi="微软雅黑" w:eastAsia="微软雅黑" w:cs="微软雅黑"/>
          <w:bCs/>
          <w:snapToGrid w:val="0"/>
          <w:kern w:val="0"/>
          <w:sz w:val="24"/>
          <w:szCs w:val="24"/>
        </w:rPr>
        <w:t>、评审方法：综合评分法，即对响应文件满足磋商文件全部实质性要求且按评审因素的量化指标评审得分最高的供应商为成交候选供应商的评审方法。</w:t>
      </w:r>
    </w:p>
    <w:p w14:paraId="5369C466">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rightChars="0" w:firstLine="480" w:firstLineChars="200"/>
        <w:textAlignment w:val="auto"/>
        <w:rPr>
          <w:rFonts w:hint="eastAsia" w:ascii="微软雅黑" w:hAnsi="微软雅黑" w:eastAsia="微软雅黑" w:cs="微软雅黑"/>
          <w:b/>
          <w:sz w:val="24"/>
          <w:szCs w:val="24"/>
          <w:lang w:val="zh-CN"/>
        </w:rPr>
      </w:pPr>
      <w:r>
        <w:rPr>
          <w:rFonts w:hint="eastAsia" w:ascii="微软雅黑" w:hAnsi="微软雅黑" w:eastAsia="微软雅黑" w:cs="微软雅黑"/>
          <w:b/>
          <w:sz w:val="24"/>
          <w:szCs w:val="24"/>
          <w:lang w:val="en-US" w:eastAsia="zh-CN"/>
        </w:rPr>
        <w:t>2</w:t>
      </w:r>
      <w:r>
        <w:rPr>
          <w:rFonts w:hint="eastAsia" w:ascii="微软雅黑" w:hAnsi="微软雅黑" w:eastAsia="微软雅黑" w:cs="微软雅黑"/>
          <w:b/>
          <w:sz w:val="24"/>
          <w:szCs w:val="24"/>
          <w:lang w:val="zh-CN"/>
        </w:rPr>
        <w:t>、</w:t>
      </w:r>
      <w:r>
        <w:rPr>
          <w:rFonts w:hint="eastAsia" w:ascii="微软雅黑" w:hAnsi="微软雅黑" w:eastAsia="微软雅黑" w:cs="微软雅黑"/>
          <w:bCs/>
          <w:snapToGrid w:val="0"/>
          <w:kern w:val="0"/>
          <w:sz w:val="24"/>
          <w:szCs w:val="24"/>
        </w:rPr>
        <w:t>评审</w:t>
      </w:r>
      <w:r>
        <w:rPr>
          <w:rFonts w:hint="eastAsia" w:ascii="微软雅黑" w:hAnsi="微软雅黑" w:eastAsia="微软雅黑" w:cs="微软雅黑"/>
          <w:bCs/>
          <w:snapToGrid w:val="0"/>
          <w:kern w:val="0"/>
          <w:sz w:val="24"/>
          <w:szCs w:val="24"/>
          <w:lang w:val="en-US" w:eastAsia="zh-CN"/>
        </w:rPr>
        <w:t>因素及权重分解表</w:t>
      </w:r>
      <w:r>
        <w:rPr>
          <w:rFonts w:hint="eastAsia" w:ascii="微软雅黑" w:hAnsi="微软雅黑" w:eastAsia="微软雅黑" w:cs="微软雅黑"/>
          <w:b/>
          <w:sz w:val="24"/>
          <w:szCs w:val="24"/>
          <w:lang w:val="zh-CN"/>
        </w:rPr>
        <w:t>（总计100分）</w:t>
      </w:r>
    </w:p>
    <w:tbl>
      <w:tblPr>
        <w:tblStyle w:val="24"/>
        <w:tblW w:w="94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1"/>
        <w:gridCol w:w="1675"/>
        <w:gridCol w:w="5512"/>
        <w:gridCol w:w="1193"/>
      </w:tblGrid>
      <w:tr w14:paraId="45C03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jc w:val="center"/>
        </w:trPr>
        <w:tc>
          <w:tcPr>
            <w:tcW w:w="1051" w:type="dxa"/>
            <w:noWrap w:val="0"/>
            <w:vAlign w:val="center"/>
          </w:tcPr>
          <w:p w14:paraId="6962939C">
            <w:pPr>
              <w:keepNext w:val="0"/>
              <w:keepLines w:val="0"/>
              <w:suppressLineNumbers w:val="0"/>
              <w:spacing w:before="0" w:beforeAutospacing="0" w:after="0" w:afterAutospacing="0"/>
              <w:ind w:left="0" w:right="0"/>
              <w:jc w:val="center"/>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评审</w:t>
            </w:r>
          </w:p>
          <w:p w14:paraId="11E07921">
            <w:pPr>
              <w:keepNext w:val="0"/>
              <w:keepLines w:val="0"/>
              <w:suppressLineNumbers w:val="0"/>
              <w:spacing w:before="0" w:beforeAutospacing="0" w:after="0" w:afterAutospacing="0"/>
              <w:ind w:left="0" w:right="0"/>
              <w:jc w:val="center"/>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因素</w:t>
            </w:r>
          </w:p>
        </w:tc>
        <w:tc>
          <w:tcPr>
            <w:tcW w:w="7187" w:type="dxa"/>
            <w:gridSpan w:val="2"/>
            <w:noWrap w:val="0"/>
            <w:vAlign w:val="center"/>
          </w:tcPr>
          <w:p w14:paraId="69C78600">
            <w:pPr>
              <w:keepNext w:val="0"/>
              <w:keepLines w:val="0"/>
              <w:suppressLineNumbers w:val="0"/>
              <w:spacing w:before="0" w:beforeAutospacing="0" w:after="0" w:afterAutospacing="0"/>
              <w:ind w:left="0" w:right="0"/>
              <w:jc w:val="center"/>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内     容</w:t>
            </w:r>
          </w:p>
        </w:tc>
        <w:tc>
          <w:tcPr>
            <w:tcW w:w="1193" w:type="dxa"/>
            <w:noWrap w:val="0"/>
            <w:vAlign w:val="center"/>
          </w:tcPr>
          <w:p w14:paraId="17AC8E1D">
            <w:pPr>
              <w:keepNext w:val="0"/>
              <w:keepLines w:val="0"/>
              <w:suppressLineNumbers w:val="0"/>
              <w:spacing w:before="0" w:beforeAutospacing="0" w:after="0" w:afterAutospacing="0"/>
              <w:ind w:left="0" w:right="0"/>
              <w:jc w:val="center"/>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权值</w:t>
            </w:r>
            <w:r>
              <w:rPr>
                <w:rFonts w:hint="eastAsia" w:ascii="微软雅黑" w:hAnsi="微软雅黑" w:eastAsia="微软雅黑" w:cs="微软雅黑"/>
                <w:sz w:val="24"/>
                <w:szCs w:val="24"/>
              </w:rPr>
              <w:t>%</w:t>
            </w:r>
          </w:p>
        </w:tc>
      </w:tr>
      <w:tr w14:paraId="3CB39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7" w:hRule="atLeast"/>
          <w:jc w:val="center"/>
        </w:trPr>
        <w:tc>
          <w:tcPr>
            <w:tcW w:w="1051" w:type="dxa"/>
            <w:noWrap w:val="0"/>
            <w:vAlign w:val="center"/>
          </w:tcPr>
          <w:p w14:paraId="62E76700">
            <w:pPr>
              <w:keepNext w:val="0"/>
              <w:keepLines w:val="0"/>
              <w:suppressLineNumbers w:val="0"/>
              <w:tabs>
                <w:tab w:val="left" w:pos="420"/>
                <w:tab w:val="center" w:pos="4153"/>
                <w:tab w:val="right" w:pos="8306"/>
              </w:tabs>
              <w:adjustRightInd w:val="0"/>
              <w:spacing w:before="0" w:beforeAutospacing="0" w:after="0" w:afterAutospacing="0"/>
              <w:ind w:left="0" w:right="0"/>
              <w:jc w:val="center"/>
              <w:rPr>
                <w:rFonts w:hint="eastAsia" w:ascii="微软雅黑" w:hAnsi="微软雅黑" w:eastAsia="微软雅黑" w:cs="微软雅黑"/>
                <w:kern w:val="0"/>
                <w:sz w:val="24"/>
                <w:szCs w:val="24"/>
              </w:rPr>
            </w:pPr>
          </w:p>
          <w:p w14:paraId="0101F83A">
            <w:pPr>
              <w:keepNext w:val="0"/>
              <w:keepLines w:val="0"/>
              <w:suppressLineNumbers w:val="0"/>
              <w:tabs>
                <w:tab w:val="left" w:pos="420"/>
                <w:tab w:val="center" w:pos="4153"/>
                <w:tab w:val="right" w:pos="8306"/>
              </w:tabs>
              <w:adjustRightInd w:val="0"/>
              <w:spacing w:before="0" w:beforeAutospacing="0" w:after="0" w:afterAutospacing="0"/>
              <w:ind w:left="0" w:right="0"/>
              <w:jc w:val="center"/>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投标</w:t>
            </w:r>
          </w:p>
          <w:p w14:paraId="493FF681">
            <w:pPr>
              <w:keepNext w:val="0"/>
              <w:keepLines w:val="0"/>
              <w:suppressLineNumbers w:val="0"/>
              <w:tabs>
                <w:tab w:val="left" w:pos="420"/>
                <w:tab w:val="center" w:pos="4153"/>
                <w:tab w:val="right" w:pos="8306"/>
              </w:tabs>
              <w:adjustRightInd w:val="0"/>
              <w:spacing w:before="0" w:beforeAutospacing="0" w:after="0" w:afterAutospacing="0"/>
              <w:ind w:left="0" w:right="0"/>
              <w:jc w:val="center"/>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报价</w:t>
            </w:r>
          </w:p>
          <w:p w14:paraId="315D1CBD">
            <w:pPr>
              <w:keepNext w:val="0"/>
              <w:keepLines w:val="0"/>
              <w:suppressLineNumbers w:val="0"/>
              <w:tabs>
                <w:tab w:val="left" w:pos="420"/>
                <w:tab w:val="center" w:pos="4153"/>
                <w:tab w:val="right" w:pos="8306"/>
              </w:tabs>
              <w:adjustRightInd w:val="0"/>
              <w:spacing w:before="0" w:beforeAutospacing="0" w:after="0" w:afterAutospacing="0"/>
              <w:ind w:left="0" w:right="0"/>
              <w:jc w:val="center"/>
              <w:rPr>
                <w:rFonts w:hint="eastAsia" w:ascii="微软雅黑" w:hAnsi="微软雅黑" w:eastAsia="微软雅黑" w:cs="微软雅黑"/>
                <w:kern w:val="0"/>
                <w:sz w:val="24"/>
                <w:szCs w:val="24"/>
              </w:rPr>
            </w:pPr>
          </w:p>
        </w:tc>
        <w:tc>
          <w:tcPr>
            <w:tcW w:w="7187" w:type="dxa"/>
            <w:gridSpan w:val="2"/>
            <w:noWrap w:val="0"/>
            <w:vAlign w:val="center"/>
          </w:tcPr>
          <w:p w14:paraId="268A5D71">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right="0" w:firstLine="480" w:firstLineChars="200"/>
              <w:textAlignment w:val="auto"/>
              <w:rPr>
                <w:rFonts w:hint="eastAsia" w:ascii="微软雅黑" w:hAnsi="微软雅黑" w:eastAsia="微软雅黑" w:cs="微软雅黑"/>
                <w:color w:val="auto"/>
                <w:kern w:val="0"/>
                <w:sz w:val="24"/>
                <w:szCs w:val="24"/>
                <w:highlight w:val="none"/>
                <w:lang w:eastAsia="zh-CN"/>
              </w:rPr>
            </w:pPr>
            <w:r>
              <w:rPr>
                <w:rFonts w:hint="eastAsia" w:ascii="微软雅黑" w:hAnsi="微软雅黑" w:eastAsia="微软雅黑" w:cs="微软雅黑"/>
                <w:color w:val="auto"/>
                <w:kern w:val="0"/>
                <w:sz w:val="24"/>
                <w:szCs w:val="24"/>
                <w:highlight w:val="none"/>
                <w:lang w:eastAsia="zh-CN"/>
              </w:rPr>
              <w:t>满足磋商文件内容及技术要求且</w:t>
            </w:r>
            <w:r>
              <w:rPr>
                <w:rFonts w:hint="eastAsia" w:ascii="微软雅黑" w:hAnsi="微软雅黑" w:eastAsia="微软雅黑" w:cs="微软雅黑"/>
                <w:color w:val="auto"/>
                <w:kern w:val="0"/>
                <w:sz w:val="24"/>
                <w:szCs w:val="24"/>
                <w:highlight w:val="none"/>
                <w:lang w:val="en-US" w:eastAsia="zh-CN"/>
              </w:rPr>
              <w:t>最终</w:t>
            </w:r>
            <w:r>
              <w:rPr>
                <w:rFonts w:hint="eastAsia" w:ascii="微软雅黑" w:hAnsi="微软雅黑" w:eastAsia="微软雅黑" w:cs="微软雅黑"/>
                <w:color w:val="auto"/>
                <w:kern w:val="0"/>
                <w:sz w:val="24"/>
                <w:szCs w:val="24"/>
                <w:highlight w:val="none"/>
                <w:lang w:eastAsia="zh-CN"/>
              </w:rPr>
              <w:t>磋商报价最低的为评审基准价，其价格分为满分。</w:t>
            </w:r>
          </w:p>
          <w:p w14:paraId="2CB611C0">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right="0"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color w:val="auto"/>
                <w:kern w:val="0"/>
                <w:sz w:val="24"/>
                <w:szCs w:val="24"/>
                <w:highlight w:val="none"/>
                <w:lang w:eastAsia="zh-CN"/>
              </w:rPr>
              <w:t>磋商报价得分=（评审基准价／</w:t>
            </w:r>
            <w:r>
              <w:rPr>
                <w:rFonts w:hint="eastAsia" w:ascii="微软雅黑" w:hAnsi="微软雅黑" w:eastAsia="微软雅黑" w:cs="微软雅黑"/>
                <w:color w:val="auto"/>
                <w:kern w:val="0"/>
                <w:sz w:val="24"/>
                <w:szCs w:val="24"/>
                <w:highlight w:val="none"/>
                <w:lang w:val="en-US" w:eastAsia="zh-CN"/>
              </w:rPr>
              <w:t>最终</w:t>
            </w:r>
            <w:r>
              <w:rPr>
                <w:rFonts w:hint="eastAsia" w:ascii="微软雅黑" w:hAnsi="微软雅黑" w:eastAsia="微软雅黑" w:cs="微软雅黑"/>
                <w:color w:val="auto"/>
                <w:kern w:val="0"/>
                <w:sz w:val="24"/>
                <w:szCs w:val="24"/>
                <w:highlight w:val="none"/>
                <w:lang w:eastAsia="zh-CN"/>
              </w:rPr>
              <w:t>磋商报价）×价格权值×100。</w:t>
            </w:r>
          </w:p>
        </w:tc>
        <w:tc>
          <w:tcPr>
            <w:tcW w:w="1193" w:type="dxa"/>
            <w:noWrap w:val="0"/>
            <w:vAlign w:val="center"/>
          </w:tcPr>
          <w:p w14:paraId="037BCD71">
            <w:pPr>
              <w:keepNext w:val="0"/>
              <w:keepLines w:val="0"/>
              <w:suppressLineNumbers w:val="0"/>
              <w:snapToGrid w:val="0"/>
              <w:spacing w:before="0" w:beforeAutospacing="0" w:after="0" w:afterAutospacing="0"/>
              <w:ind w:left="0" w:right="0"/>
              <w:jc w:val="center"/>
              <w:rPr>
                <w:rFonts w:hint="eastAsia" w:ascii="微软雅黑" w:hAnsi="微软雅黑" w:eastAsia="微软雅黑" w:cs="微软雅黑"/>
                <w:sz w:val="24"/>
                <w:szCs w:val="24"/>
                <w:lang w:eastAsia="zh-CN"/>
              </w:rPr>
            </w:pPr>
            <w:r>
              <w:rPr>
                <w:rFonts w:hint="eastAsia" w:ascii="微软雅黑" w:hAnsi="微软雅黑" w:eastAsia="微软雅黑" w:cs="微软雅黑"/>
                <w:sz w:val="24"/>
                <w:szCs w:val="24"/>
                <w:lang w:val="en-US" w:eastAsia="zh-CN"/>
              </w:rPr>
              <w:t>30</w:t>
            </w:r>
          </w:p>
        </w:tc>
      </w:tr>
      <w:tr w14:paraId="689F9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 w:hRule="atLeast"/>
          <w:jc w:val="center"/>
        </w:trPr>
        <w:tc>
          <w:tcPr>
            <w:tcW w:w="1051" w:type="dxa"/>
            <w:vMerge w:val="restart"/>
            <w:noWrap w:val="0"/>
            <w:vAlign w:val="center"/>
          </w:tcPr>
          <w:p w14:paraId="1A17BFCD">
            <w:pPr>
              <w:keepNext w:val="0"/>
              <w:keepLines w:val="0"/>
              <w:suppressLineNumbers w:val="0"/>
              <w:tabs>
                <w:tab w:val="left" w:pos="420"/>
                <w:tab w:val="center" w:pos="4153"/>
                <w:tab w:val="right" w:pos="8306"/>
              </w:tabs>
              <w:snapToGrid w:val="0"/>
              <w:spacing w:before="0" w:beforeAutospacing="0" w:after="0" w:afterAutospacing="0"/>
              <w:ind w:left="0" w:right="0"/>
              <w:jc w:val="center"/>
              <w:rPr>
                <w:rFonts w:hint="eastAsia" w:ascii="微软雅黑" w:hAnsi="微软雅黑" w:eastAsia="微软雅黑" w:cs="微软雅黑"/>
                <w:sz w:val="24"/>
                <w:szCs w:val="24"/>
              </w:rPr>
            </w:pPr>
            <w:r>
              <w:rPr>
                <w:rFonts w:hint="eastAsia" w:ascii="微软雅黑" w:hAnsi="微软雅黑" w:eastAsia="微软雅黑" w:cs="微软雅黑"/>
                <w:sz w:val="24"/>
                <w:szCs w:val="24"/>
              </w:rPr>
              <w:t>施工</w:t>
            </w:r>
          </w:p>
          <w:p w14:paraId="78B306DA">
            <w:pPr>
              <w:keepNext w:val="0"/>
              <w:keepLines w:val="0"/>
              <w:suppressLineNumbers w:val="0"/>
              <w:tabs>
                <w:tab w:val="left" w:pos="420"/>
                <w:tab w:val="center" w:pos="4153"/>
                <w:tab w:val="right" w:pos="8306"/>
              </w:tabs>
              <w:snapToGrid w:val="0"/>
              <w:spacing w:before="0" w:beforeAutospacing="0" w:after="0" w:afterAutospacing="0"/>
              <w:ind w:left="0" w:right="0"/>
              <w:jc w:val="center"/>
              <w:rPr>
                <w:rFonts w:hint="eastAsia" w:ascii="微软雅黑" w:hAnsi="微软雅黑" w:eastAsia="微软雅黑" w:cs="微软雅黑"/>
                <w:kern w:val="0"/>
                <w:sz w:val="24"/>
                <w:szCs w:val="24"/>
                <w:lang w:val="en-US" w:eastAsia="zh-CN"/>
              </w:rPr>
            </w:pPr>
            <w:r>
              <w:rPr>
                <w:rFonts w:hint="eastAsia" w:ascii="微软雅黑" w:hAnsi="微软雅黑" w:eastAsia="微软雅黑" w:cs="微软雅黑"/>
                <w:sz w:val="24"/>
                <w:szCs w:val="24"/>
              </w:rPr>
              <w:t>组织</w:t>
            </w:r>
          </w:p>
        </w:tc>
        <w:tc>
          <w:tcPr>
            <w:tcW w:w="1675" w:type="dxa"/>
            <w:noWrap w:val="0"/>
            <w:vAlign w:val="center"/>
          </w:tcPr>
          <w:p w14:paraId="19415A0E">
            <w:pPr>
              <w:keepNext w:val="0"/>
              <w:keepLines w:val="0"/>
              <w:suppressLineNumbers w:val="0"/>
              <w:tabs>
                <w:tab w:val="left" w:pos="420"/>
                <w:tab w:val="center" w:pos="4153"/>
                <w:tab w:val="right" w:pos="8306"/>
              </w:tabs>
              <w:snapToGrid w:val="0"/>
              <w:spacing w:before="0" w:beforeAutospacing="0" w:after="0" w:afterAutospacing="0"/>
              <w:ind w:left="0" w:right="0"/>
              <w:jc w:val="center"/>
              <w:rPr>
                <w:rFonts w:hint="eastAsia" w:ascii="微软雅黑" w:hAnsi="微软雅黑" w:eastAsia="微软雅黑" w:cs="微软雅黑"/>
                <w:sz w:val="24"/>
                <w:szCs w:val="24"/>
                <w:lang w:val="en-US" w:eastAsia="zh-CN"/>
              </w:rPr>
            </w:pPr>
            <w:bookmarkStart w:id="196" w:name="OLE_LINK19"/>
            <w:r>
              <w:rPr>
                <w:rFonts w:hint="eastAsia" w:ascii="微软雅黑" w:hAnsi="微软雅黑" w:eastAsia="微软雅黑" w:cs="微软雅黑"/>
                <w:sz w:val="24"/>
                <w:szCs w:val="24"/>
              </w:rPr>
              <w:t>确保工程质量的技术组织措施</w:t>
            </w:r>
            <w:bookmarkEnd w:id="196"/>
          </w:p>
        </w:tc>
        <w:tc>
          <w:tcPr>
            <w:tcW w:w="5512" w:type="dxa"/>
            <w:noWrap w:val="0"/>
            <w:vAlign w:val="center"/>
          </w:tcPr>
          <w:p w14:paraId="22FE7014">
            <w:pPr>
              <w:keepNext w:val="0"/>
              <w:keepLines w:val="0"/>
              <w:suppressLineNumbers w:val="0"/>
              <w:autoSpaceDE w:val="0"/>
              <w:autoSpaceDN w:val="0"/>
              <w:adjustRightInd w:val="0"/>
              <w:snapToGrid w:val="0"/>
              <w:spacing w:before="0" w:beforeAutospacing="0" w:after="0" w:afterAutospacing="0"/>
              <w:ind w:left="0" w:right="0" w:firstLine="480" w:firstLineChars="200"/>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确保工程质量的技术组织措施描述详细、合理，逐条详细说明并满足施工要求得(3-6]分；描述简单，未逐条说明但能保证项目顺利进行的得</w:t>
            </w:r>
            <w:bookmarkStart w:id="197" w:name="OLE_LINK7"/>
            <w:r>
              <w:rPr>
                <w:rFonts w:hint="eastAsia" w:ascii="微软雅黑" w:hAnsi="微软雅黑" w:eastAsia="微软雅黑" w:cs="微软雅黑"/>
                <w:sz w:val="24"/>
                <w:szCs w:val="24"/>
                <w:lang w:val="en-US" w:eastAsia="zh-CN"/>
              </w:rPr>
              <w:t>(0-3]</w:t>
            </w:r>
            <w:bookmarkEnd w:id="197"/>
            <w:r>
              <w:rPr>
                <w:rFonts w:hint="eastAsia" w:ascii="微软雅黑" w:hAnsi="微软雅黑" w:eastAsia="微软雅黑" w:cs="微软雅黑"/>
                <w:sz w:val="24"/>
                <w:szCs w:val="24"/>
                <w:lang w:val="en-US" w:eastAsia="zh-CN"/>
              </w:rPr>
              <w:t>分；未进行描述或存在严重逻辑错误的得</w:t>
            </w:r>
            <w:bookmarkStart w:id="198" w:name="OLE_LINK6"/>
            <w:r>
              <w:rPr>
                <w:rFonts w:hint="eastAsia" w:ascii="微软雅黑" w:hAnsi="微软雅黑" w:eastAsia="微软雅黑" w:cs="微软雅黑"/>
                <w:sz w:val="24"/>
                <w:szCs w:val="24"/>
                <w:lang w:val="en-US" w:eastAsia="zh-CN"/>
              </w:rPr>
              <w:t>0分。</w:t>
            </w:r>
            <w:bookmarkEnd w:id="198"/>
            <w:r>
              <w:rPr>
                <w:rFonts w:hint="eastAsia" w:ascii="微软雅黑" w:hAnsi="微软雅黑" w:eastAsia="微软雅黑" w:cs="微软雅黑"/>
                <w:sz w:val="24"/>
                <w:szCs w:val="24"/>
                <w:lang w:val="en-US" w:eastAsia="zh-CN"/>
              </w:rPr>
              <w:t xml:space="preserve"> </w:t>
            </w:r>
          </w:p>
        </w:tc>
        <w:tc>
          <w:tcPr>
            <w:tcW w:w="1193" w:type="dxa"/>
            <w:noWrap w:val="0"/>
            <w:vAlign w:val="center"/>
          </w:tcPr>
          <w:p w14:paraId="30D72D33">
            <w:pPr>
              <w:keepNext w:val="0"/>
              <w:keepLines w:val="0"/>
              <w:suppressLineNumbers w:val="0"/>
              <w:snapToGrid w:val="0"/>
              <w:spacing w:before="0" w:beforeAutospacing="0" w:after="0" w:afterAutospacing="0"/>
              <w:ind w:left="0" w:right="0"/>
              <w:jc w:val="center"/>
              <w:rPr>
                <w:rFonts w:hint="default" w:ascii="微软雅黑" w:hAnsi="微软雅黑" w:eastAsia="微软雅黑" w:cs="微软雅黑"/>
                <w:bCs/>
                <w:sz w:val="24"/>
                <w:szCs w:val="24"/>
                <w:lang w:val="en-US" w:eastAsia="zh-CN"/>
              </w:rPr>
            </w:pPr>
            <w:r>
              <w:rPr>
                <w:rFonts w:hint="eastAsia" w:ascii="微软雅黑" w:hAnsi="微软雅黑" w:eastAsia="微软雅黑" w:cs="微软雅黑"/>
                <w:bCs/>
                <w:sz w:val="24"/>
                <w:szCs w:val="24"/>
                <w:lang w:val="en-US" w:eastAsia="zh-CN"/>
              </w:rPr>
              <w:t>6</w:t>
            </w:r>
          </w:p>
        </w:tc>
      </w:tr>
      <w:tr w14:paraId="4E079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 w:hRule="atLeast"/>
          <w:jc w:val="center"/>
        </w:trPr>
        <w:tc>
          <w:tcPr>
            <w:tcW w:w="1051" w:type="dxa"/>
            <w:vMerge w:val="continue"/>
            <w:noWrap w:val="0"/>
            <w:vAlign w:val="center"/>
          </w:tcPr>
          <w:p w14:paraId="10A90628">
            <w:pPr>
              <w:keepNext w:val="0"/>
              <w:keepLines w:val="0"/>
              <w:suppressLineNumbers w:val="0"/>
              <w:snapToGrid w:val="0"/>
              <w:spacing w:before="0" w:beforeAutospacing="0" w:after="0" w:afterAutospacing="0"/>
              <w:ind w:left="0" w:right="0"/>
              <w:jc w:val="center"/>
              <w:rPr>
                <w:rFonts w:hint="eastAsia" w:ascii="微软雅黑" w:hAnsi="微软雅黑" w:eastAsia="微软雅黑" w:cs="微软雅黑"/>
                <w:kern w:val="0"/>
                <w:sz w:val="24"/>
                <w:szCs w:val="24"/>
                <w:lang w:val="en-US" w:eastAsia="zh-CN"/>
              </w:rPr>
            </w:pPr>
          </w:p>
        </w:tc>
        <w:tc>
          <w:tcPr>
            <w:tcW w:w="1675" w:type="dxa"/>
            <w:noWrap w:val="0"/>
            <w:vAlign w:val="center"/>
          </w:tcPr>
          <w:p w14:paraId="48A53D8F">
            <w:pPr>
              <w:keepNext w:val="0"/>
              <w:keepLines w:val="0"/>
              <w:suppressLineNumbers w:val="0"/>
              <w:tabs>
                <w:tab w:val="left" w:pos="420"/>
                <w:tab w:val="center" w:pos="4153"/>
                <w:tab w:val="right" w:pos="8306"/>
              </w:tabs>
              <w:snapToGrid w:val="0"/>
              <w:spacing w:before="0" w:beforeAutospacing="0" w:after="0" w:afterAutospacing="0"/>
              <w:ind w:left="0" w:right="0"/>
              <w:jc w:val="center"/>
              <w:rPr>
                <w:rFonts w:hint="default" w:ascii="微软雅黑" w:hAnsi="微软雅黑" w:eastAsia="微软雅黑" w:cs="微软雅黑"/>
                <w:sz w:val="24"/>
                <w:szCs w:val="24"/>
                <w:lang w:val="en-US" w:eastAsia="zh-CN"/>
              </w:rPr>
            </w:pPr>
            <w:bookmarkStart w:id="199" w:name="OLE_LINK20"/>
            <w:r>
              <w:rPr>
                <w:rFonts w:hint="eastAsia" w:ascii="微软雅黑" w:hAnsi="微软雅黑" w:eastAsia="微软雅黑" w:cs="微软雅黑"/>
                <w:sz w:val="24"/>
                <w:szCs w:val="24"/>
              </w:rPr>
              <w:t>确保安全生产的技术组织措施</w:t>
            </w:r>
            <w:bookmarkEnd w:id="199"/>
          </w:p>
        </w:tc>
        <w:tc>
          <w:tcPr>
            <w:tcW w:w="5512" w:type="dxa"/>
            <w:noWrap w:val="0"/>
            <w:vAlign w:val="center"/>
          </w:tcPr>
          <w:p w14:paraId="26054CA8">
            <w:pPr>
              <w:keepNext w:val="0"/>
              <w:keepLines w:val="0"/>
              <w:suppressLineNumbers w:val="0"/>
              <w:autoSpaceDE w:val="0"/>
              <w:autoSpaceDN w:val="0"/>
              <w:adjustRightInd w:val="0"/>
              <w:snapToGrid w:val="0"/>
              <w:spacing w:before="0" w:beforeAutospacing="0" w:after="0" w:afterAutospacing="0"/>
              <w:ind w:left="0" w:right="0" w:firstLine="480" w:firstLineChars="200"/>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安全生产管理体系健全、组织措施详细满足要求得(3-6]分。安全生产管理体系健全、组织措施简单得(0-3]分；未进行描述或存在严重逻辑错误的得0分。</w:t>
            </w:r>
          </w:p>
        </w:tc>
        <w:tc>
          <w:tcPr>
            <w:tcW w:w="1193" w:type="dxa"/>
            <w:noWrap w:val="0"/>
            <w:vAlign w:val="center"/>
          </w:tcPr>
          <w:p w14:paraId="3B5271A6">
            <w:pPr>
              <w:keepNext w:val="0"/>
              <w:keepLines w:val="0"/>
              <w:suppressLineNumbers w:val="0"/>
              <w:snapToGrid w:val="0"/>
              <w:spacing w:before="0" w:beforeAutospacing="0" w:after="0" w:afterAutospacing="0"/>
              <w:ind w:left="0" w:right="0"/>
              <w:jc w:val="center"/>
              <w:rPr>
                <w:rFonts w:hint="default" w:ascii="微软雅黑" w:hAnsi="微软雅黑" w:eastAsia="微软雅黑" w:cs="微软雅黑"/>
                <w:kern w:val="0"/>
                <w:sz w:val="24"/>
                <w:szCs w:val="24"/>
                <w:lang w:val="en-US" w:eastAsia="zh-CN"/>
              </w:rPr>
            </w:pPr>
            <w:r>
              <w:rPr>
                <w:rFonts w:hint="eastAsia" w:ascii="微软雅黑" w:hAnsi="微软雅黑" w:eastAsia="微软雅黑" w:cs="微软雅黑"/>
                <w:kern w:val="0"/>
                <w:sz w:val="24"/>
                <w:szCs w:val="24"/>
                <w:lang w:val="en-US" w:eastAsia="zh-CN"/>
              </w:rPr>
              <w:t>6</w:t>
            </w:r>
          </w:p>
        </w:tc>
      </w:tr>
      <w:tr w14:paraId="3E9E7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 w:hRule="atLeast"/>
          <w:jc w:val="center"/>
        </w:trPr>
        <w:tc>
          <w:tcPr>
            <w:tcW w:w="1051" w:type="dxa"/>
            <w:vMerge w:val="continue"/>
            <w:noWrap w:val="0"/>
            <w:vAlign w:val="center"/>
          </w:tcPr>
          <w:p w14:paraId="2E9506F6">
            <w:pPr>
              <w:keepNext w:val="0"/>
              <w:keepLines w:val="0"/>
              <w:suppressLineNumbers w:val="0"/>
              <w:snapToGrid w:val="0"/>
              <w:spacing w:before="0" w:beforeAutospacing="0" w:after="0" w:afterAutospacing="0"/>
              <w:ind w:left="0" w:right="0"/>
              <w:jc w:val="center"/>
              <w:rPr>
                <w:rFonts w:hint="eastAsia" w:ascii="微软雅黑" w:hAnsi="微软雅黑" w:eastAsia="微软雅黑" w:cs="微软雅黑"/>
                <w:kern w:val="0"/>
                <w:sz w:val="24"/>
                <w:szCs w:val="24"/>
                <w:lang w:val="en-US" w:eastAsia="zh-CN"/>
              </w:rPr>
            </w:pPr>
          </w:p>
        </w:tc>
        <w:tc>
          <w:tcPr>
            <w:tcW w:w="1675" w:type="dxa"/>
            <w:noWrap w:val="0"/>
            <w:vAlign w:val="center"/>
          </w:tcPr>
          <w:p w14:paraId="14764E4E">
            <w:pPr>
              <w:keepNext w:val="0"/>
              <w:keepLines w:val="0"/>
              <w:suppressLineNumbers w:val="0"/>
              <w:tabs>
                <w:tab w:val="left" w:pos="420"/>
                <w:tab w:val="center" w:pos="4153"/>
                <w:tab w:val="right" w:pos="8306"/>
              </w:tabs>
              <w:snapToGrid w:val="0"/>
              <w:spacing w:before="0" w:beforeAutospacing="0" w:after="0" w:afterAutospacing="0"/>
              <w:ind w:left="0" w:right="0"/>
              <w:jc w:val="center"/>
              <w:rPr>
                <w:rFonts w:hint="default" w:ascii="微软雅黑" w:hAnsi="微软雅黑" w:eastAsia="微软雅黑" w:cs="微软雅黑"/>
                <w:sz w:val="24"/>
                <w:szCs w:val="24"/>
                <w:lang w:val="en-US" w:eastAsia="zh-CN"/>
              </w:rPr>
            </w:pPr>
            <w:r>
              <w:rPr>
                <w:rFonts w:hint="eastAsia" w:ascii="微软雅黑" w:hAnsi="微软雅黑" w:eastAsia="微软雅黑" w:cs="微软雅黑"/>
                <w:sz w:val="24"/>
                <w:szCs w:val="24"/>
              </w:rPr>
              <w:t>确保文明施工技术组织措施及环境保护措施</w:t>
            </w:r>
          </w:p>
        </w:tc>
        <w:tc>
          <w:tcPr>
            <w:tcW w:w="5512" w:type="dxa"/>
            <w:noWrap w:val="0"/>
            <w:vAlign w:val="center"/>
          </w:tcPr>
          <w:p w14:paraId="5C64B31F">
            <w:pPr>
              <w:keepNext w:val="0"/>
              <w:keepLines w:val="0"/>
              <w:suppressLineNumbers w:val="0"/>
              <w:autoSpaceDE w:val="0"/>
              <w:autoSpaceDN w:val="0"/>
              <w:adjustRightInd w:val="0"/>
              <w:snapToGrid w:val="0"/>
              <w:spacing w:before="0" w:beforeAutospacing="0" w:after="0" w:afterAutospacing="0"/>
              <w:ind w:left="0" w:right="0" w:firstLine="480" w:firstLineChars="200"/>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文明施工技术组织措施及环境保护措施描述详细、合理，逐条详细说明并满足施工要求得(3-6]分；描述简单，未逐条说明但能保证项目顺利进行得(0-3]分；未进行描述或存在严重逻辑错误的得0分。</w:t>
            </w:r>
          </w:p>
        </w:tc>
        <w:tc>
          <w:tcPr>
            <w:tcW w:w="1193" w:type="dxa"/>
            <w:noWrap w:val="0"/>
            <w:vAlign w:val="center"/>
          </w:tcPr>
          <w:p w14:paraId="406B56AA">
            <w:pPr>
              <w:keepNext w:val="0"/>
              <w:keepLines w:val="0"/>
              <w:suppressLineNumbers w:val="0"/>
              <w:snapToGrid w:val="0"/>
              <w:spacing w:before="0" w:beforeAutospacing="0" w:after="0" w:afterAutospacing="0"/>
              <w:ind w:left="0" w:right="0"/>
              <w:jc w:val="center"/>
              <w:rPr>
                <w:rFonts w:hint="default" w:ascii="微软雅黑" w:hAnsi="微软雅黑" w:eastAsia="微软雅黑" w:cs="微软雅黑"/>
                <w:kern w:val="0"/>
                <w:sz w:val="24"/>
                <w:szCs w:val="24"/>
                <w:lang w:val="en-US" w:eastAsia="zh-CN"/>
              </w:rPr>
            </w:pPr>
            <w:r>
              <w:rPr>
                <w:rFonts w:hint="eastAsia" w:ascii="微软雅黑" w:hAnsi="微软雅黑" w:eastAsia="微软雅黑" w:cs="微软雅黑"/>
                <w:kern w:val="0"/>
                <w:sz w:val="24"/>
                <w:szCs w:val="24"/>
                <w:lang w:val="en-US" w:eastAsia="zh-CN"/>
              </w:rPr>
              <w:t>6</w:t>
            </w:r>
          </w:p>
        </w:tc>
      </w:tr>
      <w:tr w14:paraId="6A01C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 w:hRule="atLeast"/>
          <w:jc w:val="center"/>
        </w:trPr>
        <w:tc>
          <w:tcPr>
            <w:tcW w:w="1051" w:type="dxa"/>
            <w:vMerge w:val="continue"/>
            <w:noWrap w:val="0"/>
            <w:vAlign w:val="center"/>
          </w:tcPr>
          <w:p w14:paraId="0900DA9A">
            <w:pPr>
              <w:keepNext w:val="0"/>
              <w:keepLines w:val="0"/>
              <w:suppressLineNumbers w:val="0"/>
              <w:snapToGrid w:val="0"/>
              <w:spacing w:before="0" w:beforeAutospacing="0" w:after="0" w:afterAutospacing="0"/>
              <w:ind w:left="0" w:right="0"/>
              <w:jc w:val="center"/>
              <w:rPr>
                <w:rFonts w:hint="eastAsia" w:ascii="微软雅黑" w:hAnsi="微软雅黑" w:eastAsia="微软雅黑" w:cs="微软雅黑"/>
                <w:kern w:val="0"/>
                <w:sz w:val="24"/>
                <w:szCs w:val="24"/>
                <w:lang w:val="en-US" w:eastAsia="zh-CN"/>
              </w:rPr>
            </w:pPr>
          </w:p>
        </w:tc>
        <w:tc>
          <w:tcPr>
            <w:tcW w:w="1675" w:type="dxa"/>
            <w:noWrap w:val="0"/>
            <w:vAlign w:val="center"/>
          </w:tcPr>
          <w:p w14:paraId="27BC2E57">
            <w:pPr>
              <w:keepNext w:val="0"/>
              <w:keepLines w:val="0"/>
              <w:suppressLineNumbers w:val="0"/>
              <w:tabs>
                <w:tab w:val="left" w:pos="420"/>
                <w:tab w:val="center" w:pos="4153"/>
                <w:tab w:val="right" w:pos="8306"/>
              </w:tabs>
              <w:snapToGrid w:val="0"/>
              <w:spacing w:before="0" w:beforeAutospacing="0" w:after="0" w:afterAutospacing="0"/>
              <w:ind w:left="0" w:right="0"/>
              <w:jc w:val="center"/>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rPr>
              <w:t>确保工期的技术组织措施</w:t>
            </w:r>
          </w:p>
        </w:tc>
        <w:tc>
          <w:tcPr>
            <w:tcW w:w="5512" w:type="dxa"/>
            <w:noWrap w:val="0"/>
            <w:vAlign w:val="center"/>
          </w:tcPr>
          <w:p w14:paraId="1C327885">
            <w:pPr>
              <w:keepNext w:val="0"/>
              <w:keepLines w:val="0"/>
              <w:suppressLineNumbers w:val="0"/>
              <w:autoSpaceDE w:val="0"/>
              <w:autoSpaceDN w:val="0"/>
              <w:adjustRightInd w:val="0"/>
              <w:snapToGrid w:val="0"/>
              <w:spacing w:before="0" w:beforeAutospacing="0" w:after="0" w:afterAutospacing="0"/>
              <w:ind w:left="0" w:right="0" w:firstLine="480" w:firstLineChars="200"/>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确保工期的技术组织措施描述详细、合理，逐条详细说明并满足施工要求得(3-6]分；描述简单，未逐条说明但能保证项目顺利进行得(0-3]分；未进行描述或存在严重逻辑错误的得0分</w:t>
            </w:r>
          </w:p>
        </w:tc>
        <w:tc>
          <w:tcPr>
            <w:tcW w:w="1193" w:type="dxa"/>
            <w:noWrap w:val="0"/>
            <w:vAlign w:val="center"/>
          </w:tcPr>
          <w:p w14:paraId="14A01A98">
            <w:pPr>
              <w:keepNext w:val="0"/>
              <w:keepLines w:val="0"/>
              <w:suppressLineNumbers w:val="0"/>
              <w:snapToGrid w:val="0"/>
              <w:spacing w:before="0" w:beforeAutospacing="0" w:after="0" w:afterAutospacing="0"/>
              <w:ind w:left="0" w:right="0"/>
              <w:jc w:val="center"/>
              <w:rPr>
                <w:rFonts w:hint="default" w:ascii="微软雅黑" w:hAnsi="微软雅黑" w:eastAsia="微软雅黑" w:cs="微软雅黑"/>
                <w:kern w:val="0"/>
                <w:sz w:val="24"/>
                <w:szCs w:val="24"/>
                <w:lang w:val="en-US" w:eastAsia="zh-CN"/>
              </w:rPr>
            </w:pPr>
            <w:r>
              <w:rPr>
                <w:rFonts w:hint="eastAsia" w:ascii="微软雅黑" w:hAnsi="微软雅黑" w:eastAsia="微软雅黑" w:cs="微软雅黑"/>
                <w:kern w:val="0"/>
                <w:sz w:val="24"/>
                <w:szCs w:val="24"/>
                <w:lang w:val="en-US" w:eastAsia="zh-CN"/>
              </w:rPr>
              <w:t>6</w:t>
            </w:r>
          </w:p>
        </w:tc>
      </w:tr>
      <w:tr w14:paraId="3416E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 w:hRule="atLeast"/>
          <w:jc w:val="center"/>
        </w:trPr>
        <w:tc>
          <w:tcPr>
            <w:tcW w:w="1051" w:type="dxa"/>
            <w:vMerge w:val="continue"/>
            <w:noWrap w:val="0"/>
            <w:vAlign w:val="center"/>
          </w:tcPr>
          <w:p w14:paraId="28A2304E">
            <w:pPr>
              <w:keepNext w:val="0"/>
              <w:keepLines w:val="0"/>
              <w:suppressLineNumbers w:val="0"/>
              <w:snapToGrid w:val="0"/>
              <w:spacing w:before="0" w:beforeAutospacing="0" w:after="0" w:afterAutospacing="0"/>
              <w:ind w:left="0" w:right="0"/>
              <w:jc w:val="center"/>
              <w:rPr>
                <w:rFonts w:hint="eastAsia" w:ascii="微软雅黑" w:hAnsi="微软雅黑" w:eastAsia="微软雅黑" w:cs="微软雅黑"/>
                <w:kern w:val="0"/>
                <w:sz w:val="24"/>
                <w:szCs w:val="24"/>
                <w:lang w:val="en-US" w:eastAsia="zh-CN"/>
              </w:rPr>
            </w:pPr>
          </w:p>
        </w:tc>
        <w:tc>
          <w:tcPr>
            <w:tcW w:w="1675" w:type="dxa"/>
            <w:noWrap w:val="0"/>
            <w:vAlign w:val="center"/>
          </w:tcPr>
          <w:p w14:paraId="7AAFEC19">
            <w:pPr>
              <w:keepNext w:val="0"/>
              <w:keepLines w:val="0"/>
              <w:suppressLineNumbers w:val="0"/>
              <w:tabs>
                <w:tab w:val="left" w:pos="420"/>
                <w:tab w:val="center" w:pos="4153"/>
                <w:tab w:val="right" w:pos="8306"/>
              </w:tabs>
              <w:snapToGrid w:val="0"/>
              <w:spacing w:before="0" w:beforeAutospacing="0" w:after="0" w:afterAutospacing="0"/>
              <w:ind w:left="0" w:right="0"/>
              <w:jc w:val="center"/>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rPr>
              <w:t>主要工程项目的施工方案、方法</w:t>
            </w:r>
          </w:p>
        </w:tc>
        <w:tc>
          <w:tcPr>
            <w:tcW w:w="5512" w:type="dxa"/>
            <w:noWrap w:val="0"/>
            <w:vAlign w:val="center"/>
          </w:tcPr>
          <w:p w14:paraId="3FD5F908">
            <w:pPr>
              <w:keepNext w:val="0"/>
              <w:keepLines w:val="0"/>
              <w:suppressLineNumbers w:val="0"/>
              <w:autoSpaceDE w:val="0"/>
              <w:autoSpaceDN w:val="0"/>
              <w:adjustRightInd w:val="0"/>
              <w:snapToGrid w:val="0"/>
              <w:spacing w:before="0" w:beforeAutospacing="0" w:after="0" w:afterAutospacing="0"/>
              <w:ind w:left="0" w:right="0" w:firstLine="480" w:firstLineChars="200"/>
              <w:rPr>
                <w:rFonts w:hint="default"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主要工程项目的施工方案、方法合理，逐条详细说明且符合逻辑得(6-9]分；描述简单，未逐条说明但符合逻辑能保证项目顺利进行得</w:t>
            </w:r>
            <w:bookmarkStart w:id="200" w:name="OLE_LINK8"/>
            <w:r>
              <w:rPr>
                <w:rFonts w:hint="eastAsia" w:ascii="微软雅黑" w:hAnsi="微软雅黑" w:eastAsia="微软雅黑" w:cs="微软雅黑"/>
                <w:sz w:val="24"/>
                <w:szCs w:val="24"/>
                <w:lang w:val="en-US" w:eastAsia="zh-CN"/>
              </w:rPr>
              <w:t>(3-6]分</w:t>
            </w:r>
            <w:bookmarkEnd w:id="200"/>
            <w:r>
              <w:rPr>
                <w:rFonts w:hint="eastAsia" w:ascii="微软雅黑" w:hAnsi="微软雅黑" w:eastAsia="微软雅黑" w:cs="微软雅黑"/>
                <w:sz w:val="24"/>
                <w:szCs w:val="24"/>
                <w:lang w:val="en-US" w:eastAsia="zh-CN"/>
              </w:rPr>
              <w:t>； 未逐条说明且逻辑性欠缺但基本能保证项目顺利进行得(0-3]分。</w:t>
            </w:r>
          </w:p>
        </w:tc>
        <w:tc>
          <w:tcPr>
            <w:tcW w:w="1193" w:type="dxa"/>
            <w:noWrap w:val="0"/>
            <w:vAlign w:val="center"/>
          </w:tcPr>
          <w:p w14:paraId="31D96173">
            <w:pPr>
              <w:keepNext w:val="0"/>
              <w:keepLines w:val="0"/>
              <w:suppressLineNumbers w:val="0"/>
              <w:snapToGrid w:val="0"/>
              <w:spacing w:before="0" w:beforeAutospacing="0" w:after="0" w:afterAutospacing="0"/>
              <w:ind w:left="0" w:right="0"/>
              <w:jc w:val="center"/>
              <w:rPr>
                <w:rFonts w:hint="default" w:ascii="微软雅黑" w:hAnsi="微软雅黑" w:eastAsia="微软雅黑" w:cs="微软雅黑"/>
                <w:kern w:val="0"/>
                <w:sz w:val="24"/>
                <w:szCs w:val="24"/>
                <w:lang w:val="en-US" w:eastAsia="zh-CN"/>
              </w:rPr>
            </w:pPr>
            <w:r>
              <w:rPr>
                <w:rFonts w:hint="eastAsia" w:ascii="微软雅黑" w:hAnsi="微软雅黑" w:eastAsia="微软雅黑" w:cs="微软雅黑"/>
                <w:kern w:val="0"/>
                <w:sz w:val="24"/>
                <w:szCs w:val="24"/>
                <w:lang w:val="en-US" w:eastAsia="zh-CN"/>
              </w:rPr>
              <w:t>9</w:t>
            </w:r>
          </w:p>
        </w:tc>
      </w:tr>
      <w:tr w14:paraId="0C3A6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 w:hRule="atLeast"/>
          <w:jc w:val="center"/>
        </w:trPr>
        <w:tc>
          <w:tcPr>
            <w:tcW w:w="1051" w:type="dxa"/>
            <w:vMerge w:val="continue"/>
            <w:noWrap w:val="0"/>
            <w:vAlign w:val="center"/>
          </w:tcPr>
          <w:p w14:paraId="4F9F252A">
            <w:pPr>
              <w:keepNext w:val="0"/>
              <w:keepLines w:val="0"/>
              <w:suppressLineNumbers w:val="0"/>
              <w:snapToGrid w:val="0"/>
              <w:spacing w:before="0" w:beforeAutospacing="0" w:after="0" w:afterAutospacing="0"/>
              <w:ind w:left="0" w:right="0"/>
              <w:jc w:val="center"/>
              <w:rPr>
                <w:rFonts w:hint="eastAsia" w:ascii="微软雅黑" w:hAnsi="微软雅黑" w:eastAsia="微软雅黑" w:cs="微软雅黑"/>
                <w:kern w:val="0"/>
                <w:sz w:val="24"/>
                <w:szCs w:val="24"/>
                <w:lang w:val="en-US" w:eastAsia="zh-CN"/>
              </w:rPr>
            </w:pPr>
          </w:p>
        </w:tc>
        <w:tc>
          <w:tcPr>
            <w:tcW w:w="1675" w:type="dxa"/>
            <w:noWrap w:val="0"/>
            <w:vAlign w:val="center"/>
          </w:tcPr>
          <w:p w14:paraId="673EC55F">
            <w:pPr>
              <w:keepNext w:val="0"/>
              <w:keepLines w:val="0"/>
              <w:suppressLineNumbers w:val="0"/>
              <w:tabs>
                <w:tab w:val="left" w:pos="420"/>
                <w:tab w:val="center" w:pos="4153"/>
                <w:tab w:val="right" w:pos="8306"/>
              </w:tabs>
              <w:snapToGrid w:val="0"/>
              <w:spacing w:before="0" w:beforeAutospacing="0" w:after="0" w:afterAutospacing="0"/>
              <w:ind w:left="0" w:right="0"/>
              <w:jc w:val="center"/>
              <w:rPr>
                <w:rFonts w:hint="eastAsia" w:ascii="微软雅黑" w:hAnsi="微软雅黑" w:eastAsia="微软雅黑" w:cs="微软雅黑"/>
                <w:sz w:val="24"/>
                <w:szCs w:val="24"/>
                <w:highlight w:val="none"/>
                <w:lang w:val="en-US" w:eastAsia="zh-CN"/>
              </w:rPr>
            </w:pPr>
            <w:r>
              <w:rPr>
                <w:rFonts w:hint="eastAsia" w:ascii="微软雅黑" w:hAnsi="微软雅黑" w:eastAsia="微软雅黑" w:cs="微软雅黑"/>
                <w:sz w:val="24"/>
                <w:szCs w:val="24"/>
                <w:highlight w:val="none"/>
              </w:rPr>
              <w:t>项目部组成人员</w:t>
            </w:r>
          </w:p>
        </w:tc>
        <w:tc>
          <w:tcPr>
            <w:tcW w:w="5512" w:type="dxa"/>
            <w:noWrap w:val="0"/>
            <w:vAlign w:val="center"/>
          </w:tcPr>
          <w:p w14:paraId="58E3EADB">
            <w:pPr>
              <w:keepNext w:val="0"/>
              <w:keepLines w:val="0"/>
              <w:suppressLineNumbers w:val="0"/>
              <w:autoSpaceDE w:val="0"/>
              <w:autoSpaceDN w:val="0"/>
              <w:adjustRightInd w:val="0"/>
              <w:snapToGrid w:val="0"/>
              <w:spacing w:before="0" w:beforeAutospacing="0" w:after="0" w:afterAutospacing="0"/>
              <w:ind w:left="0" w:right="0" w:firstLine="480" w:firstLineChars="200"/>
              <w:rPr>
                <w:rFonts w:hint="eastAsia" w:ascii="微软雅黑" w:hAnsi="微软雅黑" w:eastAsia="微软雅黑" w:cs="微软雅黑"/>
                <w:sz w:val="24"/>
                <w:szCs w:val="24"/>
                <w:highlight w:val="none"/>
                <w:lang w:val="en-US" w:eastAsia="zh-CN"/>
              </w:rPr>
            </w:pPr>
            <w:r>
              <w:rPr>
                <w:rFonts w:hint="eastAsia" w:ascii="微软雅黑" w:hAnsi="微软雅黑" w:eastAsia="微软雅黑" w:cs="微软雅黑"/>
                <w:sz w:val="24"/>
                <w:szCs w:val="24"/>
                <w:highlight w:val="none"/>
                <w:lang w:val="en-US" w:eastAsia="zh-CN"/>
              </w:rPr>
              <w:t>提供项目经理部组成人员名单，并提供相关证书证件复印件加盖投标人公章。</w:t>
            </w:r>
          </w:p>
          <w:p w14:paraId="1A43AAB9">
            <w:pPr>
              <w:keepNext w:val="0"/>
              <w:keepLines w:val="0"/>
              <w:suppressLineNumbers w:val="0"/>
              <w:autoSpaceDE w:val="0"/>
              <w:autoSpaceDN w:val="0"/>
              <w:adjustRightInd w:val="0"/>
              <w:snapToGrid w:val="0"/>
              <w:spacing w:before="0" w:beforeAutospacing="0" w:after="0" w:afterAutospacing="0"/>
              <w:ind w:left="0" w:right="0" w:firstLine="480" w:firstLineChars="200"/>
              <w:rPr>
                <w:rFonts w:hint="default" w:ascii="微软雅黑" w:hAnsi="微软雅黑" w:eastAsia="微软雅黑" w:cs="微软雅黑"/>
                <w:sz w:val="24"/>
                <w:szCs w:val="24"/>
                <w:highlight w:val="none"/>
                <w:lang w:val="en-US" w:eastAsia="zh-CN"/>
              </w:rPr>
            </w:pPr>
            <w:r>
              <w:rPr>
                <w:rFonts w:hint="eastAsia" w:ascii="微软雅黑" w:hAnsi="微软雅黑" w:eastAsia="微软雅黑" w:cs="微软雅黑"/>
                <w:sz w:val="24"/>
                <w:szCs w:val="24"/>
                <w:highlight w:val="none"/>
                <w:lang w:val="en-US" w:eastAsia="zh-CN"/>
              </w:rPr>
              <w:t>根据配备的施工员、质量员、安全员、材料员、资料员等管理人员专业及工作经验响应情况得(0-5]分。</w:t>
            </w:r>
          </w:p>
        </w:tc>
        <w:tc>
          <w:tcPr>
            <w:tcW w:w="1193" w:type="dxa"/>
            <w:noWrap w:val="0"/>
            <w:vAlign w:val="center"/>
          </w:tcPr>
          <w:p w14:paraId="583A132C">
            <w:pPr>
              <w:keepNext w:val="0"/>
              <w:keepLines w:val="0"/>
              <w:suppressLineNumbers w:val="0"/>
              <w:snapToGrid w:val="0"/>
              <w:spacing w:before="0" w:beforeAutospacing="0" w:after="0" w:afterAutospacing="0"/>
              <w:ind w:left="0" w:right="0"/>
              <w:jc w:val="center"/>
              <w:rPr>
                <w:rFonts w:hint="default" w:ascii="微软雅黑" w:hAnsi="微软雅黑" w:eastAsia="微软雅黑" w:cs="微软雅黑"/>
                <w:kern w:val="0"/>
                <w:sz w:val="24"/>
                <w:szCs w:val="24"/>
                <w:highlight w:val="none"/>
                <w:lang w:val="en-US" w:eastAsia="zh-CN"/>
              </w:rPr>
            </w:pPr>
            <w:r>
              <w:rPr>
                <w:rFonts w:hint="eastAsia" w:ascii="微软雅黑" w:hAnsi="微软雅黑" w:eastAsia="微软雅黑" w:cs="微软雅黑"/>
                <w:kern w:val="0"/>
                <w:sz w:val="24"/>
                <w:szCs w:val="24"/>
                <w:highlight w:val="none"/>
                <w:lang w:val="en-US" w:eastAsia="zh-CN"/>
              </w:rPr>
              <w:t>5</w:t>
            </w:r>
          </w:p>
        </w:tc>
      </w:tr>
      <w:tr w14:paraId="239E4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 w:hRule="atLeast"/>
          <w:jc w:val="center"/>
        </w:trPr>
        <w:tc>
          <w:tcPr>
            <w:tcW w:w="1051" w:type="dxa"/>
            <w:vMerge w:val="continue"/>
            <w:noWrap w:val="0"/>
            <w:vAlign w:val="center"/>
          </w:tcPr>
          <w:p w14:paraId="0783D6A0">
            <w:pPr>
              <w:keepNext w:val="0"/>
              <w:keepLines w:val="0"/>
              <w:suppressLineNumbers w:val="0"/>
              <w:snapToGrid w:val="0"/>
              <w:spacing w:before="0" w:beforeAutospacing="0" w:after="0" w:afterAutospacing="0"/>
              <w:ind w:left="0" w:right="0"/>
              <w:jc w:val="center"/>
              <w:rPr>
                <w:rFonts w:hint="eastAsia" w:ascii="微软雅黑" w:hAnsi="微软雅黑" w:eastAsia="微软雅黑" w:cs="微软雅黑"/>
                <w:kern w:val="0"/>
                <w:sz w:val="24"/>
                <w:szCs w:val="24"/>
                <w:lang w:val="en-US" w:eastAsia="zh-CN"/>
              </w:rPr>
            </w:pPr>
          </w:p>
        </w:tc>
        <w:tc>
          <w:tcPr>
            <w:tcW w:w="1675" w:type="dxa"/>
            <w:noWrap w:val="0"/>
            <w:vAlign w:val="center"/>
          </w:tcPr>
          <w:p w14:paraId="05A951CD">
            <w:pPr>
              <w:keepNext w:val="0"/>
              <w:keepLines w:val="0"/>
              <w:suppressLineNumbers w:val="0"/>
              <w:tabs>
                <w:tab w:val="left" w:pos="420"/>
                <w:tab w:val="center" w:pos="4153"/>
                <w:tab w:val="right" w:pos="8306"/>
              </w:tabs>
              <w:snapToGrid w:val="0"/>
              <w:spacing w:before="0" w:beforeAutospacing="0" w:after="0" w:afterAutospacing="0"/>
              <w:ind w:left="0" w:right="0"/>
              <w:jc w:val="center"/>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rPr>
              <w:t>施工机械配备和材料投入计划</w:t>
            </w:r>
          </w:p>
        </w:tc>
        <w:tc>
          <w:tcPr>
            <w:tcW w:w="5512" w:type="dxa"/>
            <w:noWrap w:val="0"/>
            <w:vAlign w:val="center"/>
          </w:tcPr>
          <w:p w14:paraId="7B86201F">
            <w:pPr>
              <w:keepNext w:val="0"/>
              <w:keepLines w:val="0"/>
              <w:suppressLineNumbers w:val="0"/>
              <w:autoSpaceDE w:val="0"/>
              <w:autoSpaceDN w:val="0"/>
              <w:adjustRightInd w:val="0"/>
              <w:snapToGrid w:val="0"/>
              <w:spacing w:before="0" w:beforeAutospacing="0" w:after="0" w:afterAutospacing="0"/>
              <w:ind w:left="0" w:right="0" w:firstLine="480" w:firstLineChars="200"/>
              <w:rPr>
                <w:rFonts w:hint="default"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施工机械配备和材料投入计划满足施工要求得 (3-6]分，基本满足得</w:t>
            </w:r>
            <w:bookmarkStart w:id="201" w:name="OLE_LINK9"/>
            <w:r>
              <w:rPr>
                <w:rFonts w:hint="eastAsia" w:ascii="微软雅黑" w:hAnsi="微软雅黑" w:eastAsia="微软雅黑" w:cs="微软雅黑"/>
                <w:sz w:val="24"/>
                <w:szCs w:val="24"/>
                <w:lang w:val="en-US" w:eastAsia="zh-CN"/>
              </w:rPr>
              <w:t>(0-3]</w:t>
            </w:r>
            <w:bookmarkEnd w:id="201"/>
            <w:r>
              <w:rPr>
                <w:rFonts w:hint="eastAsia" w:ascii="微软雅黑" w:hAnsi="微软雅黑" w:eastAsia="微软雅黑" w:cs="微软雅黑"/>
                <w:sz w:val="24"/>
                <w:szCs w:val="24"/>
                <w:lang w:val="en-US" w:eastAsia="zh-CN"/>
              </w:rPr>
              <w:t>分，施工机械配备和材料投入计划不满足施工要求得0分。</w:t>
            </w:r>
          </w:p>
        </w:tc>
        <w:tc>
          <w:tcPr>
            <w:tcW w:w="1193" w:type="dxa"/>
            <w:noWrap w:val="0"/>
            <w:vAlign w:val="center"/>
          </w:tcPr>
          <w:p w14:paraId="4799FA2C">
            <w:pPr>
              <w:keepNext w:val="0"/>
              <w:keepLines w:val="0"/>
              <w:suppressLineNumbers w:val="0"/>
              <w:snapToGrid w:val="0"/>
              <w:spacing w:before="0" w:beforeAutospacing="0" w:after="0" w:afterAutospacing="0"/>
              <w:ind w:left="0" w:right="0"/>
              <w:jc w:val="center"/>
              <w:rPr>
                <w:rFonts w:hint="default" w:ascii="微软雅黑" w:hAnsi="微软雅黑" w:eastAsia="微软雅黑" w:cs="微软雅黑"/>
                <w:kern w:val="0"/>
                <w:sz w:val="24"/>
                <w:szCs w:val="24"/>
                <w:lang w:val="en-US" w:eastAsia="zh-CN"/>
              </w:rPr>
            </w:pPr>
            <w:r>
              <w:rPr>
                <w:rFonts w:hint="eastAsia" w:ascii="微软雅黑" w:hAnsi="微软雅黑" w:eastAsia="微软雅黑" w:cs="微软雅黑"/>
                <w:kern w:val="0"/>
                <w:sz w:val="24"/>
                <w:szCs w:val="24"/>
                <w:lang w:val="en-US" w:eastAsia="zh-CN"/>
              </w:rPr>
              <w:t>6</w:t>
            </w:r>
          </w:p>
        </w:tc>
      </w:tr>
      <w:tr w14:paraId="63F5A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 w:hRule="atLeast"/>
          <w:jc w:val="center"/>
        </w:trPr>
        <w:tc>
          <w:tcPr>
            <w:tcW w:w="1051" w:type="dxa"/>
            <w:vMerge w:val="continue"/>
            <w:noWrap w:val="0"/>
            <w:vAlign w:val="center"/>
          </w:tcPr>
          <w:p w14:paraId="01019EA1">
            <w:pPr>
              <w:keepNext w:val="0"/>
              <w:keepLines w:val="0"/>
              <w:suppressLineNumbers w:val="0"/>
              <w:snapToGrid w:val="0"/>
              <w:spacing w:before="0" w:beforeAutospacing="0" w:after="0" w:afterAutospacing="0"/>
              <w:ind w:left="0" w:right="0"/>
              <w:jc w:val="center"/>
              <w:rPr>
                <w:rFonts w:hint="eastAsia" w:ascii="微软雅黑" w:hAnsi="微软雅黑" w:eastAsia="微软雅黑" w:cs="微软雅黑"/>
                <w:kern w:val="0"/>
                <w:sz w:val="24"/>
                <w:szCs w:val="24"/>
                <w:lang w:val="en-US" w:eastAsia="zh-CN"/>
              </w:rPr>
            </w:pPr>
          </w:p>
        </w:tc>
        <w:tc>
          <w:tcPr>
            <w:tcW w:w="1675" w:type="dxa"/>
            <w:noWrap w:val="0"/>
            <w:vAlign w:val="center"/>
          </w:tcPr>
          <w:p w14:paraId="78008EB3">
            <w:pPr>
              <w:keepNext w:val="0"/>
              <w:keepLines w:val="0"/>
              <w:suppressLineNumbers w:val="0"/>
              <w:tabs>
                <w:tab w:val="left" w:pos="420"/>
                <w:tab w:val="center" w:pos="4153"/>
                <w:tab w:val="right" w:pos="8306"/>
              </w:tabs>
              <w:snapToGrid w:val="0"/>
              <w:spacing w:before="0" w:beforeAutospacing="0" w:after="0" w:afterAutospacing="0"/>
              <w:ind w:left="0" w:right="0"/>
              <w:jc w:val="center"/>
              <w:rPr>
                <w:rFonts w:hint="eastAsia" w:ascii="微软雅黑" w:hAnsi="微软雅黑" w:eastAsia="微软雅黑" w:cs="微软雅黑"/>
                <w:sz w:val="24"/>
                <w:szCs w:val="24"/>
                <w:lang w:val="en-US" w:eastAsia="zh-CN"/>
              </w:rPr>
            </w:pPr>
            <w:bookmarkStart w:id="202" w:name="OLE_LINK21"/>
            <w:r>
              <w:rPr>
                <w:rFonts w:hint="eastAsia" w:ascii="微软雅黑" w:hAnsi="微软雅黑" w:eastAsia="微软雅黑" w:cs="微软雅黑"/>
                <w:sz w:val="24"/>
                <w:szCs w:val="24"/>
              </w:rPr>
              <w:t>施工进度表或施工网络图</w:t>
            </w:r>
            <w:bookmarkEnd w:id="202"/>
          </w:p>
        </w:tc>
        <w:tc>
          <w:tcPr>
            <w:tcW w:w="5512" w:type="dxa"/>
            <w:noWrap w:val="0"/>
            <w:vAlign w:val="center"/>
          </w:tcPr>
          <w:p w14:paraId="1F502FA3">
            <w:pPr>
              <w:keepNext w:val="0"/>
              <w:keepLines w:val="0"/>
              <w:suppressLineNumbers w:val="0"/>
              <w:autoSpaceDE w:val="0"/>
              <w:autoSpaceDN w:val="0"/>
              <w:adjustRightInd w:val="0"/>
              <w:snapToGrid w:val="0"/>
              <w:spacing w:before="0" w:beforeAutospacing="0" w:after="0" w:afterAutospacing="0"/>
              <w:ind w:left="0" w:right="0" w:firstLine="480" w:firstLineChars="200"/>
              <w:rPr>
                <w:rFonts w:hint="default"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工期满足磋商文件要求、进度计划有网络图且节点工期控制合理得</w:t>
            </w:r>
            <w:bookmarkStart w:id="203" w:name="OLE_LINK10"/>
            <w:r>
              <w:rPr>
                <w:rFonts w:hint="eastAsia" w:ascii="微软雅黑" w:hAnsi="微软雅黑" w:eastAsia="微软雅黑" w:cs="微软雅黑"/>
                <w:sz w:val="24"/>
                <w:szCs w:val="24"/>
                <w:lang w:val="en-US" w:eastAsia="zh-CN"/>
              </w:rPr>
              <w:t>(0-5]</w:t>
            </w:r>
            <w:bookmarkEnd w:id="203"/>
            <w:r>
              <w:rPr>
                <w:rFonts w:hint="eastAsia" w:ascii="微软雅黑" w:hAnsi="微软雅黑" w:eastAsia="微软雅黑" w:cs="微软雅黑"/>
                <w:sz w:val="24"/>
                <w:szCs w:val="24"/>
                <w:lang w:val="en-US" w:eastAsia="zh-CN"/>
              </w:rPr>
              <w:t>分，不合理的得0分。</w:t>
            </w:r>
          </w:p>
        </w:tc>
        <w:tc>
          <w:tcPr>
            <w:tcW w:w="1193" w:type="dxa"/>
            <w:noWrap w:val="0"/>
            <w:vAlign w:val="center"/>
          </w:tcPr>
          <w:p w14:paraId="0F7F494E">
            <w:pPr>
              <w:keepNext w:val="0"/>
              <w:keepLines w:val="0"/>
              <w:suppressLineNumbers w:val="0"/>
              <w:snapToGrid w:val="0"/>
              <w:spacing w:before="0" w:beforeAutospacing="0" w:after="0" w:afterAutospacing="0"/>
              <w:ind w:left="0" w:right="0"/>
              <w:jc w:val="center"/>
              <w:rPr>
                <w:rFonts w:hint="default" w:ascii="微软雅黑" w:hAnsi="微软雅黑" w:eastAsia="微软雅黑" w:cs="微软雅黑"/>
                <w:kern w:val="0"/>
                <w:sz w:val="24"/>
                <w:szCs w:val="24"/>
                <w:lang w:val="en-US" w:eastAsia="zh-CN"/>
              </w:rPr>
            </w:pPr>
            <w:r>
              <w:rPr>
                <w:rFonts w:hint="eastAsia" w:ascii="微软雅黑" w:hAnsi="微软雅黑" w:eastAsia="微软雅黑" w:cs="微软雅黑"/>
                <w:kern w:val="0"/>
                <w:sz w:val="24"/>
                <w:szCs w:val="24"/>
                <w:lang w:val="en-US" w:eastAsia="zh-CN"/>
              </w:rPr>
              <w:t>5</w:t>
            </w:r>
          </w:p>
        </w:tc>
      </w:tr>
      <w:tr w14:paraId="2BE15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 w:hRule="atLeast"/>
          <w:jc w:val="center"/>
        </w:trPr>
        <w:tc>
          <w:tcPr>
            <w:tcW w:w="1051" w:type="dxa"/>
            <w:vMerge w:val="continue"/>
            <w:noWrap w:val="0"/>
            <w:vAlign w:val="center"/>
          </w:tcPr>
          <w:p w14:paraId="5714818A">
            <w:pPr>
              <w:keepNext w:val="0"/>
              <w:keepLines w:val="0"/>
              <w:suppressLineNumbers w:val="0"/>
              <w:snapToGrid w:val="0"/>
              <w:spacing w:before="0" w:beforeAutospacing="0" w:after="0" w:afterAutospacing="0"/>
              <w:ind w:left="0" w:right="0"/>
              <w:jc w:val="center"/>
              <w:rPr>
                <w:rFonts w:hint="eastAsia" w:ascii="微软雅黑" w:hAnsi="微软雅黑" w:eastAsia="微软雅黑" w:cs="微软雅黑"/>
                <w:kern w:val="0"/>
                <w:sz w:val="24"/>
                <w:szCs w:val="24"/>
                <w:lang w:val="en-US" w:eastAsia="zh-CN"/>
              </w:rPr>
            </w:pPr>
          </w:p>
        </w:tc>
        <w:tc>
          <w:tcPr>
            <w:tcW w:w="1675" w:type="dxa"/>
            <w:noWrap w:val="0"/>
            <w:vAlign w:val="center"/>
          </w:tcPr>
          <w:p w14:paraId="1AFB0932">
            <w:pPr>
              <w:keepNext w:val="0"/>
              <w:keepLines w:val="0"/>
              <w:suppressLineNumbers w:val="0"/>
              <w:tabs>
                <w:tab w:val="left" w:pos="420"/>
                <w:tab w:val="center" w:pos="4153"/>
                <w:tab w:val="right" w:pos="8306"/>
              </w:tabs>
              <w:snapToGrid w:val="0"/>
              <w:spacing w:before="0" w:beforeAutospacing="0" w:after="0" w:afterAutospacing="0"/>
              <w:ind w:left="0" w:right="0"/>
              <w:jc w:val="center"/>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rPr>
              <w:t>劳动力安排计划及劳务分包情况表</w:t>
            </w:r>
          </w:p>
        </w:tc>
        <w:tc>
          <w:tcPr>
            <w:tcW w:w="5512" w:type="dxa"/>
            <w:noWrap w:val="0"/>
            <w:vAlign w:val="center"/>
          </w:tcPr>
          <w:p w14:paraId="743D2584">
            <w:pPr>
              <w:keepNext w:val="0"/>
              <w:keepLines w:val="0"/>
              <w:suppressLineNumbers w:val="0"/>
              <w:autoSpaceDE w:val="0"/>
              <w:autoSpaceDN w:val="0"/>
              <w:adjustRightInd w:val="0"/>
              <w:snapToGrid w:val="0"/>
              <w:spacing w:before="0" w:beforeAutospacing="0" w:after="0" w:afterAutospacing="0"/>
              <w:ind w:left="0" w:right="0" w:firstLine="480" w:firstLineChars="200"/>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劳动力人员配备合理、齐全，满足施工要求得 (3-6]分；基本满足得(0-3]分；不满足施工要求得0</w:t>
            </w:r>
            <w:bookmarkStart w:id="204" w:name="OLE_LINK11"/>
            <w:r>
              <w:rPr>
                <w:rFonts w:hint="eastAsia" w:ascii="微软雅黑" w:hAnsi="微软雅黑" w:eastAsia="微软雅黑" w:cs="微软雅黑"/>
                <w:sz w:val="24"/>
                <w:szCs w:val="24"/>
                <w:lang w:val="en-US" w:eastAsia="zh-CN"/>
              </w:rPr>
              <w:t>分。</w:t>
            </w:r>
            <w:bookmarkEnd w:id="204"/>
          </w:p>
        </w:tc>
        <w:tc>
          <w:tcPr>
            <w:tcW w:w="1193" w:type="dxa"/>
            <w:noWrap w:val="0"/>
            <w:vAlign w:val="center"/>
          </w:tcPr>
          <w:p w14:paraId="178CCE4F">
            <w:pPr>
              <w:keepNext w:val="0"/>
              <w:keepLines w:val="0"/>
              <w:suppressLineNumbers w:val="0"/>
              <w:snapToGrid w:val="0"/>
              <w:spacing w:before="0" w:beforeAutospacing="0" w:after="0" w:afterAutospacing="0"/>
              <w:ind w:left="0" w:right="0"/>
              <w:jc w:val="center"/>
              <w:rPr>
                <w:rFonts w:hint="default" w:ascii="微软雅黑" w:hAnsi="微软雅黑" w:eastAsia="微软雅黑" w:cs="微软雅黑"/>
                <w:kern w:val="0"/>
                <w:sz w:val="24"/>
                <w:szCs w:val="24"/>
                <w:lang w:val="en-US" w:eastAsia="zh-CN"/>
              </w:rPr>
            </w:pPr>
            <w:r>
              <w:rPr>
                <w:rFonts w:hint="eastAsia" w:ascii="微软雅黑" w:hAnsi="微软雅黑" w:eastAsia="微软雅黑" w:cs="微软雅黑"/>
                <w:kern w:val="0"/>
                <w:sz w:val="24"/>
                <w:szCs w:val="24"/>
                <w:lang w:val="en-US" w:eastAsia="zh-CN"/>
              </w:rPr>
              <w:t>6</w:t>
            </w:r>
          </w:p>
        </w:tc>
      </w:tr>
      <w:tr w14:paraId="006C9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 w:hRule="atLeast"/>
          <w:jc w:val="center"/>
        </w:trPr>
        <w:tc>
          <w:tcPr>
            <w:tcW w:w="1051" w:type="dxa"/>
            <w:vMerge w:val="continue"/>
            <w:noWrap w:val="0"/>
            <w:vAlign w:val="center"/>
          </w:tcPr>
          <w:p w14:paraId="11D3D587">
            <w:pPr>
              <w:keepNext w:val="0"/>
              <w:keepLines w:val="0"/>
              <w:suppressLineNumbers w:val="0"/>
              <w:snapToGrid w:val="0"/>
              <w:spacing w:before="0" w:beforeAutospacing="0" w:after="0" w:afterAutospacing="0"/>
              <w:ind w:left="0" w:right="0"/>
              <w:jc w:val="center"/>
              <w:rPr>
                <w:rFonts w:hint="eastAsia" w:ascii="微软雅黑" w:hAnsi="微软雅黑" w:eastAsia="微软雅黑" w:cs="微软雅黑"/>
                <w:kern w:val="0"/>
                <w:sz w:val="24"/>
                <w:szCs w:val="24"/>
                <w:lang w:val="en-US" w:eastAsia="zh-CN"/>
              </w:rPr>
            </w:pPr>
          </w:p>
        </w:tc>
        <w:tc>
          <w:tcPr>
            <w:tcW w:w="1675" w:type="dxa"/>
            <w:noWrap w:val="0"/>
            <w:vAlign w:val="center"/>
          </w:tcPr>
          <w:p w14:paraId="47C3AEE5">
            <w:pPr>
              <w:keepNext w:val="0"/>
              <w:keepLines w:val="0"/>
              <w:suppressLineNumbers w:val="0"/>
              <w:tabs>
                <w:tab w:val="left" w:pos="420"/>
                <w:tab w:val="center" w:pos="4153"/>
                <w:tab w:val="right" w:pos="8306"/>
              </w:tabs>
              <w:snapToGrid w:val="0"/>
              <w:spacing w:before="0" w:beforeAutospacing="0" w:after="0" w:afterAutospacing="0"/>
              <w:ind w:left="0" w:right="0"/>
              <w:jc w:val="center"/>
              <w:rPr>
                <w:rFonts w:hint="eastAsia" w:ascii="微软雅黑" w:hAnsi="微软雅黑" w:eastAsia="微软雅黑" w:cs="微软雅黑"/>
                <w:sz w:val="24"/>
                <w:szCs w:val="24"/>
              </w:rPr>
            </w:pPr>
            <w:r>
              <w:rPr>
                <w:rFonts w:hint="eastAsia" w:ascii="微软雅黑" w:hAnsi="微软雅黑" w:eastAsia="微软雅黑" w:cs="微软雅黑"/>
                <w:sz w:val="24"/>
                <w:szCs w:val="24"/>
              </w:rPr>
              <w:t>新技术、新产品、新工艺、新材料应用</w:t>
            </w:r>
          </w:p>
        </w:tc>
        <w:tc>
          <w:tcPr>
            <w:tcW w:w="5512" w:type="dxa"/>
            <w:noWrap w:val="0"/>
            <w:vAlign w:val="center"/>
          </w:tcPr>
          <w:p w14:paraId="5197995C">
            <w:pPr>
              <w:keepNext w:val="0"/>
              <w:keepLines w:val="0"/>
              <w:suppressLineNumbers w:val="0"/>
              <w:autoSpaceDE w:val="0"/>
              <w:autoSpaceDN w:val="0"/>
              <w:adjustRightInd w:val="0"/>
              <w:snapToGrid w:val="0"/>
              <w:spacing w:before="0" w:beforeAutospacing="0" w:after="0" w:afterAutospacing="0"/>
              <w:ind w:left="0" w:right="0" w:firstLine="480" w:firstLineChars="200"/>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新技术、新产品、新工艺、新材料应用内容合理，逐条详细说明并符合 项目实际得(0-5]分；未进行描述或存在严重逻辑错误的得0分。</w:t>
            </w:r>
          </w:p>
        </w:tc>
        <w:tc>
          <w:tcPr>
            <w:tcW w:w="1193" w:type="dxa"/>
            <w:noWrap w:val="0"/>
            <w:vAlign w:val="center"/>
          </w:tcPr>
          <w:p w14:paraId="1C17095C">
            <w:pPr>
              <w:keepNext w:val="0"/>
              <w:keepLines w:val="0"/>
              <w:suppressLineNumbers w:val="0"/>
              <w:snapToGrid w:val="0"/>
              <w:spacing w:before="0" w:beforeAutospacing="0" w:after="0" w:afterAutospacing="0"/>
              <w:ind w:left="0" w:right="0"/>
              <w:jc w:val="center"/>
              <w:rPr>
                <w:rFonts w:hint="default" w:ascii="微软雅黑" w:hAnsi="微软雅黑" w:eastAsia="微软雅黑" w:cs="微软雅黑"/>
                <w:kern w:val="0"/>
                <w:sz w:val="24"/>
                <w:szCs w:val="24"/>
                <w:lang w:val="en-US" w:eastAsia="zh-CN"/>
              </w:rPr>
            </w:pPr>
            <w:r>
              <w:rPr>
                <w:rFonts w:hint="eastAsia" w:ascii="微软雅黑" w:hAnsi="微软雅黑" w:eastAsia="微软雅黑" w:cs="微软雅黑"/>
                <w:kern w:val="0"/>
                <w:sz w:val="24"/>
                <w:szCs w:val="24"/>
                <w:lang w:val="en-US" w:eastAsia="zh-CN"/>
              </w:rPr>
              <w:t>5</w:t>
            </w:r>
          </w:p>
        </w:tc>
      </w:tr>
      <w:tr w14:paraId="759BA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 w:hRule="atLeast"/>
          <w:jc w:val="center"/>
        </w:trPr>
        <w:tc>
          <w:tcPr>
            <w:tcW w:w="1051" w:type="dxa"/>
            <w:noWrap w:val="0"/>
            <w:vAlign w:val="center"/>
          </w:tcPr>
          <w:p w14:paraId="1284544D">
            <w:pPr>
              <w:keepNext w:val="0"/>
              <w:keepLines w:val="0"/>
              <w:suppressLineNumbers w:val="0"/>
              <w:tabs>
                <w:tab w:val="left" w:pos="420"/>
                <w:tab w:val="center" w:pos="4153"/>
                <w:tab w:val="right" w:pos="8306"/>
              </w:tabs>
              <w:snapToGrid w:val="0"/>
              <w:spacing w:before="0" w:beforeAutospacing="0" w:after="0" w:afterAutospacing="0"/>
              <w:ind w:left="0" w:right="0"/>
              <w:jc w:val="center"/>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rPr>
              <w:t>业绩</w:t>
            </w:r>
          </w:p>
        </w:tc>
        <w:tc>
          <w:tcPr>
            <w:tcW w:w="7187" w:type="dxa"/>
            <w:gridSpan w:val="2"/>
            <w:noWrap w:val="0"/>
            <w:vAlign w:val="center"/>
          </w:tcPr>
          <w:p w14:paraId="1E256950">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480" w:firstLineChars="200"/>
              <w:textAlignment w:val="auto"/>
              <w:rPr>
                <w:rFonts w:hint="default" w:ascii="微软雅黑" w:hAnsi="微软雅黑" w:eastAsia="微软雅黑" w:cs="微软雅黑"/>
                <w:color w:val="auto"/>
                <w:kern w:val="0"/>
                <w:sz w:val="24"/>
                <w:szCs w:val="24"/>
                <w:highlight w:val="none"/>
                <w:lang w:val="en-US" w:eastAsia="zh-CN"/>
              </w:rPr>
            </w:pPr>
            <w:bookmarkStart w:id="205" w:name="OLE_LINK22"/>
            <w:r>
              <w:rPr>
                <w:rFonts w:hint="default" w:ascii="微软雅黑" w:hAnsi="微软雅黑" w:eastAsia="微软雅黑" w:cs="微软雅黑"/>
                <w:color w:val="auto"/>
                <w:kern w:val="0"/>
                <w:sz w:val="24"/>
                <w:szCs w:val="24"/>
                <w:highlight w:val="none"/>
                <w:lang w:val="en-US" w:eastAsia="zh-CN"/>
              </w:rPr>
              <w:t>提供</w:t>
            </w:r>
            <w:r>
              <w:rPr>
                <w:rFonts w:hint="eastAsia" w:ascii="微软雅黑" w:hAnsi="微软雅黑" w:eastAsia="微软雅黑" w:cs="微软雅黑"/>
                <w:color w:val="auto"/>
                <w:kern w:val="0"/>
                <w:sz w:val="24"/>
                <w:szCs w:val="24"/>
                <w:highlight w:val="none"/>
                <w:lang w:val="en-US" w:eastAsia="zh-CN"/>
              </w:rPr>
              <w:t>供应商</w:t>
            </w:r>
            <w:r>
              <w:rPr>
                <w:rFonts w:hint="default" w:ascii="微软雅黑" w:hAnsi="微软雅黑" w:eastAsia="微软雅黑" w:cs="微软雅黑"/>
                <w:color w:val="auto"/>
                <w:kern w:val="0"/>
                <w:sz w:val="24"/>
                <w:szCs w:val="24"/>
                <w:highlight w:val="none"/>
                <w:lang w:val="en-US" w:eastAsia="zh-CN"/>
              </w:rPr>
              <w:t>近三年（20</w:t>
            </w:r>
            <w:r>
              <w:rPr>
                <w:rFonts w:hint="eastAsia" w:ascii="微软雅黑" w:hAnsi="微软雅黑" w:eastAsia="微软雅黑" w:cs="微软雅黑"/>
                <w:color w:val="auto"/>
                <w:kern w:val="0"/>
                <w:sz w:val="24"/>
                <w:szCs w:val="24"/>
                <w:highlight w:val="none"/>
                <w:lang w:val="en-US" w:eastAsia="zh-CN"/>
              </w:rPr>
              <w:t>22</w:t>
            </w:r>
            <w:r>
              <w:rPr>
                <w:rFonts w:hint="default" w:ascii="微软雅黑" w:hAnsi="微软雅黑" w:eastAsia="微软雅黑" w:cs="微软雅黑"/>
                <w:color w:val="auto"/>
                <w:kern w:val="0"/>
                <w:sz w:val="24"/>
                <w:szCs w:val="24"/>
                <w:highlight w:val="none"/>
                <w:lang w:val="en-US" w:eastAsia="zh-CN"/>
              </w:rPr>
              <w:t>年</w:t>
            </w:r>
            <w:r>
              <w:rPr>
                <w:rFonts w:hint="eastAsia" w:ascii="微软雅黑" w:hAnsi="微软雅黑" w:eastAsia="微软雅黑" w:cs="微软雅黑"/>
                <w:color w:val="auto"/>
                <w:kern w:val="0"/>
                <w:sz w:val="24"/>
                <w:szCs w:val="24"/>
                <w:highlight w:val="none"/>
                <w:lang w:val="en-US" w:eastAsia="zh-CN"/>
              </w:rPr>
              <w:t>1</w:t>
            </w:r>
            <w:r>
              <w:rPr>
                <w:rFonts w:hint="default" w:ascii="微软雅黑" w:hAnsi="微软雅黑" w:eastAsia="微软雅黑" w:cs="微软雅黑"/>
                <w:color w:val="auto"/>
                <w:kern w:val="0"/>
                <w:sz w:val="24"/>
                <w:szCs w:val="24"/>
                <w:highlight w:val="none"/>
                <w:lang w:val="en-US" w:eastAsia="zh-CN"/>
              </w:rPr>
              <w:t>月1日起至投标截止日期止， 以合同签订日期为准）</w:t>
            </w:r>
            <w:r>
              <w:rPr>
                <w:rFonts w:hint="eastAsia" w:ascii="微软雅黑" w:hAnsi="微软雅黑" w:eastAsia="微软雅黑" w:cs="微软雅黑"/>
                <w:color w:val="auto"/>
                <w:kern w:val="0"/>
                <w:sz w:val="24"/>
                <w:szCs w:val="24"/>
                <w:highlight w:val="none"/>
                <w:lang w:val="en-US" w:eastAsia="zh-CN"/>
              </w:rPr>
              <w:t>类似</w:t>
            </w:r>
            <w:r>
              <w:rPr>
                <w:rFonts w:hint="default" w:ascii="微软雅黑" w:hAnsi="微软雅黑" w:eastAsia="微软雅黑" w:cs="微软雅黑"/>
                <w:color w:val="auto"/>
                <w:kern w:val="0"/>
                <w:sz w:val="24"/>
                <w:szCs w:val="24"/>
                <w:highlight w:val="none"/>
                <w:lang w:val="en-US" w:eastAsia="zh-CN"/>
              </w:rPr>
              <w:t>项目</w:t>
            </w:r>
            <w:r>
              <w:rPr>
                <w:rFonts w:hint="eastAsia" w:ascii="微软雅黑" w:hAnsi="微软雅黑" w:eastAsia="微软雅黑" w:cs="微软雅黑"/>
                <w:color w:val="auto"/>
                <w:kern w:val="0"/>
                <w:sz w:val="24"/>
                <w:szCs w:val="24"/>
                <w:highlight w:val="none"/>
                <w:lang w:val="en-US" w:eastAsia="zh-CN"/>
              </w:rPr>
              <w:t>业绩</w:t>
            </w:r>
            <w:r>
              <w:rPr>
                <w:rFonts w:hint="default" w:ascii="微软雅黑" w:hAnsi="微软雅黑" w:eastAsia="微软雅黑" w:cs="微软雅黑"/>
                <w:color w:val="auto"/>
                <w:kern w:val="0"/>
                <w:sz w:val="24"/>
                <w:szCs w:val="24"/>
                <w:highlight w:val="none"/>
                <w:lang w:val="en-US" w:eastAsia="zh-CN"/>
              </w:rPr>
              <w:t>，有一个得</w:t>
            </w:r>
            <w:r>
              <w:rPr>
                <w:rFonts w:hint="eastAsia" w:ascii="微软雅黑" w:hAnsi="微软雅黑" w:eastAsia="微软雅黑" w:cs="微软雅黑"/>
                <w:color w:val="auto"/>
                <w:kern w:val="0"/>
                <w:sz w:val="24"/>
                <w:szCs w:val="24"/>
                <w:highlight w:val="none"/>
                <w:lang w:val="en-US" w:eastAsia="zh-CN"/>
              </w:rPr>
              <w:t>2</w:t>
            </w:r>
            <w:r>
              <w:rPr>
                <w:rFonts w:hint="default" w:ascii="微软雅黑" w:hAnsi="微软雅黑" w:eastAsia="微软雅黑" w:cs="微软雅黑"/>
                <w:color w:val="auto"/>
                <w:kern w:val="0"/>
                <w:sz w:val="24"/>
                <w:szCs w:val="24"/>
                <w:highlight w:val="none"/>
                <w:lang w:val="en-US" w:eastAsia="zh-CN"/>
              </w:rPr>
              <w:t>分，最高不超过</w:t>
            </w:r>
            <w:r>
              <w:rPr>
                <w:rFonts w:hint="eastAsia" w:ascii="微软雅黑" w:hAnsi="微软雅黑" w:eastAsia="微软雅黑" w:cs="微软雅黑"/>
                <w:color w:val="auto"/>
                <w:kern w:val="0"/>
                <w:sz w:val="24"/>
                <w:szCs w:val="24"/>
                <w:highlight w:val="none"/>
                <w:lang w:val="en-US" w:eastAsia="zh-CN"/>
              </w:rPr>
              <w:t>10</w:t>
            </w:r>
            <w:r>
              <w:rPr>
                <w:rFonts w:hint="default" w:ascii="微软雅黑" w:hAnsi="微软雅黑" w:eastAsia="微软雅黑" w:cs="微软雅黑"/>
                <w:color w:val="auto"/>
                <w:kern w:val="0"/>
                <w:sz w:val="24"/>
                <w:szCs w:val="24"/>
                <w:highlight w:val="none"/>
                <w:lang w:val="en-US" w:eastAsia="zh-CN"/>
              </w:rPr>
              <w:t xml:space="preserve">分。 </w:t>
            </w:r>
          </w:p>
          <w:p w14:paraId="2B1A44A6">
            <w:pPr>
              <w:keepNext w:val="0"/>
              <w:keepLines w:val="0"/>
              <w:suppressLineNumbers w:val="0"/>
              <w:autoSpaceDE w:val="0"/>
              <w:autoSpaceDN w:val="0"/>
              <w:adjustRightInd w:val="0"/>
              <w:snapToGrid w:val="0"/>
              <w:spacing w:before="0" w:beforeAutospacing="0" w:after="0" w:afterAutospacing="0"/>
              <w:ind w:left="0" w:right="0" w:firstLine="480" w:firstLineChars="200"/>
              <w:rPr>
                <w:rFonts w:hint="eastAsia" w:ascii="微软雅黑" w:hAnsi="微软雅黑" w:eastAsia="微软雅黑" w:cs="微软雅黑"/>
                <w:sz w:val="24"/>
                <w:szCs w:val="24"/>
                <w:lang w:val="en-US" w:eastAsia="zh-CN"/>
              </w:rPr>
            </w:pPr>
            <w:r>
              <w:rPr>
                <w:rFonts w:hint="default" w:ascii="微软雅黑" w:hAnsi="微软雅黑" w:eastAsia="微软雅黑" w:cs="微软雅黑"/>
                <w:color w:val="auto"/>
                <w:kern w:val="0"/>
                <w:sz w:val="24"/>
                <w:szCs w:val="24"/>
                <w:highlight w:val="none"/>
                <w:lang w:val="en-US" w:eastAsia="zh-CN"/>
              </w:rPr>
              <w:t>注：须提供合同复印件关键页（包括合同首页、合同盖章页及显示项目内容的相关页）并加盖</w:t>
            </w:r>
            <w:r>
              <w:rPr>
                <w:rFonts w:hint="eastAsia" w:ascii="微软雅黑" w:hAnsi="微软雅黑" w:eastAsia="微软雅黑" w:cs="微软雅黑"/>
                <w:color w:val="auto"/>
                <w:kern w:val="0"/>
                <w:sz w:val="24"/>
                <w:szCs w:val="24"/>
                <w:highlight w:val="none"/>
                <w:lang w:val="en-US" w:eastAsia="zh-CN"/>
              </w:rPr>
              <w:t>供应商</w:t>
            </w:r>
            <w:r>
              <w:rPr>
                <w:rFonts w:hint="default" w:ascii="微软雅黑" w:hAnsi="微软雅黑" w:eastAsia="微软雅黑" w:cs="微软雅黑"/>
                <w:color w:val="auto"/>
                <w:kern w:val="0"/>
                <w:sz w:val="24"/>
                <w:szCs w:val="24"/>
                <w:highlight w:val="none"/>
                <w:lang w:val="en-US" w:eastAsia="zh-CN"/>
              </w:rPr>
              <w:t>公章。</w:t>
            </w:r>
            <w:bookmarkEnd w:id="205"/>
          </w:p>
        </w:tc>
        <w:tc>
          <w:tcPr>
            <w:tcW w:w="1193" w:type="dxa"/>
            <w:noWrap w:val="0"/>
            <w:vAlign w:val="center"/>
          </w:tcPr>
          <w:p w14:paraId="06F94892">
            <w:pPr>
              <w:keepNext w:val="0"/>
              <w:keepLines w:val="0"/>
              <w:suppressLineNumbers w:val="0"/>
              <w:snapToGrid w:val="0"/>
              <w:spacing w:before="0" w:beforeAutospacing="0" w:after="0" w:afterAutospacing="0"/>
              <w:ind w:left="0" w:right="0"/>
              <w:jc w:val="center"/>
              <w:rPr>
                <w:rFonts w:hint="default" w:ascii="微软雅黑" w:hAnsi="微软雅黑" w:eastAsia="微软雅黑" w:cs="微软雅黑"/>
                <w:kern w:val="0"/>
                <w:sz w:val="24"/>
                <w:szCs w:val="24"/>
                <w:lang w:val="en-US" w:eastAsia="zh-CN"/>
              </w:rPr>
            </w:pPr>
            <w:r>
              <w:rPr>
                <w:rFonts w:hint="eastAsia" w:ascii="微软雅黑" w:hAnsi="微软雅黑" w:eastAsia="微软雅黑" w:cs="微软雅黑"/>
                <w:kern w:val="0"/>
                <w:sz w:val="24"/>
                <w:szCs w:val="24"/>
                <w:lang w:val="en-US" w:eastAsia="zh-CN"/>
              </w:rPr>
              <w:t>10</w:t>
            </w:r>
          </w:p>
        </w:tc>
      </w:tr>
      <w:tr w14:paraId="41E88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 w:hRule="atLeast"/>
          <w:jc w:val="center"/>
        </w:trPr>
        <w:tc>
          <w:tcPr>
            <w:tcW w:w="9431" w:type="dxa"/>
            <w:gridSpan w:val="4"/>
            <w:noWrap w:val="0"/>
            <w:vAlign w:val="center"/>
          </w:tcPr>
          <w:p w14:paraId="68D4B435">
            <w:pPr>
              <w:keepNext w:val="0"/>
              <w:keepLines w:val="0"/>
              <w:suppressLineNumbers w:val="0"/>
              <w:snapToGrid w:val="0"/>
              <w:spacing w:before="0" w:beforeAutospacing="0" w:after="0" w:afterAutospacing="0"/>
              <w:ind w:left="0" w:right="0"/>
              <w:jc w:val="center"/>
              <w:rPr>
                <w:rFonts w:hint="eastAsia" w:ascii="微软雅黑" w:hAnsi="微软雅黑" w:eastAsia="微软雅黑" w:cs="微软雅黑"/>
                <w:kern w:val="0"/>
                <w:sz w:val="24"/>
                <w:szCs w:val="24"/>
                <w:lang w:val="en-US" w:eastAsia="zh-CN"/>
              </w:rPr>
            </w:pPr>
            <w:r>
              <w:rPr>
                <w:rFonts w:hint="eastAsia" w:ascii="微软雅黑" w:hAnsi="微软雅黑" w:eastAsia="微软雅黑" w:cs="微软雅黑"/>
                <w:sz w:val="24"/>
                <w:szCs w:val="24"/>
                <w:highlight w:val="none"/>
              </w:rPr>
              <w:t>备注：评审内容中“（”表示不包含此整数、“]”表示包含此整数。</w:t>
            </w:r>
          </w:p>
        </w:tc>
      </w:tr>
    </w:tbl>
    <w:p w14:paraId="0239128E">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rightChars="0" w:firstLine="480" w:firstLineChars="200"/>
        <w:textAlignment w:val="auto"/>
        <w:rPr>
          <w:rFonts w:hint="eastAsia" w:ascii="微软雅黑" w:hAnsi="微软雅黑" w:eastAsia="微软雅黑" w:cs="微软雅黑"/>
          <w:sz w:val="24"/>
          <w:szCs w:val="24"/>
          <w:lang w:val="zh-CN"/>
        </w:rPr>
      </w:pPr>
      <w:r>
        <w:rPr>
          <w:rFonts w:hint="eastAsia" w:ascii="微软雅黑" w:hAnsi="微软雅黑" w:eastAsia="微软雅黑" w:cs="微软雅黑"/>
          <w:sz w:val="24"/>
          <w:szCs w:val="24"/>
          <w:lang w:val="en-US" w:eastAsia="zh-CN"/>
        </w:rPr>
        <w:t>3</w:t>
      </w:r>
      <w:r>
        <w:rPr>
          <w:rFonts w:hint="eastAsia" w:ascii="微软雅黑" w:hAnsi="微软雅黑" w:eastAsia="微软雅黑" w:cs="微软雅黑"/>
          <w:sz w:val="24"/>
          <w:szCs w:val="24"/>
          <w:lang w:val="zh-CN"/>
        </w:rPr>
        <w:t>、其他事项说明</w:t>
      </w:r>
    </w:p>
    <w:p w14:paraId="7250C8C4">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rightChars="0" w:firstLine="480" w:firstLineChars="200"/>
        <w:textAlignment w:val="auto"/>
        <w:rPr>
          <w:rFonts w:hint="eastAsia" w:ascii="微软雅黑" w:hAnsi="微软雅黑" w:eastAsia="微软雅黑" w:cs="微软雅黑"/>
          <w:sz w:val="24"/>
          <w:szCs w:val="24"/>
          <w:lang w:val="zh-CN"/>
        </w:rPr>
      </w:pPr>
      <w:r>
        <w:rPr>
          <w:rFonts w:hint="eastAsia" w:ascii="微软雅黑" w:hAnsi="微软雅黑" w:eastAsia="微软雅黑" w:cs="微软雅黑"/>
          <w:sz w:val="24"/>
          <w:szCs w:val="24"/>
          <w:lang w:val="zh-CN"/>
        </w:rPr>
        <w:t>（1）因落实政府采购政策进行价格调整的，以调整后的价格计算评审基准价和磋商报价。</w:t>
      </w:r>
    </w:p>
    <w:p w14:paraId="16D83526">
      <w:pPr>
        <w:keepNext w:val="0"/>
        <w:keepLines w:val="0"/>
        <w:pageBreakBefore w:val="0"/>
        <w:widowControl w:val="0"/>
        <w:tabs>
          <w:tab w:val="left" w:pos="9030"/>
        </w:tabs>
        <w:kinsoku/>
        <w:wordWrap/>
        <w:overflowPunct/>
        <w:topLinePunct w:val="0"/>
        <w:bidi w:val="0"/>
        <w:adjustRightInd w:val="0"/>
        <w:snapToGrid w:val="0"/>
        <w:spacing w:line="360" w:lineRule="auto"/>
        <w:ind w:left="0" w:leftChars="0" w:right="0" w:rightChars="0" w:firstLine="480" w:firstLineChars="200"/>
        <w:textAlignment w:val="auto"/>
        <w:rPr>
          <w:rFonts w:hint="eastAsia" w:ascii="微软雅黑" w:hAnsi="微软雅黑" w:eastAsia="微软雅黑" w:cs="微软雅黑"/>
          <w:sz w:val="24"/>
          <w:szCs w:val="24"/>
          <w:lang w:val="zh-CN"/>
        </w:rPr>
      </w:pPr>
      <w:r>
        <w:rPr>
          <w:rFonts w:hint="eastAsia" w:ascii="微软雅黑" w:hAnsi="微软雅黑" w:eastAsia="微软雅黑" w:cs="微软雅黑"/>
          <w:sz w:val="24"/>
          <w:szCs w:val="24"/>
          <w:lang w:val="zh-CN"/>
        </w:rPr>
        <w:t>（2）评审时，磋商小组根据以上内容进行综合比较，自主打分，分数四舍五入保留两位小数，独立对每个供应商的响应文件进行评价，并汇总每个供应商的得分。</w:t>
      </w:r>
    </w:p>
    <w:p w14:paraId="57D98AD3">
      <w:pPr>
        <w:keepNext w:val="0"/>
        <w:keepLines w:val="0"/>
        <w:pageBreakBefore w:val="0"/>
        <w:widowControl w:val="0"/>
        <w:kinsoku/>
        <w:wordWrap/>
        <w:overflowPunct/>
        <w:topLinePunct w:val="0"/>
        <w:bidi w:val="0"/>
        <w:adjustRightInd w:val="0"/>
        <w:snapToGrid w:val="0"/>
        <w:spacing w:line="360" w:lineRule="auto"/>
        <w:ind w:left="0" w:leftChars="0" w:right="0" w:rightChars="0" w:firstLine="480" w:firstLineChars="200"/>
        <w:textAlignment w:val="auto"/>
        <w:rPr>
          <w:rFonts w:hint="eastAsia" w:ascii="微软雅黑" w:hAnsi="微软雅黑" w:eastAsia="微软雅黑" w:cs="微软雅黑"/>
          <w:sz w:val="24"/>
          <w:szCs w:val="24"/>
          <w:lang w:val="zh-CN"/>
        </w:rPr>
      </w:pPr>
      <w:r>
        <w:rPr>
          <w:rFonts w:hint="eastAsia" w:ascii="微软雅黑" w:hAnsi="微软雅黑" w:eastAsia="微软雅黑" w:cs="微软雅黑"/>
          <w:sz w:val="24"/>
          <w:szCs w:val="24"/>
          <w:lang w:val="en-US" w:eastAsia="zh-CN"/>
        </w:rPr>
        <w:t>4</w:t>
      </w:r>
      <w:r>
        <w:rPr>
          <w:rFonts w:hint="eastAsia" w:ascii="微软雅黑" w:hAnsi="微软雅黑" w:eastAsia="微软雅黑" w:cs="微软雅黑"/>
          <w:sz w:val="24"/>
          <w:szCs w:val="24"/>
        </w:rPr>
        <w:t>、</w:t>
      </w:r>
      <w:r>
        <w:rPr>
          <w:rFonts w:hint="eastAsia" w:ascii="微软雅黑" w:hAnsi="微软雅黑" w:eastAsia="微软雅黑" w:cs="微软雅黑"/>
          <w:sz w:val="24"/>
          <w:szCs w:val="24"/>
          <w:lang w:val="zh-CN"/>
        </w:rPr>
        <w:t>推荐成交候选供应商名单</w:t>
      </w:r>
    </w:p>
    <w:p w14:paraId="766DE18F">
      <w:pPr>
        <w:keepNext w:val="0"/>
        <w:keepLines w:val="0"/>
        <w:pageBreakBefore w:val="0"/>
        <w:widowControl w:val="0"/>
        <w:kinsoku/>
        <w:wordWrap/>
        <w:overflowPunct/>
        <w:topLinePunct w:val="0"/>
        <w:bidi w:val="0"/>
        <w:adjustRightInd w:val="0"/>
        <w:snapToGrid w:val="0"/>
        <w:spacing w:line="360" w:lineRule="auto"/>
        <w:ind w:left="0" w:leftChars="0" w:right="0" w:rightChars="0" w:firstLine="480" w:firstLineChars="200"/>
        <w:textAlignment w:val="auto"/>
        <w:rPr>
          <w:rFonts w:hint="eastAsia" w:ascii="微软雅黑" w:hAnsi="微软雅黑" w:eastAsia="微软雅黑" w:cs="微软雅黑"/>
          <w:b w:val="0"/>
          <w:bCs w:val="0"/>
          <w:sz w:val="24"/>
          <w:szCs w:val="24"/>
          <w:lang w:val="zh-CN"/>
        </w:rPr>
      </w:pPr>
      <w:r>
        <w:rPr>
          <w:rFonts w:hint="eastAsia" w:ascii="微软雅黑" w:hAnsi="微软雅黑" w:eastAsia="微软雅黑" w:cs="微软雅黑"/>
          <w:sz w:val="24"/>
          <w:szCs w:val="24"/>
        </w:rPr>
        <w:t>磋商小组应当根据综合评分情况，按照评审得分由高到低顺序推荐</w:t>
      </w:r>
      <w:r>
        <w:rPr>
          <w:rFonts w:hint="eastAsia" w:ascii="微软雅黑" w:hAnsi="微软雅黑" w:eastAsia="微软雅黑" w:cs="微软雅黑"/>
          <w:sz w:val="24"/>
          <w:szCs w:val="24"/>
          <w:lang w:val="en-US" w:eastAsia="zh-CN"/>
        </w:rPr>
        <w:t>3</w:t>
      </w:r>
      <w:r>
        <w:rPr>
          <w:rFonts w:hint="eastAsia" w:ascii="微软雅黑" w:hAnsi="微软雅黑" w:eastAsia="微软雅黑" w:cs="微软雅黑"/>
          <w:sz w:val="24"/>
          <w:szCs w:val="24"/>
        </w:rPr>
        <w:t>名以上成交候选供应商，并编写评审报告。符合《政府采购竞争性磋商采购方式管理暂行办法》第二十一条第三款情形的，可以推荐2家成交候选供应商。评审得分相同的，按照</w:t>
      </w:r>
      <w:r>
        <w:rPr>
          <w:rFonts w:hint="eastAsia" w:ascii="微软雅黑" w:hAnsi="微软雅黑" w:eastAsia="微软雅黑" w:cs="微软雅黑"/>
          <w:sz w:val="24"/>
          <w:szCs w:val="24"/>
          <w:lang w:eastAsia="zh-CN"/>
        </w:rPr>
        <w:t>最终报价</w:t>
      </w:r>
      <w:r>
        <w:rPr>
          <w:rFonts w:hint="eastAsia" w:ascii="微软雅黑" w:hAnsi="微软雅黑" w:eastAsia="微软雅黑" w:cs="微软雅黑"/>
          <w:sz w:val="24"/>
          <w:szCs w:val="24"/>
        </w:rPr>
        <w:t>由低到高的顺序推荐。评审得分且</w:t>
      </w:r>
      <w:r>
        <w:rPr>
          <w:rFonts w:hint="eastAsia" w:ascii="微软雅黑" w:hAnsi="微软雅黑" w:eastAsia="微软雅黑" w:cs="微软雅黑"/>
          <w:sz w:val="24"/>
          <w:szCs w:val="24"/>
          <w:lang w:eastAsia="zh-CN"/>
        </w:rPr>
        <w:t>最终报价</w:t>
      </w:r>
      <w:r>
        <w:rPr>
          <w:rFonts w:hint="eastAsia" w:ascii="微软雅黑" w:hAnsi="微软雅黑" w:eastAsia="微软雅黑" w:cs="微软雅黑"/>
          <w:sz w:val="24"/>
          <w:szCs w:val="24"/>
        </w:rPr>
        <w:t>相同的，按照技术指标优劣顺序推荐</w:t>
      </w:r>
      <w:r>
        <w:rPr>
          <w:rFonts w:hint="eastAsia" w:ascii="微软雅黑" w:hAnsi="微软雅黑" w:eastAsia="微软雅黑" w:cs="微软雅黑"/>
          <w:sz w:val="24"/>
          <w:szCs w:val="24"/>
          <w:lang w:val="zh-CN"/>
        </w:rPr>
        <w:t xml:space="preserve">，磋商小组依据评审结果写出评审报告。 </w:t>
      </w:r>
      <w:bookmarkStart w:id="206" w:name="_Toc495908032"/>
      <w:bookmarkStart w:id="207" w:name="_Toc24034"/>
      <w:bookmarkStart w:id="208" w:name="_Toc2288"/>
      <w:bookmarkStart w:id="209" w:name="_Toc23448"/>
      <w:bookmarkStart w:id="210" w:name="_Toc1682"/>
      <w:bookmarkStart w:id="211" w:name="_Toc20731"/>
      <w:bookmarkStart w:id="212" w:name="_Toc28733"/>
      <w:bookmarkStart w:id="213" w:name="_Toc17157"/>
      <w:bookmarkStart w:id="214" w:name="_Toc5898"/>
      <w:bookmarkStart w:id="215" w:name="_Toc29740"/>
      <w:bookmarkStart w:id="216" w:name="_Toc495681514"/>
      <w:bookmarkStart w:id="217" w:name="_Toc29653"/>
      <w:bookmarkStart w:id="218" w:name="_Toc7764"/>
      <w:bookmarkStart w:id="219" w:name="_Toc495681233"/>
      <w:bookmarkStart w:id="220" w:name="_Toc5827"/>
      <w:bookmarkStart w:id="221" w:name="_Toc3862"/>
      <w:bookmarkStart w:id="222" w:name="_Toc1760"/>
      <w:bookmarkStart w:id="223" w:name="_Toc495909078"/>
      <w:bookmarkStart w:id="224" w:name="_Toc31793"/>
      <w:bookmarkStart w:id="225" w:name="_Toc495681387"/>
      <w:bookmarkStart w:id="226" w:name="_Toc17215"/>
      <w:bookmarkStart w:id="227" w:name="_Toc27934"/>
      <w:bookmarkStart w:id="228" w:name="_Toc7148"/>
      <w:bookmarkStart w:id="229" w:name="_Toc24137"/>
      <w:bookmarkStart w:id="230" w:name="_Toc23379"/>
      <w:bookmarkStart w:id="231" w:name="_Toc14274"/>
    </w:p>
    <w:p w14:paraId="6663E0E5">
      <w:pPr>
        <w:keepNext w:val="0"/>
        <w:keepLines w:val="0"/>
        <w:pageBreakBefore w:val="0"/>
        <w:widowControl w:val="0"/>
        <w:kinsoku/>
        <w:wordWrap/>
        <w:overflowPunct/>
        <w:topLinePunct w:val="0"/>
        <w:bidi w:val="0"/>
        <w:adjustRightInd w:val="0"/>
        <w:snapToGrid w:val="0"/>
        <w:spacing w:line="360" w:lineRule="auto"/>
        <w:ind w:left="0" w:leftChars="0" w:right="0" w:rightChars="0" w:firstLine="480" w:firstLineChars="200"/>
        <w:textAlignment w:val="auto"/>
        <w:outlineLvl w:val="1"/>
        <w:rPr>
          <w:rFonts w:hint="eastAsia" w:ascii="微软雅黑" w:hAnsi="微软雅黑" w:eastAsia="微软雅黑" w:cs="微软雅黑"/>
          <w:b/>
          <w:sz w:val="24"/>
          <w:szCs w:val="24"/>
        </w:rPr>
      </w:pPr>
      <w:bookmarkStart w:id="232" w:name="_Toc655"/>
      <w:bookmarkStart w:id="233" w:name="_Toc18236"/>
      <w:r>
        <w:rPr>
          <w:rFonts w:hint="eastAsia" w:ascii="微软雅黑" w:hAnsi="微软雅黑" w:eastAsia="微软雅黑" w:cs="微软雅黑"/>
          <w:b/>
          <w:sz w:val="24"/>
          <w:szCs w:val="24"/>
          <w:lang w:val="en-US" w:eastAsia="zh-CN"/>
        </w:rPr>
        <w:t>八</w:t>
      </w:r>
      <w:r>
        <w:rPr>
          <w:rFonts w:hint="eastAsia" w:ascii="微软雅黑" w:hAnsi="微软雅黑" w:eastAsia="微软雅黑" w:cs="微软雅黑"/>
          <w:b/>
          <w:sz w:val="24"/>
          <w:szCs w:val="24"/>
        </w:rPr>
        <w:t>、确定成交供应商</w:t>
      </w:r>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p>
    <w:p w14:paraId="43D2BCFF">
      <w:pPr>
        <w:keepNext w:val="0"/>
        <w:keepLines w:val="0"/>
        <w:pageBreakBefore w:val="0"/>
        <w:widowControl w:val="0"/>
        <w:kinsoku/>
        <w:wordWrap/>
        <w:overflowPunct/>
        <w:topLinePunct w:val="0"/>
        <w:bidi w:val="0"/>
        <w:adjustRightInd w:val="0"/>
        <w:snapToGrid w:val="0"/>
        <w:spacing w:line="360" w:lineRule="auto"/>
        <w:ind w:left="0" w:leftChars="0" w:right="0" w:rightChars="0" w:firstLine="480" w:firstLineChars="200"/>
        <w:textAlignment w:val="auto"/>
        <w:rPr>
          <w:rFonts w:hint="eastAsia" w:ascii="微软雅黑" w:hAnsi="微软雅黑" w:eastAsia="微软雅黑" w:cs="微软雅黑"/>
          <w:sz w:val="24"/>
          <w:szCs w:val="24"/>
          <w:lang w:val="zh-CN"/>
        </w:rPr>
      </w:pPr>
      <w:r>
        <w:rPr>
          <w:rFonts w:hint="eastAsia" w:ascii="微软雅黑" w:hAnsi="微软雅黑" w:eastAsia="微软雅黑" w:cs="微软雅黑"/>
          <w:sz w:val="24"/>
          <w:szCs w:val="24"/>
          <w:lang w:val="zh-CN"/>
        </w:rPr>
        <w:t>（一）采购代理机构应在评审结束后</w:t>
      </w:r>
      <w:r>
        <w:rPr>
          <w:rFonts w:hint="eastAsia" w:ascii="微软雅黑" w:hAnsi="微软雅黑" w:eastAsia="微软雅黑" w:cs="微软雅黑"/>
          <w:sz w:val="24"/>
          <w:szCs w:val="24"/>
          <w:lang w:val="en-US" w:eastAsia="zh-CN"/>
        </w:rPr>
        <w:t>2</w:t>
      </w:r>
      <w:r>
        <w:rPr>
          <w:rFonts w:hint="eastAsia" w:ascii="微软雅黑" w:hAnsi="微软雅黑" w:eastAsia="微软雅黑" w:cs="微软雅黑"/>
          <w:sz w:val="24"/>
          <w:szCs w:val="24"/>
          <w:lang w:val="zh-CN"/>
        </w:rPr>
        <w:t>个工作日内将评审报告送采购人。</w:t>
      </w:r>
    </w:p>
    <w:p w14:paraId="6B4EA241">
      <w:pPr>
        <w:keepNext w:val="0"/>
        <w:keepLines w:val="0"/>
        <w:pageBreakBefore w:val="0"/>
        <w:widowControl w:val="0"/>
        <w:kinsoku/>
        <w:wordWrap/>
        <w:overflowPunct/>
        <w:topLinePunct w:val="0"/>
        <w:bidi w:val="0"/>
        <w:adjustRightInd w:val="0"/>
        <w:snapToGrid w:val="0"/>
        <w:spacing w:line="360" w:lineRule="auto"/>
        <w:ind w:left="0" w:leftChars="0" w:right="0" w:rightChars="0" w:firstLine="480" w:firstLineChars="200"/>
        <w:textAlignment w:val="auto"/>
        <w:rPr>
          <w:rFonts w:hint="eastAsia" w:ascii="微软雅黑" w:hAnsi="微软雅黑" w:eastAsia="微软雅黑" w:cs="微软雅黑"/>
          <w:color w:val="FF0000"/>
          <w:sz w:val="24"/>
          <w:szCs w:val="24"/>
          <w:lang w:val="zh-CN"/>
        </w:rPr>
      </w:pPr>
      <w:r>
        <w:rPr>
          <w:rFonts w:hint="eastAsia" w:ascii="微软雅黑" w:hAnsi="微软雅黑" w:eastAsia="微软雅黑" w:cs="微软雅黑"/>
          <w:sz w:val="24"/>
          <w:szCs w:val="24"/>
          <w:lang w:val="zh-CN"/>
        </w:rPr>
        <w:t>（二）采购人在收到评审报告后</w:t>
      </w:r>
      <w:r>
        <w:rPr>
          <w:rFonts w:hint="eastAsia" w:ascii="微软雅黑" w:hAnsi="微软雅黑" w:eastAsia="微软雅黑" w:cs="微软雅黑"/>
          <w:sz w:val="24"/>
          <w:szCs w:val="24"/>
          <w:lang w:val="en-US" w:eastAsia="zh-CN"/>
        </w:rPr>
        <w:t>5</w:t>
      </w:r>
      <w:r>
        <w:rPr>
          <w:rFonts w:hint="eastAsia" w:ascii="微软雅黑" w:hAnsi="微软雅黑" w:eastAsia="微软雅黑" w:cs="微软雅黑"/>
          <w:sz w:val="24"/>
          <w:szCs w:val="24"/>
          <w:lang w:val="zh-CN"/>
        </w:rPr>
        <w:t>个工作日内，</w:t>
      </w:r>
      <w:r>
        <w:rPr>
          <w:rFonts w:hint="eastAsia" w:ascii="微软雅黑" w:hAnsi="微软雅黑" w:eastAsia="微软雅黑" w:cs="微软雅黑"/>
          <w:sz w:val="24"/>
          <w:szCs w:val="24"/>
          <w:lang w:val="en-US" w:eastAsia="zh-CN"/>
        </w:rPr>
        <w:t>在</w:t>
      </w:r>
      <w:r>
        <w:rPr>
          <w:rFonts w:hint="eastAsia" w:ascii="微软雅黑" w:hAnsi="微软雅黑" w:eastAsia="微软雅黑" w:cs="微软雅黑"/>
          <w:sz w:val="24"/>
          <w:szCs w:val="24"/>
          <w:lang w:val="zh-CN"/>
        </w:rPr>
        <w:t>评审报告</w:t>
      </w:r>
      <w:r>
        <w:rPr>
          <w:rFonts w:hint="eastAsia" w:ascii="微软雅黑" w:hAnsi="微软雅黑" w:eastAsia="微软雅黑" w:cs="微软雅黑"/>
          <w:sz w:val="24"/>
          <w:szCs w:val="24"/>
          <w:lang w:val="en-US" w:eastAsia="zh-CN"/>
        </w:rPr>
        <w:t>确定</w:t>
      </w:r>
      <w:r>
        <w:rPr>
          <w:rFonts w:hint="eastAsia" w:ascii="微软雅黑" w:hAnsi="微软雅黑" w:eastAsia="微软雅黑" w:cs="微软雅黑"/>
          <w:sz w:val="24"/>
          <w:szCs w:val="24"/>
          <w:lang w:val="zh-CN"/>
        </w:rPr>
        <w:t>的成交候选人</w:t>
      </w:r>
      <w:r>
        <w:rPr>
          <w:rFonts w:hint="eastAsia" w:ascii="微软雅黑" w:hAnsi="微软雅黑" w:eastAsia="微软雅黑" w:cs="微软雅黑"/>
          <w:sz w:val="24"/>
          <w:szCs w:val="24"/>
          <w:lang w:val="en-US" w:eastAsia="zh-CN"/>
        </w:rPr>
        <w:t>名单</w:t>
      </w:r>
      <w:r>
        <w:rPr>
          <w:rFonts w:hint="eastAsia" w:ascii="微软雅黑" w:hAnsi="微软雅黑" w:eastAsia="微软雅黑" w:cs="微软雅黑"/>
          <w:sz w:val="24"/>
          <w:szCs w:val="24"/>
          <w:lang w:val="zh-CN"/>
        </w:rPr>
        <w:t>中</w:t>
      </w:r>
      <w:r>
        <w:rPr>
          <w:rFonts w:hint="eastAsia" w:ascii="微软雅黑" w:hAnsi="微软雅黑" w:eastAsia="微软雅黑" w:cs="微软雅黑"/>
          <w:sz w:val="24"/>
          <w:szCs w:val="24"/>
          <w:lang w:val="en-US" w:eastAsia="zh-CN"/>
        </w:rPr>
        <w:t>按顺序</w:t>
      </w:r>
      <w:r>
        <w:rPr>
          <w:rFonts w:hint="eastAsia" w:ascii="微软雅黑" w:hAnsi="微软雅黑" w:eastAsia="微软雅黑" w:cs="微软雅黑"/>
          <w:sz w:val="24"/>
          <w:szCs w:val="24"/>
          <w:lang w:val="zh-CN"/>
        </w:rPr>
        <w:t>确定成交供应商，复函采购代理机构。采购人在收到评</w:t>
      </w:r>
      <w:r>
        <w:rPr>
          <w:rFonts w:hint="eastAsia" w:ascii="微软雅黑" w:hAnsi="微软雅黑" w:eastAsia="微软雅黑" w:cs="微软雅黑"/>
          <w:sz w:val="24"/>
          <w:szCs w:val="24"/>
          <w:lang w:val="en-US" w:eastAsia="zh-CN"/>
        </w:rPr>
        <w:t>审</w:t>
      </w:r>
      <w:r>
        <w:rPr>
          <w:rFonts w:hint="eastAsia" w:ascii="微软雅黑" w:hAnsi="微软雅黑" w:eastAsia="微软雅黑" w:cs="微软雅黑"/>
          <w:sz w:val="24"/>
          <w:szCs w:val="24"/>
          <w:lang w:val="zh-CN"/>
        </w:rPr>
        <w:t>报告5个工作日内未按评</w:t>
      </w:r>
      <w:r>
        <w:rPr>
          <w:rFonts w:hint="eastAsia" w:ascii="微软雅黑" w:hAnsi="微软雅黑" w:eastAsia="微软雅黑" w:cs="微软雅黑"/>
          <w:sz w:val="24"/>
          <w:szCs w:val="24"/>
          <w:lang w:val="en-US" w:eastAsia="zh-CN"/>
        </w:rPr>
        <w:t>审</w:t>
      </w:r>
      <w:r>
        <w:rPr>
          <w:rFonts w:hint="eastAsia" w:ascii="微软雅黑" w:hAnsi="微软雅黑" w:eastAsia="微软雅黑" w:cs="微软雅黑"/>
          <w:sz w:val="24"/>
          <w:szCs w:val="24"/>
          <w:lang w:val="zh-CN"/>
        </w:rPr>
        <w:t>报告推荐的</w:t>
      </w:r>
      <w:r>
        <w:rPr>
          <w:rFonts w:hint="eastAsia" w:ascii="微软雅黑" w:hAnsi="微软雅黑" w:eastAsia="微软雅黑" w:cs="微软雅黑"/>
          <w:sz w:val="24"/>
          <w:szCs w:val="24"/>
          <w:lang w:val="en-US" w:eastAsia="zh-CN"/>
        </w:rPr>
        <w:t>成交</w:t>
      </w:r>
      <w:r>
        <w:rPr>
          <w:rFonts w:hint="eastAsia" w:ascii="微软雅黑" w:hAnsi="微软雅黑" w:eastAsia="微软雅黑" w:cs="微软雅黑"/>
          <w:sz w:val="24"/>
          <w:szCs w:val="24"/>
          <w:lang w:val="zh-CN"/>
        </w:rPr>
        <w:t>候选人顺序确定</w:t>
      </w:r>
      <w:r>
        <w:rPr>
          <w:rFonts w:hint="eastAsia" w:ascii="微软雅黑" w:hAnsi="微软雅黑" w:eastAsia="微软雅黑" w:cs="微软雅黑"/>
          <w:sz w:val="24"/>
          <w:szCs w:val="24"/>
          <w:lang w:val="en-US" w:eastAsia="zh-CN"/>
        </w:rPr>
        <w:t>成交供应商</w:t>
      </w:r>
      <w:r>
        <w:rPr>
          <w:rFonts w:hint="eastAsia" w:ascii="微软雅黑" w:hAnsi="微软雅黑" w:eastAsia="微软雅黑" w:cs="微软雅黑"/>
          <w:sz w:val="24"/>
          <w:szCs w:val="24"/>
          <w:lang w:val="zh-CN"/>
        </w:rPr>
        <w:t>，又不能说明合法理由的，视同按评</w:t>
      </w:r>
      <w:r>
        <w:rPr>
          <w:rFonts w:hint="eastAsia" w:ascii="微软雅黑" w:hAnsi="微软雅黑" w:eastAsia="微软雅黑" w:cs="微软雅黑"/>
          <w:sz w:val="24"/>
          <w:szCs w:val="24"/>
          <w:lang w:val="en-US" w:eastAsia="zh-CN"/>
        </w:rPr>
        <w:t>审</w:t>
      </w:r>
      <w:r>
        <w:rPr>
          <w:rFonts w:hint="eastAsia" w:ascii="微软雅黑" w:hAnsi="微软雅黑" w:eastAsia="微软雅黑" w:cs="微软雅黑"/>
          <w:sz w:val="24"/>
          <w:szCs w:val="24"/>
          <w:lang w:val="zh-CN"/>
        </w:rPr>
        <w:t>报告推荐的顺序确定排名第一的</w:t>
      </w:r>
      <w:r>
        <w:rPr>
          <w:rFonts w:hint="eastAsia" w:ascii="微软雅黑" w:hAnsi="微软雅黑" w:eastAsia="微软雅黑" w:cs="微软雅黑"/>
          <w:sz w:val="24"/>
          <w:szCs w:val="24"/>
          <w:lang w:val="en-US" w:eastAsia="zh-CN"/>
        </w:rPr>
        <w:t>成交</w:t>
      </w:r>
      <w:r>
        <w:rPr>
          <w:rFonts w:hint="eastAsia" w:ascii="微软雅黑" w:hAnsi="微软雅黑" w:eastAsia="微软雅黑" w:cs="微软雅黑"/>
          <w:sz w:val="24"/>
          <w:szCs w:val="24"/>
          <w:lang w:val="zh-CN"/>
        </w:rPr>
        <w:t>候选人为</w:t>
      </w:r>
      <w:r>
        <w:rPr>
          <w:rFonts w:hint="eastAsia" w:ascii="微软雅黑" w:hAnsi="微软雅黑" w:eastAsia="微软雅黑" w:cs="微软雅黑"/>
          <w:sz w:val="24"/>
          <w:szCs w:val="24"/>
          <w:lang w:val="en-US" w:eastAsia="zh-CN"/>
        </w:rPr>
        <w:t>成交供应商</w:t>
      </w:r>
      <w:r>
        <w:rPr>
          <w:rFonts w:hint="eastAsia" w:ascii="微软雅黑" w:hAnsi="微软雅黑" w:eastAsia="微软雅黑" w:cs="微软雅黑"/>
          <w:sz w:val="24"/>
          <w:szCs w:val="24"/>
          <w:lang w:val="zh-CN"/>
        </w:rPr>
        <w:t>。</w:t>
      </w:r>
    </w:p>
    <w:p w14:paraId="6C240A9F">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outlineLvl w:val="1"/>
        <w:rPr>
          <w:rFonts w:hint="eastAsia" w:ascii="微软雅黑" w:hAnsi="微软雅黑" w:eastAsia="微软雅黑" w:cs="微软雅黑"/>
          <w:b/>
          <w:sz w:val="24"/>
          <w:szCs w:val="24"/>
          <w:lang w:val="en-US" w:eastAsia="zh-CN"/>
        </w:rPr>
      </w:pPr>
      <w:bookmarkStart w:id="234" w:name="_Toc4865"/>
      <w:bookmarkStart w:id="235" w:name="_Toc31980"/>
      <w:r>
        <w:rPr>
          <w:rFonts w:hint="eastAsia" w:ascii="微软雅黑" w:hAnsi="微软雅黑" w:eastAsia="微软雅黑" w:cs="微软雅黑"/>
          <w:sz w:val="24"/>
          <w:szCs w:val="24"/>
          <w:lang w:val="zh-CN"/>
        </w:rPr>
        <w:t>（三）采购代理机构当自</w:t>
      </w:r>
      <w:r>
        <w:rPr>
          <w:rFonts w:hint="eastAsia" w:ascii="微软雅黑" w:hAnsi="微软雅黑" w:eastAsia="微软雅黑" w:cs="微软雅黑"/>
          <w:sz w:val="24"/>
          <w:szCs w:val="24"/>
          <w:lang w:val="en-US" w:eastAsia="zh-CN"/>
        </w:rPr>
        <w:t>成交供应商</w:t>
      </w:r>
      <w:r>
        <w:rPr>
          <w:rFonts w:hint="eastAsia" w:ascii="微软雅黑" w:hAnsi="微软雅黑" w:eastAsia="微软雅黑" w:cs="微软雅黑"/>
          <w:sz w:val="24"/>
          <w:szCs w:val="24"/>
          <w:lang w:val="zh-CN"/>
        </w:rPr>
        <w:t>确定之日起2个工作日内，在省级以上财政部门指定的媒体上公告成交结果，公告期限为1个工作日，并向成交供应商发“成交通知书”。</w:t>
      </w:r>
      <w:bookmarkEnd w:id="234"/>
      <w:bookmarkEnd w:id="235"/>
    </w:p>
    <w:p w14:paraId="4ECB53D2">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outlineLvl w:val="1"/>
        <w:rPr>
          <w:rFonts w:hint="eastAsia" w:ascii="微软雅黑" w:hAnsi="微软雅黑" w:eastAsia="微软雅黑" w:cs="微软雅黑"/>
          <w:b/>
          <w:sz w:val="24"/>
          <w:szCs w:val="24"/>
          <w:lang w:val="zh-CN"/>
        </w:rPr>
      </w:pPr>
      <w:bookmarkStart w:id="236" w:name="_Toc10245"/>
      <w:r>
        <w:rPr>
          <w:rFonts w:hint="eastAsia" w:ascii="微软雅黑" w:hAnsi="微软雅黑" w:eastAsia="微软雅黑" w:cs="微软雅黑"/>
          <w:b/>
          <w:sz w:val="24"/>
          <w:szCs w:val="24"/>
          <w:lang w:val="en-US" w:eastAsia="zh-CN"/>
        </w:rPr>
        <w:t>九、</w:t>
      </w:r>
      <w:r>
        <w:rPr>
          <w:rFonts w:hint="eastAsia" w:ascii="微软雅黑" w:hAnsi="微软雅黑" w:eastAsia="微软雅黑" w:cs="微软雅黑"/>
          <w:b/>
          <w:sz w:val="24"/>
          <w:szCs w:val="24"/>
          <w:lang w:val="zh-CN"/>
        </w:rPr>
        <w:t>质疑与投诉</w:t>
      </w:r>
      <w:bookmarkEnd w:id="236"/>
    </w:p>
    <w:p w14:paraId="35DA675B">
      <w:pPr>
        <w:keepNext w:val="0"/>
        <w:keepLines w:val="0"/>
        <w:pageBreakBefore w:val="0"/>
        <w:widowControl w:val="0"/>
        <w:kinsoku/>
        <w:wordWrap/>
        <w:overflowPunct/>
        <w:topLinePunct w:val="0"/>
        <w:bidi w:val="0"/>
        <w:snapToGrid w:val="0"/>
        <w:spacing w:line="360" w:lineRule="auto"/>
        <w:ind w:firstLine="480" w:firstLineChars="200"/>
        <w:textAlignment w:val="auto"/>
        <w:rPr>
          <w:rFonts w:hint="eastAsia" w:ascii="微软雅黑" w:hAnsi="微软雅黑" w:eastAsia="微软雅黑" w:cs="微软雅黑"/>
          <w:sz w:val="24"/>
          <w:szCs w:val="24"/>
          <w:lang w:val="zh-CN"/>
        </w:rPr>
      </w:pPr>
      <w:r>
        <w:rPr>
          <w:rFonts w:hint="eastAsia" w:ascii="微软雅黑" w:hAnsi="微软雅黑" w:eastAsia="微软雅黑" w:cs="微软雅黑"/>
          <w:sz w:val="24"/>
          <w:szCs w:val="24"/>
          <w:lang w:val="zh-CN"/>
        </w:rPr>
        <w:t>（一）质疑</w:t>
      </w:r>
    </w:p>
    <w:p w14:paraId="61ED5958">
      <w:pPr>
        <w:keepNext w:val="0"/>
        <w:keepLines w:val="0"/>
        <w:pageBreakBefore w:val="0"/>
        <w:widowControl w:val="0"/>
        <w:kinsoku/>
        <w:wordWrap/>
        <w:overflowPunct/>
        <w:topLinePunct w:val="0"/>
        <w:bidi w:val="0"/>
        <w:snapToGrid w:val="0"/>
        <w:spacing w:line="360" w:lineRule="auto"/>
        <w:ind w:firstLine="480" w:firstLineChars="200"/>
        <w:textAlignment w:val="auto"/>
        <w:rPr>
          <w:rFonts w:hint="eastAsia" w:ascii="微软雅黑" w:hAnsi="微软雅黑" w:eastAsia="微软雅黑" w:cs="微软雅黑"/>
          <w:sz w:val="24"/>
          <w:szCs w:val="24"/>
          <w:highlight w:val="none"/>
          <w:lang w:val="zh-CN"/>
        </w:rPr>
      </w:pPr>
      <w:r>
        <w:rPr>
          <w:rFonts w:hint="eastAsia" w:ascii="微软雅黑" w:hAnsi="微软雅黑" w:eastAsia="微软雅黑" w:cs="微软雅黑"/>
          <w:sz w:val="24"/>
          <w:szCs w:val="24"/>
          <w:lang w:val="en-US" w:eastAsia="zh-CN"/>
        </w:rPr>
        <w:t>1、</w:t>
      </w:r>
      <w:r>
        <w:rPr>
          <w:rFonts w:hint="eastAsia" w:ascii="微软雅黑" w:hAnsi="微软雅黑" w:eastAsia="微软雅黑" w:cs="微软雅黑"/>
          <w:sz w:val="24"/>
          <w:szCs w:val="24"/>
          <w:lang w:val="zh-CN"/>
        </w:rPr>
        <w:t>供应商认为磋商文件、磋商过程或成交结果使自身的合法权益受到损害，可以在法定期限内</w:t>
      </w:r>
      <w:r>
        <w:rPr>
          <w:rFonts w:hint="eastAsia" w:ascii="微软雅黑" w:hAnsi="微软雅黑" w:eastAsia="微软雅黑" w:cs="微软雅黑"/>
          <w:sz w:val="24"/>
          <w:szCs w:val="24"/>
          <w:lang w:val="zh-CN" w:eastAsia="zh-CN"/>
        </w:rPr>
        <w:t>，</w:t>
      </w:r>
      <w:r>
        <w:rPr>
          <w:rFonts w:hint="eastAsia" w:ascii="微软雅黑" w:hAnsi="微软雅黑" w:eastAsia="微软雅黑" w:cs="微软雅黑"/>
          <w:sz w:val="24"/>
          <w:szCs w:val="24"/>
          <w:lang w:val="zh-CN"/>
        </w:rPr>
        <w:t>以书面形式向采购代理机构或采购人当面递交质疑</w:t>
      </w:r>
      <w:r>
        <w:rPr>
          <w:rFonts w:hint="eastAsia" w:ascii="微软雅黑" w:hAnsi="微软雅黑" w:eastAsia="微软雅黑" w:cs="微软雅黑"/>
          <w:sz w:val="24"/>
          <w:szCs w:val="24"/>
          <w:highlight w:val="none"/>
          <w:lang w:val="zh-CN" w:eastAsia="zh-CN"/>
        </w:rPr>
        <w:t>，</w:t>
      </w:r>
      <w:r>
        <w:rPr>
          <w:rFonts w:hint="eastAsia" w:ascii="微软雅黑" w:hAnsi="微软雅黑" w:eastAsia="微软雅黑" w:cs="微软雅黑"/>
          <w:sz w:val="24"/>
          <w:szCs w:val="24"/>
          <w:highlight w:val="none"/>
          <w:lang w:val="zh-CN"/>
        </w:rPr>
        <w:t>针对同一采购程序环节的质疑应一次性提出。</w:t>
      </w:r>
    </w:p>
    <w:p w14:paraId="61A614A2">
      <w:pPr>
        <w:keepNext w:val="0"/>
        <w:keepLines w:val="0"/>
        <w:pageBreakBefore w:val="0"/>
        <w:widowControl w:val="0"/>
        <w:kinsoku/>
        <w:wordWrap/>
        <w:overflowPunct/>
        <w:topLinePunct w:val="0"/>
        <w:bidi w:val="0"/>
        <w:snapToGrid w:val="0"/>
        <w:spacing w:line="360" w:lineRule="auto"/>
        <w:ind w:firstLine="480" w:firstLineChars="200"/>
        <w:textAlignment w:val="auto"/>
        <w:rPr>
          <w:rFonts w:hint="eastAsia" w:ascii="微软雅黑" w:hAnsi="微软雅黑" w:eastAsia="微软雅黑" w:cs="微软雅黑"/>
          <w:sz w:val="24"/>
          <w:szCs w:val="24"/>
          <w:lang w:val="zh-CN"/>
        </w:rPr>
      </w:pPr>
      <w:r>
        <w:rPr>
          <w:rFonts w:hint="eastAsia" w:ascii="微软雅黑" w:hAnsi="微软雅黑" w:eastAsia="微软雅黑" w:cs="微软雅黑"/>
          <w:sz w:val="24"/>
          <w:szCs w:val="24"/>
          <w:lang w:val="zh-CN"/>
        </w:rPr>
        <w:t>（1）提出质疑应当递交质疑函和必要的证明材料，质疑函应当包括以下主要内容：</w:t>
      </w:r>
    </w:p>
    <w:p w14:paraId="5E078C03">
      <w:pPr>
        <w:keepNext w:val="0"/>
        <w:keepLines w:val="0"/>
        <w:pageBreakBefore w:val="0"/>
        <w:widowControl w:val="0"/>
        <w:kinsoku/>
        <w:wordWrap/>
        <w:overflowPunct/>
        <w:topLinePunct w:val="0"/>
        <w:bidi w:val="0"/>
        <w:snapToGrid w:val="0"/>
        <w:spacing w:line="360" w:lineRule="auto"/>
        <w:ind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lang w:val="zh-CN"/>
        </w:rPr>
        <w:t>①供应商的姓名或者名称</w:t>
      </w:r>
      <w:r>
        <w:rPr>
          <w:rFonts w:hint="eastAsia" w:ascii="微软雅黑" w:hAnsi="微软雅黑" w:eastAsia="微软雅黑" w:cs="微软雅黑"/>
          <w:sz w:val="24"/>
          <w:szCs w:val="24"/>
        </w:rPr>
        <w:t xml:space="preserve">、地址、邮编、联系人及联系电话；②质疑项目的名称、编号；③具体、明确的质疑事项和与质疑事项相关的请求；④事实依据；⑤必要的法律依据；⑥提出质疑的日期。 </w:t>
      </w:r>
    </w:p>
    <w:p w14:paraId="0E19F109">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（2）质疑函应当由法定代表人签字并加盖公章，公章不得以合同章或其他印章代替。</w:t>
      </w:r>
    </w:p>
    <w:p w14:paraId="5AAB56CF">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（3）质疑人可以授权代表办理质疑事项，授权代表办理质疑事项时，除递交质疑函外，还应当递交法人授权委托书及授权代表的有效身份证明，授权委托书应当载明委托代理的具体权限和事项。</w:t>
      </w:r>
    </w:p>
    <w:p w14:paraId="61500D50">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微软雅黑" w:hAnsi="微软雅黑" w:eastAsia="微软雅黑" w:cs="微软雅黑"/>
          <w:sz w:val="24"/>
          <w:szCs w:val="24"/>
          <w:lang w:eastAsia="zh-CN"/>
        </w:rPr>
      </w:pPr>
      <w:r>
        <w:rPr>
          <w:rFonts w:hint="eastAsia" w:ascii="微软雅黑" w:hAnsi="微软雅黑" w:eastAsia="微软雅黑" w:cs="微软雅黑"/>
          <w:sz w:val="24"/>
          <w:szCs w:val="24"/>
        </w:rPr>
        <w:t>2</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rPr>
        <w:t>符合要求的质疑，采购代理机构将予以受理并答复</w:t>
      </w:r>
      <w:r>
        <w:rPr>
          <w:rFonts w:hint="eastAsia" w:ascii="微软雅黑" w:hAnsi="微软雅黑" w:eastAsia="微软雅黑" w:cs="微软雅黑"/>
          <w:sz w:val="24"/>
          <w:szCs w:val="24"/>
          <w:lang w:eastAsia="zh-CN"/>
        </w:rPr>
        <w:t>。</w:t>
      </w:r>
    </w:p>
    <w:p w14:paraId="6C583FD2">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3</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rPr>
        <w:t>采购代理机构或采购人将在收到书面质疑后7个工作日内做出答复，并以书面形式通知质疑人和其他有关供应商。</w:t>
      </w:r>
    </w:p>
    <w:p w14:paraId="632A2D6B">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（二）投诉</w:t>
      </w:r>
    </w:p>
    <w:p w14:paraId="268F2648">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1</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rPr>
        <w:t>质疑人对采购代理机构或采购人的答复不满意，以及采购代理机构或采购人未在规定时间内做出答复的，可以在答复期满后15个工作日内向政府采购监管机构提出投诉。</w:t>
      </w:r>
    </w:p>
    <w:p w14:paraId="5CE7AFB8">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微软雅黑" w:hAnsi="微软雅黑" w:eastAsia="微软雅黑" w:cs="微软雅黑"/>
          <w:sz w:val="24"/>
          <w:szCs w:val="24"/>
          <w:highlight w:val="none"/>
        </w:rPr>
      </w:pPr>
      <w:r>
        <w:rPr>
          <w:rFonts w:hint="eastAsia" w:ascii="微软雅黑" w:hAnsi="微软雅黑" w:eastAsia="微软雅黑" w:cs="微软雅黑"/>
          <w:sz w:val="24"/>
          <w:szCs w:val="24"/>
          <w:highlight w:val="none"/>
        </w:rPr>
        <w:t>2</w:t>
      </w:r>
      <w:r>
        <w:rPr>
          <w:rFonts w:hint="eastAsia" w:ascii="微软雅黑" w:hAnsi="微软雅黑" w:eastAsia="微软雅黑" w:cs="微软雅黑"/>
          <w:sz w:val="24"/>
          <w:szCs w:val="24"/>
          <w:highlight w:val="none"/>
          <w:lang w:eastAsia="zh-CN"/>
        </w:rPr>
        <w:t>、</w:t>
      </w:r>
      <w:r>
        <w:rPr>
          <w:rFonts w:hint="eastAsia" w:ascii="微软雅黑" w:hAnsi="微软雅黑" w:eastAsia="微软雅黑" w:cs="微软雅黑"/>
          <w:sz w:val="24"/>
          <w:szCs w:val="24"/>
          <w:highlight w:val="none"/>
        </w:rPr>
        <w:t>投诉的事项不得超出已质疑事项的范围。</w:t>
      </w:r>
    </w:p>
    <w:p w14:paraId="4AFC1CBA">
      <w:pPr>
        <w:keepNext w:val="0"/>
        <w:keepLines w:val="0"/>
        <w:pageBreakBefore w:val="0"/>
        <w:widowControl w:val="0"/>
        <w:kinsoku/>
        <w:wordWrap/>
        <w:overflowPunct/>
        <w:topLinePunct w:val="0"/>
        <w:bidi w:val="0"/>
        <w:snapToGrid w:val="0"/>
        <w:spacing w:line="360" w:lineRule="auto"/>
        <w:ind w:firstLine="480" w:firstLineChars="200"/>
        <w:textAlignment w:val="auto"/>
        <w:outlineLvl w:val="1"/>
        <w:rPr>
          <w:rFonts w:hint="eastAsia" w:ascii="微软雅黑" w:hAnsi="微软雅黑" w:eastAsia="微软雅黑" w:cs="微软雅黑"/>
          <w:b/>
          <w:sz w:val="24"/>
          <w:szCs w:val="24"/>
          <w:highlight w:val="none"/>
        </w:rPr>
      </w:pPr>
      <w:bookmarkStart w:id="237" w:name="_Toc31152"/>
      <w:bookmarkStart w:id="238" w:name="_Toc251"/>
      <w:r>
        <w:rPr>
          <w:rFonts w:hint="eastAsia" w:ascii="微软雅黑" w:hAnsi="微软雅黑" w:eastAsia="微软雅黑" w:cs="微软雅黑"/>
          <w:b/>
          <w:sz w:val="24"/>
          <w:szCs w:val="24"/>
          <w:highlight w:val="none"/>
          <w:lang w:val="en-US" w:eastAsia="zh-CN"/>
        </w:rPr>
        <w:t>十</w:t>
      </w:r>
      <w:r>
        <w:rPr>
          <w:rFonts w:hint="eastAsia" w:ascii="微软雅黑" w:hAnsi="微软雅黑" w:eastAsia="微软雅黑" w:cs="微软雅黑"/>
          <w:b/>
          <w:sz w:val="24"/>
          <w:szCs w:val="24"/>
          <w:highlight w:val="none"/>
          <w:lang w:eastAsia="zh-CN"/>
        </w:rPr>
        <w:t>、</w:t>
      </w:r>
      <w:r>
        <w:rPr>
          <w:rFonts w:hint="eastAsia" w:ascii="微软雅黑" w:hAnsi="微软雅黑" w:eastAsia="微软雅黑" w:cs="微软雅黑"/>
          <w:b/>
          <w:sz w:val="24"/>
          <w:szCs w:val="24"/>
          <w:highlight w:val="none"/>
        </w:rPr>
        <w:t>履约保证金</w:t>
      </w:r>
      <w:bookmarkEnd w:id="237"/>
    </w:p>
    <w:p w14:paraId="2E2F3B1D">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微软雅黑" w:hAnsi="微软雅黑" w:eastAsia="微软雅黑" w:cs="微软雅黑"/>
          <w:b w:val="0"/>
          <w:bCs/>
          <w:sz w:val="24"/>
          <w:szCs w:val="24"/>
          <w:highlight w:val="yellow"/>
        </w:rPr>
      </w:pPr>
      <w:r>
        <w:rPr>
          <w:rFonts w:hint="eastAsia" w:ascii="微软雅黑" w:hAnsi="微软雅黑" w:eastAsia="微软雅黑" w:cs="微软雅黑"/>
          <w:color w:val="auto"/>
          <w:sz w:val="24"/>
          <w:szCs w:val="24"/>
          <w:highlight w:val="none"/>
          <w:lang w:val="zh-CN"/>
        </w:rPr>
        <w:t>本项目成交供应商是否需要向采购人缴纳履行保证金：</w:t>
      </w:r>
      <w:r>
        <w:rPr>
          <w:rFonts w:hint="eastAsia" w:ascii="微软雅黑" w:hAnsi="微软雅黑" w:eastAsia="微软雅黑" w:cs="微软雅黑"/>
          <w:color w:val="auto"/>
          <w:sz w:val="24"/>
          <w:szCs w:val="24"/>
          <w:highlight w:val="none"/>
          <w:u w:val="single"/>
          <w:lang w:val="en-US" w:eastAsia="zh-CN"/>
        </w:rPr>
        <w:t xml:space="preserve"> 否  </w:t>
      </w:r>
      <w:r>
        <w:rPr>
          <w:rFonts w:hint="eastAsia" w:ascii="微软雅黑" w:hAnsi="微软雅黑" w:eastAsia="微软雅黑" w:cs="微软雅黑"/>
          <w:color w:val="auto"/>
          <w:sz w:val="24"/>
          <w:szCs w:val="24"/>
          <w:highlight w:val="none"/>
          <w:lang w:val="zh-CN"/>
        </w:rPr>
        <w:t>。</w:t>
      </w:r>
    </w:p>
    <w:p w14:paraId="11D3B0EF">
      <w:pPr>
        <w:keepNext w:val="0"/>
        <w:keepLines w:val="0"/>
        <w:pageBreakBefore w:val="0"/>
        <w:widowControl w:val="0"/>
        <w:kinsoku/>
        <w:wordWrap/>
        <w:overflowPunct/>
        <w:topLinePunct w:val="0"/>
        <w:bidi w:val="0"/>
        <w:snapToGrid w:val="0"/>
        <w:spacing w:line="360" w:lineRule="auto"/>
        <w:ind w:firstLine="480" w:firstLineChars="200"/>
        <w:textAlignment w:val="auto"/>
        <w:outlineLvl w:val="1"/>
        <w:rPr>
          <w:rFonts w:hint="eastAsia" w:ascii="微软雅黑" w:hAnsi="微软雅黑" w:eastAsia="微软雅黑" w:cs="微软雅黑"/>
          <w:b/>
          <w:sz w:val="24"/>
          <w:szCs w:val="24"/>
        </w:rPr>
      </w:pPr>
      <w:bookmarkStart w:id="239" w:name="_Toc9592"/>
      <w:r>
        <w:rPr>
          <w:rFonts w:hint="eastAsia" w:ascii="微软雅黑" w:hAnsi="微软雅黑" w:eastAsia="微软雅黑" w:cs="微软雅黑"/>
          <w:b/>
          <w:sz w:val="24"/>
          <w:szCs w:val="24"/>
          <w:lang w:val="en-US" w:eastAsia="zh-CN"/>
        </w:rPr>
        <w:t>十一</w:t>
      </w:r>
      <w:r>
        <w:rPr>
          <w:rFonts w:hint="eastAsia" w:ascii="微软雅黑" w:hAnsi="微软雅黑" w:eastAsia="微软雅黑" w:cs="微软雅黑"/>
          <w:b/>
          <w:sz w:val="24"/>
          <w:szCs w:val="24"/>
        </w:rPr>
        <w:t>、合同</w:t>
      </w:r>
      <w:bookmarkEnd w:id="238"/>
      <w:bookmarkEnd w:id="239"/>
    </w:p>
    <w:p w14:paraId="06000F2D">
      <w:pPr>
        <w:keepNext w:val="0"/>
        <w:keepLines w:val="0"/>
        <w:pageBreakBefore w:val="0"/>
        <w:widowControl w:val="0"/>
        <w:kinsoku/>
        <w:wordWrap/>
        <w:overflowPunct/>
        <w:topLinePunct w:val="0"/>
        <w:bidi w:val="0"/>
        <w:snapToGrid w:val="0"/>
        <w:spacing w:line="360" w:lineRule="auto"/>
        <w:ind w:firstLine="480" w:firstLineChars="200"/>
        <w:textAlignment w:val="auto"/>
        <w:rPr>
          <w:rFonts w:hint="eastAsia" w:ascii="微软雅黑" w:hAnsi="微软雅黑" w:eastAsia="微软雅黑" w:cs="微软雅黑"/>
          <w:color w:val="auto"/>
          <w:sz w:val="24"/>
          <w:szCs w:val="24"/>
          <w:highlight w:val="none"/>
          <w:lang w:val="zh-CN"/>
        </w:rPr>
      </w:pPr>
      <w:r>
        <w:rPr>
          <w:rFonts w:hint="eastAsia" w:ascii="微软雅黑" w:hAnsi="微软雅黑" w:eastAsia="微软雅黑" w:cs="微软雅黑"/>
          <w:sz w:val="24"/>
          <w:szCs w:val="24"/>
        </w:rPr>
        <w:t>（一）采购人应当</w:t>
      </w:r>
      <w:r>
        <w:rPr>
          <w:rFonts w:hint="eastAsia" w:ascii="微软雅黑" w:hAnsi="微软雅黑" w:eastAsia="微软雅黑" w:cs="微软雅黑"/>
          <w:sz w:val="24"/>
          <w:szCs w:val="24"/>
          <w:lang w:val="en-US" w:eastAsia="zh-CN"/>
        </w:rPr>
        <w:t>自</w:t>
      </w:r>
      <w:r>
        <w:rPr>
          <w:rFonts w:hint="eastAsia" w:ascii="微软雅黑" w:hAnsi="微软雅黑" w:eastAsia="微软雅黑" w:cs="微软雅黑"/>
          <w:sz w:val="24"/>
          <w:szCs w:val="24"/>
        </w:rPr>
        <w:t>成交通知书发出之日起30日内，</w:t>
      </w:r>
      <w:r>
        <w:rPr>
          <w:rFonts w:hint="eastAsia" w:ascii="微软雅黑" w:hAnsi="微软雅黑" w:eastAsia="微软雅黑" w:cs="微软雅黑"/>
          <w:sz w:val="24"/>
          <w:szCs w:val="24"/>
          <w:lang w:val="zh-CN"/>
        </w:rPr>
        <w:t>按照磋商文件和成交供应商响应文件（包括评</w:t>
      </w:r>
      <w:r>
        <w:rPr>
          <w:rFonts w:hint="eastAsia" w:ascii="微软雅黑" w:hAnsi="微软雅黑" w:eastAsia="微软雅黑" w:cs="微软雅黑"/>
          <w:sz w:val="24"/>
          <w:szCs w:val="24"/>
          <w:lang w:val="en-US" w:eastAsia="zh-CN"/>
        </w:rPr>
        <w:t>审</w:t>
      </w:r>
      <w:r>
        <w:rPr>
          <w:rFonts w:hint="eastAsia" w:ascii="微软雅黑" w:hAnsi="微软雅黑" w:eastAsia="微软雅黑" w:cs="微软雅黑"/>
          <w:sz w:val="24"/>
          <w:szCs w:val="24"/>
          <w:lang w:val="zh-CN"/>
        </w:rPr>
        <w:t>中形成的澄清文件）的</w:t>
      </w:r>
      <w:r>
        <w:rPr>
          <w:rFonts w:hint="eastAsia" w:ascii="微软雅黑" w:hAnsi="微软雅黑" w:eastAsia="微软雅黑" w:cs="微软雅黑"/>
          <w:sz w:val="24"/>
          <w:szCs w:val="24"/>
          <w:lang w:val="en-US" w:eastAsia="zh-CN"/>
        </w:rPr>
        <w:t>规</w:t>
      </w:r>
      <w:r>
        <w:rPr>
          <w:rFonts w:hint="eastAsia" w:ascii="微软雅黑" w:hAnsi="微软雅黑" w:eastAsia="微软雅黑" w:cs="微软雅黑"/>
          <w:sz w:val="24"/>
          <w:szCs w:val="24"/>
          <w:lang w:val="zh-CN"/>
        </w:rPr>
        <w:t>定，与成交供应商</w:t>
      </w:r>
      <w:r>
        <w:rPr>
          <w:rFonts w:hint="eastAsia" w:ascii="微软雅黑" w:hAnsi="微软雅黑" w:eastAsia="微软雅黑" w:cs="微软雅黑"/>
          <w:sz w:val="24"/>
          <w:szCs w:val="24"/>
          <w:lang w:val="en-US" w:eastAsia="zh-CN"/>
        </w:rPr>
        <w:t>签订书面合同。所签订的合同不得对</w:t>
      </w:r>
      <w:r>
        <w:rPr>
          <w:rFonts w:hint="eastAsia" w:ascii="微软雅黑" w:hAnsi="微软雅黑" w:eastAsia="微软雅黑" w:cs="微软雅黑"/>
          <w:sz w:val="24"/>
          <w:szCs w:val="24"/>
          <w:lang w:val="zh-CN"/>
        </w:rPr>
        <w:t>磋商文件</w:t>
      </w:r>
      <w:r>
        <w:rPr>
          <w:rFonts w:hint="eastAsia" w:ascii="微软雅黑" w:hAnsi="微软雅黑" w:eastAsia="微软雅黑" w:cs="微软雅黑"/>
          <w:sz w:val="24"/>
          <w:szCs w:val="24"/>
          <w:lang w:val="en-US" w:eastAsia="zh-CN"/>
        </w:rPr>
        <w:t>确定的事项和成交供应</w:t>
      </w:r>
      <w:r>
        <w:rPr>
          <w:rFonts w:hint="eastAsia" w:ascii="微软雅黑" w:hAnsi="微软雅黑" w:eastAsia="微软雅黑" w:cs="微软雅黑"/>
          <w:color w:val="auto"/>
          <w:sz w:val="24"/>
          <w:szCs w:val="24"/>
          <w:highlight w:val="none"/>
          <w:lang w:val="en-US" w:eastAsia="zh-CN"/>
        </w:rPr>
        <w:t>商响应文件作实质性修改</w:t>
      </w:r>
      <w:r>
        <w:rPr>
          <w:rFonts w:hint="eastAsia" w:ascii="微软雅黑" w:hAnsi="微软雅黑" w:eastAsia="微软雅黑" w:cs="微软雅黑"/>
          <w:color w:val="auto"/>
          <w:sz w:val="24"/>
          <w:szCs w:val="24"/>
          <w:highlight w:val="none"/>
          <w:lang w:val="zh-CN"/>
        </w:rPr>
        <w:t>。</w:t>
      </w:r>
    </w:p>
    <w:p w14:paraId="7963DBFD">
      <w:pPr>
        <w:keepNext w:val="0"/>
        <w:keepLines w:val="0"/>
        <w:pageBreakBefore w:val="0"/>
        <w:widowControl w:val="0"/>
        <w:kinsoku/>
        <w:wordWrap/>
        <w:overflowPunct/>
        <w:topLinePunct w:val="0"/>
        <w:bidi w:val="0"/>
        <w:snapToGrid w:val="0"/>
        <w:spacing w:line="360" w:lineRule="auto"/>
        <w:ind w:firstLine="480" w:firstLineChars="200"/>
        <w:textAlignment w:val="auto"/>
        <w:rPr>
          <w:rStyle w:val="28"/>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fldChar w:fldCharType="begin"/>
      </w:r>
      <w:r>
        <w:rPr>
          <w:rFonts w:hint="eastAsia" w:ascii="微软雅黑" w:hAnsi="微软雅黑" w:eastAsia="微软雅黑" w:cs="微软雅黑"/>
          <w:color w:val="auto"/>
          <w:sz w:val="24"/>
          <w:szCs w:val="24"/>
          <w:highlight w:val="none"/>
        </w:rPr>
        <w:instrText xml:space="preserve"> HYPERLINK "mailto:（二）中标人需在合同签订后两个工作日内，提供完整的合同扫描件发送至邮箱（229037809@qq.com）。" </w:instrText>
      </w:r>
      <w:r>
        <w:rPr>
          <w:rFonts w:hint="eastAsia" w:ascii="微软雅黑" w:hAnsi="微软雅黑" w:eastAsia="微软雅黑" w:cs="微软雅黑"/>
          <w:color w:val="auto"/>
          <w:sz w:val="24"/>
          <w:szCs w:val="24"/>
          <w:highlight w:val="none"/>
        </w:rPr>
        <w:fldChar w:fldCharType="separate"/>
      </w:r>
      <w:r>
        <w:rPr>
          <w:rStyle w:val="28"/>
          <w:rFonts w:hint="eastAsia" w:ascii="微软雅黑" w:hAnsi="微软雅黑" w:eastAsia="微软雅黑" w:cs="微软雅黑"/>
          <w:color w:val="auto"/>
          <w:sz w:val="24"/>
          <w:szCs w:val="24"/>
          <w:highlight w:val="none"/>
        </w:rPr>
        <w:t>（二）</w:t>
      </w:r>
      <w:r>
        <w:rPr>
          <w:rStyle w:val="28"/>
          <w:rFonts w:hint="eastAsia" w:ascii="微软雅黑" w:hAnsi="微软雅黑" w:eastAsia="微软雅黑" w:cs="微软雅黑"/>
          <w:color w:val="auto"/>
          <w:sz w:val="24"/>
          <w:szCs w:val="24"/>
          <w:highlight w:val="none"/>
          <w:lang w:val="en-US" w:eastAsia="zh-CN"/>
        </w:rPr>
        <w:t>成交供应商</w:t>
      </w:r>
      <w:r>
        <w:rPr>
          <w:rStyle w:val="28"/>
          <w:rFonts w:hint="eastAsia" w:ascii="微软雅黑" w:hAnsi="微软雅黑" w:eastAsia="微软雅黑" w:cs="微软雅黑"/>
          <w:color w:val="auto"/>
          <w:sz w:val="24"/>
          <w:szCs w:val="24"/>
          <w:highlight w:val="none"/>
        </w:rPr>
        <w:t>需在合同签订后两个工作日内，提供完整的合同扫描件发送至邮箱（</w:t>
      </w:r>
      <w:r>
        <w:rPr>
          <w:rStyle w:val="28"/>
          <w:rFonts w:hint="eastAsia" w:ascii="微软雅黑" w:hAnsi="微软雅黑" w:eastAsia="微软雅黑" w:cs="微软雅黑"/>
          <w:b w:val="0"/>
          <w:sz w:val="24"/>
          <w:szCs w:val="24"/>
          <w:highlight w:val="none"/>
          <w:lang w:val="en-US" w:eastAsia="zh-CN"/>
        </w:rPr>
        <w:t>1933250397</w:t>
      </w:r>
      <w:r>
        <w:rPr>
          <w:rStyle w:val="28"/>
          <w:rFonts w:hint="eastAsia" w:ascii="微软雅黑" w:hAnsi="微软雅黑" w:eastAsia="微软雅黑" w:cs="微软雅黑"/>
          <w:sz w:val="24"/>
          <w:szCs w:val="24"/>
          <w:highlight w:val="none"/>
        </w:rPr>
        <w:t>@qq.com</w:t>
      </w:r>
      <w:r>
        <w:rPr>
          <w:rStyle w:val="28"/>
          <w:rFonts w:hint="eastAsia" w:ascii="微软雅黑" w:hAnsi="微软雅黑" w:eastAsia="微软雅黑" w:cs="微软雅黑"/>
          <w:color w:val="auto"/>
          <w:sz w:val="24"/>
          <w:szCs w:val="24"/>
          <w:highlight w:val="none"/>
        </w:rPr>
        <w:t>）。</w:t>
      </w:r>
      <w:r>
        <w:rPr>
          <w:rFonts w:hint="eastAsia" w:ascii="微软雅黑" w:hAnsi="微软雅黑" w:eastAsia="微软雅黑" w:cs="微软雅黑"/>
          <w:color w:val="auto"/>
          <w:sz w:val="24"/>
          <w:szCs w:val="24"/>
          <w:highlight w:val="none"/>
        </w:rPr>
        <w:fldChar w:fldCharType="end"/>
      </w:r>
    </w:p>
    <w:p w14:paraId="2BF926AC">
      <w:pPr>
        <w:keepNext w:val="0"/>
        <w:keepLines w:val="0"/>
        <w:pageBreakBefore w:val="0"/>
        <w:widowControl w:val="0"/>
        <w:kinsoku/>
        <w:wordWrap/>
        <w:overflowPunct/>
        <w:topLinePunct w:val="0"/>
        <w:bidi w:val="0"/>
        <w:snapToGrid w:val="0"/>
        <w:spacing w:line="360" w:lineRule="auto"/>
        <w:ind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lang w:val="en-US" w:eastAsia="zh-CN"/>
        </w:rPr>
        <w:t>三</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rPr>
        <w:t>成交供应商无正当理由拖延或</w:t>
      </w:r>
      <w:r>
        <w:rPr>
          <w:rFonts w:hint="eastAsia" w:ascii="微软雅黑" w:hAnsi="微软雅黑" w:eastAsia="微软雅黑" w:cs="微软雅黑"/>
          <w:sz w:val="24"/>
          <w:szCs w:val="24"/>
          <w:lang w:val="zh-CN"/>
        </w:rPr>
        <w:t>拒绝与采购人签订合同</w:t>
      </w:r>
      <w:r>
        <w:rPr>
          <w:rFonts w:hint="eastAsia" w:ascii="微软雅黑" w:hAnsi="微软雅黑" w:eastAsia="微软雅黑" w:cs="微软雅黑"/>
          <w:sz w:val="24"/>
          <w:szCs w:val="24"/>
          <w:lang w:val="en-US" w:eastAsia="zh-CN"/>
        </w:rPr>
        <w:t>的</w:t>
      </w:r>
      <w:r>
        <w:rPr>
          <w:rFonts w:hint="eastAsia" w:ascii="微软雅黑" w:hAnsi="微软雅黑" w:eastAsia="微软雅黑" w:cs="微软雅黑"/>
          <w:sz w:val="24"/>
          <w:szCs w:val="24"/>
        </w:rPr>
        <w:t>，</w:t>
      </w:r>
      <w:r>
        <w:rPr>
          <w:rFonts w:hint="eastAsia" w:ascii="微软雅黑" w:hAnsi="微软雅黑" w:eastAsia="微软雅黑" w:cs="微软雅黑"/>
          <w:sz w:val="24"/>
          <w:szCs w:val="24"/>
          <w:lang w:val="zh-CN"/>
        </w:rPr>
        <w:t>采购人可以按照评审报告推荐的成交候选人名单排序，确定下一候选人为成交供应商，也可以重新开展政府采购活动。</w:t>
      </w:r>
      <w:r>
        <w:rPr>
          <w:rFonts w:hint="eastAsia" w:ascii="微软雅黑" w:hAnsi="微软雅黑" w:eastAsia="微软雅黑" w:cs="微软雅黑"/>
          <w:sz w:val="24"/>
          <w:szCs w:val="24"/>
        </w:rPr>
        <w:t>同时报请监督机构通报，取消其进入政府采购市场的资格，按规定予以处罚。</w:t>
      </w:r>
    </w:p>
    <w:p w14:paraId="62FB922F">
      <w:pPr>
        <w:keepNext w:val="0"/>
        <w:keepLines w:val="0"/>
        <w:pageBreakBefore w:val="0"/>
        <w:widowControl w:val="0"/>
        <w:kinsoku/>
        <w:wordWrap/>
        <w:overflowPunct/>
        <w:topLinePunct w:val="0"/>
        <w:bidi w:val="0"/>
        <w:snapToGrid w:val="0"/>
        <w:spacing w:line="360" w:lineRule="auto"/>
        <w:ind w:firstLine="480" w:firstLineChars="200"/>
        <w:textAlignment w:val="auto"/>
        <w:outlineLvl w:val="1"/>
        <w:rPr>
          <w:rFonts w:hint="eastAsia" w:ascii="微软雅黑" w:hAnsi="微软雅黑" w:eastAsia="微软雅黑" w:cs="微软雅黑"/>
          <w:b/>
          <w:sz w:val="24"/>
          <w:szCs w:val="24"/>
          <w:lang w:val="zh-CN"/>
        </w:rPr>
      </w:pPr>
      <w:bookmarkStart w:id="240" w:name="_Toc2446"/>
      <w:bookmarkStart w:id="241" w:name="_Toc36034970"/>
      <w:bookmarkStart w:id="242" w:name="_Toc31715"/>
      <w:bookmarkStart w:id="243" w:name="_Toc1783"/>
      <w:bookmarkStart w:id="244" w:name="_Toc4517"/>
      <w:bookmarkStart w:id="245" w:name="_Toc27520"/>
      <w:bookmarkStart w:id="246" w:name="_Toc22612"/>
      <w:bookmarkStart w:id="247" w:name="_Toc513647119"/>
      <w:bookmarkStart w:id="248" w:name="_Toc10295"/>
      <w:bookmarkStart w:id="249" w:name="_Toc7736"/>
      <w:bookmarkStart w:id="250" w:name="_Toc10354"/>
      <w:r>
        <w:rPr>
          <w:rFonts w:hint="eastAsia" w:ascii="微软雅黑" w:hAnsi="微软雅黑" w:eastAsia="微软雅黑" w:cs="微软雅黑"/>
          <w:b/>
          <w:sz w:val="24"/>
          <w:szCs w:val="24"/>
          <w:lang w:val="zh-CN"/>
        </w:rPr>
        <w:t>十</w:t>
      </w:r>
      <w:r>
        <w:rPr>
          <w:rFonts w:hint="eastAsia" w:ascii="微软雅黑" w:hAnsi="微软雅黑" w:eastAsia="微软雅黑" w:cs="微软雅黑"/>
          <w:b/>
          <w:sz w:val="24"/>
          <w:szCs w:val="24"/>
          <w:lang w:val="en-US" w:eastAsia="zh-CN"/>
        </w:rPr>
        <w:t>二</w:t>
      </w:r>
      <w:r>
        <w:rPr>
          <w:rFonts w:hint="eastAsia" w:ascii="微软雅黑" w:hAnsi="微软雅黑" w:eastAsia="微软雅黑" w:cs="微软雅黑"/>
          <w:b/>
          <w:sz w:val="24"/>
          <w:szCs w:val="24"/>
          <w:lang w:val="zh-CN"/>
        </w:rPr>
        <w:t>、合同的履约验收</w:t>
      </w:r>
      <w:bookmarkEnd w:id="240"/>
      <w:bookmarkEnd w:id="241"/>
      <w:bookmarkEnd w:id="242"/>
      <w:bookmarkEnd w:id="243"/>
      <w:bookmarkEnd w:id="244"/>
      <w:bookmarkEnd w:id="245"/>
      <w:bookmarkEnd w:id="246"/>
      <w:bookmarkEnd w:id="247"/>
      <w:bookmarkEnd w:id="248"/>
      <w:bookmarkEnd w:id="249"/>
      <w:bookmarkEnd w:id="250"/>
    </w:p>
    <w:p w14:paraId="37DE939D">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微软雅黑" w:hAnsi="微软雅黑" w:eastAsia="微软雅黑" w:cs="微软雅黑"/>
          <w:sz w:val="24"/>
          <w:szCs w:val="24"/>
          <w:lang w:val="zh-CN"/>
        </w:rPr>
      </w:pPr>
      <w:r>
        <w:rPr>
          <w:rFonts w:hint="eastAsia" w:ascii="微软雅黑" w:hAnsi="微软雅黑" w:eastAsia="微软雅黑" w:cs="微软雅黑"/>
          <w:sz w:val="24"/>
          <w:szCs w:val="24"/>
          <w:lang w:val="zh-CN"/>
        </w:rPr>
        <w:t>政府采购合同的履行、违约责任和解决争议的方法等适用《中华人民共和国</w:t>
      </w:r>
      <w:r>
        <w:rPr>
          <w:rFonts w:hint="eastAsia" w:ascii="微软雅黑" w:hAnsi="微软雅黑" w:eastAsia="微软雅黑" w:cs="微软雅黑"/>
          <w:sz w:val="24"/>
          <w:szCs w:val="24"/>
          <w:lang w:val="en-US" w:eastAsia="zh-CN"/>
        </w:rPr>
        <w:t>民法典</w:t>
      </w:r>
      <w:r>
        <w:rPr>
          <w:rFonts w:hint="eastAsia" w:ascii="微软雅黑" w:hAnsi="微软雅黑" w:eastAsia="微软雅黑" w:cs="微软雅黑"/>
          <w:sz w:val="24"/>
          <w:szCs w:val="24"/>
          <w:lang w:val="zh-CN"/>
        </w:rPr>
        <w:t>》，采购人按照政府采购合同规定的技术、服务、安全标准组织对供应商履约情况进行验收，并出具验收书。</w:t>
      </w:r>
    </w:p>
    <w:p w14:paraId="4A09878B">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outlineLvl w:val="1"/>
        <w:rPr>
          <w:rFonts w:hint="eastAsia" w:ascii="微软雅黑" w:hAnsi="微软雅黑" w:eastAsia="微软雅黑" w:cs="微软雅黑"/>
          <w:b/>
          <w:sz w:val="24"/>
          <w:szCs w:val="24"/>
        </w:rPr>
      </w:pPr>
      <w:bookmarkStart w:id="251" w:name="_Toc495681390"/>
      <w:bookmarkStart w:id="252" w:name="_Toc495681236"/>
      <w:bookmarkStart w:id="253" w:name="_Toc31497"/>
      <w:bookmarkStart w:id="254" w:name="_Toc20548"/>
      <w:bookmarkStart w:id="255" w:name="_Toc36034971"/>
      <w:bookmarkStart w:id="256" w:name="_Toc27965"/>
      <w:bookmarkStart w:id="257" w:name="_Toc495908035"/>
      <w:bookmarkStart w:id="258" w:name="_Toc27381"/>
      <w:bookmarkStart w:id="259" w:name="_Toc18937"/>
      <w:bookmarkStart w:id="260" w:name="_Toc495909081"/>
      <w:bookmarkStart w:id="261" w:name="_Toc495681517"/>
      <w:bookmarkStart w:id="262" w:name="_Toc10047"/>
      <w:bookmarkStart w:id="263" w:name="_Toc28408"/>
      <w:bookmarkStart w:id="264" w:name="_Toc7778"/>
      <w:bookmarkStart w:id="265" w:name="_Toc6004"/>
      <w:r>
        <w:rPr>
          <w:rFonts w:hint="eastAsia" w:ascii="微软雅黑" w:hAnsi="微软雅黑" w:eastAsia="微软雅黑" w:cs="微软雅黑"/>
          <w:b/>
          <w:sz w:val="24"/>
          <w:szCs w:val="24"/>
        </w:rPr>
        <w:t>十</w:t>
      </w:r>
      <w:r>
        <w:rPr>
          <w:rFonts w:hint="eastAsia" w:ascii="微软雅黑" w:hAnsi="微软雅黑" w:eastAsia="微软雅黑" w:cs="微软雅黑"/>
          <w:b/>
          <w:sz w:val="24"/>
          <w:szCs w:val="24"/>
          <w:lang w:val="en-US" w:eastAsia="zh-CN"/>
        </w:rPr>
        <w:t>三</w:t>
      </w:r>
      <w:r>
        <w:rPr>
          <w:rFonts w:hint="eastAsia" w:ascii="微软雅黑" w:hAnsi="微软雅黑" w:eastAsia="微软雅黑" w:cs="微软雅黑"/>
          <w:b/>
          <w:sz w:val="24"/>
          <w:szCs w:val="24"/>
        </w:rPr>
        <w:t>、</w:t>
      </w:r>
      <w:bookmarkEnd w:id="251"/>
      <w:bookmarkEnd w:id="252"/>
      <w:bookmarkEnd w:id="253"/>
      <w:bookmarkEnd w:id="254"/>
      <w:bookmarkEnd w:id="255"/>
      <w:bookmarkEnd w:id="256"/>
      <w:bookmarkEnd w:id="257"/>
      <w:bookmarkEnd w:id="258"/>
      <w:bookmarkEnd w:id="259"/>
      <w:bookmarkEnd w:id="260"/>
      <w:bookmarkEnd w:id="261"/>
      <w:bookmarkEnd w:id="262"/>
      <w:r>
        <w:rPr>
          <w:rFonts w:hint="eastAsia" w:ascii="微软雅黑" w:hAnsi="微软雅黑" w:eastAsia="微软雅黑" w:cs="微软雅黑"/>
          <w:b/>
          <w:sz w:val="24"/>
          <w:szCs w:val="24"/>
          <w:lang w:val="zh-CN"/>
        </w:rPr>
        <w:t>招标代理服务费</w:t>
      </w:r>
      <w:bookmarkEnd w:id="263"/>
      <w:bookmarkEnd w:id="264"/>
      <w:bookmarkEnd w:id="265"/>
    </w:p>
    <w:p w14:paraId="17A9FBB7">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微软雅黑" w:hAnsi="微软雅黑" w:eastAsia="微软雅黑" w:cs="微软雅黑"/>
          <w:sz w:val="24"/>
          <w:szCs w:val="24"/>
        </w:rPr>
      </w:pPr>
      <w:bookmarkStart w:id="266" w:name="_Toc511132992"/>
      <w:bookmarkStart w:id="267" w:name="_Toc513647121"/>
      <w:bookmarkStart w:id="268" w:name="_Toc19647"/>
      <w:r>
        <w:rPr>
          <w:rFonts w:hint="eastAsia" w:ascii="微软雅黑" w:hAnsi="微软雅黑" w:eastAsia="微软雅黑" w:cs="微软雅黑"/>
          <w:sz w:val="24"/>
          <w:szCs w:val="24"/>
        </w:rPr>
        <w:t>（一）成交供应商在领取成交通知书前，向采购代理机构</w:t>
      </w:r>
      <w:r>
        <w:rPr>
          <w:rFonts w:hint="eastAsia" w:ascii="微软雅黑" w:hAnsi="微软雅黑" w:eastAsia="微软雅黑" w:cs="微软雅黑"/>
          <w:sz w:val="24"/>
          <w:szCs w:val="24"/>
          <w:lang w:val="en-US" w:eastAsia="zh-CN"/>
        </w:rPr>
        <w:t>一次性</w:t>
      </w:r>
      <w:r>
        <w:rPr>
          <w:rFonts w:hint="eastAsia" w:ascii="微软雅黑" w:hAnsi="微软雅黑" w:eastAsia="微软雅黑" w:cs="微软雅黑"/>
          <w:sz w:val="24"/>
          <w:szCs w:val="24"/>
        </w:rPr>
        <w:t>支</w:t>
      </w:r>
      <w:r>
        <w:rPr>
          <w:rFonts w:hint="eastAsia" w:ascii="微软雅黑" w:hAnsi="微软雅黑" w:eastAsia="微软雅黑" w:cs="微软雅黑"/>
          <w:b w:val="0"/>
          <w:bCs w:val="0"/>
          <w:sz w:val="24"/>
          <w:szCs w:val="24"/>
        </w:rPr>
        <w:t>付</w:t>
      </w:r>
      <w:r>
        <w:rPr>
          <w:rFonts w:hint="eastAsia" w:ascii="微软雅黑" w:hAnsi="微软雅黑" w:eastAsia="微软雅黑" w:cs="微软雅黑"/>
          <w:b w:val="0"/>
          <w:bCs w:val="0"/>
          <w:sz w:val="24"/>
          <w:szCs w:val="24"/>
          <w:lang w:val="zh-CN"/>
        </w:rPr>
        <w:t>招标代理服务费</w:t>
      </w:r>
      <w:r>
        <w:rPr>
          <w:rFonts w:hint="eastAsia" w:ascii="微软雅黑" w:hAnsi="微软雅黑" w:eastAsia="微软雅黑" w:cs="微软雅黑"/>
          <w:b w:val="0"/>
          <w:bCs w:val="0"/>
          <w:sz w:val="24"/>
          <w:szCs w:val="24"/>
        </w:rPr>
        <w:t>。</w:t>
      </w:r>
    </w:p>
    <w:p w14:paraId="42B76AE7">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微软雅黑" w:hAnsi="微软雅黑" w:eastAsia="微软雅黑" w:cs="微软雅黑"/>
          <w:color w:val="000000"/>
          <w:sz w:val="24"/>
          <w:szCs w:val="24"/>
          <w:lang w:val="zh-CN"/>
        </w:rPr>
      </w:pPr>
      <w:r>
        <w:rPr>
          <w:rFonts w:hint="eastAsia" w:ascii="微软雅黑" w:hAnsi="微软雅黑" w:eastAsia="微软雅黑" w:cs="微软雅黑"/>
          <w:sz w:val="24"/>
          <w:szCs w:val="24"/>
        </w:rPr>
        <w:t>（二）</w:t>
      </w:r>
      <w:r>
        <w:rPr>
          <w:rFonts w:hint="eastAsia" w:ascii="微软雅黑" w:hAnsi="微软雅黑" w:eastAsia="微软雅黑" w:cs="微软雅黑"/>
          <w:color w:val="000000"/>
          <w:sz w:val="24"/>
          <w:szCs w:val="24"/>
          <w:lang w:val="zh-CN"/>
        </w:rPr>
        <w:t>招标代理服务费的计算方法：</w:t>
      </w:r>
      <w:r>
        <w:rPr>
          <w:rFonts w:hint="eastAsia" w:ascii="微软雅黑" w:hAnsi="微软雅黑" w:eastAsia="微软雅黑" w:cs="微软雅黑"/>
          <w:sz w:val="24"/>
          <w:szCs w:val="24"/>
          <w:lang w:val="zh-CN"/>
        </w:rPr>
        <w:t>以成交金额为基数，</w:t>
      </w:r>
      <w:r>
        <w:rPr>
          <w:rFonts w:hint="eastAsia" w:ascii="微软雅黑" w:hAnsi="微软雅黑" w:eastAsia="微软雅黑" w:cs="微软雅黑"/>
          <w:bCs/>
          <w:sz w:val="24"/>
          <w:szCs w:val="24"/>
        </w:rPr>
        <w:t>参考《国家计委关于印发&lt;招标代理服务收费管理暂行办法&gt;的通知》（计价格【2002】1980号）及《国家发改委关于降低部分建设项目收费标准规范收费行为等有关问题的通知》（发改价格[2011]534号） 规定按标准收取，</w:t>
      </w:r>
      <w:r>
        <w:rPr>
          <w:rFonts w:hint="eastAsia" w:ascii="微软雅黑" w:hAnsi="微软雅黑" w:eastAsia="微软雅黑" w:cs="微软雅黑"/>
          <w:sz w:val="24"/>
          <w:szCs w:val="24"/>
        </w:rPr>
        <w:t>若按照标准收取不足</w:t>
      </w:r>
      <w:r>
        <w:rPr>
          <w:rFonts w:hint="eastAsia" w:ascii="微软雅黑" w:hAnsi="微软雅黑" w:eastAsia="微软雅黑" w:cs="微软雅黑"/>
          <w:sz w:val="24"/>
          <w:szCs w:val="24"/>
          <w:lang w:val="en-US" w:eastAsia="zh-CN"/>
        </w:rPr>
        <w:t>5</w:t>
      </w:r>
      <w:r>
        <w:rPr>
          <w:rFonts w:hint="eastAsia" w:ascii="微软雅黑" w:hAnsi="微软雅黑" w:eastAsia="微软雅黑" w:cs="微软雅黑"/>
          <w:sz w:val="24"/>
          <w:szCs w:val="24"/>
        </w:rPr>
        <w:t>000元，按</w:t>
      </w:r>
      <w:r>
        <w:rPr>
          <w:rFonts w:hint="eastAsia" w:ascii="微软雅黑" w:hAnsi="微软雅黑" w:eastAsia="微软雅黑" w:cs="微软雅黑"/>
          <w:sz w:val="24"/>
          <w:szCs w:val="24"/>
          <w:lang w:val="en-US" w:eastAsia="zh-CN"/>
        </w:rPr>
        <w:t>5</w:t>
      </w:r>
      <w:r>
        <w:rPr>
          <w:rFonts w:hint="eastAsia" w:ascii="微软雅黑" w:hAnsi="微软雅黑" w:eastAsia="微软雅黑" w:cs="微软雅黑"/>
          <w:sz w:val="24"/>
          <w:szCs w:val="24"/>
        </w:rPr>
        <w:t>000元计取</w:t>
      </w:r>
      <w:r>
        <w:rPr>
          <w:rFonts w:hint="eastAsia" w:ascii="微软雅黑" w:hAnsi="微软雅黑" w:eastAsia="微软雅黑" w:cs="微软雅黑"/>
          <w:color w:val="000000"/>
          <w:sz w:val="24"/>
          <w:szCs w:val="24"/>
          <w:lang w:val="zh-CN"/>
        </w:rPr>
        <w:t>。</w:t>
      </w:r>
    </w:p>
    <w:p w14:paraId="678E0319">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微软雅黑" w:hAnsi="微软雅黑" w:eastAsia="微软雅黑" w:cs="微软雅黑"/>
          <w:sz w:val="24"/>
          <w:szCs w:val="24"/>
          <w:lang w:val="zh-CN"/>
        </w:rPr>
      </w:pPr>
      <w:r>
        <w:rPr>
          <w:rFonts w:hint="eastAsia" w:ascii="微软雅黑" w:hAnsi="微软雅黑" w:eastAsia="微软雅黑" w:cs="微软雅黑"/>
          <w:sz w:val="24"/>
          <w:szCs w:val="24"/>
          <w:lang w:val="zh-CN"/>
        </w:rPr>
        <w:t>（三）</w:t>
      </w:r>
      <w:r>
        <w:rPr>
          <w:rFonts w:hint="eastAsia" w:ascii="微软雅黑" w:hAnsi="微软雅黑" w:eastAsia="微软雅黑" w:cs="微软雅黑"/>
          <w:color w:val="000000"/>
          <w:sz w:val="24"/>
          <w:szCs w:val="24"/>
          <w:lang w:val="zh-CN"/>
        </w:rPr>
        <w:t>招标代理服务费</w:t>
      </w:r>
      <w:r>
        <w:rPr>
          <w:rFonts w:hint="eastAsia" w:ascii="微软雅黑" w:hAnsi="微软雅黑" w:eastAsia="微软雅黑" w:cs="微软雅黑"/>
          <w:sz w:val="24"/>
          <w:szCs w:val="24"/>
          <w:lang w:val="zh-CN"/>
        </w:rPr>
        <w:t>可以采取现金、支票、银行汇票、电汇、网银等方式缴纳。</w:t>
      </w:r>
    </w:p>
    <w:p w14:paraId="0C9BD036">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lang w:val="zh-CN"/>
        </w:rPr>
        <w:t>（四）</w:t>
      </w:r>
      <w:r>
        <w:rPr>
          <w:rFonts w:hint="eastAsia" w:ascii="微软雅黑" w:hAnsi="微软雅黑" w:eastAsia="微软雅黑" w:cs="微软雅黑"/>
          <w:color w:val="000000"/>
          <w:sz w:val="24"/>
          <w:szCs w:val="24"/>
          <w:lang w:val="zh-CN"/>
        </w:rPr>
        <w:t>招标代理服务费</w:t>
      </w:r>
      <w:r>
        <w:rPr>
          <w:rFonts w:hint="eastAsia" w:ascii="微软雅黑" w:hAnsi="微软雅黑" w:eastAsia="微软雅黑" w:cs="微软雅黑"/>
          <w:sz w:val="24"/>
          <w:szCs w:val="24"/>
          <w:lang w:eastAsia="zh-CN"/>
        </w:rPr>
        <w:t>缴纳</w:t>
      </w:r>
      <w:r>
        <w:rPr>
          <w:rFonts w:hint="eastAsia" w:ascii="微软雅黑" w:hAnsi="微软雅黑" w:eastAsia="微软雅黑" w:cs="微软雅黑"/>
          <w:sz w:val="24"/>
          <w:szCs w:val="24"/>
        </w:rPr>
        <w:t>信息：</w:t>
      </w:r>
    </w:p>
    <w:p w14:paraId="6A0E3D0D">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银行户名：</w:t>
      </w:r>
      <w:r>
        <w:rPr>
          <w:rFonts w:hint="eastAsia" w:ascii="微软雅黑" w:hAnsi="微软雅黑" w:eastAsia="微软雅黑" w:cs="微软雅黑"/>
          <w:sz w:val="24"/>
          <w:szCs w:val="24"/>
          <w:lang w:val="zh-CN"/>
        </w:rPr>
        <w:t>陕西众灿品诚项目管理有限公司</w:t>
      </w:r>
    </w:p>
    <w:p w14:paraId="1D01E2D3">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微软雅黑" w:hAnsi="微软雅黑" w:eastAsia="微软雅黑" w:cs="微软雅黑"/>
          <w:sz w:val="24"/>
          <w:szCs w:val="24"/>
          <w:lang w:val="zh-CN"/>
        </w:rPr>
      </w:pPr>
      <w:r>
        <w:rPr>
          <w:rFonts w:hint="eastAsia" w:ascii="微软雅黑" w:hAnsi="微软雅黑" w:eastAsia="微软雅黑" w:cs="微软雅黑"/>
          <w:sz w:val="24"/>
          <w:szCs w:val="24"/>
        </w:rPr>
        <w:t>开户银行</w:t>
      </w:r>
      <w:r>
        <w:rPr>
          <w:rFonts w:hint="eastAsia" w:ascii="微软雅黑" w:hAnsi="微软雅黑" w:eastAsia="微软雅黑" w:cs="微软雅黑"/>
          <w:sz w:val="24"/>
          <w:szCs w:val="24"/>
          <w:lang w:val="zh-CN"/>
        </w:rPr>
        <w:t>：</w:t>
      </w:r>
      <w:r>
        <w:rPr>
          <w:rFonts w:hint="eastAsia" w:ascii="微软雅黑" w:hAnsi="微软雅黑" w:eastAsia="微软雅黑" w:cs="微软雅黑"/>
          <w:sz w:val="24"/>
          <w:szCs w:val="24"/>
          <w:lang w:val="en-US" w:eastAsia="zh-CN"/>
        </w:rPr>
        <w:t>招商银行西安分行钟楼支行</w:t>
      </w:r>
    </w:p>
    <w:p w14:paraId="7ACD337D">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微软雅黑" w:hAnsi="微软雅黑" w:eastAsia="微软雅黑" w:cs="微软雅黑"/>
          <w:sz w:val="24"/>
          <w:szCs w:val="24"/>
          <w:lang w:val="zh-CN"/>
        </w:rPr>
      </w:pPr>
      <w:r>
        <w:rPr>
          <w:rFonts w:hint="eastAsia" w:ascii="微软雅黑" w:hAnsi="微软雅黑" w:eastAsia="微软雅黑" w:cs="微软雅黑"/>
          <w:sz w:val="24"/>
          <w:szCs w:val="24"/>
          <w:lang w:val="zh-CN"/>
        </w:rPr>
        <w:t>账    号：</w:t>
      </w:r>
      <w:r>
        <w:rPr>
          <w:rFonts w:hint="eastAsia" w:ascii="微软雅黑" w:hAnsi="微软雅黑" w:eastAsia="微软雅黑" w:cs="微软雅黑"/>
          <w:sz w:val="24"/>
          <w:szCs w:val="24"/>
          <w:lang w:val="en-US" w:eastAsia="zh-CN"/>
        </w:rPr>
        <w:t>129914150610901</w:t>
      </w:r>
      <w:r>
        <w:rPr>
          <w:rFonts w:hint="eastAsia" w:ascii="微软雅黑" w:hAnsi="微软雅黑" w:eastAsia="微软雅黑" w:cs="微软雅黑"/>
          <w:sz w:val="24"/>
          <w:szCs w:val="24"/>
          <w:lang w:val="zh-CN"/>
        </w:rPr>
        <w:t xml:space="preserve"> </w:t>
      </w:r>
    </w:p>
    <w:p w14:paraId="7ECAEBC0">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outlineLvl w:val="1"/>
        <w:rPr>
          <w:rFonts w:hint="eastAsia" w:ascii="微软雅黑" w:hAnsi="微软雅黑" w:eastAsia="微软雅黑" w:cs="微软雅黑"/>
          <w:b/>
          <w:sz w:val="24"/>
          <w:szCs w:val="24"/>
          <w:highlight w:val="none"/>
          <w:lang w:val="zh-CN"/>
        </w:rPr>
      </w:pPr>
      <w:bookmarkStart w:id="269" w:name="_Toc11343"/>
      <w:bookmarkStart w:id="270" w:name="_Toc12650"/>
      <w:bookmarkStart w:id="271" w:name="_Toc32507"/>
      <w:bookmarkStart w:id="272" w:name="_Toc12145"/>
      <w:bookmarkStart w:id="273" w:name="_Toc36034972"/>
      <w:bookmarkStart w:id="274" w:name="_Toc8770"/>
      <w:bookmarkStart w:id="275" w:name="_Toc9482"/>
      <w:bookmarkStart w:id="276" w:name="_Toc24755"/>
      <w:bookmarkStart w:id="277" w:name="_Toc9496"/>
      <w:r>
        <w:rPr>
          <w:rFonts w:hint="eastAsia" w:ascii="微软雅黑" w:hAnsi="微软雅黑" w:eastAsia="微软雅黑" w:cs="微软雅黑"/>
          <w:b/>
          <w:sz w:val="24"/>
          <w:szCs w:val="24"/>
          <w:highlight w:val="none"/>
          <w:lang w:val="zh-CN"/>
        </w:rPr>
        <w:t>十</w:t>
      </w:r>
      <w:r>
        <w:rPr>
          <w:rFonts w:hint="eastAsia" w:ascii="微软雅黑" w:hAnsi="微软雅黑" w:eastAsia="微软雅黑" w:cs="微软雅黑"/>
          <w:b/>
          <w:sz w:val="24"/>
          <w:szCs w:val="24"/>
          <w:highlight w:val="none"/>
          <w:lang w:val="en-US" w:eastAsia="zh-CN"/>
        </w:rPr>
        <w:t>四</w:t>
      </w:r>
      <w:r>
        <w:rPr>
          <w:rFonts w:hint="eastAsia" w:ascii="微软雅黑" w:hAnsi="微软雅黑" w:eastAsia="微软雅黑" w:cs="微软雅黑"/>
          <w:b/>
          <w:sz w:val="24"/>
          <w:szCs w:val="24"/>
          <w:highlight w:val="none"/>
          <w:lang w:val="zh-CN"/>
        </w:rPr>
        <w:t>、</w:t>
      </w:r>
      <w:bookmarkEnd w:id="266"/>
      <w:bookmarkEnd w:id="267"/>
      <w:bookmarkEnd w:id="268"/>
      <w:bookmarkEnd w:id="269"/>
      <w:bookmarkEnd w:id="270"/>
      <w:bookmarkEnd w:id="271"/>
      <w:bookmarkEnd w:id="272"/>
      <w:bookmarkEnd w:id="273"/>
      <w:bookmarkEnd w:id="274"/>
      <w:bookmarkEnd w:id="275"/>
      <w:bookmarkEnd w:id="276"/>
      <w:r>
        <w:rPr>
          <w:rFonts w:hint="eastAsia" w:ascii="微软雅黑" w:hAnsi="微软雅黑" w:eastAsia="微软雅黑" w:cs="微软雅黑"/>
          <w:b/>
          <w:sz w:val="24"/>
          <w:szCs w:val="24"/>
          <w:highlight w:val="none"/>
          <w:lang w:val="zh-CN"/>
        </w:rPr>
        <w:t>需要落实的政府采购政策</w:t>
      </w:r>
      <w:bookmarkEnd w:id="277"/>
    </w:p>
    <w:p w14:paraId="43502748">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微软雅黑" w:hAnsi="微软雅黑" w:eastAsia="微软雅黑" w:cs="微软雅黑"/>
          <w:color w:val="000000"/>
          <w:sz w:val="24"/>
          <w:szCs w:val="24"/>
          <w:highlight w:val="none"/>
          <w:lang w:val="en-US" w:eastAsia="zh-CN"/>
        </w:rPr>
      </w:pPr>
      <w:r>
        <w:rPr>
          <w:rFonts w:hint="eastAsia" w:ascii="微软雅黑" w:hAnsi="微软雅黑" w:eastAsia="微软雅黑" w:cs="微软雅黑"/>
          <w:color w:val="000000"/>
          <w:sz w:val="24"/>
          <w:szCs w:val="24"/>
          <w:highlight w:val="none"/>
          <w:lang w:val="en-US" w:eastAsia="zh-CN"/>
        </w:rPr>
        <w:t>（一）本项目执行政府强制、优先采购节能产品，优先采购环境标志产品，支持中小企业，支持监狱和戒毒企业、残疾人企业、扶持不发达地区和少数民族地区、支持脱贫攻坚等相关政策，具体包括但不限于以下内容：</w:t>
      </w:r>
    </w:p>
    <w:p w14:paraId="431FB45F">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微软雅黑" w:hAnsi="微软雅黑" w:eastAsia="微软雅黑" w:cs="微软雅黑"/>
          <w:color w:val="000000"/>
          <w:sz w:val="24"/>
          <w:szCs w:val="24"/>
          <w:highlight w:val="none"/>
          <w:lang w:val="en-US" w:eastAsia="zh-CN"/>
        </w:rPr>
      </w:pPr>
      <w:r>
        <w:rPr>
          <w:rFonts w:hint="eastAsia" w:ascii="微软雅黑" w:hAnsi="微软雅黑" w:eastAsia="微软雅黑" w:cs="微软雅黑"/>
          <w:color w:val="000000"/>
          <w:sz w:val="24"/>
          <w:szCs w:val="24"/>
          <w:highlight w:val="none"/>
          <w:lang w:val="en-US" w:eastAsia="zh-CN"/>
        </w:rPr>
        <w:t>1.中小企业发展政策：《关于政府采购支持监狱企业发展有关问题的通知》（财库〔2014〕68号）、《关于促进残疾人就业政府采购政策的通知》（财库〔2017〕141号）、《政府采购促进中小企业发展管理办法》（财库〔2020〕46号）、《关于进一步加大政府采购支持中小企业力度的通知》（财库〔2022〕19号）。</w:t>
      </w:r>
    </w:p>
    <w:p w14:paraId="2BCC0F0B">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微软雅黑" w:hAnsi="微软雅黑" w:eastAsia="微软雅黑" w:cs="微软雅黑"/>
          <w:color w:val="000000"/>
          <w:sz w:val="24"/>
          <w:szCs w:val="24"/>
          <w:highlight w:val="none"/>
          <w:lang w:val="en-US" w:eastAsia="zh-CN"/>
        </w:rPr>
      </w:pPr>
      <w:r>
        <w:rPr>
          <w:rFonts w:hint="eastAsia" w:ascii="微软雅黑" w:hAnsi="微软雅黑" w:eastAsia="微软雅黑" w:cs="微软雅黑"/>
          <w:color w:val="000000"/>
          <w:sz w:val="24"/>
          <w:szCs w:val="24"/>
          <w:highlight w:val="none"/>
          <w:lang w:val="en-US" w:eastAsia="zh-CN"/>
        </w:rPr>
        <w:t>2.绿色发展政策：财政部、国家发展改革委《关于印发〈节能产品政府采购实施意见〉的通知》（财库〔2004〕185号）、财政部、国家环保总局联合印发《关于环境标志产品政府采购实施的意见》（财库〔2006〕90号）、国务院办公厅《关于建立政府强制采购节能产品制度的通知》（国办发〔2007〕51号）、财政部、国家发改委、生态环境部、市场监督总局联合印发《关于调整优化节能产品、环境标志产品政府采购执行机制的通知》（财库〔2019〕9号）、《关于印发环境标志产品政府采购品目清单的通知》（财库〔2019〕18号）、《关于印发节能产品政府采购品目清单的通知》（财库〔2019〕19号）、《商品包装政府采购需求标准（试行）》和《快递包装政府采购需求标准（试行）》（财办库[2020]123 号）。</w:t>
      </w:r>
    </w:p>
    <w:p w14:paraId="01B7258A">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微软雅黑" w:hAnsi="微软雅黑" w:eastAsia="微软雅黑" w:cs="微软雅黑"/>
          <w:color w:val="000000"/>
          <w:sz w:val="24"/>
          <w:szCs w:val="24"/>
          <w:highlight w:val="none"/>
          <w:lang w:val="en-US" w:eastAsia="zh-CN"/>
        </w:rPr>
      </w:pPr>
      <w:r>
        <w:rPr>
          <w:rFonts w:hint="eastAsia" w:ascii="微软雅黑" w:hAnsi="微软雅黑" w:eastAsia="微软雅黑" w:cs="微软雅黑"/>
          <w:color w:val="000000"/>
          <w:sz w:val="24"/>
          <w:szCs w:val="24"/>
          <w:highlight w:val="none"/>
          <w:lang w:val="en-US" w:eastAsia="zh-CN"/>
        </w:rPr>
        <w:t>3.支持脱贫攻坚政策：《财政部 农业农村部 国家乡村振兴局关于运用政府采购政策支持乡村产业振兴的通知》（财库〔2021〕19 号）、《财政部农业农村部国家乡村振兴局 中华全国供销合作总社关于印发&lt;关于深入开展政府采购脱贫地区农副产品工作推进乡村产业振兴的实施意见&gt;的通知》（财库〔2021〕20 号）。</w:t>
      </w:r>
    </w:p>
    <w:p w14:paraId="34DB4646">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微软雅黑" w:hAnsi="微软雅黑" w:eastAsia="微软雅黑" w:cs="微软雅黑"/>
          <w:color w:val="000000"/>
          <w:sz w:val="24"/>
          <w:szCs w:val="24"/>
          <w:highlight w:val="none"/>
          <w:lang w:val="en-US" w:eastAsia="zh-CN"/>
        </w:rPr>
      </w:pPr>
      <w:r>
        <w:rPr>
          <w:rFonts w:hint="eastAsia" w:ascii="微软雅黑" w:hAnsi="微软雅黑" w:eastAsia="微软雅黑" w:cs="微软雅黑"/>
          <w:color w:val="000000"/>
          <w:sz w:val="24"/>
          <w:szCs w:val="24"/>
          <w:highlight w:val="none"/>
          <w:lang w:val="en-US" w:eastAsia="zh-CN"/>
        </w:rPr>
        <w:t>4.融资担保政策：陕西省财政厅关于印发《陕西省中小企业政府采购信用融资办法》（陕财办采〔2018〕23 号）、《陕西省财政厅关于加快推进我省中小企业政府采购信用融资工作的通知》（陕财办采〔2020〕15 号）。</w:t>
      </w:r>
    </w:p>
    <w:p w14:paraId="5FFF6BED">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微软雅黑" w:hAnsi="微软雅黑" w:eastAsia="微软雅黑" w:cs="微软雅黑"/>
          <w:color w:val="000000"/>
          <w:sz w:val="24"/>
          <w:szCs w:val="24"/>
          <w:highlight w:val="none"/>
          <w:lang w:val="zh-CN" w:eastAsia="zh-CN"/>
        </w:rPr>
      </w:pPr>
      <w:r>
        <w:rPr>
          <w:rFonts w:hint="eastAsia" w:ascii="微软雅黑" w:hAnsi="微软雅黑" w:eastAsia="微软雅黑" w:cs="微软雅黑"/>
          <w:color w:val="000000"/>
          <w:sz w:val="24"/>
          <w:szCs w:val="24"/>
          <w:highlight w:val="none"/>
          <w:lang w:val="zh-CN" w:eastAsia="zh-CN"/>
        </w:rPr>
        <w:t>（二）供应商享受优惠政策时应如实提供所需要的证明文件，如存在虚假材料应标，将取消其投标资格，并依照《中华人民共和国政府采购法》等国家有关规定追究相应责任。</w:t>
      </w:r>
    </w:p>
    <w:p w14:paraId="58FC2105">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微软雅黑" w:hAnsi="微软雅黑" w:eastAsia="微软雅黑" w:cs="微软雅黑"/>
          <w:color w:val="000000"/>
          <w:sz w:val="24"/>
          <w:szCs w:val="24"/>
          <w:highlight w:val="none"/>
          <w:lang w:val="zh-CN" w:eastAsia="zh-CN"/>
        </w:rPr>
      </w:pPr>
      <w:r>
        <w:rPr>
          <w:rFonts w:hint="eastAsia" w:ascii="微软雅黑" w:hAnsi="微软雅黑" w:eastAsia="微软雅黑" w:cs="微软雅黑"/>
          <w:color w:val="000000"/>
          <w:sz w:val="24"/>
          <w:szCs w:val="24"/>
          <w:highlight w:val="none"/>
          <w:lang w:val="en-US" w:eastAsia="zh-CN"/>
        </w:rPr>
        <w:t>1、</w:t>
      </w:r>
      <w:r>
        <w:rPr>
          <w:rFonts w:hint="eastAsia" w:ascii="微软雅黑" w:hAnsi="微软雅黑" w:eastAsia="微软雅黑" w:cs="微软雅黑"/>
          <w:color w:val="000000"/>
          <w:sz w:val="24"/>
          <w:szCs w:val="24"/>
          <w:highlight w:val="none"/>
          <w:lang w:val="zh-CN" w:eastAsia="zh-CN"/>
        </w:rPr>
        <w:t>中小企业（含中型、小型、微型企业）</w:t>
      </w:r>
    </w:p>
    <w:p w14:paraId="647D906E">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微软雅黑" w:hAnsi="微软雅黑" w:eastAsia="微软雅黑" w:cs="微软雅黑"/>
          <w:color w:val="000000"/>
          <w:sz w:val="24"/>
          <w:szCs w:val="24"/>
          <w:highlight w:val="none"/>
          <w:lang w:val="zh-CN" w:eastAsia="zh-CN"/>
        </w:rPr>
      </w:pPr>
      <w:r>
        <w:rPr>
          <w:rFonts w:hint="eastAsia" w:ascii="微软雅黑" w:hAnsi="微软雅黑" w:eastAsia="微软雅黑" w:cs="微软雅黑"/>
          <w:color w:val="000000"/>
          <w:sz w:val="24"/>
          <w:szCs w:val="24"/>
          <w:highlight w:val="none"/>
          <w:lang w:val="en-US" w:eastAsia="zh-CN"/>
        </w:rPr>
        <w:t>（1）</w:t>
      </w:r>
      <w:r>
        <w:rPr>
          <w:rFonts w:hint="eastAsia" w:ascii="微软雅黑" w:hAnsi="微软雅黑" w:eastAsia="微软雅黑" w:cs="微软雅黑"/>
          <w:color w:val="000000"/>
          <w:sz w:val="24"/>
          <w:szCs w:val="24"/>
          <w:highlight w:val="none"/>
          <w:lang w:val="zh-CN" w:eastAsia="zh-CN"/>
        </w:rPr>
        <w:t>符合国务院有关部门根据企业从业人员、营业收入、资产总额等指标制定的中小企业划型标准（工信部联企业〔2011〕300号）及国家统计局关于印发《统计上大中小微型企业划分办法（2017）》</w:t>
      </w:r>
      <w:r>
        <w:rPr>
          <w:rFonts w:hint="eastAsia" w:ascii="微软雅黑" w:hAnsi="微软雅黑" w:eastAsia="微软雅黑" w:cs="微软雅黑"/>
          <w:color w:val="000000"/>
          <w:sz w:val="24"/>
          <w:szCs w:val="24"/>
          <w:highlight w:val="none"/>
          <w:lang w:val="en-US" w:eastAsia="zh-CN"/>
        </w:rPr>
        <w:t>的通知</w:t>
      </w:r>
      <w:r>
        <w:rPr>
          <w:rFonts w:hint="eastAsia" w:ascii="微软雅黑" w:hAnsi="微软雅黑" w:eastAsia="微软雅黑" w:cs="微软雅黑"/>
          <w:color w:val="000000"/>
          <w:sz w:val="24"/>
          <w:szCs w:val="24"/>
          <w:highlight w:val="none"/>
          <w:lang w:val="zh-CN" w:eastAsia="zh-CN"/>
        </w:rPr>
        <w:t>，提供中小企业制造的货物、由中小企业承建的工程或者由中小企业承接的服务。</w:t>
      </w:r>
    </w:p>
    <w:p w14:paraId="71F1C703">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微软雅黑" w:hAnsi="微软雅黑" w:eastAsia="微软雅黑" w:cs="微软雅黑"/>
          <w:color w:val="000000"/>
          <w:sz w:val="24"/>
          <w:szCs w:val="24"/>
          <w:highlight w:val="none"/>
          <w:lang w:val="zh-CN" w:eastAsia="zh-CN"/>
        </w:rPr>
      </w:pPr>
      <w:r>
        <w:rPr>
          <w:rFonts w:hint="eastAsia" w:ascii="微软雅黑" w:hAnsi="微软雅黑" w:eastAsia="微软雅黑" w:cs="微软雅黑"/>
          <w:color w:val="000000"/>
          <w:sz w:val="24"/>
          <w:szCs w:val="24"/>
          <w:highlight w:val="none"/>
          <w:lang w:val="en-US" w:eastAsia="zh-CN"/>
        </w:rPr>
        <w:t>（2）</w:t>
      </w:r>
      <w:r>
        <w:rPr>
          <w:rFonts w:hint="eastAsia" w:ascii="微软雅黑" w:hAnsi="微软雅黑" w:eastAsia="微软雅黑" w:cs="微软雅黑"/>
          <w:color w:val="000000"/>
          <w:sz w:val="24"/>
          <w:szCs w:val="24"/>
          <w:highlight w:val="none"/>
          <w:lang w:val="zh-CN" w:eastAsia="zh-CN"/>
        </w:rPr>
        <w:t>在货物采购项目中，供应商提供的货物既有中小企业制造货物，也有大型企业制造货物的，不享受本办法规定的中小企业扶持政策。</w:t>
      </w:r>
    </w:p>
    <w:p w14:paraId="01F1DC36">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微软雅黑" w:hAnsi="微软雅黑" w:eastAsia="微软雅黑" w:cs="微软雅黑"/>
          <w:color w:val="000000"/>
          <w:sz w:val="24"/>
          <w:szCs w:val="24"/>
          <w:highlight w:val="none"/>
          <w:lang w:val="zh-CN" w:eastAsia="zh-CN"/>
        </w:rPr>
      </w:pPr>
      <w:r>
        <w:rPr>
          <w:rFonts w:hint="eastAsia" w:ascii="微软雅黑" w:hAnsi="微软雅黑" w:eastAsia="微软雅黑" w:cs="微软雅黑"/>
          <w:color w:val="000000"/>
          <w:sz w:val="24"/>
          <w:szCs w:val="24"/>
          <w:highlight w:val="none"/>
          <w:lang w:val="en-US" w:eastAsia="zh-CN"/>
        </w:rPr>
        <w:t>（3）</w:t>
      </w:r>
      <w:r>
        <w:rPr>
          <w:rFonts w:hint="eastAsia" w:ascii="微软雅黑" w:hAnsi="微软雅黑" w:eastAsia="微软雅黑" w:cs="微软雅黑"/>
          <w:color w:val="000000"/>
          <w:sz w:val="24"/>
          <w:szCs w:val="24"/>
          <w:highlight w:val="none"/>
          <w:lang w:val="zh-CN" w:eastAsia="zh-CN"/>
        </w:rPr>
        <w:t>中小企业参加投标时，应出具《政府采购促进中小企业发展管理办法》（财库[2020]46号）文件规定的《中小企业声明函》，否则不享受相关中小企业扶持政策。</w:t>
      </w:r>
    </w:p>
    <w:p w14:paraId="564E8DFD">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微软雅黑" w:hAnsi="微软雅黑" w:eastAsia="微软雅黑" w:cs="微软雅黑"/>
          <w:color w:val="000000"/>
          <w:sz w:val="24"/>
          <w:szCs w:val="24"/>
          <w:highlight w:val="none"/>
          <w:lang w:val="zh-CN" w:eastAsia="zh-CN"/>
        </w:rPr>
      </w:pPr>
      <w:r>
        <w:rPr>
          <w:rFonts w:hint="eastAsia" w:ascii="微软雅黑" w:hAnsi="微软雅黑" w:eastAsia="微软雅黑" w:cs="微软雅黑"/>
          <w:color w:val="000000"/>
          <w:sz w:val="24"/>
          <w:szCs w:val="24"/>
          <w:highlight w:val="none"/>
          <w:lang w:val="en-US" w:eastAsia="zh-CN"/>
        </w:rPr>
        <w:t>2、</w:t>
      </w:r>
      <w:r>
        <w:rPr>
          <w:rFonts w:hint="eastAsia" w:ascii="微软雅黑" w:hAnsi="微软雅黑" w:eastAsia="微软雅黑" w:cs="微软雅黑"/>
          <w:color w:val="000000"/>
          <w:sz w:val="24"/>
          <w:szCs w:val="24"/>
          <w:highlight w:val="none"/>
          <w:lang w:val="zh-CN" w:eastAsia="zh-CN"/>
        </w:rPr>
        <w:t>监狱企业</w:t>
      </w:r>
    </w:p>
    <w:p w14:paraId="05ACA658">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微软雅黑" w:hAnsi="微软雅黑" w:eastAsia="微软雅黑" w:cs="微软雅黑"/>
          <w:color w:val="000000"/>
          <w:sz w:val="24"/>
          <w:szCs w:val="24"/>
          <w:highlight w:val="none"/>
          <w:lang w:val="zh-CN" w:eastAsia="zh-CN"/>
        </w:rPr>
      </w:pPr>
      <w:r>
        <w:rPr>
          <w:rFonts w:hint="eastAsia" w:ascii="微软雅黑" w:hAnsi="微软雅黑" w:eastAsia="微软雅黑" w:cs="微软雅黑"/>
          <w:color w:val="000000"/>
          <w:sz w:val="24"/>
          <w:szCs w:val="24"/>
          <w:highlight w:val="none"/>
          <w:lang w:val="en-US" w:eastAsia="zh-CN"/>
        </w:rPr>
        <w:t>（1）</w:t>
      </w:r>
      <w:r>
        <w:rPr>
          <w:rFonts w:hint="eastAsia" w:ascii="微软雅黑" w:hAnsi="微软雅黑" w:eastAsia="微软雅黑" w:cs="微软雅黑"/>
          <w:color w:val="000000"/>
          <w:sz w:val="24"/>
          <w:szCs w:val="24"/>
          <w:highlight w:val="none"/>
          <w:lang w:val="zh-CN" w:eastAsia="zh-CN"/>
        </w:rPr>
        <w:t>符合《关于政府采购支持监狱企业发展有关问题的通知》（财库[2014]68号）文件规定的监狱企业，提供本企业制造的货物、由本企业承建的工程或者承接的服务。</w:t>
      </w:r>
    </w:p>
    <w:p w14:paraId="29B54AE9">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微软雅黑" w:hAnsi="微软雅黑" w:eastAsia="微软雅黑" w:cs="微软雅黑"/>
          <w:color w:val="000000"/>
          <w:sz w:val="24"/>
          <w:szCs w:val="24"/>
          <w:highlight w:val="none"/>
          <w:lang w:val="zh-CN" w:eastAsia="zh-CN"/>
        </w:rPr>
      </w:pPr>
      <w:r>
        <w:rPr>
          <w:rFonts w:hint="eastAsia" w:ascii="微软雅黑" w:hAnsi="微软雅黑" w:eastAsia="微软雅黑" w:cs="微软雅黑"/>
          <w:color w:val="000000"/>
          <w:sz w:val="24"/>
          <w:szCs w:val="24"/>
          <w:highlight w:val="none"/>
          <w:lang w:val="en-US" w:eastAsia="zh-CN"/>
        </w:rPr>
        <w:t>（2）</w:t>
      </w:r>
      <w:r>
        <w:rPr>
          <w:rFonts w:hint="eastAsia" w:ascii="微软雅黑" w:hAnsi="微软雅黑" w:eastAsia="微软雅黑" w:cs="微软雅黑"/>
          <w:color w:val="000000"/>
          <w:sz w:val="24"/>
          <w:szCs w:val="24"/>
          <w:highlight w:val="none"/>
          <w:lang w:val="zh-CN" w:eastAsia="zh-CN"/>
        </w:rPr>
        <w:t>监狱企业投标时提供由省级以上监狱管理局、戒毒管理局(含新疆生产建设兵团)出具的属于监狱企业的证明，若未提供证明不享受扶持政策。</w:t>
      </w:r>
    </w:p>
    <w:p w14:paraId="062369DA">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微软雅黑" w:hAnsi="微软雅黑" w:eastAsia="微软雅黑" w:cs="微软雅黑"/>
          <w:color w:val="000000"/>
          <w:sz w:val="24"/>
          <w:szCs w:val="24"/>
          <w:highlight w:val="none"/>
          <w:lang w:val="zh-CN" w:eastAsia="zh-CN"/>
        </w:rPr>
      </w:pPr>
      <w:r>
        <w:rPr>
          <w:rFonts w:hint="eastAsia" w:ascii="微软雅黑" w:hAnsi="微软雅黑" w:eastAsia="微软雅黑" w:cs="微软雅黑"/>
          <w:color w:val="000000"/>
          <w:sz w:val="24"/>
          <w:szCs w:val="24"/>
          <w:highlight w:val="none"/>
          <w:lang w:val="en-US" w:eastAsia="zh-CN"/>
        </w:rPr>
        <w:t>（3）</w:t>
      </w:r>
      <w:r>
        <w:rPr>
          <w:rFonts w:hint="eastAsia" w:ascii="微软雅黑" w:hAnsi="微软雅黑" w:eastAsia="微软雅黑" w:cs="微软雅黑"/>
          <w:color w:val="000000"/>
          <w:sz w:val="24"/>
          <w:szCs w:val="24"/>
          <w:highlight w:val="none"/>
          <w:lang w:val="zh-CN" w:eastAsia="zh-CN"/>
        </w:rPr>
        <w:t>在政府采购活动中，监狱企业视同小型、微型企业，享受相关中小企业扶持政策，若监狱企业已属于小型、微型企业的，不重复享受政策。</w:t>
      </w:r>
    </w:p>
    <w:p w14:paraId="089F6517">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微软雅黑" w:hAnsi="微软雅黑" w:eastAsia="微软雅黑" w:cs="微软雅黑"/>
          <w:color w:val="000000"/>
          <w:sz w:val="24"/>
          <w:szCs w:val="24"/>
          <w:highlight w:val="none"/>
          <w:lang w:val="zh-CN" w:eastAsia="zh-CN"/>
        </w:rPr>
      </w:pPr>
      <w:r>
        <w:rPr>
          <w:rFonts w:hint="eastAsia" w:ascii="微软雅黑" w:hAnsi="微软雅黑" w:eastAsia="微软雅黑" w:cs="微软雅黑"/>
          <w:color w:val="000000"/>
          <w:sz w:val="24"/>
          <w:szCs w:val="24"/>
          <w:highlight w:val="none"/>
          <w:lang w:val="en-US" w:eastAsia="zh-CN"/>
        </w:rPr>
        <w:t>3、</w:t>
      </w:r>
      <w:r>
        <w:rPr>
          <w:rFonts w:hint="eastAsia" w:ascii="微软雅黑" w:hAnsi="微软雅黑" w:eastAsia="微软雅黑" w:cs="微软雅黑"/>
          <w:color w:val="000000"/>
          <w:sz w:val="24"/>
          <w:szCs w:val="24"/>
          <w:highlight w:val="none"/>
          <w:lang w:val="zh-CN" w:eastAsia="zh-CN"/>
        </w:rPr>
        <w:t>残疾人福利性单位</w:t>
      </w:r>
    </w:p>
    <w:p w14:paraId="0A6DB93D">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微软雅黑" w:hAnsi="微软雅黑" w:eastAsia="微软雅黑" w:cs="微软雅黑"/>
          <w:color w:val="000000"/>
          <w:sz w:val="24"/>
          <w:szCs w:val="24"/>
          <w:highlight w:val="none"/>
          <w:lang w:val="zh-CN" w:eastAsia="zh-CN"/>
        </w:rPr>
      </w:pPr>
      <w:r>
        <w:rPr>
          <w:rFonts w:hint="eastAsia" w:ascii="微软雅黑" w:hAnsi="微软雅黑" w:eastAsia="微软雅黑" w:cs="微软雅黑"/>
          <w:color w:val="000000"/>
          <w:sz w:val="24"/>
          <w:szCs w:val="24"/>
          <w:highlight w:val="none"/>
          <w:lang w:val="en-US" w:eastAsia="zh-CN"/>
        </w:rPr>
        <w:t>（1）</w:t>
      </w:r>
      <w:r>
        <w:rPr>
          <w:rFonts w:hint="eastAsia" w:ascii="微软雅黑" w:hAnsi="微软雅黑" w:eastAsia="微软雅黑" w:cs="微软雅黑"/>
          <w:color w:val="000000"/>
          <w:sz w:val="24"/>
          <w:szCs w:val="24"/>
          <w:highlight w:val="none"/>
          <w:lang w:val="zh-CN" w:eastAsia="zh-CN"/>
        </w:rPr>
        <w:t>符合《关于促进残疾人就业政府采购政策的通知》（财库[2017]141号）文件规定的残疾人福利性单位，提供本单位制造的货物、由本企业承建的工程或者承接的服务，或者提供其他残疾人福利性单位制造的货物（不包括使用非残疾人福利性单位注册商标的货物）。</w:t>
      </w:r>
    </w:p>
    <w:p w14:paraId="3323A610">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微软雅黑" w:hAnsi="微软雅黑" w:eastAsia="微软雅黑" w:cs="微软雅黑"/>
          <w:color w:val="000000"/>
          <w:sz w:val="24"/>
          <w:szCs w:val="24"/>
          <w:highlight w:val="none"/>
          <w:lang w:val="zh-CN" w:eastAsia="zh-CN"/>
        </w:rPr>
      </w:pPr>
      <w:r>
        <w:rPr>
          <w:rFonts w:hint="eastAsia" w:ascii="微软雅黑" w:hAnsi="微软雅黑" w:eastAsia="微软雅黑" w:cs="微软雅黑"/>
          <w:color w:val="000000"/>
          <w:sz w:val="24"/>
          <w:szCs w:val="24"/>
          <w:highlight w:val="none"/>
          <w:lang w:val="en-US" w:eastAsia="zh-CN"/>
        </w:rPr>
        <w:t>（2）</w:t>
      </w:r>
      <w:r>
        <w:rPr>
          <w:rFonts w:hint="eastAsia" w:ascii="微软雅黑" w:hAnsi="微软雅黑" w:eastAsia="微软雅黑" w:cs="微软雅黑"/>
          <w:color w:val="000000"/>
          <w:sz w:val="24"/>
          <w:szCs w:val="24"/>
          <w:highlight w:val="none"/>
          <w:lang w:val="zh-CN" w:eastAsia="zh-CN"/>
        </w:rPr>
        <w:t>残疾人福利性单位投标时须提供《残疾人福利性单位声明函》，若未提供声明不享受扶持政策。</w:t>
      </w:r>
    </w:p>
    <w:p w14:paraId="7CFC6536">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微软雅黑" w:hAnsi="微软雅黑" w:eastAsia="微软雅黑" w:cs="微软雅黑"/>
          <w:color w:val="000000"/>
          <w:sz w:val="24"/>
          <w:szCs w:val="24"/>
          <w:highlight w:val="none"/>
          <w:lang w:val="zh-CN" w:eastAsia="zh-CN"/>
        </w:rPr>
      </w:pPr>
      <w:r>
        <w:rPr>
          <w:rFonts w:hint="eastAsia" w:ascii="微软雅黑" w:hAnsi="微软雅黑" w:eastAsia="微软雅黑" w:cs="微软雅黑"/>
          <w:color w:val="000000"/>
          <w:sz w:val="24"/>
          <w:szCs w:val="24"/>
          <w:highlight w:val="none"/>
          <w:lang w:val="en-US" w:eastAsia="zh-CN"/>
        </w:rPr>
        <w:t>（3）</w:t>
      </w:r>
      <w:r>
        <w:rPr>
          <w:rFonts w:hint="eastAsia" w:ascii="微软雅黑" w:hAnsi="微软雅黑" w:eastAsia="微软雅黑" w:cs="微软雅黑"/>
          <w:color w:val="000000"/>
          <w:sz w:val="24"/>
          <w:szCs w:val="24"/>
          <w:highlight w:val="none"/>
          <w:lang w:val="zh-CN" w:eastAsia="zh-CN"/>
        </w:rPr>
        <w:t>在政府采购活动中，残疾人福利性单位视同小型、微型企业，享受相关中小企业扶持政策，残疾人福利性单位已属于小型、微型企业的，不重复享受政策。</w:t>
      </w:r>
    </w:p>
    <w:p w14:paraId="062943AA">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微软雅黑" w:hAnsi="微软雅黑" w:eastAsia="微软雅黑" w:cs="微软雅黑"/>
          <w:color w:val="000000"/>
          <w:sz w:val="24"/>
          <w:szCs w:val="24"/>
          <w:highlight w:val="none"/>
          <w:lang w:val="zh-CN" w:eastAsia="zh-CN"/>
        </w:rPr>
      </w:pPr>
      <w:r>
        <w:rPr>
          <w:rFonts w:hint="eastAsia" w:ascii="微软雅黑" w:hAnsi="微软雅黑" w:eastAsia="微软雅黑" w:cs="微软雅黑"/>
          <w:color w:val="000000"/>
          <w:sz w:val="24"/>
          <w:szCs w:val="24"/>
          <w:highlight w:val="none"/>
          <w:lang w:val="en-US" w:eastAsia="zh-CN"/>
        </w:rPr>
        <w:t>4、</w:t>
      </w:r>
      <w:r>
        <w:rPr>
          <w:rFonts w:hint="eastAsia" w:ascii="微软雅黑" w:hAnsi="微软雅黑" w:eastAsia="微软雅黑" w:cs="微软雅黑"/>
          <w:color w:val="000000"/>
          <w:sz w:val="24"/>
          <w:szCs w:val="24"/>
          <w:highlight w:val="none"/>
          <w:lang w:val="zh-CN" w:eastAsia="zh-CN"/>
        </w:rPr>
        <w:t>节能、环保产品政策</w:t>
      </w:r>
    </w:p>
    <w:p w14:paraId="68F89B1D">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微软雅黑" w:hAnsi="微软雅黑" w:eastAsia="微软雅黑" w:cs="微软雅黑"/>
          <w:color w:val="000000"/>
          <w:sz w:val="24"/>
          <w:szCs w:val="24"/>
          <w:highlight w:val="none"/>
          <w:lang w:val="zh-CN" w:eastAsia="zh-CN"/>
        </w:rPr>
      </w:pPr>
      <w:r>
        <w:rPr>
          <w:rFonts w:hint="eastAsia" w:ascii="微软雅黑" w:hAnsi="微软雅黑" w:eastAsia="微软雅黑" w:cs="微软雅黑"/>
          <w:color w:val="000000"/>
          <w:sz w:val="24"/>
          <w:szCs w:val="24"/>
          <w:highlight w:val="none"/>
          <w:lang w:val="en-US" w:eastAsia="zh-CN"/>
        </w:rPr>
        <w:t>（1）</w:t>
      </w:r>
      <w:r>
        <w:rPr>
          <w:rFonts w:hint="eastAsia" w:ascii="微软雅黑" w:hAnsi="微软雅黑" w:eastAsia="微软雅黑" w:cs="微软雅黑"/>
          <w:color w:val="000000"/>
          <w:sz w:val="24"/>
          <w:szCs w:val="24"/>
          <w:highlight w:val="none"/>
          <w:lang w:val="zh-CN" w:eastAsia="zh-CN"/>
        </w:rPr>
        <w:t>根据《财政部 发展改革委 生态环境部 市场监管总局关于调整优化节能产品、环境标志产品政府采购执行机制的通知》（财库〔2019〕9号）有关要求，采购人拟采购的产品属于品目清单范围的，采购人及其委托的采购代理机构应当依据国家确定的认证机构出具的、处于有效期之内的节能产品、环境标志产品认证证书，对获得证书的产品实施政府优先采购或强制采购。</w:t>
      </w:r>
    </w:p>
    <w:p w14:paraId="1074AAB0">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微软雅黑" w:hAnsi="微软雅黑" w:eastAsia="微软雅黑" w:cs="微软雅黑"/>
          <w:color w:val="000000"/>
          <w:sz w:val="24"/>
          <w:szCs w:val="24"/>
          <w:highlight w:val="none"/>
          <w:lang w:val="zh-CN" w:eastAsia="zh-CN"/>
        </w:rPr>
      </w:pPr>
      <w:r>
        <w:rPr>
          <w:rFonts w:hint="eastAsia" w:ascii="微软雅黑" w:hAnsi="微软雅黑" w:eastAsia="微软雅黑" w:cs="微软雅黑"/>
          <w:color w:val="000000"/>
          <w:sz w:val="24"/>
          <w:szCs w:val="24"/>
          <w:highlight w:val="none"/>
          <w:lang w:val="en-US" w:eastAsia="zh-CN"/>
        </w:rPr>
        <w:t>（2）</w:t>
      </w:r>
      <w:r>
        <w:rPr>
          <w:rFonts w:hint="eastAsia" w:ascii="微软雅黑" w:hAnsi="微软雅黑" w:eastAsia="微软雅黑" w:cs="微软雅黑"/>
          <w:color w:val="000000"/>
          <w:sz w:val="24"/>
          <w:szCs w:val="24"/>
          <w:highlight w:val="none"/>
          <w:lang w:val="zh-CN" w:eastAsia="zh-CN"/>
        </w:rPr>
        <w:t>若供应商提供的所投产品属于《关于印发环境标志产品政府采购品目清单的通知》（财库[2019]18号文）、《关于印发节能产品政府采购品目清单的通知》（财库[2019]19号文）中品目清单内</w:t>
      </w:r>
      <w:r>
        <w:rPr>
          <w:rFonts w:hint="eastAsia" w:ascii="微软雅黑" w:hAnsi="微软雅黑" w:eastAsia="微软雅黑" w:cs="微软雅黑"/>
          <w:color w:val="000000"/>
          <w:sz w:val="24"/>
          <w:szCs w:val="24"/>
          <w:highlight w:val="none"/>
          <w:lang w:val="en-US" w:eastAsia="zh-CN"/>
        </w:rPr>
        <w:t>，投标时</w:t>
      </w:r>
      <w:r>
        <w:rPr>
          <w:rFonts w:hint="eastAsia" w:ascii="微软雅黑" w:hAnsi="微软雅黑" w:eastAsia="微软雅黑" w:cs="微软雅黑"/>
          <w:color w:val="000000"/>
          <w:sz w:val="24"/>
          <w:szCs w:val="24"/>
          <w:highlight w:val="none"/>
          <w:lang w:val="zh-CN" w:eastAsia="zh-CN"/>
        </w:rPr>
        <w:t>必须按照磋商文件《节能、环境标志产品明细表》格式对此类产品单独分项报价并计算出占磋商报价的百分比，并提供经国家确定的认证机构（详见《参与实施政府采购节能产品认证机构名录》）出具的处于有效期之内的节能产品、环境标志产品认证证书，采购人对获得证书的非强制产品实施政府优先采购。响应文件中未按上述要求提供相关证明，</w:t>
      </w:r>
      <w:r>
        <w:rPr>
          <w:rFonts w:hint="eastAsia" w:ascii="微软雅黑" w:hAnsi="微软雅黑" w:eastAsia="微软雅黑" w:cs="微软雅黑"/>
          <w:color w:val="000000"/>
          <w:sz w:val="24"/>
          <w:szCs w:val="24"/>
          <w:highlight w:val="none"/>
          <w:lang w:val="en-US" w:eastAsia="zh-CN"/>
        </w:rPr>
        <w:t>评审时将不予认可。</w:t>
      </w:r>
    </w:p>
    <w:p w14:paraId="612E4E62">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微软雅黑" w:hAnsi="微软雅黑" w:eastAsia="微软雅黑" w:cs="微软雅黑"/>
          <w:color w:val="000000"/>
          <w:sz w:val="24"/>
          <w:szCs w:val="24"/>
          <w:highlight w:val="none"/>
          <w:lang w:val="zh-CN" w:eastAsia="zh-CN"/>
        </w:rPr>
      </w:pPr>
      <w:r>
        <w:rPr>
          <w:rFonts w:hint="eastAsia" w:ascii="微软雅黑" w:hAnsi="微软雅黑" w:eastAsia="微软雅黑" w:cs="微软雅黑"/>
          <w:color w:val="000000"/>
          <w:sz w:val="24"/>
          <w:szCs w:val="24"/>
          <w:highlight w:val="none"/>
          <w:lang w:val="en-US" w:eastAsia="zh-CN"/>
        </w:rPr>
        <w:t>（3）</w:t>
      </w:r>
      <w:r>
        <w:rPr>
          <w:rFonts w:hint="eastAsia" w:ascii="微软雅黑" w:hAnsi="微软雅黑" w:eastAsia="微软雅黑" w:cs="微软雅黑"/>
          <w:color w:val="000000"/>
          <w:sz w:val="24"/>
          <w:szCs w:val="24"/>
          <w:highlight w:val="none"/>
          <w:lang w:val="zh-CN" w:eastAsia="zh-CN"/>
        </w:rPr>
        <w:t>此项只对属于品目清单内的非强制类产品进行计分，强制类产品不给予计分。</w:t>
      </w:r>
    </w:p>
    <w:p w14:paraId="59ECD07D">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微软雅黑" w:hAnsi="微软雅黑" w:eastAsia="微软雅黑" w:cs="微软雅黑"/>
          <w:color w:val="000000"/>
          <w:sz w:val="24"/>
          <w:szCs w:val="24"/>
          <w:highlight w:val="none"/>
          <w:lang w:val="en-US" w:eastAsia="zh-CN"/>
        </w:rPr>
      </w:pPr>
    </w:p>
    <w:p w14:paraId="06E95361">
      <w:pPr>
        <w:pStyle w:val="32"/>
        <w:rPr>
          <w:rFonts w:hint="eastAsia" w:ascii="微软雅黑" w:hAnsi="微软雅黑" w:eastAsia="微软雅黑" w:cs="微软雅黑"/>
          <w:color w:val="000000"/>
          <w:sz w:val="24"/>
          <w:szCs w:val="24"/>
          <w:highlight w:val="none"/>
          <w:lang w:val="en-US" w:eastAsia="zh-CN"/>
        </w:rPr>
      </w:pPr>
    </w:p>
    <w:p w14:paraId="2ED8B68E">
      <w:pPr>
        <w:pStyle w:val="32"/>
        <w:rPr>
          <w:rFonts w:hint="eastAsia" w:ascii="微软雅黑" w:hAnsi="微软雅黑" w:eastAsia="微软雅黑" w:cs="微软雅黑"/>
          <w:color w:val="000000"/>
          <w:sz w:val="24"/>
          <w:szCs w:val="24"/>
          <w:highlight w:val="none"/>
          <w:lang w:val="en-US" w:eastAsia="zh-CN"/>
        </w:rPr>
      </w:pPr>
    </w:p>
    <w:p w14:paraId="2B3F2767">
      <w:pPr>
        <w:pStyle w:val="32"/>
        <w:rPr>
          <w:rFonts w:hint="eastAsia" w:ascii="微软雅黑" w:hAnsi="微软雅黑" w:eastAsia="微软雅黑" w:cs="微软雅黑"/>
          <w:color w:val="000000"/>
          <w:sz w:val="24"/>
          <w:szCs w:val="24"/>
          <w:highlight w:val="none"/>
          <w:lang w:val="en-US" w:eastAsia="zh-CN"/>
        </w:rPr>
      </w:pPr>
    </w:p>
    <w:p w14:paraId="0BD45E9F">
      <w:pPr>
        <w:pStyle w:val="32"/>
        <w:rPr>
          <w:rFonts w:hint="eastAsia" w:ascii="微软雅黑" w:hAnsi="微软雅黑" w:eastAsia="微软雅黑" w:cs="微软雅黑"/>
          <w:color w:val="000000"/>
          <w:sz w:val="24"/>
          <w:szCs w:val="24"/>
          <w:highlight w:val="none"/>
          <w:lang w:val="en-US" w:eastAsia="zh-CN"/>
        </w:rPr>
      </w:pPr>
    </w:p>
    <w:p w14:paraId="1070E840">
      <w:pPr>
        <w:pStyle w:val="32"/>
        <w:rPr>
          <w:rFonts w:hint="eastAsia" w:ascii="微软雅黑" w:hAnsi="微软雅黑" w:eastAsia="微软雅黑" w:cs="微软雅黑"/>
          <w:color w:val="000000"/>
          <w:sz w:val="24"/>
          <w:szCs w:val="24"/>
          <w:highlight w:val="none"/>
          <w:lang w:val="en-US" w:eastAsia="zh-CN"/>
        </w:rPr>
      </w:pPr>
    </w:p>
    <w:p w14:paraId="5B224B0F">
      <w:pPr>
        <w:pStyle w:val="32"/>
        <w:rPr>
          <w:rFonts w:hint="eastAsia" w:ascii="微软雅黑" w:hAnsi="微软雅黑" w:eastAsia="微软雅黑" w:cs="微软雅黑"/>
          <w:color w:val="000000"/>
          <w:sz w:val="24"/>
          <w:szCs w:val="24"/>
          <w:highlight w:val="none"/>
          <w:lang w:val="en-US" w:eastAsia="zh-CN"/>
        </w:rPr>
      </w:pPr>
    </w:p>
    <w:p w14:paraId="364D74F3">
      <w:pPr>
        <w:pStyle w:val="32"/>
        <w:rPr>
          <w:rFonts w:hint="eastAsia" w:ascii="微软雅黑" w:hAnsi="微软雅黑" w:eastAsia="微软雅黑" w:cs="微软雅黑"/>
          <w:color w:val="000000"/>
          <w:sz w:val="24"/>
          <w:szCs w:val="24"/>
          <w:highlight w:val="none"/>
          <w:lang w:val="en-US" w:eastAsia="zh-CN"/>
        </w:rPr>
      </w:pPr>
    </w:p>
    <w:p w14:paraId="0443E6B5">
      <w:pPr>
        <w:pStyle w:val="32"/>
        <w:rPr>
          <w:rFonts w:hint="eastAsia" w:ascii="微软雅黑" w:hAnsi="微软雅黑" w:eastAsia="微软雅黑" w:cs="微软雅黑"/>
          <w:color w:val="000000"/>
          <w:sz w:val="24"/>
          <w:szCs w:val="24"/>
          <w:highlight w:val="none"/>
          <w:lang w:val="en-US" w:eastAsia="zh-CN"/>
        </w:rPr>
      </w:pPr>
    </w:p>
    <w:p w14:paraId="4A9DAFC0">
      <w:pPr>
        <w:pStyle w:val="32"/>
        <w:rPr>
          <w:rFonts w:hint="eastAsia" w:ascii="微软雅黑" w:hAnsi="微软雅黑" w:eastAsia="微软雅黑" w:cs="微软雅黑"/>
          <w:color w:val="000000"/>
          <w:sz w:val="24"/>
          <w:szCs w:val="24"/>
          <w:highlight w:val="none"/>
          <w:lang w:val="en-US" w:eastAsia="zh-CN"/>
        </w:rPr>
      </w:pPr>
    </w:p>
    <w:p w14:paraId="5374270E">
      <w:pPr>
        <w:pStyle w:val="32"/>
        <w:rPr>
          <w:rFonts w:hint="eastAsia" w:ascii="微软雅黑" w:hAnsi="微软雅黑" w:eastAsia="微软雅黑" w:cs="微软雅黑"/>
          <w:color w:val="000000"/>
          <w:sz w:val="24"/>
          <w:szCs w:val="24"/>
          <w:highlight w:val="none"/>
          <w:lang w:val="en-US" w:eastAsia="zh-CN"/>
        </w:rPr>
      </w:pPr>
    </w:p>
    <w:p w14:paraId="22F15DF8">
      <w:pPr>
        <w:pStyle w:val="32"/>
        <w:rPr>
          <w:rFonts w:hint="eastAsia" w:ascii="微软雅黑" w:hAnsi="微软雅黑" w:eastAsia="微软雅黑" w:cs="微软雅黑"/>
          <w:color w:val="000000"/>
          <w:sz w:val="24"/>
          <w:szCs w:val="24"/>
          <w:highlight w:val="none"/>
          <w:lang w:val="en-US" w:eastAsia="zh-CN"/>
        </w:rPr>
      </w:pPr>
    </w:p>
    <w:p w14:paraId="1506759B">
      <w:pPr>
        <w:pStyle w:val="32"/>
        <w:rPr>
          <w:rFonts w:hint="eastAsia" w:ascii="微软雅黑" w:hAnsi="微软雅黑" w:eastAsia="微软雅黑" w:cs="微软雅黑"/>
          <w:color w:val="000000"/>
          <w:sz w:val="24"/>
          <w:szCs w:val="24"/>
          <w:highlight w:val="none"/>
          <w:lang w:val="en-US" w:eastAsia="zh-CN"/>
        </w:rPr>
      </w:pPr>
    </w:p>
    <w:p w14:paraId="2F708FA4">
      <w:pPr>
        <w:pStyle w:val="32"/>
        <w:rPr>
          <w:rFonts w:hint="eastAsia" w:ascii="微软雅黑" w:hAnsi="微软雅黑" w:eastAsia="微软雅黑" w:cs="微软雅黑"/>
          <w:color w:val="000000"/>
          <w:sz w:val="24"/>
          <w:szCs w:val="24"/>
          <w:highlight w:val="none"/>
          <w:lang w:val="en-US" w:eastAsia="zh-CN"/>
        </w:rPr>
      </w:pPr>
    </w:p>
    <w:p w14:paraId="66CE4E21">
      <w:pPr>
        <w:pStyle w:val="10"/>
        <w:spacing w:line="360" w:lineRule="auto"/>
        <w:outlineLvl w:val="0"/>
        <w:rPr>
          <w:rFonts w:hint="eastAsia" w:ascii="微软雅黑" w:hAnsi="微软雅黑" w:eastAsia="微软雅黑" w:cs="微软雅黑"/>
          <w:sz w:val="24"/>
          <w:szCs w:val="24"/>
          <w:highlight w:val="none"/>
          <w:lang w:val="zh-CN"/>
        </w:rPr>
      </w:pPr>
      <w:bookmarkStart w:id="278" w:name="_Toc17818"/>
      <w:bookmarkStart w:id="279" w:name="_Toc26626"/>
      <w:r>
        <w:rPr>
          <w:rStyle w:val="37"/>
          <w:rFonts w:hint="eastAsia" w:hAnsi="Times New Roman" w:cs="Times New Roman"/>
          <w:b/>
          <w:bCs/>
          <w:sz w:val="32"/>
          <w:szCs w:val="32"/>
          <w:highlight w:val="none"/>
          <w:lang w:val="en-US" w:eastAsia="zh-CN"/>
        </w:rPr>
        <w:t>第三部分</w:t>
      </w:r>
      <w:bookmarkEnd w:id="278"/>
      <w:bookmarkStart w:id="280" w:name="_Toc6947"/>
      <w:bookmarkStart w:id="281" w:name="_Toc23372"/>
      <w:bookmarkStart w:id="282" w:name="_Toc6499"/>
      <w:bookmarkStart w:id="283" w:name="_Toc21592"/>
      <w:bookmarkStart w:id="284" w:name="_Toc26089"/>
      <w:bookmarkStart w:id="285" w:name="_Toc16011"/>
      <w:bookmarkStart w:id="286" w:name="_Toc8783"/>
      <w:bookmarkStart w:id="287" w:name="_Toc18368"/>
      <w:bookmarkStart w:id="288" w:name="_Toc10239"/>
      <w:bookmarkStart w:id="289" w:name="_Toc10035"/>
      <w:bookmarkStart w:id="290" w:name="_Toc21126"/>
      <w:bookmarkStart w:id="291" w:name="_Toc19270"/>
      <w:bookmarkStart w:id="292" w:name="_Toc15092"/>
      <w:bookmarkStart w:id="293" w:name="_Toc21416"/>
      <w:bookmarkStart w:id="294" w:name="_Toc21029"/>
      <w:bookmarkStart w:id="295" w:name="_Toc419"/>
      <w:bookmarkStart w:id="296" w:name="_Toc20193"/>
      <w:bookmarkStart w:id="297" w:name="_Toc2115"/>
      <w:bookmarkStart w:id="298" w:name="_Toc8281"/>
      <w:bookmarkStart w:id="299" w:name="_Toc20842"/>
      <w:bookmarkStart w:id="300" w:name="_Toc32235"/>
      <w:bookmarkStart w:id="301" w:name="_Toc7071"/>
      <w:r>
        <w:rPr>
          <w:rFonts w:hint="eastAsia" w:ascii="黑体" w:hAnsi="黑体" w:eastAsia="黑体" w:cs="黑体"/>
          <w:b/>
          <w:bCs/>
          <w:kern w:val="2"/>
          <w:sz w:val="32"/>
          <w:szCs w:val="32"/>
          <w:highlight w:val="none"/>
          <w:lang w:val="zh-CN" w:eastAsia="zh-CN" w:bidi="ar-SA"/>
        </w:rPr>
        <w:t xml:space="preserve">  采购内容及要求</w:t>
      </w:r>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p>
    <w:p w14:paraId="4B309FC1">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一、项目名称：</w:t>
      </w:r>
    </w:p>
    <w:p w14:paraId="51E7B89C">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宁陕县城关镇人民政府汤坪村至八亩村公路水毁修复工程</w:t>
      </w:r>
    </w:p>
    <w:p w14:paraId="38E5146E">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微软雅黑" w:hAnsi="微软雅黑" w:eastAsia="微软雅黑" w:cs="微软雅黑"/>
          <w:b/>
          <w:bCs/>
          <w:sz w:val="24"/>
          <w:szCs w:val="24"/>
          <w:highlight w:val="none"/>
          <w:lang w:val="en-US" w:eastAsia="zh-CN"/>
        </w:rPr>
      </w:pPr>
      <w:r>
        <w:rPr>
          <w:rFonts w:hint="eastAsia" w:ascii="微软雅黑" w:hAnsi="微软雅黑" w:eastAsia="微软雅黑" w:cs="微软雅黑"/>
          <w:b/>
          <w:bCs/>
          <w:sz w:val="24"/>
          <w:szCs w:val="24"/>
          <w:highlight w:val="none"/>
          <w:lang w:val="en-US" w:eastAsia="zh-CN"/>
        </w:rPr>
        <w:t>二、项目概况</w:t>
      </w:r>
    </w:p>
    <w:p w14:paraId="3C8D1F25">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sz w:val="24"/>
          <w:szCs w:val="24"/>
          <w:highlight w:val="none"/>
          <w:lang w:val="en-US" w:eastAsia="zh-CN"/>
        </w:rPr>
        <w:t>汤坪村至八亩村公路水毁修复工程位于宁陕县城关镇汤坪村、八亩村，建设内容主要为:1.对汤坪村至八亩村公路37处垮塌路段(总长1216.4m)进行修复保通;2.对全线4处路基挡墙(总长130m)增加护脚;3.拆除、恢复水毁波形护栏总长928m;4.对“284部队驻扎地”前方200米处铁索桥墩进行维修、加固，具体详见工程量清单内容。</w:t>
      </w:r>
    </w:p>
    <w:p w14:paraId="62A75FE4">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微软雅黑" w:hAnsi="微软雅黑" w:eastAsia="微软雅黑" w:cs="微软雅黑"/>
          <w:b/>
          <w:bCs/>
          <w:sz w:val="24"/>
          <w:szCs w:val="24"/>
          <w:highlight w:val="none"/>
          <w:lang w:val="zh-CN" w:eastAsia="zh-CN"/>
        </w:rPr>
      </w:pPr>
      <w:bookmarkStart w:id="302" w:name="_Toc22456"/>
      <w:r>
        <w:rPr>
          <w:rFonts w:hint="eastAsia" w:ascii="微软雅黑" w:hAnsi="微软雅黑" w:eastAsia="微软雅黑" w:cs="微软雅黑"/>
          <w:b/>
          <w:bCs/>
          <w:sz w:val="24"/>
          <w:szCs w:val="24"/>
          <w:highlight w:val="none"/>
          <w:lang w:val="en-US" w:eastAsia="zh-CN"/>
        </w:rPr>
        <w:t>三、其他</w:t>
      </w:r>
      <w:r>
        <w:rPr>
          <w:rFonts w:hint="eastAsia" w:ascii="微软雅黑" w:hAnsi="微软雅黑" w:eastAsia="微软雅黑" w:cs="微软雅黑"/>
          <w:b/>
          <w:bCs/>
          <w:sz w:val="24"/>
          <w:szCs w:val="24"/>
          <w:highlight w:val="none"/>
          <w:lang w:val="zh-CN" w:eastAsia="zh-CN"/>
        </w:rPr>
        <w:t>要求</w:t>
      </w:r>
      <w:bookmarkEnd w:id="302"/>
    </w:p>
    <w:p w14:paraId="6EE18A43">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微软雅黑" w:hAnsi="微软雅黑" w:eastAsia="微软雅黑" w:cs="微软雅黑"/>
          <w:sz w:val="24"/>
          <w:szCs w:val="24"/>
          <w:highlight w:val="none"/>
          <w:lang w:val="en-US" w:eastAsia="zh-CN"/>
        </w:rPr>
      </w:pPr>
      <w:r>
        <w:rPr>
          <w:rFonts w:hint="eastAsia" w:ascii="微软雅黑" w:hAnsi="微软雅黑" w:eastAsia="微软雅黑" w:cs="微软雅黑"/>
          <w:sz w:val="24"/>
          <w:szCs w:val="24"/>
          <w:highlight w:val="none"/>
          <w:lang w:val="en-US" w:eastAsia="zh-CN"/>
        </w:rPr>
        <w:t>（一）施工要求：在施工期间，中标人必须注意人员安全，加强安全措施，对施工人员进行安全教育，并健全安全管理制度和加强教育培训。施工人员必须持证上岗。要求成交投标人在施工中做到封闭性施工。承诺明确安全责任，承诺文明施工，承诺自觉遵守采购人的管理规定。</w:t>
      </w:r>
    </w:p>
    <w:p w14:paraId="7216AD22">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sz w:val="24"/>
          <w:szCs w:val="24"/>
          <w:highlight w:val="none"/>
          <w:lang w:val="en-US" w:eastAsia="zh-CN"/>
        </w:rPr>
        <w:t>（二）结算方式：</w:t>
      </w:r>
      <w:r>
        <w:rPr>
          <w:rFonts w:hint="eastAsia" w:ascii="微软雅黑" w:hAnsi="微软雅黑" w:eastAsia="微软雅黑" w:cs="微软雅黑"/>
          <w:i w:val="0"/>
          <w:iCs w:val="0"/>
          <w:caps w:val="0"/>
          <w:color w:val="auto"/>
          <w:spacing w:val="0"/>
          <w:sz w:val="24"/>
          <w:szCs w:val="24"/>
          <w:highlight w:val="none"/>
          <w:shd w:val="clear" w:fill="FFFFFF"/>
          <w:vertAlign w:val="baseline"/>
          <w:lang w:val="en-US" w:eastAsia="zh-CN"/>
        </w:rPr>
        <w:t>6个月</w:t>
      </w:r>
    </w:p>
    <w:p w14:paraId="36244599">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color w:val="auto"/>
          <w:kern w:val="2"/>
          <w:sz w:val="24"/>
          <w:szCs w:val="24"/>
          <w:highlight w:val="none"/>
          <w:lang w:val="en-US" w:eastAsia="zh-CN" w:bidi="ar"/>
        </w:rPr>
        <w:t>四、工程量清单</w:t>
      </w:r>
      <w:r>
        <w:rPr>
          <w:rFonts w:hint="eastAsia" w:ascii="微软雅黑" w:hAnsi="微软雅黑" w:eastAsia="微软雅黑" w:cs="微软雅黑"/>
          <w:b/>
          <w:bCs/>
          <w:sz w:val="24"/>
          <w:szCs w:val="24"/>
          <w:lang w:val="en-US" w:eastAsia="zh-CN"/>
        </w:rPr>
        <w:t>：</w:t>
      </w:r>
    </w:p>
    <w:p w14:paraId="3E02D3D1">
      <w:pPr>
        <w:pStyle w:val="10"/>
        <w:numPr>
          <w:ilvl w:val="0"/>
          <w:numId w:val="0"/>
        </w:numPr>
        <w:jc w:val="both"/>
        <w:rPr>
          <w:rFonts w:hint="eastAsia"/>
          <w:lang w:val="en-US" w:eastAsia="zh-CN"/>
        </w:rPr>
      </w:pPr>
    </w:p>
    <w:p w14:paraId="14CA936E">
      <w:pPr>
        <w:pStyle w:val="19"/>
        <w:ind w:left="0" w:leftChars="0" w:firstLine="0" w:firstLineChars="0"/>
        <w:rPr>
          <w:rFonts w:hint="eastAsia" w:ascii="黑体" w:hAnsi="黑体" w:eastAsia="黑体" w:cs="黑体"/>
          <w:b/>
          <w:bCs/>
          <w:kern w:val="2"/>
          <w:sz w:val="32"/>
          <w:szCs w:val="32"/>
          <w:highlight w:val="none"/>
          <w:lang w:val="zh-CN" w:eastAsia="zh-CN" w:bidi="ar-SA"/>
        </w:rPr>
      </w:pPr>
      <w:bookmarkStart w:id="303" w:name="_Toc7027"/>
      <w:bookmarkStart w:id="304" w:name="_Toc8272"/>
      <w:r>
        <w:rPr>
          <w:rFonts w:hint="eastAsia" w:ascii="黑体" w:hAnsi="黑体" w:eastAsia="黑体" w:cs="黑体"/>
          <w:b/>
          <w:bCs/>
          <w:kern w:val="2"/>
          <w:sz w:val="32"/>
          <w:szCs w:val="32"/>
          <w:highlight w:val="none"/>
          <w:lang w:val="zh-CN" w:eastAsia="zh-CN" w:bidi="ar-SA"/>
        </w:rPr>
        <w:drawing>
          <wp:inline distT="0" distB="0" distL="114300" distR="114300">
            <wp:extent cx="5448300" cy="7620000"/>
            <wp:effectExtent l="0" t="0" r="0" b="0"/>
            <wp:docPr id="5" name="图片 5" descr="微信图片_20250530095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250530095515"/>
                    <pic:cNvPicPr>
                      <a:picLocks noChangeAspect="1"/>
                    </pic:cNvPicPr>
                  </pic:nvPicPr>
                  <pic:blipFill>
                    <a:blip r:embed="rId10"/>
                    <a:stretch>
                      <a:fillRect/>
                    </a:stretch>
                  </pic:blipFill>
                  <pic:spPr>
                    <a:xfrm>
                      <a:off x="0" y="0"/>
                      <a:ext cx="5448300" cy="7620000"/>
                    </a:xfrm>
                    <a:prstGeom prst="rect">
                      <a:avLst/>
                    </a:prstGeom>
                  </pic:spPr>
                </pic:pic>
              </a:graphicData>
            </a:graphic>
          </wp:inline>
        </w:drawing>
      </w:r>
      <w:r>
        <w:rPr>
          <w:rFonts w:hint="eastAsia" w:ascii="黑体" w:hAnsi="黑体" w:eastAsia="黑体" w:cs="黑体"/>
          <w:b/>
          <w:bCs/>
          <w:kern w:val="2"/>
          <w:sz w:val="32"/>
          <w:szCs w:val="32"/>
          <w:highlight w:val="none"/>
          <w:lang w:val="zh-CN" w:eastAsia="zh-CN" w:bidi="ar-SA"/>
        </w:rPr>
        <w:drawing>
          <wp:inline distT="0" distB="0" distL="114300" distR="114300">
            <wp:extent cx="5686425" cy="7762875"/>
            <wp:effectExtent l="0" t="0" r="3175" b="9525"/>
            <wp:docPr id="9" name="图片 9" descr="微信图片_20250530095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微信图片_20250530095543"/>
                    <pic:cNvPicPr>
                      <a:picLocks noChangeAspect="1"/>
                    </pic:cNvPicPr>
                  </pic:nvPicPr>
                  <pic:blipFill>
                    <a:blip r:embed="rId11"/>
                    <a:stretch>
                      <a:fillRect/>
                    </a:stretch>
                  </pic:blipFill>
                  <pic:spPr>
                    <a:xfrm>
                      <a:off x="0" y="0"/>
                      <a:ext cx="5686425" cy="7762875"/>
                    </a:xfrm>
                    <a:prstGeom prst="rect">
                      <a:avLst/>
                    </a:prstGeom>
                  </pic:spPr>
                </pic:pic>
              </a:graphicData>
            </a:graphic>
          </wp:inline>
        </w:drawing>
      </w:r>
    </w:p>
    <w:p w14:paraId="494606FE">
      <w:pPr>
        <w:rPr>
          <w:rFonts w:hint="eastAsia" w:ascii="黑体" w:hAnsi="黑体" w:eastAsia="黑体" w:cs="黑体"/>
          <w:b/>
          <w:bCs/>
          <w:kern w:val="2"/>
          <w:sz w:val="32"/>
          <w:szCs w:val="32"/>
          <w:highlight w:val="none"/>
          <w:lang w:val="zh-CN" w:eastAsia="zh-CN" w:bidi="ar-SA"/>
        </w:rPr>
      </w:pPr>
    </w:p>
    <w:p w14:paraId="4A5604E9">
      <w:pPr>
        <w:pStyle w:val="10"/>
        <w:rPr>
          <w:rFonts w:hint="eastAsia" w:ascii="黑体" w:hAnsi="黑体" w:eastAsia="黑体" w:cs="黑体"/>
          <w:b/>
          <w:bCs/>
          <w:kern w:val="2"/>
          <w:sz w:val="32"/>
          <w:szCs w:val="32"/>
          <w:highlight w:val="none"/>
          <w:lang w:val="zh-CN" w:eastAsia="zh-CN" w:bidi="ar-SA"/>
        </w:rPr>
      </w:pPr>
    </w:p>
    <w:p w14:paraId="6E2AC033">
      <w:pPr>
        <w:pStyle w:val="10"/>
        <w:rPr>
          <w:rFonts w:hint="eastAsia" w:ascii="黑体" w:hAnsi="黑体" w:eastAsia="黑体" w:cs="黑体"/>
          <w:b/>
          <w:bCs/>
          <w:kern w:val="2"/>
          <w:sz w:val="32"/>
          <w:szCs w:val="32"/>
          <w:highlight w:val="none"/>
          <w:lang w:val="zh-CN" w:eastAsia="zh-CN" w:bidi="ar-SA"/>
        </w:rPr>
      </w:pPr>
    </w:p>
    <w:p w14:paraId="455D07E3">
      <w:pPr>
        <w:pStyle w:val="10"/>
        <w:spacing w:line="360" w:lineRule="auto"/>
        <w:jc w:val="center"/>
        <w:outlineLvl w:val="0"/>
        <w:rPr>
          <w:rFonts w:hint="eastAsia" w:ascii="黑体" w:hAnsi="黑体" w:eastAsia="黑体" w:cs="黑体"/>
          <w:b/>
          <w:bCs/>
          <w:kern w:val="2"/>
          <w:sz w:val="32"/>
          <w:szCs w:val="32"/>
          <w:highlight w:val="none"/>
          <w:lang w:val="zh-CN" w:eastAsia="zh-CN" w:bidi="ar-SA"/>
        </w:rPr>
      </w:pPr>
    </w:p>
    <w:p w14:paraId="38B55352">
      <w:pPr>
        <w:pStyle w:val="10"/>
        <w:spacing w:line="360" w:lineRule="auto"/>
        <w:jc w:val="center"/>
        <w:outlineLvl w:val="0"/>
        <w:rPr>
          <w:rFonts w:ascii="宋体" w:hAnsi="宋体" w:cs="宋体"/>
          <w:highlight w:val="none"/>
        </w:rPr>
      </w:pPr>
      <w:r>
        <w:rPr>
          <w:rFonts w:hint="eastAsia" w:ascii="黑体" w:hAnsi="黑体" w:eastAsia="黑体" w:cs="黑体"/>
          <w:b/>
          <w:bCs/>
          <w:kern w:val="2"/>
          <w:sz w:val="32"/>
          <w:szCs w:val="32"/>
          <w:highlight w:val="none"/>
          <w:lang w:val="zh-CN" w:eastAsia="zh-CN" w:bidi="ar-SA"/>
        </w:rPr>
        <w:t>第</w:t>
      </w:r>
      <w:r>
        <w:rPr>
          <w:rFonts w:hint="eastAsia" w:ascii="黑体" w:hAnsi="黑体" w:eastAsia="黑体" w:cs="黑体"/>
          <w:b/>
          <w:bCs/>
          <w:kern w:val="2"/>
          <w:sz w:val="32"/>
          <w:szCs w:val="32"/>
          <w:highlight w:val="none"/>
          <w:lang w:val="en-US" w:eastAsia="zh-CN" w:bidi="ar-SA"/>
        </w:rPr>
        <w:t>四</w:t>
      </w:r>
      <w:r>
        <w:rPr>
          <w:rFonts w:hint="eastAsia" w:ascii="黑体" w:hAnsi="黑体" w:eastAsia="黑体" w:cs="黑体"/>
          <w:b/>
          <w:bCs/>
          <w:kern w:val="2"/>
          <w:sz w:val="32"/>
          <w:szCs w:val="32"/>
          <w:highlight w:val="none"/>
          <w:lang w:val="zh-CN" w:eastAsia="zh-CN" w:bidi="ar-SA"/>
        </w:rPr>
        <w:t>部分  拟签订的合同条款文本</w:t>
      </w:r>
      <w:bookmarkEnd w:id="303"/>
      <w:bookmarkEnd w:id="304"/>
    </w:p>
    <w:p w14:paraId="401D9AC8">
      <w:pPr>
        <w:spacing w:line="400" w:lineRule="exact"/>
        <w:jc w:val="center"/>
        <w:rPr>
          <w:rFonts w:hint="eastAsia" w:ascii="宋体" w:hAnsi="宋体" w:cs="Arial"/>
          <w:sz w:val="28"/>
          <w:szCs w:val="28"/>
        </w:rPr>
      </w:pPr>
      <w:r>
        <w:rPr>
          <w:rFonts w:hint="eastAsia" w:ascii="宋体" w:hAnsi="宋体" w:cs="Arial"/>
          <w:b/>
          <w:sz w:val="28"/>
          <w:szCs w:val="28"/>
        </w:rPr>
        <w:t>第一部分    协议书</w:t>
      </w:r>
    </w:p>
    <w:p w14:paraId="694931A3">
      <w:pPr>
        <w:spacing w:line="400" w:lineRule="exact"/>
        <w:ind w:firstLine="480" w:firstLineChars="200"/>
        <w:jc w:val="left"/>
        <w:rPr>
          <w:rFonts w:hint="eastAsia" w:ascii="宋体" w:hAnsi="宋体" w:cs="Arial"/>
          <w:sz w:val="24"/>
          <w:u w:val="single"/>
        </w:rPr>
      </w:pPr>
      <w:r>
        <w:rPr>
          <w:rFonts w:hint="eastAsia" w:ascii="宋体" w:hAnsi="宋体" w:cs="Arial"/>
          <w:sz w:val="24"/>
        </w:rPr>
        <w:t>发包人（全称）：</w:t>
      </w:r>
      <w:r>
        <w:rPr>
          <w:rFonts w:hint="eastAsia" w:ascii="宋体" w:hAnsi="宋体" w:cs="Arial"/>
          <w:sz w:val="24"/>
          <w:u w:val="single"/>
        </w:rPr>
        <w:t xml:space="preserve">  </w:t>
      </w:r>
      <w:r>
        <w:rPr>
          <w:rFonts w:hint="eastAsia" w:ascii="宋体" w:hAnsi="宋体" w:cs="Arial"/>
          <w:sz w:val="24"/>
          <w:u w:val="single"/>
          <w:lang w:val="en-US" w:eastAsia="zh-CN"/>
        </w:rPr>
        <w:t xml:space="preserve">                </w:t>
      </w:r>
      <w:r>
        <w:rPr>
          <w:rFonts w:hint="eastAsia" w:ascii="宋体" w:hAnsi="宋体" w:cs="Arial"/>
          <w:sz w:val="24"/>
          <w:u w:val="single"/>
        </w:rPr>
        <w:t xml:space="preserve">        </w:t>
      </w:r>
    </w:p>
    <w:p w14:paraId="19DCB265">
      <w:pPr>
        <w:spacing w:line="400" w:lineRule="exact"/>
        <w:ind w:firstLine="480" w:firstLineChars="200"/>
        <w:jc w:val="left"/>
        <w:rPr>
          <w:rFonts w:hint="eastAsia" w:ascii="宋体" w:hAnsi="宋体" w:cs="Arial"/>
          <w:sz w:val="24"/>
          <w:u w:val="single"/>
        </w:rPr>
      </w:pPr>
      <w:r>
        <w:rPr>
          <w:rFonts w:hint="eastAsia" w:ascii="宋体" w:hAnsi="宋体" w:cs="Arial"/>
          <w:sz w:val="24"/>
        </w:rPr>
        <w:t>承包人（全称）：</w:t>
      </w:r>
      <w:r>
        <w:rPr>
          <w:rFonts w:hint="eastAsia" w:ascii="宋体" w:hAnsi="宋体" w:cs="Arial"/>
          <w:sz w:val="24"/>
          <w:u w:val="single"/>
        </w:rPr>
        <w:t xml:space="preserve">                          </w:t>
      </w:r>
    </w:p>
    <w:p w14:paraId="492A9957">
      <w:pPr>
        <w:spacing w:line="400" w:lineRule="exact"/>
        <w:ind w:firstLine="480" w:firstLineChars="200"/>
        <w:jc w:val="left"/>
        <w:rPr>
          <w:rFonts w:hint="eastAsia" w:ascii="宋体" w:hAnsi="宋体" w:cs="Arial"/>
          <w:sz w:val="24"/>
        </w:rPr>
      </w:pPr>
      <w:r>
        <w:rPr>
          <w:rFonts w:hint="eastAsia" w:ascii="宋体" w:hAnsi="宋体" w:cs="Arial"/>
          <w:sz w:val="24"/>
          <w:highlight w:val="none"/>
        </w:rPr>
        <w:t>依照《</w:t>
      </w:r>
      <w:r>
        <w:rPr>
          <w:rFonts w:hint="eastAsia" w:ascii="宋体" w:hAnsi="宋体" w:cs="Arial"/>
          <w:sz w:val="24"/>
          <w:highlight w:val="none"/>
          <w:lang w:eastAsia="zh-CN"/>
        </w:rPr>
        <w:t>中华人民共和国民法典</w:t>
      </w:r>
      <w:r>
        <w:rPr>
          <w:rFonts w:hint="eastAsia" w:ascii="宋体" w:hAnsi="宋体" w:cs="Arial"/>
          <w:sz w:val="24"/>
          <w:highlight w:val="none"/>
        </w:rPr>
        <w:t>》、</w:t>
      </w:r>
      <w:r>
        <w:rPr>
          <w:rFonts w:hint="eastAsia" w:ascii="宋体" w:hAnsi="宋体" w:cs="Arial"/>
          <w:sz w:val="24"/>
        </w:rPr>
        <w:t>《中华人民共和国建筑法》及其他有关法律、行政法规，遵循平等、自愿、公平和诚实信用的原则，双方就本建设工程施工事项协商一致，订立本合同。</w:t>
      </w:r>
    </w:p>
    <w:p w14:paraId="106A6F4F">
      <w:pPr>
        <w:spacing w:line="400" w:lineRule="exact"/>
        <w:ind w:firstLine="482" w:firstLineChars="200"/>
        <w:jc w:val="left"/>
        <w:rPr>
          <w:rFonts w:hint="eastAsia" w:ascii="宋体" w:hAnsi="宋体" w:cs="Arial"/>
          <w:b/>
          <w:sz w:val="24"/>
        </w:rPr>
      </w:pPr>
      <w:r>
        <w:rPr>
          <w:rFonts w:hint="eastAsia" w:ascii="宋体" w:hAnsi="宋体" w:cs="Arial"/>
          <w:b/>
          <w:sz w:val="24"/>
        </w:rPr>
        <w:t>一、工程概况</w:t>
      </w:r>
    </w:p>
    <w:p w14:paraId="48506CD2">
      <w:pPr>
        <w:spacing w:line="400" w:lineRule="exact"/>
        <w:ind w:firstLine="480" w:firstLineChars="200"/>
        <w:jc w:val="left"/>
        <w:rPr>
          <w:rFonts w:hint="eastAsia" w:ascii="宋体" w:hAnsi="宋体" w:cs="Arial"/>
          <w:sz w:val="24"/>
          <w:u w:val="single"/>
        </w:rPr>
      </w:pPr>
      <w:r>
        <w:rPr>
          <w:rFonts w:hint="eastAsia" w:ascii="宋体" w:hAnsi="宋体" w:cs="Arial"/>
          <w:sz w:val="24"/>
        </w:rPr>
        <w:t>工程名称：</w:t>
      </w:r>
      <w:r>
        <w:rPr>
          <w:rFonts w:hint="eastAsia" w:ascii="宋体" w:hAnsi="宋体" w:cs="Arial"/>
          <w:sz w:val="24"/>
          <w:u w:val="single"/>
        </w:rPr>
        <w:t xml:space="preserve">                                                </w:t>
      </w:r>
    </w:p>
    <w:p w14:paraId="4C932F23">
      <w:pPr>
        <w:spacing w:line="400" w:lineRule="exact"/>
        <w:ind w:firstLine="480" w:firstLineChars="200"/>
        <w:jc w:val="left"/>
        <w:rPr>
          <w:rFonts w:hint="eastAsia" w:ascii="宋体" w:hAnsi="宋体" w:cs="Arial"/>
          <w:sz w:val="24"/>
          <w:u w:val="single"/>
        </w:rPr>
      </w:pPr>
      <w:r>
        <w:rPr>
          <w:rFonts w:hint="eastAsia" w:ascii="宋体" w:hAnsi="宋体" w:cs="Arial"/>
          <w:color w:val="000000"/>
          <w:sz w:val="24"/>
        </w:rPr>
        <w:t>工程地点</w:t>
      </w:r>
      <w:r>
        <w:rPr>
          <w:rFonts w:hint="eastAsia" w:ascii="宋体" w:hAnsi="宋体" w:cs="Arial"/>
          <w:sz w:val="24"/>
        </w:rPr>
        <w:t>：</w:t>
      </w:r>
      <w:r>
        <w:rPr>
          <w:rFonts w:hint="eastAsia" w:ascii="宋体" w:hAnsi="宋体" w:cs="Arial"/>
          <w:sz w:val="24"/>
          <w:u w:val="single"/>
        </w:rPr>
        <w:t xml:space="preserve">                                </w:t>
      </w:r>
    </w:p>
    <w:p w14:paraId="685E6B12">
      <w:pPr>
        <w:spacing w:line="400" w:lineRule="exact"/>
        <w:ind w:firstLine="480" w:firstLineChars="200"/>
        <w:jc w:val="left"/>
        <w:rPr>
          <w:rFonts w:hint="eastAsia" w:ascii="宋体" w:hAnsi="宋体" w:cs="Arial"/>
          <w:sz w:val="24"/>
          <w:u w:val="single"/>
        </w:rPr>
      </w:pPr>
      <w:r>
        <w:rPr>
          <w:rFonts w:hint="eastAsia" w:ascii="宋体" w:hAnsi="宋体" w:cs="Arial"/>
          <w:sz w:val="24"/>
        </w:rPr>
        <w:t>工程立项文号：</w:t>
      </w:r>
      <w:r>
        <w:rPr>
          <w:rFonts w:hint="eastAsia" w:ascii="宋体" w:hAnsi="宋体" w:cs="Arial"/>
          <w:sz w:val="24"/>
          <w:u w:val="single"/>
        </w:rPr>
        <w:t xml:space="preserve">                            </w:t>
      </w:r>
    </w:p>
    <w:p w14:paraId="22FE341F">
      <w:pPr>
        <w:spacing w:line="400" w:lineRule="exact"/>
        <w:ind w:firstLine="480" w:firstLineChars="200"/>
        <w:jc w:val="left"/>
        <w:rPr>
          <w:rFonts w:hint="eastAsia" w:ascii="宋体" w:hAnsi="宋体" w:cs="Arial"/>
          <w:sz w:val="24"/>
          <w:u w:val="single"/>
        </w:rPr>
      </w:pPr>
      <w:r>
        <w:rPr>
          <w:rFonts w:hint="eastAsia" w:ascii="宋体" w:hAnsi="宋体" w:cs="Arial"/>
          <w:sz w:val="24"/>
        </w:rPr>
        <w:t>资金来源：</w:t>
      </w:r>
      <w:r>
        <w:rPr>
          <w:rFonts w:hint="eastAsia" w:ascii="宋体" w:hAnsi="宋体" w:cs="Arial"/>
          <w:sz w:val="24"/>
          <w:u w:val="single"/>
        </w:rPr>
        <w:t xml:space="preserve">  政府投资   </w:t>
      </w:r>
    </w:p>
    <w:p w14:paraId="390105AD">
      <w:pPr>
        <w:spacing w:line="400" w:lineRule="exact"/>
        <w:ind w:firstLine="482" w:firstLineChars="200"/>
        <w:jc w:val="left"/>
        <w:rPr>
          <w:rFonts w:hint="eastAsia" w:ascii="宋体" w:hAnsi="宋体" w:cs="Arial"/>
          <w:b/>
          <w:sz w:val="24"/>
        </w:rPr>
      </w:pPr>
      <w:r>
        <w:rPr>
          <w:rFonts w:hint="eastAsia" w:ascii="宋体" w:hAnsi="宋体" w:cs="Arial"/>
          <w:b/>
          <w:sz w:val="24"/>
        </w:rPr>
        <w:t>二、工程承包范围</w:t>
      </w:r>
    </w:p>
    <w:p w14:paraId="11645604">
      <w:pPr>
        <w:spacing w:line="400" w:lineRule="exact"/>
        <w:ind w:firstLine="480" w:firstLineChars="200"/>
        <w:jc w:val="left"/>
        <w:rPr>
          <w:rFonts w:hint="eastAsia" w:ascii="宋体" w:hAnsi="宋体" w:cs="Arial"/>
          <w:sz w:val="24"/>
          <w:u w:val="single"/>
        </w:rPr>
      </w:pPr>
      <w:r>
        <w:rPr>
          <w:rFonts w:hint="eastAsia" w:ascii="宋体" w:hAnsi="宋体" w:cs="Arial"/>
          <w:sz w:val="24"/>
        </w:rPr>
        <w:t>承包范围：</w:t>
      </w:r>
      <w:r>
        <w:rPr>
          <w:rFonts w:hint="eastAsia" w:ascii="宋体" w:hAnsi="宋体" w:cs="Arial"/>
          <w:sz w:val="24"/>
          <w:u w:val="single"/>
        </w:rPr>
        <w:t xml:space="preserve">    施工图纸及工程量清单中所包含的全部工程内容               </w:t>
      </w:r>
    </w:p>
    <w:p w14:paraId="3243C837">
      <w:pPr>
        <w:spacing w:line="400" w:lineRule="exact"/>
        <w:ind w:firstLine="480" w:firstLineChars="200"/>
        <w:jc w:val="left"/>
        <w:rPr>
          <w:rFonts w:hint="eastAsia" w:ascii="宋体" w:hAnsi="宋体" w:cs="Arial"/>
          <w:sz w:val="24"/>
        </w:rPr>
      </w:pPr>
      <w:r>
        <w:rPr>
          <w:rFonts w:hint="eastAsia" w:ascii="宋体" w:hAnsi="宋体" w:cs="Arial"/>
          <w:sz w:val="24"/>
          <w:u w:val="single"/>
        </w:rPr>
        <w:t xml:space="preserve">                                                                         </w:t>
      </w:r>
    </w:p>
    <w:p w14:paraId="201AB6FC">
      <w:pPr>
        <w:spacing w:line="400" w:lineRule="exact"/>
        <w:ind w:firstLine="480" w:firstLineChars="200"/>
        <w:jc w:val="left"/>
        <w:rPr>
          <w:rFonts w:hint="eastAsia" w:ascii="宋体" w:hAnsi="宋体" w:cs="Arial"/>
          <w:sz w:val="24"/>
          <w:u w:val="single"/>
        </w:rPr>
      </w:pPr>
      <w:r>
        <w:rPr>
          <w:rFonts w:hint="eastAsia" w:ascii="宋体" w:hAnsi="宋体" w:cs="Arial"/>
          <w:sz w:val="24"/>
        </w:rPr>
        <w:t>不包括的工程范围：</w:t>
      </w:r>
      <w:r>
        <w:rPr>
          <w:rFonts w:hint="eastAsia" w:ascii="宋体" w:hAnsi="宋体" w:cs="Arial"/>
          <w:sz w:val="24"/>
          <w:u w:val="single"/>
        </w:rPr>
        <w:t xml:space="preserve">                                                       </w:t>
      </w:r>
    </w:p>
    <w:p w14:paraId="2F349AA0">
      <w:pPr>
        <w:spacing w:line="400" w:lineRule="exact"/>
        <w:ind w:firstLine="480" w:firstLineChars="200"/>
        <w:jc w:val="left"/>
        <w:rPr>
          <w:rFonts w:hint="eastAsia" w:ascii="宋体" w:hAnsi="宋体" w:cs="Arial"/>
          <w:sz w:val="24"/>
          <w:u w:val="single"/>
        </w:rPr>
      </w:pPr>
      <w:r>
        <w:rPr>
          <w:rFonts w:hint="eastAsia" w:ascii="宋体" w:hAnsi="宋体" w:cs="Arial"/>
          <w:sz w:val="24"/>
          <w:u w:val="single"/>
        </w:rPr>
        <w:t xml:space="preserve">                                                                          </w:t>
      </w:r>
    </w:p>
    <w:p w14:paraId="67133F7F">
      <w:pPr>
        <w:spacing w:line="400" w:lineRule="exact"/>
        <w:ind w:firstLine="482" w:firstLineChars="200"/>
        <w:jc w:val="left"/>
        <w:rPr>
          <w:rFonts w:hint="eastAsia" w:ascii="宋体" w:hAnsi="宋体" w:cs="Arial"/>
          <w:b/>
          <w:sz w:val="24"/>
        </w:rPr>
      </w:pPr>
      <w:r>
        <w:rPr>
          <w:rFonts w:hint="eastAsia" w:ascii="宋体" w:hAnsi="宋体" w:cs="Arial"/>
          <w:b/>
          <w:sz w:val="24"/>
        </w:rPr>
        <w:t>三、合同工期</w:t>
      </w:r>
    </w:p>
    <w:p w14:paraId="121B09CF">
      <w:pPr>
        <w:spacing w:line="400" w:lineRule="exact"/>
        <w:ind w:firstLine="480" w:firstLineChars="200"/>
        <w:jc w:val="left"/>
        <w:rPr>
          <w:rFonts w:hint="eastAsia" w:ascii="宋体" w:hAnsi="宋体" w:cs="Arial"/>
          <w:sz w:val="24"/>
          <w:u w:val="single"/>
        </w:rPr>
      </w:pPr>
      <w:r>
        <w:rPr>
          <w:rFonts w:hint="eastAsia" w:ascii="宋体" w:hAnsi="宋体" w:cs="Arial"/>
          <w:sz w:val="24"/>
        </w:rPr>
        <w:t>总日历天数</w:t>
      </w:r>
      <w:r>
        <w:rPr>
          <w:rFonts w:hint="eastAsia" w:ascii="宋体" w:hAnsi="宋体" w:cs="Arial"/>
          <w:sz w:val="24"/>
          <w:u w:val="single"/>
        </w:rPr>
        <w:t xml:space="preserve">      </w:t>
      </w:r>
      <w:r>
        <w:rPr>
          <w:rFonts w:hint="eastAsia" w:ascii="宋体" w:hAnsi="宋体" w:cs="Arial"/>
          <w:sz w:val="24"/>
        </w:rPr>
        <w:t>天</w:t>
      </w:r>
    </w:p>
    <w:p w14:paraId="0EA8C387">
      <w:pPr>
        <w:spacing w:line="400" w:lineRule="exact"/>
        <w:ind w:firstLine="480" w:firstLineChars="200"/>
        <w:jc w:val="left"/>
        <w:rPr>
          <w:rFonts w:hint="eastAsia" w:ascii="宋体" w:hAnsi="宋体" w:cs="Arial"/>
          <w:color w:val="000000"/>
          <w:sz w:val="24"/>
          <w:u w:val="single"/>
        </w:rPr>
      </w:pPr>
      <w:r>
        <w:rPr>
          <w:rFonts w:hint="eastAsia" w:ascii="宋体" w:hAnsi="宋体" w:cs="Arial"/>
          <w:color w:val="000000"/>
          <w:sz w:val="24"/>
        </w:rPr>
        <w:t>开工日期：</w:t>
      </w:r>
      <w:r>
        <w:rPr>
          <w:rFonts w:hint="eastAsia" w:ascii="宋体" w:hAnsi="宋体" w:cs="Arial"/>
          <w:color w:val="000000"/>
          <w:sz w:val="24"/>
          <w:u w:val="single"/>
        </w:rPr>
        <w:t xml:space="preserve">      年    月     日  </w:t>
      </w:r>
    </w:p>
    <w:p w14:paraId="2158637A">
      <w:pPr>
        <w:spacing w:line="400" w:lineRule="exact"/>
        <w:ind w:firstLine="480" w:firstLineChars="200"/>
        <w:jc w:val="left"/>
        <w:rPr>
          <w:rFonts w:hint="eastAsia" w:ascii="宋体" w:hAnsi="宋体" w:cs="Arial"/>
          <w:color w:val="000000"/>
          <w:sz w:val="24"/>
          <w:u w:val="single"/>
        </w:rPr>
      </w:pPr>
      <w:r>
        <w:rPr>
          <w:rFonts w:hint="eastAsia" w:ascii="宋体" w:hAnsi="宋体" w:cs="Arial"/>
          <w:color w:val="000000"/>
          <w:sz w:val="24"/>
        </w:rPr>
        <w:t>竣工日期：</w:t>
      </w:r>
      <w:r>
        <w:rPr>
          <w:rFonts w:hint="eastAsia" w:ascii="宋体" w:hAnsi="宋体" w:cs="Arial"/>
          <w:color w:val="000000"/>
          <w:sz w:val="24"/>
          <w:u w:val="single"/>
        </w:rPr>
        <w:t xml:space="preserve">      年    月     日  </w:t>
      </w:r>
    </w:p>
    <w:p w14:paraId="2E7CFF00">
      <w:pPr>
        <w:spacing w:line="400" w:lineRule="exact"/>
        <w:ind w:firstLine="482" w:firstLineChars="200"/>
        <w:jc w:val="left"/>
        <w:rPr>
          <w:rFonts w:hint="eastAsia" w:ascii="宋体" w:hAnsi="宋体" w:cs="Arial"/>
          <w:b/>
          <w:sz w:val="24"/>
        </w:rPr>
      </w:pPr>
      <w:r>
        <w:rPr>
          <w:rFonts w:hint="eastAsia" w:ascii="宋体" w:hAnsi="宋体" w:cs="Arial"/>
          <w:b/>
          <w:sz w:val="24"/>
        </w:rPr>
        <w:t>四、质量标准</w:t>
      </w:r>
    </w:p>
    <w:p w14:paraId="16871563">
      <w:pPr>
        <w:spacing w:line="400" w:lineRule="exact"/>
        <w:ind w:firstLine="482" w:firstLineChars="200"/>
        <w:jc w:val="left"/>
        <w:rPr>
          <w:rFonts w:hint="eastAsia" w:ascii="宋体" w:hAnsi="宋体" w:cs="Arial"/>
          <w:sz w:val="24"/>
          <w:u w:val="single"/>
        </w:rPr>
      </w:pPr>
      <w:r>
        <w:rPr>
          <w:rFonts w:hint="eastAsia" w:ascii="宋体" w:hAnsi="宋体" w:cs="Arial"/>
          <w:b/>
          <w:sz w:val="24"/>
        </w:rPr>
        <w:t>工程质量标准：</w:t>
      </w:r>
      <w:r>
        <w:rPr>
          <w:rFonts w:hint="eastAsia" w:ascii="宋体" w:hAnsi="宋体" w:cs="Arial"/>
          <w:sz w:val="24"/>
          <w:u w:val="single"/>
        </w:rPr>
        <w:t xml:space="preserve">  合格   </w:t>
      </w:r>
    </w:p>
    <w:p w14:paraId="7F74E09C">
      <w:pPr>
        <w:spacing w:line="400" w:lineRule="exact"/>
        <w:ind w:firstLine="482" w:firstLineChars="200"/>
        <w:jc w:val="left"/>
        <w:rPr>
          <w:rFonts w:hint="eastAsia" w:ascii="宋体" w:hAnsi="宋体" w:cs="Arial"/>
          <w:b/>
          <w:sz w:val="24"/>
        </w:rPr>
      </w:pPr>
      <w:r>
        <w:rPr>
          <w:rFonts w:hint="eastAsia" w:ascii="宋体" w:hAnsi="宋体" w:cs="Arial"/>
          <w:b/>
          <w:sz w:val="24"/>
        </w:rPr>
        <w:t>五、合同价款</w:t>
      </w:r>
    </w:p>
    <w:p w14:paraId="69560CE3">
      <w:pPr>
        <w:spacing w:line="400" w:lineRule="exact"/>
        <w:ind w:firstLine="480" w:firstLineChars="200"/>
        <w:jc w:val="left"/>
        <w:rPr>
          <w:rFonts w:hint="eastAsia" w:ascii="宋体" w:hAnsi="宋体" w:cs="Arial"/>
          <w:sz w:val="24"/>
        </w:rPr>
      </w:pPr>
      <w:r>
        <w:rPr>
          <w:rFonts w:hint="eastAsia" w:ascii="宋体" w:hAnsi="宋体" w:cs="Arial"/>
          <w:sz w:val="24"/>
        </w:rPr>
        <w:t>1、合同总价（大写）：</w:t>
      </w:r>
      <w:r>
        <w:rPr>
          <w:rFonts w:hint="eastAsia" w:ascii="宋体" w:hAnsi="宋体" w:cs="Arial"/>
          <w:sz w:val="24"/>
          <w:u w:val="single"/>
        </w:rPr>
        <w:t xml:space="preserve">                 </w:t>
      </w:r>
      <w:r>
        <w:rPr>
          <w:rFonts w:hint="eastAsia" w:ascii="宋体" w:hAnsi="宋体" w:cs="Arial"/>
          <w:sz w:val="24"/>
        </w:rPr>
        <w:t>（人民币）元 小写)￥：</w:t>
      </w:r>
      <w:r>
        <w:rPr>
          <w:rFonts w:hint="eastAsia" w:ascii="宋体" w:hAnsi="宋体" w:cs="Arial"/>
          <w:sz w:val="24"/>
          <w:u w:val="single"/>
        </w:rPr>
        <w:t xml:space="preserve">                </w:t>
      </w:r>
      <w:r>
        <w:rPr>
          <w:rFonts w:hint="eastAsia" w:ascii="宋体" w:hAnsi="宋体" w:cs="Arial"/>
          <w:sz w:val="24"/>
        </w:rPr>
        <w:t>元（其中：工程预留金</w:t>
      </w:r>
      <w:r>
        <w:rPr>
          <w:rFonts w:hint="eastAsia" w:ascii="宋体" w:hAnsi="宋体" w:cs="Arial"/>
          <w:sz w:val="24"/>
          <w:u w:val="single"/>
        </w:rPr>
        <w:t xml:space="preserve">                    </w:t>
      </w:r>
      <w:r>
        <w:rPr>
          <w:rFonts w:hint="eastAsia" w:ascii="宋体" w:hAnsi="宋体" w:cs="Arial"/>
          <w:sz w:val="24"/>
        </w:rPr>
        <w:t xml:space="preserve">元，零星工作费 </w:t>
      </w:r>
      <w:r>
        <w:rPr>
          <w:rFonts w:hint="eastAsia" w:ascii="宋体" w:hAnsi="宋体" w:cs="Arial"/>
          <w:sz w:val="24"/>
          <w:u w:val="single"/>
        </w:rPr>
        <w:t xml:space="preserve">            </w:t>
      </w:r>
      <w:r>
        <w:rPr>
          <w:rFonts w:hint="eastAsia" w:ascii="宋体" w:hAnsi="宋体" w:cs="Arial"/>
          <w:sz w:val="24"/>
        </w:rPr>
        <w:t>元，安全保护、文明施工措施费</w:t>
      </w:r>
      <w:r>
        <w:rPr>
          <w:rFonts w:hint="eastAsia" w:ascii="宋体" w:hAnsi="宋体" w:cs="Arial"/>
          <w:sz w:val="24"/>
          <w:u w:val="single"/>
        </w:rPr>
        <w:t xml:space="preserve">                  </w:t>
      </w:r>
      <w:r>
        <w:rPr>
          <w:rFonts w:hint="eastAsia" w:ascii="宋体" w:hAnsi="宋体" w:cs="Arial"/>
          <w:sz w:val="24"/>
        </w:rPr>
        <w:t>元，工程分包和材料购置费</w:t>
      </w:r>
      <w:r>
        <w:rPr>
          <w:rFonts w:hint="eastAsia" w:ascii="宋体" w:hAnsi="宋体" w:cs="Arial"/>
          <w:sz w:val="24"/>
          <w:u w:val="single"/>
        </w:rPr>
        <w:t xml:space="preserve">          </w:t>
      </w:r>
      <w:r>
        <w:rPr>
          <w:rFonts w:hint="eastAsia" w:ascii="宋体" w:hAnsi="宋体" w:cs="Arial"/>
          <w:sz w:val="24"/>
        </w:rPr>
        <w:t xml:space="preserve">元，总承包服务费 </w:t>
      </w:r>
      <w:r>
        <w:rPr>
          <w:rFonts w:hint="eastAsia" w:ascii="宋体" w:hAnsi="宋体" w:cs="Arial"/>
          <w:sz w:val="24"/>
          <w:u w:val="single"/>
        </w:rPr>
        <w:t xml:space="preserve">            </w:t>
      </w:r>
      <w:r>
        <w:rPr>
          <w:rFonts w:hint="eastAsia" w:ascii="宋体" w:hAnsi="宋体" w:cs="Arial"/>
          <w:sz w:val="24"/>
        </w:rPr>
        <w:t>元。）</w:t>
      </w:r>
    </w:p>
    <w:p w14:paraId="200961FF">
      <w:pPr>
        <w:spacing w:line="400" w:lineRule="exact"/>
        <w:ind w:firstLine="480" w:firstLineChars="200"/>
        <w:jc w:val="left"/>
        <w:rPr>
          <w:rFonts w:hint="eastAsia" w:ascii="宋体" w:hAnsi="宋体" w:cs="Arial"/>
          <w:sz w:val="24"/>
          <w:u w:val="single"/>
        </w:rPr>
      </w:pPr>
      <w:r>
        <w:rPr>
          <w:rFonts w:hint="eastAsia" w:ascii="宋体" w:hAnsi="宋体" w:cs="Arial"/>
          <w:sz w:val="24"/>
        </w:rPr>
        <w:t>2、综合单价：详见承包人的报价书。</w:t>
      </w:r>
    </w:p>
    <w:p w14:paraId="54D610EB">
      <w:pPr>
        <w:spacing w:line="400" w:lineRule="exact"/>
        <w:ind w:firstLine="482" w:firstLineChars="200"/>
        <w:jc w:val="left"/>
        <w:rPr>
          <w:rFonts w:hint="eastAsia" w:ascii="宋体" w:hAnsi="宋体" w:cs="Arial"/>
          <w:b/>
          <w:sz w:val="24"/>
        </w:rPr>
      </w:pPr>
      <w:r>
        <w:rPr>
          <w:rFonts w:hint="eastAsia" w:ascii="宋体" w:hAnsi="宋体" w:cs="Arial"/>
          <w:b/>
          <w:sz w:val="24"/>
        </w:rPr>
        <w:t>六、组成合同的文件</w:t>
      </w:r>
    </w:p>
    <w:p w14:paraId="0AA4484D">
      <w:pPr>
        <w:spacing w:line="400" w:lineRule="exact"/>
        <w:ind w:firstLine="480" w:firstLineChars="200"/>
        <w:jc w:val="left"/>
        <w:rPr>
          <w:rFonts w:hint="eastAsia" w:ascii="宋体" w:hAnsi="宋体" w:cs="Arial"/>
          <w:sz w:val="24"/>
        </w:rPr>
      </w:pPr>
      <w:r>
        <w:rPr>
          <w:rFonts w:hint="eastAsia" w:ascii="宋体" w:hAnsi="宋体" w:cs="Arial"/>
          <w:sz w:val="24"/>
        </w:rPr>
        <w:t>组成本合同的文件包括：</w:t>
      </w:r>
    </w:p>
    <w:p w14:paraId="18145959">
      <w:pPr>
        <w:spacing w:line="400" w:lineRule="exact"/>
        <w:ind w:firstLine="480" w:firstLineChars="200"/>
        <w:jc w:val="left"/>
        <w:rPr>
          <w:rFonts w:hint="eastAsia" w:ascii="宋体" w:hAnsi="宋体" w:cs="Arial"/>
          <w:sz w:val="24"/>
        </w:rPr>
      </w:pPr>
      <w:r>
        <w:rPr>
          <w:rFonts w:hint="eastAsia" w:ascii="宋体" w:hAnsi="宋体" w:cs="Arial"/>
          <w:sz w:val="24"/>
        </w:rPr>
        <w:t>1、本合同协议书</w:t>
      </w:r>
    </w:p>
    <w:p w14:paraId="2E1CDF68">
      <w:pPr>
        <w:spacing w:line="400" w:lineRule="exact"/>
        <w:ind w:firstLine="480" w:firstLineChars="200"/>
        <w:jc w:val="left"/>
        <w:rPr>
          <w:rFonts w:hint="eastAsia" w:ascii="宋体" w:hAnsi="宋体" w:cs="Arial"/>
          <w:sz w:val="24"/>
        </w:rPr>
      </w:pPr>
      <w:r>
        <w:rPr>
          <w:rFonts w:hint="eastAsia" w:ascii="宋体" w:hAnsi="宋体" w:cs="Arial"/>
          <w:sz w:val="24"/>
        </w:rPr>
        <w:t>2、本合同专用条款</w:t>
      </w:r>
    </w:p>
    <w:p w14:paraId="4458BEF2">
      <w:pPr>
        <w:spacing w:line="400" w:lineRule="exact"/>
        <w:ind w:firstLine="480" w:firstLineChars="200"/>
        <w:jc w:val="left"/>
        <w:rPr>
          <w:rFonts w:hint="eastAsia" w:ascii="宋体" w:hAnsi="宋体" w:cs="Arial"/>
          <w:sz w:val="24"/>
        </w:rPr>
      </w:pPr>
      <w:r>
        <w:rPr>
          <w:rFonts w:hint="eastAsia" w:ascii="宋体" w:hAnsi="宋体" w:cs="Arial"/>
          <w:sz w:val="24"/>
        </w:rPr>
        <w:t>3、本合同通用条款</w:t>
      </w:r>
    </w:p>
    <w:p w14:paraId="4DBFDF89">
      <w:pPr>
        <w:spacing w:line="400" w:lineRule="exact"/>
        <w:ind w:firstLine="480" w:firstLineChars="200"/>
        <w:jc w:val="left"/>
        <w:rPr>
          <w:rFonts w:hint="eastAsia" w:ascii="宋体" w:hAnsi="宋体" w:cs="Arial"/>
          <w:sz w:val="24"/>
        </w:rPr>
      </w:pPr>
      <w:r>
        <w:rPr>
          <w:rFonts w:hint="eastAsia" w:ascii="宋体" w:hAnsi="宋体" w:cs="Arial"/>
          <w:sz w:val="24"/>
        </w:rPr>
        <w:t>4、中标通知书</w:t>
      </w:r>
    </w:p>
    <w:p w14:paraId="680A3CCB">
      <w:pPr>
        <w:spacing w:line="400" w:lineRule="exact"/>
        <w:ind w:firstLine="480" w:firstLineChars="200"/>
        <w:jc w:val="left"/>
        <w:rPr>
          <w:rFonts w:hint="eastAsia" w:ascii="宋体" w:hAnsi="宋体" w:cs="Arial"/>
          <w:sz w:val="24"/>
        </w:rPr>
      </w:pPr>
      <w:r>
        <w:rPr>
          <w:rFonts w:hint="eastAsia" w:ascii="宋体" w:hAnsi="宋体" w:cs="Arial"/>
          <w:sz w:val="24"/>
        </w:rPr>
        <w:t>5、投标书、工程报价单或预算书及其附件</w:t>
      </w:r>
    </w:p>
    <w:p w14:paraId="6A47990B">
      <w:pPr>
        <w:spacing w:line="400" w:lineRule="exact"/>
        <w:ind w:firstLine="480" w:firstLineChars="200"/>
        <w:jc w:val="left"/>
        <w:rPr>
          <w:rFonts w:hint="eastAsia" w:ascii="宋体" w:hAnsi="宋体" w:cs="Arial"/>
          <w:sz w:val="24"/>
        </w:rPr>
      </w:pPr>
      <w:r>
        <w:rPr>
          <w:rFonts w:hint="eastAsia" w:ascii="宋体" w:hAnsi="宋体" w:cs="Arial"/>
          <w:sz w:val="24"/>
        </w:rPr>
        <w:t>6、招标文件、答疑纪要及工程量清单</w:t>
      </w:r>
    </w:p>
    <w:p w14:paraId="47545500">
      <w:pPr>
        <w:spacing w:line="400" w:lineRule="exact"/>
        <w:ind w:firstLine="480" w:firstLineChars="200"/>
        <w:jc w:val="left"/>
        <w:rPr>
          <w:rFonts w:hint="eastAsia" w:ascii="宋体" w:hAnsi="宋体" w:cs="Arial"/>
          <w:sz w:val="24"/>
        </w:rPr>
      </w:pPr>
      <w:r>
        <w:rPr>
          <w:rFonts w:hint="eastAsia" w:ascii="宋体" w:hAnsi="宋体" w:cs="Arial"/>
          <w:sz w:val="24"/>
        </w:rPr>
        <w:t>7、图纸</w:t>
      </w:r>
    </w:p>
    <w:p w14:paraId="29008AC7">
      <w:pPr>
        <w:spacing w:line="400" w:lineRule="exact"/>
        <w:ind w:firstLine="480" w:firstLineChars="200"/>
        <w:jc w:val="left"/>
        <w:rPr>
          <w:rFonts w:hint="eastAsia" w:ascii="宋体" w:hAnsi="宋体" w:cs="Arial"/>
          <w:sz w:val="24"/>
        </w:rPr>
      </w:pPr>
      <w:r>
        <w:rPr>
          <w:rFonts w:hint="eastAsia" w:ascii="宋体" w:hAnsi="宋体" w:cs="Arial"/>
          <w:sz w:val="24"/>
        </w:rPr>
        <w:t>8、标准、规范及有关技术文件</w:t>
      </w:r>
    </w:p>
    <w:p w14:paraId="18635543">
      <w:pPr>
        <w:spacing w:line="400" w:lineRule="exact"/>
        <w:ind w:firstLine="480" w:firstLineChars="200"/>
        <w:jc w:val="left"/>
        <w:rPr>
          <w:rFonts w:hint="eastAsia" w:ascii="宋体" w:hAnsi="宋体" w:cs="Arial"/>
          <w:sz w:val="24"/>
        </w:rPr>
      </w:pPr>
      <w:r>
        <w:rPr>
          <w:rFonts w:hint="eastAsia" w:ascii="宋体" w:hAnsi="宋体" w:cs="Arial"/>
          <w:sz w:val="24"/>
        </w:rPr>
        <w:t>双方为履行本合同的有关洽商、变更等书面协议、文件，视为本合同的组成部分。</w:t>
      </w:r>
    </w:p>
    <w:p w14:paraId="60431846">
      <w:pPr>
        <w:spacing w:line="400" w:lineRule="exact"/>
        <w:ind w:firstLine="482" w:firstLineChars="200"/>
        <w:jc w:val="left"/>
        <w:rPr>
          <w:rFonts w:hint="eastAsia" w:ascii="宋体" w:hAnsi="宋体" w:cs="Arial"/>
          <w:b/>
          <w:sz w:val="24"/>
        </w:rPr>
      </w:pPr>
      <w:r>
        <w:rPr>
          <w:rFonts w:hint="eastAsia" w:ascii="宋体" w:hAnsi="宋体" w:cs="Arial"/>
          <w:b/>
          <w:sz w:val="24"/>
        </w:rPr>
        <w:t>七、本协议书中有关词语含义与本合同第二部分《通用条款》中分别赋予的定义相同。</w:t>
      </w:r>
    </w:p>
    <w:p w14:paraId="4B53627F">
      <w:pPr>
        <w:spacing w:line="400" w:lineRule="exact"/>
        <w:ind w:firstLine="482" w:firstLineChars="200"/>
        <w:jc w:val="left"/>
        <w:rPr>
          <w:rFonts w:hint="eastAsia" w:ascii="宋体" w:hAnsi="宋体" w:cs="Arial"/>
          <w:b/>
          <w:sz w:val="24"/>
        </w:rPr>
      </w:pPr>
      <w:r>
        <w:rPr>
          <w:rFonts w:hint="eastAsia" w:ascii="宋体" w:hAnsi="宋体" w:cs="Arial"/>
          <w:b/>
          <w:sz w:val="24"/>
        </w:rPr>
        <w:t>八、承包人按照合同约定进行施工、竣工并在质量保修期内承担工程质量保修责任。</w:t>
      </w:r>
    </w:p>
    <w:p w14:paraId="6507322C">
      <w:pPr>
        <w:spacing w:line="400" w:lineRule="exact"/>
        <w:ind w:firstLine="482" w:firstLineChars="200"/>
        <w:jc w:val="left"/>
        <w:rPr>
          <w:rFonts w:hint="eastAsia" w:ascii="宋体" w:hAnsi="宋体" w:cs="Arial"/>
          <w:b/>
          <w:sz w:val="24"/>
        </w:rPr>
      </w:pPr>
      <w:r>
        <w:rPr>
          <w:rFonts w:hint="eastAsia" w:ascii="宋体" w:hAnsi="宋体" w:cs="Arial"/>
          <w:b/>
          <w:sz w:val="24"/>
        </w:rPr>
        <w:t>九、发包人按照合同约定的期限和方式支付合同价款及其他应当支付的款项。</w:t>
      </w:r>
    </w:p>
    <w:p w14:paraId="40B27DFA">
      <w:pPr>
        <w:spacing w:line="400" w:lineRule="exact"/>
        <w:ind w:firstLine="482" w:firstLineChars="200"/>
        <w:jc w:val="left"/>
        <w:rPr>
          <w:rFonts w:hint="eastAsia" w:ascii="宋体" w:hAnsi="宋体" w:cs="Arial"/>
          <w:b/>
          <w:sz w:val="24"/>
        </w:rPr>
      </w:pPr>
      <w:r>
        <w:rPr>
          <w:rFonts w:hint="eastAsia" w:ascii="宋体" w:hAnsi="宋体" w:cs="Arial"/>
          <w:b/>
          <w:sz w:val="24"/>
        </w:rPr>
        <w:t>十、合同生效</w:t>
      </w:r>
    </w:p>
    <w:p w14:paraId="5576A868">
      <w:pPr>
        <w:spacing w:line="400" w:lineRule="exact"/>
        <w:ind w:firstLine="480" w:firstLineChars="200"/>
        <w:jc w:val="left"/>
        <w:rPr>
          <w:rFonts w:hint="eastAsia" w:ascii="宋体" w:hAnsi="宋体" w:cs="Arial"/>
          <w:sz w:val="24"/>
        </w:rPr>
      </w:pPr>
      <w:r>
        <w:rPr>
          <w:rFonts w:hint="eastAsia" w:ascii="宋体" w:hAnsi="宋体" w:cs="Arial"/>
          <w:sz w:val="24"/>
        </w:rPr>
        <w:t>合同订立时间：</w:t>
      </w:r>
      <w:r>
        <w:rPr>
          <w:rFonts w:hint="eastAsia" w:ascii="宋体" w:hAnsi="宋体" w:cs="Arial"/>
          <w:sz w:val="24"/>
          <w:u w:val="single"/>
        </w:rPr>
        <w:t xml:space="preserve">                  </w:t>
      </w:r>
      <w:r>
        <w:rPr>
          <w:rFonts w:hint="eastAsia" w:ascii="宋体" w:hAnsi="宋体" w:cs="Arial"/>
          <w:sz w:val="24"/>
        </w:rPr>
        <w:t>年</w:t>
      </w:r>
      <w:r>
        <w:rPr>
          <w:rFonts w:hint="eastAsia" w:ascii="宋体" w:hAnsi="宋体" w:cs="Arial"/>
          <w:sz w:val="24"/>
          <w:u w:val="single"/>
        </w:rPr>
        <w:t xml:space="preserve">        </w:t>
      </w:r>
      <w:r>
        <w:rPr>
          <w:rFonts w:hint="eastAsia" w:ascii="宋体" w:hAnsi="宋体" w:cs="Arial"/>
          <w:sz w:val="24"/>
        </w:rPr>
        <w:t>月</w:t>
      </w:r>
      <w:r>
        <w:rPr>
          <w:rFonts w:hint="eastAsia" w:ascii="宋体" w:hAnsi="宋体" w:cs="Arial"/>
          <w:sz w:val="24"/>
          <w:u w:val="single"/>
        </w:rPr>
        <w:t xml:space="preserve">      </w:t>
      </w:r>
      <w:r>
        <w:rPr>
          <w:rFonts w:hint="eastAsia" w:ascii="宋体" w:hAnsi="宋体" w:cs="Arial"/>
          <w:sz w:val="24"/>
        </w:rPr>
        <w:t xml:space="preserve">日           </w:t>
      </w:r>
    </w:p>
    <w:p w14:paraId="03151B8E">
      <w:pPr>
        <w:spacing w:line="400" w:lineRule="exact"/>
        <w:ind w:firstLine="480" w:firstLineChars="200"/>
        <w:jc w:val="left"/>
        <w:rPr>
          <w:rFonts w:hint="eastAsia" w:ascii="宋体" w:hAnsi="宋体" w:cs="Arial"/>
          <w:sz w:val="24"/>
          <w:u w:val="single"/>
        </w:rPr>
      </w:pPr>
      <w:r>
        <w:rPr>
          <w:rFonts w:hint="eastAsia" w:ascii="宋体" w:hAnsi="宋体" w:cs="Arial"/>
          <w:sz w:val="24"/>
        </w:rPr>
        <w:t>合同订立地点：</w:t>
      </w:r>
      <w:r>
        <w:rPr>
          <w:rFonts w:hint="eastAsia" w:ascii="宋体" w:hAnsi="宋体" w:cs="Arial"/>
          <w:sz w:val="24"/>
          <w:u w:val="single"/>
        </w:rPr>
        <w:t xml:space="preserve">                                                </w:t>
      </w:r>
    </w:p>
    <w:p w14:paraId="7258C0CD">
      <w:pPr>
        <w:spacing w:line="400" w:lineRule="exact"/>
        <w:ind w:firstLine="480" w:firstLineChars="200"/>
        <w:jc w:val="left"/>
        <w:rPr>
          <w:rFonts w:hint="eastAsia" w:ascii="宋体" w:hAnsi="宋体" w:cs="Arial"/>
          <w:sz w:val="24"/>
        </w:rPr>
      </w:pPr>
      <w:r>
        <w:rPr>
          <w:rFonts w:hint="eastAsia" w:ascii="宋体" w:hAnsi="宋体" w:cs="Arial"/>
          <w:sz w:val="24"/>
        </w:rPr>
        <w:t xml:space="preserve">本合同双方约定 </w:t>
      </w:r>
      <w:r>
        <w:rPr>
          <w:rFonts w:hint="eastAsia" w:ascii="宋体" w:hAnsi="宋体" w:cs="Arial"/>
          <w:sz w:val="24"/>
          <w:u w:val="single"/>
        </w:rPr>
        <w:t xml:space="preserve">                             </w:t>
      </w:r>
      <w:r>
        <w:rPr>
          <w:rFonts w:hint="eastAsia" w:ascii="宋体" w:hAnsi="宋体" w:cs="Arial"/>
          <w:sz w:val="24"/>
        </w:rPr>
        <w:t>后生效。</w:t>
      </w:r>
    </w:p>
    <w:p w14:paraId="45E4C660">
      <w:pPr>
        <w:spacing w:line="400" w:lineRule="exact"/>
        <w:ind w:firstLine="480" w:firstLineChars="200"/>
        <w:jc w:val="left"/>
        <w:rPr>
          <w:rFonts w:hint="eastAsia" w:ascii="宋体" w:hAnsi="宋体" w:cs="Arial"/>
          <w:sz w:val="24"/>
        </w:rPr>
      </w:pPr>
      <w:r>
        <w:rPr>
          <w:rFonts w:hint="eastAsia" w:ascii="宋体" w:hAnsi="宋体" w:cs="Arial"/>
          <w:sz w:val="24"/>
        </w:rPr>
        <w:t>发包人：（公章）                  承包人：（公章）</w:t>
      </w:r>
    </w:p>
    <w:p w14:paraId="48F3A435">
      <w:pPr>
        <w:spacing w:line="400" w:lineRule="exact"/>
        <w:ind w:firstLine="480" w:firstLineChars="200"/>
        <w:jc w:val="left"/>
        <w:rPr>
          <w:rFonts w:hint="eastAsia" w:ascii="宋体" w:hAnsi="宋体" w:cs="Arial"/>
          <w:sz w:val="24"/>
        </w:rPr>
      </w:pPr>
      <w:r>
        <w:rPr>
          <w:rFonts w:hint="eastAsia" w:ascii="宋体" w:hAnsi="宋体" w:cs="Arial"/>
          <w:sz w:val="24"/>
        </w:rPr>
        <w:t>地址：                           地址：</w:t>
      </w:r>
    </w:p>
    <w:p w14:paraId="6A88E046">
      <w:pPr>
        <w:spacing w:line="400" w:lineRule="exact"/>
        <w:ind w:firstLine="480" w:firstLineChars="200"/>
        <w:jc w:val="left"/>
        <w:rPr>
          <w:rFonts w:hint="eastAsia" w:ascii="宋体" w:hAnsi="宋体" w:cs="Arial"/>
          <w:sz w:val="24"/>
        </w:rPr>
      </w:pPr>
      <w:r>
        <w:rPr>
          <w:rFonts w:hint="eastAsia" w:ascii="宋体" w:hAnsi="宋体" w:cs="Arial"/>
          <w:sz w:val="24"/>
        </w:rPr>
        <w:t>邮政编码：                       邮政编码：</w:t>
      </w:r>
    </w:p>
    <w:p w14:paraId="12F8A277">
      <w:pPr>
        <w:spacing w:line="400" w:lineRule="exact"/>
        <w:ind w:firstLine="480" w:firstLineChars="200"/>
        <w:jc w:val="left"/>
        <w:rPr>
          <w:rFonts w:hint="eastAsia" w:ascii="宋体" w:hAnsi="宋体" w:cs="Arial"/>
          <w:sz w:val="24"/>
        </w:rPr>
      </w:pPr>
      <w:r>
        <w:rPr>
          <w:rFonts w:hint="eastAsia" w:ascii="宋体" w:hAnsi="宋体" w:cs="Arial"/>
          <w:sz w:val="24"/>
        </w:rPr>
        <w:t>法定代表人：                     法定代表人：</w:t>
      </w:r>
    </w:p>
    <w:p w14:paraId="13D839C5">
      <w:pPr>
        <w:spacing w:line="400" w:lineRule="exact"/>
        <w:ind w:firstLine="480" w:firstLineChars="200"/>
        <w:jc w:val="left"/>
        <w:rPr>
          <w:rFonts w:hint="eastAsia" w:ascii="宋体" w:hAnsi="宋体" w:cs="Arial"/>
          <w:sz w:val="24"/>
        </w:rPr>
      </w:pPr>
      <w:r>
        <w:rPr>
          <w:rFonts w:hint="eastAsia" w:ascii="宋体" w:hAnsi="宋体" w:cs="Arial"/>
          <w:sz w:val="24"/>
        </w:rPr>
        <w:t>委托代理人：                     委托代理人：</w:t>
      </w:r>
    </w:p>
    <w:p w14:paraId="7B8415A6">
      <w:pPr>
        <w:spacing w:line="400" w:lineRule="exact"/>
        <w:ind w:firstLine="480" w:firstLineChars="200"/>
        <w:jc w:val="left"/>
        <w:rPr>
          <w:rFonts w:hint="eastAsia" w:ascii="宋体" w:hAnsi="宋体" w:cs="Arial"/>
          <w:sz w:val="24"/>
        </w:rPr>
      </w:pPr>
      <w:r>
        <w:rPr>
          <w:rFonts w:hint="eastAsia" w:ascii="宋体" w:hAnsi="宋体" w:cs="Arial"/>
          <w:sz w:val="24"/>
        </w:rPr>
        <w:t>电话：                           电话：</w:t>
      </w:r>
    </w:p>
    <w:p w14:paraId="3B6D7BAF">
      <w:pPr>
        <w:spacing w:line="400" w:lineRule="exact"/>
        <w:ind w:firstLine="480" w:firstLineChars="200"/>
        <w:jc w:val="left"/>
        <w:rPr>
          <w:rFonts w:hint="eastAsia" w:ascii="宋体" w:hAnsi="宋体" w:cs="Arial"/>
          <w:sz w:val="24"/>
        </w:rPr>
      </w:pPr>
      <w:r>
        <w:rPr>
          <w:rFonts w:hint="eastAsia" w:ascii="宋体" w:hAnsi="宋体" w:cs="Arial"/>
          <w:sz w:val="24"/>
        </w:rPr>
        <w:t>传真：                           传真：</w:t>
      </w:r>
    </w:p>
    <w:p w14:paraId="341B3BD6">
      <w:pPr>
        <w:spacing w:line="400" w:lineRule="exact"/>
        <w:ind w:firstLine="480" w:firstLineChars="200"/>
        <w:jc w:val="left"/>
        <w:rPr>
          <w:rFonts w:hint="eastAsia" w:ascii="宋体" w:hAnsi="宋体" w:cs="Arial"/>
          <w:sz w:val="24"/>
        </w:rPr>
      </w:pPr>
      <w:r>
        <w:rPr>
          <w:rFonts w:hint="eastAsia" w:ascii="宋体" w:hAnsi="宋体" w:cs="Arial"/>
          <w:sz w:val="24"/>
        </w:rPr>
        <w:t>开户银行：                       开户银行；</w:t>
      </w:r>
    </w:p>
    <w:p w14:paraId="1C070BE9">
      <w:pPr>
        <w:spacing w:line="400" w:lineRule="exact"/>
        <w:ind w:firstLine="480" w:firstLineChars="200"/>
        <w:jc w:val="left"/>
        <w:rPr>
          <w:rFonts w:hint="eastAsia" w:ascii="宋体" w:hAnsi="宋体" w:cs="Arial"/>
          <w:sz w:val="24"/>
        </w:rPr>
      </w:pPr>
      <w:r>
        <w:rPr>
          <w:rFonts w:hint="eastAsia" w:ascii="宋体" w:hAnsi="宋体" w:cs="Arial"/>
          <w:sz w:val="24"/>
        </w:rPr>
        <w:t>帐号：                           帐号：</w:t>
      </w:r>
    </w:p>
    <w:p w14:paraId="7C82747C">
      <w:pPr>
        <w:spacing w:line="400" w:lineRule="exact"/>
        <w:ind w:firstLine="480" w:firstLineChars="200"/>
        <w:jc w:val="left"/>
        <w:rPr>
          <w:rFonts w:hint="eastAsia" w:ascii="宋体" w:hAnsi="宋体" w:cs="Arial"/>
          <w:sz w:val="24"/>
        </w:rPr>
      </w:pPr>
      <w:r>
        <w:rPr>
          <w:rFonts w:hint="eastAsia" w:ascii="宋体" w:hAnsi="宋体" w:cs="Arial"/>
          <w:sz w:val="24"/>
        </w:rPr>
        <w:t>邮政编码：                       邮政编码：</w:t>
      </w:r>
    </w:p>
    <w:p w14:paraId="026A28F4">
      <w:pPr>
        <w:spacing w:line="400" w:lineRule="exact"/>
        <w:ind w:firstLine="480" w:firstLineChars="200"/>
        <w:jc w:val="left"/>
        <w:rPr>
          <w:rFonts w:hint="eastAsia" w:ascii="宋体" w:hAnsi="宋体" w:cs="Arial"/>
          <w:sz w:val="24"/>
        </w:rPr>
      </w:pP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90"/>
      </w:tblGrid>
      <w:tr w14:paraId="256D3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8" w:hRule="atLeast"/>
        </w:trPr>
        <w:tc>
          <w:tcPr>
            <w:tcW w:w="9290" w:type="dxa"/>
            <w:noWrap w:val="0"/>
            <w:vAlign w:val="top"/>
          </w:tcPr>
          <w:p w14:paraId="0ED4D67C">
            <w:pPr>
              <w:keepNext w:val="0"/>
              <w:keepLines w:val="0"/>
              <w:suppressLineNumbers w:val="0"/>
              <w:spacing w:before="0" w:beforeAutospacing="0" w:after="0" w:afterAutospacing="0" w:line="400" w:lineRule="exact"/>
              <w:ind w:left="0" w:right="0" w:firstLine="480" w:firstLineChars="200"/>
              <w:jc w:val="left"/>
              <w:rPr>
                <w:rFonts w:hint="eastAsia" w:ascii="宋体" w:hAnsi="宋体" w:cs="Arial"/>
                <w:sz w:val="24"/>
              </w:rPr>
            </w:pPr>
            <w:r>
              <w:rPr>
                <w:rFonts w:hint="eastAsia" w:ascii="宋体" w:hAnsi="宋体" w:cs="Arial"/>
                <w:sz w:val="24"/>
              </w:rPr>
              <w:t>行政管理部门备案意见：</w:t>
            </w:r>
          </w:p>
        </w:tc>
      </w:tr>
    </w:tbl>
    <w:p w14:paraId="6D8D4A62">
      <w:pPr>
        <w:spacing w:line="400" w:lineRule="exact"/>
        <w:ind w:firstLine="3204" w:firstLineChars="1140"/>
        <w:rPr>
          <w:rFonts w:hint="eastAsia" w:ascii="宋体" w:hAnsi="宋体" w:cs="Arial"/>
          <w:b/>
          <w:sz w:val="28"/>
          <w:szCs w:val="28"/>
        </w:rPr>
      </w:pPr>
    </w:p>
    <w:p w14:paraId="51ED9A29">
      <w:pPr>
        <w:spacing w:line="400" w:lineRule="exact"/>
        <w:ind w:firstLine="3204" w:firstLineChars="1140"/>
        <w:rPr>
          <w:rFonts w:hint="eastAsia" w:ascii="宋体" w:hAnsi="宋体" w:cs="Arial"/>
          <w:b/>
          <w:sz w:val="28"/>
          <w:szCs w:val="28"/>
        </w:rPr>
      </w:pPr>
    </w:p>
    <w:p w14:paraId="717A965C">
      <w:pPr>
        <w:spacing w:line="400" w:lineRule="exact"/>
        <w:ind w:firstLine="3204" w:firstLineChars="1140"/>
        <w:rPr>
          <w:rFonts w:hint="eastAsia" w:ascii="宋体" w:hAnsi="宋体" w:cs="Arial"/>
          <w:b/>
          <w:sz w:val="28"/>
          <w:szCs w:val="28"/>
        </w:rPr>
      </w:pPr>
    </w:p>
    <w:p w14:paraId="4FB6EDE9">
      <w:pPr>
        <w:spacing w:line="400" w:lineRule="exact"/>
        <w:rPr>
          <w:rFonts w:hint="eastAsia" w:ascii="宋体" w:hAnsi="宋体" w:cs="Arial"/>
          <w:b/>
          <w:sz w:val="28"/>
          <w:szCs w:val="28"/>
        </w:rPr>
      </w:pPr>
    </w:p>
    <w:p w14:paraId="5ABBC765">
      <w:pPr>
        <w:spacing w:line="400" w:lineRule="exact"/>
        <w:ind w:firstLine="3204" w:firstLineChars="1140"/>
        <w:rPr>
          <w:rFonts w:hint="eastAsia" w:ascii="宋体" w:hAnsi="宋体" w:cs="Arial"/>
          <w:b/>
          <w:sz w:val="28"/>
          <w:szCs w:val="28"/>
        </w:rPr>
      </w:pPr>
      <w:r>
        <w:rPr>
          <w:rFonts w:hint="eastAsia" w:ascii="宋体" w:hAnsi="宋体" w:cs="Arial"/>
          <w:b/>
          <w:sz w:val="28"/>
          <w:szCs w:val="28"/>
        </w:rPr>
        <w:t>第二部分   通用条款</w:t>
      </w:r>
    </w:p>
    <w:p w14:paraId="108F2C6B">
      <w:pPr>
        <w:widowControl/>
        <w:spacing w:line="400" w:lineRule="exact"/>
        <w:ind w:firstLine="482" w:firstLineChars="200"/>
        <w:jc w:val="left"/>
        <w:rPr>
          <w:rFonts w:hint="eastAsia" w:ascii="宋体" w:hAnsi="宋体" w:cs="宋体"/>
          <w:b/>
          <w:kern w:val="0"/>
          <w:sz w:val="24"/>
        </w:rPr>
      </w:pPr>
      <w:bookmarkStart w:id="305" w:name="_Toc447642114"/>
      <w:r>
        <w:rPr>
          <w:rFonts w:hint="eastAsia" w:ascii="宋体" w:hAnsi="宋体" w:cs="宋体"/>
          <w:b/>
          <w:kern w:val="0"/>
          <w:sz w:val="24"/>
        </w:rPr>
        <w:t>一、词语定义及合同文件</w:t>
      </w:r>
      <w:bookmarkEnd w:id="305"/>
    </w:p>
    <w:p w14:paraId="50E7DE42">
      <w:pPr>
        <w:widowControl/>
        <w:spacing w:line="400" w:lineRule="exact"/>
        <w:ind w:firstLine="480" w:firstLineChars="200"/>
        <w:jc w:val="left"/>
        <w:rPr>
          <w:rFonts w:hint="eastAsia" w:ascii="宋体" w:hAnsi="宋体" w:cs="宋体"/>
          <w:kern w:val="0"/>
          <w:sz w:val="24"/>
        </w:rPr>
      </w:pPr>
      <w:bookmarkStart w:id="306" w:name="_Toc447642115"/>
      <w:r>
        <w:rPr>
          <w:rFonts w:hint="eastAsia" w:ascii="宋体" w:hAnsi="宋体" w:cs="宋体"/>
          <w:kern w:val="0"/>
          <w:sz w:val="24"/>
        </w:rPr>
        <w:t>１、词语定义</w:t>
      </w:r>
      <w:bookmarkEnd w:id="306"/>
    </w:p>
    <w:p w14:paraId="41F74BED">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下列词语除专用条款另有约定外，应具有本条所赋予的定义：</w:t>
      </w:r>
    </w:p>
    <w:p w14:paraId="1F23AD2D">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1.1通用条款：是根据法律、行政法规规定及建设工程施工的需要订立，通用于建设工程施工的条款。</w:t>
      </w:r>
    </w:p>
    <w:p w14:paraId="4E47B5BA">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1.2专用条款：是发包人与承包人根据法律、行政法规规定，结合具体工程实际，经协商达成一致意见的条款，是对通用条款的具体化、补充或修改。</w:t>
      </w:r>
    </w:p>
    <w:p w14:paraId="1F158E7C">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1.3发包人：指在协议书中约定，具有工程发包主体资格和支付工程价款能力的当事人以及取得该当事人资格的合法继承人。</w:t>
      </w:r>
    </w:p>
    <w:p w14:paraId="46C765EE">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1.4承包人：指在协议书中约定，被发包人接受的具有工程施工承包主体资格的当事人以及取得该当事人资格的合法继承人。</w:t>
      </w:r>
    </w:p>
    <w:p w14:paraId="5F0555FA">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1.5项目经理：指承包人在专用条款中指定的具有执业资格的负责施工管理和合同履行的代表。</w:t>
      </w:r>
    </w:p>
    <w:p w14:paraId="43F8FCD9">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1.6设计单位：指发包人委托的负责本工程设计并取得相应工程设计资质等级证书的单位。</w:t>
      </w:r>
    </w:p>
    <w:p w14:paraId="7A791C77">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1.7监理单位：指发包人委托的负责本工程监理并取得相应工程监理资质等级证书的单位。</w:t>
      </w:r>
    </w:p>
    <w:p w14:paraId="7BA383C7">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1.8工程师：指本工程监理单位委派的总监理工程师或发包人指定的履行本合同的代表，其具体身份和职权由发包人承包人在专用条款中约定。</w:t>
      </w:r>
    </w:p>
    <w:p w14:paraId="4B76F983">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1.9工程造价管理部门：指国务院有关部门、县级以上人民政府建设行政主管部门或其委托的工程造价管理机构。</w:t>
      </w:r>
    </w:p>
    <w:p w14:paraId="3EB46642">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1.10工程：指发包人承包人在协议书中约定的承包范围内的工程。</w:t>
      </w:r>
    </w:p>
    <w:p w14:paraId="53ACF5BD">
      <w:pPr>
        <w:widowControl/>
        <w:spacing w:line="400" w:lineRule="exact"/>
        <w:ind w:firstLine="480" w:firstLineChars="200"/>
        <w:jc w:val="left"/>
        <w:rPr>
          <w:rFonts w:hint="eastAsia" w:ascii="宋体" w:hAnsi="宋体" w:cs="宋体"/>
          <w:bCs/>
          <w:color w:val="000000"/>
          <w:kern w:val="0"/>
          <w:sz w:val="24"/>
        </w:rPr>
      </w:pPr>
      <w:r>
        <w:rPr>
          <w:rFonts w:hint="eastAsia" w:ascii="宋体" w:hAnsi="宋体" w:cs="宋体"/>
          <w:bCs/>
          <w:color w:val="000000"/>
          <w:kern w:val="0"/>
          <w:sz w:val="24"/>
        </w:rPr>
        <w:t>1.11工程量清单：表现拟建工程的分部分项工程项目、措施项目、其他项目名称和相应数量的明细清单。</w:t>
      </w:r>
    </w:p>
    <w:p w14:paraId="2A51C813">
      <w:pPr>
        <w:widowControl/>
        <w:spacing w:line="400" w:lineRule="exact"/>
        <w:ind w:firstLine="480" w:firstLineChars="200"/>
        <w:jc w:val="left"/>
        <w:rPr>
          <w:rFonts w:hint="eastAsia" w:ascii="宋体" w:hAnsi="宋体" w:cs="宋体"/>
          <w:bCs/>
          <w:color w:val="000000"/>
          <w:kern w:val="0"/>
          <w:sz w:val="24"/>
        </w:rPr>
      </w:pPr>
      <w:r>
        <w:rPr>
          <w:rFonts w:hint="eastAsia" w:ascii="宋体" w:hAnsi="宋体" w:cs="宋体"/>
          <w:bCs/>
          <w:color w:val="000000"/>
          <w:kern w:val="0"/>
          <w:sz w:val="24"/>
        </w:rPr>
        <w:t>1.12综合单价：完成工程量清单中一个规定计量单位项目所需的人工费、材料费、机械使用费、管理费和利润，并考虑风险因素。</w:t>
      </w:r>
    </w:p>
    <w:p w14:paraId="2608FB31">
      <w:pPr>
        <w:widowControl/>
        <w:spacing w:line="400" w:lineRule="exact"/>
        <w:ind w:firstLine="480" w:firstLineChars="200"/>
        <w:jc w:val="left"/>
        <w:rPr>
          <w:rFonts w:hint="eastAsia" w:ascii="宋体" w:hAnsi="宋体" w:cs="宋体"/>
          <w:color w:val="000000"/>
          <w:kern w:val="0"/>
          <w:sz w:val="24"/>
        </w:rPr>
      </w:pPr>
      <w:r>
        <w:rPr>
          <w:rFonts w:hint="eastAsia" w:ascii="宋体" w:hAnsi="宋体" w:cs="宋体"/>
          <w:color w:val="000000"/>
          <w:kern w:val="0"/>
          <w:sz w:val="24"/>
        </w:rPr>
        <w:t>1.13合同价款：指发包人承包人在协议书中约定，发包人用以支付承包人按照合同约定完成承包范围内全部工程并承担质量保修责任的款项。</w:t>
      </w:r>
    </w:p>
    <w:p w14:paraId="21637297">
      <w:pPr>
        <w:widowControl/>
        <w:spacing w:line="400" w:lineRule="exact"/>
        <w:ind w:firstLine="480" w:firstLineChars="200"/>
        <w:jc w:val="left"/>
        <w:rPr>
          <w:rFonts w:hint="eastAsia" w:ascii="宋体" w:hAnsi="宋体" w:cs="宋体"/>
          <w:bCs/>
          <w:color w:val="000000"/>
          <w:kern w:val="0"/>
          <w:sz w:val="24"/>
        </w:rPr>
      </w:pPr>
      <w:r>
        <w:rPr>
          <w:rFonts w:hint="eastAsia" w:ascii="宋体" w:hAnsi="宋体" w:cs="宋体"/>
          <w:bCs/>
          <w:color w:val="000000"/>
          <w:kern w:val="0"/>
          <w:sz w:val="24"/>
        </w:rPr>
        <w:t>1.14预留金：指发包人为可能发生的工程量变更而预留的款额。</w:t>
      </w:r>
    </w:p>
    <w:p w14:paraId="7605F80D">
      <w:pPr>
        <w:widowControl/>
        <w:spacing w:line="400" w:lineRule="exact"/>
        <w:ind w:firstLine="480" w:firstLineChars="200"/>
        <w:jc w:val="left"/>
        <w:rPr>
          <w:rFonts w:hint="eastAsia" w:ascii="宋体" w:hAnsi="宋体" w:cs="宋体"/>
          <w:bCs/>
          <w:color w:val="000000"/>
          <w:kern w:val="0"/>
          <w:sz w:val="24"/>
        </w:rPr>
      </w:pPr>
      <w:r>
        <w:rPr>
          <w:rFonts w:hint="eastAsia" w:ascii="宋体" w:hAnsi="宋体" w:cs="宋体"/>
          <w:bCs/>
          <w:color w:val="000000"/>
          <w:kern w:val="0"/>
          <w:sz w:val="24"/>
        </w:rPr>
        <w:t>1.15工程分包和材料购置费：指发包人将按有关规定准予分包的工作、指定分包人或指定材料供应商供应材料而预留的款额。</w:t>
      </w:r>
    </w:p>
    <w:p w14:paraId="12D107A0">
      <w:pPr>
        <w:widowControl/>
        <w:spacing w:line="400" w:lineRule="exact"/>
        <w:ind w:firstLine="480" w:firstLineChars="200"/>
        <w:jc w:val="left"/>
        <w:rPr>
          <w:rFonts w:hint="eastAsia" w:ascii="宋体" w:hAnsi="宋体" w:cs="宋体"/>
          <w:bCs/>
          <w:color w:val="000000"/>
          <w:kern w:val="0"/>
          <w:sz w:val="24"/>
        </w:rPr>
      </w:pPr>
      <w:r>
        <w:rPr>
          <w:rFonts w:hint="eastAsia" w:ascii="宋体" w:hAnsi="宋体" w:cs="宋体"/>
          <w:bCs/>
          <w:color w:val="000000"/>
          <w:kern w:val="0"/>
          <w:sz w:val="24"/>
        </w:rPr>
        <w:t>1.16总承包服务费：为配合协调发包人进行的工程分包和材料采购所需的费用。</w:t>
      </w:r>
    </w:p>
    <w:p w14:paraId="18B88DEA">
      <w:pPr>
        <w:widowControl/>
        <w:spacing w:line="400" w:lineRule="exact"/>
        <w:ind w:firstLine="480" w:firstLineChars="200"/>
        <w:jc w:val="left"/>
        <w:rPr>
          <w:rFonts w:hint="eastAsia" w:ascii="宋体" w:hAnsi="宋体" w:cs="宋体"/>
          <w:bCs/>
          <w:color w:val="000000"/>
          <w:kern w:val="0"/>
          <w:sz w:val="24"/>
        </w:rPr>
      </w:pPr>
      <w:r>
        <w:rPr>
          <w:rFonts w:hint="eastAsia" w:ascii="宋体" w:hAnsi="宋体" w:cs="宋体"/>
          <w:bCs/>
          <w:color w:val="000000"/>
          <w:kern w:val="0"/>
          <w:sz w:val="24"/>
        </w:rPr>
        <w:t>1.17零星工作项目费：完成发包人提出的工程量暂估的零星工作所需的费用。</w:t>
      </w:r>
    </w:p>
    <w:p w14:paraId="69C5115D">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1.18追加合同价款：指在合同履行中发生需要增加合同价款的情况，经发包人确认后按计算合同价款的方法增加的合同价款。</w:t>
      </w:r>
    </w:p>
    <w:p w14:paraId="72475FEE">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1.19费用：指不包含在合同价款之内的应当由发包人或承包人承担的经济支出。</w:t>
      </w:r>
    </w:p>
    <w:p w14:paraId="4B585BD9">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1.20工期：指发包人承包人在协议书中约定，按总日历天数（包括法定节假日）计算的承包天数。</w:t>
      </w:r>
    </w:p>
    <w:p w14:paraId="5AF7AC08">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1.21开工日期：指发包人承包人在协议书中约定，承包人开始施工的绝对或相对的日期。</w:t>
      </w:r>
    </w:p>
    <w:p w14:paraId="4EA3BD9A">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1.22竣工日期：指发包人承包人在协议书中约定，承包人完成承包范围内工程的绝对或相对的日期。</w:t>
      </w:r>
    </w:p>
    <w:p w14:paraId="707AEC63">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1.23图纸：指由发包人提供或由承包人提供并经发包人批准，满足承包人施工需要的所有图纸（包括配套说明和有关资料）。</w:t>
      </w:r>
    </w:p>
    <w:p w14:paraId="295D85B0">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1.24施工场地：指由发包人提供的用于工程施工的场所以及发包人在图纸中具体指定的供施工使用的任何其他场所。</w:t>
      </w:r>
    </w:p>
    <w:p w14:paraId="41E685C3">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1.25书面形式：指合同书、信件和数据电文（包括电报、电传、传真、电子数据交换和电子邮件）等可以有形地表现所载内容的形式。</w:t>
      </w:r>
    </w:p>
    <w:p w14:paraId="16EE044C">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1.26违约责任：指合同一方不履行合同义务或履行合同义务不符合约定所应承担的责任。</w:t>
      </w:r>
    </w:p>
    <w:p w14:paraId="60839D28">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1.27索赔：指在合同履行过程中，对于并非自己的过错，而是应由对方承担责任的情况造成的实际损失，向对方提出经济补偿和（或）工期顺延的要求。</w:t>
      </w:r>
    </w:p>
    <w:p w14:paraId="47378514">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1.28不可抗力：指不能预见、不能避免并不能克服的客观情况。</w:t>
      </w:r>
    </w:p>
    <w:p w14:paraId="21D5BA60">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1.29小时或天：本合同中规定按小时计算时间的，从事件有效开始时计算（不扣除休息时间）；规定按天计算时间的，开始当天不计入，从次日开始计算。时限的最后一天是休息日或者其他法定节假日的，以节假日次日为时限的最后一天，但竣工日期除外。时限的最后一天的截止时间为当日24时。</w:t>
      </w:r>
    </w:p>
    <w:p w14:paraId="1832471E">
      <w:pPr>
        <w:widowControl/>
        <w:spacing w:line="400" w:lineRule="exact"/>
        <w:ind w:firstLine="480" w:firstLineChars="200"/>
        <w:jc w:val="left"/>
        <w:rPr>
          <w:rFonts w:hint="eastAsia" w:ascii="宋体" w:hAnsi="宋体" w:cs="宋体"/>
          <w:kern w:val="0"/>
          <w:sz w:val="24"/>
        </w:rPr>
      </w:pPr>
      <w:bookmarkStart w:id="307" w:name="_Toc447642116"/>
      <w:r>
        <w:rPr>
          <w:rFonts w:hint="eastAsia" w:ascii="宋体" w:hAnsi="宋体" w:cs="宋体"/>
          <w:kern w:val="0"/>
          <w:sz w:val="24"/>
        </w:rPr>
        <w:t>２、合同文件及解释顺序</w:t>
      </w:r>
      <w:bookmarkEnd w:id="307"/>
    </w:p>
    <w:p w14:paraId="42426E26">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2.1合同文件应能相互解释，互为说明。除专用条款另有约定外，组成本合同的文件及优先解释顺序如下：</w:t>
      </w:r>
    </w:p>
    <w:p w14:paraId="2677FC21">
      <w:pPr>
        <w:widowControl/>
        <w:spacing w:line="400" w:lineRule="exact"/>
        <w:ind w:firstLine="480" w:firstLineChars="200"/>
        <w:jc w:val="left"/>
        <w:rPr>
          <w:rFonts w:hint="eastAsia" w:ascii="宋体" w:hAnsi="宋体" w:cs="宋体"/>
          <w:kern w:val="0"/>
          <w:sz w:val="24"/>
        </w:rPr>
      </w:pPr>
      <w:r>
        <w:rPr>
          <w:rFonts w:hint="eastAsia" w:ascii="宋体" w:hAnsi="宋体"/>
          <w:kern w:val="0"/>
          <w:sz w:val="24"/>
        </w:rPr>
        <w:t>1</w:t>
      </w:r>
      <w:r>
        <w:rPr>
          <w:rFonts w:hint="eastAsia" w:ascii="宋体" w:hAnsi="宋体" w:cs="宋体"/>
          <w:kern w:val="0"/>
          <w:sz w:val="24"/>
        </w:rPr>
        <w:t>、本合同协议书</w:t>
      </w:r>
    </w:p>
    <w:p w14:paraId="010FC3E1">
      <w:pPr>
        <w:widowControl/>
        <w:spacing w:line="400" w:lineRule="exact"/>
        <w:ind w:firstLine="480" w:firstLineChars="200"/>
        <w:jc w:val="left"/>
        <w:rPr>
          <w:rFonts w:hint="eastAsia" w:ascii="宋体" w:hAnsi="宋体" w:cs="宋体"/>
          <w:kern w:val="0"/>
          <w:sz w:val="24"/>
        </w:rPr>
      </w:pPr>
      <w:r>
        <w:rPr>
          <w:rFonts w:hint="eastAsia" w:ascii="宋体" w:hAnsi="宋体"/>
          <w:kern w:val="0"/>
          <w:sz w:val="24"/>
        </w:rPr>
        <w:t>2</w:t>
      </w:r>
      <w:r>
        <w:rPr>
          <w:rFonts w:hint="eastAsia" w:ascii="宋体" w:hAnsi="宋体" w:cs="宋体"/>
          <w:kern w:val="0"/>
          <w:sz w:val="24"/>
        </w:rPr>
        <w:t>、本合同专用条款</w:t>
      </w:r>
    </w:p>
    <w:p w14:paraId="30BF24EF">
      <w:pPr>
        <w:widowControl/>
        <w:spacing w:line="400" w:lineRule="exact"/>
        <w:ind w:firstLine="480" w:firstLineChars="200"/>
        <w:jc w:val="left"/>
        <w:rPr>
          <w:rFonts w:hint="eastAsia" w:ascii="宋体" w:hAnsi="宋体" w:cs="宋体"/>
          <w:b/>
          <w:bCs/>
          <w:color w:val="FF0000"/>
          <w:kern w:val="0"/>
          <w:sz w:val="24"/>
        </w:rPr>
      </w:pPr>
      <w:r>
        <w:rPr>
          <w:rFonts w:hint="eastAsia" w:ascii="宋体" w:hAnsi="宋体"/>
          <w:kern w:val="0"/>
          <w:sz w:val="24"/>
        </w:rPr>
        <w:t>3</w:t>
      </w:r>
      <w:r>
        <w:rPr>
          <w:rFonts w:hint="eastAsia" w:ascii="宋体" w:hAnsi="宋体" w:cs="宋体"/>
          <w:kern w:val="0"/>
          <w:sz w:val="24"/>
        </w:rPr>
        <w:t>、本合同通用条款</w:t>
      </w:r>
    </w:p>
    <w:p w14:paraId="69DC921C">
      <w:pPr>
        <w:widowControl/>
        <w:spacing w:line="400" w:lineRule="exact"/>
        <w:ind w:firstLine="480" w:firstLineChars="200"/>
        <w:jc w:val="left"/>
        <w:rPr>
          <w:rFonts w:hint="eastAsia" w:ascii="宋体" w:hAnsi="宋体" w:cs="宋体"/>
          <w:kern w:val="0"/>
          <w:sz w:val="24"/>
        </w:rPr>
      </w:pPr>
      <w:r>
        <w:rPr>
          <w:rFonts w:hint="eastAsia" w:ascii="宋体" w:hAnsi="宋体"/>
          <w:kern w:val="0"/>
          <w:sz w:val="24"/>
        </w:rPr>
        <w:t>4</w:t>
      </w:r>
      <w:r>
        <w:rPr>
          <w:rFonts w:hint="eastAsia" w:ascii="宋体" w:hAnsi="宋体" w:cs="宋体"/>
          <w:kern w:val="0"/>
          <w:sz w:val="24"/>
        </w:rPr>
        <w:t>、中标通知书</w:t>
      </w:r>
    </w:p>
    <w:p w14:paraId="0AEF366A">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5、投标书、工程报价单或预算书及其附件</w:t>
      </w:r>
    </w:p>
    <w:p w14:paraId="716A745D">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6、招标文件、答疑纪要及工程量清单　</w:t>
      </w:r>
    </w:p>
    <w:p w14:paraId="0EAF110F">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7、图纸</w:t>
      </w:r>
    </w:p>
    <w:p w14:paraId="3F599621">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8、标准、规范及有关技术文件</w:t>
      </w:r>
    </w:p>
    <w:p w14:paraId="5C58F739">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双方为履行本合同的有关洽商、变更等书面协议、文件，视为本合同的组成部分。</w:t>
      </w:r>
    </w:p>
    <w:p w14:paraId="5D78CC7B">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2.2当合同文件内容含糊不清或不相一致时，在不影响工程正常进行的情况下，由发包人承包人协商解决。双方也可以提请负责监理的工程师做出解释。双方协商不成或不同意负责监理的工程师的解释时，按本通用条款第41条关于争议的约定处理。</w:t>
      </w:r>
    </w:p>
    <w:p w14:paraId="10384B6C">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3、语言文字和适用法律、标准及规范</w:t>
      </w:r>
    </w:p>
    <w:p w14:paraId="6BC3EFAE">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3.1语言文字</w:t>
      </w:r>
    </w:p>
    <w:p w14:paraId="6A23EE42">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本合同文件使用汉语语言文字书写、解释和说明。如专用条款约定使用两种以上（含两种）语言文字时，汉语应为解释和说明本合同的标准语言文字。</w:t>
      </w:r>
    </w:p>
    <w:p w14:paraId="352A82EE">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3.2适用法律和法规</w:t>
      </w:r>
    </w:p>
    <w:p w14:paraId="6A96B494">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本合同文件适用国家的法律和行政法规。需要明示的法律、行政法规，由双方在专用条款中约定。</w:t>
      </w:r>
    </w:p>
    <w:p w14:paraId="72194C07">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3.3适用标准、规范</w:t>
      </w:r>
    </w:p>
    <w:p w14:paraId="33387FD7">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双方在专用条款内约定适用国家标准、规范的名称；没有国家标准、规范但有行业标准、规范的，约定适用行业标准、规范的名称；没有国家和行业标准、规范的，约定适用工程所在地地方标准、规范的名称。发包人应按专用条款约定的时间向承包人提供一式两份约定的标准、规范。</w:t>
      </w:r>
    </w:p>
    <w:p w14:paraId="4BBE8D79">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国内没有相应标准、规范的，由发包人按专用条款约定的时间向承包人提出施工技术要求，承包人按约定的时间和要求提出施工工艺，经发包人认可后执行。发包人要求使用国外标准、规范的，应负责提供中文译本。</w:t>
      </w:r>
    </w:p>
    <w:p w14:paraId="6D3180E8">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本条所发生的购买、翻译标准、规范或制定施工工艺的费用，由发包人承担。</w:t>
      </w:r>
    </w:p>
    <w:p w14:paraId="72323992">
      <w:pPr>
        <w:widowControl/>
        <w:spacing w:line="400" w:lineRule="exact"/>
        <w:ind w:firstLine="480" w:firstLineChars="200"/>
        <w:jc w:val="left"/>
        <w:rPr>
          <w:rFonts w:hint="eastAsia" w:ascii="宋体" w:hAnsi="宋体" w:cs="宋体"/>
          <w:kern w:val="0"/>
          <w:sz w:val="24"/>
        </w:rPr>
      </w:pPr>
      <w:bookmarkStart w:id="308" w:name="_Toc447642117"/>
      <w:r>
        <w:rPr>
          <w:rFonts w:hint="eastAsia" w:ascii="宋体" w:hAnsi="宋体" w:cs="宋体"/>
          <w:kern w:val="0"/>
          <w:sz w:val="24"/>
        </w:rPr>
        <w:t>４、图纸</w:t>
      </w:r>
      <w:bookmarkEnd w:id="308"/>
    </w:p>
    <w:p w14:paraId="293BFF47">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4.1发包人应按专用条款约定的日期和套数，向承包人提供图纸。承包人需要增加图纸套数的，发包人应代为复制，复制费用由承包人承担。发包人对工程有保密要求的，应在专用条款中提出保密要求，保密措施费用由发包人承担，承包人在约定保密期限内履行保密义务。</w:t>
      </w:r>
    </w:p>
    <w:p w14:paraId="627CBF72">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4.2承包人未经发包人同意，不得将本工程图纸转给第三人。工程质量保修期满后，除承包人存档需要的图纸外，应将全部图纸退还给发包人。</w:t>
      </w:r>
    </w:p>
    <w:p w14:paraId="0CC9666E">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4.3承包人应在施工现场保留一套完整图纸，供工程师及有关人员进行工程检查时使用。</w:t>
      </w:r>
    </w:p>
    <w:p w14:paraId="30B09377">
      <w:pPr>
        <w:widowControl/>
        <w:spacing w:line="400" w:lineRule="exact"/>
        <w:ind w:firstLine="482" w:firstLineChars="200"/>
        <w:jc w:val="left"/>
        <w:rPr>
          <w:rFonts w:hint="eastAsia" w:ascii="宋体" w:hAnsi="宋体" w:cs="宋体"/>
          <w:b/>
          <w:kern w:val="0"/>
          <w:sz w:val="24"/>
        </w:rPr>
      </w:pPr>
      <w:bookmarkStart w:id="309" w:name="_Toc447642118"/>
      <w:r>
        <w:rPr>
          <w:rFonts w:hint="eastAsia" w:ascii="宋体" w:hAnsi="宋体" w:cs="宋体"/>
          <w:b/>
          <w:kern w:val="0"/>
          <w:sz w:val="24"/>
        </w:rPr>
        <w:t>二、双方一般权利和义务</w:t>
      </w:r>
      <w:bookmarkEnd w:id="309"/>
    </w:p>
    <w:p w14:paraId="77CABEDF">
      <w:pPr>
        <w:widowControl/>
        <w:spacing w:line="400" w:lineRule="exact"/>
        <w:ind w:firstLine="480" w:firstLineChars="200"/>
        <w:jc w:val="left"/>
        <w:rPr>
          <w:rFonts w:hint="eastAsia" w:ascii="宋体" w:hAnsi="宋体" w:cs="宋体"/>
          <w:kern w:val="0"/>
          <w:sz w:val="24"/>
        </w:rPr>
      </w:pPr>
      <w:bookmarkStart w:id="310" w:name="_Toc447642119"/>
      <w:r>
        <w:rPr>
          <w:rFonts w:hint="eastAsia" w:ascii="宋体" w:hAnsi="宋体" w:cs="宋体"/>
          <w:kern w:val="0"/>
          <w:sz w:val="24"/>
        </w:rPr>
        <w:t>５、工程师</w:t>
      </w:r>
      <w:bookmarkEnd w:id="310"/>
    </w:p>
    <w:p w14:paraId="2D0798B4">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5.1实行工程监理的，发包人应在实施监理前将委托的监理单位名称、监理内容及监理权限以书面形式通知承包人。</w:t>
      </w:r>
    </w:p>
    <w:p w14:paraId="44C95C6B">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5.2监理单位委派的总监理工程师在本合同中称工程师，其姓名、职务、职权由发包人承包人在专用条款内写明。工程师按合同约定行使职权，发包人在专用条款内要求工程师在行使某些职权前需要征得发包人批准的，工程师应征得发包人批准。</w:t>
      </w:r>
    </w:p>
    <w:p w14:paraId="4881FCBC">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5.3发包人派驻施工场地履行合同的代表在本合同中也称工程师，其姓名、职务、职权由发包人在专用条款内写明，但职权不得与监理单位委派的总监理工程师职权相互交叉。双方职权发生交叉或不明确时，由发包人予以明确，并以书面形式通知承包人。</w:t>
      </w:r>
    </w:p>
    <w:p w14:paraId="1F85CECD">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5.4合同履行中，发生影响发包人承包人双方权利或义务的事件时，负责监理的工程师应依据合同在其职权范围内客观公正地进行处理。一方对工程师的处理有异议时，按本通用条款第41条关于争议的约定处理。</w:t>
      </w:r>
    </w:p>
    <w:p w14:paraId="5BD96CC5">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5.5除合同内有明确约定或经发包人同意外，负责监理的工程师无权解除本合同约定的承包人的任何权利与义务。</w:t>
      </w:r>
    </w:p>
    <w:p w14:paraId="3DFF4E6D">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5.6不实行工程监理的，本合同中工程师专指发包人派驻施工场地履行合同的代表，其具体职权由发包人在专用条款内写明。</w:t>
      </w:r>
    </w:p>
    <w:p w14:paraId="5FC98737">
      <w:pPr>
        <w:widowControl/>
        <w:spacing w:line="400" w:lineRule="exact"/>
        <w:ind w:firstLine="480" w:firstLineChars="200"/>
        <w:jc w:val="left"/>
        <w:rPr>
          <w:rFonts w:hint="eastAsia" w:ascii="宋体" w:hAnsi="宋体" w:cs="宋体"/>
          <w:kern w:val="0"/>
          <w:sz w:val="24"/>
        </w:rPr>
      </w:pPr>
      <w:bookmarkStart w:id="311" w:name="_Toc447642120"/>
      <w:r>
        <w:rPr>
          <w:rFonts w:hint="eastAsia" w:ascii="宋体" w:hAnsi="宋体" w:cs="宋体"/>
          <w:kern w:val="0"/>
          <w:sz w:val="24"/>
        </w:rPr>
        <w:t>６、工程师的委派和指令</w:t>
      </w:r>
      <w:bookmarkEnd w:id="311"/>
    </w:p>
    <w:p w14:paraId="5AA65FC2">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6.1工程师可委派工程师代表，行使合同约定的自己的职权，并可在认为必要时撤回委派。委派和撤回均应提前</w:t>
      </w:r>
      <w:r>
        <w:rPr>
          <w:rFonts w:hint="eastAsia" w:ascii="宋体" w:hAnsi="宋体"/>
          <w:kern w:val="0"/>
          <w:sz w:val="24"/>
        </w:rPr>
        <w:t>7</w:t>
      </w:r>
      <w:r>
        <w:rPr>
          <w:rFonts w:hint="eastAsia" w:ascii="宋体" w:hAnsi="宋体" w:cs="宋体"/>
          <w:kern w:val="0"/>
          <w:sz w:val="24"/>
        </w:rPr>
        <w:t>天以书面形式通知承包人，负责监理的工程师还应将委派和撤回通知发包人。委派书和撤回通知作为本合同附件。</w:t>
      </w:r>
    </w:p>
    <w:p w14:paraId="7FD3DE31">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工程师代表在工程师授权范围内向承包人发出的任何书面形式的函件，与工程师发出的函件具有同等效力。承包人对工程师代表向其发出的任何书面形式的函件有疑问时，可将此函件提交工程师，工程师应进行确认。工程师代表发出指令有失误时，工程师应进行纠正。</w:t>
      </w:r>
    </w:p>
    <w:p w14:paraId="1FE5120D">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除工程师或工程师代表外，发包人派驻工地的其他人员均无权向承包人发出任何指令。</w:t>
      </w:r>
    </w:p>
    <w:p w14:paraId="66988AB9">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6.2工程师的指令、通知由其本人签字后，以书面形式交给项目经理，项目经理在回执上签署姓名和收到时间后生效。确有必要时，工程师可发出口头指令，并在</w:t>
      </w:r>
      <w:r>
        <w:rPr>
          <w:rFonts w:hint="eastAsia" w:ascii="宋体" w:hAnsi="宋体"/>
          <w:kern w:val="0"/>
          <w:sz w:val="24"/>
        </w:rPr>
        <w:t>48</w:t>
      </w:r>
      <w:r>
        <w:rPr>
          <w:rFonts w:hint="eastAsia" w:ascii="宋体" w:hAnsi="宋体" w:cs="宋体"/>
          <w:kern w:val="0"/>
          <w:sz w:val="24"/>
        </w:rPr>
        <w:t>小时内给予书面确认，承包人对工程师的指令应予执行。工程师不能及时给予书面确认的，承包人应于工程师发出口头指令后</w:t>
      </w:r>
      <w:r>
        <w:rPr>
          <w:rFonts w:hint="eastAsia" w:ascii="宋体" w:hAnsi="宋体"/>
          <w:kern w:val="0"/>
          <w:sz w:val="24"/>
        </w:rPr>
        <w:t>7</w:t>
      </w:r>
      <w:r>
        <w:rPr>
          <w:rFonts w:hint="eastAsia" w:ascii="宋体" w:hAnsi="宋体" w:cs="宋体"/>
          <w:kern w:val="0"/>
          <w:sz w:val="24"/>
        </w:rPr>
        <w:t>天内提出书面确认要求。工程师在承包人提出确认要求后</w:t>
      </w:r>
      <w:r>
        <w:rPr>
          <w:rFonts w:hint="eastAsia" w:ascii="宋体" w:hAnsi="宋体"/>
          <w:kern w:val="0"/>
          <w:sz w:val="24"/>
        </w:rPr>
        <w:t>48</w:t>
      </w:r>
      <w:r>
        <w:rPr>
          <w:rFonts w:hint="eastAsia" w:ascii="宋体" w:hAnsi="宋体" w:cs="宋体"/>
          <w:kern w:val="0"/>
          <w:sz w:val="24"/>
        </w:rPr>
        <w:t>小时内不予答复的，视为口头指令已被确认。</w:t>
      </w:r>
    </w:p>
    <w:p w14:paraId="2011AD28">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承包人认为工程师指令不合理，应在收到指令后</w:t>
      </w:r>
      <w:r>
        <w:rPr>
          <w:rFonts w:hint="eastAsia" w:ascii="宋体" w:hAnsi="宋体"/>
          <w:kern w:val="0"/>
          <w:sz w:val="24"/>
        </w:rPr>
        <w:t>24</w:t>
      </w:r>
      <w:r>
        <w:rPr>
          <w:rFonts w:hint="eastAsia" w:ascii="宋体" w:hAnsi="宋体" w:cs="宋体"/>
          <w:kern w:val="0"/>
          <w:sz w:val="24"/>
        </w:rPr>
        <w:t>小时内向工程师提出修改指令的书面报告，工程师在收到承包人报告后</w:t>
      </w:r>
      <w:r>
        <w:rPr>
          <w:rFonts w:hint="eastAsia" w:ascii="宋体" w:hAnsi="宋体"/>
          <w:kern w:val="0"/>
          <w:sz w:val="24"/>
        </w:rPr>
        <w:t>24</w:t>
      </w:r>
      <w:r>
        <w:rPr>
          <w:rFonts w:hint="eastAsia" w:ascii="宋体" w:hAnsi="宋体" w:cs="宋体"/>
          <w:kern w:val="0"/>
          <w:sz w:val="24"/>
        </w:rPr>
        <w:t>小时内作出修改指令或继续执行原指令的决定，并以书面形式通知承包人。紧急情况下，工程师要求承包人立即执行的指令或承包人虽有异议，但工程师决定仍继续执行的指令，承包人应予执行。因指令错误发生的追加合同价款和给承包人造成的损失由发包人承担，延误的工期相应顺延。</w:t>
      </w:r>
    </w:p>
    <w:p w14:paraId="33588FD6">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本款规定同样适用于由工程师代表发出的指令、通知。</w:t>
      </w:r>
    </w:p>
    <w:p w14:paraId="5A2876F0">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6.3工程师应按合同约定，及时向承包人提供所需指令、批准并履行约定的其他义务。由于工程师未能按合同约定履行义务造成工期延误，发包人应承担延误造成的追加合同价款，并赔偿承包人有关损失，顺延延误的工期。</w:t>
      </w:r>
    </w:p>
    <w:p w14:paraId="2025CC11">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6.4如需更换工程师，发包人应至少提前</w:t>
      </w:r>
      <w:r>
        <w:rPr>
          <w:rFonts w:hint="eastAsia" w:ascii="宋体" w:hAnsi="宋体"/>
          <w:kern w:val="0"/>
          <w:sz w:val="24"/>
        </w:rPr>
        <w:t>7</w:t>
      </w:r>
      <w:r>
        <w:rPr>
          <w:rFonts w:hint="eastAsia" w:ascii="宋体" w:hAnsi="宋体" w:cs="宋体"/>
          <w:kern w:val="0"/>
          <w:sz w:val="24"/>
        </w:rPr>
        <w:t>天以书面形式通知承包人，后任继续行使合同文件约定的前任的职权，履行前任的义务。</w:t>
      </w:r>
    </w:p>
    <w:p w14:paraId="5AD3D30F">
      <w:pPr>
        <w:widowControl/>
        <w:spacing w:line="400" w:lineRule="exact"/>
        <w:ind w:firstLine="480" w:firstLineChars="200"/>
        <w:jc w:val="left"/>
        <w:rPr>
          <w:rFonts w:hint="eastAsia" w:ascii="宋体" w:hAnsi="宋体" w:cs="宋体"/>
          <w:kern w:val="0"/>
          <w:sz w:val="24"/>
        </w:rPr>
      </w:pPr>
      <w:bookmarkStart w:id="312" w:name="_Toc447642121"/>
      <w:r>
        <w:rPr>
          <w:rFonts w:hint="eastAsia" w:ascii="宋体" w:hAnsi="宋体" w:cs="宋体"/>
          <w:kern w:val="0"/>
          <w:sz w:val="24"/>
        </w:rPr>
        <w:t>８、发包人工作</w:t>
      </w:r>
      <w:bookmarkEnd w:id="312"/>
    </w:p>
    <w:p w14:paraId="6CE57138">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8.1发包人按专用条款约定的内容和时间完成以下工作：</w:t>
      </w:r>
    </w:p>
    <w:p w14:paraId="347E21C2">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w:t>
      </w:r>
      <w:r>
        <w:rPr>
          <w:rFonts w:hint="eastAsia" w:ascii="宋体" w:hAnsi="宋体"/>
          <w:kern w:val="0"/>
          <w:sz w:val="24"/>
        </w:rPr>
        <w:t>1</w:t>
      </w:r>
      <w:r>
        <w:rPr>
          <w:rFonts w:hint="eastAsia" w:ascii="宋体" w:hAnsi="宋体" w:cs="宋体"/>
          <w:kern w:val="0"/>
          <w:sz w:val="24"/>
        </w:rPr>
        <w:t>）办理土地征用、拆迁补偿、平整施工场地等工作，使施工场地具备施工条件，在开工后继续负责解决以上事项遗留问题；</w:t>
      </w:r>
    </w:p>
    <w:p w14:paraId="7E447E82">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w:t>
      </w:r>
      <w:r>
        <w:rPr>
          <w:rFonts w:hint="eastAsia" w:ascii="宋体" w:hAnsi="宋体"/>
          <w:kern w:val="0"/>
          <w:sz w:val="24"/>
        </w:rPr>
        <w:t>2</w:t>
      </w:r>
      <w:r>
        <w:rPr>
          <w:rFonts w:hint="eastAsia" w:ascii="宋体" w:hAnsi="宋体" w:cs="宋体"/>
          <w:kern w:val="0"/>
          <w:sz w:val="24"/>
        </w:rPr>
        <w:t>）将施工所需水、电、电讯线路从施工场地外部接至专用条款约定地点，保证施工期间的需要；</w:t>
      </w:r>
    </w:p>
    <w:p w14:paraId="7C7B733A">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w:t>
      </w:r>
      <w:r>
        <w:rPr>
          <w:rFonts w:hint="eastAsia" w:ascii="宋体" w:hAnsi="宋体"/>
          <w:kern w:val="0"/>
          <w:sz w:val="24"/>
        </w:rPr>
        <w:t>3</w:t>
      </w:r>
      <w:r>
        <w:rPr>
          <w:rFonts w:hint="eastAsia" w:ascii="宋体" w:hAnsi="宋体" w:cs="宋体"/>
          <w:kern w:val="0"/>
          <w:sz w:val="24"/>
        </w:rPr>
        <w:t>）开通施工场地与城乡公共道路的通道，以及专用条款约定的施工场地内的主要道路，满足施工运输的需要，保证施工期间的畅通；</w:t>
      </w:r>
    </w:p>
    <w:p w14:paraId="689DFA2D">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w:t>
      </w:r>
      <w:r>
        <w:rPr>
          <w:rFonts w:hint="eastAsia" w:ascii="宋体" w:hAnsi="宋体"/>
          <w:kern w:val="0"/>
          <w:sz w:val="24"/>
        </w:rPr>
        <w:t>4</w:t>
      </w:r>
      <w:r>
        <w:rPr>
          <w:rFonts w:hint="eastAsia" w:ascii="宋体" w:hAnsi="宋体" w:cs="宋体"/>
          <w:kern w:val="0"/>
          <w:sz w:val="24"/>
        </w:rPr>
        <w:t>）向承包人提供施工场地的工程地质和地下管线资料，对资料的真实准确性负责；</w:t>
      </w:r>
    </w:p>
    <w:p w14:paraId="57FDA514">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w:t>
      </w:r>
      <w:r>
        <w:rPr>
          <w:rFonts w:hint="eastAsia" w:ascii="宋体" w:hAnsi="宋体"/>
          <w:kern w:val="0"/>
          <w:sz w:val="24"/>
        </w:rPr>
        <w:t>5</w:t>
      </w:r>
      <w:r>
        <w:rPr>
          <w:rFonts w:hint="eastAsia" w:ascii="宋体" w:hAnsi="宋体" w:cs="宋体"/>
          <w:kern w:val="0"/>
          <w:sz w:val="24"/>
        </w:rPr>
        <w:t>）办理施工许可证及其它施工所需批件和临时用地、停水、停电、中断道路交通、爆破作业等的证件申请批准手续（证明承包人自身资质的证件除外）；</w:t>
      </w:r>
    </w:p>
    <w:p w14:paraId="2E3AA795">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w:t>
      </w:r>
      <w:r>
        <w:rPr>
          <w:rFonts w:hint="eastAsia" w:ascii="宋体" w:hAnsi="宋体"/>
          <w:kern w:val="0"/>
          <w:sz w:val="24"/>
        </w:rPr>
        <w:t>6</w:t>
      </w:r>
      <w:r>
        <w:rPr>
          <w:rFonts w:hint="eastAsia" w:ascii="宋体" w:hAnsi="宋体" w:cs="宋体"/>
          <w:kern w:val="0"/>
          <w:sz w:val="24"/>
        </w:rPr>
        <w:t>）确定水准点与坐标控制点，以书面形式交给承包人，进行现场交验；</w:t>
      </w:r>
    </w:p>
    <w:p w14:paraId="68AB2D12">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w:t>
      </w:r>
      <w:r>
        <w:rPr>
          <w:rFonts w:hint="eastAsia" w:ascii="宋体" w:hAnsi="宋体"/>
          <w:kern w:val="0"/>
          <w:sz w:val="24"/>
        </w:rPr>
        <w:t>7</w:t>
      </w:r>
      <w:r>
        <w:rPr>
          <w:rFonts w:hint="eastAsia" w:ascii="宋体" w:hAnsi="宋体" w:cs="宋体"/>
          <w:kern w:val="0"/>
          <w:sz w:val="24"/>
        </w:rPr>
        <w:t>）组织承包人和设计单位进行图纸会审和设计交底；</w:t>
      </w:r>
    </w:p>
    <w:p w14:paraId="564DD7B7">
      <w:pPr>
        <w:widowControl/>
        <w:spacing w:line="400" w:lineRule="exact"/>
        <w:ind w:firstLine="480" w:firstLineChars="200"/>
        <w:jc w:val="left"/>
        <w:rPr>
          <w:rFonts w:hint="eastAsia" w:ascii="宋体" w:hAnsi="宋体"/>
          <w:kern w:val="0"/>
          <w:sz w:val="24"/>
        </w:rPr>
      </w:pPr>
      <w:r>
        <w:rPr>
          <w:rFonts w:hint="eastAsia" w:ascii="宋体" w:hAnsi="宋体" w:cs="宋体"/>
          <w:kern w:val="0"/>
          <w:sz w:val="24"/>
        </w:rPr>
        <w:t>（</w:t>
      </w:r>
      <w:r>
        <w:rPr>
          <w:rFonts w:hint="eastAsia" w:ascii="宋体" w:hAnsi="宋体"/>
          <w:kern w:val="0"/>
          <w:sz w:val="24"/>
        </w:rPr>
        <w:t>8</w:t>
      </w:r>
      <w:r>
        <w:rPr>
          <w:rFonts w:hint="eastAsia" w:ascii="宋体" w:hAnsi="宋体" w:cs="宋体"/>
          <w:kern w:val="0"/>
          <w:sz w:val="24"/>
        </w:rPr>
        <w:t>）协调处理施工场地周围地下管线和邻近建筑物、构筑物（包括文物保护建筑）、古树名木的保护工作、承担有关费用；</w:t>
      </w:r>
    </w:p>
    <w:p w14:paraId="23F9CD29">
      <w:pPr>
        <w:widowControl/>
        <w:spacing w:line="400" w:lineRule="exact"/>
        <w:ind w:firstLine="480" w:firstLineChars="200"/>
        <w:jc w:val="left"/>
        <w:rPr>
          <w:rFonts w:hint="eastAsia" w:ascii="宋体" w:hAnsi="宋体"/>
          <w:kern w:val="0"/>
          <w:sz w:val="24"/>
        </w:rPr>
      </w:pPr>
      <w:r>
        <w:rPr>
          <w:rFonts w:hint="eastAsia" w:ascii="宋体" w:hAnsi="宋体" w:cs="宋体"/>
          <w:kern w:val="0"/>
          <w:sz w:val="24"/>
        </w:rPr>
        <w:t>（</w:t>
      </w:r>
      <w:r>
        <w:rPr>
          <w:rFonts w:hint="eastAsia" w:ascii="宋体" w:hAnsi="宋体"/>
          <w:kern w:val="0"/>
          <w:sz w:val="24"/>
        </w:rPr>
        <w:t>9</w:t>
      </w:r>
      <w:r>
        <w:rPr>
          <w:rFonts w:hint="eastAsia" w:ascii="宋体" w:hAnsi="宋体" w:cs="宋体"/>
          <w:kern w:val="0"/>
          <w:sz w:val="24"/>
        </w:rPr>
        <w:t>）发包人应做的其他工作，双方在专用条款内约定。</w:t>
      </w:r>
    </w:p>
    <w:p w14:paraId="0404F6EC">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8.2发包人可以将</w:t>
      </w:r>
      <w:r>
        <w:rPr>
          <w:rFonts w:hint="eastAsia" w:ascii="宋体" w:hAnsi="宋体"/>
          <w:kern w:val="0"/>
          <w:sz w:val="24"/>
        </w:rPr>
        <w:t>8.1</w:t>
      </w:r>
      <w:r>
        <w:rPr>
          <w:rFonts w:hint="eastAsia" w:ascii="宋体" w:hAnsi="宋体" w:cs="宋体"/>
          <w:kern w:val="0"/>
          <w:sz w:val="24"/>
        </w:rPr>
        <w:t>款部分工作委托承包人办理，双方在专用条款内约定，其费用由发包人承担。</w:t>
      </w:r>
    </w:p>
    <w:p w14:paraId="5360B7F6">
      <w:pPr>
        <w:widowControl/>
        <w:spacing w:line="400" w:lineRule="exact"/>
        <w:ind w:firstLine="480" w:firstLineChars="200"/>
        <w:jc w:val="left"/>
        <w:rPr>
          <w:rFonts w:hint="eastAsia" w:ascii="宋体" w:hAnsi="宋体"/>
          <w:kern w:val="0"/>
          <w:sz w:val="24"/>
        </w:rPr>
      </w:pPr>
      <w:r>
        <w:rPr>
          <w:rFonts w:hint="eastAsia" w:ascii="宋体" w:hAnsi="宋体" w:cs="宋体"/>
          <w:kern w:val="0"/>
          <w:sz w:val="24"/>
        </w:rPr>
        <w:t>8.3发包人未能履行</w:t>
      </w:r>
      <w:r>
        <w:rPr>
          <w:rFonts w:hint="eastAsia" w:ascii="宋体" w:hAnsi="宋体"/>
          <w:kern w:val="0"/>
          <w:sz w:val="24"/>
        </w:rPr>
        <w:t>8.1</w:t>
      </w:r>
      <w:r>
        <w:rPr>
          <w:rFonts w:hint="eastAsia" w:ascii="宋体" w:hAnsi="宋体" w:cs="宋体"/>
          <w:kern w:val="0"/>
          <w:sz w:val="24"/>
        </w:rPr>
        <w:t>款各项义务，导致工期延误或给承包人造成损失的，发包人赔偿承包人有关损失，顺延延误的工期。</w:t>
      </w:r>
    </w:p>
    <w:p w14:paraId="0E199747">
      <w:pPr>
        <w:widowControl/>
        <w:spacing w:line="400" w:lineRule="exact"/>
        <w:ind w:firstLine="480" w:firstLineChars="200"/>
        <w:jc w:val="left"/>
        <w:rPr>
          <w:rFonts w:hint="eastAsia" w:ascii="宋体" w:hAnsi="宋体" w:cs="宋体"/>
          <w:kern w:val="0"/>
          <w:sz w:val="24"/>
        </w:rPr>
      </w:pPr>
      <w:bookmarkStart w:id="313" w:name="_Toc447642122"/>
      <w:r>
        <w:rPr>
          <w:rFonts w:hint="eastAsia" w:ascii="宋体" w:hAnsi="宋体" w:cs="宋体"/>
          <w:kern w:val="0"/>
          <w:sz w:val="24"/>
        </w:rPr>
        <w:t>９、承包人工作</w:t>
      </w:r>
      <w:bookmarkEnd w:id="313"/>
    </w:p>
    <w:p w14:paraId="7FA22868">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9.1承包人按专用条款约定的内容和时间完成以下工作：</w:t>
      </w:r>
    </w:p>
    <w:p w14:paraId="6994A82E">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（1）根据发包人委托，在其设计资质等级和业务允许的范围内，完成施工图设计或与工程配套的设计，经工程师确认后使用，发包人承担由此发生的费用；</w:t>
      </w:r>
    </w:p>
    <w:p w14:paraId="3C2678B5">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（2）向工程师提供年、季、月度工程进度计划及相应进度统计报表；</w:t>
      </w:r>
    </w:p>
    <w:p w14:paraId="3B61D7D5">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（3）根据工程需要，提供和维修非夜间施工使用的照明、围栏设施；负责施工现场安全保卫；</w:t>
      </w:r>
    </w:p>
    <w:p w14:paraId="39221348">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（4）按专用条款约定的数量和要求，向发包人提供施工场地办公和生活的房屋及设施，发包人承担由此发生的费用；</w:t>
      </w:r>
    </w:p>
    <w:p w14:paraId="5C7C5023">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（5）遵守政府有关主管部门对施工场地安全防护、文明施工、环境保护以及场地交通等的管理规定，按规定办理有关手续，并以书面形式通知发包人。</w:t>
      </w:r>
    </w:p>
    <w:p w14:paraId="64859EC0">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6）已竣工工程未交付发包人之前，承包人按专用条款约定负责已完工程的保护工作，保护期间发生损坏，承包人自费予以修复；发包人要求承包人采取特殊措施保护的工程部位和相应的追加合同价款，双方在专用条款内约定；</w:t>
      </w:r>
    </w:p>
    <w:p w14:paraId="70D93A1B">
      <w:pPr>
        <w:widowControl/>
        <w:spacing w:line="400" w:lineRule="exact"/>
        <w:ind w:firstLine="480" w:firstLineChars="200"/>
        <w:jc w:val="left"/>
        <w:rPr>
          <w:rFonts w:hint="eastAsia" w:ascii="宋体" w:hAnsi="宋体" w:cs="宋体"/>
          <w:b/>
          <w:bCs/>
          <w:color w:val="0000FF"/>
          <w:kern w:val="0"/>
          <w:sz w:val="24"/>
        </w:rPr>
      </w:pPr>
      <w:r>
        <w:rPr>
          <w:rFonts w:hint="eastAsia" w:ascii="宋体" w:hAnsi="宋体" w:cs="宋体"/>
          <w:kern w:val="0"/>
          <w:sz w:val="24"/>
        </w:rPr>
        <w:t>（7）按专用条款约定做好施工场地地下管线和邻近建筑物、构筑物（包括文物保护建筑）、古树名木的保护工作</w:t>
      </w:r>
      <w:r>
        <w:rPr>
          <w:rFonts w:hint="eastAsia" w:ascii="宋体" w:hAnsi="宋体" w:cs="宋体"/>
          <w:b/>
          <w:bCs/>
          <w:kern w:val="0"/>
          <w:sz w:val="24"/>
        </w:rPr>
        <w:t>；</w:t>
      </w:r>
    </w:p>
    <w:p w14:paraId="48FAA8A6">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（8）保证施工场地清洁符合环境卫生管理的有关规定，交工前清理现场达到专用条款约定的要求，承担因自身原因违反有关规定造成的损失和罚款；</w:t>
      </w:r>
    </w:p>
    <w:p w14:paraId="0B283CE8">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（9）承包人应做的其他工作，双方在专用条款内约定。</w:t>
      </w:r>
    </w:p>
    <w:p w14:paraId="3E90A822">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9.2承包人未能履行9.1款各项义务，造成发包人损失的，承包人赔偿发包人有关损失。</w:t>
      </w:r>
    </w:p>
    <w:p w14:paraId="7FBD2AD9">
      <w:pPr>
        <w:widowControl/>
        <w:spacing w:line="400" w:lineRule="exact"/>
        <w:ind w:firstLine="482" w:firstLineChars="200"/>
        <w:jc w:val="left"/>
        <w:rPr>
          <w:rFonts w:hint="eastAsia" w:ascii="宋体" w:hAnsi="宋体" w:cs="宋体"/>
          <w:b/>
          <w:kern w:val="0"/>
          <w:sz w:val="24"/>
        </w:rPr>
      </w:pPr>
      <w:bookmarkStart w:id="314" w:name="_Toc447642123"/>
      <w:r>
        <w:rPr>
          <w:rFonts w:hint="eastAsia" w:ascii="宋体" w:hAnsi="宋体" w:cs="宋体"/>
          <w:b/>
          <w:kern w:val="0"/>
          <w:sz w:val="24"/>
        </w:rPr>
        <w:t>三、施工组织设计和工期</w:t>
      </w:r>
      <w:bookmarkEnd w:id="314"/>
    </w:p>
    <w:p w14:paraId="1766D9DB">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10、进度计划</w:t>
      </w:r>
    </w:p>
    <w:p w14:paraId="4DEF71EC">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10.1承包人应按专用条款约定的日期，将施工组织设计和工程进度计划提交工程师，工程师按专用条款约定的时间予以确认或提出修改意见，逾期不确认也不提出书面意见的，视为同意。</w:t>
      </w:r>
    </w:p>
    <w:p w14:paraId="6FC3BA8C">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10.2群体工程中单位工程分期进行施工的，承包人应按照发包人提供图纸及有关资料的时间，按单位工程编制进度计划，其具体内容双方在专用条款中约定。</w:t>
      </w:r>
    </w:p>
    <w:p w14:paraId="30D5CEAA">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10.3承包人必须按工程师确认的进度计划组织施工，接受工程师对进度的检查、监督。工程实际进度与经确认的进度计划不符时，承包人应按工程师的要求提出改进措施，经工程师确认后执行。因承包人的原因导致实际进度与进度计划不符，承包人无权就改进措施提出追加合同价款。</w:t>
      </w:r>
    </w:p>
    <w:p w14:paraId="111FE589">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11、开工及延期开工</w:t>
      </w:r>
    </w:p>
    <w:p w14:paraId="38E8C425">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11.1承包人应当按照协议书约定的开工日期开工。承包人不能按时开工，应当不迟于协议书约定的开工日期前7天，以书面形式向工程师提出延期开工的理由和要求。工程师应当在接到延期开工申请后的48小时内以书面形式答复承包人。工程师在接到延期开工申请后48小时内不答复，视为同意承包人要求，工期相应顺延。工程师不同意延期要求或承包人未在规定时间内提出延期开工要求，工期不予顺延。</w:t>
      </w:r>
    </w:p>
    <w:p w14:paraId="44536A6E">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11.2因发包人原因不能按照协议书约定的开工日期开工，工程师应以书面形式通知承包人，推迟开工日期。发包人赔偿承包人因延期开工造成的损失，并相应顺延工期。</w:t>
      </w:r>
    </w:p>
    <w:p w14:paraId="548FD55C">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12、暂停施工</w:t>
      </w:r>
    </w:p>
    <w:p w14:paraId="4A41037F">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工程师认为确有必要暂停施工时，应当以书面形式要求承包人暂停施工，并在提出要求后48小时内提出书面处理意见。承包人应当按工程师要求停止施工，并妥善保护已完工程。承包人实施工程师作出的处理意见后，可以书面形式提出复工要求，工程师应当在48小时内给予答复。工程师未能在规定时间内提出处理意见，或收到承包人复工要求后48小时内未予答复，承包人可自行复工。因发包人原因造成停工的，由发包人承担所发生的追加合同价款，赔偿承包人由此造成的损失，相应顺延工期；因承包人原因造成停工的，由承包人承担发生的费用，工期不予顺延。</w:t>
      </w:r>
    </w:p>
    <w:p w14:paraId="4765BDC7">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13、工期延误</w:t>
      </w:r>
    </w:p>
    <w:p w14:paraId="0E77C6E9">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13.1因以下原因造成工期延误，经工程师确认，工期相应顺延：</w:t>
      </w:r>
    </w:p>
    <w:p w14:paraId="5AFC17F8">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（1）发包人未能按专用条款的约定提供图纸及开工条件；</w:t>
      </w:r>
    </w:p>
    <w:p w14:paraId="0DA73018">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（2）发包人未能按约定日期支付工程预付款、进度款，致使施工不能正常进行；</w:t>
      </w:r>
    </w:p>
    <w:p w14:paraId="536F6191">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（3）工程师未按合同约定提供所需指令、批准等，致使施工不能正常进行；</w:t>
      </w:r>
    </w:p>
    <w:p w14:paraId="1CAD6C56">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（4）设计变更和工程量增加；</w:t>
      </w:r>
    </w:p>
    <w:p w14:paraId="7D0BB0B0">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（5）一周内非承包人原因停水、停电、停气造成停工累计超过8小时；</w:t>
      </w:r>
    </w:p>
    <w:p w14:paraId="63B2BF1D">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（6）不可抗力；</w:t>
      </w:r>
    </w:p>
    <w:p w14:paraId="703896FB">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（7）专用条款中约定或工程师同意工期顺延的其他情况。</w:t>
      </w:r>
    </w:p>
    <w:p w14:paraId="30B7086F">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13.2承包人在13.1款情况发生后14天内，就延误的工期以书面形式向工程师提出报告。工程师在收到报告后14天内予以确认，逾期不予确认也不提出修改意见，视为同意顺延工期。</w:t>
      </w:r>
    </w:p>
    <w:p w14:paraId="6D31D1EC">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14、工程竣工</w:t>
      </w:r>
    </w:p>
    <w:p w14:paraId="01562D5D">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14.1承包人必须按照协议书约定的竣工日期或工程师同意顺延的工期竣工。</w:t>
      </w:r>
    </w:p>
    <w:p w14:paraId="023FAA35">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14.2因承包人原因不能按照协议书约定的竣工日期或工程师同意顺延的工期竣工的，承包人承担违约责任。</w:t>
      </w:r>
    </w:p>
    <w:p w14:paraId="0568CBBA">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14.3施工中发包人如需提前竣工，双方协商一致后应签订提前竣工协议，作为合同文件组成部分。提前竣工协议应包括承包人为保证工程质量和安全采取的措施、发包人为提前竣工提供的条件以及提前竣工所需的追加合同价款等内容。</w:t>
      </w:r>
    </w:p>
    <w:p w14:paraId="7DA265E1">
      <w:pPr>
        <w:widowControl/>
        <w:spacing w:line="400" w:lineRule="exact"/>
        <w:ind w:firstLine="482" w:firstLineChars="200"/>
        <w:jc w:val="left"/>
        <w:rPr>
          <w:rFonts w:hint="eastAsia" w:ascii="宋体" w:hAnsi="宋体" w:cs="宋体"/>
          <w:b/>
          <w:kern w:val="0"/>
          <w:sz w:val="24"/>
        </w:rPr>
      </w:pPr>
      <w:bookmarkStart w:id="315" w:name="_Toc447642124"/>
      <w:r>
        <w:rPr>
          <w:rFonts w:hint="eastAsia" w:ascii="宋体" w:hAnsi="宋体" w:cs="宋体"/>
          <w:b/>
          <w:kern w:val="0"/>
          <w:sz w:val="24"/>
        </w:rPr>
        <w:t>四、质量与检验</w:t>
      </w:r>
      <w:bookmarkEnd w:id="315"/>
    </w:p>
    <w:p w14:paraId="5CE47A35">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15、工程质量</w:t>
      </w:r>
    </w:p>
    <w:p w14:paraId="2F650898">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15.1工程质量应当达到协议书约定的质量标准，质量标准的评定以国家或行业的质量检验评定标准为依据。因承包人原因工程质量达不到约定的质量标准，承包人承担违约责任。</w:t>
      </w:r>
    </w:p>
    <w:p w14:paraId="4C23896C">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15.2双方对工程质量有争议，由双方同意的工程质量检测机构鉴定，所需费用及因此造成的损失，由责任方承担。双方均有责任，由双方根据其责任分别承担。</w:t>
      </w:r>
    </w:p>
    <w:p w14:paraId="04B0D9EF">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16、检查和返工</w:t>
      </w:r>
    </w:p>
    <w:p w14:paraId="14B6D6A9">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16.1承包人应认真按照标准、规范和设计图纸要求以及工程师依据合同发出的指令施工，随时接受工程师的检查检验，为检查检验提供便利条件。</w:t>
      </w:r>
    </w:p>
    <w:p w14:paraId="3974DA8D">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16.2工程质量达不到约定标准的部分，工程师一经发现，应要求承包人拆除和重新施工，承包人应按工程师的要求拆除和重新施工，直到符合约定标准。因承包人原因达不到约定标准，由承包人承担拆除和重新施工的费用，工期不予顺延。</w:t>
      </w:r>
    </w:p>
    <w:p w14:paraId="332D79F1">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16.3工程师的检查检验不应影响施工正常进行。如影响施工正常进行，检查检验不合格时，影响正常施工的费用由承包人承担。除此之外影响正常施工的追加合同价款由发包人承担，相应顺延工期。</w:t>
      </w:r>
    </w:p>
    <w:p w14:paraId="64D0F9F4">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16.4因工程师指令失误或其他非承包人原因发生的追加合同价款，由发包人承担。</w:t>
      </w:r>
    </w:p>
    <w:p w14:paraId="6073AA70">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17、隐蔽工程和中间验收</w:t>
      </w:r>
    </w:p>
    <w:p w14:paraId="1859C63A">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17.1工程具备隐蔽条件或达到专用条款约定的中间验收部位，承包人进行自检，并在隐蔽或中间验收前48小时以书面形式通知工程师验收。通知包括隐蔽和中间验收的内容、验收时间和地点。承包人准备验收记录，验收合格，工程师在验收记录上签字后，承包人可进行隐蔽和继续施工。验收不合格，承包人在工程师限定的时间内修改后重新验收。</w:t>
      </w:r>
    </w:p>
    <w:p w14:paraId="5B576259">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17.2工程师不能按时进行验收，应在验收前24小时以书面形式向承包人提出延期要求，延期不能超过48小时。工程师未能按以上时间提出延期要求，不进行验收，承包人可自行组织验收，工程师应承认验收记录。</w:t>
      </w:r>
    </w:p>
    <w:p w14:paraId="3B9DE5CD">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17.3经工程师验收，工程质量符合标准、规范和设计图纸等要求，验收24小时后，工程师不在验收记录上签字，视为工程师已经认可验收记录，承包人可进行隐蔽或继续施工。</w:t>
      </w:r>
    </w:p>
    <w:p w14:paraId="01224595">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18、重新检验，无论工程师是否进行验收，当其要求对已经隐蔽的工程重新检验时，承包人应按要求进行剥离或开孔，并在检验后重新覆盖或修复。检验合格，发包人承担由此发生的全部追加合同价款，赔偿承包人损失，并相应顺延工期。检验不合格，承包人承担发生的全部费用，工期不予顺延。</w:t>
      </w:r>
    </w:p>
    <w:p w14:paraId="3CAF0905">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19、工程试车</w:t>
      </w:r>
    </w:p>
    <w:p w14:paraId="4E38F56C">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19.1双方约定需要试车的，试车内容应与承包人承包的安装范围相一致。</w:t>
      </w:r>
    </w:p>
    <w:p w14:paraId="00984410">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19.2设备安装工程具备单机无负荷试车条件，承包人组织试车，并在试车前48小时以书面形式通知工程师。通知包括试车内容、时间、地点。承包人准备试车记录，发包人根据承包人要求为试车提供必要条件。试车合格，工程师在试车记录上签字。</w:t>
      </w:r>
    </w:p>
    <w:p w14:paraId="642AF60A">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19.3工程师不能按时参加试车，须在开始试车前24小时以书面形式向承包人提出延期要求，延期不能超过48小时。工程师未能按以上时间提出延期要求，不参加试车，应承认试车记录。</w:t>
      </w:r>
    </w:p>
    <w:p w14:paraId="36D99A19">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19.4设备安装工程具备无负荷联动试车条件，发包人组织试车，并在试车前48小时以书面形式通知承包人。通知包括试车内容、时间、地点和对承包人的要求，承包人按要求做好准备工作。试车合格，双方在试车记录上签字。</w:t>
      </w:r>
    </w:p>
    <w:p w14:paraId="5B7BAF95">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19.5双方责任</w:t>
      </w:r>
    </w:p>
    <w:p w14:paraId="30D1EF5E">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（1）由于设计原因试车达不到验收要求，发包人应要求设计单位修改设计，承包人按修改后的设计重新安装。发包人承担修改设计、拆除及重新安装的全部费用和追加合同价款，工期相应顺延。</w:t>
      </w:r>
    </w:p>
    <w:p w14:paraId="7D672B26">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2）由于设备制造原因试车达不到验收要求，由该设备采购一方负责重新购置或修理，承包人负责拆除和重新安装。设备由承包人采购的，由承包人承担修理或重新购置、拆除及重新安装的费用，工期不予顺延；设备由发包人采购的或由发包人认质认价，承包人采购的，发包人承担上述各项追加合同价款，工期相应顺延。</w:t>
      </w:r>
    </w:p>
    <w:p w14:paraId="41960C43">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（3）由于承包人施工原因试车达不到验收要求，承包人按工程师要求重新安装和试车，并承担重新安装和试车的费用，工期不予顺延。</w:t>
      </w:r>
    </w:p>
    <w:p w14:paraId="05A43616">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（4）试车费用除已包括在合同价款之内或专用条款另有约定外，均由发包人承担。</w:t>
      </w:r>
    </w:p>
    <w:p w14:paraId="4DE2BC65">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（5）工程师在试车合格后不在试车记录上签字，试车结束24小时后，视为工程师已经认可试车记录，承包人可继续施工或办理竣工手续。</w:t>
      </w:r>
    </w:p>
    <w:p w14:paraId="10AD32DA">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19.6投料试车应在工程竣工验收后由发包人负责，如发包人要求在工程竣工验收前进行或需要承包人配合时，应征得承包人同意，另行签订补充协议。</w:t>
      </w:r>
    </w:p>
    <w:p w14:paraId="56B018FE">
      <w:pPr>
        <w:widowControl/>
        <w:spacing w:line="400" w:lineRule="exact"/>
        <w:ind w:firstLine="482" w:firstLineChars="200"/>
        <w:jc w:val="left"/>
        <w:rPr>
          <w:rFonts w:hint="eastAsia" w:ascii="宋体" w:hAnsi="宋体"/>
          <w:b/>
          <w:kern w:val="0"/>
          <w:sz w:val="24"/>
        </w:rPr>
      </w:pPr>
      <w:bookmarkStart w:id="316" w:name="_Toc447642125"/>
      <w:r>
        <w:rPr>
          <w:rFonts w:hint="eastAsia" w:ascii="宋体" w:hAnsi="宋体" w:cs="宋体"/>
          <w:b/>
          <w:kern w:val="0"/>
          <w:sz w:val="24"/>
        </w:rPr>
        <w:t>五、安全防护、文明施工</w:t>
      </w:r>
      <w:bookmarkEnd w:id="316"/>
    </w:p>
    <w:p w14:paraId="35CD4CCA">
      <w:pPr>
        <w:widowControl/>
        <w:spacing w:line="400" w:lineRule="exact"/>
        <w:ind w:firstLine="480" w:firstLineChars="200"/>
        <w:jc w:val="left"/>
        <w:rPr>
          <w:rFonts w:hint="eastAsia" w:ascii="宋体" w:hAnsi="宋体" w:cs="宋体"/>
          <w:kern w:val="0"/>
          <w:sz w:val="24"/>
        </w:rPr>
      </w:pPr>
      <w:r>
        <w:rPr>
          <w:rFonts w:hint="eastAsia" w:ascii="宋体" w:hAnsi="宋体"/>
          <w:kern w:val="0"/>
          <w:sz w:val="24"/>
        </w:rPr>
        <w:t>20</w:t>
      </w:r>
      <w:r>
        <w:rPr>
          <w:rFonts w:hint="eastAsia" w:ascii="宋体" w:hAnsi="宋体" w:cs="宋体"/>
          <w:kern w:val="0"/>
          <w:sz w:val="24"/>
        </w:rPr>
        <w:t>、发包人责任</w:t>
      </w:r>
    </w:p>
    <w:p w14:paraId="7856D6CF">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20．1发包人应遵守安全防护和文明施工的规定，督促承包人落实安全防护、文明施工措施，并按规定支付安全防护、文明施工措施费。</w:t>
      </w:r>
    </w:p>
    <w:p w14:paraId="3CDE272A">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20．2发包人应对其在施工现场人员进行安全防护、文明施工教育，并对他们的安全负责。</w:t>
      </w:r>
    </w:p>
    <w:p w14:paraId="18B6D178">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20．3在合同工程实施、完成及保修期间，发包人不得要求承包人违反安全生产、文明施工规定和强制性标准规范进行施工；不得明示或暗示承包人购买、租赁、使用不符合安全施工要求的安全防护用具、机械设备、施工机具及配件、消防设施和器材。</w:t>
      </w:r>
    </w:p>
    <w:p w14:paraId="6C73FE19">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20．4发包人违反上述规定或由于发包人原因导致安全事故的，由发包人承担相应责任和费用，顺延延误的工期。</w:t>
      </w:r>
    </w:p>
    <w:p w14:paraId="038713D2">
      <w:pPr>
        <w:widowControl/>
        <w:spacing w:line="400" w:lineRule="exact"/>
        <w:ind w:firstLine="480" w:firstLineChars="200"/>
        <w:jc w:val="left"/>
        <w:rPr>
          <w:rFonts w:hint="eastAsia" w:ascii="宋体" w:hAnsi="宋体"/>
          <w:kern w:val="0"/>
          <w:sz w:val="24"/>
        </w:rPr>
      </w:pPr>
      <w:r>
        <w:rPr>
          <w:rFonts w:hint="eastAsia" w:ascii="宋体" w:hAnsi="宋体"/>
          <w:kern w:val="0"/>
          <w:sz w:val="24"/>
        </w:rPr>
        <w:t>21</w:t>
      </w:r>
      <w:r>
        <w:rPr>
          <w:rFonts w:hint="eastAsia" w:ascii="宋体" w:hAnsi="宋体" w:cs="宋体"/>
          <w:kern w:val="0"/>
          <w:sz w:val="24"/>
        </w:rPr>
        <w:t>、承包人责任</w:t>
      </w:r>
    </w:p>
    <w:p w14:paraId="057EFFB8">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21.1承包人应遵守安全防护和文明施工的规定，建立健全安全防护和文明施工的制度，对其在施工现场人员进行安全防护、文明施工教育，并对他们的安全负责。</w:t>
      </w:r>
    </w:p>
    <w:p w14:paraId="70B5C0D0">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21.2完善安全防护和文明施工条件，严格按照安全防护和文明施工的规定组织施工，采取必要的安全防护措施，消除事故隐患，自觉接受和配合依法实施的监督检查。</w:t>
      </w:r>
    </w:p>
    <w:p w14:paraId="4B34360D">
      <w:pPr>
        <w:widowControl/>
        <w:spacing w:line="400" w:lineRule="exact"/>
        <w:ind w:firstLine="480" w:firstLineChars="200"/>
        <w:jc w:val="left"/>
        <w:rPr>
          <w:rFonts w:hint="eastAsia" w:ascii="宋体" w:hAnsi="宋体"/>
          <w:kern w:val="0"/>
          <w:sz w:val="24"/>
        </w:rPr>
      </w:pPr>
      <w:r>
        <w:rPr>
          <w:rFonts w:hint="eastAsia" w:ascii="宋体" w:hAnsi="宋体"/>
          <w:kern w:val="0"/>
          <w:sz w:val="24"/>
        </w:rPr>
        <w:t>21.3在合同工程实施、完成及保修期间，承包人应做好施工现场的安全警示标志、道路及场地的硬化与必要的绿化、安全通道的合理布置、材料与设备的存放与保管、消防设施的齐全有效、现场垃圾的存放与清运、施工现场的照明与防护以及政府有关部门关于安全防护、文明施工规定的其它工作等。</w:t>
      </w:r>
    </w:p>
    <w:p w14:paraId="35719B52">
      <w:pPr>
        <w:widowControl/>
        <w:spacing w:line="400" w:lineRule="exact"/>
        <w:ind w:firstLine="480" w:firstLineChars="200"/>
        <w:jc w:val="left"/>
        <w:rPr>
          <w:rFonts w:hint="eastAsia" w:ascii="宋体" w:hAnsi="宋体"/>
          <w:kern w:val="0"/>
          <w:sz w:val="24"/>
        </w:rPr>
      </w:pPr>
      <w:r>
        <w:rPr>
          <w:rFonts w:hint="eastAsia" w:ascii="宋体" w:hAnsi="宋体" w:cs="宋体"/>
          <w:kern w:val="0"/>
          <w:sz w:val="24"/>
        </w:rPr>
        <w:t>21.4应按规定的范围使用安全文明措施费，</w:t>
      </w:r>
      <w:r>
        <w:rPr>
          <w:rFonts w:hint="eastAsia" w:ascii="宋体" w:hAnsi="宋体"/>
          <w:kern w:val="0"/>
          <w:sz w:val="24"/>
        </w:rPr>
        <w:t>保证专款专用，不得挪作它用。</w:t>
      </w:r>
    </w:p>
    <w:p w14:paraId="6A3A8FDA">
      <w:pPr>
        <w:widowControl/>
        <w:spacing w:line="400" w:lineRule="exact"/>
        <w:ind w:firstLine="480" w:firstLineChars="200"/>
        <w:jc w:val="left"/>
        <w:rPr>
          <w:rFonts w:hint="eastAsia" w:ascii="宋体" w:hAnsi="宋体"/>
          <w:kern w:val="0"/>
          <w:sz w:val="24"/>
        </w:rPr>
      </w:pPr>
      <w:r>
        <w:rPr>
          <w:rFonts w:hint="eastAsia" w:ascii="宋体" w:hAnsi="宋体"/>
          <w:kern w:val="0"/>
          <w:sz w:val="24"/>
        </w:rPr>
        <w:t>21.5承包人对合同工程的安全施工负责，并应及时、如实报告生产安全事故。承包人违反上述规定或由于承包人原因造成的安全事故，由承包人承担相应责任和费用，工期不予顺延。</w:t>
      </w:r>
    </w:p>
    <w:p w14:paraId="6641148A">
      <w:pPr>
        <w:widowControl/>
        <w:spacing w:line="400" w:lineRule="exact"/>
        <w:ind w:firstLine="480" w:firstLineChars="200"/>
        <w:jc w:val="left"/>
        <w:rPr>
          <w:rFonts w:hint="eastAsia" w:ascii="宋体" w:hAnsi="宋体"/>
          <w:kern w:val="0"/>
          <w:sz w:val="24"/>
        </w:rPr>
      </w:pPr>
      <w:r>
        <w:rPr>
          <w:rFonts w:hint="eastAsia" w:ascii="宋体" w:hAnsi="宋体"/>
          <w:kern w:val="0"/>
          <w:sz w:val="24"/>
        </w:rPr>
        <w:t>22、合同工程临近动力设备、输电线路、地下管道、密封防震车间、易燃易爆地段、建（构）筑物以及临街交通要道施工时，按有关规定应当采取防护措施的，施工开始前承包人应向工程师提出安全防护措施，经工程师认可后实施。防护措施费由发包人承担。</w:t>
      </w:r>
    </w:p>
    <w:p w14:paraId="2213759E">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23、实施爆破作业，在放射、毒害性环境中施工（含储存、运输、使用）及使用毒害性、腐蚀性物品施工时，承包人应在施工前</w:t>
      </w:r>
      <w:r>
        <w:rPr>
          <w:rFonts w:hint="eastAsia" w:ascii="宋体" w:hAnsi="宋体"/>
          <w:kern w:val="0"/>
          <w:sz w:val="24"/>
        </w:rPr>
        <w:t>14</w:t>
      </w:r>
      <w:r>
        <w:rPr>
          <w:rFonts w:hint="eastAsia" w:ascii="宋体" w:hAnsi="宋体" w:cs="宋体"/>
          <w:kern w:val="0"/>
          <w:sz w:val="24"/>
        </w:rPr>
        <w:t>天以书面通知工程师，并提出相应的安全防护措施，经工程师认可后实施，由发包人承担安全防护措施费用。</w:t>
      </w:r>
    </w:p>
    <w:p w14:paraId="715631BB">
      <w:pPr>
        <w:widowControl/>
        <w:spacing w:line="400" w:lineRule="exact"/>
        <w:ind w:firstLine="480" w:firstLineChars="200"/>
        <w:jc w:val="left"/>
        <w:rPr>
          <w:rFonts w:hint="eastAsia" w:ascii="宋体" w:hAnsi="宋体"/>
          <w:kern w:val="0"/>
          <w:sz w:val="24"/>
        </w:rPr>
      </w:pPr>
      <w:r>
        <w:rPr>
          <w:rFonts w:hint="eastAsia" w:ascii="宋体" w:hAnsi="宋体"/>
          <w:kern w:val="0"/>
          <w:sz w:val="24"/>
        </w:rPr>
        <w:t>24</w:t>
      </w:r>
      <w:r>
        <w:rPr>
          <w:rFonts w:hint="eastAsia" w:ascii="宋体" w:hAnsi="宋体" w:cs="宋体"/>
          <w:kern w:val="0"/>
          <w:sz w:val="24"/>
        </w:rPr>
        <w:t>、事故处理</w:t>
      </w:r>
    </w:p>
    <w:p w14:paraId="03D31E7E">
      <w:pPr>
        <w:widowControl/>
        <w:spacing w:line="400" w:lineRule="exact"/>
        <w:ind w:firstLine="480" w:firstLineChars="200"/>
        <w:jc w:val="left"/>
        <w:rPr>
          <w:rFonts w:hint="eastAsia" w:ascii="宋体" w:hAnsi="宋体"/>
          <w:kern w:val="0"/>
          <w:sz w:val="24"/>
        </w:rPr>
      </w:pPr>
      <w:r>
        <w:rPr>
          <w:rFonts w:hint="eastAsia" w:ascii="宋体" w:hAnsi="宋体"/>
          <w:kern w:val="0"/>
          <w:sz w:val="24"/>
        </w:rPr>
        <w:t>24.1</w:t>
      </w:r>
      <w:r>
        <w:rPr>
          <w:rFonts w:hint="eastAsia" w:ascii="宋体" w:hAnsi="宋体" w:cs="宋体"/>
          <w:kern w:val="0"/>
          <w:sz w:val="24"/>
        </w:rPr>
        <w:t>发生伤亡及其他安全事故，承包人应按有关规定立即上报有关部门并通知工程师，同时按政府有关部门要求处理，由事故责任方承担发生的费用。</w:t>
      </w:r>
    </w:p>
    <w:p w14:paraId="131F6C65">
      <w:pPr>
        <w:widowControl/>
        <w:spacing w:line="400" w:lineRule="exact"/>
        <w:ind w:firstLine="480" w:firstLineChars="200"/>
        <w:jc w:val="left"/>
        <w:rPr>
          <w:rFonts w:hint="eastAsia" w:ascii="宋体" w:hAnsi="宋体"/>
          <w:kern w:val="0"/>
          <w:sz w:val="24"/>
        </w:rPr>
      </w:pPr>
      <w:r>
        <w:rPr>
          <w:rFonts w:hint="eastAsia" w:ascii="宋体" w:hAnsi="宋体"/>
          <w:kern w:val="0"/>
          <w:sz w:val="24"/>
        </w:rPr>
        <w:t>24.2</w:t>
      </w:r>
      <w:r>
        <w:rPr>
          <w:rFonts w:hint="eastAsia" w:ascii="宋体" w:hAnsi="宋体" w:cs="宋体"/>
          <w:kern w:val="0"/>
          <w:sz w:val="24"/>
        </w:rPr>
        <w:t>发包人承包人对事故责任有争议时，应按政府有关部门的认定处理。</w:t>
      </w:r>
    </w:p>
    <w:p w14:paraId="7DA76706">
      <w:pPr>
        <w:widowControl/>
        <w:spacing w:line="400" w:lineRule="exact"/>
        <w:ind w:firstLine="482" w:firstLineChars="200"/>
        <w:jc w:val="left"/>
        <w:rPr>
          <w:rFonts w:hint="eastAsia" w:ascii="宋体" w:hAnsi="宋体"/>
          <w:b/>
          <w:kern w:val="0"/>
          <w:sz w:val="24"/>
        </w:rPr>
      </w:pPr>
      <w:bookmarkStart w:id="317" w:name="_Toc447642126"/>
      <w:r>
        <w:rPr>
          <w:rFonts w:hint="eastAsia" w:ascii="宋体" w:hAnsi="宋体" w:cs="宋体"/>
          <w:b/>
          <w:kern w:val="0"/>
          <w:sz w:val="24"/>
        </w:rPr>
        <w:t>六、合同价款</w:t>
      </w:r>
      <w:bookmarkEnd w:id="317"/>
    </w:p>
    <w:p w14:paraId="6E538E96">
      <w:pPr>
        <w:widowControl/>
        <w:spacing w:line="400" w:lineRule="exact"/>
        <w:ind w:firstLine="480" w:firstLineChars="200"/>
        <w:jc w:val="left"/>
        <w:rPr>
          <w:rFonts w:hint="eastAsia" w:ascii="宋体" w:hAnsi="宋体"/>
          <w:color w:val="FF0000"/>
          <w:sz w:val="24"/>
        </w:rPr>
      </w:pPr>
      <w:r>
        <w:rPr>
          <w:rFonts w:hint="eastAsia" w:ascii="宋体" w:hAnsi="宋体"/>
          <w:kern w:val="0"/>
          <w:sz w:val="24"/>
        </w:rPr>
        <w:t>25</w:t>
      </w:r>
      <w:r>
        <w:rPr>
          <w:rFonts w:hint="eastAsia" w:ascii="宋体" w:hAnsi="宋体" w:cs="宋体"/>
          <w:kern w:val="0"/>
          <w:sz w:val="24"/>
        </w:rPr>
        <w:t>、</w:t>
      </w:r>
      <w:r>
        <w:rPr>
          <w:rFonts w:hint="eastAsia" w:ascii="宋体" w:hAnsi="宋体"/>
          <w:kern w:val="0"/>
          <w:sz w:val="24"/>
        </w:rPr>
        <w:t>工程的计量规则和计价办法以《陕西省建设工程工程量清单计价规则》及相关规定为准，工程师应按照合同约定，依据上述规定进行工程计量和计价。</w:t>
      </w:r>
    </w:p>
    <w:p w14:paraId="78A896DD">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26、合同价款约定</w:t>
      </w:r>
    </w:p>
    <w:p w14:paraId="467EF1E4">
      <w:pPr>
        <w:widowControl/>
        <w:spacing w:line="400" w:lineRule="exact"/>
        <w:ind w:firstLine="240" w:firstLineChars="100"/>
        <w:jc w:val="left"/>
        <w:rPr>
          <w:rFonts w:hint="eastAsia" w:ascii="宋体" w:hAnsi="宋体" w:cs="宋体"/>
          <w:kern w:val="0"/>
          <w:sz w:val="24"/>
        </w:rPr>
      </w:pPr>
      <w:r>
        <w:rPr>
          <w:rFonts w:hint="eastAsia" w:ascii="宋体" w:hAnsi="宋体" w:cs="宋体"/>
          <w:kern w:val="0"/>
          <w:sz w:val="24"/>
        </w:rPr>
        <w:t>26.1招标工程的合同价款由发包人承包人依据中标通知书中的中标价格在协议书内约定。非招标工程的合同价款由发包人承包人依据双方确认的工程预算书在协议书内约定。</w:t>
      </w:r>
    </w:p>
    <w:p w14:paraId="1BCF2AB8">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26.2合同价款在协议书内约定后，任何一方不得擅自改变。下列三种确定合同价款的方式，双方可在专用条款内约定采用其中一种：</w:t>
      </w:r>
    </w:p>
    <w:p w14:paraId="1D06880B">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（1）固定总价合同。合同工期较短且工程合同总价较低的工程，可以采用固定总价合同方式。</w:t>
      </w:r>
    </w:p>
    <w:p w14:paraId="6D03636F">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（2）固定综合单价合同。一般适用于工程量清单计价项目。双方在专用条款内约定综合单价包含的风险范围，在约定的风险范围内综合单价不再调整。风险范围以外的综合单价调整方法应当在专用条款内约定。</w:t>
      </w:r>
    </w:p>
    <w:p w14:paraId="1F7B4BB5">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（3）可调价格合同。可调价格包括可调综合单价和措施项目费用等，双方应在专用条款内约定综合单价和措施项目费的调整方法。</w:t>
      </w:r>
    </w:p>
    <w:p w14:paraId="7F1A92D6">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27、合同价款调整</w:t>
      </w:r>
    </w:p>
    <w:p w14:paraId="52E07BE4">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27.1价格中工程量、综合单价、措施项目费用的调整因素包括：</w:t>
      </w:r>
    </w:p>
    <w:p w14:paraId="3BD2FBB6">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（1）法律、行政法规和国家有关政策变化影响合同价款；</w:t>
      </w:r>
    </w:p>
    <w:p w14:paraId="1027F73D">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（2）工程造价管理机构的价格调整；</w:t>
      </w:r>
    </w:p>
    <w:p w14:paraId="794DFA6A">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（3）经批准的设计变更；</w:t>
      </w:r>
    </w:p>
    <w:p w14:paraId="0F783518">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（4）发包人更改经审定批准的施工组织设计（修正错误除外）造成费用变化；</w:t>
      </w:r>
    </w:p>
    <w:p w14:paraId="6198EB82">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（5）工程量清单的工程数量与实际工程量不符，按实际工程量进行调整计算；</w:t>
      </w:r>
    </w:p>
    <w:p w14:paraId="46EAF49F">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（6）费用索赔事件或发包人负责的其他情况；</w:t>
      </w:r>
    </w:p>
    <w:p w14:paraId="3DAC7E3C">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（7）双方在专用条款中约定的其他因素。</w:t>
      </w:r>
    </w:p>
    <w:p w14:paraId="4FCFA77A">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27.2承包人应当在27.1款情况发生后14天内，将调整原因、金额以书面形式通知工程师，工程师确认调整金额后作为追加合同价款，与工程款同期支付。工程师收到承包人通知后14天内不予确认也不提出修改意见，视为已经同意该项调整。承包人未在规定时间内通知发包人、或者未在规定时间内提出调整报告，发包人可以根据有关资料，决定是否调整和调整的金额并书面通知承包人，承包人如有异议，且协商达不成一致时，按第41条关于争议的约定处理。</w:t>
      </w:r>
    </w:p>
    <w:p w14:paraId="762058F7">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28、工程预付款</w:t>
      </w:r>
    </w:p>
    <w:p w14:paraId="05C67ED1">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28.1双方应当在专用条款内约定发包人向承包人预付工程款的比例、时间和抵扣方式，开工后按约定的时间和比例逐次扣回。预付款的预付比例不得低于合同总价的10%，也不得高于合同总价的30%。预付时间应在双方签订合同后的一个月内或不迟于约定的开工日期前7天。发包人不按约定预付，承包人在约定预付时间7天后10天内向发包人发出要求预付的通知，发包人收到通知后仍不能按要求预付，承包人可在发出通知后14天后停止施工，发包人应从约定应付之日起向承包人支付应付款的贷款利息（利率按同期银行贷款利率计），并承担违约责任。</w:t>
      </w:r>
    </w:p>
    <w:p w14:paraId="605E0006">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28.2安全防护和文明施工措施费应在专用条款中约定预付方式。合同工期在一年以内的，预付比例不得低于总额的70%；合同工期在一年以上的（含一年），预付比例不得低于总额的50%。</w:t>
      </w:r>
    </w:p>
    <w:p w14:paraId="25E974DF">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29、已完工程量确认</w:t>
      </w:r>
    </w:p>
    <w:p w14:paraId="58AF06D7">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29.1承包人应按专用条款约定的方法和时间，向工程师提交已完工程量的报告。工程师接到报告后14天内按设计图纸核实已完工程量（以下称计量），并在计量前24小时通知承包人，承包人为计量提供便利条件并派人参加。承包人收到通知后不参加计量，计量结果有效，作为工程价款支付的依据。</w:t>
      </w:r>
    </w:p>
    <w:p w14:paraId="186C5D69">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29.2工程师收到承包人报告后14天内未进行计量，从第15天起，承包人报告中开列的工程量即视为被确认，作为工程价款支付的依据。工程师不按约定时间通知承包人，致使承包人未能参加计量，计量结果无效。</w:t>
      </w:r>
    </w:p>
    <w:p w14:paraId="35B62FB1">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29.3对承包人超出设计图纸（含设计变更）范围和因承包人原因造成返工的工程量，工程师不予计量。</w:t>
      </w:r>
    </w:p>
    <w:p w14:paraId="3FA60E9F">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30、工程进度款结算与支付</w:t>
      </w:r>
    </w:p>
    <w:p w14:paraId="446EBFAB">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30.1　双方应在专用条款内约定工程进度款结算支付方式。结算支付方式分为按月结算支付与分阶段结算支付。</w:t>
      </w:r>
    </w:p>
    <w:p w14:paraId="7BF88709">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30.2在确认计量结果后14天内，发包人应向承包人支付不低于应付款额75%、不高于应付款额90%的工程进度款。按约定时间发包人应扣回的预付款，与工程进度款同期结算抵扣。</w:t>
      </w:r>
    </w:p>
    <w:p w14:paraId="5FF0B7BC">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30.3本通用条款第27条确定调整的合同价款，第35条工程变更调整的合同价款及其他条款中约定的追加合同价款，应与工程进度款同期调整支付。</w:t>
      </w:r>
    </w:p>
    <w:p w14:paraId="11B1CB53">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30.4发包人超过约定的支付时间不支付工程进度款，承包人应及时向发包人发出要求付款的通知，发包人收到承包人通知后仍不能按要求付款，可与承包人协商签订延期付款协议，经承包人同意后可延期支付。协议应明确延期支付的时间和从计量结果确认后第15天起计算应付款的贷款利息（利率按同期银行贷款利率计）。</w:t>
      </w:r>
    </w:p>
    <w:p w14:paraId="4CB0DFA7">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30.5发包人不按合同约定支付工程进度款，双方又未达成延期付款协议，导致施工无法进行，承包人可停止施工，由发包人承担违约责任。</w:t>
      </w:r>
    </w:p>
    <w:p w14:paraId="4609DA55">
      <w:pPr>
        <w:widowControl/>
        <w:spacing w:line="400" w:lineRule="exact"/>
        <w:ind w:firstLine="482" w:firstLineChars="200"/>
        <w:rPr>
          <w:rFonts w:hint="eastAsia" w:ascii="宋体" w:hAnsi="宋体" w:cs="宋体"/>
          <w:b/>
          <w:kern w:val="0"/>
          <w:sz w:val="24"/>
        </w:rPr>
      </w:pPr>
      <w:bookmarkStart w:id="318" w:name="_Toc447642127"/>
      <w:r>
        <w:rPr>
          <w:rFonts w:hint="eastAsia" w:ascii="宋体" w:hAnsi="宋体" w:cs="宋体"/>
          <w:b/>
          <w:kern w:val="0"/>
          <w:sz w:val="24"/>
        </w:rPr>
        <w:t>七、材料设备供应</w:t>
      </w:r>
      <w:bookmarkEnd w:id="318"/>
    </w:p>
    <w:p w14:paraId="6F6368FF">
      <w:pPr>
        <w:widowControl/>
        <w:spacing w:line="400" w:lineRule="exact"/>
        <w:ind w:firstLine="480" w:firstLineChars="200"/>
        <w:rPr>
          <w:rFonts w:hint="eastAsia" w:ascii="宋体" w:hAnsi="宋体" w:cs="宋体"/>
          <w:kern w:val="0"/>
          <w:sz w:val="24"/>
        </w:rPr>
      </w:pPr>
      <w:r>
        <w:rPr>
          <w:rFonts w:hint="eastAsia" w:ascii="宋体" w:hAnsi="宋体" w:cs="宋体"/>
          <w:kern w:val="0"/>
          <w:sz w:val="24"/>
        </w:rPr>
        <w:t>31、发包人供应材料设备</w:t>
      </w:r>
    </w:p>
    <w:p w14:paraId="12DB8742">
      <w:pPr>
        <w:widowControl/>
        <w:spacing w:line="400" w:lineRule="exact"/>
        <w:ind w:firstLine="480" w:firstLineChars="200"/>
        <w:rPr>
          <w:rFonts w:hint="eastAsia" w:ascii="宋体" w:hAnsi="宋体" w:cs="宋体"/>
          <w:kern w:val="0"/>
          <w:sz w:val="24"/>
        </w:rPr>
      </w:pPr>
      <w:r>
        <w:rPr>
          <w:rFonts w:hint="eastAsia" w:ascii="宋体" w:hAnsi="宋体" w:cs="宋体"/>
          <w:kern w:val="0"/>
          <w:sz w:val="24"/>
        </w:rPr>
        <w:t>31.1实行发包人供应材料设备的，双方应当约定发包人供应材料设备的一览表，作为本合同附件（附件2）。一览表包括发包人供应材料设备的品种、规格、型号、数量、单价、质量等级、提供时间和地点。</w:t>
      </w:r>
    </w:p>
    <w:p w14:paraId="15ECE316">
      <w:pPr>
        <w:widowControl/>
        <w:spacing w:line="400" w:lineRule="exact"/>
        <w:ind w:firstLine="480" w:firstLineChars="200"/>
        <w:rPr>
          <w:rFonts w:hint="eastAsia" w:ascii="宋体" w:hAnsi="宋体" w:cs="宋体"/>
          <w:kern w:val="0"/>
          <w:sz w:val="24"/>
        </w:rPr>
      </w:pPr>
      <w:r>
        <w:rPr>
          <w:rFonts w:hint="eastAsia" w:ascii="宋体" w:hAnsi="宋体" w:cs="宋体"/>
          <w:kern w:val="0"/>
          <w:sz w:val="24"/>
        </w:rPr>
        <w:t>31.2发包人按一览表约定的内容提供材料设备，并向承包人提供产品合格证明，对其质量负责。发包人在所供材料设备到货前24小时，以书面形式通知承包人，由承包人派人与发包人共同清点。</w:t>
      </w:r>
    </w:p>
    <w:p w14:paraId="65D95711">
      <w:pPr>
        <w:widowControl/>
        <w:spacing w:line="400" w:lineRule="exact"/>
        <w:ind w:firstLine="480" w:firstLineChars="200"/>
        <w:rPr>
          <w:rFonts w:hint="eastAsia" w:ascii="宋体" w:hAnsi="宋体" w:cs="宋体"/>
          <w:kern w:val="0"/>
          <w:sz w:val="24"/>
        </w:rPr>
      </w:pPr>
      <w:r>
        <w:rPr>
          <w:rFonts w:hint="eastAsia" w:ascii="宋体" w:hAnsi="宋体" w:cs="宋体"/>
          <w:kern w:val="0"/>
          <w:sz w:val="24"/>
        </w:rPr>
        <w:t>31.3发包人供应的材料设备，承包人派人参加清点后由承包人妥善保管，发包人支付相应保管费用。因承包人原因发生丢失损坏，由承包人负责赔偿。发包人未通知承包人清点，承包人不负责材料设备的保管，丢失损坏由发包人负责。</w:t>
      </w:r>
    </w:p>
    <w:p w14:paraId="004C85C0">
      <w:pPr>
        <w:widowControl/>
        <w:spacing w:line="400" w:lineRule="exact"/>
        <w:ind w:firstLine="480" w:firstLineChars="200"/>
        <w:rPr>
          <w:rFonts w:hint="eastAsia" w:ascii="宋体" w:hAnsi="宋体" w:cs="宋体"/>
          <w:kern w:val="0"/>
          <w:sz w:val="24"/>
        </w:rPr>
      </w:pPr>
      <w:r>
        <w:rPr>
          <w:rFonts w:hint="eastAsia" w:ascii="宋体" w:hAnsi="宋体" w:cs="宋体"/>
          <w:kern w:val="0"/>
          <w:sz w:val="24"/>
        </w:rPr>
        <w:t>31.4发包人供应的材料设备与一览表不符时，发包人承担有关责任。发包人应承担责任的具体内容，双方根据下列情况在专用条款内约定：</w:t>
      </w:r>
    </w:p>
    <w:p w14:paraId="4CD0BF7A">
      <w:pPr>
        <w:widowControl/>
        <w:spacing w:line="400" w:lineRule="exact"/>
        <w:ind w:firstLine="480" w:firstLineChars="200"/>
        <w:rPr>
          <w:rFonts w:hint="eastAsia" w:ascii="宋体" w:hAnsi="宋体" w:cs="宋体"/>
          <w:kern w:val="0"/>
          <w:sz w:val="24"/>
        </w:rPr>
      </w:pPr>
      <w:r>
        <w:rPr>
          <w:rFonts w:hint="eastAsia" w:ascii="宋体" w:hAnsi="宋体" w:cs="宋体"/>
          <w:kern w:val="0"/>
          <w:sz w:val="24"/>
        </w:rPr>
        <w:t>（1）材料设备单价与一览表不符，由发包人承担所有价差；</w:t>
      </w:r>
    </w:p>
    <w:p w14:paraId="5016C4F5">
      <w:pPr>
        <w:widowControl/>
        <w:spacing w:line="400" w:lineRule="exact"/>
        <w:ind w:firstLine="480" w:firstLineChars="200"/>
        <w:rPr>
          <w:rFonts w:hint="eastAsia" w:ascii="宋体" w:hAnsi="宋体" w:cs="宋体"/>
          <w:kern w:val="0"/>
          <w:sz w:val="24"/>
        </w:rPr>
      </w:pPr>
      <w:r>
        <w:rPr>
          <w:rFonts w:hint="eastAsia" w:ascii="宋体" w:hAnsi="宋体" w:cs="宋体"/>
          <w:kern w:val="0"/>
          <w:sz w:val="24"/>
        </w:rPr>
        <w:t>（2）材料设备的品种、规格、型号、质量等级与一览表不符，承包人可拒绝接收保管，由发包人运出施工场地并重新采购；</w:t>
      </w:r>
    </w:p>
    <w:p w14:paraId="3B9C7732">
      <w:pPr>
        <w:widowControl/>
        <w:spacing w:line="400" w:lineRule="exact"/>
        <w:ind w:firstLine="480" w:firstLineChars="200"/>
        <w:rPr>
          <w:rFonts w:hint="eastAsia" w:ascii="宋体" w:hAnsi="宋体" w:cs="宋体"/>
          <w:kern w:val="0"/>
          <w:sz w:val="24"/>
        </w:rPr>
      </w:pPr>
      <w:r>
        <w:rPr>
          <w:rFonts w:hint="eastAsia" w:ascii="宋体" w:hAnsi="宋体" w:cs="宋体"/>
          <w:kern w:val="0"/>
          <w:sz w:val="24"/>
        </w:rPr>
        <w:t>（3）发包人供应的材料规格、型号与一览表不符，经发包人同意，承包人可代为调剂串换，由发包人承担相应费用；</w:t>
      </w:r>
    </w:p>
    <w:p w14:paraId="0D9815D8">
      <w:pPr>
        <w:widowControl/>
        <w:spacing w:line="400" w:lineRule="exact"/>
        <w:ind w:firstLine="480" w:firstLineChars="200"/>
        <w:rPr>
          <w:rFonts w:hint="eastAsia" w:ascii="宋体" w:hAnsi="宋体" w:cs="宋体"/>
          <w:kern w:val="0"/>
          <w:sz w:val="24"/>
        </w:rPr>
      </w:pPr>
      <w:r>
        <w:rPr>
          <w:rFonts w:hint="eastAsia" w:ascii="宋体" w:hAnsi="宋体" w:cs="宋体"/>
          <w:kern w:val="0"/>
          <w:sz w:val="24"/>
        </w:rPr>
        <w:t>（4）到货地点与一览表不符，由发包人负责运至一览表指定地点；</w:t>
      </w:r>
    </w:p>
    <w:p w14:paraId="52A06A5C">
      <w:pPr>
        <w:widowControl/>
        <w:spacing w:line="400" w:lineRule="exact"/>
        <w:ind w:firstLine="480" w:firstLineChars="200"/>
        <w:rPr>
          <w:rFonts w:hint="eastAsia" w:ascii="宋体" w:hAnsi="宋体" w:cs="宋体"/>
          <w:kern w:val="0"/>
          <w:sz w:val="24"/>
        </w:rPr>
      </w:pPr>
      <w:r>
        <w:rPr>
          <w:rFonts w:hint="eastAsia" w:ascii="宋体" w:hAnsi="宋体" w:cs="宋体"/>
          <w:kern w:val="0"/>
          <w:sz w:val="24"/>
        </w:rPr>
        <w:t>（5）供应数量少于一览表约定的数量时，由发包人补齐，多于一览表约定数量时，发包人负责将多出部分运出施工场地；</w:t>
      </w:r>
    </w:p>
    <w:p w14:paraId="46E2AA78">
      <w:pPr>
        <w:widowControl/>
        <w:spacing w:line="400" w:lineRule="exact"/>
        <w:ind w:firstLine="480" w:firstLineChars="200"/>
        <w:rPr>
          <w:rFonts w:hint="eastAsia" w:ascii="宋体" w:hAnsi="宋体" w:cs="宋体"/>
          <w:kern w:val="0"/>
          <w:sz w:val="24"/>
        </w:rPr>
      </w:pPr>
      <w:r>
        <w:rPr>
          <w:rFonts w:hint="eastAsia" w:ascii="宋体" w:hAnsi="宋体" w:cs="宋体"/>
          <w:kern w:val="0"/>
          <w:sz w:val="24"/>
        </w:rPr>
        <w:t>（6）到货时间早于一览表约定时间，由发包人承担因此发生的保管费用；到货时间迟于一览表约定的供应时间，发包人赔偿由此造成的承包人损失，造成工期延误的，相应顺延工期；</w:t>
      </w:r>
    </w:p>
    <w:p w14:paraId="0B2859C4">
      <w:pPr>
        <w:widowControl/>
        <w:spacing w:line="400" w:lineRule="exact"/>
        <w:ind w:firstLine="480" w:firstLineChars="200"/>
        <w:rPr>
          <w:rFonts w:hint="eastAsia" w:ascii="宋体" w:hAnsi="宋体" w:cs="宋体"/>
          <w:kern w:val="0"/>
          <w:sz w:val="24"/>
        </w:rPr>
      </w:pPr>
      <w:r>
        <w:rPr>
          <w:rFonts w:hint="eastAsia" w:ascii="宋体" w:hAnsi="宋体" w:cs="宋体"/>
          <w:kern w:val="0"/>
          <w:sz w:val="24"/>
        </w:rPr>
        <w:t>31.5发包人供应的材料设备使用前，由承包人负责检验或试验，不合格的不得使用，检验或试验费用由发包人承担。</w:t>
      </w:r>
    </w:p>
    <w:p w14:paraId="0323CF22">
      <w:pPr>
        <w:widowControl/>
        <w:spacing w:line="400" w:lineRule="exact"/>
        <w:ind w:firstLine="480" w:firstLineChars="200"/>
        <w:rPr>
          <w:rFonts w:hint="eastAsia" w:ascii="宋体" w:hAnsi="宋体" w:cs="宋体"/>
          <w:kern w:val="0"/>
          <w:sz w:val="24"/>
        </w:rPr>
      </w:pPr>
      <w:r>
        <w:rPr>
          <w:rFonts w:hint="eastAsia" w:ascii="宋体" w:hAnsi="宋体" w:cs="宋体"/>
          <w:kern w:val="0"/>
          <w:sz w:val="24"/>
        </w:rPr>
        <w:t>31.6发包人供应材料设备的结算方法，双方在专用条款内约定。</w:t>
      </w:r>
    </w:p>
    <w:p w14:paraId="5AF2DEB4">
      <w:pPr>
        <w:widowControl/>
        <w:spacing w:line="400" w:lineRule="exact"/>
        <w:ind w:firstLine="480" w:firstLineChars="200"/>
        <w:rPr>
          <w:rFonts w:hint="eastAsia" w:ascii="宋体" w:hAnsi="宋体" w:cs="宋体"/>
          <w:kern w:val="0"/>
          <w:sz w:val="24"/>
        </w:rPr>
      </w:pPr>
      <w:r>
        <w:rPr>
          <w:rFonts w:hint="eastAsia" w:ascii="宋体" w:hAnsi="宋体" w:cs="宋体"/>
          <w:kern w:val="0"/>
          <w:sz w:val="24"/>
        </w:rPr>
        <w:t>32、承包人采购材料设备</w:t>
      </w:r>
    </w:p>
    <w:p w14:paraId="36740B1B">
      <w:pPr>
        <w:widowControl/>
        <w:spacing w:line="400" w:lineRule="exact"/>
        <w:ind w:firstLine="480" w:firstLineChars="200"/>
        <w:rPr>
          <w:rFonts w:hint="eastAsia" w:ascii="宋体" w:hAnsi="宋体" w:cs="宋体"/>
          <w:kern w:val="0"/>
          <w:sz w:val="24"/>
        </w:rPr>
      </w:pPr>
      <w:r>
        <w:rPr>
          <w:rFonts w:hint="eastAsia" w:ascii="宋体" w:hAnsi="宋体" w:cs="宋体"/>
          <w:kern w:val="0"/>
          <w:sz w:val="24"/>
        </w:rPr>
        <w:t>32.1承包人负责采购材料设备的，应按照专用条款约定及设计和有关标准要求采购，并提供产品合格证明，对材料设备质量负责。承包人在材料设备到货前24小时通知工程师清点。</w:t>
      </w:r>
    </w:p>
    <w:p w14:paraId="7C04DE6D">
      <w:pPr>
        <w:widowControl/>
        <w:spacing w:line="400" w:lineRule="exact"/>
        <w:ind w:firstLine="480" w:firstLineChars="200"/>
        <w:rPr>
          <w:rFonts w:hint="eastAsia" w:ascii="宋体" w:hAnsi="宋体" w:cs="宋体"/>
          <w:kern w:val="0"/>
          <w:sz w:val="24"/>
        </w:rPr>
      </w:pPr>
      <w:r>
        <w:rPr>
          <w:rFonts w:hint="eastAsia" w:ascii="宋体" w:hAnsi="宋体" w:cs="宋体"/>
          <w:kern w:val="0"/>
          <w:sz w:val="24"/>
        </w:rPr>
        <w:t>32.2承包人采购的材料设备与设计标准要求不符时，承包人应按工程师要求的时间运出施工场地，重新采购符合要求的产品，承担由此发生的费用，由此延误的工期不予顺延。</w:t>
      </w:r>
    </w:p>
    <w:p w14:paraId="2838019B">
      <w:pPr>
        <w:widowControl/>
        <w:spacing w:line="400" w:lineRule="exact"/>
        <w:ind w:firstLine="480" w:firstLineChars="200"/>
        <w:rPr>
          <w:rFonts w:hint="eastAsia" w:ascii="宋体" w:hAnsi="宋体" w:cs="宋体"/>
          <w:kern w:val="0"/>
          <w:sz w:val="24"/>
        </w:rPr>
      </w:pPr>
      <w:r>
        <w:rPr>
          <w:rFonts w:hint="eastAsia" w:ascii="宋体" w:hAnsi="宋体" w:cs="宋体"/>
          <w:kern w:val="0"/>
          <w:sz w:val="24"/>
        </w:rPr>
        <w:t>32.3承包人采购的材料设备在使用前，承包人应按工程师的要求进行检验或试验，不合格的不得使用，检验或试验费用由承包人承担。</w:t>
      </w:r>
    </w:p>
    <w:p w14:paraId="6DDCBEE2">
      <w:pPr>
        <w:widowControl/>
        <w:spacing w:line="400" w:lineRule="exact"/>
        <w:ind w:firstLine="480" w:firstLineChars="200"/>
        <w:rPr>
          <w:rFonts w:hint="eastAsia" w:ascii="宋体" w:hAnsi="宋体" w:cs="宋体"/>
          <w:kern w:val="0"/>
          <w:sz w:val="24"/>
        </w:rPr>
      </w:pPr>
      <w:r>
        <w:rPr>
          <w:rFonts w:hint="eastAsia" w:ascii="宋体" w:hAnsi="宋体" w:cs="宋体"/>
          <w:kern w:val="0"/>
          <w:sz w:val="24"/>
        </w:rPr>
        <w:t>32.4工程师发现承包人采购并使用不符合设计和标准要求的材料设备时，应要求承包人负责修复、拆除或重新采购，由承包人承担发生的费用，由此延误的工期不予顺延。</w:t>
      </w:r>
    </w:p>
    <w:p w14:paraId="5AC33686">
      <w:pPr>
        <w:widowControl/>
        <w:spacing w:line="400" w:lineRule="exact"/>
        <w:ind w:firstLine="480" w:firstLineChars="200"/>
        <w:rPr>
          <w:rFonts w:hint="eastAsia" w:ascii="宋体" w:hAnsi="宋体" w:cs="宋体"/>
          <w:kern w:val="0"/>
          <w:sz w:val="24"/>
        </w:rPr>
      </w:pPr>
      <w:r>
        <w:rPr>
          <w:rFonts w:hint="eastAsia" w:ascii="宋体" w:hAnsi="宋体" w:cs="宋体"/>
          <w:kern w:val="0"/>
          <w:sz w:val="24"/>
        </w:rPr>
        <w:t>32.5承包人需要使用代用材料时，应经工程师认可后才能使用，由此增减的合同价款双方以书面形式议定。</w:t>
      </w:r>
    </w:p>
    <w:p w14:paraId="51D37ECA">
      <w:pPr>
        <w:widowControl/>
        <w:spacing w:line="400" w:lineRule="exact"/>
        <w:ind w:firstLine="480" w:firstLineChars="200"/>
        <w:rPr>
          <w:rFonts w:hint="eastAsia" w:ascii="宋体" w:hAnsi="宋体" w:cs="宋体"/>
          <w:kern w:val="0"/>
          <w:sz w:val="24"/>
        </w:rPr>
      </w:pPr>
      <w:r>
        <w:rPr>
          <w:rFonts w:hint="eastAsia" w:ascii="宋体" w:hAnsi="宋体" w:cs="宋体"/>
          <w:kern w:val="0"/>
          <w:sz w:val="24"/>
        </w:rPr>
        <w:t>32.6由承包人采购的材料设备，发包人不得指定生产厂或供应商。</w:t>
      </w:r>
    </w:p>
    <w:p w14:paraId="399A8E31">
      <w:pPr>
        <w:widowControl/>
        <w:spacing w:line="400" w:lineRule="exact"/>
        <w:ind w:firstLine="482" w:firstLineChars="200"/>
        <w:rPr>
          <w:rFonts w:hint="eastAsia" w:ascii="宋体" w:hAnsi="宋体" w:cs="宋体"/>
          <w:b/>
          <w:kern w:val="0"/>
          <w:sz w:val="24"/>
        </w:rPr>
      </w:pPr>
      <w:r>
        <w:rPr>
          <w:rFonts w:hint="eastAsia" w:ascii="宋体" w:hAnsi="宋体" w:cs="宋体"/>
          <w:b/>
          <w:kern w:val="0"/>
          <w:sz w:val="24"/>
        </w:rPr>
        <w:t>八、工程变更</w:t>
      </w:r>
    </w:p>
    <w:p w14:paraId="47A4B31E">
      <w:pPr>
        <w:widowControl/>
        <w:spacing w:line="400" w:lineRule="exact"/>
        <w:ind w:firstLine="480" w:firstLineChars="200"/>
        <w:rPr>
          <w:rFonts w:hint="eastAsia" w:ascii="宋体" w:hAnsi="宋体" w:cs="宋体"/>
          <w:kern w:val="0"/>
          <w:sz w:val="24"/>
        </w:rPr>
      </w:pPr>
      <w:r>
        <w:rPr>
          <w:rFonts w:hint="eastAsia" w:ascii="宋体" w:hAnsi="宋体" w:cs="宋体"/>
          <w:kern w:val="0"/>
          <w:sz w:val="24"/>
        </w:rPr>
        <w:t>33、工程设计变更</w:t>
      </w:r>
    </w:p>
    <w:p w14:paraId="6EB1655A">
      <w:pPr>
        <w:widowControl/>
        <w:spacing w:line="400" w:lineRule="exact"/>
        <w:ind w:firstLine="480" w:firstLineChars="200"/>
        <w:rPr>
          <w:rFonts w:hint="eastAsia" w:ascii="宋体" w:hAnsi="宋体" w:cs="宋体"/>
          <w:kern w:val="0"/>
          <w:sz w:val="24"/>
        </w:rPr>
      </w:pPr>
      <w:r>
        <w:rPr>
          <w:rFonts w:hint="eastAsia" w:ascii="宋体" w:hAnsi="宋体" w:cs="宋体"/>
          <w:kern w:val="0"/>
          <w:sz w:val="24"/>
        </w:rPr>
        <w:t>33.1施工中发包人需对原工程设计变更，应提前14天以书面形式向承包人发出变更通知。变更超过原设计标准或批准的建设规模时，发包人应报规划管理部门和其他有关部门重新审查批准，并由原设计单位提供变更的相应图纸和说明。承包人按照工程师发出的变更通知及有关要求，进行下列需要的变更：</w:t>
      </w:r>
    </w:p>
    <w:p w14:paraId="2F66F5C9">
      <w:pPr>
        <w:widowControl/>
        <w:spacing w:line="400" w:lineRule="exact"/>
        <w:ind w:firstLine="480" w:firstLineChars="200"/>
        <w:rPr>
          <w:rFonts w:hint="eastAsia" w:ascii="宋体" w:hAnsi="宋体" w:cs="宋体"/>
          <w:kern w:val="0"/>
          <w:sz w:val="24"/>
        </w:rPr>
      </w:pPr>
      <w:r>
        <w:rPr>
          <w:rFonts w:hint="eastAsia" w:ascii="宋体" w:hAnsi="宋体" w:cs="宋体"/>
          <w:kern w:val="0"/>
          <w:sz w:val="24"/>
        </w:rPr>
        <w:t>（1）更改工程有关部分的标高、基线、位置和尺寸；</w:t>
      </w:r>
    </w:p>
    <w:p w14:paraId="261D0434">
      <w:pPr>
        <w:widowControl/>
        <w:spacing w:line="400" w:lineRule="exact"/>
        <w:ind w:firstLine="480" w:firstLineChars="200"/>
        <w:rPr>
          <w:rFonts w:hint="eastAsia" w:ascii="宋体" w:hAnsi="宋体" w:cs="宋体"/>
          <w:kern w:val="0"/>
          <w:sz w:val="24"/>
        </w:rPr>
      </w:pPr>
      <w:r>
        <w:rPr>
          <w:rFonts w:hint="eastAsia" w:ascii="宋体" w:hAnsi="宋体" w:cs="宋体"/>
          <w:kern w:val="0"/>
          <w:sz w:val="24"/>
        </w:rPr>
        <w:t>（2）增减合同中约定的工程量；</w:t>
      </w:r>
    </w:p>
    <w:p w14:paraId="68DAA729">
      <w:pPr>
        <w:widowControl/>
        <w:spacing w:line="400" w:lineRule="exact"/>
        <w:ind w:firstLine="480" w:firstLineChars="200"/>
        <w:rPr>
          <w:rFonts w:hint="eastAsia" w:ascii="宋体" w:hAnsi="宋体" w:cs="宋体"/>
          <w:kern w:val="0"/>
          <w:sz w:val="24"/>
        </w:rPr>
      </w:pPr>
      <w:r>
        <w:rPr>
          <w:rFonts w:hint="eastAsia" w:ascii="宋体" w:hAnsi="宋体" w:cs="宋体"/>
          <w:kern w:val="0"/>
          <w:sz w:val="24"/>
        </w:rPr>
        <w:t>（3）改变有关工程的施工时间和顺序；</w:t>
      </w:r>
    </w:p>
    <w:p w14:paraId="6A09A9E0">
      <w:pPr>
        <w:widowControl/>
        <w:spacing w:line="400" w:lineRule="exact"/>
        <w:ind w:firstLine="480" w:firstLineChars="200"/>
        <w:rPr>
          <w:rFonts w:hint="eastAsia" w:ascii="宋体" w:hAnsi="宋体" w:cs="宋体"/>
          <w:kern w:val="0"/>
          <w:sz w:val="24"/>
        </w:rPr>
      </w:pPr>
      <w:r>
        <w:rPr>
          <w:rFonts w:hint="eastAsia" w:ascii="宋体" w:hAnsi="宋体" w:cs="宋体"/>
          <w:kern w:val="0"/>
          <w:sz w:val="24"/>
        </w:rPr>
        <w:t>（4）其他有关工程变更需要的附加工作。</w:t>
      </w:r>
    </w:p>
    <w:p w14:paraId="2DBABC29">
      <w:pPr>
        <w:widowControl/>
        <w:spacing w:line="400" w:lineRule="exact"/>
        <w:ind w:firstLine="480" w:firstLineChars="200"/>
        <w:rPr>
          <w:rFonts w:hint="eastAsia" w:ascii="宋体" w:hAnsi="宋体" w:cs="宋体"/>
          <w:kern w:val="0"/>
          <w:sz w:val="24"/>
        </w:rPr>
      </w:pPr>
      <w:r>
        <w:rPr>
          <w:rFonts w:hint="eastAsia" w:ascii="宋体" w:hAnsi="宋体" w:cs="宋体"/>
          <w:kern w:val="0"/>
          <w:sz w:val="24"/>
        </w:rPr>
        <w:t>因变更导致合同价款的增减及造成的承包人损失，由发包人承担，延误的工期相应顺延。</w:t>
      </w:r>
    </w:p>
    <w:p w14:paraId="186E4877">
      <w:pPr>
        <w:widowControl/>
        <w:spacing w:line="400" w:lineRule="exact"/>
        <w:ind w:firstLine="480" w:firstLineChars="200"/>
        <w:rPr>
          <w:rFonts w:hint="eastAsia" w:ascii="宋体" w:hAnsi="宋体" w:cs="宋体"/>
          <w:kern w:val="0"/>
          <w:sz w:val="24"/>
        </w:rPr>
      </w:pPr>
      <w:r>
        <w:rPr>
          <w:rFonts w:hint="eastAsia" w:ascii="宋体" w:hAnsi="宋体" w:cs="宋体"/>
          <w:kern w:val="0"/>
          <w:sz w:val="24"/>
        </w:rPr>
        <w:t>33.2施工中承包人不得对原工程设计进行变更。因承包人擅自变更设计发生的费用和由此导致发包人的直接损失，由承包人承担，延误的工期不予顺延。</w:t>
      </w:r>
    </w:p>
    <w:p w14:paraId="08E9C1E3">
      <w:pPr>
        <w:widowControl/>
        <w:spacing w:line="400" w:lineRule="exact"/>
        <w:ind w:firstLine="480" w:firstLineChars="200"/>
        <w:rPr>
          <w:rFonts w:hint="eastAsia" w:ascii="宋体" w:hAnsi="宋体" w:cs="宋体"/>
          <w:kern w:val="0"/>
          <w:sz w:val="24"/>
        </w:rPr>
      </w:pPr>
      <w:r>
        <w:rPr>
          <w:rFonts w:hint="eastAsia" w:ascii="宋体" w:hAnsi="宋体" w:cs="宋体"/>
          <w:kern w:val="0"/>
          <w:sz w:val="24"/>
        </w:rPr>
        <w:t>33.3承包人在施工中提出的合理化建议涉及到对设计图纸或施工组织设计的更改及对材料、设备的换用，须经工程师同意。未经同意擅自更改或换用时，承包人承担由此发生的费用，并赔偿发包人的有关损失，延误的工期不予顺延。工程师同意采用承包人合理化建议，所发生的费用和获得的收益，发包人承包人另行约定分担或分享。</w:t>
      </w:r>
    </w:p>
    <w:p w14:paraId="42C77880">
      <w:pPr>
        <w:widowControl/>
        <w:spacing w:line="400" w:lineRule="exact"/>
        <w:ind w:firstLine="480" w:firstLineChars="200"/>
        <w:rPr>
          <w:rFonts w:hint="eastAsia" w:ascii="宋体" w:hAnsi="宋体" w:cs="宋体"/>
          <w:kern w:val="0"/>
          <w:sz w:val="24"/>
        </w:rPr>
      </w:pPr>
      <w:r>
        <w:rPr>
          <w:rFonts w:hint="eastAsia" w:ascii="宋体" w:hAnsi="宋体" w:cs="宋体"/>
          <w:kern w:val="0"/>
          <w:sz w:val="24"/>
        </w:rPr>
        <w:t>34、其他变更</w:t>
      </w:r>
    </w:p>
    <w:p w14:paraId="4B00B175">
      <w:pPr>
        <w:widowControl/>
        <w:spacing w:line="400" w:lineRule="exact"/>
        <w:ind w:firstLine="480" w:firstLineChars="200"/>
        <w:rPr>
          <w:rFonts w:hint="eastAsia" w:ascii="宋体" w:hAnsi="宋体" w:cs="宋体"/>
          <w:kern w:val="0"/>
          <w:sz w:val="24"/>
        </w:rPr>
      </w:pPr>
      <w:r>
        <w:rPr>
          <w:rFonts w:hint="eastAsia" w:ascii="宋体" w:hAnsi="宋体" w:cs="宋体"/>
          <w:kern w:val="0"/>
          <w:sz w:val="24"/>
        </w:rPr>
        <w:t>合同履行中发包人要求变更工程质量标准及发生其他实质性变更，由双方协商解决。</w:t>
      </w:r>
    </w:p>
    <w:p w14:paraId="386AC442">
      <w:pPr>
        <w:widowControl/>
        <w:spacing w:line="400" w:lineRule="exact"/>
        <w:ind w:firstLine="480" w:firstLineChars="200"/>
        <w:rPr>
          <w:rFonts w:hint="eastAsia" w:ascii="宋体" w:hAnsi="宋体" w:cs="宋体"/>
          <w:kern w:val="0"/>
          <w:sz w:val="24"/>
        </w:rPr>
      </w:pPr>
      <w:r>
        <w:rPr>
          <w:rFonts w:hint="eastAsia" w:ascii="宋体" w:hAnsi="宋体" w:cs="宋体"/>
          <w:kern w:val="0"/>
          <w:sz w:val="24"/>
        </w:rPr>
        <w:t>35、确定变更价款</w:t>
      </w:r>
    </w:p>
    <w:p w14:paraId="7EC08238">
      <w:pPr>
        <w:widowControl/>
        <w:spacing w:line="400" w:lineRule="exact"/>
        <w:ind w:firstLine="480" w:firstLineChars="200"/>
        <w:rPr>
          <w:rFonts w:hint="eastAsia" w:ascii="宋体" w:hAnsi="宋体" w:cs="宋体"/>
          <w:kern w:val="0"/>
          <w:sz w:val="24"/>
        </w:rPr>
      </w:pPr>
      <w:r>
        <w:rPr>
          <w:rFonts w:hint="eastAsia" w:ascii="宋体" w:hAnsi="宋体" w:cs="宋体"/>
          <w:kern w:val="0"/>
          <w:sz w:val="24"/>
        </w:rPr>
        <w:t>35.1承包人在工程变更确定后14天内，提出变更工程价款的报告，经工程师确认后调整合同价款。变更合同价款按下列方法进行：</w:t>
      </w:r>
    </w:p>
    <w:p w14:paraId="47A58A68">
      <w:pPr>
        <w:widowControl/>
        <w:spacing w:line="400" w:lineRule="exact"/>
        <w:ind w:firstLine="480" w:firstLineChars="200"/>
        <w:rPr>
          <w:rFonts w:hint="eastAsia" w:ascii="宋体" w:hAnsi="宋体" w:cs="宋体"/>
          <w:kern w:val="0"/>
          <w:sz w:val="24"/>
        </w:rPr>
      </w:pPr>
      <w:r>
        <w:rPr>
          <w:rFonts w:hint="eastAsia" w:ascii="宋体" w:hAnsi="宋体" w:cs="宋体"/>
          <w:kern w:val="0"/>
          <w:sz w:val="24"/>
        </w:rPr>
        <w:t>（1）合同中已有适用于变更工程的综合单价或价格，按合同已有的综合单价或价格变更合同价款；</w:t>
      </w:r>
    </w:p>
    <w:p w14:paraId="1D24AFCE">
      <w:pPr>
        <w:widowControl/>
        <w:spacing w:line="400" w:lineRule="exact"/>
        <w:ind w:firstLine="480" w:firstLineChars="200"/>
        <w:rPr>
          <w:rFonts w:hint="eastAsia" w:ascii="宋体" w:hAnsi="宋体" w:cs="宋体"/>
          <w:kern w:val="0"/>
          <w:sz w:val="24"/>
        </w:rPr>
      </w:pPr>
      <w:r>
        <w:rPr>
          <w:rFonts w:hint="eastAsia" w:ascii="宋体" w:hAnsi="宋体" w:cs="宋体"/>
          <w:kern w:val="0"/>
          <w:sz w:val="24"/>
        </w:rPr>
        <w:t>（2）合同中只有类似于变更工程的综合单价或价格，可以参照类似综合单价或价格变更合同价款；</w:t>
      </w:r>
    </w:p>
    <w:p w14:paraId="6DBAA4A1">
      <w:pPr>
        <w:widowControl/>
        <w:spacing w:line="400" w:lineRule="exact"/>
        <w:ind w:firstLine="480" w:firstLineChars="200"/>
        <w:rPr>
          <w:rFonts w:hint="eastAsia" w:ascii="宋体" w:hAnsi="宋体" w:cs="宋体"/>
          <w:kern w:val="0"/>
          <w:sz w:val="24"/>
        </w:rPr>
      </w:pPr>
      <w:r>
        <w:rPr>
          <w:rFonts w:hint="eastAsia" w:ascii="宋体" w:hAnsi="宋体" w:cs="宋体"/>
          <w:kern w:val="0"/>
          <w:sz w:val="24"/>
        </w:rPr>
        <w:t>（3）合同中没有适用或类似于变更工程的综合单价或价格，由承包人或发包人提出综合单价或价格，经双方确认后执行。</w:t>
      </w:r>
    </w:p>
    <w:p w14:paraId="2D0C9336">
      <w:pPr>
        <w:widowControl/>
        <w:spacing w:line="400" w:lineRule="exact"/>
        <w:ind w:firstLine="480" w:firstLineChars="200"/>
        <w:rPr>
          <w:rFonts w:hint="eastAsia" w:ascii="宋体" w:hAnsi="宋体" w:cs="宋体"/>
          <w:kern w:val="0"/>
          <w:sz w:val="24"/>
        </w:rPr>
      </w:pPr>
      <w:r>
        <w:rPr>
          <w:rFonts w:hint="eastAsia" w:ascii="宋体" w:hAnsi="宋体" w:cs="宋体"/>
          <w:kern w:val="0"/>
          <w:sz w:val="24"/>
        </w:rPr>
        <w:t>35.2承包人在双方确定变更后14天内应向工程师提出变更工程价款报告，否则发包人可根据所掌握的资料决定是否调整合同价款和调整的具体金额，并书面通知承包人。</w:t>
      </w:r>
    </w:p>
    <w:p w14:paraId="103972EF">
      <w:pPr>
        <w:widowControl/>
        <w:spacing w:line="400" w:lineRule="exact"/>
        <w:ind w:firstLine="480" w:firstLineChars="200"/>
        <w:rPr>
          <w:rFonts w:hint="eastAsia" w:ascii="宋体" w:hAnsi="宋体" w:cs="宋体"/>
          <w:kern w:val="0"/>
          <w:sz w:val="24"/>
        </w:rPr>
      </w:pPr>
      <w:r>
        <w:rPr>
          <w:rFonts w:hint="eastAsia" w:ascii="宋体" w:hAnsi="宋体" w:cs="宋体"/>
          <w:kern w:val="0"/>
          <w:sz w:val="24"/>
        </w:rPr>
        <w:t>35.3工程师应在收到变更工程价款报告之日起14天内予以确认，工程师无正当理由不确认也未提出协商意见时，自变更工程价款报告送达之日起14天后视为变更工程价款报告已被确认。</w:t>
      </w:r>
    </w:p>
    <w:p w14:paraId="657FF0A0">
      <w:pPr>
        <w:widowControl/>
        <w:spacing w:line="400" w:lineRule="exact"/>
        <w:ind w:firstLine="480" w:firstLineChars="200"/>
        <w:rPr>
          <w:rFonts w:hint="eastAsia" w:ascii="宋体" w:hAnsi="宋体" w:cs="宋体"/>
          <w:kern w:val="0"/>
          <w:sz w:val="24"/>
        </w:rPr>
      </w:pPr>
      <w:r>
        <w:rPr>
          <w:rFonts w:hint="eastAsia" w:ascii="宋体" w:hAnsi="宋体" w:cs="宋体"/>
          <w:kern w:val="0"/>
          <w:sz w:val="24"/>
        </w:rPr>
        <w:t>35.4发承包双方对变更价款不能达成一致时，按本通用条款第41条关于争议的约定处理。</w:t>
      </w:r>
    </w:p>
    <w:p w14:paraId="24C27FBD">
      <w:pPr>
        <w:widowControl/>
        <w:spacing w:line="400" w:lineRule="exact"/>
        <w:ind w:firstLine="480" w:firstLineChars="200"/>
        <w:rPr>
          <w:rFonts w:hint="eastAsia" w:ascii="宋体" w:hAnsi="宋体" w:cs="宋体"/>
          <w:kern w:val="0"/>
          <w:sz w:val="24"/>
        </w:rPr>
      </w:pPr>
      <w:r>
        <w:rPr>
          <w:rFonts w:hint="eastAsia" w:ascii="宋体" w:hAnsi="宋体" w:cs="宋体"/>
          <w:kern w:val="0"/>
          <w:sz w:val="24"/>
        </w:rPr>
        <w:t>35.5因承包人自身原因导致的工程变更，承包人无权要求追加合同价款。</w:t>
      </w:r>
    </w:p>
    <w:p w14:paraId="031F306D">
      <w:pPr>
        <w:widowControl/>
        <w:spacing w:line="400" w:lineRule="exact"/>
        <w:ind w:firstLine="482" w:firstLineChars="200"/>
        <w:rPr>
          <w:rFonts w:hint="eastAsia" w:ascii="宋体" w:hAnsi="宋体" w:cs="宋体"/>
          <w:b/>
          <w:kern w:val="0"/>
          <w:sz w:val="24"/>
        </w:rPr>
      </w:pPr>
      <w:r>
        <w:rPr>
          <w:rFonts w:hint="eastAsia" w:ascii="宋体" w:hAnsi="宋体" w:cs="宋体"/>
          <w:b/>
          <w:kern w:val="0"/>
          <w:sz w:val="24"/>
        </w:rPr>
        <w:t>九、竣工验收与结算</w:t>
      </w:r>
    </w:p>
    <w:p w14:paraId="584B14A4">
      <w:pPr>
        <w:widowControl/>
        <w:spacing w:line="400" w:lineRule="exact"/>
        <w:ind w:firstLine="480" w:firstLineChars="200"/>
        <w:rPr>
          <w:rFonts w:hint="eastAsia" w:ascii="宋体" w:hAnsi="宋体" w:cs="宋体"/>
          <w:kern w:val="0"/>
          <w:sz w:val="24"/>
        </w:rPr>
      </w:pPr>
      <w:r>
        <w:rPr>
          <w:rFonts w:hint="eastAsia" w:ascii="宋体" w:hAnsi="宋体" w:cs="宋体"/>
          <w:kern w:val="0"/>
          <w:sz w:val="24"/>
        </w:rPr>
        <w:t>36、竣工验收</w:t>
      </w:r>
    </w:p>
    <w:p w14:paraId="0AEB2899">
      <w:pPr>
        <w:widowControl/>
        <w:spacing w:line="400" w:lineRule="exact"/>
        <w:ind w:firstLine="480" w:firstLineChars="200"/>
        <w:rPr>
          <w:rFonts w:hint="eastAsia" w:ascii="宋体" w:hAnsi="宋体" w:cs="宋体"/>
          <w:kern w:val="0"/>
          <w:sz w:val="24"/>
        </w:rPr>
      </w:pPr>
      <w:r>
        <w:rPr>
          <w:rFonts w:hint="eastAsia" w:ascii="宋体" w:hAnsi="宋体" w:cs="宋体"/>
          <w:kern w:val="0"/>
          <w:sz w:val="24"/>
        </w:rPr>
        <w:t>36.1工程具备竣工验收条件，承包人按国家工程竣工验收有关规定，向发包人提供完整竣工资料及竣工验收报告。双方约定由承包人提供竣工图的，应当在专用条款内约定提供的日期和份数。</w:t>
      </w:r>
    </w:p>
    <w:p w14:paraId="6D401BF7">
      <w:pPr>
        <w:widowControl/>
        <w:spacing w:line="400" w:lineRule="exact"/>
        <w:ind w:firstLine="480" w:firstLineChars="200"/>
        <w:rPr>
          <w:rFonts w:hint="eastAsia" w:ascii="宋体" w:hAnsi="宋体" w:cs="宋体"/>
          <w:kern w:val="0"/>
          <w:sz w:val="24"/>
        </w:rPr>
      </w:pPr>
      <w:r>
        <w:rPr>
          <w:rFonts w:hint="eastAsia" w:ascii="宋体" w:hAnsi="宋体" w:cs="宋体"/>
          <w:kern w:val="0"/>
          <w:sz w:val="24"/>
        </w:rPr>
        <w:t>36.2发包人收到竣工验收报告后28天内组织有关单位验收，并在验收后14天内给予认可或提出修改意见。承包人按要求修改，并承担由自身原因造成修改的费用。</w:t>
      </w:r>
    </w:p>
    <w:p w14:paraId="41C31E1B">
      <w:pPr>
        <w:widowControl/>
        <w:spacing w:line="400" w:lineRule="exact"/>
        <w:ind w:firstLine="480" w:firstLineChars="200"/>
        <w:rPr>
          <w:rFonts w:hint="eastAsia" w:ascii="宋体" w:hAnsi="宋体" w:cs="宋体"/>
          <w:kern w:val="0"/>
          <w:sz w:val="24"/>
        </w:rPr>
      </w:pPr>
      <w:r>
        <w:rPr>
          <w:rFonts w:hint="eastAsia" w:ascii="宋体" w:hAnsi="宋体" w:cs="宋体"/>
          <w:kern w:val="0"/>
          <w:sz w:val="24"/>
        </w:rPr>
        <w:t>36.3发包人收到承包人送交的竣工验收报告后28天内不组织验收，或验收后14天内不提出修改意见，视为竣工验收报告已被认可。</w:t>
      </w:r>
    </w:p>
    <w:p w14:paraId="4A3A17D0">
      <w:pPr>
        <w:widowControl/>
        <w:spacing w:line="400" w:lineRule="exact"/>
        <w:ind w:firstLine="480" w:firstLineChars="200"/>
        <w:rPr>
          <w:rFonts w:hint="eastAsia" w:ascii="宋体" w:hAnsi="宋体" w:cs="宋体"/>
          <w:kern w:val="0"/>
          <w:sz w:val="24"/>
        </w:rPr>
      </w:pPr>
      <w:r>
        <w:rPr>
          <w:rFonts w:hint="eastAsia" w:ascii="宋体" w:hAnsi="宋体" w:cs="宋体"/>
          <w:kern w:val="0"/>
          <w:sz w:val="24"/>
        </w:rPr>
        <w:t>36.4工程竣工验收通过，承包人送交竣工验收报告的日期为实际竣工日期。工程按发包人要求修改后通过竣工验收的，实际竣工日期为承包人修改后提请发包人验收的日期。</w:t>
      </w:r>
    </w:p>
    <w:p w14:paraId="53674D32">
      <w:pPr>
        <w:widowControl/>
        <w:spacing w:line="400" w:lineRule="exact"/>
        <w:ind w:firstLine="480" w:firstLineChars="200"/>
        <w:rPr>
          <w:rFonts w:hint="eastAsia" w:ascii="宋体" w:hAnsi="宋体" w:cs="宋体"/>
          <w:kern w:val="0"/>
          <w:sz w:val="24"/>
        </w:rPr>
      </w:pPr>
      <w:r>
        <w:rPr>
          <w:rFonts w:hint="eastAsia" w:ascii="宋体" w:hAnsi="宋体" w:cs="宋体"/>
          <w:kern w:val="0"/>
          <w:sz w:val="24"/>
        </w:rPr>
        <w:t>36.5发包人收到承包人竣工验收报告后28天内不组织验收，从第29天起承担工程保管及一切意外责任。</w:t>
      </w:r>
    </w:p>
    <w:p w14:paraId="0F13BD79">
      <w:pPr>
        <w:widowControl/>
        <w:spacing w:line="400" w:lineRule="exact"/>
        <w:ind w:firstLine="480" w:firstLineChars="200"/>
        <w:rPr>
          <w:rFonts w:hint="eastAsia" w:ascii="宋体" w:hAnsi="宋体" w:cs="宋体"/>
          <w:kern w:val="0"/>
          <w:sz w:val="24"/>
        </w:rPr>
      </w:pPr>
      <w:r>
        <w:rPr>
          <w:rFonts w:hint="eastAsia" w:ascii="宋体" w:hAnsi="宋体" w:cs="宋体"/>
          <w:kern w:val="0"/>
          <w:sz w:val="24"/>
        </w:rPr>
        <w:t>36.6中间交工工程的范围和竣工时间，双方在专用条款内约定，其验收程序按本通用条款36.1款至36.4款办理。</w:t>
      </w:r>
    </w:p>
    <w:p w14:paraId="0D9C7254">
      <w:pPr>
        <w:widowControl/>
        <w:spacing w:line="400" w:lineRule="exact"/>
        <w:ind w:firstLine="480" w:firstLineChars="200"/>
        <w:rPr>
          <w:rFonts w:hint="eastAsia" w:ascii="宋体" w:hAnsi="宋体" w:cs="宋体"/>
          <w:kern w:val="0"/>
          <w:sz w:val="24"/>
        </w:rPr>
      </w:pPr>
      <w:r>
        <w:rPr>
          <w:rFonts w:hint="eastAsia" w:ascii="宋体" w:hAnsi="宋体" w:cs="宋体"/>
          <w:kern w:val="0"/>
          <w:sz w:val="24"/>
        </w:rPr>
        <w:t>36.7因特殊原因，发包人要求部分单位工程或工程部位甩项竣工的，双方另行签订甩项竣工协议，明确双方责任和工程价款的支付方法。</w:t>
      </w:r>
    </w:p>
    <w:p w14:paraId="614C1483">
      <w:pPr>
        <w:widowControl/>
        <w:spacing w:line="400" w:lineRule="exact"/>
        <w:ind w:firstLine="480" w:firstLineChars="200"/>
        <w:rPr>
          <w:rFonts w:hint="eastAsia" w:ascii="宋体" w:hAnsi="宋体" w:cs="宋体"/>
          <w:kern w:val="0"/>
          <w:sz w:val="24"/>
        </w:rPr>
      </w:pPr>
      <w:r>
        <w:rPr>
          <w:rFonts w:hint="eastAsia" w:ascii="宋体" w:hAnsi="宋体" w:cs="宋体"/>
          <w:kern w:val="0"/>
          <w:sz w:val="24"/>
        </w:rPr>
        <w:t>36.8工程未经竣工验收或竣工验收未通过的，发包人不得使用。发包人强行使用时，由此发生的质量及其他问题，由发包人承担责任。</w:t>
      </w:r>
    </w:p>
    <w:p w14:paraId="2B81ABCF">
      <w:pPr>
        <w:widowControl/>
        <w:spacing w:line="400" w:lineRule="exact"/>
        <w:ind w:firstLine="480" w:firstLineChars="200"/>
        <w:rPr>
          <w:rFonts w:hint="eastAsia" w:ascii="宋体" w:hAnsi="宋体" w:cs="宋体"/>
          <w:kern w:val="0"/>
          <w:sz w:val="24"/>
        </w:rPr>
      </w:pPr>
      <w:r>
        <w:rPr>
          <w:rFonts w:hint="eastAsia" w:ascii="宋体" w:hAnsi="宋体" w:cs="宋体"/>
          <w:kern w:val="0"/>
          <w:sz w:val="24"/>
        </w:rPr>
        <w:t>37、竣工结算</w:t>
      </w:r>
    </w:p>
    <w:p w14:paraId="5395F0F8">
      <w:pPr>
        <w:widowControl/>
        <w:spacing w:line="400" w:lineRule="exact"/>
        <w:ind w:firstLine="480" w:firstLineChars="200"/>
        <w:rPr>
          <w:rFonts w:hint="eastAsia" w:ascii="宋体" w:hAnsi="宋体" w:cs="宋体"/>
          <w:kern w:val="0"/>
          <w:sz w:val="24"/>
        </w:rPr>
      </w:pPr>
      <w:r>
        <w:rPr>
          <w:rFonts w:hint="eastAsia" w:ascii="宋体" w:hAnsi="宋体" w:cs="宋体"/>
          <w:kern w:val="0"/>
          <w:sz w:val="24"/>
        </w:rPr>
        <w:t>37.1工程竣工结算分为单位工程竣工结算、单项工程竣工结算和建设项目竣工总结算。</w:t>
      </w:r>
    </w:p>
    <w:p w14:paraId="386240AD">
      <w:pPr>
        <w:widowControl/>
        <w:spacing w:line="400" w:lineRule="exact"/>
        <w:ind w:firstLine="480" w:firstLineChars="200"/>
        <w:rPr>
          <w:rFonts w:hint="eastAsia" w:ascii="宋体" w:hAnsi="宋体" w:cs="宋体"/>
          <w:kern w:val="0"/>
          <w:sz w:val="24"/>
        </w:rPr>
      </w:pPr>
      <w:r>
        <w:rPr>
          <w:rFonts w:hint="eastAsia" w:ascii="宋体" w:hAnsi="宋体" w:cs="宋体"/>
          <w:kern w:val="0"/>
          <w:sz w:val="24"/>
        </w:rPr>
        <w:t>37.2承包人应在工程通过竣工验收后，工程竣工结算报告金额在500万元以下的工程一般在20天以内、工程竣工结算报告金额在500万元以上的工程一般在60天以内向发包人递交竣工结算报告及完整的结算资料，双方按照协议书约定的合同价款及专用条款约定的合同价款调整内容，进行工程竣工结算。</w:t>
      </w:r>
    </w:p>
    <w:p w14:paraId="42555940">
      <w:pPr>
        <w:widowControl/>
        <w:spacing w:line="400" w:lineRule="exact"/>
        <w:ind w:firstLine="480" w:firstLineChars="200"/>
        <w:rPr>
          <w:rFonts w:hint="eastAsia" w:ascii="宋体" w:hAnsi="宋体" w:cs="宋体"/>
          <w:kern w:val="0"/>
          <w:sz w:val="24"/>
        </w:rPr>
      </w:pPr>
      <w:r>
        <w:rPr>
          <w:rFonts w:hint="eastAsia" w:ascii="宋体" w:hAnsi="宋体" w:cs="宋体"/>
          <w:kern w:val="0"/>
          <w:sz w:val="24"/>
        </w:rPr>
        <w:t>建设项目总结算在最后一个单项工程竣工结算审查确认后，一般在15天以内向发包人提交竣工结算汇总资料。</w:t>
      </w:r>
    </w:p>
    <w:p w14:paraId="0020CEE5">
      <w:pPr>
        <w:widowControl/>
        <w:spacing w:line="400" w:lineRule="exact"/>
        <w:ind w:firstLine="480" w:firstLineChars="200"/>
        <w:rPr>
          <w:rFonts w:hint="eastAsia" w:ascii="宋体" w:hAnsi="宋体" w:cs="宋体"/>
          <w:kern w:val="0"/>
          <w:sz w:val="24"/>
        </w:rPr>
      </w:pPr>
      <w:r>
        <w:rPr>
          <w:rFonts w:hint="eastAsia" w:ascii="宋体" w:hAnsi="宋体" w:cs="宋体"/>
          <w:kern w:val="0"/>
          <w:sz w:val="24"/>
        </w:rPr>
        <w:t>37.3发包人收到承包人递交的单位单项工程竣工结算报告及结算资料后，工程竣工结算报告金额在500万元以下的工程一般在20天以内、工程竣工结算报告金额在500万元以上的工程一般在60天以内（合同约定有期限的，从其约定）进行审查，给予确认或者提出修改意见。发包人确认竣工结算报告后向承包人支付工程竣工结算价款。</w:t>
      </w:r>
    </w:p>
    <w:p w14:paraId="1A0EBC19">
      <w:pPr>
        <w:widowControl/>
        <w:spacing w:line="400" w:lineRule="exact"/>
        <w:ind w:firstLine="480" w:firstLineChars="200"/>
        <w:rPr>
          <w:rFonts w:hint="eastAsia" w:ascii="宋体" w:hAnsi="宋体" w:cs="宋体"/>
          <w:kern w:val="0"/>
          <w:sz w:val="24"/>
        </w:rPr>
      </w:pPr>
      <w:r>
        <w:rPr>
          <w:rFonts w:hint="eastAsia" w:ascii="宋体" w:hAnsi="宋体" w:cs="宋体"/>
          <w:kern w:val="0"/>
          <w:sz w:val="24"/>
        </w:rPr>
        <w:t>37.4承包人收到竣工结算价款后14天内将竣工工程交付发包人。</w:t>
      </w:r>
    </w:p>
    <w:p w14:paraId="30C74C62">
      <w:pPr>
        <w:widowControl/>
        <w:spacing w:line="400" w:lineRule="exact"/>
        <w:ind w:firstLine="480" w:firstLineChars="200"/>
        <w:rPr>
          <w:rFonts w:hint="eastAsia" w:ascii="宋体" w:hAnsi="宋体" w:cs="宋体"/>
          <w:kern w:val="0"/>
          <w:sz w:val="24"/>
        </w:rPr>
      </w:pPr>
      <w:r>
        <w:rPr>
          <w:rFonts w:hint="eastAsia" w:ascii="宋体" w:hAnsi="宋体" w:cs="宋体"/>
          <w:kern w:val="0"/>
          <w:sz w:val="24"/>
        </w:rPr>
        <w:t>37.5发包人收到承包人建设项目竣工总结算汇总资料后30天内，审查完成。</w:t>
      </w:r>
    </w:p>
    <w:p w14:paraId="1A990623">
      <w:pPr>
        <w:widowControl/>
        <w:spacing w:line="400" w:lineRule="exact"/>
        <w:ind w:firstLine="480" w:firstLineChars="200"/>
        <w:rPr>
          <w:rFonts w:hint="eastAsia" w:ascii="宋体" w:hAnsi="宋体" w:cs="宋体"/>
          <w:kern w:val="0"/>
          <w:sz w:val="24"/>
        </w:rPr>
      </w:pPr>
      <w:r>
        <w:rPr>
          <w:rFonts w:hint="eastAsia" w:ascii="宋体" w:hAnsi="宋体" w:cs="宋体"/>
          <w:kern w:val="0"/>
          <w:sz w:val="24"/>
        </w:rPr>
        <w:t>37.6发包人收到竣工结算报告及结算资料后，在本条规定期限内对结算报告及资料没有提出意见则视同认可。</w:t>
      </w:r>
    </w:p>
    <w:p w14:paraId="414CD3F4">
      <w:pPr>
        <w:widowControl/>
        <w:spacing w:line="400" w:lineRule="exact"/>
        <w:ind w:firstLine="480" w:firstLineChars="200"/>
        <w:rPr>
          <w:rFonts w:hint="eastAsia" w:ascii="宋体" w:hAnsi="宋体" w:cs="宋体"/>
          <w:kern w:val="0"/>
          <w:sz w:val="24"/>
        </w:rPr>
      </w:pPr>
      <w:r>
        <w:rPr>
          <w:rFonts w:hint="eastAsia" w:ascii="宋体" w:hAnsi="宋体" w:cs="宋体"/>
          <w:kern w:val="0"/>
          <w:sz w:val="24"/>
        </w:rPr>
        <w:t>37.7承包人如未在规定时间内提供完整的工程竣工结算资料，经发包人催促后14天内仍未提供或没有明确答复，发包人有权根据已有资料进行审查，责任由承包人自负。发包人要求交付工程的，承包人应当交付；发包人不要求交付工程的，承包人承担保管责任。</w:t>
      </w:r>
    </w:p>
    <w:p w14:paraId="29EF4F8A">
      <w:pPr>
        <w:widowControl/>
        <w:spacing w:line="400" w:lineRule="exact"/>
        <w:ind w:firstLine="480" w:firstLineChars="200"/>
        <w:rPr>
          <w:rFonts w:hint="eastAsia" w:ascii="宋体" w:hAnsi="宋体" w:cs="宋体"/>
          <w:kern w:val="0"/>
          <w:sz w:val="24"/>
        </w:rPr>
      </w:pPr>
      <w:r>
        <w:rPr>
          <w:rFonts w:hint="eastAsia" w:ascii="宋体" w:hAnsi="宋体" w:cs="宋体"/>
          <w:kern w:val="0"/>
          <w:sz w:val="24"/>
        </w:rPr>
        <w:t>37.8根据确认的竣工结算报告，承包人向发包人申请支付工程竣工结算款。发包人应在收到申请后15天内支付结算款，到期没有支付的应承担违约责任。承包人可以催告发包人支付结算价款，如达成延期支付协议的，发包人应按同期银行贷款利率支付拖欠工程价款的利息。如未达成延期支付协议，承包人可以与发包人协商将该工程折价或申请人民法院将该工程依法拍卖，承包人就该工程折价或者拍卖的价款优先受偿。</w:t>
      </w:r>
    </w:p>
    <w:p w14:paraId="79E1073D">
      <w:pPr>
        <w:widowControl/>
        <w:spacing w:line="400" w:lineRule="exact"/>
        <w:ind w:firstLine="480" w:firstLineChars="200"/>
        <w:rPr>
          <w:rFonts w:hint="eastAsia" w:ascii="宋体" w:hAnsi="宋体" w:cs="宋体"/>
          <w:kern w:val="0"/>
          <w:sz w:val="24"/>
        </w:rPr>
      </w:pPr>
      <w:r>
        <w:rPr>
          <w:rFonts w:hint="eastAsia" w:ascii="宋体" w:hAnsi="宋体" w:cs="宋体"/>
          <w:kern w:val="0"/>
          <w:sz w:val="24"/>
        </w:rPr>
        <w:t>37.9发包人承包人对工程竣工结算价款发生争议时，按本通用条款第41条关于争议的约定处理。</w:t>
      </w:r>
    </w:p>
    <w:p w14:paraId="7CD6DCB7">
      <w:pPr>
        <w:widowControl/>
        <w:spacing w:line="400" w:lineRule="exact"/>
        <w:ind w:firstLine="480" w:firstLineChars="200"/>
        <w:rPr>
          <w:rFonts w:hint="eastAsia" w:ascii="宋体" w:hAnsi="宋体" w:cs="宋体"/>
          <w:kern w:val="0"/>
          <w:sz w:val="24"/>
        </w:rPr>
      </w:pPr>
      <w:r>
        <w:rPr>
          <w:rFonts w:hint="eastAsia" w:ascii="宋体" w:hAnsi="宋体" w:cs="宋体"/>
          <w:kern w:val="0"/>
          <w:sz w:val="24"/>
        </w:rPr>
        <w:t>38、质量保证</w:t>
      </w:r>
    </w:p>
    <w:p w14:paraId="07C7DE28">
      <w:pPr>
        <w:widowControl/>
        <w:spacing w:line="400" w:lineRule="exact"/>
        <w:ind w:firstLine="480" w:firstLineChars="200"/>
        <w:rPr>
          <w:rFonts w:hint="eastAsia" w:ascii="宋体" w:hAnsi="宋体" w:cs="宋体"/>
          <w:kern w:val="0"/>
          <w:sz w:val="24"/>
        </w:rPr>
      </w:pPr>
      <w:r>
        <w:rPr>
          <w:rFonts w:hint="eastAsia" w:ascii="宋体" w:hAnsi="宋体" w:cs="宋体"/>
          <w:kern w:val="0"/>
          <w:sz w:val="24"/>
        </w:rPr>
        <w:t>38.1承包人应按法律、行政法规或国家关于工程质量保修的有关规定，对交付发包人使用的工程在质量保修期内承担质量保修责任。</w:t>
      </w:r>
    </w:p>
    <w:p w14:paraId="05199C97">
      <w:pPr>
        <w:widowControl/>
        <w:spacing w:line="400" w:lineRule="exact"/>
        <w:ind w:firstLine="480" w:firstLineChars="200"/>
        <w:rPr>
          <w:rFonts w:hint="eastAsia" w:ascii="宋体" w:hAnsi="宋体" w:cs="宋体"/>
          <w:kern w:val="0"/>
          <w:sz w:val="24"/>
        </w:rPr>
      </w:pPr>
      <w:r>
        <w:rPr>
          <w:rFonts w:hint="eastAsia" w:ascii="宋体" w:hAnsi="宋体" w:cs="宋体"/>
          <w:kern w:val="0"/>
          <w:sz w:val="24"/>
        </w:rPr>
        <w:t>38.2质量保修工作的实施。承包人与发包人签订质量保修书，作为本合同附件（附件３）。发包人应明确保证金预留、返还等内容，并与承包人在合同条款中对涉及保证金的下列事项进行约定：</w:t>
      </w:r>
    </w:p>
    <w:p w14:paraId="74869D8B">
      <w:pPr>
        <w:widowControl/>
        <w:spacing w:line="400" w:lineRule="exact"/>
        <w:ind w:firstLine="480" w:firstLineChars="200"/>
        <w:rPr>
          <w:rFonts w:hint="eastAsia" w:ascii="宋体" w:hAnsi="宋体" w:cs="宋体"/>
          <w:kern w:val="0"/>
          <w:sz w:val="24"/>
        </w:rPr>
      </w:pPr>
      <w:r>
        <w:rPr>
          <w:rFonts w:hint="eastAsia" w:ascii="宋体" w:hAnsi="宋体" w:cs="宋体"/>
          <w:kern w:val="0"/>
          <w:sz w:val="24"/>
        </w:rPr>
        <w:t>（1）保证金预留、返还方式；</w:t>
      </w:r>
    </w:p>
    <w:p w14:paraId="123ECB37">
      <w:pPr>
        <w:widowControl/>
        <w:spacing w:line="400" w:lineRule="exact"/>
        <w:ind w:firstLine="480" w:firstLineChars="200"/>
        <w:rPr>
          <w:rFonts w:hint="eastAsia" w:ascii="宋体" w:hAnsi="宋体" w:cs="宋体"/>
          <w:kern w:val="0"/>
          <w:sz w:val="24"/>
        </w:rPr>
      </w:pPr>
      <w:r>
        <w:rPr>
          <w:rFonts w:hint="eastAsia" w:ascii="宋体" w:hAnsi="宋体" w:cs="宋体"/>
          <w:kern w:val="0"/>
          <w:sz w:val="24"/>
        </w:rPr>
        <w:t>（2）保证金预留比例、期限；</w:t>
      </w:r>
    </w:p>
    <w:p w14:paraId="662F9AF4">
      <w:pPr>
        <w:widowControl/>
        <w:spacing w:line="400" w:lineRule="exact"/>
        <w:ind w:firstLine="480" w:firstLineChars="200"/>
        <w:rPr>
          <w:rFonts w:hint="eastAsia" w:ascii="宋体" w:hAnsi="宋体" w:cs="宋体"/>
          <w:kern w:val="0"/>
          <w:sz w:val="24"/>
        </w:rPr>
      </w:pPr>
      <w:r>
        <w:rPr>
          <w:rFonts w:hint="eastAsia" w:ascii="宋体" w:hAnsi="宋体" w:cs="宋体"/>
          <w:kern w:val="0"/>
          <w:sz w:val="24"/>
        </w:rPr>
        <w:t>（3）保证金是否计付利息，如计利息，利息的计算方式；</w:t>
      </w:r>
    </w:p>
    <w:p w14:paraId="546CC830">
      <w:pPr>
        <w:widowControl/>
        <w:spacing w:line="400" w:lineRule="exact"/>
        <w:ind w:firstLine="480" w:firstLineChars="200"/>
        <w:rPr>
          <w:rFonts w:hint="eastAsia" w:ascii="宋体" w:hAnsi="宋体" w:cs="宋体"/>
          <w:kern w:val="0"/>
          <w:sz w:val="24"/>
        </w:rPr>
      </w:pPr>
      <w:r>
        <w:rPr>
          <w:rFonts w:hint="eastAsia" w:ascii="宋体" w:hAnsi="宋体" w:cs="宋体"/>
          <w:kern w:val="0"/>
          <w:sz w:val="24"/>
        </w:rPr>
        <w:t>（4）缺陷责任期的期限及计算方式；</w:t>
      </w:r>
    </w:p>
    <w:p w14:paraId="471FC1A2">
      <w:pPr>
        <w:widowControl/>
        <w:spacing w:line="400" w:lineRule="exact"/>
        <w:ind w:firstLine="480" w:firstLineChars="200"/>
        <w:rPr>
          <w:rFonts w:hint="eastAsia" w:ascii="宋体" w:hAnsi="宋体" w:cs="宋体"/>
          <w:kern w:val="0"/>
          <w:sz w:val="24"/>
        </w:rPr>
      </w:pPr>
      <w:r>
        <w:rPr>
          <w:rFonts w:hint="eastAsia" w:ascii="宋体" w:hAnsi="宋体" w:cs="宋体"/>
          <w:kern w:val="0"/>
          <w:sz w:val="24"/>
        </w:rPr>
        <w:t>（5）保证金预留、返还及工程维修质量、费用等争议的处理程序；</w:t>
      </w:r>
    </w:p>
    <w:p w14:paraId="05EFDFB2">
      <w:pPr>
        <w:widowControl/>
        <w:spacing w:line="400" w:lineRule="exact"/>
        <w:ind w:firstLine="480" w:firstLineChars="200"/>
        <w:rPr>
          <w:rFonts w:hint="eastAsia" w:ascii="宋体" w:hAnsi="宋体" w:cs="宋体"/>
          <w:kern w:val="0"/>
          <w:sz w:val="24"/>
        </w:rPr>
      </w:pPr>
      <w:r>
        <w:rPr>
          <w:rFonts w:hint="eastAsia" w:ascii="宋体" w:hAnsi="宋体" w:cs="宋体"/>
          <w:kern w:val="0"/>
          <w:sz w:val="24"/>
        </w:rPr>
        <w:t>（6）缺陷责任期内出现缺陷的索赔方式。</w:t>
      </w:r>
    </w:p>
    <w:p w14:paraId="5D7F323A">
      <w:pPr>
        <w:widowControl/>
        <w:spacing w:line="400" w:lineRule="exact"/>
        <w:ind w:firstLine="480" w:firstLineChars="200"/>
        <w:rPr>
          <w:rFonts w:hint="eastAsia" w:ascii="宋体" w:hAnsi="宋体" w:cs="宋体"/>
          <w:kern w:val="0"/>
          <w:sz w:val="24"/>
        </w:rPr>
      </w:pPr>
      <w:r>
        <w:rPr>
          <w:rFonts w:hint="eastAsia" w:ascii="宋体" w:hAnsi="宋体" w:cs="宋体"/>
          <w:kern w:val="0"/>
          <w:sz w:val="24"/>
        </w:rPr>
        <w:t>38.3质量保修书的主要内容包括：</w:t>
      </w:r>
    </w:p>
    <w:p w14:paraId="621593EB">
      <w:pPr>
        <w:widowControl/>
        <w:spacing w:line="400" w:lineRule="exact"/>
        <w:ind w:firstLine="480" w:firstLineChars="200"/>
        <w:rPr>
          <w:rFonts w:hint="eastAsia" w:ascii="宋体" w:hAnsi="宋体" w:cs="宋体"/>
          <w:kern w:val="0"/>
          <w:sz w:val="24"/>
        </w:rPr>
      </w:pPr>
      <w:r>
        <w:rPr>
          <w:rFonts w:hint="eastAsia" w:ascii="宋体" w:hAnsi="宋体" w:cs="宋体"/>
          <w:kern w:val="0"/>
          <w:sz w:val="24"/>
        </w:rPr>
        <w:t>（1）质量保修项目内容及范围；</w:t>
      </w:r>
    </w:p>
    <w:p w14:paraId="421B8B44">
      <w:pPr>
        <w:widowControl/>
        <w:spacing w:line="400" w:lineRule="exact"/>
        <w:ind w:firstLine="480" w:firstLineChars="200"/>
        <w:rPr>
          <w:rFonts w:hint="eastAsia" w:ascii="宋体" w:hAnsi="宋体" w:cs="宋体"/>
          <w:kern w:val="0"/>
          <w:sz w:val="24"/>
        </w:rPr>
      </w:pPr>
      <w:r>
        <w:rPr>
          <w:rFonts w:hint="eastAsia" w:ascii="宋体" w:hAnsi="宋体" w:cs="宋体"/>
          <w:kern w:val="0"/>
          <w:sz w:val="24"/>
        </w:rPr>
        <w:t>（2）质量保修期；</w:t>
      </w:r>
    </w:p>
    <w:p w14:paraId="64B981CA">
      <w:pPr>
        <w:widowControl/>
        <w:spacing w:line="400" w:lineRule="exact"/>
        <w:ind w:firstLine="480" w:firstLineChars="200"/>
        <w:rPr>
          <w:rFonts w:hint="eastAsia" w:ascii="宋体" w:hAnsi="宋体" w:cs="宋体"/>
          <w:kern w:val="0"/>
          <w:sz w:val="24"/>
        </w:rPr>
      </w:pPr>
      <w:r>
        <w:rPr>
          <w:rFonts w:hint="eastAsia" w:ascii="宋体" w:hAnsi="宋体" w:cs="宋体"/>
          <w:kern w:val="0"/>
          <w:sz w:val="24"/>
        </w:rPr>
        <w:t>（3）质量保修责任；</w:t>
      </w:r>
    </w:p>
    <w:p w14:paraId="71EC8815">
      <w:pPr>
        <w:widowControl/>
        <w:spacing w:line="400" w:lineRule="exact"/>
        <w:ind w:firstLine="480" w:firstLineChars="200"/>
        <w:rPr>
          <w:rFonts w:hint="eastAsia" w:ascii="宋体" w:hAnsi="宋体" w:cs="宋体"/>
          <w:kern w:val="0"/>
          <w:sz w:val="24"/>
        </w:rPr>
      </w:pPr>
      <w:r>
        <w:rPr>
          <w:rFonts w:hint="eastAsia" w:ascii="宋体" w:hAnsi="宋体" w:cs="宋体"/>
          <w:kern w:val="0"/>
          <w:sz w:val="24"/>
        </w:rPr>
        <w:t>（4）质量保修金的支付方法。</w:t>
      </w:r>
    </w:p>
    <w:p w14:paraId="0055B06A">
      <w:pPr>
        <w:widowControl/>
        <w:spacing w:line="400" w:lineRule="exact"/>
        <w:ind w:firstLine="480" w:firstLineChars="200"/>
        <w:rPr>
          <w:rFonts w:hint="eastAsia" w:ascii="宋体" w:hAnsi="宋体" w:cs="宋体"/>
          <w:kern w:val="0"/>
          <w:sz w:val="24"/>
        </w:rPr>
      </w:pPr>
      <w:r>
        <w:rPr>
          <w:rFonts w:hint="eastAsia" w:ascii="宋体" w:hAnsi="宋体" w:cs="宋体"/>
          <w:kern w:val="0"/>
          <w:sz w:val="24"/>
        </w:rPr>
        <w:t>38.4质量保证金按工程价款结算总额5%以内的比例预留。</w:t>
      </w:r>
    </w:p>
    <w:p w14:paraId="10B6B545">
      <w:pPr>
        <w:widowControl/>
        <w:spacing w:line="400" w:lineRule="exact"/>
        <w:ind w:firstLine="482" w:firstLineChars="200"/>
        <w:rPr>
          <w:rFonts w:hint="eastAsia" w:ascii="宋体" w:hAnsi="宋体"/>
          <w:b/>
          <w:kern w:val="0"/>
          <w:sz w:val="24"/>
        </w:rPr>
      </w:pPr>
      <w:r>
        <w:rPr>
          <w:rFonts w:hint="eastAsia" w:ascii="宋体" w:hAnsi="宋体"/>
          <w:b/>
          <w:kern w:val="0"/>
          <w:sz w:val="24"/>
        </w:rPr>
        <w:t>十、违约、索赔和争议</w:t>
      </w:r>
    </w:p>
    <w:p w14:paraId="5D9C1E95">
      <w:pPr>
        <w:widowControl/>
        <w:spacing w:line="400" w:lineRule="exact"/>
        <w:ind w:firstLine="480" w:firstLineChars="200"/>
        <w:rPr>
          <w:rFonts w:hint="eastAsia" w:ascii="宋体" w:hAnsi="宋体"/>
          <w:kern w:val="0"/>
          <w:sz w:val="24"/>
        </w:rPr>
      </w:pPr>
      <w:r>
        <w:rPr>
          <w:rFonts w:hint="eastAsia" w:ascii="宋体" w:hAnsi="宋体"/>
          <w:kern w:val="0"/>
          <w:sz w:val="24"/>
        </w:rPr>
        <w:t>39、违约</w:t>
      </w:r>
    </w:p>
    <w:p w14:paraId="61EE98DF">
      <w:pPr>
        <w:widowControl/>
        <w:spacing w:line="400" w:lineRule="exact"/>
        <w:ind w:firstLine="480" w:firstLineChars="200"/>
        <w:rPr>
          <w:rFonts w:hint="eastAsia" w:ascii="宋体" w:hAnsi="宋体"/>
          <w:kern w:val="0"/>
          <w:sz w:val="24"/>
        </w:rPr>
      </w:pPr>
      <w:r>
        <w:rPr>
          <w:rFonts w:hint="eastAsia" w:ascii="宋体" w:hAnsi="宋体"/>
          <w:kern w:val="0"/>
          <w:sz w:val="24"/>
        </w:rPr>
        <w:t>39.1发包人违约。当发生下列情况时：</w:t>
      </w:r>
    </w:p>
    <w:p w14:paraId="5800454A">
      <w:pPr>
        <w:widowControl/>
        <w:spacing w:line="400" w:lineRule="exact"/>
        <w:ind w:firstLine="480" w:firstLineChars="200"/>
        <w:rPr>
          <w:rFonts w:hint="eastAsia" w:ascii="宋体" w:hAnsi="宋体"/>
          <w:kern w:val="0"/>
          <w:sz w:val="24"/>
        </w:rPr>
      </w:pPr>
      <w:r>
        <w:rPr>
          <w:rFonts w:hint="eastAsia" w:ascii="宋体" w:hAnsi="宋体"/>
          <w:kern w:val="0"/>
          <w:sz w:val="24"/>
        </w:rPr>
        <w:t>（1）本通用条款第28.1款提到的发包人不按时支付工程预付款；</w:t>
      </w:r>
    </w:p>
    <w:p w14:paraId="2859C479">
      <w:pPr>
        <w:widowControl/>
        <w:spacing w:line="400" w:lineRule="exact"/>
        <w:ind w:firstLine="480" w:firstLineChars="200"/>
        <w:rPr>
          <w:rFonts w:hint="eastAsia" w:ascii="宋体" w:hAnsi="宋体"/>
          <w:kern w:val="0"/>
          <w:sz w:val="24"/>
        </w:rPr>
      </w:pPr>
      <w:r>
        <w:rPr>
          <w:rFonts w:hint="eastAsia" w:ascii="宋体" w:hAnsi="宋体"/>
          <w:kern w:val="0"/>
          <w:sz w:val="24"/>
        </w:rPr>
        <w:t>（2）本通用条款第30.5款提到的发包人不按合同约定支付工程款，导致施工无法进行；</w:t>
      </w:r>
    </w:p>
    <w:p w14:paraId="2080129E">
      <w:pPr>
        <w:widowControl/>
        <w:spacing w:line="400" w:lineRule="exact"/>
        <w:ind w:firstLine="480" w:firstLineChars="200"/>
        <w:rPr>
          <w:rFonts w:hint="eastAsia" w:ascii="宋体" w:hAnsi="宋体"/>
          <w:kern w:val="0"/>
          <w:sz w:val="24"/>
        </w:rPr>
      </w:pPr>
      <w:r>
        <w:rPr>
          <w:rFonts w:hint="eastAsia" w:ascii="宋体" w:hAnsi="宋体"/>
          <w:kern w:val="0"/>
          <w:sz w:val="24"/>
        </w:rPr>
        <w:t>（3）本通用条款第37.6款提到的发包人无正当理由不支付工程竣工结算价款；</w:t>
      </w:r>
    </w:p>
    <w:p w14:paraId="5AB61E04">
      <w:pPr>
        <w:widowControl/>
        <w:spacing w:line="400" w:lineRule="exact"/>
        <w:ind w:firstLine="480" w:firstLineChars="200"/>
        <w:rPr>
          <w:rFonts w:hint="eastAsia" w:ascii="宋体" w:hAnsi="宋体"/>
          <w:kern w:val="0"/>
          <w:sz w:val="24"/>
        </w:rPr>
      </w:pPr>
      <w:r>
        <w:rPr>
          <w:rFonts w:hint="eastAsia" w:ascii="宋体" w:hAnsi="宋体"/>
          <w:kern w:val="0"/>
          <w:sz w:val="24"/>
        </w:rPr>
        <w:t>（4）发包人不履行合同义务或不按合同约定履行义务的其他情况。</w:t>
      </w:r>
    </w:p>
    <w:p w14:paraId="19D9D02B">
      <w:pPr>
        <w:widowControl/>
        <w:spacing w:line="400" w:lineRule="exact"/>
        <w:ind w:firstLine="480" w:firstLineChars="200"/>
        <w:rPr>
          <w:rFonts w:hint="eastAsia" w:ascii="宋体" w:hAnsi="宋体"/>
          <w:kern w:val="0"/>
          <w:sz w:val="24"/>
        </w:rPr>
      </w:pPr>
      <w:r>
        <w:rPr>
          <w:rFonts w:hint="eastAsia" w:ascii="宋体" w:hAnsi="宋体"/>
          <w:kern w:val="0"/>
          <w:sz w:val="24"/>
        </w:rPr>
        <w:t>发包人承担违约责任，赔偿因其违约给承包人造成的经济损失，顺延延误的工期。双方在专用条款内约定发包人赔偿承包人损失的计算方法或者发包人应当支付违约金的数额和计算方法。</w:t>
      </w:r>
    </w:p>
    <w:p w14:paraId="5D7460F7">
      <w:pPr>
        <w:widowControl/>
        <w:spacing w:line="400" w:lineRule="exact"/>
        <w:ind w:firstLine="480" w:firstLineChars="200"/>
        <w:rPr>
          <w:rFonts w:hint="eastAsia" w:ascii="宋体" w:hAnsi="宋体"/>
          <w:kern w:val="0"/>
          <w:sz w:val="24"/>
        </w:rPr>
      </w:pPr>
      <w:r>
        <w:rPr>
          <w:rFonts w:hint="eastAsia" w:ascii="宋体" w:hAnsi="宋体"/>
          <w:kern w:val="0"/>
          <w:sz w:val="24"/>
        </w:rPr>
        <w:t>39.2承包人违约。当发生下列情况时：</w:t>
      </w:r>
    </w:p>
    <w:p w14:paraId="064C86B5">
      <w:pPr>
        <w:widowControl/>
        <w:spacing w:line="400" w:lineRule="exact"/>
        <w:ind w:firstLine="480" w:firstLineChars="200"/>
        <w:rPr>
          <w:rFonts w:hint="eastAsia" w:ascii="宋体" w:hAnsi="宋体"/>
          <w:kern w:val="0"/>
          <w:sz w:val="24"/>
        </w:rPr>
      </w:pPr>
      <w:r>
        <w:rPr>
          <w:rFonts w:hint="eastAsia" w:ascii="宋体" w:hAnsi="宋体"/>
          <w:kern w:val="0"/>
          <w:sz w:val="24"/>
        </w:rPr>
        <w:t>（1）本通用条款第14.2款提到的因承包人原因不能按照协议书约定的竣工日期或工程师同意顺延的工期竣工；</w:t>
      </w:r>
    </w:p>
    <w:p w14:paraId="74BDAC89">
      <w:pPr>
        <w:widowControl/>
        <w:spacing w:line="400" w:lineRule="exact"/>
        <w:ind w:firstLine="480" w:firstLineChars="200"/>
        <w:rPr>
          <w:rFonts w:hint="eastAsia" w:ascii="宋体" w:hAnsi="宋体"/>
          <w:kern w:val="0"/>
          <w:sz w:val="24"/>
        </w:rPr>
      </w:pPr>
      <w:r>
        <w:rPr>
          <w:rFonts w:hint="eastAsia" w:ascii="宋体" w:hAnsi="宋体"/>
          <w:kern w:val="0"/>
          <w:sz w:val="24"/>
        </w:rPr>
        <w:t>（2）本通用条款第15.1款提到的因承包人原因工程质量达不到协议书约定的质量标准；</w:t>
      </w:r>
    </w:p>
    <w:p w14:paraId="58C22A7B">
      <w:pPr>
        <w:widowControl/>
        <w:spacing w:line="400" w:lineRule="exact"/>
        <w:ind w:firstLine="480" w:firstLineChars="200"/>
        <w:rPr>
          <w:rFonts w:hint="eastAsia" w:ascii="宋体" w:hAnsi="宋体"/>
          <w:kern w:val="0"/>
          <w:sz w:val="24"/>
        </w:rPr>
      </w:pPr>
      <w:r>
        <w:rPr>
          <w:rFonts w:hint="eastAsia" w:ascii="宋体" w:hAnsi="宋体"/>
          <w:kern w:val="0"/>
          <w:sz w:val="24"/>
        </w:rPr>
        <w:t>（3）承包人不履行合同义务或不按合同约定履行义务的其他情况。</w:t>
      </w:r>
    </w:p>
    <w:p w14:paraId="58EF3624">
      <w:pPr>
        <w:widowControl/>
        <w:spacing w:line="400" w:lineRule="exact"/>
        <w:rPr>
          <w:rFonts w:hint="eastAsia" w:ascii="宋体" w:hAnsi="宋体"/>
          <w:kern w:val="0"/>
          <w:sz w:val="24"/>
        </w:rPr>
      </w:pPr>
      <w:r>
        <w:rPr>
          <w:rFonts w:hint="eastAsia" w:ascii="宋体" w:hAnsi="宋体"/>
          <w:kern w:val="0"/>
          <w:sz w:val="24"/>
        </w:rPr>
        <w:t>承包人承担违约责任，赔偿因其违约给发包人造成的损失。双方在专用条款内约定承包人赔偿发包人损失的计算方法或者承包人应当支付违约金的数额和计算方法。</w:t>
      </w:r>
    </w:p>
    <w:p w14:paraId="7FAA2B7A">
      <w:pPr>
        <w:widowControl/>
        <w:spacing w:line="400" w:lineRule="exact"/>
        <w:ind w:firstLine="480" w:firstLineChars="200"/>
        <w:rPr>
          <w:rFonts w:hint="eastAsia" w:ascii="宋体" w:hAnsi="宋体"/>
          <w:kern w:val="0"/>
          <w:sz w:val="24"/>
        </w:rPr>
      </w:pPr>
      <w:r>
        <w:rPr>
          <w:rFonts w:hint="eastAsia" w:ascii="宋体" w:hAnsi="宋体"/>
          <w:kern w:val="0"/>
          <w:sz w:val="24"/>
        </w:rPr>
        <w:t>39.3一方违约后，另一方要求违约方继续履行合同时，违约方承担上述违约责任后仍应继续履行合同。</w:t>
      </w:r>
    </w:p>
    <w:p w14:paraId="1037A8D7">
      <w:pPr>
        <w:widowControl/>
        <w:spacing w:line="400" w:lineRule="exact"/>
        <w:ind w:firstLine="480" w:firstLineChars="200"/>
        <w:rPr>
          <w:rFonts w:hint="eastAsia" w:ascii="宋体" w:hAnsi="宋体"/>
          <w:kern w:val="0"/>
          <w:sz w:val="24"/>
        </w:rPr>
      </w:pPr>
      <w:r>
        <w:rPr>
          <w:rFonts w:hint="eastAsia" w:ascii="宋体" w:hAnsi="宋体"/>
          <w:kern w:val="0"/>
          <w:sz w:val="24"/>
        </w:rPr>
        <w:t>40、索赔</w:t>
      </w:r>
    </w:p>
    <w:p w14:paraId="558CB799">
      <w:pPr>
        <w:widowControl/>
        <w:spacing w:line="400" w:lineRule="exact"/>
        <w:ind w:firstLine="480" w:firstLineChars="200"/>
        <w:rPr>
          <w:rFonts w:hint="eastAsia" w:ascii="宋体" w:hAnsi="宋体"/>
          <w:kern w:val="0"/>
          <w:sz w:val="24"/>
        </w:rPr>
      </w:pPr>
      <w:r>
        <w:rPr>
          <w:rFonts w:hint="eastAsia" w:ascii="宋体" w:hAnsi="宋体"/>
          <w:kern w:val="0"/>
          <w:sz w:val="24"/>
        </w:rPr>
        <w:t>40.1当一方向另一方提出索赔时，要有正当索赔理由，且有索赔事件发生时的有效证据。</w:t>
      </w:r>
    </w:p>
    <w:p w14:paraId="628D2E5E">
      <w:pPr>
        <w:widowControl/>
        <w:spacing w:line="400" w:lineRule="exact"/>
        <w:ind w:firstLine="480" w:firstLineChars="200"/>
        <w:rPr>
          <w:rFonts w:hint="eastAsia" w:ascii="宋体" w:hAnsi="宋体"/>
          <w:kern w:val="0"/>
          <w:sz w:val="24"/>
        </w:rPr>
      </w:pPr>
      <w:r>
        <w:rPr>
          <w:rFonts w:hint="eastAsia" w:ascii="宋体" w:hAnsi="宋体"/>
          <w:kern w:val="0"/>
          <w:sz w:val="24"/>
        </w:rPr>
        <w:t>40.2发包人未能按合同约定履行自己的各项义务或发生错误以及应由发包人承担责任的其他情况，造成工期延误和（或）承包人不能及时得到合同价款及承包人的其他经济损失，承包人可按下列程序以书面形式向发包人索赔：</w:t>
      </w:r>
    </w:p>
    <w:p w14:paraId="5CABADD0">
      <w:pPr>
        <w:widowControl/>
        <w:spacing w:line="400" w:lineRule="exact"/>
        <w:ind w:firstLine="480" w:firstLineChars="200"/>
        <w:rPr>
          <w:rFonts w:hint="eastAsia" w:ascii="宋体" w:hAnsi="宋体"/>
          <w:kern w:val="0"/>
          <w:sz w:val="24"/>
        </w:rPr>
      </w:pPr>
      <w:r>
        <w:rPr>
          <w:rFonts w:hint="eastAsia" w:ascii="宋体" w:hAnsi="宋体"/>
          <w:kern w:val="0"/>
          <w:sz w:val="24"/>
        </w:rPr>
        <w:t>（1）索赔事件发生后28天内，向工程师发出索赔意向通知；</w:t>
      </w:r>
    </w:p>
    <w:p w14:paraId="43E9BDEF">
      <w:pPr>
        <w:widowControl/>
        <w:spacing w:line="400" w:lineRule="exact"/>
        <w:ind w:firstLine="480" w:firstLineChars="200"/>
        <w:rPr>
          <w:rFonts w:hint="eastAsia" w:ascii="宋体" w:hAnsi="宋体"/>
          <w:kern w:val="0"/>
          <w:sz w:val="24"/>
        </w:rPr>
      </w:pPr>
      <w:r>
        <w:rPr>
          <w:rFonts w:hint="eastAsia" w:ascii="宋体" w:hAnsi="宋体"/>
          <w:kern w:val="0"/>
          <w:sz w:val="24"/>
        </w:rPr>
        <w:t>（2）发出索赔意向通知后28天内，向工程师提出延长工期和（或）补偿经济损失的索赔报告及有关资料；</w:t>
      </w:r>
    </w:p>
    <w:p w14:paraId="741F77F1">
      <w:pPr>
        <w:widowControl/>
        <w:spacing w:line="400" w:lineRule="exact"/>
        <w:ind w:firstLine="480" w:firstLineChars="200"/>
        <w:rPr>
          <w:rFonts w:hint="eastAsia" w:ascii="宋体" w:hAnsi="宋体"/>
          <w:kern w:val="0"/>
          <w:sz w:val="24"/>
        </w:rPr>
      </w:pPr>
      <w:r>
        <w:rPr>
          <w:rFonts w:hint="eastAsia" w:ascii="宋体" w:hAnsi="宋体"/>
          <w:kern w:val="0"/>
          <w:sz w:val="24"/>
        </w:rPr>
        <w:t>（3）工程师在收到承包人送交的索赔报告和有关资料后，于28天内给予答复，或要求承包人进一步补充索赔理由和证据；</w:t>
      </w:r>
    </w:p>
    <w:p w14:paraId="700272C2">
      <w:pPr>
        <w:widowControl/>
        <w:spacing w:line="400" w:lineRule="exact"/>
        <w:ind w:firstLine="480" w:firstLineChars="200"/>
        <w:rPr>
          <w:rFonts w:hint="eastAsia" w:ascii="宋体" w:hAnsi="宋体"/>
          <w:kern w:val="0"/>
          <w:sz w:val="24"/>
        </w:rPr>
      </w:pPr>
      <w:r>
        <w:rPr>
          <w:rFonts w:hint="eastAsia" w:ascii="宋体" w:hAnsi="宋体"/>
          <w:kern w:val="0"/>
          <w:sz w:val="24"/>
        </w:rPr>
        <w:t>（4）工程师在收到承包人送交的索赔报告和有关资料后28天内未予答复或未对承包人作进一步要求，视为该项索赔已经认可；</w:t>
      </w:r>
    </w:p>
    <w:p w14:paraId="5D7C94AA">
      <w:pPr>
        <w:widowControl/>
        <w:spacing w:line="400" w:lineRule="exact"/>
        <w:ind w:firstLine="480" w:firstLineChars="200"/>
        <w:rPr>
          <w:rFonts w:hint="eastAsia" w:ascii="宋体" w:hAnsi="宋体"/>
          <w:kern w:val="0"/>
          <w:sz w:val="24"/>
        </w:rPr>
      </w:pPr>
      <w:r>
        <w:rPr>
          <w:rFonts w:hint="eastAsia" w:ascii="宋体" w:hAnsi="宋体"/>
          <w:kern w:val="0"/>
          <w:sz w:val="24"/>
        </w:rPr>
        <w:t>（5）当该索赔事件持续进行时，承包人应当阶段性向工程师发出索赔意向，在索赔事件终了后28天内，向工程师送交索赔的有关资料和最终索赔报告。索赔答复程序与（3）、（4）规定相同。</w:t>
      </w:r>
    </w:p>
    <w:p w14:paraId="331729A3">
      <w:pPr>
        <w:widowControl/>
        <w:spacing w:line="400" w:lineRule="exact"/>
        <w:ind w:firstLine="480" w:firstLineChars="200"/>
        <w:rPr>
          <w:rFonts w:hint="eastAsia" w:ascii="宋体" w:hAnsi="宋体"/>
          <w:kern w:val="0"/>
          <w:sz w:val="24"/>
        </w:rPr>
      </w:pPr>
      <w:r>
        <w:rPr>
          <w:rFonts w:hint="eastAsia" w:ascii="宋体" w:hAnsi="宋体"/>
          <w:kern w:val="0"/>
          <w:sz w:val="24"/>
        </w:rPr>
        <w:t>40.3承包人未能按合同约定履行自己的各项义务或发生错误，给发包人造成经济损失，发包人可按40.2款确定的时限向承包人提出索赔。</w:t>
      </w:r>
    </w:p>
    <w:p w14:paraId="71ED408F">
      <w:pPr>
        <w:widowControl/>
        <w:spacing w:line="400" w:lineRule="exact"/>
        <w:ind w:firstLine="480" w:firstLineChars="200"/>
        <w:rPr>
          <w:rFonts w:hint="eastAsia" w:ascii="宋体" w:hAnsi="宋体"/>
          <w:kern w:val="0"/>
          <w:sz w:val="24"/>
        </w:rPr>
      </w:pPr>
      <w:r>
        <w:rPr>
          <w:rFonts w:hint="eastAsia" w:ascii="宋体" w:hAnsi="宋体"/>
          <w:kern w:val="0"/>
          <w:sz w:val="24"/>
        </w:rPr>
        <w:t>41、争议</w:t>
      </w:r>
    </w:p>
    <w:p w14:paraId="0FC711C4">
      <w:pPr>
        <w:widowControl/>
        <w:spacing w:line="400" w:lineRule="exact"/>
        <w:ind w:firstLine="480" w:firstLineChars="200"/>
        <w:rPr>
          <w:rFonts w:hint="eastAsia" w:ascii="宋体" w:hAnsi="宋体"/>
          <w:kern w:val="0"/>
          <w:sz w:val="24"/>
        </w:rPr>
      </w:pPr>
      <w:r>
        <w:rPr>
          <w:rFonts w:hint="eastAsia" w:ascii="宋体" w:hAnsi="宋体"/>
          <w:kern w:val="0"/>
          <w:sz w:val="24"/>
        </w:rPr>
        <w:t>41.1发包人承包人在履行合同时发生争议，可以协商和解或者要求有关主管部门调解。当事人不愿和解、调解或者和解、调解不成的，双方可以在专用条款内约定以下第二种方式解决争议：第一种解决方式：双方达成仲裁协议，向约定的仲裁委员会申请仲裁；第二种解决方式：向有管辖权的人民法院起诉。</w:t>
      </w:r>
    </w:p>
    <w:p w14:paraId="2A2D0CEE">
      <w:pPr>
        <w:widowControl/>
        <w:spacing w:line="400" w:lineRule="exact"/>
        <w:ind w:firstLine="480" w:firstLineChars="200"/>
        <w:rPr>
          <w:rFonts w:hint="eastAsia" w:ascii="宋体" w:hAnsi="宋体"/>
          <w:kern w:val="0"/>
          <w:sz w:val="24"/>
        </w:rPr>
      </w:pPr>
      <w:r>
        <w:rPr>
          <w:rFonts w:hint="eastAsia" w:ascii="宋体" w:hAnsi="宋体"/>
          <w:kern w:val="0"/>
          <w:sz w:val="24"/>
        </w:rPr>
        <w:t>41.2发生争议后，除非出现下列情况的，双方都应继续履行合同，保持施工连续，保护好已完工程：</w:t>
      </w:r>
    </w:p>
    <w:p w14:paraId="6651125A">
      <w:pPr>
        <w:widowControl/>
        <w:spacing w:line="400" w:lineRule="exact"/>
        <w:ind w:firstLine="480" w:firstLineChars="200"/>
        <w:rPr>
          <w:rFonts w:hint="eastAsia" w:ascii="宋体" w:hAnsi="宋体"/>
          <w:kern w:val="0"/>
          <w:sz w:val="24"/>
        </w:rPr>
      </w:pPr>
      <w:r>
        <w:rPr>
          <w:rFonts w:hint="eastAsia" w:ascii="宋体" w:hAnsi="宋体"/>
          <w:kern w:val="0"/>
          <w:sz w:val="24"/>
        </w:rPr>
        <w:t>（1）单方违约导致合同确已无法履行，双方协议停止施工；</w:t>
      </w:r>
    </w:p>
    <w:p w14:paraId="112A7F58">
      <w:pPr>
        <w:widowControl/>
        <w:spacing w:line="400" w:lineRule="exact"/>
        <w:ind w:firstLine="480" w:firstLineChars="200"/>
        <w:rPr>
          <w:rFonts w:hint="eastAsia" w:ascii="宋体" w:hAnsi="宋体"/>
          <w:kern w:val="0"/>
          <w:sz w:val="24"/>
        </w:rPr>
      </w:pPr>
      <w:r>
        <w:rPr>
          <w:rFonts w:hint="eastAsia" w:ascii="宋体" w:hAnsi="宋体"/>
          <w:kern w:val="0"/>
          <w:sz w:val="24"/>
        </w:rPr>
        <w:t>（2）调解要求停止施工，且为双方接受；</w:t>
      </w:r>
    </w:p>
    <w:p w14:paraId="34E3E13D">
      <w:pPr>
        <w:widowControl/>
        <w:spacing w:line="400" w:lineRule="exact"/>
        <w:ind w:firstLine="480" w:firstLineChars="200"/>
        <w:rPr>
          <w:rFonts w:hint="eastAsia" w:ascii="宋体" w:hAnsi="宋体"/>
          <w:kern w:val="0"/>
          <w:sz w:val="24"/>
        </w:rPr>
      </w:pPr>
      <w:r>
        <w:rPr>
          <w:rFonts w:hint="eastAsia" w:ascii="宋体" w:hAnsi="宋体"/>
          <w:kern w:val="0"/>
          <w:sz w:val="24"/>
        </w:rPr>
        <w:t>（3）法院要求停止施工。</w:t>
      </w:r>
    </w:p>
    <w:p w14:paraId="45D491F2">
      <w:pPr>
        <w:widowControl/>
        <w:spacing w:line="400" w:lineRule="exact"/>
        <w:ind w:firstLine="482" w:firstLineChars="200"/>
        <w:rPr>
          <w:rFonts w:hint="eastAsia" w:ascii="宋体" w:hAnsi="宋体"/>
          <w:b/>
          <w:kern w:val="0"/>
          <w:sz w:val="24"/>
        </w:rPr>
      </w:pPr>
      <w:r>
        <w:rPr>
          <w:rFonts w:hint="eastAsia" w:ascii="宋体" w:hAnsi="宋体"/>
          <w:b/>
          <w:kern w:val="0"/>
          <w:sz w:val="24"/>
        </w:rPr>
        <w:t>十一、其他</w:t>
      </w:r>
    </w:p>
    <w:p w14:paraId="3F8100BF">
      <w:pPr>
        <w:widowControl/>
        <w:spacing w:line="400" w:lineRule="exact"/>
        <w:ind w:firstLine="480" w:firstLineChars="200"/>
        <w:rPr>
          <w:rFonts w:hint="eastAsia" w:ascii="宋体" w:hAnsi="宋体"/>
          <w:kern w:val="0"/>
          <w:sz w:val="24"/>
        </w:rPr>
      </w:pPr>
      <w:r>
        <w:rPr>
          <w:rFonts w:hint="eastAsia" w:ascii="宋体" w:hAnsi="宋体"/>
          <w:kern w:val="0"/>
          <w:sz w:val="24"/>
        </w:rPr>
        <w:t>42、工程分包</w:t>
      </w:r>
    </w:p>
    <w:p w14:paraId="31B8B99C">
      <w:pPr>
        <w:widowControl/>
        <w:spacing w:line="400" w:lineRule="exact"/>
        <w:ind w:firstLine="480" w:firstLineChars="200"/>
        <w:rPr>
          <w:rFonts w:hint="eastAsia" w:ascii="宋体" w:hAnsi="宋体"/>
          <w:kern w:val="0"/>
          <w:sz w:val="24"/>
        </w:rPr>
      </w:pPr>
      <w:r>
        <w:rPr>
          <w:rFonts w:hint="eastAsia" w:ascii="宋体" w:hAnsi="宋体"/>
          <w:kern w:val="0"/>
          <w:sz w:val="24"/>
        </w:rPr>
        <w:t>42.1承包人需要将专业工程或劳务进行分包的，应分包给具有相应资质的专业或劳务企业，并与分包企业签订分包合同。</w:t>
      </w:r>
    </w:p>
    <w:p w14:paraId="1B9ABD7C">
      <w:pPr>
        <w:widowControl/>
        <w:spacing w:line="400" w:lineRule="exact"/>
        <w:ind w:firstLine="480" w:firstLineChars="200"/>
        <w:rPr>
          <w:rFonts w:hint="eastAsia" w:ascii="宋体" w:hAnsi="宋体"/>
          <w:kern w:val="0"/>
          <w:sz w:val="24"/>
        </w:rPr>
      </w:pPr>
      <w:r>
        <w:rPr>
          <w:rFonts w:hint="eastAsia" w:ascii="宋体" w:hAnsi="宋体"/>
          <w:kern w:val="0"/>
          <w:sz w:val="24"/>
        </w:rPr>
        <w:t>42.2承包人不得将其承包的工程转包给他人，也不得将其承包的工程以分包的名义转包给他人。</w:t>
      </w:r>
    </w:p>
    <w:p w14:paraId="56FAD366">
      <w:pPr>
        <w:widowControl/>
        <w:spacing w:line="400" w:lineRule="exact"/>
        <w:ind w:firstLine="480" w:firstLineChars="200"/>
        <w:rPr>
          <w:rFonts w:hint="eastAsia" w:ascii="宋体" w:hAnsi="宋体"/>
          <w:kern w:val="0"/>
          <w:sz w:val="24"/>
        </w:rPr>
      </w:pPr>
      <w:r>
        <w:rPr>
          <w:rFonts w:hint="eastAsia" w:ascii="宋体" w:hAnsi="宋体"/>
          <w:kern w:val="0"/>
          <w:sz w:val="24"/>
        </w:rPr>
        <w:t>42.3工程分包不能解除承包人任何责任与义务。承包人应在分包场地派驻相应管理人员，保证本合同的履行。分包单位的任何违约行为或疏忽导致工程损害或给发包人造成其他损失，承包人承担连带责任。</w:t>
      </w:r>
    </w:p>
    <w:p w14:paraId="0299B06B">
      <w:pPr>
        <w:widowControl/>
        <w:spacing w:line="400" w:lineRule="exact"/>
        <w:ind w:firstLine="480" w:firstLineChars="200"/>
        <w:rPr>
          <w:rFonts w:hint="eastAsia" w:ascii="宋体" w:hAnsi="宋体"/>
          <w:kern w:val="0"/>
          <w:sz w:val="24"/>
        </w:rPr>
      </w:pPr>
      <w:r>
        <w:rPr>
          <w:rFonts w:hint="eastAsia" w:ascii="宋体" w:hAnsi="宋体"/>
          <w:kern w:val="0"/>
          <w:sz w:val="24"/>
        </w:rPr>
        <w:t>42.4分包工程价款由承包人与分包单位结算。发包人未经承包人同意不得以任何形式向分包单位支付各种工程款项。</w:t>
      </w:r>
    </w:p>
    <w:p w14:paraId="6F2F0FE1">
      <w:pPr>
        <w:widowControl/>
        <w:spacing w:line="400" w:lineRule="exact"/>
        <w:ind w:firstLine="480" w:firstLineChars="200"/>
        <w:rPr>
          <w:rFonts w:hint="eastAsia" w:ascii="宋体" w:hAnsi="宋体"/>
          <w:kern w:val="0"/>
          <w:sz w:val="24"/>
        </w:rPr>
      </w:pPr>
      <w:r>
        <w:rPr>
          <w:rFonts w:hint="eastAsia" w:ascii="宋体" w:hAnsi="宋体"/>
          <w:kern w:val="0"/>
          <w:sz w:val="24"/>
        </w:rPr>
        <w:t>42.5承包人应按时支付分包工程款及劳务费。若承包人不能按时支付时，发包人可将此部分款项从向承包人支付的工程款中扣出并直接支付给分包人和劳务人员。</w:t>
      </w:r>
    </w:p>
    <w:p w14:paraId="580E55F8">
      <w:pPr>
        <w:widowControl/>
        <w:spacing w:line="400" w:lineRule="exact"/>
        <w:ind w:firstLine="480" w:firstLineChars="200"/>
        <w:rPr>
          <w:rFonts w:hint="eastAsia" w:ascii="宋体" w:hAnsi="宋体"/>
          <w:kern w:val="0"/>
          <w:sz w:val="24"/>
        </w:rPr>
      </w:pPr>
      <w:r>
        <w:rPr>
          <w:rFonts w:hint="eastAsia" w:ascii="宋体" w:hAnsi="宋体"/>
          <w:kern w:val="0"/>
          <w:sz w:val="24"/>
        </w:rPr>
        <w:t>43、不可抗力</w:t>
      </w:r>
    </w:p>
    <w:p w14:paraId="1CD62423">
      <w:pPr>
        <w:widowControl/>
        <w:spacing w:line="400" w:lineRule="exact"/>
        <w:ind w:firstLine="480" w:firstLineChars="200"/>
        <w:rPr>
          <w:rFonts w:hint="eastAsia" w:ascii="宋体" w:hAnsi="宋体"/>
          <w:kern w:val="0"/>
          <w:sz w:val="24"/>
        </w:rPr>
      </w:pPr>
      <w:r>
        <w:rPr>
          <w:rFonts w:hint="eastAsia" w:ascii="宋体" w:hAnsi="宋体"/>
          <w:kern w:val="0"/>
          <w:sz w:val="24"/>
        </w:rPr>
        <w:t>43.1不可抗力包括因战争、动乱、空中飞行物体坠落或其他非发包人承包人责任造成的爆炸、火灾，以及专用条款约定的风、雨、雪、洪、震等自然灾害。</w:t>
      </w:r>
    </w:p>
    <w:p w14:paraId="6FDA7CE0">
      <w:pPr>
        <w:widowControl/>
        <w:spacing w:line="400" w:lineRule="exact"/>
        <w:ind w:firstLine="480" w:firstLineChars="200"/>
        <w:rPr>
          <w:rFonts w:hint="eastAsia" w:ascii="宋体" w:hAnsi="宋体"/>
          <w:kern w:val="0"/>
          <w:sz w:val="24"/>
        </w:rPr>
      </w:pPr>
      <w:r>
        <w:rPr>
          <w:rFonts w:hint="eastAsia" w:ascii="宋体" w:hAnsi="宋体"/>
          <w:kern w:val="0"/>
          <w:sz w:val="24"/>
        </w:rPr>
        <w:t>43.2不可抗力事件发生后，承包人应立即通知工程师，双方应在力所能及的条件下迅速采取措施，尽力减少损失，发包人应协助承包人采取措施。工程师认为应当暂停施工的，承包人应暂停施工。不可抗力事件结束后48小时内承包人向工程师通报受害情况和损失情况，及预计清理和修复的费用。不可抗事件持续发生，承包人应每隔7天向工程师报告一次受害情况。不可抗力事件结束后14天内，承包人向工程师提交清理和修复费用的正式报告及有关资料。</w:t>
      </w:r>
    </w:p>
    <w:p w14:paraId="05DC85AE">
      <w:pPr>
        <w:widowControl/>
        <w:spacing w:line="400" w:lineRule="exact"/>
        <w:ind w:firstLine="480" w:firstLineChars="200"/>
        <w:rPr>
          <w:rFonts w:hint="eastAsia" w:ascii="宋体" w:hAnsi="宋体"/>
          <w:kern w:val="0"/>
          <w:sz w:val="24"/>
        </w:rPr>
      </w:pPr>
      <w:r>
        <w:rPr>
          <w:rFonts w:hint="eastAsia" w:ascii="宋体" w:hAnsi="宋体"/>
          <w:kern w:val="0"/>
          <w:sz w:val="24"/>
        </w:rPr>
        <w:t>43.3因不可抗力事件导致的费用及延误的工期由双方按以下方法分别承担：</w:t>
      </w:r>
    </w:p>
    <w:p w14:paraId="3A15FB1B">
      <w:pPr>
        <w:widowControl/>
        <w:spacing w:line="400" w:lineRule="exact"/>
        <w:ind w:firstLine="480" w:firstLineChars="200"/>
        <w:rPr>
          <w:rFonts w:hint="eastAsia" w:ascii="宋体" w:hAnsi="宋体"/>
          <w:kern w:val="0"/>
          <w:sz w:val="24"/>
        </w:rPr>
      </w:pPr>
      <w:r>
        <w:rPr>
          <w:rFonts w:hint="eastAsia" w:ascii="宋体" w:hAnsi="宋体"/>
          <w:kern w:val="0"/>
          <w:sz w:val="24"/>
        </w:rPr>
        <w:t>（1）工程本身的损害、因工程损害导致第三人人员伤亡和财产损失以及运至施工场地用于施工的材料和待安装的设备的损害，由发包人承担；</w:t>
      </w:r>
    </w:p>
    <w:p w14:paraId="17130579">
      <w:pPr>
        <w:widowControl/>
        <w:spacing w:line="400" w:lineRule="exact"/>
        <w:ind w:firstLine="480" w:firstLineChars="200"/>
        <w:rPr>
          <w:rFonts w:hint="eastAsia" w:ascii="宋体" w:hAnsi="宋体"/>
          <w:kern w:val="0"/>
          <w:sz w:val="24"/>
        </w:rPr>
      </w:pPr>
      <w:r>
        <w:rPr>
          <w:rFonts w:hint="eastAsia" w:ascii="宋体" w:hAnsi="宋体"/>
          <w:kern w:val="0"/>
          <w:sz w:val="24"/>
        </w:rPr>
        <w:t>（2）发包人承包人人员伤亡由其所在单位负责，并承担相应费用；</w:t>
      </w:r>
    </w:p>
    <w:p w14:paraId="594665F4">
      <w:pPr>
        <w:widowControl/>
        <w:spacing w:line="400" w:lineRule="exact"/>
        <w:ind w:firstLine="480" w:firstLineChars="200"/>
        <w:rPr>
          <w:rFonts w:hint="eastAsia" w:ascii="宋体" w:hAnsi="宋体"/>
          <w:kern w:val="0"/>
          <w:sz w:val="24"/>
        </w:rPr>
      </w:pPr>
      <w:r>
        <w:rPr>
          <w:rFonts w:hint="eastAsia" w:ascii="宋体" w:hAnsi="宋体"/>
          <w:kern w:val="0"/>
          <w:sz w:val="24"/>
        </w:rPr>
        <w:t>（3）承包人机械设备损坏及停工损失，由承包人承担；</w:t>
      </w:r>
    </w:p>
    <w:p w14:paraId="1AAC8186">
      <w:pPr>
        <w:widowControl/>
        <w:spacing w:line="400" w:lineRule="exact"/>
        <w:ind w:firstLine="480" w:firstLineChars="200"/>
        <w:rPr>
          <w:rFonts w:hint="eastAsia" w:ascii="宋体" w:hAnsi="宋体"/>
          <w:kern w:val="0"/>
          <w:sz w:val="24"/>
        </w:rPr>
      </w:pPr>
      <w:r>
        <w:rPr>
          <w:rFonts w:hint="eastAsia" w:ascii="宋体" w:hAnsi="宋体"/>
          <w:kern w:val="0"/>
          <w:sz w:val="24"/>
        </w:rPr>
        <w:t>（4）停工期间，承包人应工程师要求留在施工场地的必要的管理人员及保卫人员的费用由发包人承担；</w:t>
      </w:r>
    </w:p>
    <w:p w14:paraId="128F701D">
      <w:pPr>
        <w:widowControl/>
        <w:spacing w:line="400" w:lineRule="exact"/>
        <w:ind w:firstLine="480" w:firstLineChars="200"/>
        <w:rPr>
          <w:rFonts w:hint="eastAsia" w:ascii="宋体" w:hAnsi="宋体"/>
          <w:kern w:val="0"/>
          <w:sz w:val="24"/>
        </w:rPr>
      </w:pPr>
      <w:r>
        <w:rPr>
          <w:rFonts w:hint="eastAsia" w:ascii="宋体" w:hAnsi="宋体"/>
          <w:kern w:val="0"/>
          <w:sz w:val="24"/>
        </w:rPr>
        <w:t>（5）工程所需清理、修复费用，由发包人承担；</w:t>
      </w:r>
    </w:p>
    <w:p w14:paraId="788CD1C1">
      <w:pPr>
        <w:widowControl/>
        <w:spacing w:line="400" w:lineRule="exact"/>
        <w:ind w:firstLine="480" w:firstLineChars="200"/>
        <w:rPr>
          <w:rFonts w:hint="eastAsia" w:ascii="宋体" w:hAnsi="宋体"/>
          <w:kern w:val="0"/>
          <w:sz w:val="24"/>
        </w:rPr>
      </w:pPr>
      <w:r>
        <w:rPr>
          <w:rFonts w:hint="eastAsia" w:ascii="宋体" w:hAnsi="宋体"/>
          <w:kern w:val="0"/>
          <w:sz w:val="24"/>
        </w:rPr>
        <w:t>（6）延误的工期相应顺延。</w:t>
      </w:r>
    </w:p>
    <w:p w14:paraId="7F40613A">
      <w:pPr>
        <w:widowControl/>
        <w:spacing w:line="400" w:lineRule="exact"/>
        <w:ind w:firstLine="480" w:firstLineChars="200"/>
        <w:rPr>
          <w:rFonts w:hint="eastAsia" w:ascii="宋体" w:hAnsi="宋体"/>
          <w:kern w:val="0"/>
          <w:sz w:val="24"/>
        </w:rPr>
      </w:pPr>
      <w:r>
        <w:rPr>
          <w:rFonts w:hint="eastAsia" w:ascii="宋体" w:hAnsi="宋体"/>
          <w:kern w:val="0"/>
          <w:sz w:val="24"/>
        </w:rPr>
        <w:t>43.4因合同一方迟延履行合同后发生不可抗力的，不能免除迟延履行方的相应责任。</w:t>
      </w:r>
    </w:p>
    <w:p w14:paraId="02014048">
      <w:pPr>
        <w:widowControl/>
        <w:spacing w:line="400" w:lineRule="exact"/>
        <w:ind w:firstLine="480" w:firstLineChars="200"/>
        <w:rPr>
          <w:rFonts w:hint="eastAsia" w:ascii="宋体" w:hAnsi="宋体"/>
          <w:kern w:val="0"/>
          <w:sz w:val="24"/>
        </w:rPr>
      </w:pPr>
      <w:r>
        <w:rPr>
          <w:rFonts w:hint="eastAsia" w:ascii="宋体" w:hAnsi="宋体"/>
          <w:kern w:val="0"/>
          <w:sz w:val="24"/>
        </w:rPr>
        <w:t>44、保险</w:t>
      </w:r>
    </w:p>
    <w:p w14:paraId="55F1F6A2">
      <w:pPr>
        <w:widowControl/>
        <w:spacing w:line="400" w:lineRule="exact"/>
        <w:ind w:firstLine="480" w:firstLineChars="200"/>
        <w:rPr>
          <w:rFonts w:hint="eastAsia" w:ascii="宋体" w:hAnsi="宋体"/>
          <w:kern w:val="0"/>
          <w:sz w:val="24"/>
        </w:rPr>
      </w:pPr>
      <w:r>
        <w:rPr>
          <w:rFonts w:hint="eastAsia" w:ascii="宋体" w:hAnsi="宋体"/>
          <w:kern w:val="0"/>
          <w:sz w:val="24"/>
        </w:rPr>
        <w:t>44.1工程开工前，发包人为建设工程和施工现场内的自有人员及第三人人员生命财产办理保险，支付保险费用。</w:t>
      </w:r>
    </w:p>
    <w:p w14:paraId="1A372077">
      <w:pPr>
        <w:widowControl/>
        <w:spacing w:line="400" w:lineRule="exact"/>
        <w:ind w:firstLine="480" w:firstLineChars="200"/>
        <w:rPr>
          <w:rFonts w:hint="eastAsia" w:ascii="宋体" w:hAnsi="宋体"/>
          <w:kern w:val="0"/>
          <w:sz w:val="24"/>
        </w:rPr>
      </w:pPr>
      <w:r>
        <w:rPr>
          <w:rFonts w:hint="eastAsia" w:ascii="宋体" w:hAnsi="宋体"/>
          <w:kern w:val="0"/>
          <w:sz w:val="24"/>
        </w:rPr>
        <w:t>44.2发包人供应的运至施工场地内用于工程的材料设备，由发包人办理保险，并支付保险费用。</w:t>
      </w:r>
    </w:p>
    <w:p w14:paraId="45452F76">
      <w:pPr>
        <w:widowControl/>
        <w:spacing w:line="400" w:lineRule="exact"/>
        <w:ind w:firstLine="480" w:firstLineChars="200"/>
        <w:rPr>
          <w:rFonts w:hint="eastAsia" w:ascii="宋体" w:hAnsi="宋体"/>
          <w:kern w:val="0"/>
          <w:sz w:val="24"/>
        </w:rPr>
      </w:pPr>
      <w:r>
        <w:rPr>
          <w:rFonts w:hint="eastAsia" w:ascii="宋体" w:hAnsi="宋体"/>
          <w:kern w:val="0"/>
          <w:sz w:val="24"/>
        </w:rPr>
        <w:t>44.3发包人可以将有关保险事项委托承包人办理，费用由发包人承担。</w:t>
      </w:r>
    </w:p>
    <w:p w14:paraId="5BF7605D">
      <w:pPr>
        <w:widowControl/>
        <w:spacing w:line="400" w:lineRule="exact"/>
        <w:ind w:firstLine="480" w:firstLineChars="200"/>
        <w:rPr>
          <w:rFonts w:hint="eastAsia" w:ascii="宋体" w:hAnsi="宋体"/>
          <w:kern w:val="0"/>
          <w:sz w:val="24"/>
        </w:rPr>
      </w:pPr>
      <w:r>
        <w:rPr>
          <w:rFonts w:hint="eastAsia" w:ascii="宋体" w:hAnsi="宋体"/>
          <w:kern w:val="0"/>
          <w:sz w:val="24"/>
        </w:rPr>
        <w:t>44.4承包人必须为施工场地内施工人员办理意外伤害保险和工伤保险，并为施工场地内的施工机械设备办理财产保险，支付保险费用。</w:t>
      </w:r>
    </w:p>
    <w:p w14:paraId="13C73CFD">
      <w:pPr>
        <w:widowControl/>
        <w:spacing w:line="400" w:lineRule="exact"/>
        <w:ind w:firstLine="480" w:firstLineChars="200"/>
        <w:rPr>
          <w:rFonts w:hint="eastAsia" w:ascii="宋体" w:hAnsi="宋体"/>
          <w:kern w:val="0"/>
          <w:sz w:val="24"/>
        </w:rPr>
      </w:pPr>
      <w:r>
        <w:rPr>
          <w:rFonts w:hint="eastAsia" w:ascii="宋体" w:hAnsi="宋体"/>
          <w:kern w:val="0"/>
          <w:sz w:val="24"/>
        </w:rPr>
        <w:t>44.5保险事故发生时，发包人承包人有责任尽力采取必要的措施，防止或者减少损失。</w:t>
      </w:r>
    </w:p>
    <w:p w14:paraId="20202DAB">
      <w:pPr>
        <w:widowControl/>
        <w:spacing w:line="400" w:lineRule="exact"/>
        <w:ind w:firstLine="480" w:firstLineChars="200"/>
        <w:rPr>
          <w:rFonts w:hint="eastAsia" w:ascii="宋体" w:hAnsi="宋体"/>
          <w:kern w:val="0"/>
          <w:sz w:val="24"/>
        </w:rPr>
      </w:pPr>
      <w:r>
        <w:rPr>
          <w:rFonts w:hint="eastAsia" w:ascii="宋体" w:hAnsi="宋体"/>
          <w:kern w:val="0"/>
          <w:sz w:val="24"/>
        </w:rPr>
        <w:t>44.6具体投保内容和相关责任，发包人承包人在专用条款中约定。</w:t>
      </w:r>
    </w:p>
    <w:p w14:paraId="434B3792">
      <w:pPr>
        <w:widowControl/>
        <w:spacing w:line="400" w:lineRule="exact"/>
        <w:ind w:firstLine="480" w:firstLineChars="200"/>
        <w:rPr>
          <w:rFonts w:hint="eastAsia" w:ascii="宋体" w:hAnsi="宋体"/>
          <w:kern w:val="0"/>
          <w:sz w:val="24"/>
        </w:rPr>
      </w:pPr>
      <w:r>
        <w:rPr>
          <w:rFonts w:hint="eastAsia" w:ascii="宋体" w:hAnsi="宋体"/>
          <w:kern w:val="0"/>
          <w:sz w:val="24"/>
        </w:rPr>
        <w:t>45、担保</w:t>
      </w:r>
    </w:p>
    <w:p w14:paraId="6A03DCF0">
      <w:pPr>
        <w:widowControl/>
        <w:spacing w:line="400" w:lineRule="exact"/>
        <w:ind w:firstLine="480" w:firstLineChars="200"/>
        <w:rPr>
          <w:rFonts w:hint="eastAsia" w:ascii="宋体" w:hAnsi="宋体"/>
          <w:kern w:val="0"/>
          <w:sz w:val="24"/>
        </w:rPr>
      </w:pPr>
      <w:r>
        <w:rPr>
          <w:rFonts w:hint="eastAsia" w:ascii="宋体" w:hAnsi="宋体"/>
          <w:kern w:val="0"/>
          <w:sz w:val="24"/>
        </w:rPr>
        <w:t>45.1发包人承包人为了全面履行合同，应互相提供以下担保：</w:t>
      </w:r>
    </w:p>
    <w:p w14:paraId="66B856EA">
      <w:pPr>
        <w:widowControl/>
        <w:spacing w:line="400" w:lineRule="exact"/>
        <w:ind w:firstLine="480" w:firstLineChars="200"/>
        <w:rPr>
          <w:rFonts w:hint="eastAsia" w:ascii="宋体" w:hAnsi="宋体"/>
          <w:kern w:val="0"/>
          <w:sz w:val="24"/>
        </w:rPr>
      </w:pPr>
      <w:r>
        <w:rPr>
          <w:rFonts w:hint="eastAsia" w:ascii="宋体" w:hAnsi="宋体"/>
          <w:kern w:val="0"/>
          <w:sz w:val="24"/>
        </w:rPr>
        <w:t>（1）发包人向承包人提供支付担保，按合同约定支付工程价款及履行合同约定的其他义务。</w:t>
      </w:r>
    </w:p>
    <w:p w14:paraId="3EB0CFD4">
      <w:pPr>
        <w:widowControl/>
        <w:spacing w:line="400" w:lineRule="exact"/>
        <w:ind w:firstLine="480" w:firstLineChars="200"/>
        <w:rPr>
          <w:rFonts w:hint="eastAsia" w:ascii="宋体" w:hAnsi="宋体"/>
          <w:kern w:val="0"/>
          <w:sz w:val="24"/>
        </w:rPr>
      </w:pPr>
      <w:r>
        <w:rPr>
          <w:rFonts w:hint="eastAsia" w:ascii="宋体" w:hAnsi="宋体"/>
          <w:kern w:val="0"/>
          <w:sz w:val="24"/>
        </w:rPr>
        <w:t>（2）承包人向发包人提供履约担保，按合同约定履行自己的各项义务。</w:t>
      </w:r>
    </w:p>
    <w:p w14:paraId="4352DA9C">
      <w:pPr>
        <w:widowControl/>
        <w:spacing w:line="400" w:lineRule="exact"/>
        <w:ind w:firstLine="480" w:firstLineChars="200"/>
        <w:rPr>
          <w:rFonts w:hint="eastAsia" w:ascii="宋体" w:hAnsi="宋体"/>
          <w:kern w:val="0"/>
          <w:sz w:val="24"/>
        </w:rPr>
      </w:pPr>
      <w:r>
        <w:rPr>
          <w:rFonts w:hint="eastAsia" w:ascii="宋体" w:hAnsi="宋体"/>
          <w:kern w:val="0"/>
          <w:sz w:val="24"/>
        </w:rPr>
        <w:t>45.2一方违约后，另一方可要求提供担保的第三人承担相应责任。</w:t>
      </w:r>
    </w:p>
    <w:p w14:paraId="32F66A36">
      <w:pPr>
        <w:widowControl/>
        <w:spacing w:line="400" w:lineRule="exact"/>
        <w:ind w:firstLine="480" w:firstLineChars="200"/>
        <w:rPr>
          <w:rFonts w:hint="eastAsia" w:ascii="宋体" w:hAnsi="宋体"/>
          <w:kern w:val="0"/>
          <w:sz w:val="24"/>
        </w:rPr>
      </w:pPr>
      <w:r>
        <w:rPr>
          <w:rFonts w:hint="eastAsia" w:ascii="宋体" w:hAnsi="宋体"/>
          <w:kern w:val="0"/>
          <w:sz w:val="24"/>
        </w:rPr>
        <w:t>45.3提供担保的内容、方式和相关责任，发包人承包人除在专用条款中约定外，被担保方与担保方还应签订担保合同，作为本合同附件。</w:t>
      </w:r>
    </w:p>
    <w:p w14:paraId="2D961E03">
      <w:pPr>
        <w:widowControl/>
        <w:spacing w:line="400" w:lineRule="exact"/>
        <w:ind w:firstLine="480" w:firstLineChars="200"/>
        <w:rPr>
          <w:rFonts w:hint="eastAsia" w:ascii="宋体" w:hAnsi="宋体"/>
          <w:kern w:val="0"/>
          <w:sz w:val="24"/>
        </w:rPr>
      </w:pPr>
      <w:r>
        <w:rPr>
          <w:rFonts w:hint="eastAsia" w:ascii="宋体" w:hAnsi="宋体"/>
          <w:kern w:val="0"/>
          <w:sz w:val="24"/>
        </w:rPr>
        <w:t>46、专利技术及特殊工艺</w:t>
      </w:r>
    </w:p>
    <w:p w14:paraId="059AC6A9">
      <w:pPr>
        <w:widowControl/>
        <w:spacing w:line="400" w:lineRule="exact"/>
        <w:ind w:firstLine="480" w:firstLineChars="200"/>
        <w:rPr>
          <w:rFonts w:hint="eastAsia" w:ascii="宋体" w:hAnsi="宋体"/>
          <w:kern w:val="0"/>
          <w:sz w:val="24"/>
        </w:rPr>
      </w:pPr>
      <w:r>
        <w:rPr>
          <w:rFonts w:hint="eastAsia" w:ascii="宋体" w:hAnsi="宋体"/>
          <w:kern w:val="0"/>
          <w:sz w:val="24"/>
        </w:rPr>
        <w:t>46.1发包人要求使用专利技术或特殊工艺，应负责办理相应的申报手续，承担申报、试验、使用等费用；承包人提出使用专利技术或特殊工艺，应取得工程师认可，承包人负责办理申报手续并承担有关费用。</w:t>
      </w:r>
    </w:p>
    <w:p w14:paraId="3CAC8576">
      <w:pPr>
        <w:widowControl/>
        <w:spacing w:line="400" w:lineRule="exact"/>
        <w:ind w:firstLine="480" w:firstLineChars="200"/>
        <w:rPr>
          <w:rFonts w:hint="eastAsia" w:ascii="宋体" w:hAnsi="宋体"/>
          <w:kern w:val="0"/>
          <w:sz w:val="24"/>
        </w:rPr>
      </w:pPr>
      <w:r>
        <w:rPr>
          <w:rFonts w:hint="eastAsia" w:ascii="宋体" w:hAnsi="宋体"/>
          <w:kern w:val="0"/>
          <w:sz w:val="24"/>
        </w:rPr>
        <w:t>46.2擅自使用专利技术侵犯他人专利权的，责任者依法承担相应责任。</w:t>
      </w:r>
    </w:p>
    <w:p w14:paraId="0EFCBEFD">
      <w:pPr>
        <w:widowControl/>
        <w:spacing w:line="400" w:lineRule="exact"/>
        <w:ind w:firstLine="480" w:firstLineChars="200"/>
        <w:rPr>
          <w:rFonts w:hint="eastAsia" w:ascii="宋体" w:hAnsi="宋体"/>
          <w:kern w:val="0"/>
          <w:sz w:val="24"/>
        </w:rPr>
      </w:pPr>
      <w:r>
        <w:rPr>
          <w:rFonts w:hint="eastAsia" w:ascii="宋体" w:hAnsi="宋体"/>
          <w:kern w:val="0"/>
          <w:sz w:val="24"/>
        </w:rPr>
        <w:t>47、文物和地下障碍物</w:t>
      </w:r>
    </w:p>
    <w:p w14:paraId="191B2CA4">
      <w:pPr>
        <w:widowControl/>
        <w:spacing w:line="400" w:lineRule="exact"/>
        <w:ind w:firstLine="480" w:firstLineChars="200"/>
        <w:rPr>
          <w:rFonts w:hint="eastAsia" w:ascii="宋体" w:hAnsi="宋体"/>
          <w:kern w:val="0"/>
          <w:sz w:val="24"/>
        </w:rPr>
      </w:pPr>
      <w:r>
        <w:rPr>
          <w:rFonts w:hint="eastAsia" w:ascii="宋体" w:hAnsi="宋体"/>
          <w:kern w:val="0"/>
          <w:sz w:val="24"/>
        </w:rPr>
        <w:t>47.1在施工中发现古墓、古建筑遗址等文物及化石或其他有考古、地质研究等价值的物品时，承包人应立即保护好现场并于4小时内以书面形式通知工程师，工程师应于收到书面通知后24小时内报告当地文物管理部门，发包人承包人按文物管理部门的要求采取妥善保护措施。发包人承担由此发生的费用，顺延延误的工期。</w:t>
      </w:r>
    </w:p>
    <w:p w14:paraId="1956289D">
      <w:pPr>
        <w:widowControl/>
        <w:spacing w:line="400" w:lineRule="exact"/>
        <w:ind w:firstLine="480" w:firstLineChars="200"/>
        <w:rPr>
          <w:rFonts w:hint="eastAsia" w:ascii="宋体" w:hAnsi="宋体"/>
          <w:kern w:val="0"/>
          <w:sz w:val="24"/>
        </w:rPr>
      </w:pPr>
      <w:r>
        <w:rPr>
          <w:rFonts w:hint="eastAsia" w:ascii="宋体" w:hAnsi="宋体"/>
          <w:kern w:val="0"/>
          <w:sz w:val="24"/>
        </w:rPr>
        <w:t>如发现后隐瞒不报，致使文物遭受破坏，责任者依法承担相应责任。</w:t>
      </w:r>
    </w:p>
    <w:p w14:paraId="0799478E">
      <w:pPr>
        <w:widowControl/>
        <w:spacing w:line="400" w:lineRule="exact"/>
        <w:ind w:firstLine="480" w:firstLineChars="200"/>
        <w:rPr>
          <w:rFonts w:hint="eastAsia" w:ascii="宋体" w:hAnsi="宋体"/>
          <w:kern w:val="0"/>
          <w:sz w:val="24"/>
        </w:rPr>
      </w:pPr>
      <w:r>
        <w:rPr>
          <w:rFonts w:hint="eastAsia" w:ascii="宋体" w:hAnsi="宋体"/>
          <w:kern w:val="0"/>
          <w:sz w:val="24"/>
        </w:rPr>
        <w:t>47.2施工中发现影响施工的地下障碍物时，承包人应于8小时内以书面形式通知工程师，同时提出处置方案，工程师收到处置方案后24小时内予以认可或提出修正方案。发包人承担由此发生的费用，顺延延误的工期。</w:t>
      </w:r>
    </w:p>
    <w:p w14:paraId="7BEA6552">
      <w:pPr>
        <w:widowControl/>
        <w:spacing w:line="400" w:lineRule="exact"/>
        <w:ind w:firstLine="480" w:firstLineChars="200"/>
        <w:rPr>
          <w:rFonts w:hint="eastAsia" w:ascii="宋体" w:hAnsi="宋体"/>
          <w:kern w:val="0"/>
          <w:sz w:val="24"/>
        </w:rPr>
      </w:pPr>
      <w:r>
        <w:rPr>
          <w:rFonts w:hint="eastAsia" w:ascii="宋体" w:hAnsi="宋体"/>
          <w:kern w:val="0"/>
          <w:sz w:val="24"/>
        </w:rPr>
        <w:t>所发现的地下障碍物有归属单位时，发包人应报请有关部门协同处置。</w:t>
      </w:r>
    </w:p>
    <w:p w14:paraId="3C8A35A2">
      <w:pPr>
        <w:widowControl/>
        <w:spacing w:line="400" w:lineRule="exact"/>
        <w:ind w:firstLine="480" w:firstLineChars="200"/>
        <w:rPr>
          <w:rFonts w:hint="eastAsia" w:ascii="宋体" w:hAnsi="宋体"/>
          <w:kern w:val="0"/>
          <w:sz w:val="24"/>
        </w:rPr>
      </w:pPr>
      <w:r>
        <w:rPr>
          <w:rFonts w:hint="eastAsia" w:ascii="宋体" w:hAnsi="宋体"/>
          <w:kern w:val="0"/>
          <w:sz w:val="24"/>
        </w:rPr>
        <w:t>48、合同解除</w:t>
      </w:r>
    </w:p>
    <w:p w14:paraId="70D36179">
      <w:pPr>
        <w:widowControl/>
        <w:spacing w:line="400" w:lineRule="exact"/>
        <w:ind w:firstLine="480" w:firstLineChars="200"/>
        <w:rPr>
          <w:rFonts w:hint="eastAsia" w:ascii="宋体" w:hAnsi="宋体"/>
          <w:kern w:val="0"/>
          <w:sz w:val="24"/>
        </w:rPr>
      </w:pPr>
      <w:r>
        <w:rPr>
          <w:rFonts w:hint="eastAsia" w:ascii="宋体" w:hAnsi="宋体"/>
          <w:kern w:val="0"/>
          <w:sz w:val="24"/>
        </w:rPr>
        <w:t>48.1发包人承包人协商一致，可以解除合同。</w:t>
      </w:r>
    </w:p>
    <w:p w14:paraId="5BA51139">
      <w:pPr>
        <w:widowControl/>
        <w:spacing w:line="400" w:lineRule="exact"/>
        <w:ind w:firstLine="480" w:firstLineChars="200"/>
        <w:rPr>
          <w:rFonts w:hint="eastAsia" w:ascii="宋体" w:hAnsi="宋体"/>
          <w:kern w:val="0"/>
          <w:sz w:val="24"/>
        </w:rPr>
      </w:pPr>
      <w:r>
        <w:rPr>
          <w:rFonts w:hint="eastAsia" w:ascii="宋体" w:hAnsi="宋体"/>
          <w:kern w:val="0"/>
          <w:sz w:val="24"/>
        </w:rPr>
        <w:t>48.2发生本通用条款第30.5款情况，停止施工超过56天，发包人仍不支付工程款（进度款），承包人有权解除合同。</w:t>
      </w:r>
    </w:p>
    <w:p w14:paraId="0FEB7870">
      <w:pPr>
        <w:widowControl/>
        <w:spacing w:line="400" w:lineRule="exact"/>
        <w:ind w:firstLine="480" w:firstLineChars="200"/>
        <w:rPr>
          <w:rFonts w:hint="eastAsia" w:ascii="宋体" w:hAnsi="宋体"/>
          <w:kern w:val="0"/>
          <w:sz w:val="24"/>
        </w:rPr>
      </w:pPr>
      <w:r>
        <w:rPr>
          <w:rFonts w:hint="eastAsia" w:ascii="宋体" w:hAnsi="宋体"/>
          <w:kern w:val="0"/>
          <w:sz w:val="24"/>
        </w:rPr>
        <w:t>48.3发生本通用条款第42.2款禁止的情况，发包人有权解除合同。</w:t>
      </w:r>
    </w:p>
    <w:p w14:paraId="118BF139">
      <w:pPr>
        <w:widowControl/>
        <w:spacing w:line="400" w:lineRule="exact"/>
        <w:ind w:firstLine="480" w:firstLineChars="200"/>
        <w:rPr>
          <w:rFonts w:hint="eastAsia" w:ascii="宋体" w:hAnsi="宋体"/>
          <w:kern w:val="0"/>
          <w:sz w:val="24"/>
        </w:rPr>
      </w:pPr>
      <w:r>
        <w:rPr>
          <w:rFonts w:hint="eastAsia" w:ascii="宋体" w:hAnsi="宋体"/>
          <w:kern w:val="0"/>
          <w:sz w:val="24"/>
        </w:rPr>
        <w:t>48.4有下列情形之一的，发包人承包人可以解除合同：</w:t>
      </w:r>
    </w:p>
    <w:p w14:paraId="3AADFAE8">
      <w:pPr>
        <w:widowControl/>
        <w:spacing w:line="400" w:lineRule="exact"/>
        <w:ind w:firstLine="480" w:firstLineChars="200"/>
        <w:rPr>
          <w:rFonts w:hint="eastAsia" w:ascii="宋体" w:hAnsi="宋体"/>
          <w:kern w:val="0"/>
          <w:sz w:val="24"/>
        </w:rPr>
      </w:pPr>
      <w:r>
        <w:rPr>
          <w:rFonts w:hint="eastAsia" w:ascii="宋体" w:hAnsi="宋体"/>
          <w:kern w:val="0"/>
          <w:sz w:val="24"/>
        </w:rPr>
        <w:t>（1）因不可抗力致使合同无法履行；</w:t>
      </w:r>
    </w:p>
    <w:p w14:paraId="2FA12615">
      <w:pPr>
        <w:widowControl/>
        <w:spacing w:line="400" w:lineRule="exact"/>
        <w:ind w:firstLine="480" w:firstLineChars="200"/>
        <w:rPr>
          <w:rFonts w:hint="eastAsia" w:ascii="宋体" w:hAnsi="宋体"/>
          <w:kern w:val="0"/>
          <w:sz w:val="24"/>
        </w:rPr>
      </w:pPr>
      <w:r>
        <w:rPr>
          <w:rFonts w:hint="eastAsia" w:ascii="宋体" w:hAnsi="宋体"/>
          <w:kern w:val="0"/>
          <w:sz w:val="24"/>
        </w:rPr>
        <w:t>（2）因一方违约（包括因发包人原因造成工程停建或缓建）致使合同无法履行。</w:t>
      </w:r>
    </w:p>
    <w:p w14:paraId="6EA75872">
      <w:pPr>
        <w:widowControl/>
        <w:spacing w:line="400" w:lineRule="exact"/>
        <w:ind w:firstLine="480" w:firstLineChars="200"/>
        <w:rPr>
          <w:rFonts w:hint="eastAsia" w:ascii="宋体" w:hAnsi="宋体"/>
          <w:kern w:val="0"/>
          <w:sz w:val="24"/>
        </w:rPr>
      </w:pPr>
      <w:r>
        <w:rPr>
          <w:rFonts w:hint="eastAsia" w:ascii="宋体" w:hAnsi="宋体"/>
          <w:kern w:val="0"/>
          <w:sz w:val="24"/>
        </w:rPr>
        <w:t>48.5一方依据48.2、48.3、48.4款约定要求解除合同的，应以书面形式向对方发出解除合同的通知，并在发出通知前7天告知对方，通知到达对方时合同解除。对解除合同有争议的，按本通用条款第41条关于争议的约定处理。</w:t>
      </w:r>
    </w:p>
    <w:p w14:paraId="1A5B5470">
      <w:pPr>
        <w:widowControl/>
        <w:spacing w:line="400" w:lineRule="exact"/>
        <w:ind w:firstLine="480" w:firstLineChars="200"/>
        <w:rPr>
          <w:rFonts w:hint="eastAsia" w:ascii="宋体" w:hAnsi="宋体"/>
          <w:kern w:val="0"/>
          <w:sz w:val="24"/>
        </w:rPr>
      </w:pPr>
      <w:r>
        <w:rPr>
          <w:rFonts w:hint="eastAsia" w:ascii="宋体" w:hAnsi="宋体"/>
          <w:kern w:val="0"/>
          <w:sz w:val="24"/>
        </w:rPr>
        <w:t>48.6合同解除后，承包人应妥善做好已完工程和已购材料、设备的保护和移交工作，按发包人要求将自有机械设备和人员撤出施工场地。发包人应为承包人撤出提供必要条件，支付以上所发生的费用，并按合同约定支付已完工程价款。已经订货的材料、设备由订货方负责退货或解除订货合同，不能退还的货款和因退货、解除订货合同发生的费用，由发包人承担，因未及时退货造成的损失由责任方承担。除此之外，有过错的一方应当赔偿因合同解除给对方造成的损失。</w:t>
      </w:r>
    </w:p>
    <w:p w14:paraId="30D6D95F">
      <w:pPr>
        <w:widowControl/>
        <w:spacing w:line="400" w:lineRule="exact"/>
        <w:ind w:firstLine="480" w:firstLineChars="200"/>
        <w:rPr>
          <w:rFonts w:hint="eastAsia" w:ascii="宋体" w:hAnsi="宋体"/>
          <w:kern w:val="0"/>
          <w:sz w:val="24"/>
        </w:rPr>
      </w:pPr>
      <w:r>
        <w:rPr>
          <w:rFonts w:hint="eastAsia" w:ascii="宋体" w:hAnsi="宋体"/>
          <w:kern w:val="0"/>
          <w:sz w:val="24"/>
        </w:rPr>
        <w:t>48.7合同解除后，不影响双方在合同中约定的结算和清理条款的效力。</w:t>
      </w:r>
    </w:p>
    <w:p w14:paraId="74FBBCFD">
      <w:pPr>
        <w:widowControl/>
        <w:spacing w:line="400" w:lineRule="exact"/>
        <w:ind w:firstLine="480" w:firstLineChars="200"/>
        <w:rPr>
          <w:rFonts w:hint="eastAsia" w:ascii="宋体" w:hAnsi="宋体"/>
          <w:kern w:val="0"/>
          <w:sz w:val="24"/>
        </w:rPr>
      </w:pPr>
      <w:r>
        <w:rPr>
          <w:rFonts w:hint="eastAsia" w:ascii="宋体" w:hAnsi="宋体"/>
          <w:kern w:val="0"/>
          <w:sz w:val="24"/>
        </w:rPr>
        <w:t>49、合同生效与终止</w:t>
      </w:r>
    </w:p>
    <w:p w14:paraId="14C62243">
      <w:pPr>
        <w:widowControl/>
        <w:spacing w:line="400" w:lineRule="exact"/>
        <w:ind w:firstLine="480" w:firstLineChars="200"/>
        <w:rPr>
          <w:rFonts w:hint="eastAsia" w:ascii="宋体" w:hAnsi="宋体"/>
          <w:kern w:val="0"/>
          <w:sz w:val="24"/>
        </w:rPr>
      </w:pPr>
      <w:r>
        <w:rPr>
          <w:rFonts w:hint="eastAsia" w:ascii="宋体" w:hAnsi="宋体"/>
          <w:kern w:val="0"/>
          <w:sz w:val="24"/>
        </w:rPr>
        <w:t>49.1双方在协议书中约定合同生效方式。</w:t>
      </w:r>
    </w:p>
    <w:p w14:paraId="145B517F">
      <w:pPr>
        <w:widowControl/>
        <w:spacing w:line="400" w:lineRule="exact"/>
        <w:ind w:firstLine="480" w:firstLineChars="200"/>
        <w:rPr>
          <w:rFonts w:hint="eastAsia" w:ascii="宋体" w:hAnsi="宋体"/>
          <w:kern w:val="0"/>
          <w:sz w:val="24"/>
        </w:rPr>
      </w:pPr>
      <w:r>
        <w:rPr>
          <w:rFonts w:hint="eastAsia" w:ascii="宋体" w:hAnsi="宋体"/>
          <w:kern w:val="0"/>
          <w:sz w:val="24"/>
        </w:rPr>
        <w:t>49.2除本通用条款第38条外，发包人承包人履行合同全部义务，竣工结算价款支付完毕，承包人向发包人交付竣工工程后，本合同即告终止。</w:t>
      </w:r>
    </w:p>
    <w:p w14:paraId="67026C03">
      <w:pPr>
        <w:widowControl/>
        <w:spacing w:line="400" w:lineRule="exact"/>
        <w:ind w:firstLine="480" w:firstLineChars="200"/>
        <w:rPr>
          <w:rFonts w:hint="eastAsia" w:ascii="宋体" w:hAnsi="宋体"/>
          <w:kern w:val="0"/>
          <w:sz w:val="24"/>
        </w:rPr>
      </w:pPr>
      <w:r>
        <w:rPr>
          <w:rFonts w:hint="eastAsia" w:ascii="宋体" w:hAnsi="宋体"/>
          <w:kern w:val="0"/>
          <w:sz w:val="24"/>
        </w:rPr>
        <w:t>49.3合同的权利义务终止后，发包人承包人应当遵循诚实信用原则，履行通知、协助、保密等义务。</w:t>
      </w:r>
    </w:p>
    <w:p w14:paraId="6C131F02">
      <w:pPr>
        <w:widowControl/>
        <w:spacing w:line="400" w:lineRule="exact"/>
        <w:ind w:firstLine="480" w:firstLineChars="200"/>
        <w:rPr>
          <w:rFonts w:hint="eastAsia" w:ascii="宋体" w:hAnsi="宋体"/>
          <w:kern w:val="0"/>
          <w:sz w:val="24"/>
        </w:rPr>
      </w:pPr>
      <w:r>
        <w:rPr>
          <w:rFonts w:hint="eastAsia" w:ascii="宋体" w:hAnsi="宋体"/>
          <w:kern w:val="0"/>
          <w:sz w:val="24"/>
        </w:rPr>
        <w:t>50、合同份数</w:t>
      </w:r>
    </w:p>
    <w:p w14:paraId="65F81A6A">
      <w:pPr>
        <w:widowControl/>
        <w:spacing w:line="400" w:lineRule="exact"/>
        <w:ind w:firstLine="480" w:firstLineChars="200"/>
        <w:rPr>
          <w:rFonts w:hint="eastAsia" w:ascii="宋体" w:hAnsi="宋体"/>
          <w:kern w:val="0"/>
          <w:sz w:val="24"/>
        </w:rPr>
      </w:pPr>
      <w:r>
        <w:rPr>
          <w:rFonts w:hint="eastAsia" w:ascii="宋体" w:hAnsi="宋体"/>
          <w:kern w:val="0"/>
          <w:sz w:val="24"/>
        </w:rPr>
        <w:t>50.1本合同正本两份，具有同等效力，由发包人承包人分别保存一份。</w:t>
      </w:r>
    </w:p>
    <w:p w14:paraId="13E298A2">
      <w:pPr>
        <w:widowControl/>
        <w:spacing w:line="400" w:lineRule="exact"/>
        <w:ind w:firstLine="480" w:firstLineChars="200"/>
        <w:rPr>
          <w:rFonts w:hint="eastAsia" w:ascii="宋体" w:hAnsi="宋体"/>
          <w:kern w:val="0"/>
          <w:sz w:val="24"/>
        </w:rPr>
      </w:pPr>
      <w:r>
        <w:rPr>
          <w:rFonts w:hint="eastAsia" w:ascii="宋体" w:hAnsi="宋体"/>
          <w:kern w:val="0"/>
          <w:sz w:val="24"/>
        </w:rPr>
        <w:t>50.2本合同副本份数，由双方根据需要在专用条款内约定。</w:t>
      </w:r>
    </w:p>
    <w:p w14:paraId="7FCA4CDB">
      <w:pPr>
        <w:widowControl/>
        <w:spacing w:line="400" w:lineRule="exact"/>
        <w:ind w:firstLine="480" w:firstLineChars="200"/>
        <w:rPr>
          <w:rFonts w:hint="eastAsia" w:ascii="宋体" w:hAnsi="宋体"/>
          <w:kern w:val="0"/>
          <w:sz w:val="24"/>
        </w:rPr>
      </w:pPr>
      <w:r>
        <w:rPr>
          <w:rFonts w:hint="eastAsia" w:ascii="宋体" w:hAnsi="宋体"/>
          <w:kern w:val="0"/>
          <w:sz w:val="24"/>
        </w:rPr>
        <w:t>51、补充条款</w:t>
      </w:r>
    </w:p>
    <w:p w14:paraId="21704DD2">
      <w:pPr>
        <w:widowControl/>
        <w:spacing w:line="400" w:lineRule="exact"/>
        <w:ind w:firstLine="480" w:firstLineChars="200"/>
        <w:rPr>
          <w:rFonts w:hint="eastAsia" w:ascii="宋体" w:hAnsi="宋体"/>
          <w:kern w:val="0"/>
          <w:sz w:val="24"/>
        </w:rPr>
      </w:pPr>
      <w:r>
        <w:rPr>
          <w:rFonts w:hint="eastAsia" w:ascii="宋体" w:hAnsi="宋体"/>
          <w:kern w:val="0"/>
          <w:sz w:val="24"/>
        </w:rPr>
        <w:t>双方根据有关法律、行政法规规定，结合工程实际经协商一致后，可对本通用条款内容具体化、补充或修改，在专用条款内约定。</w:t>
      </w:r>
    </w:p>
    <w:p w14:paraId="0A0F104B">
      <w:pPr>
        <w:spacing w:line="480" w:lineRule="exact"/>
        <w:jc w:val="center"/>
        <w:rPr>
          <w:rFonts w:hint="eastAsia" w:ascii="宋体" w:hAnsi="宋体" w:cs="Arial"/>
          <w:b/>
          <w:sz w:val="24"/>
        </w:rPr>
      </w:pPr>
    </w:p>
    <w:p w14:paraId="35CA8AC6">
      <w:pPr>
        <w:spacing w:line="480" w:lineRule="exact"/>
        <w:rPr>
          <w:rFonts w:hint="eastAsia" w:ascii="宋体" w:hAnsi="宋体" w:cs="Arial"/>
          <w:b/>
          <w:sz w:val="24"/>
        </w:rPr>
      </w:pPr>
    </w:p>
    <w:p w14:paraId="646E609B">
      <w:pPr>
        <w:spacing w:line="480" w:lineRule="exact"/>
        <w:rPr>
          <w:rFonts w:hint="eastAsia" w:ascii="宋体" w:hAnsi="宋体" w:cs="Arial"/>
          <w:b/>
          <w:sz w:val="24"/>
        </w:rPr>
      </w:pPr>
    </w:p>
    <w:p w14:paraId="18348D34">
      <w:pPr>
        <w:spacing w:line="480" w:lineRule="exact"/>
        <w:rPr>
          <w:rFonts w:hint="eastAsia" w:ascii="宋体" w:hAnsi="宋体" w:cs="Arial"/>
          <w:b/>
          <w:sz w:val="24"/>
        </w:rPr>
      </w:pPr>
    </w:p>
    <w:p w14:paraId="55354ABD">
      <w:pPr>
        <w:spacing w:line="480" w:lineRule="exact"/>
        <w:rPr>
          <w:rFonts w:hint="eastAsia" w:ascii="宋体" w:hAnsi="宋体" w:cs="Arial"/>
          <w:b/>
          <w:sz w:val="24"/>
        </w:rPr>
      </w:pPr>
    </w:p>
    <w:p w14:paraId="44ED31BB">
      <w:pPr>
        <w:spacing w:line="480" w:lineRule="exact"/>
        <w:rPr>
          <w:rFonts w:hint="eastAsia" w:ascii="宋体" w:hAnsi="宋体" w:cs="Arial"/>
          <w:b/>
          <w:sz w:val="24"/>
        </w:rPr>
      </w:pPr>
    </w:p>
    <w:p w14:paraId="514BECD5">
      <w:pPr>
        <w:spacing w:line="480" w:lineRule="exact"/>
        <w:rPr>
          <w:rFonts w:hint="eastAsia" w:ascii="宋体" w:hAnsi="宋体" w:cs="Arial"/>
          <w:b/>
          <w:sz w:val="24"/>
        </w:rPr>
      </w:pPr>
    </w:p>
    <w:p w14:paraId="182F5593">
      <w:pPr>
        <w:spacing w:line="480" w:lineRule="exact"/>
        <w:rPr>
          <w:rFonts w:hint="eastAsia" w:ascii="宋体" w:hAnsi="宋体" w:cs="Arial"/>
          <w:b/>
          <w:sz w:val="24"/>
        </w:rPr>
      </w:pPr>
    </w:p>
    <w:p w14:paraId="07208F3A">
      <w:pPr>
        <w:spacing w:line="480" w:lineRule="exact"/>
        <w:rPr>
          <w:rFonts w:hint="eastAsia" w:ascii="宋体" w:hAnsi="宋体" w:cs="Arial"/>
          <w:b/>
          <w:sz w:val="24"/>
        </w:rPr>
      </w:pPr>
    </w:p>
    <w:p w14:paraId="62F944B5">
      <w:pPr>
        <w:spacing w:line="480" w:lineRule="exact"/>
        <w:rPr>
          <w:rFonts w:hint="eastAsia" w:ascii="宋体" w:hAnsi="宋体" w:cs="Arial"/>
          <w:b/>
          <w:sz w:val="24"/>
        </w:rPr>
      </w:pPr>
    </w:p>
    <w:p w14:paraId="72CE0935">
      <w:pPr>
        <w:spacing w:line="480" w:lineRule="exact"/>
        <w:jc w:val="center"/>
        <w:rPr>
          <w:rFonts w:hint="eastAsia" w:ascii="宋体" w:hAnsi="宋体" w:cs="Arial"/>
          <w:b/>
          <w:sz w:val="24"/>
        </w:rPr>
      </w:pPr>
      <w:r>
        <w:rPr>
          <w:rFonts w:hint="eastAsia" w:ascii="宋体" w:hAnsi="宋体" w:cs="Arial"/>
          <w:b/>
          <w:sz w:val="24"/>
        </w:rPr>
        <w:t>第三部分   专用条款</w:t>
      </w:r>
    </w:p>
    <w:p w14:paraId="386E7600">
      <w:pPr>
        <w:spacing w:line="480" w:lineRule="exact"/>
        <w:ind w:firstLine="482" w:firstLineChars="200"/>
        <w:rPr>
          <w:rFonts w:hint="eastAsia" w:ascii="宋体" w:hAnsi="宋体" w:cs="Arial"/>
          <w:b/>
          <w:color w:val="000000"/>
          <w:sz w:val="24"/>
        </w:rPr>
      </w:pPr>
      <w:r>
        <w:rPr>
          <w:rFonts w:hint="eastAsia" w:ascii="宋体" w:hAnsi="宋体" w:cs="Arial"/>
          <w:b/>
          <w:sz w:val="24"/>
        </w:rPr>
        <w:t>1、合同文件及解释顺</w:t>
      </w:r>
      <w:r>
        <w:rPr>
          <w:rFonts w:hint="eastAsia" w:ascii="宋体" w:hAnsi="宋体" w:cs="Arial"/>
          <w:b/>
          <w:color w:val="000000"/>
          <w:sz w:val="24"/>
        </w:rPr>
        <w:t>序</w:t>
      </w:r>
    </w:p>
    <w:p w14:paraId="2A7CB968">
      <w:pPr>
        <w:spacing w:line="480" w:lineRule="exact"/>
        <w:ind w:firstLine="482" w:firstLineChars="200"/>
        <w:jc w:val="left"/>
        <w:rPr>
          <w:rFonts w:hint="eastAsia" w:ascii="宋体" w:hAnsi="宋体" w:cs="Arial"/>
          <w:b/>
          <w:color w:val="000000"/>
          <w:sz w:val="24"/>
        </w:rPr>
      </w:pPr>
      <w:r>
        <w:rPr>
          <w:rFonts w:hint="eastAsia" w:ascii="宋体" w:hAnsi="宋体" w:cs="Arial"/>
          <w:b/>
          <w:color w:val="000000"/>
          <w:sz w:val="24"/>
        </w:rPr>
        <w:t>2、合同文件及解释顺序</w:t>
      </w:r>
    </w:p>
    <w:p w14:paraId="471D79EA">
      <w:pPr>
        <w:spacing w:line="480" w:lineRule="exact"/>
        <w:ind w:firstLine="480" w:firstLineChars="200"/>
        <w:jc w:val="left"/>
        <w:rPr>
          <w:rFonts w:hint="eastAsia" w:ascii="宋体" w:hAnsi="宋体" w:cs="Arial"/>
          <w:color w:val="000000"/>
          <w:sz w:val="24"/>
        </w:rPr>
      </w:pPr>
      <w:r>
        <w:rPr>
          <w:rFonts w:hint="eastAsia" w:ascii="宋体" w:hAnsi="宋体" w:cs="Arial"/>
          <w:color w:val="000000"/>
          <w:sz w:val="24"/>
        </w:rPr>
        <w:t>合同文件组成及解释顺序：</w:t>
      </w:r>
    </w:p>
    <w:p w14:paraId="08759B32">
      <w:pPr>
        <w:spacing w:line="480" w:lineRule="exact"/>
        <w:ind w:firstLine="480" w:firstLineChars="200"/>
        <w:jc w:val="left"/>
        <w:rPr>
          <w:rFonts w:hint="eastAsia" w:ascii="宋体" w:hAnsi="宋体" w:cs="Arial"/>
          <w:color w:val="000000"/>
          <w:sz w:val="24"/>
          <w:u w:val="single"/>
        </w:rPr>
      </w:pPr>
      <w:r>
        <w:rPr>
          <w:rFonts w:hint="eastAsia" w:ascii="宋体" w:hAnsi="宋体" w:cs="Arial"/>
          <w:color w:val="000000"/>
          <w:sz w:val="24"/>
          <w:u w:val="single"/>
        </w:rPr>
        <w:t xml:space="preserve">本合同协议书，本合同专用条款，本合同通用条款，中标通知书，投标书及其附件，招标文件、答疑纪要及工程量清单，图纸，标准、规范及其有关技术文件           </w:t>
      </w:r>
    </w:p>
    <w:p w14:paraId="6B1F6F09">
      <w:pPr>
        <w:spacing w:line="480" w:lineRule="exact"/>
        <w:ind w:firstLine="482" w:firstLineChars="200"/>
        <w:jc w:val="left"/>
        <w:rPr>
          <w:rFonts w:hint="eastAsia" w:ascii="宋体" w:hAnsi="宋体" w:cs="Arial"/>
          <w:b/>
          <w:color w:val="000000"/>
          <w:sz w:val="24"/>
        </w:rPr>
      </w:pPr>
      <w:r>
        <w:rPr>
          <w:rFonts w:hint="eastAsia" w:ascii="宋体" w:hAnsi="宋体" w:cs="Arial"/>
          <w:b/>
          <w:color w:val="000000"/>
          <w:sz w:val="24"/>
        </w:rPr>
        <w:t>3、语言文字和适用法律、标准及规范</w:t>
      </w:r>
    </w:p>
    <w:p w14:paraId="09BE11AA">
      <w:pPr>
        <w:spacing w:line="480" w:lineRule="exact"/>
        <w:ind w:firstLine="480" w:firstLineChars="200"/>
        <w:jc w:val="left"/>
        <w:rPr>
          <w:rFonts w:hint="eastAsia" w:ascii="宋体" w:hAnsi="宋体" w:cs="Arial"/>
          <w:color w:val="000000"/>
          <w:sz w:val="24"/>
        </w:rPr>
      </w:pPr>
      <w:r>
        <w:rPr>
          <w:rFonts w:hint="eastAsia" w:ascii="宋体" w:hAnsi="宋体" w:cs="Arial"/>
          <w:color w:val="000000"/>
          <w:sz w:val="24"/>
        </w:rPr>
        <mc:AlternateContent>
          <mc:Choice Requires="wps">
            <w:drawing>
              <wp:anchor distT="0" distB="0" distL="114300" distR="114300" simplePos="0" relativeHeight="251668480" behindDoc="0" locked="0" layoutInCell="1" allowOverlap="1">
                <wp:simplePos x="0" y="0"/>
                <wp:positionH relativeFrom="column">
                  <wp:posOffset>2765425</wp:posOffset>
                </wp:positionH>
                <wp:positionV relativeFrom="paragraph">
                  <wp:posOffset>57785</wp:posOffset>
                </wp:positionV>
                <wp:extent cx="342900" cy="198120"/>
                <wp:effectExtent l="2540" t="3810" r="16510" b="7620"/>
                <wp:wrapNone/>
                <wp:docPr id="20" name="直接连接符 20"/>
                <wp:cNvGraphicFramePr/>
                <a:graphic xmlns:a="http://schemas.openxmlformats.org/drawingml/2006/main">
                  <a:graphicData uri="http://schemas.microsoft.com/office/word/2010/wordprocessingShape">
                    <wps:wsp>
                      <wps:cNvCnPr/>
                      <wps:spPr>
                        <a:xfrm flipV="1">
                          <a:off x="0" y="0"/>
                          <a:ext cx="342900" cy="19812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217.75pt;margin-top:4.55pt;height:15.6pt;width:27pt;z-index:251668480;mso-width-relative:page;mso-height-relative:page;" filled="f" stroked="t" coordsize="21600,21600" o:gfxdata="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ISgf91wAAAAgBAAAPAAAAAAAAAAEAIAAAACIAAABkcnMvZG93&#10;bnJldi54bWxQSwECFAAUAAAACACHTuJALaN0PwECAAD0AwAADgAAAAAAAAABACAAAAAmAQAAZHJz&#10;L2Uyb0RvYy54bWxQSwUGAAAAAAYABgBZAQAAmQUAAAAA&#10;">
                <v:fill on="f" focussize="0,0"/>
                <v:stroke color="#000000" joinstyle="round"/>
                <v:imagedata o:title=""/>
                <o:lock v:ext="edit" aspectratio="f"/>
              </v:line>
            </w:pict>
          </mc:Fallback>
        </mc:AlternateContent>
      </w:r>
      <w:r>
        <w:rPr>
          <w:rFonts w:hint="eastAsia" w:ascii="宋体" w:hAnsi="宋体" w:cs="Arial"/>
          <w:color w:val="000000"/>
          <w:sz w:val="24"/>
        </w:rPr>
        <w:t>3.1本合同除使用汉字外，还使用</w:t>
      </w:r>
      <w:r>
        <w:rPr>
          <w:rFonts w:hint="eastAsia" w:ascii="宋体" w:hAnsi="宋体" w:cs="Arial"/>
          <w:color w:val="000000"/>
          <w:sz w:val="24"/>
          <w:u w:val="single"/>
        </w:rPr>
        <w:t xml:space="preserve">           </w:t>
      </w:r>
      <w:r>
        <w:rPr>
          <w:rFonts w:hint="eastAsia" w:ascii="宋体" w:hAnsi="宋体" w:cs="Arial"/>
          <w:color w:val="000000"/>
          <w:sz w:val="24"/>
        </w:rPr>
        <w:t>语言文字。</w:t>
      </w:r>
    </w:p>
    <w:p w14:paraId="5D678667">
      <w:pPr>
        <w:spacing w:line="480" w:lineRule="exact"/>
        <w:ind w:firstLine="480" w:firstLineChars="200"/>
        <w:jc w:val="left"/>
        <w:rPr>
          <w:rFonts w:hint="eastAsia" w:ascii="宋体" w:hAnsi="宋体" w:cs="Arial"/>
          <w:color w:val="000000"/>
          <w:sz w:val="24"/>
        </w:rPr>
      </w:pPr>
      <w:r>
        <w:rPr>
          <w:rFonts w:hint="eastAsia" w:ascii="宋体" w:hAnsi="宋体" w:cs="Arial"/>
          <w:color w:val="000000"/>
          <w:sz w:val="24"/>
        </w:rPr>
        <w:t>3.2适用法律和法规</w:t>
      </w:r>
    </w:p>
    <w:p w14:paraId="4BB06DCA">
      <w:pPr>
        <w:spacing w:line="480" w:lineRule="exact"/>
        <w:ind w:firstLine="480" w:firstLineChars="200"/>
        <w:jc w:val="left"/>
        <w:rPr>
          <w:rFonts w:hint="eastAsia" w:ascii="宋体" w:hAnsi="宋体" w:cs="Arial"/>
          <w:color w:val="000000"/>
          <w:sz w:val="24"/>
        </w:rPr>
      </w:pPr>
      <w:r>
        <w:rPr>
          <w:rFonts w:hint="eastAsia" w:ascii="宋体" w:hAnsi="宋体" w:cs="Arial"/>
          <w:color w:val="000000"/>
          <w:sz w:val="24"/>
        </w:rPr>
        <w:t>需要明示的法律、行政法规：</w:t>
      </w:r>
    </w:p>
    <w:p w14:paraId="7A75950A">
      <w:pPr>
        <w:spacing w:line="480" w:lineRule="exact"/>
        <w:ind w:firstLine="480" w:firstLineChars="200"/>
        <w:jc w:val="left"/>
        <w:rPr>
          <w:rFonts w:hint="eastAsia" w:ascii="宋体" w:hAnsi="宋体" w:cs="Arial"/>
          <w:color w:val="000000"/>
          <w:sz w:val="24"/>
          <w:u w:val="single"/>
        </w:rPr>
      </w:pPr>
      <w:r>
        <w:rPr>
          <w:rFonts w:hint="eastAsia" w:ascii="宋体" w:hAnsi="宋体" w:cs="Arial"/>
          <w:color w:val="000000"/>
          <w:sz w:val="24"/>
          <w:u w:val="single"/>
        </w:rPr>
        <w:t>《</w:t>
      </w:r>
      <w:r>
        <w:rPr>
          <w:rFonts w:hint="eastAsia" w:ascii="宋体" w:hAnsi="宋体" w:cs="Arial"/>
          <w:color w:val="000000"/>
          <w:sz w:val="24"/>
          <w:u w:val="single"/>
          <w:lang w:eastAsia="zh-CN"/>
        </w:rPr>
        <w:t>中华人民共和国民法典</w:t>
      </w:r>
      <w:r>
        <w:rPr>
          <w:rFonts w:hint="eastAsia" w:ascii="宋体" w:hAnsi="宋体" w:cs="Arial"/>
          <w:color w:val="000000"/>
          <w:sz w:val="24"/>
          <w:u w:val="single"/>
        </w:rPr>
        <w:t xml:space="preserve">》、《中华人民共和国招标投标法》等相关法律法规。    </w:t>
      </w:r>
    </w:p>
    <w:p w14:paraId="547C21D7">
      <w:pPr>
        <w:spacing w:line="480" w:lineRule="exact"/>
        <w:ind w:firstLine="480" w:firstLineChars="200"/>
        <w:jc w:val="left"/>
        <w:rPr>
          <w:rFonts w:hint="eastAsia" w:ascii="宋体" w:hAnsi="宋体" w:cs="Arial"/>
          <w:color w:val="000000"/>
          <w:sz w:val="24"/>
        </w:rPr>
      </w:pPr>
      <w:r>
        <w:rPr>
          <w:rFonts w:hint="eastAsia" w:ascii="宋体" w:hAnsi="宋体" w:cs="Arial"/>
          <w:color w:val="000000"/>
          <w:sz w:val="24"/>
        </w:rPr>
        <w:t>3.3适用标准、规范</w:t>
      </w:r>
    </w:p>
    <w:p w14:paraId="73E540E5">
      <w:pPr>
        <w:spacing w:line="480" w:lineRule="exact"/>
        <w:ind w:firstLine="480" w:firstLineChars="200"/>
        <w:jc w:val="left"/>
        <w:rPr>
          <w:rFonts w:hint="eastAsia" w:ascii="宋体" w:hAnsi="宋体" w:cs="Arial"/>
          <w:color w:val="000000"/>
          <w:sz w:val="24"/>
        </w:rPr>
      </w:pPr>
      <w:r>
        <w:rPr>
          <w:rFonts w:hint="eastAsia" w:ascii="宋体" w:hAnsi="宋体" w:cs="Arial"/>
          <w:color w:val="000000"/>
          <w:sz w:val="24"/>
        </w:rPr>
        <w:t>适用标准、规范的名称：</w:t>
      </w:r>
    </w:p>
    <w:p w14:paraId="0DBB800E">
      <w:pPr>
        <w:spacing w:line="480" w:lineRule="exact"/>
        <w:ind w:firstLine="480" w:firstLineChars="200"/>
        <w:jc w:val="left"/>
        <w:rPr>
          <w:rFonts w:hint="eastAsia" w:ascii="宋体" w:hAnsi="宋体" w:cs="Arial"/>
          <w:color w:val="000000"/>
          <w:sz w:val="24"/>
          <w:u w:val="single"/>
        </w:rPr>
      </w:pPr>
      <w:r>
        <w:rPr>
          <w:rFonts w:hint="eastAsia" w:ascii="宋体" w:hAnsi="宋体" w:cs="Arial"/>
          <w:color w:val="000000"/>
          <w:sz w:val="24"/>
          <w:u w:val="single"/>
        </w:rPr>
        <w:t xml:space="preserve">执行国家建设工程施工及验收规范标准以及材料、设备所涉及的现行国家、省、市或行业的工程建设标准、规范的要求。                                          </w:t>
      </w:r>
    </w:p>
    <w:p w14:paraId="7C8F79D1">
      <w:pPr>
        <w:spacing w:line="480" w:lineRule="exact"/>
        <w:ind w:firstLine="480" w:firstLineChars="200"/>
        <w:jc w:val="left"/>
        <w:rPr>
          <w:rFonts w:hint="eastAsia" w:ascii="宋体" w:hAnsi="宋体" w:cs="Arial"/>
          <w:color w:val="000000"/>
          <w:sz w:val="24"/>
        </w:rPr>
      </w:pPr>
      <w:r>
        <w:rPr>
          <w:rFonts w:hint="eastAsia" w:ascii="宋体" w:hAnsi="宋体" w:cs="Arial"/>
          <w:color w:val="000000"/>
          <w:sz w:val="24"/>
        </w:rPr>
        <w:t>发包人提供标准、规范的时间：</w:t>
      </w:r>
    </w:p>
    <w:p w14:paraId="6F36951D">
      <w:pPr>
        <w:spacing w:line="480" w:lineRule="exact"/>
        <w:ind w:firstLine="480" w:firstLineChars="200"/>
        <w:jc w:val="left"/>
        <w:rPr>
          <w:rFonts w:hint="eastAsia" w:ascii="宋体" w:hAnsi="宋体" w:cs="Arial"/>
          <w:color w:val="000000"/>
          <w:sz w:val="24"/>
          <w:u w:val="single"/>
        </w:rPr>
      </w:pPr>
      <w:r>
        <w:rPr>
          <w:rFonts w:hint="eastAsia" w:ascii="宋体" w:hAnsi="宋体" w:cs="Arial"/>
          <w:color w:val="000000"/>
          <w:sz w:val="24"/>
          <w:u w:val="single"/>
        </w:rPr>
        <mc:AlternateContent>
          <mc:Choice Requires="wps">
            <w:drawing>
              <wp:anchor distT="0" distB="0" distL="114300" distR="114300" simplePos="0" relativeHeight="251669504" behindDoc="0" locked="0" layoutInCell="1" allowOverlap="1">
                <wp:simplePos x="0" y="0"/>
                <wp:positionH relativeFrom="column">
                  <wp:posOffset>1828800</wp:posOffset>
                </wp:positionH>
                <wp:positionV relativeFrom="paragraph">
                  <wp:posOffset>2540</wp:posOffset>
                </wp:positionV>
                <wp:extent cx="2286000" cy="198120"/>
                <wp:effectExtent l="635" t="4445" r="18415" b="6985"/>
                <wp:wrapNone/>
                <wp:docPr id="11" name="直接连接符 11"/>
                <wp:cNvGraphicFramePr/>
                <a:graphic xmlns:a="http://schemas.openxmlformats.org/drawingml/2006/main">
                  <a:graphicData uri="http://schemas.microsoft.com/office/word/2010/wordprocessingShape">
                    <wps:wsp>
                      <wps:cNvCnPr/>
                      <wps:spPr>
                        <a:xfrm flipV="1">
                          <a:off x="0" y="0"/>
                          <a:ext cx="2286000" cy="19812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144pt;margin-top:0.2pt;height:15.6pt;width:180pt;z-index:251669504;mso-width-relative:page;mso-height-relative:page;" filled="f" stroked="t" coordsize="21600,21600" o:gfxdata="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Le5oI7VAAAABwEAAA8AAAAAAAAAAQAgAAAAIgAAAGRycy9kb3du&#10;cmV2LnhtbFBLAQIUABQAAAAIAIdO4kA25XkuAgIAAPUDAAAOAAAAAAAAAAEAIAAAACQBAABkcnMv&#10;ZTJvRG9jLnhtbFBLBQYAAAAABgAGAFkBAACYBQAAAAA=&#10;">
                <v:fill on="f" focussize="0,0"/>
                <v:stroke color="#000000" joinstyle="round"/>
                <v:imagedata o:title=""/>
                <o:lock v:ext="edit" aspectratio="f"/>
              </v:line>
            </w:pict>
          </mc:Fallback>
        </mc:AlternateContent>
      </w:r>
      <w:r>
        <w:rPr>
          <w:rFonts w:hint="eastAsia" w:ascii="宋体" w:hAnsi="宋体" w:cs="Arial"/>
          <w:color w:val="000000"/>
          <w:sz w:val="24"/>
          <w:u w:val="single"/>
        </w:rPr>
        <w:t xml:space="preserve">                                                                        </w:t>
      </w:r>
    </w:p>
    <w:p w14:paraId="72DC96C1">
      <w:pPr>
        <w:spacing w:line="480" w:lineRule="exact"/>
        <w:ind w:firstLine="480" w:firstLineChars="200"/>
        <w:jc w:val="left"/>
        <w:rPr>
          <w:rFonts w:hint="eastAsia" w:ascii="宋体" w:hAnsi="宋体" w:cs="Arial"/>
          <w:color w:val="000000"/>
          <w:sz w:val="24"/>
        </w:rPr>
      </w:pPr>
      <w:r>
        <w:rPr>
          <w:rFonts w:hint="eastAsia" w:ascii="宋体" w:hAnsi="宋体" w:cs="Arial"/>
          <w:color w:val="000000"/>
          <w:sz w:val="24"/>
        </w:rPr>
        <w:t xml:space="preserve"> 国内没有相应标准、规范时的约定：</w:t>
      </w:r>
    </w:p>
    <w:p w14:paraId="748405AE">
      <w:pPr>
        <w:spacing w:line="480" w:lineRule="exact"/>
        <w:ind w:firstLine="480" w:firstLineChars="200"/>
        <w:jc w:val="left"/>
        <w:rPr>
          <w:rFonts w:hint="eastAsia" w:ascii="宋体" w:hAnsi="宋体" w:cs="Arial"/>
          <w:color w:val="000000"/>
          <w:sz w:val="24"/>
          <w:u w:val="single"/>
        </w:rPr>
      </w:pPr>
      <w:r>
        <w:rPr>
          <w:rFonts w:hint="eastAsia" w:ascii="宋体" w:hAnsi="宋体" w:cs="Arial"/>
          <w:color w:val="000000"/>
          <w:sz w:val="24"/>
          <w:u w:val="single"/>
        </w:rPr>
        <w:t xml:space="preserve">按生产企业在技术监督局的备案标准、并经监理工程师和业主同意。             </w:t>
      </w:r>
    </w:p>
    <w:p w14:paraId="638D2654">
      <w:pPr>
        <w:spacing w:line="480" w:lineRule="exact"/>
        <w:ind w:firstLine="482" w:firstLineChars="200"/>
        <w:jc w:val="left"/>
        <w:rPr>
          <w:rFonts w:hint="eastAsia" w:ascii="宋体" w:hAnsi="宋体" w:cs="Arial"/>
          <w:b/>
          <w:color w:val="000000"/>
          <w:sz w:val="24"/>
        </w:rPr>
      </w:pPr>
      <w:r>
        <w:rPr>
          <w:rFonts w:hint="eastAsia" w:ascii="宋体" w:hAnsi="宋体" w:cs="Arial"/>
          <w:b/>
          <w:color w:val="000000"/>
          <w:sz w:val="24"/>
        </w:rPr>
        <w:t>4、图纸</w:t>
      </w:r>
    </w:p>
    <w:p w14:paraId="48497858">
      <w:pPr>
        <w:spacing w:line="480" w:lineRule="exact"/>
        <w:ind w:firstLine="480" w:firstLineChars="200"/>
        <w:jc w:val="left"/>
        <w:rPr>
          <w:rFonts w:hint="eastAsia" w:ascii="宋体" w:hAnsi="宋体" w:cs="Arial"/>
          <w:color w:val="000000"/>
          <w:sz w:val="24"/>
        </w:rPr>
      </w:pPr>
      <w:r>
        <w:rPr>
          <w:rFonts w:hint="eastAsia" w:ascii="宋体" w:hAnsi="宋体" w:cs="Arial"/>
          <w:color w:val="000000"/>
          <w:sz w:val="24"/>
        </w:rPr>
        <w:t>4.1发包人向承包人提供图纸日期和套数：</w:t>
      </w:r>
    </w:p>
    <w:p w14:paraId="0F7876B7">
      <w:pPr>
        <w:spacing w:line="480" w:lineRule="exact"/>
        <w:ind w:firstLine="480" w:firstLineChars="200"/>
        <w:jc w:val="left"/>
        <w:rPr>
          <w:rFonts w:hint="eastAsia" w:ascii="宋体" w:hAnsi="宋体" w:cs="Arial"/>
          <w:color w:val="000000"/>
          <w:sz w:val="24"/>
          <w:u w:val="single"/>
        </w:rPr>
      </w:pPr>
      <w:r>
        <w:rPr>
          <w:rFonts w:hint="eastAsia" w:ascii="宋体" w:hAnsi="宋体" w:cs="Arial"/>
          <w:color w:val="000000"/>
          <w:sz w:val="24"/>
          <w:u w:val="single"/>
        </w:rPr>
        <w:t xml:space="preserve">  承发包双方签订施工总承包合同后三日内提供陆套施工图。                   </w:t>
      </w:r>
    </w:p>
    <w:p w14:paraId="0E0D100D">
      <w:pPr>
        <w:spacing w:line="480" w:lineRule="exact"/>
        <w:ind w:firstLine="480" w:firstLineChars="200"/>
        <w:jc w:val="left"/>
        <w:rPr>
          <w:rFonts w:hint="eastAsia" w:ascii="宋体" w:hAnsi="宋体" w:cs="Arial"/>
          <w:color w:val="000000"/>
          <w:sz w:val="24"/>
        </w:rPr>
      </w:pPr>
      <w:r>
        <w:rPr>
          <w:rFonts w:hint="eastAsia" w:ascii="宋体" w:hAnsi="宋体" w:cs="Arial"/>
          <w:color w:val="000000"/>
          <w:sz w:val="24"/>
          <w:u w:val="single"/>
        </w:rPr>
        <mc:AlternateContent>
          <mc:Choice Requires="wps">
            <w:drawing>
              <wp:anchor distT="0" distB="0" distL="114300" distR="114300" simplePos="0" relativeHeight="251673600" behindDoc="0" locked="0" layoutInCell="1" allowOverlap="1">
                <wp:simplePos x="0" y="0"/>
                <wp:positionH relativeFrom="column">
                  <wp:posOffset>1828800</wp:posOffset>
                </wp:positionH>
                <wp:positionV relativeFrom="paragraph">
                  <wp:posOffset>170180</wp:posOffset>
                </wp:positionV>
                <wp:extent cx="1485900" cy="198120"/>
                <wp:effectExtent l="635" t="4445" r="18415" b="6985"/>
                <wp:wrapNone/>
                <wp:docPr id="10" name="直接连接符 10"/>
                <wp:cNvGraphicFramePr/>
                <a:graphic xmlns:a="http://schemas.openxmlformats.org/drawingml/2006/main">
                  <a:graphicData uri="http://schemas.microsoft.com/office/word/2010/wordprocessingShape">
                    <wps:wsp>
                      <wps:cNvCnPr/>
                      <wps:spPr>
                        <a:xfrm flipV="1">
                          <a:off x="0" y="0"/>
                          <a:ext cx="1485900" cy="19812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144pt;margin-top:13.4pt;height:15.6pt;width:117pt;z-index:251673600;mso-width-relative:page;mso-height-relative:page;" filled="f" stroked="t" coordsize="21600,21600" o:gfxdata="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GPEuDNQAAAAJAQAADwAAAAAAAAABACAAAAAiAAAAZHJzL2Rvd25y&#10;ZXYueG1sUEsBAhQAFAAAAAgAh07iQFJUlToCAgAA9QMAAA4AAAAAAAAAAQAgAAAAIwEAAGRycy9l&#10;Mm9Eb2MueG1sUEsFBgAAAAAGAAYAWQEAAJcFAAAAAA==&#10;">
                <v:fill on="f" focussize="0,0"/>
                <v:stroke color="#000000" joinstyle="round"/>
                <v:imagedata o:title=""/>
                <o:lock v:ext="edit" aspectratio="f"/>
              </v:line>
            </w:pict>
          </mc:Fallback>
        </mc:AlternateContent>
      </w:r>
      <w:r>
        <w:rPr>
          <w:rFonts w:hint="eastAsia" w:ascii="宋体" w:hAnsi="宋体" w:cs="Arial"/>
          <w:color w:val="000000"/>
          <w:sz w:val="24"/>
        </w:rPr>
        <w:t>发包人对图纸的保密要求：</w:t>
      </w:r>
    </w:p>
    <w:p w14:paraId="50B6D69D">
      <w:pPr>
        <w:spacing w:line="480" w:lineRule="exact"/>
        <w:ind w:firstLine="480" w:firstLineChars="200"/>
        <w:jc w:val="left"/>
        <w:rPr>
          <w:rFonts w:hint="eastAsia" w:ascii="宋体" w:hAnsi="宋体" w:cs="Arial"/>
          <w:color w:val="000000"/>
          <w:sz w:val="24"/>
          <w:u w:val="single"/>
        </w:rPr>
      </w:pPr>
      <w:r>
        <w:rPr>
          <w:rFonts w:hint="eastAsia" w:ascii="宋体" w:hAnsi="宋体" w:cs="Arial"/>
          <w:color w:val="000000"/>
          <w:sz w:val="24"/>
          <w:u w:val="single"/>
        </w:rPr>
        <w:t xml:space="preserve">                                                                         </w:t>
      </w:r>
    </w:p>
    <w:p w14:paraId="685B2E88">
      <w:pPr>
        <w:spacing w:line="480" w:lineRule="exact"/>
        <w:ind w:firstLine="480" w:firstLineChars="200"/>
        <w:jc w:val="left"/>
        <w:rPr>
          <w:rFonts w:hint="eastAsia" w:ascii="宋体" w:hAnsi="宋体" w:cs="Arial"/>
          <w:color w:val="000000"/>
          <w:sz w:val="24"/>
          <w:u w:val="single"/>
        </w:rPr>
      </w:pPr>
      <w:r>
        <w:rPr>
          <w:rFonts w:hint="eastAsia" w:ascii="宋体" w:hAnsi="宋体" w:cs="Arial"/>
          <w:color w:val="000000"/>
          <w:sz w:val="24"/>
        </w:rPr>
        <mc:AlternateContent>
          <mc:Choice Requires="wps">
            <w:drawing>
              <wp:anchor distT="0" distB="0" distL="114300" distR="114300" simplePos="0" relativeHeight="251667456" behindDoc="0" locked="0" layoutInCell="1" allowOverlap="1">
                <wp:simplePos x="0" y="0"/>
                <wp:positionH relativeFrom="column">
                  <wp:posOffset>2971800</wp:posOffset>
                </wp:positionH>
                <wp:positionV relativeFrom="paragraph">
                  <wp:posOffset>0</wp:posOffset>
                </wp:positionV>
                <wp:extent cx="1485900" cy="198120"/>
                <wp:effectExtent l="635" t="4445" r="18415" b="6985"/>
                <wp:wrapNone/>
                <wp:docPr id="14" name="直接连接符 14"/>
                <wp:cNvGraphicFramePr/>
                <a:graphic xmlns:a="http://schemas.openxmlformats.org/drawingml/2006/main">
                  <a:graphicData uri="http://schemas.microsoft.com/office/word/2010/wordprocessingShape">
                    <wps:wsp>
                      <wps:cNvCnPr/>
                      <wps:spPr>
                        <a:xfrm flipV="1">
                          <a:off x="0" y="0"/>
                          <a:ext cx="1485900" cy="19812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234pt;margin-top:0pt;height:15.6pt;width:117pt;z-index:251667456;mso-width-relative:page;mso-height-relative:page;" filled="f" stroked="t" coordsize="21600,21600" o:gfxdata="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tYEM9YAAAAHAQAADwAAAAAAAAABACAAAAAiAAAAZHJzL2Rv&#10;d25yZXYueG1sUEsBAhQAFAAAAAgAh07iQOOVfr8DAgAA9QMAAA4AAAAAAAAAAQAgAAAAJQEAAGRy&#10;cy9lMm9Eb2MueG1sUEsFBgAAAAAGAAYAWQEAAJoFAAAAAA==&#10;">
                <v:fill on="f" focussize="0,0"/>
                <v:stroke color="#000000" joinstyle="round"/>
                <v:imagedata o:title=""/>
                <o:lock v:ext="edit" aspectratio="f"/>
              </v:line>
            </w:pict>
          </mc:Fallback>
        </mc:AlternateContent>
      </w:r>
      <w:r>
        <w:rPr>
          <w:rFonts w:hint="eastAsia" w:ascii="宋体" w:hAnsi="宋体" w:cs="Arial"/>
          <w:color w:val="000000"/>
          <w:sz w:val="24"/>
        </w:rPr>
        <w:t>使用国外图纸的要求及费用承担：</w:t>
      </w:r>
      <w:r>
        <w:rPr>
          <w:rFonts w:hint="eastAsia" w:ascii="宋体" w:hAnsi="宋体" w:cs="Arial"/>
          <w:color w:val="000000"/>
          <w:sz w:val="24"/>
          <w:u w:val="single"/>
        </w:rPr>
        <w:t xml:space="preserve">                                            </w:t>
      </w:r>
    </w:p>
    <w:p w14:paraId="7E78A291">
      <w:pPr>
        <w:spacing w:line="480" w:lineRule="exact"/>
        <w:ind w:firstLine="554" w:firstLineChars="230"/>
        <w:rPr>
          <w:rFonts w:hint="eastAsia" w:ascii="宋体" w:hAnsi="宋体" w:cs="Arial"/>
          <w:b/>
          <w:color w:val="000000"/>
          <w:sz w:val="24"/>
        </w:rPr>
      </w:pPr>
      <w:r>
        <w:rPr>
          <w:rFonts w:hint="eastAsia" w:ascii="宋体" w:hAnsi="宋体" w:cs="Arial"/>
          <w:b/>
          <w:color w:val="000000"/>
          <w:sz w:val="24"/>
        </w:rPr>
        <w:t>二、双方一般权利和义务</w:t>
      </w:r>
    </w:p>
    <w:p w14:paraId="7213E196">
      <w:pPr>
        <w:spacing w:line="480" w:lineRule="exact"/>
        <w:ind w:firstLine="482" w:firstLineChars="200"/>
        <w:jc w:val="left"/>
        <w:rPr>
          <w:rFonts w:hint="eastAsia" w:ascii="宋体" w:hAnsi="宋体" w:cs="Arial"/>
          <w:b/>
          <w:color w:val="000000"/>
          <w:sz w:val="24"/>
        </w:rPr>
      </w:pPr>
      <w:r>
        <w:rPr>
          <w:rFonts w:hint="eastAsia" w:ascii="宋体" w:hAnsi="宋体" w:cs="Arial"/>
          <w:b/>
          <w:color w:val="000000"/>
          <w:sz w:val="24"/>
        </w:rPr>
        <w:t>5、工程师</w:t>
      </w:r>
    </w:p>
    <w:p w14:paraId="79BBA644">
      <w:pPr>
        <w:spacing w:line="480" w:lineRule="exact"/>
        <w:ind w:firstLine="480" w:firstLineChars="200"/>
        <w:jc w:val="left"/>
        <w:rPr>
          <w:rFonts w:hint="eastAsia" w:ascii="宋体" w:hAnsi="宋体" w:cs="Arial"/>
          <w:color w:val="000000"/>
          <w:sz w:val="24"/>
        </w:rPr>
      </w:pPr>
      <w:r>
        <w:rPr>
          <w:rFonts w:hint="eastAsia" w:ascii="宋体" w:hAnsi="宋体" w:cs="Arial"/>
          <w:color w:val="000000"/>
          <w:sz w:val="24"/>
        </w:rPr>
        <w:t>5.1监理单位委派的工程师</w:t>
      </w:r>
    </w:p>
    <w:p w14:paraId="702909F4">
      <w:pPr>
        <w:spacing w:line="480" w:lineRule="exact"/>
        <w:ind w:firstLine="480" w:firstLineChars="200"/>
        <w:jc w:val="left"/>
        <w:rPr>
          <w:rFonts w:hint="eastAsia" w:ascii="宋体" w:hAnsi="宋体" w:cs="Arial"/>
          <w:color w:val="000000"/>
          <w:sz w:val="24"/>
          <w:u w:val="single"/>
        </w:rPr>
      </w:pPr>
      <w:r>
        <w:rPr>
          <w:rFonts w:hint="eastAsia" w:ascii="宋体" w:hAnsi="宋体" w:cs="Arial"/>
          <w:color w:val="000000"/>
          <w:sz w:val="24"/>
        </w:rPr>
        <w:t>姓名：</w:t>
      </w:r>
      <w:r>
        <w:rPr>
          <w:rFonts w:hint="eastAsia" w:ascii="宋体" w:hAnsi="宋体" w:cs="Arial"/>
          <w:color w:val="000000"/>
          <w:sz w:val="24"/>
          <w:u w:val="single"/>
        </w:rPr>
        <w:t xml:space="preserve">          </w:t>
      </w:r>
      <w:r>
        <w:rPr>
          <w:rFonts w:hint="eastAsia" w:ascii="宋体" w:hAnsi="宋体" w:cs="Arial"/>
          <w:color w:val="000000"/>
          <w:sz w:val="24"/>
        </w:rPr>
        <w:t xml:space="preserve">    职务：</w:t>
      </w:r>
      <w:r>
        <w:rPr>
          <w:rFonts w:hint="eastAsia" w:ascii="宋体" w:hAnsi="宋体" w:cs="Arial"/>
          <w:color w:val="000000"/>
          <w:sz w:val="24"/>
          <w:u w:val="single"/>
        </w:rPr>
        <w:t xml:space="preserve">                                      </w:t>
      </w:r>
    </w:p>
    <w:p w14:paraId="740C9663">
      <w:pPr>
        <w:spacing w:line="480" w:lineRule="exact"/>
        <w:ind w:firstLine="480" w:firstLineChars="200"/>
        <w:jc w:val="left"/>
        <w:rPr>
          <w:rFonts w:hint="eastAsia" w:ascii="宋体" w:hAnsi="宋体" w:cs="Arial"/>
          <w:color w:val="000000"/>
          <w:sz w:val="24"/>
        </w:rPr>
      </w:pPr>
      <w:r>
        <w:rPr>
          <w:rFonts w:hint="eastAsia" w:ascii="宋体" w:hAnsi="宋体" w:cs="Arial"/>
          <w:color w:val="000000"/>
          <w:sz w:val="24"/>
        </w:rPr>
        <w:t>发包人委托的职权：</w:t>
      </w:r>
    </w:p>
    <w:p w14:paraId="0FA0A026">
      <w:pPr>
        <w:spacing w:line="480" w:lineRule="exact"/>
        <w:ind w:firstLine="480" w:firstLineChars="200"/>
        <w:jc w:val="left"/>
        <w:rPr>
          <w:rFonts w:hint="eastAsia" w:ascii="宋体" w:hAnsi="宋体" w:cs="Arial"/>
          <w:color w:val="000000"/>
          <w:sz w:val="24"/>
          <w:u w:val="single"/>
        </w:rPr>
      </w:pPr>
      <w:r>
        <w:rPr>
          <w:rFonts w:hint="eastAsia" w:ascii="宋体" w:hAnsi="宋体" w:cs="Arial"/>
          <w:color w:val="000000"/>
          <w:sz w:val="24"/>
          <w:u w:val="single"/>
        </w:rPr>
        <w:t xml:space="preserve">施工过程的质量、进度、造价控制，合同管理和信息管理，施工中各种矛盾的组织协调工作及全程监理。                                                           </w:t>
      </w:r>
    </w:p>
    <w:p w14:paraId="3AF9958A">
      <w:pPr>
        <w:spacing w:line="480" w:lineRule="exact"/>
        <w:ind w:firstLine="480" w:firstLineChars="200"/>
        <w:jc w:val="left"/>
        <w:rPr>
          <w:rFonts w:hint="eastAsia" w:ascii="宋体" w:hAnsi="宋体" w:cs="Arial"/>
          <w:color w:val="000000"/>
          <w:sz w:val="24"/>
        </w:rPr>
      </w:pPr>
      <w:r>
        <w:rPr>
          <w:rFonts w:hint="eastAsia" w:ascii="宋体" w:hAnsi="宋体" w:cs="Arial"/>
          <w:color w:val="000000"/>
          <w:sz w:val="24"/>
        </w:rPr>
        <w:t>需要取得发包人批准才能行使的职权：</w:t>
      </w:r>
    </w:p>
    <w:p w14:paraId="2E525755">
      <w:pPr>
        <w:spacing w:line="480" w:lineRule="exact"/>
        <w:ind w:firstLine="480" w:firstLineChars="200"/>
        <w:jc w:val="left"/>
        <w:rPr>
          <w:rFonts w:hint="eastAsia" w:ascii="宋体" w:hAnsi="宋体" w:cs="Arial"/>
          <w:color w:val="000000"/>
          <w:sz w:val="24"/>
          <w:u w:val="single"/>
        </w:rPr>
      </w:pPr>
      <w:r>
        <w:rPr>
          <w:rFonts w:hint="eastAsia" w:ascii="宋体" w:hAnsi="宋体" w:cs="Arial"/>
          <w:color w:val="000000"/>
          <w:sz w:val="24"/>
          <w:u w:val="single"/>
        </w:rPr>
        <w:t xml:space="preserve">工程洽商、设计变更、发包人指定价的认质认价、工程款支付结算等在决策之前需经业主同意。                                                     </w:t>
      </w:r>
    </w:p>
    <w:p w14:paraId="6FF4C4AE">
      <w:pPr>
        <w:spacing w:line="480" w:lineRule="exact"/>
        <w:ind w:firstLine="480" w:firstLineChars="200"/>
        <w:jc w:val="left"/>
        <w:rPr>
          <w:rFonts w:hint="eastAsia" w:ascii="宋体" w:hAnsi="宋体" w:cs="Arial"/>
          <w:color w:val="000000"/>
          <w:sz w:val="24"/>
        </w:rPr>
      </w:pPr>
      <w:r>
        <w:rPr>
          <w:rFonts w:hint="eastAsia" w:ascii="宋体" w:hAnsi="宋体" w:cs="Arial"/>
          <w:color w:val="000000"/>
          <w:sz w:val="24"/>
        </w:rPr>
        <w:t>5.2发包人派驻的工程师</w:t>
      </w:r>
    </w:p>
    <w:p w14:paraId="40211D09">
      <w:pPr>
        <w:spacing w:line="480" w:lineRule="exact"/>
        <w:ind w:firstLine="480" w:firstLineChars="200"/>
        <w:jc w:val="left"/>
        <w:rPr>
          <w:rFonts w:hint="eastAsia" w:ascii="宋体" w:hAnsi="宋体" w:cs="Arial"/>
          <w:color w:val="000000"/>
          <w:sz w:val="24"/>
          <w:u w:val="single"/>
        </w:rPr>
      </w:pPr>
      <w:r>
        <w:rPr>
          <w:rFonts w:hint="eastAsia" w:ascii="宋体" w:hAnsi="宋体" w:cs="Arial"/>
          <w:color w:val="000000"/>
          <w:sz w:val="24"/>
        </w:rPr>
        <w:t>姓名：</w:t>
      </w:r>
      <w:r>
        <w:rPr>
          <w:rFonts w:hint="eastAsia" w:ascii="宋体" w:hAnsi="宋体" w:cs="Arial"/>
          <w:color w:val="000000"/>
          <w:sz w:val="24"/>
          <w:u w:val="single"/>
        </w:rPr>
        <w:t xml:space="preserve">             </w:t>
      </w:r>
      <w:r>
        <w:rPr>
          <w:rFonts w:hint="eastAsia" w:ascii="宋体" w:hAnsi="宋体" w:cs="Arial"/>
          <w:color w:val="000000"/>
          <w:sz w:val="24"/>
        </w:rPr>
        <w:t xml:space="preserve">     职务：</w:t>
      </w:r>
      <w:r>
        <w:rPr>
          <w:rFonts w:hint="eastAsia" w:ascii="宋体" w:hAnsi="宋体" w:cs="Arial"/>
          <w:color w:val="000000"/>
          <w:sz w:val="24"/>
          <w:u w:val="single"/>
        </w:rPr>
        <w:t xml:space="preserve">      发包人驻工地代表       </w:t>
      </w:r>
    </w:p>
    <w:p w14:paraId="6AF30D00">
      <w:pPr>
        <w:spacing w:line="480" w:lineRule="exact"/>
        <w:ind w:firstLine="480" w:firstLineChars="200"/>
        <w:jc w:val="left"/>
        <w:rPr>
          <w:rFonts w:hint="eastAsia" w:ascii="宋体" w:hAnsi="宋体" w:cs="Arial"/>
          <w:color w:val="000000"/>
          <w:sz w:val="24"/>
          <w:u w:val="single"/>
        </w:rPr>
      </w:pPr>
      <w:r>
        <w:rPr>
          <w:rFonts w:hint="eastAsia" w:ascii="宋体" w:hAnsi="宋体" w:cs="Arial"/>
          <w:color w:val="000000"/>
          <w:sz w:val="24"/>
        </w:rPr>
        <w:t>职权：</w:t>
      </w:r>
      <w:r>
        <w:rPr>
          <w:rFonts w:hint="eastAsia" w:ascii="宋体" w:hAnsi="宋体" w:cs="Arial"/>
          <w:color w:val="000000"/>
          <w:sz w:val="24"/>
          <w:u w:val="single"/>
        </w:rPr>
        <w:t xml:space="preserve">负责施工全过程内、外关系协调、处理往来文件，对工程进度、质量、造价进行管理。                                                                 </w:t>
      </w:r>
    </w:p>
    <w:p w14:paraId="26E5ABEC">
      <w:pPr>
        <w:spacing w:line="480" w:lineRule="exact"/>
        <w:ind w:firstLine="480" w:firstLineChars="200"/>
        <w:jc w:val="left"/>
        <w:rPr>
          <w:rFonts w:hint="eastAsia" w:ascii="宋体" w:hAnsi="宋体" w:cs="Arial"/>
          <w:color w:val="000000"/>
          <w:sz w:val="24"/>
          <w:u w:val="single"/>
        </w:rPr>
      </w:pPr>
      <w:r>
        <w:rPr>
          <w:rFonts w:hint="eastAsia" w:ascii="宋体" w:hAnsi="宋体" w:cs="Arial"/>
          <w:color w:val="000000"/>
          <w:sz w:val="24"/>
        </w:rPr>
        <w:t>5.3工程师的职权：</w:t>
      </w:r>
      <w:r>
        <w:rPr>
          <w:rFonts w:hint="eastAsia" w:ascii="宋体" w:hAnsi="宋体" w:cs="Arial"/>
          <w:color w:val="000000"/>
          <w:sz w:val="24"/>
          <w:u w:val="single"/>
        </w:rPr>
        <w:t xml:space="preserve">                                                  </w:t>
      </w:r>
    </w:p>
    <w:p w14:paraId="036AFC51">
      <w:pPr>
        <w:spacing w:line="480" w:lineRule="exact"/>
        <w:ind w:firstLine="480" w:firstLineChars="200"/>
        <w:jc w:val="left"/>
        <w:rPr>
          <w:rFonts w:hint="eastAsia" w:ascii="宋体" w:hAnsi="宋体" w:cs="Arial"/>
          <w:color w:val="000000"/>
          <w:sz w:val="24"/>
          <w:u w:val="single"/>
        </w:rPr>
      </w:pPr>
      <w:r>
        <w:rPr>
          <w:rFonts w:hint="eastAsia" w:ascii="宋体" w:hAnsi="宋体" w:cs="Arial"/>
          <w:color w:val="000000"/>
          <w:sz w:val="24"/>
          <w:u w:val="single"/>
        </w:rPr>
        <w:t xml:space="preserve">                                                                      </w:t>
      </w:r>
    </w:p>
    <w:p w14:paraId="0303F9D3">
      <w:pPr>
        <w:spacing w:line="480" w:lineRule="exact"/>
        <w:ind w:firstLine="482" w:firstLineChars="200"/>
        <w:jc w:val="left"/>
        <w:rPr>
          <w:rFonts w:hint="eastAsia" w:ascii="宋体" w:hAnsi="宋体" w:cs="Arial"/>
          <w:b/>
          <w:color w:val="000000"/>
          <w:sz w:val="24"/>
        </w:rPr>
      </w:pPr>
      <w:r>
        <w:rPr>
          <w:rFonts w:hint="eastAsia" w:ascii="宋体" w:hAnsi="宋体" w:cs="Arial"/>
          <w:b/>
          <w:color w:val="000000"/>
          <w:sz w:val="24"/>
        </w:rPr>
        <w:t>7、发包人工作</w:t>
      </w:r>
    </w:p>
    <w:p w14:paraId="45462BF8">
      <w:pPr>
        <w:spacing w:line="480" w:lineRule="exact"/>
        <w:ind w:firstLine="480" w:firstLineChars="200"/>
        <w:jc w:val="left"/>
        <w:rPr>
          <w:rFonts w:hint="eastAsia" w:ascii="宋体" w:hAnsi="宋体" w:cs="Arial"/>
          <w:color w:val="000000"/>
          <w:sz w:val="24"/>
        </w:rPr>
      </w:pPr>
      <w:r>
        <w:rPr>
          <w:rFonts w:hint="eastAsia" w:ascii="宋体" w:hAnsi="宋体" w:cs="Arial"/>
          <w:color w:val="000000"/>
          <w:sz w:val="24"/>
        </w:rPr>
        <w:t>7.1发包人应按约定的时间和要求完成以下工作；</w:t>
      </w:r>
    </w:p>
    <w:p w14:paraId="7524356B">
      <w:pPr>
        <w:spacing w:line="480" w:lineRule="exact"/>
        <w:ind w:firstLine="480" w:firstLineChars="200"/>
        <w:jc w:val="left"/>
        <w:rPr>
          <w:rFonts w:hint="eastAsia" w:ascii="宋体" w:hAnsi="宋体" w:cs="Arial"/>
          <w:color w:val="000000"/>
          <w:sz w:val="24"/>
        </w:rPr>
      </w:pPr>
      <w:r>
        <w:rPr>
          <w:rFonts w:hint="eastAsia" w:ascii="宋体" w:hAnsi="宋体" w:cs="Arial"/>
          <w:color w:val="000000"/>
          <w:sz w:val="24"/>
        </w:rPr>
        <w:t>（1）施工场地具备施工条件的要求及完成的时间：</w:t>
      </w:r>
    </w:p>
    <w:p w14:paraId="251F9B12">
      <w:pPr>
        <w:spacing w:line="480" w:lineRule="exact"/>
        <w:ind w:firstLine="480" w:firstLineChars="200"/>
        <w:jc w:val="left"/>
        <w:rPr>
          <w:rFonts w:hint="eastAsia" w:ascii="宋体" w:hAnsi="宋体" w:cs="Arial"/>
          <w:color w:val="000000"/>
          <w:sz w:val="24"/>
          <w:u w:val="single"/>
        </w:rPr>
      </w:pPr>
      <w:r>
        <w:rPr>
          <w:rFonts w:hint="eastAsia" w:ascii="宋体" w:hAnsi="宋体" w:cs="Arial"/>
          <w:color w:val="000000"/>
          <w:sz w:val="24"/>
          <w:u w:val="single"/>
        </w:rPr>
        <w:t xml:space="preserve">已具备。                                                            </w:t>
      </w:r>
    </w:p>
    <w:p w14:paraId="47FBC0F2">
      <w:pPr>
        <w:spacing w:line="480" w:lineRule="exact"/>
        <w:ind w:firstLine="480" w:firstLineChars="200"/>
        <w:jc w:val="left"/>
        <w:rPr>
          <w:rFonts w:hint="eastAsia" w:ascii="宋体" w:hAnsi="宋体" w:cs="Arial"/>
          <w:color w:val="000000"/>
          <w:sz w:val="24"/>
        </w:rPr>
      </w:pPr>
      <w:r>
        <w:rPr>
          <w:rFonts w:hint="eastAsia" w:ascii="宋体" w:hAnsi="宋体" w:cs="Arial"/>
          <w:color w:val="000000"/>
          <w:sz w:val="24"/>
        </w:rPr>
        <w:t xml:space="preserve"> （2）将施工所需的水、电、电讯线路接至施工场地的时间、地点和供应要求：</w:t>
      </w:r>
      <w:r>
        <w:rPr>
          <w:rFonts w:hint="eastAsia" w:ascii="宋体" w:hAnsi="宋体" w:cs="Arial"/>
          <w:color w:val="000000"/>
          <w:sz w:val="24"/>
          <w:u w:val="single"/>
        </w:rPr>
        <w:t xml:space="preserve">水电电讯线路以至施工现场，承包人安装水电表，表后供水供电线路由施工单位安装并按时向收费单位交纳水电费。      </w:t>
      </w:r>
      <w:r>
        <w:rPr>
          <w:rFonts w:hint="eastAsia" w:ascii="宋体" w:hAnsi="宋体" w:cs="Arial"/>
          <w:color w:val="000000"/>
          <w:sz w:val="24"/>
        </w:rPr>
        <w:t xml:space="preserve">                                  </w:t>
      </w:r>
    </w:p>
    <w:p w14:paraId="0CA49918">
      <w:pPr>
        <w:spacing w:line="480" w:lineRule="exact"/>
        <w:ind w:firstLine="480" w:firstLineChars="200"/>
        <w:jc w:val="left"/>
        <w:rPr>
          <w:rFonts w:hint="eastAsia" w:ascii="宋体" w:hAnsi="宋体" w:cs="Arial"/>
          <w:color w:val="000000"/>
          <w:sz w:val="24"/>
        </w:rPr>
      </w:pPr>
      <w:r>
        <w:rPr>
          <w:rFonts w:hint="eastAsia" w:ascii="宋体" w:hAnsi="宋体" w:cs="Arial"/>
          <w:color w:val="000000"/>
          <w:sz w:val="24"/>
        </w:rPr>
        <w:t>（3）施工场地与公共道路的通道开通时间和要求：</w:t>
      </w:r>
    </w:p>
    <w:p w14:paraId="4B5A6071">
      <w:pPr>
        <w:spacing w:line="480" w:lineRule="exact"/>
        <w:ind w:firstLine="480" w:firstLineChars="200"/>
        <w:jc w:val="left"/>
        <w:rPr>
          <w:rFonts w:hint="eastAsia" w:ascii="宋体" w:hAnsi="宋体" w:cs="Arial"/>
          <w:color w:val="000000"/>
          <w:sz w:val="24"/>
          <w:u w:val="single"/>
        </w:rPr>
      </w:pPr>
      <w:r>
        <w:rPr>
          <w:rFonts w:hint="eastAsia" w:ascii="宋体" w:hAnsi="宋体" w:cs="Arial"/>
          <w:color w:val="000000"/>
          <w:sz w:val="24"/>
          <w:u w:val="single"/>
        </w:rPr>
        <w:t xml:space="preserve">已具备。                                                             </w:t>
      </w:r>
    </w:p>
    <w:p w14:paraId="1FCD547A">
      <w:pPr>
        <w:spacing w:line="480" w:lineRule="exact"/>
        <w:ind w:firstLine="480" w:firstLineChars="200"/>
        <w:jc w:val="left"/>
        <w:rPr>
          <w:rFonts w:hint="eastAsia" w:ascii="宋体" w:hAnsi="宋体" w:cs="Arial"/>
          <w:color w:val="000000"/>
          <w:sz w:val="24"/>
        </w:rPr>
      </w:pPr>
      <w:r>
        <w:rPr>
          <w:rFonts w:hint="eastAsia" w:ascii="宋体" w:hAnsi="宋体" w:cs="Arial"/>
          <w:color w:val="000000"/>
          <w:sz w:val="24"/>
        </w:rPr>
        <w:t>（4）图纸会审和设计交底时间：</w:t>
      </w:r>
    </w:p>
    <w:p w14:paraId="0C776EE5">
      <w:pPr>
        <w:spacing w:line="480" w:lineRule="exact"/>
        <w:ind w:firstLine="480" w:firstLineChars="200"/>
        <w:jc w:val="left"/>
        <w:rPr>
          <w:rFonts w:hint="eastAsia" w:ascii="宋体" w:hAnsi="宋体" w:cs="Arial"/>
          <w:color w:val="000000"/>
          <w:sz w:val="24"/>
          <w:u w:val="single"/>
        </w:rPr>
      </w:pPr>
      <w:r>
        <w:rPr>
          <w:rFonts w:hint="eastAsia" w:ascii="宋体" w:hAnsi="宋体" w:cs="Arial"/>
          <w:color w:val="000000"/>
          <w:sz w:val="24"/>
          <w:u w:val="single"/>
        </w:rPr>
        <w:t xml:space="preserve">工程开工前5日内。                                                  </w:t>
      </w:r>
    </w:p>
    <w:p w14:paraId="6C3E0C96">
      <w:pPr>
        <w:spacing w:line="480" w:lineRule="exact"/>
        <w:ind w:firstLine="480" w:firstLineChars="200"/>
        <w:jc w:val="left"/>
        <w:rPr>
          <w:rFonts w:hint="eastAsia" w:ascii="宋体" w:hAnsi="宋体" w:cs="Arial"/>
          <w:color w:val="000000"/>
          <w:sz w:val="24"/>
        </w:rPr>
      </w:pPr>
      <w:r>
        <w:rPr>
          <w:rFonts w:hint="eastAsia" w:ascii="宋体" w:hAnsi="宋体" w:cs="Arial"/>
          <w:color w:val="000000"/>
          <w:sz w:val="24"/>
        </w:rPr>
        <w:t>（5）双方约定发包人应做的其他工作：</w:t>
      </w:r>
    </w:p>
    <w:p w14:paraId="513EEC9E">
      <w:pPr>
        <w:spacing w:line="480" w:lineRule="exact"/>
        <w:ind w:firstLine="480" w:firstLineChars="200"/>
        <w:jc w:val="left"/>
        <w:rPr>
          <w:rFonts w:hint="eastAsia" w:ascii="宋体" w:hAnsi="宋体" w:cs="Arial"/>
          <w:color w:val="000000"/>
          <w:sz w:val="24"/>
          <w:u w:val="single"/>
        </w:rPr>
      </w:pPr>
      <w:r>
        <w:rPr>
          <w:rFonts w:hint="eastAsia" w:ascii="宋体" w:hAnsi="宋体" w:cs="Arial"/>
          <w:color w:val="000000"/>
          <w:sz w:val="24"/>
          <w:u w:val="single"/>
        </w:rPr>
        <mc:AlternateContent>
          <mc:Choice Requires="wps">
            <w:drawing>
              <wp:anchor distT="0" distB="0" distL="114300" distR="114300" simplePos="0" relativeHeight="251666432" behindDoc="0" locked="0" layoutInCell="1" allowOverlap="1">
                <wp:simplePos x="0" y="0"/>
                <wp:positionH relativeFrom="column">
                  <wp:posOffset>1143000</wp:posOffset>
                </wp:positionH>
                <wp:positionV relativeFrom="paragraph">
                  <wp:posOffset>0</wp:posOffset>
                </wp:positionV>
                <wp:extent cx="1371600" cy="198120"/>
                <wp:effectExtent l="635" t="4445" r="18415" b="6985"/>
                <wp:wrapNone/>
                <wp:docPr id="12" name="直接连接符 12"/>
                <wp:cNvGraphicFramePr/>
                <a:graphic xmlns:a="http://schemas.openxmlformats.org/drawingml/2006/main">
                  <a:graphicData uri="http://schemas.microsoft.com/office/word/2010/wordprocessingShape">
                    <wps:wsp>
                      <wps:cNvCnPr/>
                      <wps:spPr>
                        <a:xfrm flipV="1">
                          <a:off x="0" y="0"/>
                          <a:ext cx="1371600" cy="19812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90pt;margin-top:0pt;height:15.6pt;width:108pt;z-index:251666432;mso-width-relative:page;mso-height-relative:page;" filled="f" stroked="t" coordsize="21600,21600" o:gfxdata="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JXYGmrUAAAABwEAAA8AAAAAAAAAAQAgAAAAIgAAAGRycy9kb3du&#10;cmV2LnhtbFBLAQIUABQAAAAIAIdO4kACeHR7AwIAAPUDAAAOAAAAAAAAAAEAIAAAACMBAABkcnMv&#10;ZTJvRG9jLnhtbFBLBQYAAAAABgAGAFkBAACYBQAAAAA=&#10;">
                <v:fill on="f" focussize="0,0"/>
                <v:stroke color="#000000" joinstyle="round"/>
                <v:imagedata o:title=""/>
                <o:lock v:ext="edit" aspectratio="f"/>
              </v:line>
            </w:pict>
          </mc:Fallback>
        </mc:AlternateContent>
      </w:r>
      <w:r>
        <w:rPr>
          <w:rFonts w:hint="eastAsia" w:ascii="宋体" w:hAnsi="宋体" w:cs="Arial"/>
          <w:color w:val="000000"/>
          <w:sz w:val="24"/>
          <w:u w:val="single"/>
        </w:rPr>
        <w:t xml:space="preserve">                                                                     </w:t>
      </w:r>
    </w:p>
    <w:p w14:paraId="204F9037">
      <w:pPr>
        <w:spacing w:line="480" w:lineRule="exact"/>
        <w:ind w:firstLine="480" w:firstLineChars="200"/>
        <w:jc w:val="left"/>
        <w:rPr>
          <w:rFonts w:hint="eastAsia" w:ascii="宋体" w:hAnsi="宋体" w:cs="Arial"/>
          <w:color w:val="000000"/>
          <w:sz w:val="24"/>
        </w:rPr>
      </w:pPr>
      <w:r>
        <w:rPr>
          <w:rFonts w:hint="eastAsia" w:ascii="宋体" w:hAnsi="宋体" w:cs="Arial"/>
          <w:color w:val="000000"/>
          <w:sz w:val="24"/>
        </w:rPr>
        <w:t>7.2发包人委托承包人办理的工作：</w:t>
      </w:r>
    </w:p>
    <w:p w14:paraId="4C158D8B">
      <w:pPr>
        <w:spacing w:line="480" w:lineRule="exact"/>
        <w:ind w:firstLine="480" w:firstLineChars="200"/>
        <w:jc w:val="left"/>
        <w:rPr>
          <w:rFonts w:hint="eastAsia" w:ascii="宋体" w:hAnsi="宋体" w:cs="Arial"/>
          <w:color w:val="000000"/>
          <w:sz w:val="24"/>
          <w:u w:val="single"/>
        </w:rPr>
      </w:pPr>
      <w:r>
        <w:rPr>
          <w:rFonts w:hint="eastAsia" w:ascii="宋体" w:hAnsi="宋体" w:cs="Arial"/>
          <w:color w:val="000000"/>
          <w:sz w:val="24"/>
          <w:u w:val="single"/>
        </w:rPr>
        <w:t xml:space="preserve">（1）配合发包人办理施工许可证、质量监督等手续。                     </w:t>
      </w:r>
    </w:p>
    <w:p w14:paraId="2DEFE1DA">
      <w:pPr>
        <w:spacing w:line="480" w:lineRule="exact"/>
        <w:ind w:firstLine="482" w:firstLineChars="200"/>
        <w:jc w:val="left"/>
        <w:rPr>
          <w:rFonts w:hint="eastAsia" w:ascii="宋体" w:hAnsi="宋体" w:cs="Arial"/>
          <w:b/>
          <w:color w:val="000000"/>
          <w:sz w:val="24"/>
        </w:rPr>
      </w:pPr>
      <w:r>
        <w:rPr>
          <w:rFonts w:hint="eastAsia" w:ascii="宋体" w:hAnsi="宋体" w:cs="Arial"/>
          <w:b/>
          <w:color w:val="000000"/>
          <w:sz w:val="24"/>
        </w:rPr>
        <w:t>8、承包人工作</w:t>
      </w:r>
    </w:p>
    <w:p w14:paraId="419FAEB3">
      <w:pPr>
        <w:spacing w:line="480" w:lineRule="exact"/>
        <w:ind w:firstLine="480" w:firstLineChars="200"/>
        <w:jc w:val="left"/>
        <w:rPr>
          <w:rFonts w:hint="eastAsia" w:ascii="宋体" w:hAnsi="宋体" w:cs="Arial"/>
          <w:color w:val="000000"/>
          <w:sz w:val="24"/>
        </w:rPr>
      </w:pPr>
      <w:r>
        <w:rPr>
          <w:rFonts w:hint="eastAsia" w:ascii="宋体" w:hAnsi="宋体" w:cs="Arial"/>
          <w:color w:val="000000"/>
          <w:sz w:val="24"/>
        </w:rPr>
        <w:t>8.1承包人应按约定时间和要求，完成以下工作：</w:t>
      </w:r>
    </w:p>
    <w:p w14:paraId="7F35EE1E">
      <w:pPr>
        <w:spacing w:line="480" w:lineRule="exact"/>
        <w:ind w:firstLine="480" w:firstLineChars="200"/>
        <w:jc w:val="left"/>
        <w:rPr>
          <w:rFonts w:hint="eastAsia" w:ascii="宋体" w:hAnsi="宋体" w:cs="Arial"/>
          <w:color w:val="000000"/>
          <w:sz w:val="24"/>
          <w:u w:val="single"/>
        </w:rPr>
      </w:pPr>
      <w:r>
        <w:rPr>
          <w:rFonts w:hint="eastAsia" w:ascii="宋体" w:hAnsi="宋体" w:cs="Arial"/>
          <w:color w:val="000000"/>
          <w:sz w:val="24"/>
        </w:rPr>
        <w:t>（1）需由设计资质等级和业务范围允许的承包人完成的设计文件提交时间：</w:t>
      </w:r>
      <w:r>
        <w:rPr>
          <w:rFonts w:hint="eastAsia" w:ascii="宋体" w:hAnsi="宋体" w:cs="Arial"/>
          <w:color w:val="000000"/>
          <w:sz w:val="24"/>
          <w:u w:val="single"/>
        </w:rPr>
        <w:t xml:space="preserve"> </w:t>
      </w:r>
    </w:p>
    <w:p w14:paraId="213799D2">
      <w:pPr>
        <w:spacing w:line="480" w:lineRule="exact"/>
        <w:ind w:firstLine="480" w:firstLineChars="200"/>
        <w:jc w:val="left"/>
        <w:rPr>
          <w:rFonts w:hint="eastAsia" w:ascii="宋体" w:hAnsi="宋体" w:cs="Arial"/>
          <w:color w:val="000000"/>
          <w:sz w:val="24"/>
          <w:u w:val="single"/>
        </w:rPr>
      </w:pPr>
      <w:r>
        <w:rPr>
          <w:rFonts w:hint="eastAsia" w:ascii="宋体" w:hAnsi="宋体" w:cs="Arial"/>
          <w:color w:val="000000"/>
          <w:sz w:val="24"/>
          <w:u w:val="single"/>
        </w:rPr>
        <mc:AlternateContent>
          <mc:Choice Requires="wps">
            <w:drawing>
              <wp:anchor distT="0" distB="0" distL="114300" distR="114300" simplePos="0" relativeHeight="251670528" behindDoc="0" locked="0" layoutInCell="1" allowOverlap="1">
                <wp:simplePos x="0" y="0"/>
                <wp:positionH relativeFrom="column">
                  <wp:posOffset>1485900</wp:posOffset>
                </wp:positionH>
                <wp:positionV relativeFrom="paragraph">
                  <wp:posOffset>0</wp:posOffset>
                </wp:positionV>
                <wp:extent cx="1600200" cy="198120"/>
                <wp:effectExtent l="635" t="4445" r="18415" b="6985"/>
                <wp:wrapNone/>
                <wp:docPr id="15" name="直接连接符 15"/>
                <wp:cNvGraphicFramePr/>
                <a:graphic xmlns:a="http://schemas.openxmlformats.org/drawingml/2006/main">
                  <a:graphicData uri="http://schemas.microsoft.com/office/word/2010/wordprocessingShape">
                    <wps:wsp>
                      <wps:cNvCnPr/>
                      <wps:spPr>
                        <a:xfrm flipV="1">
                          <a:off x="0" y="0"/>
                          <a:ext cx="1600200" cy="19812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117pt;margin-top:0pt;height:15.6pt;width:126pt;z-index:251670528;mso-width-relative:page;mso-height-relative:page;" filled="f" stroked="t" coordsize="21600,21600" o:gfxdata="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GhoKw1gAAAAcBAAAPAAAAAAAAAAEAIAAAACIAAABkcnMvZG93&#10;bnJldi54bWxQSwECFAAUAAAACACHTuJA6IflPwICAAD1AwAADgAAAAAAAAABACAAAAAlAQAAZHJz&#10;L2Uyb0RvYy54bWxQSwUGAAAAAAYABgBZAQAAmQUAAAAA&#10;">
                <v:fill on="f" focussize="0,0"/>
                <v:stroke color="#000000" joinstyle="round"/>
                <v:imagedata o:title=""/>
                <o:lock v:ext="edit" aspectratio="f"/>
              </v:line>
            </w:pict>
          </mc:Fallback>
        </mc:AlternateContent>
      </w:r>
      <w:r>
        <w:rPr>
          <w:rFonts w:hint="eastAsia" w:ascii="宋体" w:hAnsi="宋体" w:cs="Arial"/>
          <w:color w:val="000000"/>
          <w:sz w:val="24"/>
          <w:u w:val="single"/>
        </w:rPr>
        <w:t xml:space="preserve">                                                           </w:t>
      </w:r>
    </w:p>
    <w:p w14:paraId="09A82122">
      <w:pPr>
        <w:spacing w:line="480" w:lineRule="exact"/>
        <w:ind w:firstLine="480" w:firstLineChars="200"/>
        <w:jc w:val="left"/>
        <w:rPr>
          <w:rFonts w:hint="eastAsia" w:ascii="宋体" w:hAnsi="宋体" w:cs="Arial"/>
          <w:color w:val="000000"/>
          <w:sz w:val="24"/>
        </w:rPr>
      </w:pPr>
      <w:r>
        <w:rPr>
          <w:rFonts w:hint="eastAsia" w:ascii="宋体" w:hAnsi="宋体" w:cs="Arial"/>
          <w:color w:val="000000"/>
          <w:sz w:val="24"/>
        </w:rPr>
        <w:t>（2）应提供计划、报表的名称及完成时间：</w:t>
      </w:r>
    </w:p>
    <w:p w14:paraId="7ED92879">
      <w:pPr>
        <w:spacing w:line="480" w:lineRule="exact"/>
        <w:ind w:firstLine="480" w:firstLineChars="200"/>
        <w:jc w:val="left"/>
        <w:rPr>
          <w:rFonts w:hint="eastAsia" w:ascii="宋体" w:hAnsi="宋体" w:cs="Arial"/>
          <w:color w:val="000000"/>
          <w:sz w:val="24"/>
          <w:u w:val="single"/>
        </w:rPr>
      </w:pPr>
      <w:r>
        <w:rPr>
          <w:rFonts w:hint="eastAsia" w:ascii="宋体" w:hAnsi="宋体" w:cs="Arial"/>
          <w:color w:val="000000"/>
          <w:sz w:val="24"/>
          <w:u w:val="single"/>
        </w:rPr>
        <w:t xml:space="preserve">每月25日前向业主、监理单位提供本月已完成工程报表一式三份，下月进度计划一式三份，《通用条款》9.1.（2）款规定的报表。                                </w:t>
      </w:r>
    </w:p>
    <w:p w14:paraId="02153F51">
      <w:pPr>
        <w:spacing w:line="480" w:lineRule="exact"/>
        <w:ind w:firstLine="480" w:firstLineChars="200"/>
        <w:jc w:val="left"/>
        <w:rPr>
          <w:rFonts w:hint="eastAsia" w:ascii="宋体" w:hAnsi="宋体" w:cs="Arial"/>
          <w:color w:val="000000"/>
          <w:sz w:val="24"/>
        </w:rPr>
      </w:pPr>
      <w:r>
        <w:rPr>
          <w:rFonts w:hint="eastAsia" w:ascii="宋体" w:hAnsi="宋体" w:cs="Arial"/>
          <w:color w:val="000000"/>
          <w:sz w:val="24"/>
        </w:rPr>
        <w:t>（3）承担施工安全保卫工作及非夜间施工照明的责任和要求：</w:t>
      </w:r>
    </w:p>
    <w:p w14:paraId="68BE028C">
      <w:pPr>
        <w:spacing w:line="480" w:lineRule="exact"/>
        <w:ind w:firstLine="480" w:firstLineChars="200"/>
        <w:jc w:val="left"/>
        <w:rPr>
          <w:rFonts w:hint="eastAsia" w:ascii="宋体" w:hAnsi="宋体" w:cs="Arial"/>
          <w:color w:val="000000"/>
          <w:sz w:val="24"/>
          <w:u w:val="single"/>
        </w:rPr>
      </w:pPr>
      <w:r>
        <w:rPr>
          <w:rFonts w:hint="eastAsia" w:ascii="宋体" w:hAnsi="宋体" w:cs="Arial"/>
          <w:color w:val="000000"/>
          <w:sz w:val="24"/>
          <w:u w:val="single"/>
        </w:rPr>
        <w:t xml:space="preserve">执行《通用条款》9.1.（5）款。                                        </w:t>
      </w:r>
    </w:p>
    <w:p w14:paraId="5D325CDD">
      <w:pPr>
        <w:spacing w:line="480" w:lineRule="exact"/>
        <w:ind w:firstLine="480" w:firstLineChars="200"/>
        <w:jc w:val="left"/>
        <w:rPr>
          <w:rFonts w:hint="eastAsia" w:ascii="宋体" w:hAnsi="宋体" w:cs="Arial"/>
          <w:color w:val="000000"/>
          <w:sz w:val="24"/>
        </w:rPr>
      </w:pPr>
      <w:r>
        <w:rPr>
          <w:rFonts w:hint="eastAsia" w:ascii="宋体" w:hAnsi="宋体" w:cs="Arial"/>
          <w:color w:val="000000"/>
          <w:sz w:val="24"/>
        </w:rPr>
        <w:t>（4）需承包人办理的有关施工场地交通、环卫和施工噪音管理等手续：</w:t>
      </w:r>
    </w:p>
    <w:p w14:paraId="28E55277">
      <w:pPr>
        <w:spacing w:line="480" w:lineRule="exact"/>
        <w:ind w:firstLine="480" w:firstLineChars="200"/>
        <w:jc w:val="left"/>
        <w:rPr>
          <w:rFonts w:hint="eastAsia" w:ascii="宋体" w:hAnsi="宋体" w:cs="Arial"/>
          <w:color w:val="000000"/>
          <w:sz w:val="24"/>
          <w:u w:val="single"/>
        </w:rPr>
      </w:pPr>
      <w:r>
        <w:rPr>
          <w:rFonts w:hint="eastAsia" w:ascii="宋体" w:hAnsi="宋体" w:cs="Arial"/>
          <w:color w:val="000000"/>
          <w:sz w:val="24"/>
          <w:u w:val="single"/>
        </w:rPr>
        <w:t xml:space="preserve">执行《通用条款》9.1.（5）款。                                         </w:t>
      </w:r>
    </w:p>
    <w:p w14:paraId="7B4F004A">
      <w:pPr>
        <w:spacing w:line="480" w:lineRule="exact"/>
        <w:ind w:firstLine="480" w:firstLineChars="200"/>
        <w:jc w:val="left"/>
        <w:rPr>
          <w:rFonts w:hint="eastAsia" w:ascii="宋体" w:hAnsi="宋体" w:cs="Arial"/>
          <w:color w:val="000000"/>
          <w:sz w:val="24"/>
        </w:rPr>
      </w:pPr>
      <w:r>
        <w:rPr>
          <w:rFonts w:hint="eastAsia" w:ascii="宋体" w:hAnsi="宋体" w:cs="Arial"/>
          <w:color w:val="000000"/>
          <w:sz w:val="24"/>
        </w:rPr>
        <w:t>（5）已完工程成品保护的特殊要求及费用承担：</w:t>
      </w:r>
    </w:p>
    <w:p w14:paraId="54790200">
      <w:pPr>
        <w:spacing w:line="480" w:lineRule="exact"/>
        <w:ind w:firstLine="480" w:firstLineChars="200"/>
        <w:jc w:val="left"/>
        <w:rPr>
          <w:rFonts w:hint="eastAsia" w:ascii="宋体" w:hAnsi="宋体" w:cs="Arial"/>
          <w:color w:val="000000"/>
          <w:sz w:val="24"/>
          <w:u w:val="single"/>
        </w:rPr>
      </w:pPr>
      <w:r>
        <w:rPr>
          <w:rFonts w:hint="eastAsia" w:ascii="宋体" w:hAnsi="宋体" w:cs="Arial"/>
          <w:color w:val="000000"/>
          <w:sz w:val="24"/>
          <w:u w:val="single"/>
        </w:rPr>
        <w:t xml:space="preserve">执行《通用条款》9.1.（6）款 ，其费用双方在签订合同时约定。           </w:t>
      </w:r>
    </w:p>
    <w:p w14:paraId="14844AEE">
      <w:pPr>
        <w:spacing w:line="480" w:lineRule="exact"/>
        <w:ind w:firstLine="480" w:firstLineChars="200"/>
        <w:jc w:val="left"/>
        <w:rPr>
          <w:rFonts w:hint="eastAsia" w:ascii="宋体" w:hAnsi="宋体" w:cs="Arial"/>
          <w:color w:val="000000"/>
          <w:sz w:val="24"/>
        </w:rPr>
      </w:pPr>
      <w:r>
        <w:rPr>
          <w:rFonts w:hint="eastAsia" w:ascii="宋体" w:hAnsi="宋体" w:cs="Arial"/>
          <w:color w:val="000000"/>
          <w:sz w:val="24"/>
        </w:rPr>
        <w:t>（6）施工场地清洁卫生的要求：</w:t>
      </w:r>
    </w:p>
    <w:p w14:paraId="2CBEB6B8">
      <w:pPr>
        <w:spacing w:line="480" w:lineRule="exact"/>
        <w:ind w:firstLine="480" w:firstLineChars="200"/>
        <w:jc w:val="left"/>
        <w:rPr>
          <w:rFonts w:hint="eastAsia" w:ascii="宋体" w:hAnsi="宋体" w:cs="Arial"/>
          <w:color w:val="000000"/>
          <w:sz w:val="24"/>
          <w:u w:val="single"/>
        </w:rPr>
      </w:pPr>
      <w:r>
        <w:rPr>
          <w:rFonts w:hint="eastAsia" w:ascii="宋体" w:hAnsi="宋体" w:cs="Arial"/>
          <w:color w:val="000000"/>
          <w:sz w:val="24"/>
          <w:u w:val="single"/>
        </w:rPr>
        <w:t xml:space="preserve">执行《通用条款》9.1.（8）款。达到文明工地要求，做到工完场清。        </w:t>
      </w:r>
    </w:p>
    <w:p w14:paraId="29EF71F6">
      <w:pPr>
        <w:spacing w:line="480" w:lineRule="exact"/>
        <w:ind w:firstLine="480" w:firstLineChars="200"/>
        <w:jc w:val="left"/>
        <w:rPr>
          <w:rFonts w:hint="eastAsia" w:ascii="宋体" w:hAnsi="宋体" w:cs="Arial"/>
          <w:color w:val="000000"/>
          <w:sz w:val="24"/>
        </w:rPr>
      </w:pPr>
      <w:r>
        <w:rPr>
          <w:rFonts w:hint="eastAsia" w:ascii="宋体" w:hAnsi="宋体" w:cs="Arial"/>
          <w:color w:val="000000"/>
          <w:sz w:val="24"/>
        </w:rPr>
        <w:t>（7）双方约定承包人应做的其他工作：</w:t>
      </w:r>
    </w:p>
    <w:p w14:paraId="1735288D">
      <w:pPr>
        <w:spacing w:line="480" w:lineRule="exact"/>
        <w:ind w:firstLine="480" w:firstLineChars="200"/>
        <w:jc w:val="left"/>
        <w:rPr>
          <w:rFonts w:hint="eastAsia" w:ascii="宋体" w:hAnsi="宋体" w:cs="Arial"/>
          <w:color w:val="000000"/>
          <w:sz w:val="24"/>
          <w:u w:val="single"/>
        </w:rPr>
      </w:pPr>
      <w:r>
        <w:rPr>
          <w:rFonts w:hint="eastAsia" w:ascii="宋体" w:hAnsi="宋体" w:cs="Arial"/>
          <w:color w:val="000000"/>
          <w:sz w:val="24"/>
        </w:rPr>
        <mc:AlternateContent>
          <mc:Choice Requires="wps">
            <w:drawing>
              <wp:anchor distT="0" distB="0" distL="114300" distR="114300" simplePos="0" relativeHeight="251665408" behindDoc="0" locked="0" layoutInCell="1" allowOverlap="1">
                <wp:simplePos x="0" y="0"/>
                <wp:positionH relativeFrom="column">
                  <wp:posOffset>1952625</wp:posOffset>
                </wp:positionH>
                <wp:positionV relativeFrom="paragraph">
                  <wp:posOffset>41910</wp:posOffset>
                </wp:positionV>
                <wp:extent cx="1579880" cy="205105"/>
                <wp:effectExtent l="635" t="4445" r="635" b="19050"/>
                <wp:wrapNone/>
                <wp:docPr id="17" name="直接连接符 17"/>
                <wp:cNvGraphicFramePr/>
                <a:graphic xmlns:a="http://schemas.openxmlformats.org/drawingml/2006/main">
                  <a:graphicData uri="http://schemas.microsoft.com/office/word/2010/wordprocessingShape">
                    <wps:wsp>
                      <wps:cNvCnPr/>
                      <wps:spPr>
                        <a:xfrm flipV="1">
                          <a:off x="0" y="0"/>
                          <a:ext cx="1579880" cy="20510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153.75pt;margin-top:3.3pt;height:16.15pt;width:124.4pt;z-index:251665408;mso-width-relative:page;mso-height-relative:page;" filled="f" stroked="t" coordsize="21600,21600" o:gfxdata="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FPe2HNcAAAAIAQAADwAAAAAAAAABACAAAAAiAAAAZHJzL2Rvd25y&#10;ZXYueG1sUEsBAhQAFAAAAAgAh07iQKnYXkv/AQAA9QMAAA4AAAAAAAAAAQAgAAAAJgEAAGRycy9l&#10;Mm9Eb2MueG1sUEsFBgAAAAAGAAYAWQEAAJcFAAAAAA==&#10;">
                <v:fill on="f" focussize="0,0"/>
                <v:stroke color="#000000" joinstyle="round"/>
                <v:imagedata o:title=""/>
                <o:lock v:ext="edit" aspectratio="f"/>
              </v:line>
            </w:pict>
          </mc:Fallback>
        </mc:AlternateContent>
      </w:r>
      <w:r>
        <w:rPr>
          <w:rFonts w:hint="eastAsia" w:ascii="宋体" w:hAnsi="宋体" w:cs="Arial"/>
          <w:color w:val="000000"/>
          <w:sz w:val="24"/>
          <w:u w:val="single"/>
        </w:rPr>
        <w:t xml:space="preserve">                                                                       </w:t>
      </w:r>
    </w:p>
    <w:p w14:paraId="3B58D263">
      <w:pPr>
        <w:spacing w:line="480" w:lineRule="exact"/>
        <w:ind w:firstLine="554" w:firstLineChars="230"/>
        <w:rPr>
          <w:rFonts w:hint="eastAsia" w:ascii="宋体" w:hAnsi="宋体" w:cs="Arial"/>
          <w:b/>
          <w:color w:val="000000"/>
          <w:sz w:val="24"/>
        </w:rPr>
      </w:pPr>
      <w:r>
        <w:rPr>
          <w:rFonts w:hint="eastAsia" w:ascii="宋体" w:hAnsi="宋体" w:cs="Arial"/>
          <w:b/>
          <w:color w:val="000000"/>
          <w:sz w:val="24"/>
        </w:rPr>
        <w:t>三、施工组织设计和工期</w:t>
      </w:r>
    </w:p>
    <w:p w14:paraId="1E19B49B">
      <w:pPr>
        <w:spacing w:line="480" w:lineRule="exact"/>
        <w:ind w:firstLine="482" w:firstLineChars="200"/>
        <w:jc w:val="left"/>
        <w:rPr>
          <w:rFonts w:hint="eastAsia" w:ascii="宋体" w:hAnsi="宋体" w:cs="Arial"/>
          <w:b/>
          <w:color w:val="000000"/>
          <w:sz w:val="24"/>
        </w:rPr>
      </w:pPr>
      <w:r>
        <w:rPr>
          <w:rFonts w:hint="eastAsia" w:ascii="宋体" w:hAnsi="宋体" w:cs="Arial"/>
          <w:b/>
          <w:color w:val="000000"/>
          <w:sz w:val="24"/>
        </w:rPr>
        <w:t>9、进度计划</w:t>
      </w:r>
    </w:p>
    <w:p w14:paraId="635F3DBC">
      <w:pPr>
        <w:spacing w:line="480" w:lineRule="exact"/>
        <w:ind w:firstLine="480" w:firstLineChars="200"/>
        <w:jc w:val="left"/>
        <w:rPr>
          <w:rFonts w:hint="eastAsia" w:ascii="宋体" w:hAnsi="宋体" w:cs="Arial"/>
          <w:color w:val="000000"/>
          <w:sz w:val="24"/>
        </w:rPr>
      </w:pPr>
      <w:r>
        <w:rPr>
          <w:rFonts w:hint="eastAsia" w:ascii="宋体" w:hAnsi="宋体" w:cs="Arial"/>
          <w:color w:val="000000"/>
          <w:sz w:val="24"/>
        </w:rPr>
        <w:t>9.1承包人提供施工组织设计（施工方案）和进度计划的时间：</w:t>
      </w:r>
    </w:p>
    <w:p w14:paraId="71F5F6DD">
      <w:pPr>
        <w:spacing w:line="480" w:lineRule="exact"/>
        <w:ind w:firstLine="480" w:firstLineChars="200"/>
        <w:jc w:val="left"/>
        <w:rPr>
          <w:rFonts w:hint="eastAsia" w:ascii="宋体" w:hAnsi="宋体" w:cs="Arial"/>
          <w:color w:val="000000"/>
          <w:sz w:val="24"/>
          <w:u w:val="single"/>
        </w:rPr>
      </w:pPr>
      <w:r>
        <w:rPr>
          <w:rFonts w:hint="eastAsia" w:ascii="宋体" w:hAnsi="宋体" w:cs="Arial"/>
          <w:color w:val="000000"/>
          <w:sz w:val="24"/>
          <w:u w:val="single"/>
        </w:rPr>
        <w:t xml:space="preserve">开工前10日内                                                     </w:t>
      </w:r>
    </w:p>
    <w:p w14:paraId="46DAA38B">
      <w:pPr>
        <w:spacing w:line="480" w:lineRule="exact"/>
        <w:ind w:firstLine="480" w:firstLineChars="200"/>
        <w:jc w:val="left"/>
        <w:rPr>
          <w:rFonts w:hint="eastAsia" w:ascii="宋体" w:hAnsi="宋体" w:cs="Arial"/>
          <w:color w:val="000000"/>
          <w:sz w:val="24"/>
          <w:u w:val="single"/>
        </w:rPr>
      </w:pPr>
      <w:r>
        <w:rPr>
          <w:rFonts w:hint="eastAsia" w:ascii="宋体" w:hAnsi="宋体" w:cs="Arial"/>
          <w:color w:val="000000"/>
          <w:sz w:val="24"/>
        </w:rPr>
        <w:t>工程师确认的时间：收到承包人报告后</w:t>
      </w:r>
      <w:r>
        <w:rPr>
          <w:rFonts w:hint="eastAsia" w:ascii="宋体" w:hAnsi="宋体" w:cs="Arial"/>
          <w:color w:val="000000"/>
          <w:sz w:val="24"/>
          <w:u w:val="single"/>
        </w:rPr>
        <w:t xml:space="preserve">五日内                           </w:t>
      </w:r>
    </w:p>
    <w:p w14:paraId="3408F04B">
      <w:pPr>
        <w:spacing w:line="480" w:lineRule="exact"/>
        <w:ind w:firstLine="480" w:firstLineChars="200"/>
        <w:jc w:val="left"/>
        <w:rPr>
          <w:rFonts w:hint="eastAsia" w:ascii="宋体" w:hAnsi="宋体" w:cs="Arial"/>
          <w:color w:val="000000"/>
          <w:sz w:val="24"/>
        </w:rPr>
      </w:pPr>
      <w:r>
        <w:rPr>
          <w:rFonts w:hint="eastAsia" w:ascii="宋体" w:hAnsi="宋体" w:cs="Arial"/>
          <w:color w:val="000000"/>
          <w:sz w:val="24"/>
        </w:rPr>
        <w:t>9.2群体工程中有关进度计划的要求：</w:t>
      </w:r>
    </w:p>
    <w:p w14:paraId="76C0C220">
      <w:pPr>
        <w:spacing w:line="480" w:lineRule="exact"/>
        <w:ind w:firstLine="480" w:firstLineChars="200"/>
        <w:jc w:val="left"/>
        <w:rPr>
          <w:rFonts w:hint="eastAsia" w:ascii="宋体" w:hAnsi="宋体" w:cs="Arial"/>
          <w:color w:val="000000"/>
          <w:sz w:val="24"/>
          <w:u w:val="single"/>
        </w:rPr>
      </w:pPr>
      <w:r>
        <w:rPr>
          <w:rFonts w:hint="eastAsia" w:ascii="宋体" w:hAnsi="宋体" w:cs="Arial"/>
          <w:color w:val="000000"/>
          <w:sz w:val="24"/>
        </w:rPr>
        <mc:AlternateContent>
          <mc:Choice Requires="wps">
            <w:drawing>
              <wp:anchor distT="0" distB="0" distL="114300" distR="114300" simplePos="0" relativeHeight="251664384" behindDoc="0" locked="0" layoutInCell="1" allowOverlap="1">
                <wp:simplePos x="0" y="0"/>
                <wp:positionH relativeFrom="column">
                  <wp:posOffset>2162175</wp:posOffset>
                </wp:positionH>
                <wp:positionV relativeFrom="paragraph">
                  <wp:posOffset>30480</wp:posOffset>
                </wp:positionV>
                <wp:extent cx="1484630" cy="175895"/>
                <wp:effectExtent l="635" t="4445" r="635" b="10160"/>
                <wp:wrapNone/>
                <wp:docPr id="18" name="直接连接符 18"/>
                <wp:cNvGraphicFramePr/>
                <a:graphic xmlns:a="http://schemas.openxmlformats.org/drawingml/2006/main">
                  <a:graphicData uri="http://schemas.microsoft.com/office/word/2010/wordprocessingShape">
                    <wps:wsp>
                      <wps:cNvCnPr/>
                      <wps:spPr>
                        <a:xfrm flipV="1">
                          <a:off x="0" y="0"/>
                          <a:ext cx="1484630" cy="17589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170.25pt;margin-top:2.4pt;height:13.85pt;width:116.9pt;z-index:251664384;mso-width-relative:page;mso-height-relative:page;" filled="f" stroked="t" coordsize="21600,21600" o:gfxdata="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E9j7DjWAAAACAEAAA8AAAAAAAAAAQAgAAAAIgAAAGRycy9kb3du&#10;cmV2LnhtbFBLAQIUABQAAAAIAIdO4kBT/fITAQIAAPUDAAAOAAAAAAAAAAEAIAAAACUBAABkcnMv&#10;ZTJvRG9jLnhtbFBLBQYAAAAABgAGAFkBAACYBQAAAAA=&#10;">
                <v:fill on="f" focussize="0,0"/>
                <v:stroke color="#000000" joinstyle="round"/>
                <v:imagedata o:title=""/>
                <o:lock v:ext="edit" aspectratio="f"/>
              </v:line>
            </w:pict>
          </mc:Fallback>
        </mc:AlternateContent>
      </w:r>
      <w:r>
        <w:rPr>
          <w:rFonts w:hint="eastAsia" w:ascii="宋体" w:hAnsi="宋体" w:cs="Arial"/>
          <w:color w:val="000000"/>
          <w:sz w:val="24"/>
          <w:u w:val="single"/>
        </w:rPr>
        <w:t xml:space="preserve">                                                               </w:t>
      </w:r>
    </w:p>
    <w:p w14:paraId="0D7AF6CB">
      <w:pPr>
        <w:spacing w:line="480" w:lineRule="exact"/>
        <w:ind w:firstLine="482" w:firstLineChars="200"/>
        <w:jc w:val="left"/>
        <w:rPr>
          <w:rFonts w:hint="eastAsia" w:ascii="宋体" w:hAnsi="宋体" w:cs="Arial"/>
          <w:b/>
          <w:color w:val="000000"/>
          <w:sz w:val="24"/>
        </w:rPr>
      </w:pPr>
      <w:r>
        <w:rPr>
          <w:rFonts w:hint="eastAsia" w:ascii="宋体" w:hAnsi="宋体" w:cs="Arial"/>
          <w:b/>
          <w:color w:val="000000"/>
          <w:sz w:val="24"/>
        </w:rPr>
        <w:t>10、工期延误</w:t>
      </w:r>
    </w:p>
    <w:p w14:paraId="0E23E7E7">
      <w:pPr>
        <w:spacing w:line="480" w:lineRule="exact"/>
        <w:ind w:firstLine="480" w:firstLineChars="200"/>
        <w:jc w:val="left"/>
        <w:rPr>
          <w:rFonts w:hint="eastAsia" w:ascii="宋体" w:hAnsi="宋体" w:cs="Arial"/>
          <w:color w:val="000000"/>
          <w:sz w:val="24"/>
        </w:rPr>
      </w:pPr>
      <w:r>
        <w:rPr>
          <w:rFonts w:hint="eastAsia" w:ascii="宋体" w:hAnsi="宋体" w:cs="Arial"/>
          <w:color w:val="000000"/>
          <w:sz w:val="24"/>
        </w:rPr>
        <w:t>10.1双方约定工期顺延的其他情况</w:t>
      </w:r>
    </w:p>
    <w:p w14:paraId="79FAB90A">
      <w:pPr>
        <w:spacing w:line="480" w:lineRule="exact"/>
        <w:ind w:firstLine="480" w:firstLineChars="200"/>
        <w:jc w:val="left"/>
        <w:rPr>
          <w:rFonts w:hint="eastAsia" w:ascii="宋体" w:hAnsi="宋体" w:cs="Arial"/>
          <w:color w:val="000000"/>
          <w:sz w:val="24"/>
          <w:u w:val="single"/>
        </w:rPr>
      </w:pPr>
      <w:r>
        <w:rPr>
          <w:rFonts w:hint="eastAsia" w:ascii="宋体" w:hAnsi="宋体" w:cs="Arial"/>
          <w:color w:val="000000"/>
          <w:sz w:val="24"/>
          <w:u w:val="single"/>
        </w:rPr>
        <w:t xml:space="preserve">执行《通用条款》13条。工期每提前一天按每日1000元奖励。工期每推迟一天除按每日1000元处罚外，影响甲方按期使用另赔偿由此给甲方造成的损失。              </w:t>
      </w:r>
    </w:p>
    <w:p w14:paraId="7F8D599F">
      <w:pPr>
        <w:spacing w:line="480" w:lineRule="exact"/>
        <w:ind w:firstLine="559" w:firstLineChars="232"/>
        <w:rPr>
          <w:rFonts w:hint="eastAsia" w:ascii="宋体" w:hAnsi="宋体" w:cs="Arial"/>
          <w:b/>
          <w:color w:val="000000"/>
          <w:sz w:val="24"/>
        </w:rPr>
      </w:pPr>
      <w:r>
        <w:rPr>
          <w:rFonts w:hint="eastAsia" w:ascii="宋体" w:hAnsi="宋体" w:cs="Arial"/>
          <w:b/>
          <w:color w:val="000000"/>
          <w:sz w:val="24"/>
        </w:rPr>
        <w:t>四、质量与验收</w:t>
      </w:r>
    </w:p>
    <w:p w14:paraId="4D0BC357">
      <w:pPr>
        <w:spacing w:line="480" w:lineRule="exact"/>
        <w:ind w:firstLine="482" w:firstLineChars="200"/>
        <w:jc w:val="left"/>
        <w:rPr>
          <w:rFonts w:hint="eastAsia" w:ascii="宋体" w:hAnsi="宋体" w:cs="Arial"/>
          <w:b/>
          <w:color w:val="000000"/>
          <w:sz w:val="24"/>
        </w:rPr>
      </w:pPr>
      <w:r>
        <w:rPr>
          <w:rFonts w:hint="eastAsia" w:ascii="宋体" w:hAnsi="宋体" w:cs="Arial"/>
          <w:b/>
          <w:color w:val="000000"/>
          <w:sz w:val="24"/>
        </w:rPr>
        <w:t>11工程质量：</w:t>
      </w:r>
    </w:p>
    <w:p w14:paraId="4F2BA440">
      <w:pPr>
        <w:spacing w:line="480" w:lineRule="exact"/>
        <w:ind w:firstLine="480" w:firstLineChars="200"/>
        <w:jc w:val="left"/>
        <w:rPr>
          <w:rFonts w:hint="eastAsia" w:ascii="宋体" w:hAnsi="宋体" w:cs="Arial"/>
          <w:color w:val="000000"/>
          <w:sz w:val="24"/>
        </w:rPr>
      </w:pPr>
      <w:r>
        <w:rPr>
          <w:rFonts w:hint="eastAsia" w:ascii="宋体" w:hAnsi="宋体" w:cs="Arial"/>
          <w:color w:val="000000"/>
          <w:sz w:val="24"/>
        </w:rPr>
        <w:t>符合国家GBJ01-90-2004《建设工程质量检验与验收统一标准》合格等级。</w:t>
      </w:r>
    </w:p>
    <w:p w14:paraId="4A6C64A6">
      <w:pPr>
        <w:spacing w:line="480" w:lineRule="exact"/>
        <w:ind w:firstLine="360" w:firstLineChars="150"/>
        <w:jc w:val="left"/>
        <w:rPr>
          <w:rFonts w:hint="eastAsia" w:ascii="宋体" w:hAnsi="宋体" w:cs="Arial"/>
          <w:color w:val="000000"/>
          <w:sz w:val="24"/>
        </w:rPr>
      </w:pPr>
      <w:r>
        <w:rPr>
          <w:rFonts w:hint="eastAsia" w:ascii="宋体" w:hAnsi="宋体" w:cs="Arial"/>
          <w:color w:val="000000"/>
          <w:sz w:val="24"/>
        </w:rPr>
        <w:t>《建筑工程施工质量验收统一标准》（GB50300-2001</w:t>
      </w:r>
      <w:r>
        <w:rPr>
          <w:rFonts w:ascii="宋体" w:hAnsi="宋体" w:cs="Arial"/>
          <w:color w:val="000000"/>
          <w:sz w:val="24"/>
        </w:rPr>
        <w:t>）</w:t>
      </w:r>
    </w:p>
    <w:p w14:paraId="3681BB28">
      <w:pPr>
        <w:spacing w:line="480" w:lineRule="exact"/>
        <w:ind w:firstLine="482" w:firstLineChars="200"/>
        <w:jc w:val="left"/>
        <w:rPr>
          <w:rFonts w:hint="eastAsia" w:ascii="宋体" w:hAnsi="宋体" w:cs="Arial"/>
          <w:b/>
          <w:color w:val="000000"/>
          <w:sz w:val="24"/>
        </w:rPr>
      </w:pPr>
      <w:r>
        <w:rPr>
          <w:rFonts w:hint="eastAsia" w:ascii="宋体" w:hAnsi="宋体" w:cs="Arial"/>
          <w:b/>
          <w:color w:val="000000"/>
          <w:sz w:val="24"/>
        </w:rPr>
        <w:t>12、隐蔽工程和中间验收</w:t>
      </w:r>
    </w:p>
    <w:p w14:paraId="0F29585B">
      <w:pPr>
        <w:spacing w:line="480" w:lineRule="exact"/>
        <w:ind w:firstLine="480" w:firstLineChars="200"/>
        <w:jc w:val="left"/>
        <w:rPr>
          <w:rFonts w:hint="eastAsia" w:ascii="宋体" w:hAnsi="宋体" w:cs="Arial"/>
          <w:color w:val="000000"/>
          <w:sz w:val="24"/>
        </w:rPr>
      </w:pPr>
      <w:r>
        <w:rPr>
          <w:rFonts w:hint="eastAsia" w:ascii="宋体" w:hAnsi="宋体" w:cs="Arial"/>
          <w:color w:val="000000"/>
          <w:sz w:val="24"/>
        </w:rPr>
        <w:t>12.1双方约定中间验收部位：</w:t>
      </w:r>
    </w:p>
    <w:p w14:paraId="5B11B726">
      <w:pPr>
        <w:spacing w:line="480" w:lineRule="exact"/>
        <w:ind w:firstLine="480" w:firstLineChars="200"/>
        <w:jc w:val="left"/>
        <w:rPr>
          <w:rFonts w:hint="eastAsia" w:ascii="宋体" w:hAnsi="宋体" w:cs="Arial"/>
          <w:color w:val="000000"/>
          <w:sz w:val="24"/>
          <w:u w:val="single"/>
        </w:rPr>
      </w:pPr>
      <w:r>
        <w:rPr>
          <w:rFonts w:hint="eastAsia" w:ascii="宋体" w:hAnsi="宋体" w:cs="Arial"/>
          <w:color w:val="000000"/>
          <w:sz w:val="24"/>
          <w:u w:val="single"/>
        </w:rPr>
        <w:t xml:space="preserve">执行《通用条款》17条。                                                </w:t>
      </w:r>
    </w:p>
    <w:p w14:paraId="7B7C1055">
      <w:pPr>
        <w:spacing w:line="480" w:lineRule="exact"/>
        <w:ind w:firstLine="672" w:firstLineChars="279"/>
        <w:rPr>
          <w:rFonts w:hint="eastAsia" w:ascii="宋体" w:hAnsi="宋体" w:cs="Arial"/>
          <w:b/>
          <w:color w:val="000000"/>
          <w:sz w:val="24"/>
        </w:rPr>
      </w:pPr>
      <w:r>
        <w:rPr>
          <w:rFonts w:hint="eastAsia" w:ascii="宋体" w:hAnsi="宋体" w:cs="Arial"/>
          <w:b/>
          <w:color w:val="000000"/>
          <w:sz w:val="24"/>
        </w:rPr>
        <w:t>五、安全防护、文明施工</w:t>
      </w:r>
    </w:p>
    <w:p w14:paraId="4F234338">
      <w:pPr>
        <w:spacing w:line="480" w:lineRule="exact"/>
        <w:ind w:firstLine="482" w:firstLineChars="200"/>
        <w:jc w:val="left"/>
        <w:rPr>
          <w:rFonts w:hint="eastAsia" w:ascii="宋体" w:hAnsi="宋体" w:cs="Arial"/>
          <w:color w:val="000000"/>
          <w:sz w:val="24"/>
          <w:u w:val="single"/>
        </w:rPr>
      </w:pPr>
      <w:r>
        <w:rPr>
          <w:rFonts w:hint="eastAsia" w:ascii="宋体" w:hAnsi="宋体" w:cs="Arial"/>
          <w:b/>
          <w:color w:val="000000"/>
          <w:sz w:val="24"/>
        </w:rPr>
        <w:t>13、</w:t>
      </w:r>
      <w:r>
        <w:rPr>
          <w:rFonts w:hint="eastAsia" w:ascii="宋体" w:hAnsi="宋体" w:cs="Arial"/>
          <w:color w:val="000000"/>
          <w:sz w:val="24"/>
          <w:u w:val="single"/>
        </w:rPr>
        <w:t xml:space="preserve">执行《通用条款》第五条全部条款和国家、省、市关于安全文明施工的要求规定。      </w:t>
      </w:r>
    </w:p>
    <w:p w14:paraId="06BEC0EE">
      <w:pPr>
        <w:spacing w:line="480" w:lineRule="exact"/>
        <w:ind w:firstLine="672" w:firstLineChars="279"/>
        <w:rPr>
          <w:rFonts w:hint="eastAsia" w:ascii="宋体" w:hAnsi="宋体" w:cs="Arial"/>
          <w:b/>
          <w:color w:val="000000"/>
          <w:sz w:val="24"/>
        </w:rPr>
      </w:pPr>
      <w:r>
        <w:rPr>
          <w:rFonts w:hint="eastAsia" w:ascii="宋体" w:hAnsi="宋体" w:cs="Arial"/>
          <w:b/>
          <w:color w:val="000000"/>
          <w:sz w:val="24"/>
        </w:rPr>
        <w:t>六、合同价款与支付</w:t>
      </w:r>
    </w:p>
    <w:p w14:paraId="7456B474">
      <w:pPr>
        <w:spacing w:line="480" w:lineRule="exact"/>
        <w:ind w:firstLine="600" w:firstLineChars="249"/>
        <w:jc w:val="left"/>
        <w:rPr>
          <w:rFonts w:hint="eastAsia" w:ascii="宋体" w:hAnsi="宋体" w:cs="Arial"/>
          <w:b/>
          <w:color w:val="000000"/>
          <w:sz w:val="24"/>
        </w:rPr>
      </w:pPr>
      <w:r>
        <w:rPr>
          <w:rFonts w:hint="eastAsia" w:ascii="宋体" w:hAnsi="宋体" w:cs="Arial"/>
          <w:b/>
          <w:color w:val="000000"/>
          <w:sz w:val="24"/>
        </w:rPr>
        <w:t>14、合同价款约定</w:t>
      </w:r>
    </w:p>
    <w:p w14:paraId="595A4859">
      <w:pPr>
        <w:spacing w:line="480" w:lineRule="exact"/>
        <w:ind w:firstLine="480" w:firstLineChars="200"/>
        <w:jc w:val="left"/>
        <w:rPr>
          <w:rFonts w:hint="eastAsia" w:ascii="宋体" w:hAnsi="宋体" w:cs="Arial"/>
          <w:color w:val="000000"/>
          <w:sz w:val="24"/>
        </w:rPr>
      </w:pPr>
      <w:r>
        <w:rPr>
          <w:rFonts w:hint="eastAsia" w:ascii="宋体" w:hAnsi="宋体" w:cs="Arial"/>
          <w:color w:val="000000"/>
          <w:sz w:val="24"/>
        </w:rPr>
        <w:t>本合同价款采用</w:t>
      </w:r>
      <w:r>
        <w:rPr>
          <w:rFonts w:hint="eastAsia" w:ascii="宋体" w:hAnsi="宋体" w:cs="Arial"/>
          <w:color w:val="000000"/>
          <w:sz w:val="24"/>
          <w:u w:val="single"/>
        </w:rPr>
        <w:t xml:space="preserve"> 固定综合单价 </w:t>
      </w:r>
      <w:r>
        <w:rPr>
          <w:rFonts w:hint="eastAsia" w:ascii="宋体" w:hAnsi="宋体" w:cs="Arial"/>
          <w:color w:val="000000"/>
          <w:sz w:val="24"/>
        </w:rPr>
        <w:t>方式确定。</w:t>
      </w:r>
    </w:p>
    <w:p w14:paraId="4882DBDE">
      <w:pPr>
        <w:spacing w:line="480" w:lineRule="exact"/>
        <w:ind w:firstLine="480" w:firstLineChars="200"/>
        <w:rPr>
          <w:rFonts w:hint="eastAsia" w:ascii="宋体" w:hAnsi="宋体"/>
          <w:sz w:val="24"/>
          <w:u w:val="single"/>
        </w:rPr>
      </w:pPr>
      <w:r>
        <w:rPr>
          <w:rFonts w:hint="eastAsia" w:ascii="宋体" w:hAnsi="宋体"/>
          <w:sz w:val="24"/>
          <w:u w:val="single"/>
        </w:rPr>
        <w:t xml:space="preserve">本工程实行固定综合单价承包，合同总价为暂定，合同执行期间，除按招标文件约定、政策法规性文件进行价格调整外；无论工程量增加、减少或其他因素，固定综合单价、固定措施费费率（或单价）及综合计价均不做调整。 </w:t>
      </w:r>
    </w:p>
    <w:p w14:paraId="7E93015B">
      <w:pPr>
        <w:widowControl/>
        <w:spacing w:line="360" w:lineRule="auto"/>
        <w:ind w:firstLine="480" w:firstLineChars="200"/>
        <w:rPr>
          <w:rFonts w:hint="eastAsia" w:ascii="宋体" w:hAnsi="宋体"/>
          <w:kern w:val="0"/>
          <w:sz w:val="24"/>
        </w:rPr>
      </w:pPr>
      <w:r>
        <w:rPr>
          <w:rFonts w:hint="eastAsia" w:ascii="宋体" w:hAnsi="宋体"/>
          <w:kern w:val="0"/>
          <w:sz w:val="24"/>
        </w:rPr>
        <w:t>风险范围以外合同价款调整方法：</w:t>
      </w:r>
      <w:r>
        <w:rPr>
          <w:rFonts w:hint="eastAsia" w:ascii="宋体" w:hAnsi="宋体"/>
          <w:sz w:val="24"/>
          <w:u w:val="single"/>
        </w:rPr>
        <w:t>因甲方设计变更应依照设计变更、现场签证、洽商文件及承包人投标承诺进行调整。 合同价款（中标价）及因承包人漏报的项目不予调整。工程量的结算风险超出建设单位清单量的±5%以内（含±5%）不予调整，超出部分甲、乙双方依据投标时的综合单价按实调整。在工程实施期间工程主要材料价格超出投标时材料价的±5%以内（含±5%）不予调整，超出部分甲、乙双方依据认价单按实调整。调整价差部分按实计取安全文明施工措施费、规费和税金。</w:t>
      </w:r>
    </w:p>
    <w:p w14:paraId="574CAE99">
      <w:pPr>
        <w:spacing w:line="440" w:lineRule="exact"/>
        <w:ind w:firstLine="480" w:firstLineChars="200"/>
        <w:rPr>
          <w:rFonts w:hint="eastAsia" w:ascii="宋体" w:hAnsi="宋体"/>
          <w:sz w:val="24"/>
        </w:rPr>
      </w:pPr>
      <w:r>
        <w:rPr>
          <w:rFonts w:hint="eastAsia" w:ascii="宋体" w:hAnsi="宋体"/>
          <w:sz w:val="24"/>
        </w:rPr>
        <w:t>因承包人原因造成工期延误的，延误期间发生的材料价差正差均由承包人承担，延误期间发生的材料价差负差均由发包人扣除。</w:t>
      </w:r>
    </w:p>
    <w:p w14:paraId="73F9CD60">
      <w:pPr>
        <w:spacing w:line="440" w:lineRule="exact"/>
        <w:ind w:firstLine="482" w:firstLineChars="200"/>
        <w:jc w:val="left"/>
        <w:rPr>
          <w:rFonts w:hint="eastAsia" w:ascii="宋体" w:hAnsi="宋体" w:cs="Arial"/>
          <w:b/>
          <w:color w:val="000000"/>
          <w:sz w:val="24"/>
        </w:rPr>
      </w:pPr>
      <w:r>
        <w:rPr>
          <w:rFonts w:hint="eastAsia" w:ascii="宋体" w:hAnsi="宋体" w:cs="Arial"/>
          <w:b/>
          <w:color w:val="000000"/>
          <w:sz w:val="24"/>
        </w:rPr>
        <w:t>15合同价款调整</w:t>
      </w:r>
    </w:p>
    <w:p w14:paraId="1E903FB7">
      <w:pPr>
        <w:spacing w:line="440" w:lineRule="exact"/>
        <w:ind w:firstLine="480" w:firstLineChars="200"/>
        <w:jc w:val="left"/>
        <w:rPr>
          <w:rFonts w:hint="eastAsia" w:ascii="宋体" w:hAnsi="宋体" w:cs="Arial"/>
          <w:color w:val="000000"/>
          <w:sz w:val="24"/>
          <w:u w:val="single"/>
        </w:rPr>
      </w:pPr>
      <w:r>
        <w:rPr>
          <w:rFonts w:hint="eastAsia" w:ascii="宋体" w:hAnsi="宋体" w:cs="Arial"/>
          <w:color w:val="000000"/>
          <w:sz w:val="24"/>
        </w:rPr>
        <w:t>15.1双方约定合同价款的其他调整因素:</w:t>
      </w:r>
      <w:r>
        <w:rPr>
          <w:rFonts w:hint="eastAsia" w:ascii="宋体" w:hAnsi="宋体" w:cs="Arial"/>
          <w:color w:val="000000"/>
          <w:sz w:val="24"/>
          <w:u w:val="single"/>
        </w:rPr>
        <w:t>执行《通用条款》27.1.（1）（3）（4）（6）（7）。</w:t>
      </w:r>
    </w:p>
    <w:p w14:paraId="0CCDCA05">
      <w:pPr>
        <w:spacing w:line="440" w:lineRule="exact"/>
        <w:ind w:firstLine="482" w:firstLineChars="200"/>
        <w:jc w:val="left"/>
        <w:rPr>
          <w:rFonts w:hint="eastAsia" w:ascii="宋体" w:hAnsi="宋体" w:cs="Arial"/>
          <w:b/>
          <w:color w:val="000000"/>
          <w:sz w:val="24"/>
        </w:rPr>
      </w:pPr>
      <w:r>
        <w:rPr>
          <w:rFonts w:hint="eastAsia" w:ascii="宋体" w:hAnsi="宋体" w:cs="Arial"/>
          <w:b/>
          <w:color w:val="000000"/>
          <w:sz w:val="24"/>
        </w:rPr>
        <w:t>16、工程预付款</w:t>
      </w:r>
    </w:p>
    <w:p w14:paraId="43EDF3B4">
      <w:pPr>
        <w:spacing w:line="360" w:lineRule="exact"/>
        <w:ind w:firstLine="480" w:firstLineChars="200"/>
        <w:jc w:val="left"/>
        <w:rPr>
          <w:rFonts w:hint="eastAsia" w:ascii="宋体" w:hAnsi="宋体" w:cs="Arial"/>
          <w:color w:val="000000"/>
          <w:sz w:val="24"/>
        </w:rPr>
      </w:pPr>
      <w:r>
        <w:rPr>
          <w:rFonts w:hint="eastAsia" w:ascii="宋体" w:hAnsi="宋体" w:cs="Arial"/>
          <w:color w:val="000000"/>
          <w:sz w:val="24"/>
        </w:rPr>
        <w:t xml:space="preserve">发包人向承包人预付工程款的时间和金额或占合同价款总额的比例：  </w:t>
      </w:r>
    </w:p>
    <w:p w14:paraId="0836DA2D">
      <w:pPr>
        <w:spacing w:line="360" w:lineRule="exact"/>
        <w:jc w:val="left"/>
        <w:rPr>
          <w:rFonts w:hint="eastAsia" w:ascii="宋体" w:hAnsi="宋体" w:cs="Arial"/>
          <w:color w:val="000000"/>
          <w:sz w:val="24"/>
        </w:rPr>
      </w:pPr>
      <w:r>
        <w:rPr>
          <w:rFonts w:hint="eastAsia" w:ascii="宋体" w:hAnsi="宋体" w:cs="Arial"/>
          <w:color w:val="000000"/>
          <w:sz w:val="24"/>
          <w:u w:val="single"/>
        </w:rPr>
        <w:t xml:space="preserve">                          无                                   </w:t>
      </w:r>
    </w:p>
    <w:p w14:paraId="5DBDE3BE">
      <w:pPr>
        <w:spacing w:line="360" w:lineRule="exact"/>
        <w:ind w:firstLine="480" w:firstLineChars="200"/>
        <w:jc w:val="left"/>
        <w:rPr>
          <w:rFonts w:hint="eastAsia" w:ascii="宋体" w:hAnsi="宋体" w:cs="Arial"/>
          <w:color w:val="000000"/>
          <w:sz w:val="24"/>
          <w:u w:val="single"/>
        </w:rPr>
      </w:pPr>
      <w:r>
        <w:rPr>
          <w:rFonts w:hint="eastAsia" w:ascii="宋体" w:hAnsi="宋体" w:cs="Arial"/>
          <w:color w:val="000000"/>
          <w:sz w:val="24"/>
        </w:rPr>
        <w:t>预付安全防护、文明施工措施费用的比例和时间：</w:t>
      </w:r>
      <w:r>
        <w:rPr>
          <w:rFonts w:hint="eastAsia" w:ascii="宋体" w:hAnsi="宋体" w:cs="Arial"/>
          <w:color w:val="000000"/>
          <w:sz w:val="24"/>
          <w:u w:val="single"/>
        </w:rPr>
        <w:t>中标人在收到中标通知书后10日内与采购人签订合同，且施工人员、机械进场后7日内，预付100%的安全及文明施工措施费。施工单位应当确保安全防护、文明施工措施费专款专用，在财务管理中单独列出安全防护、文明施工措施费用清单，施工单位不得挪用安全防护、文明施工措施费。</w:t>
      </w:r>
    </w:p>
    <w:p w14:paraId="78FEA7E3">
      <w:pPr>
        <w:spacing w:line="360" w:lineRule="exact"/>
        <w:jc w:val="left"/>
        <w:rPr>
          <w:rFonts w:hint="eastAsia" w:ascii="宋体" w:hAnsi="宋体" w:cs="Arial"/>
          <w:color w:val="000000"/>
          <w:sz w:val="24"/>
        </w:rPr>
      </w:pPr>
      <w:r>
        <w:rPr>
          <w:rFonts w:hint="eastAsia" w:ascii="宋体" w:hAnsi="宋体" w:cs="Arial"/>
          <w:color w:val="000000"/>
          <w:sz w:val="24"/>
        </w:rPr>
        <w:t>　扣回工程款的时间、比例：</w:t>
      </w:r>
      <w:r>
        <w:rPr>
          <w:rFonts w:hint="eastAsia" w:ascii="宋体" w:hAnsi="宋体" w:cs="Arial"/>
          <w:color w:val="000000"/>
          <w:sz w:val="24"/>
          <w:u w:val="single"/>
        </w:rPr>
        <w:t xml:space="preserve">工程预付款在工程进度款支付到60%时一次扣清。 </w:t>
      </w:r>
    </w:p>
    <w:p w14:paraId="7FA6AA55">
      <w:pPr>
        <w:spacing w:line="440" w:lineRule="exact"/>
        <w:ind w:firstLine="482" w:firstLineChars="200"/>
        <w:jc w:val="left"/>
        <w:rPr>
          <w:rFonts w:hint="eastAsia" w:ascii="宋体" w:hAnsi="宋体" w:cs="Arial"/>
          <w:b/>
          <w:color w:val="000000"/>
          <w:sz w:val="24"/>
        </w:rPr>
      </w:pPr>
      <w:r>
        <w:rPr>
          <w:rFonts w:hint="eastAsia" w:ascii="宋体" w:hAnsi="宋体" w:cs="Arial"/>
          <w:b/>
          <w:color w:val="000000"/>
          <w:sz w:val="24"/>
        </w:rPr>
        <w:t>17、工程量确认</w:t>
      </w:r>
    </w:p>
    <w:p w14:paraId="3B09610E">
      <w:pPr>
        <w:spacing w:line="440" w:lineRule="exact"/>
        <w:ind w:firstLine="480" w:firstLineChars="200"/>
        <w:jc w:val="left"/>
        <w:rPr>
          <w:rFonts w:hint="eastAsia" w:ascii="宋体" w:hAnsi="宋体" w:cs="Arial"/>
          <w:color w:val="000000"/>
          <w:sz w:val="24"/>
        </w:rPr>
      </w:pPr>
      <w:r>
        <w:rPr>
          <w:rFonts w:hint="eastAsia" w:ascii="宋体" w:hAnsi="宋体" w:cs="Arial"/>
          <w:color w:val="000000"/>
          <w:sz w:val="24"/>
        </w:rPr>
        <w:t>17.1承包人向工程师提交已完成工程量报告时间：</w:t>
      </w:r>
    </w:p>
    <w:p w14:paraId="5B7E49A0">
      <w:pPr>
        <w:spacing w:line="440" w:lineRule="exact"/>
        <w:ind w:firstLine="960" w:firstLineChars="400"/>
        <w:jc w:val="left"/>
        <w:rPr>
          <w:rFonts w:hint="eastAsia" w:ascii="宋体" w:hAnsi="宋体" w:cs="Arial"/>
          <w:color w:val="000000"/>
          <w:sz w:val="24"/>
          <w:u w:val="single"/>
        </w:rPr>
      </w:pPr>
      <w:r>
        <w:rPr>
          <w:rFonts w:hint="eastAsia" w:ascii="宋体" w:hAnsi="宋体" w:cs="Arial"/>
          <w:color w:val="000000"/>
          <w:sz w:val="24"/>
          <w:u w:val="single"/>
        </w:rPr>
        <w:t xml:space="preserve">              合同签订时约定                                   </w:t>
      </w:r>
    </w:p>
    <w:p w14:paraId="109F7431">
      <w:pPr>
        <w:spacing w:line="440" w:lineRule="exact"/>
        <w:ind w:firstLine="482" w:firstLineChars="200"/>
        <w:jc w:val="left"/>
        <w:rPr>
          <w:rFonts w:hint="eastAsia" w:ascii="宋体" w:hAnsi="宋体" w:cs="Arial"/>
          <w:b/>
          <w:color w:val="000000"/>
          <w:sz w:val="24"/>
        </w:rPr>
      </w:pPr>
      <w:r>
        <w:rPr>
          <w:rFonts w:hint="eastAsia" w:ascii="宋体" w:hAnsi="宋体" w:cs="Arial"/>
          <w:b/>
          <w:color w:val="000000"/>
          <w:sz w:val="24"/>
        </w:rPr>
        <w:t>18、工程进度款结算与支付</w:t>
      </w:r>
    </w:p>
    <w:p w14:paraId="297402E6">
      <w:pPr>
        <w:spacing w:line="400" w:lineRule="exact"/>
        <w:ind w:firstLine="480" w:firstLineChars="200"/>
        <w:rPr>
          <w:rFonts w:ascii="宋体" w:hAnsi="宋体" w:cs="Arial"/>
          <w:color w:val="000000"/>
          <w:sz w:val="24"/>
          <w:highlight w:val="none"/>
          <w:u w:val="single"/>
        </w:rPr>
      </w:pPr>
      <w:r>
        <w:rPr>
          <w:rFonts w:hint="eastAsia" w:ascii="宋体" w:hAnsi="宋体" w:cs="Arial"/>
          <w:color w:val="000000"/>
          <w:sz w:val="24"/>
          <w:highlight w:val="none"/>
          <w:u w:val="single"/>
        </w:rPr>
        <w:t>双方约定的工程进度款支付的方式、时间和比例是：工程量完成50％验收合格后支付合同价款的30%，工程量完成80％验收合格后支付合同价款的30%工程款，工程竣工验收合格后支付合同价款的20%工程款。决算审计后付至竣工结算审定价的9</w:t>
      </w:r>
      <w:r>
        <w:rPr>
          <w:rFonts w:hint="eastAsia" w:ascii="宋体" w:hAnsi="宋体" w:cs="Arial"/>
          <w:color w:val="000000"/>
          <w:sz w:val="24"/>
          <w:highlight w:val="none"/>
          <w:u w:val="single"/>
          <w:lang w:val="en-US" w:eastAsia="zh-CN"/>
        </w:rPr>
        <w:t>7</w:t>
      </w:r>
      <w:r>
        <w:rPr>
          <w:rFonts w:hint="eastAsia" w:ascii="宋体" w:hAnsi="宋体" w:cs="Arial"/>
          <w:color w:val="000000"/>
          <w:sz w:val="24"/>
          <w:highlight w:val="none"/>
          <w:u w:val="single"/>
        </w:rPr>
        <w:t>%，剩余</w:t>
      </w:r>
      <w:r>
        <w:rPr>
          <w:rFonts w:hint="eastAsia" w:ascii="宋体" w:hAnsi="宋体" w:cs="Arial"/>
          <w:color w:val="000000"/>
          <w:sz w:val="24"/>
          <w:highlight w:val="none"/>
          <w:u w:val="single"/>
          <w:lang w:val="en-US" w:eastAsia="zh-CN"/>
        </w:rPr>
        <w:t>3</w:t>
      </w:r>
      <w:r>
        <w:rPr>
          <w:rFonts w:hint="eastAsia" w:ascii="宋体" w:hAnsi="宋体" w:cs="Arial"/>
          <w:color w:val="000000"/>
          <w:sz w:val="24"/>
          <w:highlight w:val="none"/>
          <w:u w:val="single"/>
        </w:rPr>
        <w:t>%为质保金。（</w:t>
      </w:r>
      <w:r>
        <w:rPr>
          <w:rFonts w:hint="eastAsia" w:ascii="宋体" w:hAnsi="宋体" w:cs="Arial"/>
          <w:color w:val="000000"/>
          <w:sz w:val="24"/>
          <w:highlight w:val="none"/>
          <w:u w:val="single"/>
          <w:lang w:val="en-US" w:eastAsia="zh-CN"/>
        </w:rPr>
        <w:t>3</w:t>
      </w:r>
      <w:r>
        <w:rPr>
          <w:rFonts w:hint="eastAsia" w:ascii="宋体" w:hAnsi="宋体" w:cs="Arial"/>
          <w:color w:val="000000"/>
          <w:sz w:val="24"/>
          <w:highlight w:val="none"/>
          <w:u w:val="single"/>
        </w:rPr>
        <w:t>%质保金待保修期满验收合格后一月内付清）。</w:t>
      </w:r>
    </w:p>
    <w:p w14:paraId="06B2C8E4">
      <w:pPr>
        <w:spacing w:line="440" w:lineRule="exact"/>
        <w:ind w:left="120" w:leftChars="57" w:firstLine="361" w:firstLineChars="150"/>
        <w:rPr>
          <w:rFonts w:hint="eastAsia" w:ascii="宋体" w:hAnsi="宋体"/>
          <w:b/>
          <w:color w:val="000000"/>
          <w:sz w:val="24"/>
          <w:highlight w:val="none"/>
        </w:rPr>
      </w:pPr>
      <w:r>
        <w:rPr>
          <w:rFonts w:hint="eastAsia" w:ascii="宋体" w:hAnsi="宋体"/>
          <w:b/>
          <w:color w:val="000000"/>
          <w:sz w:val="24"/>
          <w:highlight w:val="none"/>
        </w:rPr>
        <w:t>七、材料设备供应</w:t>
      </w:r>
    </w:p>
    <w:p w14:paraId="683190BE">
      <w:pPr>
        <w:spacing w:line="480" w:lineRule="exact"/>
        <w:ind w:firstLine="482" w:firstLineChars="200"/>
        <w:jc w:val="left"/>
        <w:rPr>
          <w:rFonts w:hint="eastAsia" w:ascii="宋体" w:hAnsi="宋体"/>
          <w:b/>
          <w:color w:val="000000"/>
          <w:sz w:val="24"/>
        </w:rPr>
      </w:pPr>
      <w:r>
        <w:rPr>
          <w:rFonts w:hint="eastAsia" w:ascii="宋体" w:hAnsi="宋体"/>
          <w:b/>
          <w:color w:val="000000"/>
          <w:sz w:val="24"/>
        </w:rPr>
        <w:t>19、承包人采购材料设备</w:t>
      </w:r>
    </w:p>
    <w:p w14:paraId="78D9A7B8">
      <w:pPr>
        <w:spacing w:line="480" w:lineRule="exact"/>
        <w:ind w:firstLine="480" w:firstLineChars="200"/>
        <w:jc w:val="left"/>
        <w:rPr>
          <w:rFonts w:hint="eastAsia" w:ascii="宋体" w:hAnsi="宋体"/>
          <w:color w:val="000000"/>
          <w:sz w:val="24"/>
        </w:rPr>
      </w:pPr>
      <w:r>
        <w:rPr>
          <w:rFonts w:hint="eastAsia" w:ascii="宋体" w:hAnsi="宋体"/>
          <w:color w:val="000000"/>
          <w:sz w:val="24"/>
        </w:rPr>
        <w:t>19.1承包人采购材料设备的约定：</w:t>
      </w:r>
    </w:p>
    <w:p w14:paraId="4245CEB9">
      <w:pPr>
        <w:spacing w:line="480" w:lineRule="exact"/>
        <w:ind w:firstLine="480" w:firstLineChars="200"/>
        <w:jc w:val="left"/>
        <w:rPr>
          <w:rFonts w:hint="eastAsia" w:ascii="宋体" w:hAnsi="宋体"/>
          <w:color w:val="000000"/>
          <w:sz w:val="24"/>
          <w:u w:val="single"/>
        </w:rPr>
      </w:pPr>
      <w:r>
        <w:rPr>
          <w:rFonts w:hint="eastAsia" w:ascii="宋体" w:hAnsi="宋体"/>
          <w:color w:val="000000"/>
          <w:sz w:val="24"/>
          <w:u w:val="single"/>
        </w:rPr>
        <w:t xml:space="preserve">由发包人指定价的材料设备须经发包人认质认价后方可采购，同时执行《通用条款》第32条。     </w:t>
      </w:r>
    </w:p>
    <w:p w14:paraId="5E221934">
      <w:pPr>
        <w:spacing w:line="480" w:lineRule="exact"/>
        <w:ind w:firstLine="482" w:firstLineChars="200"/>
        <w:rPr>
          <w:rFonts w:hint="eastAsia" w:ascii="宋体" w:hAnsi="宋体"/>
          <w:b/>
          <w:color w:val="000000"/>
          <w:sz w:val="24"/>
        </w:rPr>
      </w:pPr>
      <w:r>
        <w:rPr>
          <w:rFonts w:hint="eastAsia" w:ascii="宋体" w:hAnsi="宋体"/>
          <w:b/>
          <w:color w:val="000000"/>
          <w:sz w:val="24"/>
        </w:rPr>
        <w:t>八、工程变更</w:t>
      </w:r>
    </w:p>
    <w:p w14:paraId="2F7D9008">
      <w:pPr>
        <w:spacing w:line="480" w:lineRule="exact"/>
        <w:ind w:firstLine="482" w:firstLineChars="200"/>
        <w:rPr>
          <w:rFonts w:hint="eastAsia" w:ascii="宋体" w:hAnsi="宋体"/>
          <w:b/>
          <w:color w:val="000000"/>
          <w:sz w:val="24"/>
        </w:rPr>
      </w:pPr>
      <w:r>
        <w:rPr>
          <w:rFonts w:hint="eastAsia" w:ascii="宋体" w:hAnsi="宋体"/>
          <w:b/>
          <w:color w:val="000000"/>
          <w:sz w:val="24"/>
        </w:rPr>
        <w:t>20、确定变更价款</w:t>
      </w:r>
    </w:p>
    <w:p w14:paraId="39F659FE">
      <w:pPr>
        <w:spacing w:line="480" w:lineRule="exact"/>
        <w:ind w:firstLine="480" w:firstLineChars="200"/>
        <w:jc w:val="left"/>
        <w:rPr>
          <w:rFonts w:hint="eastAsia" w:ascii="宋体" w:hAnsi="宋体"/>
          <w:color w:val="000000"/>
          <w:sz w:val="24"/>
          <w:u w:val="single"/>
        </w:rPr>
      </w:pPr>
      <w:r>
        <w:rPr>
          <w:rFonts w:hint="eastAsia" w:ascii="宋体" w:hAnsi="宋体"/>
          <w:color w:val="000000"/>
          <w:sz w:val="24"/>
          <w:u w:val="single"/>
        </w:rPr>
        <w:t>20.1（1）在本工程施工过程中，若发生设计变更，承包人在工程变更确定后14天内，提出变更工程价款的报告，按合同授予时双方确认的综合单价进行结算，措施项目费应按变更后的实际工程量参照中标人投标报价中措施费计取原则重新计算措施费，经监理工程师确认后，做为结算的依据。</w:t>
      </w:r>
    </w:p>
    <w:p w14:paraId="0D4070DB">
      <w:pPr>
        <w:spacing w:line="480" w:lineRule="exact"/>
        <w:ind w:firstLine="342" w:firstLineChars="150"/>
        <w:jc w:val="left"/>
        <w:rPr>
          <w:rFonts w:hint="eastAsia" w:ascii="宋体" w:hAnsi="宋体"/>
          <w:color w:val="000000"/>
          <w:spacing w:val="-6"/>
          <w:kern w:val="0"/>
          <w:sz w:val="24"/>
          <w:u w:val="single"/>
        </w:rPr>
      </w:pPr>
      <w:r>
        <w:rPr>
          <w:rFonts w:hint="eastAsia" w:ascii="宋体" w:hAnsi="宋体"/>
          <w:color w:val="000000"/>
          <w:spacing w:val="-6"/>
          <w:kern w:val="0"/>
          <w:sz w:val="24"/>
          <w:u w:val="single"/>
        </w:rPr>
        <w:t>（2）清单中未列项的分部分项工程及新增变更项目发生时，工程量以实际签证量为准。</w:t>
      </w:r>
    </w:p>
    <w:p w14:paraId="60B921AD">
      <w:pPr>
        <w:spacing w:line="480" w:lineRule="exact"/>
        <w:ind w:firstLine="480" w:firstLineChars="200"/>
        <w:jc w:val="left"/>
        <w:rPr>
          <w:rFonts w:hint="eastAsia" w:ascii="宋体" w:hAnsi="宋体"/>
          <w:color w:val="000000"/>
          <w:sz w:val="24"/>
          <w:u w:val="single"/>
        </w:rPr>
      </w:pPr>
      <w:r>
        <w:rPr>
          <w:rFonts w:hint="eastAsia" w:ascii="宋体" w:hAnsi="宋体"/>
          <w:color w:val="000000"/>
          <w:sz w:val="24"/>
          <w:u w:val="single"/>
        </w:rPr>
        <w:t>变更签证工程量造价按下列方法进行调整：①合同中已有适用于变更工程的价格，按合同已有的价格变更合同价款；②合同中已有类似于变更工程的价款，参照类似价格变更合同价款；</w:t>
      </w:r>
      <w:r>
        <w:rPr>
          <w:rFonts w:hint="eastAsia" w:ascii="宋体" w:hAnsi="宋体"/>
          <w:color w:val="000000"/>
          <w:sz w:val="24"/>
          <w:u w:val="single"/>
        </w:rPr>
        <w:fldChar w:fldCharType="begin"/>
      </w:r>
      <w:r>
        <w:rPr>
          <w:rFonts w:hint="eastAsia" w:ascii="宋体" w:hAnsi="宋体"/>
          <w:color w:val="000000"/>
          <w:sz w:val="24"/>
          <w:u w:val="single"/>
        </w:rPr>
        <w:instrText xml:space="preserve"> = 3 \* GB3 </w:instrText>
      </w:r>
      <w:r>
        <w:rPr>
          <w:rFonts w:hint="eastAsia" w:ascii="宋体" w:hAnsi="宋体"/>
          <w:color w:val="000000"/>
          <w:sz w:val="24"/>
          <w:u w:val="single"/>
        </w:rPr>
        <w:fldChar w:fldCharType="separate"/>
      </w:r>
      <w:r>
        <w:rPr>
          <w:rFonts w:hint="eastAsia" w:ascii="宋体" w:hAnsi="宋体"/>
          <w:color w:val="000000"/>
          <w:sz w:val="24"/>
          <w:u w:val="single"/>
        </w:rPr>
        <w:t>③</w:t>
      </w:r>
      <w:r>
        <w:rPr>
          <w:rFonts w:hint="eastAsia" w:ascii="宋体" w:hAnsi="宋体"/>
          <w:color w:val="000000"/>
          <w:sz w:val="24"/>
          <w:u w:val="single"/>
        </w:rPr>
        <w:fldChar w:fldCharType="end"/>
      </w:r>
      <w:r>
        <w:rPr>
          <w:rFonts w:hint="eastAsia" w:ascii="宋体" w:hAnsi="宋体"/>
          <w:color w:val="000000"/>
          <w:sz w:val="24"/>
          <w:u w:val="single"/>
        </w:rPr>
        <w:t>合同中没有适用或类似于工程变更的价格，按33.1.（1）计算工程价款。</w:t>
      </w:r>
    </w:p>
    <w:p w14:paraId="60E31609">
      <w:pPr>
        <w:spacing w:line="480" w:lineRule="exact"/>
        <w:ind w:firstLine="480" w:firstLineChars="200"/>
        <w:jc w:val="left"/>
        <w:rPr>
          <w:rFonts w:hint="eastAsia" w:ascii="宋体" w:hAnsi="宋体"/>
          <w:color w:val="000000"/>
          <w:sz w:val="24"/>
          <w:u w:val="single"/>
        </w:rPr>
      </w:pPr>
      <w:r>
        <w:rPr>
          <w:rFonts w:hint="eastAsia" w:ascii="宋体" w:hAnsi="宋体"/>
          <w:color w:val="000000"/>
          <w:sz w:val="24"/>
          <w:u w:val="single"/>
        </w:rPr>
        <w:t xml:space="preserve">（3）新增工程量和变更项目的工程量在进度款中一并计算。其余情况执行《通用条款》第八条有关规定。        </w:t>
      </w:r>
    </w:p>
    <w:p w14:paraId="221B68BC">
      <w:pPr>
        <w:spacing w:line="480" w:lineRule="exact"/>
        <w:ind w:firstLine="482" w:firstLineChars="200"/>
        <w:rPr>
          <w:rFonts w:hint="eastAsia" w:ascii="宋体" w:hAnsi="宋体"/>
          <w:b/>
          <w:color w:val="000000"/>
          <w:sz w:val="24"/>
        </w:rPr>
      </w:pPr>
      <w:r>
        <w:rPr>
          <w:rFonts w:hint="eastAsia" w:ascii="宋体" w:hAnsi="宋体"/>
          <w:b/>
          <w:color w:val="000000"/>
          <w:sz w:val="24"/>
        </w:rPr>
        <w:t>九、竣工验收与结算</w:t>
      </w:r>
    </w:p>
    <w:p w14:paraId="7954E593">
      <w:pPr>
        <w:spacing w:line="480" w:lineRule="exact"/>
        <w:ind w:firstLine="482" w:firstLineChars="200"/>
        <w:jc w:val="left"/>
        <w:rPr>
          <w:rFonts w:hint="eastAsia" w:ascii="宋体" w:hAnsi="宋体"/>
          <w:b/>
          <w:color w:val="000000"/>
          <w:sz w:val="24"/>
        </w:rPr>
      </w:pPr>
      <w:r>
        <w:rPr>
          <w:rFonts w:hint="eastAsia" w:ascii="宋体" w:hAnsi="宋体"/>
          <w:b/>
          <w:color w:val="000000"/>
          <w:sz w:val="24"/>
        </w:rPr>
        <w:t>21、竣工验收</w:t>
      </w:r>
    </w:p>
    <w:p w14:paraId="4052CC09">
      <w:pPr>
        <w:spacing w:line="480" w:lineRule="exact"/>
        <w:ind w:firstLine="480" w:firstLineChars="200"/>
        <w:jc w:val="left"/>
        <w:rPr>
          <w:rFonts w:hint="eastAsia" w:ascii="宋体" w:hAnsi="宋体"/>
          <w:color w:val="000000"/>
          <w:sz w:val="24"/>
        </w:rPr>
      </w:pPr>
      <w:r>
        <w:rPr>
          <w:rFonts w:hint="eastAsia" w:ascii="宋体" w:hAnsi="宋体"/>
          <w:color w:val="000000"/>
          <w:sz w:val="24"/>
        </w:rPr>
        <w:t>21.1承包人提供竣工图的约定：</w:t>
      </w:r>
    </w:p>
    <w:p w14:paraId="7EE5576D">
      <w:pPr>
        <w:spacing w:line="480" w:lineRule="exact"/>
        <w:ind w:firstLine="480" w:firstLineChars="200"/>
        <w:jc w:val="left"/>
        <w:rPr>
          <w:rFonts w:hint="eastAsia" w:ascii="宋体" w:hAnsi="宋体"/>
          <w:color w:val="000000"/>
          <w:sz w:val="24"/>
          <w:u w:val="single"/>
        </w:rPr>
      </w:pPr>
      <w:r>
        <w:rPr>
          <w:rFonts w:hint="eastAsia" w:ascii="宋体" w:hAnsi="宋体"/>
          <w:color w:val="000000"/>
          <w:sz w:val="24"/>
          <w:u w:val="single"/>
        </w:rPr>
        <w:t xml:space="preserve">竣工验收后一个月内，交竣工图及完整资料文件三套。 工程竣工验收前，资料必须通过质检站备案要求。                     </w:t>
      </w:r>
    </w:p>
    <w:p w14:paraId="37154F4F">
      <w:pPr>
        <w:spacing w:line="480" w:lineRule="exact"/>
        <w:ind w:firstLine="480" w:firstLineChars="200"/>
        <w:jc w:val="left"/>
        <w:rPr>
          <w:rFonts w:hint="eastAsia" w:ascii="宋体" w:hAnsi="宋体"/>
          <w:color w:val="000000"/>
          <w:sz w:val="24"/>
        </w:rPr>
      </w:pPr>
      <w:r>
        <w:rPr>
          <w:rFonts w:hint="eastAsia" w:ascii="宋体" w:hAnsi="宋体"/>
          <w:color w:val="000000"/>
          <w:sz w:val="24"/>
        </w:rPr>
        <w:t>21.2中间交工工程的范围和竣工时间：</w:t>
      </w:r>
    </w:p>
    <w:p w14:paraId="43C63D03">
      <w:pPr>
        <w:spacing w:line="480" w:lineRule="exact"/>
        <w:ind w:firstLine="480" w:firstLineChars="200"/>
        <w:jc w:val="left"/>
        <w:rPr>
          <w:rFonts w:hint="eastAsia" w:ascii="宋体" w:hAnsi="宋体"/>
          <w:color w:val="000000"/>
          <w:sz w:val="24"/>
          <w:u w:val="single"/>
        </w:rPr>
      </w:pPr>
      <w:r>
        <w:rPr>
          <w:rFonts w:hint="eastAsia" w:ascii="宋体" w:hAnsi="宋体"/>
          <w:color w:val="000000"/>
          <w:sz w:val="24"/>
          <w:u w:val="single"/>
        </w:rPr>
        <mc:AlternateContent>
          <mc:Choice Requires="wps">
            <w:drawing>
              <wp:anchor distT="0" distB="0" distL="114300" distR="114300" simplePos="0" relativeHeight="251671552" behindDoc="0" locked="0" layoutInCell="1" allowOverlap="1">
                <wp:simplePos x="0" y="0"/>
                <wp:positionH relativeFrom="column">
                  <wp:posOffset>1943100</wp:posOffset>
                </wp:positionH>
                <wp:positionV relativeFrom="paragraph">
                  <wp:posOffset>0</wp:posOffset>
                </wp:positionV>
                <wp:extent cx="1600200" cy="198120"/>
                <wp:effectExtent l="635" t="4445" r="18415" b="6985"/>
                <wp:wrapNone/>
                <wp:docPr id="13" name="直接连接符 13"/>
                <wp:cNvGraphicFramePr/>
                <a:graphic xmlns:a="http://schemas.openxmlformats.org/drawingml/2006/main">
                  <a:graphicData uri="http://schemas.microsoft.com/office/word/2010/wordprocessingShape">
                    <wps:wsp>
                      <wps:cNvCnPr/>
                      <wps:spPr>
                        <a:xfrm flipV="1">
                          <a:off x="0" y="0"/>
                          <a:ext cx="1600200" cy="19812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153pt;margin-top:0pt;height:15.6pt;width:126pt;z-index:251671552;mso-width-relative:page;mso-height-relative:page;" filled="f" stroked="t" coordsize="21600,21600" o:gfxdata="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NwjU3VAAAABwEAAA8AAAAAAAAAAQAgAAAAIgAAAGRycy9kb3du&#10;cmV2LnhtbFBLAQIUABQAAAAIAIdO4kChJUMVAgIAAPUDAAAOAAAAAAAAAAEAIAAAACQBAABkcnMv&#10;ZTJvRG9jLnhtbFBLBQYAAAAABgAGAFkBAACYBQAAAAA=&#10;">
                <v:fill on="f" focussize="0,0"/>
                <v:stroke color="#000000" joinstyle="round"/>
                <v:imagedata o:title=""/>
                <o:lock v:ext="edit" aspectratio="f"/>
              </v:line>
            </w:pict>
          </mc:Fallback>
        </mc:AlternateContent>
      </w:r>
      <w:r>
        <w:rPr>
          <w:rFonts w:hint="eastAsia" w:ascii="宋体" w:hAnsi="宋体"/>
          <w:color w:val="000000"/>
          <w:sz w:val="24"/>
          <w:u w:val="single"/>
        </w:rPr>
        <w:t xml:space="preserve">                                                                        </w:t>
      </w:r>
    </w:p>
    <w:p w14:paraId="652AA582">
      <w:pPr>
        <w:spacing w:line="480" w:lineRule="exact"/>
        <w:ind w:firstLine="482" w:firstLineChars="200"/>
        <w:jc w:val="left"/>
        <w:rPr>
          <w:rFonts w:hint="eastAsia" w:ascii="宋体" w:hAnsi="宋体"/>
          <w:b/>
          <w:color w:val="000000"/>
          <w:sz w:val="24"/>
        </w:rPr>
      </w:pPr>
      <w:r>
        <w:rPr>
          <w:rFonts w:hint="eastAsia" w:ascii="宋体" w:hAnsi="宋体"/>
          <w:b/>
          <w:color w:val="000000"/>
          <w:sz w:val="24"/>
        </w:rPr>
        <w:t>22、竣工结算</w:t>
      </w:r>
    </w:p>
    <w:p w14:paraId="692A52EE">
      <w:pPr>
        <w:spacing w:line="480" w:lineRule="exact"/>
        <w:ind w:firstLine="480" w:firstLineChars="200"/>
        <w:jc w:val="left"/>
        <w:rPr>
          <w:rFonts w:hint="eastAsia" w:ascii="宋体" w:hAnsi="宋体"/>
          <w:color w:val="000000"/>
          <w:sz w:val="24"/>
          <w:u w:val="single"/>
        </w:rPr>
      </w:pPr>
      <w:r>
        <w:rPr>
          <w:rFonts w:hint="eastAsia" w:ascii="宋体" w:hAnsi="宋体"/>
          <w:color w:val="000000"/>
          <w:sz w:val="24"/>
        </w:rPr>
        <w:t>结算审查期限：</w:t>
      </w:r>
      <w:r>
        <w:rPr>
          <w:rFonts w:hint="eastAsia" w:ascii="宋体" w:hAnsi="宋体"/>
          <w:color w:val="000000"/>
          <w:sz w:val="24"/>
          <w:u w:val="single"/>
        </w:rPr>
        <w:t>发包人在收到承包人建设项目竣工总结算资料30天内审查完成。</w:t>
      </w:r>
    </w:p>
    <w:p w14:paraId="5BE64C1F">
      <w:pPr>
        <w:spacing w:line="480" w:lineRule="exact"/>
        <w:ind w:firstLine="482" w:firstLineChars="200"/>
        <w:rPr>
          <w:rFonts w:hint="eastAsia" w:ascii="宋体" w:hAnsi="宋体"/>
          <w:b/>
          <w:color w:val="000000"/>
          <w:sz w:val="24"/>
        </w:rPr>
      </w:pPr>
      <w:r>
        <w:rPr>
          <w:rFonts w:hint="eastAsia" w:ascii="宋体" w:hAnsi="宋体"/>
          <w:b/>
          <w:color w:val="000000"/>
          <w:sz w:val="24"/>
        </w:rPr>
        <w:t>十、违约、索赔和争议</w:t>
      </w:r>
    </w:p>
    <w:p w14:paraId="432B4EE7">
      <w:pPr>
        <w:spacing w:line="480" w:lineRule="exact"/>
        <w:ind w:firstLine="482" w:firstLineChars="200"/>
        <w:jc w:val="left"/>
        <w:rPr>
          <w:rFonts w:hint="eastAsia" w:ascii="宋体" w:hAnsi="宋体"/>
          <w:b/>
          <w:color w:val="000000"/>
          <w:sz w:val="24"/>
        </w:rPr>
      </w:pPr>
      <w:r>
        <w:rPr>
          <w:rFonts w:hint="eastAsia" w:ascii="宋体" w:hAnsi="宋体"/>
          <w:b/>
          <w:color w:val="000000"/>
          <w:sz w:val="24"/>
        </w:rPr>
        <w:t>23、违约</w:t>
      </w:r>
    </w:p>
    <w:p w14:paraId="4BAFAB6B">
      <w:pPr>
        <w:spacing w:line="480" w:lineRule="exact"/>
        <w:ind w:firstLine="480" w:firstLineChars="200"/>
        <w:jc w:val="left"/>
        <w:rPr>
          <w:rFonts w:hint="eastAsia" w:ascii="宋体" w:hAnsi="宋体"/>
          <w:color w:val="000000"/>
          <w:sz w:val="24"/>
        </w:rPr>
      </w:pPr>
      <w:r>
        <w:rPr>
          <w:rFonts w:hint="eastAsia" w:ascii="宋体" w:hAnsi="宋体"/>
          <w:color w:val="000000"/>
          <w:sz w:val="24"/>
        </w:rPr>
        <w:t>23.1且本合同中关于发包人违约的具体责任如下：</w:t>
      </w:r>
    </w:p>
    <w:p w14:paraId="75F39E10">
      <w:pPr>
        <w:spacing w:line="480" w:lineRule="exact"/>
        <w:ind w:firstLine="480" w:firstLineChars="200"/>
        <w:jc w:val="left"/>
        <w:rPr>
          <w:rFonts w:hint="eastAsia" w:ascii="宋体" w:hAnsi="宋体"/>
          <w:color w:val="000000"/>
          <w:sz w:val="24"/>
        </w:rPr>
      </w:pPr>
      <w:r>
        <w:rPr>
          <w:rFonts w:hint="eastAsia" w:ascii="宋体" w:hAnsi="宋体"/>
          <w:color w:val="000000"/>
          <w:sz w:val="24"/>
        </w:rPr>
        <w:t>本合同通用条款第28.1条约定发包人违约应承担的违约责任：</w:t>
      </w:r>
    </w:p>
    <w:p w14:paraId="0CF1845A">
      <w:pPr>
        <w:spacing w:line="480" w:lineRule="exact"/>
        <w:ind w:firstLine="480" w:firstLineChars="200"/>
        <w:jc w:val="left"/>
        <w:rPr>
          <w:rFonts w:hint="eastAsia" w:ascii="宋体" w:hAnsi="宋体"/>
          <w:color w:val="000000"/>
          <w:sz w:val="24"/>
          <w:u w:val="single"/>
        </w:rPr>
      </w:pPr>
      <w:r>
        <w:rPr>
          <w:rFonts w:hint="eastAsia" w:ascii="宋体" w:hAnsi="宋体"/>
          <w:color w:val="000000"/>
          <w:sz w:val="24"/>
          <w:u w:val="single"/>
        </w:rPr>
        <w:t xml:space="preserve">参照《通用条款》第28.1条款                                  </w:t>
      </w:r>
    </w:p>
    <w:p w14:paraId="38302649">
      <w:pPr>
        <w:spacing w:line="480" w:lineRule="exact"/>
        <w:ind w:firstLine="480" w:firstLineChars="200"/>
        <w:jc w:val="left"/>
        <w:rPr>
          <w:rFonts w:hint="eastAsia" w:ascii="宋体" w:hAnsi="宋体"/>
          <w:color w:val="000000"/>
          <w:sz w:val="24"/>
        </w:rPr>
      </w:pPr>
      <w:r>
        <w:rPr>
          <w:rFonts w:hint="eastAsia" w:ascii="宋体" w:hAnsi="宋体"/>
          <w:color w:val="000000"/>
          <w:sz w:val="24"/>
        </w:rPr>
        <w:t>本合同通用条款第30.5款约定发包人违约应承担的违约责任；</w:t>
      </w:r>
    </w:p>
    <w:p w14:paraId="173501FE">
      <w:pPr>
        <w:spacing w:line="480" w:lineRule="exact"/>
        <w:ind w:firstLine="480" w:firstLineChars="200"/>
        <w:jc w:val="left"/>
        <w:rPr>
          <w:rFonts w:hint="eastAsia" w:ascii="宋体" w:hAnsi="宋体"/>
          <w:color w:val="000000"/>
          <w:sz w:val="24"/>
          <w:u w:val="single"/>
        </w:rPr>
      </w:pPr>
      <w:r>
        <w:rPr>
          <w:rFonts w:hint="eastAsia" w:ascii="宋体" w:hAnsi="宋体"/>
          <w:color w:val="000000"/>
          <w:sz w:val="24"/>
          <w:u w:val="single"/>
        </w:rPr>
        <w:t xml:space="preserve">参照《通用条款》30.5条款                                    </w:t>
      </w:r>
    </w:p>
    <w:p w14:paraId="55B4731D">
      <w:pPr>
        <w:spacing w:line="480" w:lineRule="exact"/>
        <w:ind w:firstLine="480" w:firstLineChars="200"/>
        <w:jc w:val="left"/>
        <w:rPr>
          <w:rFonts w:hint="eastAsia" w:ascii="宋体" w:hAnsi="宋体"/>
          <w:color w:val="000000"/>
          <w:sz w:val="24"/>
        </w:rPr>
      </w:pPr>
      <w:r>
        <w:rPr>
          <w:rFonts w:hint="eastAsia" w:ascii="宋体" w:hAnsi="宋体"/>
          <w:color w:val="000000"/>
          <w:sz w:val="24"/>
        </w:rPr>
        <w:t>本合同通用条款第37.6款约定发包人违约应承担的违约责任：</w:t>
      </w:r>
    </w:p>
    <w:p w14:paraId="3B57DBF7">
      <w:pPr>
        <w:spacing w:line="480" w:lineRule="exact"/>
        <w:ind w:firstLine="480" w:firstLineChars="200"/>
        <w:jc w:val="left"/>
        <w:rPr>
          <w:rFonts w:hint="eastAsia" w:ascii="宋体" w:hAnsi="宋体"/>
          <w:color w:val="000000"/>
          <w:sz w:val="24"/>
          <w:u w:val="single"/>
        </w:rPr>
      </w:pPr>
      <w:r>
        <w:rPr>
          <w:rFonts w:hint="eastAsia" w:ascii="宋体" w:hAnsi="宋体"/>
          <w:color w:val="000000"/>
          <w:sz w:val="24"/>
          <w:u w:val="single"/>
        </w:rPr>
        <w:t xml:space="preserve">《通用条款》37.6条款                                        </w:t>
      </w:r>
    </w:p>
    <w:p w14:paraId="4E9B074B">
      <w:pPr>
        <w:spacing w:line="480" w:lineRule="exact"/>
        <w:ind w:firstLine="480" w:firstLineChars="200"/>
        <w:jc w:val="left"/>
        <w:rPr>
          <w:rFonts w:hint="eastAsia" w:ascii="宋体" w:hAnsi="宋体"/>
          <w:color w:val="000000"/>
          <w:sz w:val="24"/>
        </w:rPr>
      </w:pPr>
      <w:r>
        <w:rPr>
          <w:rFonts w:hint="eastAsia" w:ascii="宋体" w:hAnsi="宋体"/>
          <w:color w:val="000000"/>
          <w:sz w:val="24"/>
        </w:rPr>
        <w:t>双方约定的发包人其他违约责任：</w:t>
      </w:r>
    </w:p>
    <w:p w14:paraId="7D8294C9">
      <w:pPr>
        <w:spacing w:line="480" w:lineRule="exact"/>
        <w:ind w:firstLine="480" w:firstLineChars="200"/>
        <w:jc w:val="left"/>
        <w:rPr>
          <w:rFonts w:hint="eastAsia" w:ascii="宋体" w:hAnsi="宋体"/>
          <w:color w:val="000000"/>
          <w:sz w:val="24"/>
          <w:u w:val="single"/>
        </w:rPr>
      </w:pPr>
      <w:r>
        <w:rPr>
          <w:rFonts w:hint="eastAsia" w:ascii="宋体" w:hAnsi="宋体"/>
          <w:color w:val="000000"/>
          <w:sz w:val="24"/>
          <w:u w:val="single"/>
        </w:rPr>
        <mc:AlternateContent>
          <mc:Choice Requires="wps">
            <w:drawing>
              <wp:anchor distT="0" distB="0" distL="114300" distR="114300" simplePos="0" relativeHeight="251672576" behindDoc="0" locked="0" layoutInCell="1" allowOverlap="1">
                <wp:simplePos x="0" y="0"/>
                <wp:positionH relativeFrom="column">
                  <wp:posOffset>2514600</wp:posOffset>
                </wp:positionH>
                <wp:positionV relativeFrom="paragraph">
                  <wp:posOffset>0</wp:posOffset>
                </wp:positionV>
                <wp:extent cx="914400" cy="198120"/>
                <wp:effectExtent l="1270" t="4445" r="17780" b="6985"/>
                <wp:wrapNone/>
                <wp:docPr id="16" name="直接连接符 16"/>
                <wp:cNvGraphicFramePr/>
                <a:graphic xmlns:a="http://schemas.openxmlformats.org/drawingml/2006/main">
                  <a:graphicData uri="http://schemas.microsoft.com/office/word/2010/wordprocessingShape">
                    <wps:wsp>
                      <wps:cNvCnPr/>
                      <wps:spPr>
                        <a:xfrm flipV="1">
                          <a:off x="0" y="0"/>
                          <a:ext cx="914400" cy="19812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198pt;margin-top:0pt;height:15.6pt;width:72pt;z-index:251672576;mso-width-relative:page;mso-height-relative:page;" filled="f" stroked="t" coordsize="21600,21600" o:gfxdata="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Fy8PYPVAAAABwEAAA8AAAAAAAAAAQAgAAAAIgAAAGRycy9kb3du&#10;cmV2LnhtbFBLAQIUABQAAAAIAIdO4kAm5MbkAgIAAPQDAAAOAAAAAAAAAAEAIAAAACQBAABkcnMv&#10;ZTJvRG9jLnhtbFBLBQYAAAAABgAGAFkBAACYBQAAAAA=&#10;">
                <v:fill on="f" focussize="0,0"/>
                <v:stroke color="#000000" joinstyle="round"/>
                <v:imagedata o:title=""/>
                <o:lock v:ext="edit" aspectratio="f"/>
              </v:line>
            </w:pict>
          </mc:Fallback>
        </mc:AlternateContent>
      </w:r>
      <w:r>
        <w:rPr>
          <w:rFonts w:hint="eastAsia" w:ascii="宋体" w:hAnsi="宋体"/>
          <w:color w:val="000000"/>
          <w:sz w:val="24"/>
          <w:u w:val="single"/>
        </w:rPr>
        <w:t xml:space="preserve">                                                            </w:t>
      </w:r>
    </w:p>
    <w:p w14:paraId="39966F5C">
      <w:pPr>
        <w:spacing w:line="480" w:lineRule="exact"/>
        <w:ind w:firstLine="480" w:firstLineChars="200"/>
        <w:jc w:val="left"/>
        <w:rPr>
          <w:rFonts w:hint="eastAsia" w:ascii="宋体" w:hAnsi="宋体"/>
          <w:color w:val="000000"/>
          <w:sz w:val="24"/>
        </w:rPr>
      </w:pPr>
      <w:r>
        <w:rPr>
          <w:rFonts w:hint="eastAsia" w:ascii="宋体" w:hAnsi="宋体"/>
          <w:color w:val="000000"/>
          <w:sz w:val="24"/>
        </w:rPr>
        <w:t>23.2本合同中关于承包人违约的具体责任如下：</w:t>
      </w:r>
    </w:p>
    <w:p w14:paraId="7F48A382">
      <w:pPr>
        <w:spacing w:line="480" w:lineRule="exact"/>
        <w:ind w:firstLine="480" w:firstLineChars="200"/>
        <w:jc w:val="left"/>
        <w:rPr>
          <w:rFonts w:hint="eastAsia" w:ascii="宋体" w:hAnsi="宋体"/>
          <w:color w:val="000000"/>
          <w:sz w:val="24"/>
        </w:rPr>
      </w:pPr>
      <w:r>
        <w:rPr>
          <w:rFonts w:hint="eastAsia" w:ascii="宋体" w:hAnsi="宋体"/>
          <w:color w:val="000000"/>
          <w:sz w:val="24"/>
        </w:rPr>
        <w:t>本合同通用条款第14.2款约定承包人违约应承担的违约责任：</w:t>
      </w:r>
    </w:p>
    <w:p w14:paraId="20AA6332">
      <w:pPr>
        <w:spacing w:line="480" w:lineRule="exact"/>
        <w:ind w:firstLine="480" w:firstLineChars="200"/>
        <w:jc w:val="left"/>
        <w:rPr>
          <w:rFonts w:hint="eastAsia" w:ascii="宋体" w:hAnsi="宋体"/>
          <w:color w:val="000000"/>
          <w:sz w:val="24"/>
          <w:u w:val="single"/>
        </w:rPr>
      </w:pPr>
      <w:r>
        <w:rPr>
          <w:rFonts w:hint="eastAsia" w:ascii="宋体" w:hAnsi="宋体"/>
          <w:color w:val="000000"/>
          <w:sz w:val="24"/>
          <w:u w:val="single"/>
        </w:rPr>
        <w:t>乙方工期每推迟一天除按每日1000元处罚外，若影响甲方按期使用时应另赔偿由此给甲方造成的损失。</w:t>
      </w:r>
    </w:p>
    <w:p w14:paraId="35F244CF">
      <w:pPr>
        <w:spacing w:line="480" w:lineRule="exact"/>
        <w:ind w:firstLine="480" w:firstLineChars="200"/>
        <w:jc w:val="left"/>
        <w:rPr>
          <w:rFonts w:hint="eastAsia" w:ascii="宋体" w:hAnsi="宋体"/>
          <w:color w:val="000000"/>
          <w:sz w:val="24"/>
        </w:rPr>
      </w:pPr>
      <w:r>
        <w:rPr>
          <w:rFonts w:hint="eastAsia" w:ascii="宋体" w:hAnsi="宋体"/>
          <w:color w:val="000000"/>
          <w:sz w:val="24"/>
        </w:rPr>
        <w:t>本合同通用条款第15.1款约定承包人违约应承担的违约责任：</w:t>
      </w:r>
    </w:p>
    <w:p w14:paraId="4DA421FD">
      <w:pPr>
        <w:spacing w:line="480" w:lineRule="exact"/>
        <w:ind w:firstLine="480" w:firstLineChars="200"/>
        <w:jc w:val="left"/>
        <w:rPr>
          <w:rFonts w:hint="eastAsia" w:ascii="宋体" w:hAnsi="宋体"/>
          <w:color w:val="000000"/>
          <w:sz w:val="24"/>
          <w:u w:val="single"/>
        </w:rPr>
      </w:pPr>
      <w:r>
        <w:rPr>
          <w:rFonts w:hint="eastAsia" w:ascii="宋体" w:hAnsi="宋体"/>
          <w:color w:val="000000"/>
          <w:sz w:val="24"/>
          <w:u w:val="single"/>
        </w:rPr>
        <w:t xml:space="preserve">承包方按合同价的2%承担违约金外，另按国务院279号令有关规定处理。      </w:t>
      </w:r>
    </w:p>
    <w:p w14:paraId="1B8EF408">
      <w:pPr>
        <w:spacing w:line="480" w:lineRule="exact"/>
        <w:ind w:firstLine="480" w:firstLineChars="200"/>
        <w:jc w:val="left"/>
        <w:rPr>
          <w:rFonts w:hint="eastAsia" w:ascii="宋体" w:hAnsi="宋体"/>
          <w:color w:val="000000"/>
          <w:sz w:val="24"/>
          <w:u w:val="single"/>
        </w:rPr>
      </w:pPr>
      <w:r>
        <w:rPr>
          <w:rFonts w:hint="eastAsia" w:ascii="宋体" w:hAnsi="宋体"/>
          <w:color w:val="000000"/>
          <w:sz w:val="24"/>
        </w:rPr>
        <mc:AlternateContent>
          <mc:Choice Requires="wps">
            <w:drawing>
              <wp:anchor distT="0" distB="0" distL="114300" distR="114300" simplePos="0" relativeHeight="251663360" behindDoc="0" locked="0" layoutInCell="1" allowOverlap="1">
                <wp:simplePos x="0" y="0"/>
                <wp:positionH relativeFrom="column">
                  <wp:posOffset>3201035</wp:posOffset>
                </wp:positionH>
                <wp:positionV relativeFrom="paragraph">
                  <wp:posOffset>17145</wp:posOffset>
                </wp:positionV>
                <wp:extent cx="1360805" cy="180975"/>
                <wp:effectExtent l="635" t="4445" r="10160" b="5080"/>
                <wp:wrapNone/>
                <wp:docPr id="19" name="直接连接符 19"/>
                <wp:cNvGraphicFramePr/>
                <a:graphic xmlns:a="http://schemas.openxmlformats.org/drawingml/2006/main">
                  <a:graphicData uri="http://schemas.microsoft.com/office/word/2010/wordprocessingShape">
                    <wps:wsp>
                      <wps:cNvCnPr/>
                      <wps:spPr>
                        <a:xfrm flipV="1">
                          <a:off x="0" y="0"/>
                          <a:ext cx="1360805" cy="18097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252.05pt;margin-top:1.35pt;height:14.25pt;width:107.15pt;z-index:251663360;mso-width-relative:page;mso-height-relative:page;" filled="f" stroked="t" coordsize="21600,21600" o:gfxdata="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CfNNSLXAAAACAEAAA8AAAAAAAAAAQAgAAAAIgAAAGRycy9kb3du&#10;cmV2LnhtbFBLAQIUABQAAAAIAIdO4kBi1fr0AAIAAPUDAAAOAAAAAAAAAAEAIAAAACYBAABkcnMv&#10;ZTJvRG9jLnhtbFBLBQYAAAAABgAGAFkBAACYBQAAAAA=&#10;">
                <v:fill on="f" focussize="0,0"/>
                <v:stroke color="#000000" joinstyle="round"/>
                <v:imagedata o:title=""/>
                <o:lock v:ext="edit" aspectratio="f"/>
              </v:line>
            </w:pict>
          </mc:Fallback>
        </mc:AlternateContent>
      </w:r>
      <w:r>
        <w:rPr>
          <w:rFonts w:hint="eastAsia" w:ascii="宋体" w:hAnsi="宋体"/>
          <w:color w:val="000000"/>
          <w:sz w:val="24"/>
        </w:rPr>
        <w:t>双方约定的承包人其他违约责任：</w:t>
      </w:r>
      <w:r>
        <w:rPr>
          <w:rFonts w:hint="eastAsia" w:ascii="宋体" w:hAnsi="宋体"/>
          <w:color w:val="000000"/>
          <w:sz w:val="24"/>
          <w:u w:val="single"/>
        </w:rPr>
        <w:t xml:space="preserve">                                       </w:t>
      </w:r>
    </w:p>
    <w:p w14:paraId="3B0A27E7">
      <w:pPr>
        <w:spacing w:line="480" w:lineRule="exact"/>
        <w:ind w:firstLine="482" w:firstLineChars="200"/>
        <w:jc w:val="left"/>
        <w:rPr>
          <w:rFonts w:hint="eastAsia" w:ascii="宋体" w:hAnsi="宋体"/>
          <w:b/>
          <w:color w:val="000000"/>
          <w:sz w:val="24"/>
        </w:rPr>
      </w:pPr>
      <w:r>
        <w:rPr>
          <w:rFonts w:hint="eastAsia" w:ascii="宋体" w:hAnsi="宋体"/>
          <w:b/>
          <w:color w:val="000000"/>
          <w:sz w:val="24"/>
        </w:rPr>
        <w:t>24、争议</w:t>
      </w:r>
    </w:p>
    <w:p w14:paraId="5BD7D494">
      <w:pPr>
        <w:spacing w:line="480" w:lineRule="exact"/>
        <w:ind w:firstLine="480" w:firstLineChars="200"/>
        <w:jc w:val="left"/>
        <w:rPr>
          <w:rFonts w:hint="eastAsia" w:ascii="宋体" w:hAnsi="宋体"/>
          <w:color w:val="000000"/>
          <w:sz w:val="24"/>
        </w:rPr>
      </w:pPr>
      <w:r>
        <w:rPr>
          <w:rFonts w:hint="eastAsia" w:ascii="宋体" w:hAnsi="宋体"/>
          <w:color w:val="000000"/>
          <w:sz w:val="24"/>
        </w:rPr>
        <w:t>24.1双方约定，在履行合同过程中产生争议时：</w:t>
      </w:r>
    </w:p>
    <w:p w14:paraId="2F8FF2F1">
      <w:pPr>
        <w:spacing w:line="480" w:lineRule="exact"/>
        <w:ind w:firstLine="480" w:firstLineChars="200"/>
        <w:jc w:val="left"/>
        <w:rPr>
          <w:rFonts w:hint="eastAsia" w:ascii="宋体" w:hAnsi="宋体"/>
          <w:color w:val="000000"/>
          <w:sz w:val="24"/>
        </w:rPr>
      </w:pPr>
      <w:r>
        <w:rPr>
          <w:rFonts w:hint="eastAsia" w:ascii="宋体" w:hAnsi="宋体"/>
          <w:color w:val="000000"/>
          <w:sz w:val="24"/>
        </w:rPr>
        <w:t>（1）请</w:t>
      </w:r>
      <w:r>
        <w:rPr>
          <w:rFonts w:hint="eastAsia" w:ascii="宋体" w:hAnsi="宋体"/>
          <w:color w:val="000000"/>
          <w:sz w:val="24"/>
          <w:u w:val="single"/>
        </w:rPr>
        <w:t>合同主管部门和造价主管部门</w:t>
      </w:r>
      <w:r>
        <w:rPr>
          <w:rFonts w:hint="eastAsia" w:ascii="宋体" w:hAnsi="宋体"/>
          <w:color w:val="000000"/>
          <w:sz w:val="24"/>
        </w:rPr>
        <w:t>调解；</w:t>
      </w:r>
    </w:p>
    <w:p w14:paraId="13D947CC">
      <w:pPr>
        <w:spacing w:line="480" w:lineRule="exact"/>
        <w:ind w:left="1199" w:leftChars="228" w:hanging="720" w:hangingChars="300"/>
        <w:jc w:val="left"/>
        <w:rPr>
          <w:rFonts w:hint="eastAsia" w:ascii="宋体" w:hAnsi="宋体"/>
          <w:color w:val="000000"/>
          <w:sz w:val="24"/>
        </w:rPr>
      </w:pPr>
      <w:r>
        <w:rPr>
          <w:rFonts w:hint="eastAsia" w:ascii="宋体" w:hAnsi="宋体"/>
          <w:color w:val="000000"/>
          <w:sz w:val="24"/>
        </w:rPr>
        <w:t>（2）合同争议调解不成的，按下列第</w:t>
      </w:r>
      <w:r>
        <w:rPr>
          <w:rFonts w:hint="eastAsia" w:ascii="宋体" w:hAnsi="宋体"/>
          <w:color w:val="000000"/>
          <w:sz w:val="24"/>
          <w:u w:val="single"/>
        </w:rPr>
        <w:t xml:space="preserve"> （2） </w:t>
      </w:r>
      <w:r>
        <w:rPr>
          <w:rFonts w:hint="eastAsia" w:ascii="宋体" w:hAnsi="宋体"/>
          <w:color w:val="000000"/>
          <w:sz w:val="24"/>
        </w:rPr>
        <w:t>种方式解决：</w:t>
      </w:r>
    </w:p>
    <w:p w14:paraId="532D7AD4">
      <w:pPr>
        <w:spacing w:line="480" w:lineRule="exact"/>
        <w:ind w:left="1199" w:leftChars="228" w:hanging="720" w:hangingChars="300"/>
        <w:jc w:val="left"/>
        <w:rPr>
          <w:rFonts w:hint="eastAsia" w:ascii="宋体" w:hAnsi="宋体"/>
          <w:color w:val="000000"/>
          <w:sz w:val="24"/>
        </w:rPr>
      </w:pPr>
      <w:r>
        <w:rPr>
          <w:rFonts w:hint="eastAsia" w:ascii="宋体" w:hAnsi="宋体"/>
          <w:color w:val="000000"/>
          <w:sz w:val="24"/>
        </w:rPr>
        <w:t xml:space="preserve">1）提交 </w:t>
      </w:r>
      <w:r>
        <w:rPr>
          <w:rFonts w:hint="eastAsia" w:ascii="宋体" w:hAnsi="宋体"/>
          <w:color w:val="000000"/>
          <w:sz w:val="24"/>
          <w:u w:val="single"/>
        </w:rPr>
        <w:t xml:space="preserve">            </w:t>
      </w:r>
      <w:r>
        <w:rPr>
          <w:rFonts w:hint="eastAsia" w:ascii="宋体" w:hAnsi="宋体"/>
          <w:color w:val="000000"/>
          <w:sz w:val="24"/>
        </w:rPr>
        <w:t>仲裁委员会提请仲裁；</w:t>
      </w:r>
    </w:p>
    <w:p w14:paraId="2C3A86FA">
      <w:pPr>
        <w:spacing w:line="480" w:lineRule="exact"/>
        <w:ind w:left="1199" w:leftChars="228" w:hanging="720" w:hangingChars="300"/>
        <w:jc w:val="left"/>
        <w:rPr>
          <w:rFonts w:hint="eastAsia" w:ascii="宋体" w:hAnsi="宋体"/>
          <w:color w:val="000000"/>
          <w:sz w:val="24"/>
        </w:rPr>
      </w:pPr>
      <w:r>
        <w:rPr>
          <w:rFonts w:hint="eastAsia" w:ascii="宋体" w:hAnsi="宋体"/>
          <w:color w:val="000000"/>
          <w:sz w:val="24"/>
        </w:rPr>
        <w:t>2）依法向</w:t>
      </w:r>
      <w:r>
        <w:rPr>
          <w:rFonts w:hint="eastAsia" w:ascii="宋体" w:hAnsi="宋体"/>
          <w:color w:val="000000"/>
          <w:sz w:val="24"/>
          <w:u w:val="single"/>
        </w:rPr>
        <w:t xml:space="preserve"> 有管辖权的 </w:t>
      </w:r>
      <w:r>
        <w:rPr>
          <w:rFonts w:hint="eastAsia" w:ascii="宋体" w:hAnsi="宋体"/>
          <w:color w:val="000000"/>
          <w:sz w:val="24"/>
        </w:rPr>
        <w:t>人民法院提起诉讼。</w:t>
      </w:r>
    </w:p>
    <w:p w14:paraId="02E5D28A">
      <w:pPr>
        <w:spacing w:line="480" w:lineRule="exact"/>
        <w:ind w:firstLine="554" w:firstLineChars="230"/>
        <w:rPr>
          <w:rFonts w:hint="eastAsia" w:ascii="宋体" w:hAnsi="宋体"/>
          <w:b/>
          <w:color w:val="000000"/>
          <w:sz w:val="24"/>
        </w:rPr>
      </w:pPr>
      <w:r>
        <w:rPr>
          <w:rFonts w:hint="eastAsia" w:ascii="宋体" w:hAnsi="宋体"/>
          <w:b/>
          <w:color w:val="000000"/>
          <w:sz w:val="24"/>
        </w:rPr>
        <w:t>十一、其他</w:t>
      </w:r>
    </w:p>
    <w:p w14:paraId="2A748DF5">
      <w:pPr>
        <w:spacing w:line="480" w:lineRule="exact"/>
        <w:ind w:firstLine="482" w:firstLineChars="200"/>
        <w:jc w:val="left"/>
        <w:rPr>
          <w:rFonts w:hint="eastAsia" w:ascii="宋体" w:hAnsi="宋体"/>
          <w:b/>
          <w:color w:val="000000"/>
          <w:sz w:val="24"/>
        </w:rPr>
      </w:pPr>
      <w:r>
        <w:rPr>
          <w:rFonts w:hint="eastAsia" w:ascii="宋体" w:hAnsi="宋体"/>
          <w:b/>
          <w:color w:val="000000"/>
          <w:sz w:val="24"/>
        </w:rPr>
        <w:t>25、不可抗力</w:t>
      </w:r>
    </w:p>
    <w:p w14:paraId="5144D0C0">
      <w:pPr>
        <w:spacing w:line="480" w:lineRule="exact"/>
        <w:ind w:firstLine="480" w:firstLineChars="200"/>
        <w:jc w:val="left"/>
        <w:rPr>
          <w:rFonts w:hint="eastAsia" w:ascii="宋体" w:hAnsi="宋体"/>
          <w:color w:val="000000"/>
          <w:sz w:val="24"/>
        </w:rPr>
      </w:pPr>
      <w:r>
        <w:rPr>
          <w:rFonts w:hint="eastAsia" w:ascii="宋体" w:hAnsi="宋体"/>
          <w:color w:val="000000"/>
          <w:sz w:val="24"/>
        </w:rPr>
        <w:t>25.1双方关于不可抗力的约定：</w:t>
      </w:r>
    </w:p>
    <w:p w14:paraId="4D7E932C">
      <w:pPr>
        <w:spacing w:line="480" w:lineRule="exact"/>
        <w:ind w:firstLine="480" w:firstLineChars="200"/>
        <w:jc w:val="left"/>
        <w:rPr>
          <w:rFonts w:hint="eastAsia" w:ascii="宋体" w:hAnsi="宋体"/>
          <w:color w:val="000000"/>
          <w:sz w:val="24"/>
          <w:u w:val="single"/>
        </w:rPr>
      </w:pPr>
      <w:r>
        <w:rPr>
          <w:rFonts w:hint="eastAsia" w:ascii="宋体" w:hAnsi="宋体"/>
          <w:color w:val="000000"/>
          <w:sz w:val="24"/>
          <w:u w:val="single"/>
        </w:rPr>
        <w:t xml:space="preserve">执行《通用条款》第43条。                                        </w:t>
      </w:r>
    </w:p>
    <w:p w14:paraId="60BDD60C">
      <w:pPr>
        <w:spacing w:line="480" w:lineRule="exact"/>
        <w:ind w:firstLine="482" w:firstLineChars="200"/>
        <w:jc w:val="left"/>
        <w:rPr>
          <w:rFonts w:hint="eastAsia" w:ascii="宋体" w:hAnsi="宋体"/>
          <w:b/>
          <w:color w:val="000000"/>
          <w:sz w:val="24"/>
        </w:rPr>
      </w:pPr>
      <w:r>
        <w:rPr>
          <w:rFonts w:hint="eastAsia" w:ascii="宋体" w:hAnsi="宋体"/>
          <w:b/>
          <w:color w:val="000000"/>
          <w:sz w:val="24"/>
        </w:rPr>
        <w:t>26、保险</w:t>
      </w:r>
    </w:p>
    <w:p w14:paraId="0E0CC458">
      <w:pPr>
        <w:spacing w:line="480" w:lineRule="exact"/>
        <w:ind w:firstLine="480" w:firstLineChars="200"/>
        <w:jc w:val="left"/>
        <w:rPr>
          <w:rFonts w:hint="eastAsia" w:ascii="宋体" w:hAnsi="宋体"/>
          <w:color w:val="000000"/>
          <w:sz w:val="24"/>
        </w:rPr>
      </w:pPr>
      <w:r>
        <w:rPr>
          <w:rFonts w:hint="eastAsia" w:ascii="宋体" w:hAnsi="宋体"/>
          <w:color w:val="000000"/>
          <w:sz w:val="24"/>
        </w:rPr>
        <w:t>26.1本工程双方约定投保内容如下：</w:t>
      </w:r>
    </w:p>
    <w:p w14:paraId="14A5A0BE">
      <w:pPr>
        <w:spacing w:line="480" w:lineRule="exact"/>
        <w:ind w:firstLine="480" w:firstLineChars="200"/>
        <w:jc w:val="left"/>
        <w:rPr>
          <w:rFonts w:hint="eastAsia" w:ascii="宋体" w:hAnsi="宋体"/>
          <w:color w:val="000000"/>
          <w:sz w:val="24"/>
        </w:rPr>
      </w:pPr>
      <w:r>
        <w:rPr>
          <w:rFonts w:hint="eastAsia" w:ascii="宋体" w:hAnsi="宋体"/>
          <w:color w:val="000000"/>
          <w:sz w:val="24"/>
        </w:rPr>
        <w:t>（1）发包人投保内容：</w:t>
      </w:r>
    </w:p>
    <w:p w14:paraId="41291802">
      <w:pPr>
        <w:spacing w:line="480" w:lineRule="exact"/>
        <w:ind w:firstLine="480" w:firstLineChars="200"/>
        <w:jc w:val="left"/>
        <w:rPr>
          <w:rFonts w:hint="eastAsia" w:ascii="宋体" w:hAnsi="宋体"/>
          <w:color w:val="000000"/>
          <w:sz w:val="24"/>
          <w:u w:val="single"/>
        </w:rPr>
      </w:pPr>
      <w:r>
        <w:rPr>
          <w:rFonts w:hint="eastAsia" w:ascii="宋体" w:hAnsi="宋体"/>
          <w:color w:val="000000"/>
          <w:sz w:val="24"/>
          <w:u w:val="single"/>
        </w:rPr>
        <w:t xml:space="preserve">  本合同44.1  44.2保险费由发包人承担。                             </w:t>
      </w:r>
    </w:p>
    <w:p w14:paraId="60672FC8">
      <w:pPr>
        <w:spacing w:line="480" w:lineRule="exact"/>
        <w:ind w:firstLine="480" w:firstLineChars="200"/>
        <w:jc w:val="left"/>
        <w:rPr>
          <w:rFonts w:hint="eastAsia" w:ascii="宋体" w:hAnsi="宋体"/>
          <w:color w:val="000000"/>
          <w:sz w:val="24"/>
        </w:rPr>
      </w:pPr>
      <w:r>
        <w:rPr>
          <w:rFonts w:hint="eastAsia" w:ascii="宋体" w:hAnsi="宋体"/>
          <w:color w:val="000000"/>
          <w:sz w:val="24"/>
        </w:rPr>
        <w:t>（2）承包人投保内容：</w:t>
      </w:r>
    </w:p>
    <w:p w14:paraId="7EDD4059">
      <w:pPr>
        <w:spacing w:line="480" w:lineRule="exact"/>
        <w:ind w:firstLine="480" w:firstLineChars="200"/>
        <w:jc w:val="left"/>
        <w:rPr>
          <w:rFonts w:hint="eastAsia" w:ascii="宋体" w:hAnsi="宋体"/>
          <w:color w:val="000000"/>
          <w:sz w:val="24"/>
          <w:u w:val="single"/>
        </w:rPr>
      </w:pPr>
      <w:r>
        <w:rPr>
          <w:rFonts w:hint="eastAsia" w:ascii="宋体" w:hAnsi="宋体"/>
          <w:color w:val="000000"/>
          <w:sz w:val="24"/>
          <w:u w:val="single"/>
        </w:rPr>
        <w:t xml:space="preserve">执行《通用条款》44.4条。 </w:t>
      </w:r>
    </w:p>
    <w:p w14:paraId="541659B7">
      <w:pPr>
        <w:spacing w:line="480" w:lineRule="exact"/>
        <w:ind w:firstLine="482" w:firstLineChars="200"/>
        <w:jc w:val="left"/>
        <w:rPr>
          <w:rFonts w:hint="eastAsia" w:ascii="宋体" w:hAnsi="宋体"/>
          <w:b/>
          <w:color w:val="000000"/>
          <w:sz w:val="24"/>
        </w:rPr>
      </w:pPr>
      <w:r>
        <w:rPr>
          <w:rFonts w:hint="eastAsia" w:ascii="宋体" w:hAnsi="宋体"/>
          <w:b/>
          <w:color w:val="000000"/>
          <w:sz w:val="24"/>
        </w:rPr>
        <w:t>27、合同份数</w:t>
      </w:r>
    </w:p>
    <w:p w14:paraId="6641AE8C">
      <w:pPr>
        <w:spacing w:line="480" w:lineRule="exact"/>
        <w:ind w:firstLine="480" w:firstLineChars="200"/>
        <w:jc w:val="left"/>
        <w:rPr>
          <w:rFonts w:hint="eastAsia" w:ascii="宋体" w:hAnsi="宋体"/>
          <w:color w:val="000000"/>
          <w:sz w:val="24"/>
        </w:rPr>
      </w:pPr>
      <w:r>
        <w:rPr>
          <w:rFonts w:hint="eastAsia" w:ascii="宋体" w:hAnsi="宋体"/>
          <w:color w:val="000000"/>
          <w:sz w:val="24"/>
        </w:rPr>
        <w:t>27.1双方约定合同份数：</w:t>
      </w:r>
    </w:p>
    <w:p w14:paraId="597EE65C">
      <w:pPr>
        <w:spacing w:line="480" w:lineRule="exact"/>
        <w:ind w:firstLine="480" w:firstLineChars="200"/>
        <w:jc w:val="left"/>
        <w:rPr>
          <w:rFonts w:hint="eastAsia" w:ascii="宋体" w:hAnsi="宋体"/>
          <w:color w:val="000000"/>
          <w:sz w:val="24"/>
          <w:u w:val="single"/>
        </w:rPr>
      </w:pPr>
      <w:r>
        <w:rPr>
          <w:rFonts w:hint="eastAsia" w:ascii="宋体" w:hAnsi="宋体"/>
          <w:color w:val="000000"/>
          <w:sz w:val="24"/>
          <w:u w:val="single"/>
        </w:rPr>
        <w:t>正本贰份，副本捌份；发、承包双方各持正本壹份，副本肆份，备案壹份。</w:t>
      </w:r>
    </w:p>
    <w:p w14:paraId="40E4286C">
      <w:pPr>
        <w:rPr>
          <w:rFonts w:ascii="宋体" w:hAnsi="宋体"/>
          <w:sz w:val="28"/>
          <w:szCs w:val="28"/>
        </w:rPr>
      </w:pPr>
    </w:p>
    <w:p w14:paraId="0536711D">
      <w:pPr>
        <w:spacing w:line="480" w:lineRule="exact"/>
        <w:ind w:firstLine="560" w:firstLineChars="200"/>
        <w:jc w:val="left"/>
        <w:rPr>
          <w:rFonts w:hint="eastAsia" w:ascii="宋体" w:hAnsi="宋体"/>
          <w:color w:val="000000"/>
          <w:sz w:val="28"/>
          <w:szCs w:val="28"/>
          <w:u w:val="single"/>
        </w:rPr>
      </w:pPr>
    </w:p>
    <w:p w14:paraId="039C8155">
      <w:pPr>
        <w:spacing w:line="480" w:lineRule="exact"/>
        <w:ind w:firstLine="560" w:firstLineChars="200"/>
        <w:jc w:val="left"/>
        <w:rPr>
          <w:rFonts w:hint="eastAsia" w:ascii="宋体" w:hAnsi="宋体"/>
          <w:color w:val="000000"/>
          <w:sz w:val="28"/>
          <w:szCs w:val="28"/>
          <w:u w:val="single"/>
        </w:rPr>
      </w:pPr>
    </w:p>
    <w:p w14:paraId="642BAC2C">
      <w:pPr>
        <w:spacing w:line="480" w:lineRule="exact"/>
        <w:ind w:firstLine="560" w:firstLineChars="200"/>
        <w:jc w:val="left"/>
        <w:rPr>
          <w:rFonts w:hint="eastAsia" w:ascii="宋体" w:hAnsi="宋体"/>
          <w:color w:val="000000"/>
          <w:sz w:val="28"/>
          <w:szCs w:val="28"/>
          <w:u w:val="single"/>
        </w:rPr>
      </w:pPr>
    </w:p>
    <w:p w14:paraId="7A5BD430">
      <w:pPr>
        <w:spacing w:line="480" w:lineRule="exact"/>
        <w:ind w:firstLine="560" w:firstLineChars="200"/>
        <w:jc w:val="left"/>
        <w:rPr>
          <w:rFonts w:hint="eastAsia" w:ascii="宋体" w:hAnsi="宋体"/>
          <w:color w:val="000000"/>
          <w:sz w:val="28"/>
          <w:szCs w:val="28"/>
          <w:u w:val="single"/>
        </w:rPr>
      </w:pPr>
    </w:p>
    <w:p w14:paraId="1943F20E">
      <w:pPr>
        <w:spacing w:line="480" w:lineRule="exact"/>
        <w:ind w:firstLine="560" w:firstLineChars="200"/>
        <w:jc w:val="left"/>
        <w:rPr>
          <w:rFonts w:hint="eastAsia" w:ascii="宋体" w:hAnsi="宋体"/>
          <w:color w:val="000000"/>
          <w:sz w:val="28"/>
          <w:szCs w:val="28"/>
          <w:u w:val="single"/>
        </w:rPr>
      </w:pPr>
    </w:p>
    <w:p w14:paraId="38E675F1">
      <w:pPr>
        <w:spacing w:line="480" w:lineRule="exact"/>
        <w:ind w:firstLine="560" w:firstLineChars="200"/>
        <w:jc w:val="left"/>
        <w:rPr>
          <w:rFonts w:hint="eastAsia" w:ascii="宋体" w:hAnsi="宋体"/>
          <w:color w:val="000000"/>
          <w:sz w:val="28"/>
          <w:szCs w:val="28"/>
          <w:u w:val="single"/>
        </w:rPr>
      </w:pPr>
    </w:p>
    <w:p w14:paraId="4737839E">
      <w:pPr>
        <w:spacing w:line="480" w:lineRule="exact"/>
        <w:ind w:firstLine="560" w:firstLineChars="200"/>
        <w:jc w:val="left"/>
        <w:rPr>
          <w:rFonts w:hint="eastAsia" w:ascii="宋体" w:hAnsi="宋体"/>
          <w:color w:val="000000"/>
          <w:sz w:val="28"/>
          <w:szCs w:val="28"/>
          <w:u w:val="single"/>
        </w:rPr>
      </w:pPr>
    </w:p>
    <w:p w14:paraId="1930A84D">
      <w:pPr>
        <w:spacing w:line="480" w:lineRule="exact"/>
        <w:ind w:firstLine="560" w:firstLineChars="200"/>
        <w:jc w:val="left"/>
        <w:rPr>
          <w:rFonts w:hint="eastAsia" w:ascii="宋体" w:hAnsi="宋体"/>
          <w:color w:val="000000"/>
          <w:sz w:val="28"/>
          <w:szCs w:val="28"/>
          <w:u w:val="single"/>
        </w:rPr>
      </w:pPr>
    </w:p>
    <w:p w14:paraId="7D229BA1">
      <w:pPr>
        <w:spacing w:line="480" w:lineRule="exact"/>
        <w:ind w:firstLine="560" w:firstLineChars="200"/>
        <w:jc w:val="left"/>
        <w:rPr>
          <w:rFonts w:hint="eastAsia" w:ascii="宋体" w:hAnsi="宋体"/>
          <w:color w:val="000000"/>
          <w:sz w:val="28"/>
          <w:szCs w:val="28"/>
          <w:u w:val="single"/>
        </w:rPr>
      </w:pPr>
    </w:p>
    <w:p w14:paraId="3EABE73B">
      <w:pPr>
        <w:spacing w:line="480" w:lineRule="exact"/>
        <w:ind w:firstLine="560" w:firstLineChars="200"/>
        <w:jc w:val="left"/>
        <w:rPr>
          <w:rFonts w:hint="eastAsia" w:ascii="宋体" w:hAnsi="宋体"/>
          <w:color w:val="000000"/>
          <w:sz w:val="28"/>
          <w:szCs w:val="28"/>
          <w:u w:val="single"/>
        </w:rPr>
      </w:pPr>
    </w:p>
    <w:p w14:paraId="4D155ED4">
      <w:pPr>
        <w:spacing w:line="480" w:lineRule="exact"/>
        <w:ind w:firstLine="560" w:firstLineChars="200"/>
        <w:jc w:val="left"/>
        <w:rPr>
          <w:rFonts w:hint="eastAsia" w:ascii="宋体" w:hAnsi="宋体"/>
          <w:color w:val="000000"/>
          <w:sz w:val="28"/>
          <w:szCs w:val="28"/>
          <w:u w:val="single"/>
        </w:rPr>
      </w:pPr>
    </w:p>
    <w:p w14:paraId="6A1FED71">
      <w:pPr>
        <w:spacing w:line="480" w:lineRule="exact"/>
        <w:ind w:firstLine="560" w:firstLineChars="200"/>
        <w:jc w:val="left"/>
        <w:rPr>
          <w:rFonts w:hint="eastAsia" w:ascii="宋体" w:hAnsi="宋体"/>
          <w:color w:val="000000"/>
          <w:sz w:val="28"/>
          <w:szCs w:val="28"/>
          <w:u w:val="single"/>
        </w:rPr>
      </w:pPr>
    </w:p>
    <w:p w14:paraId="54AEF6B2">
      <w:pPr>
        <w:spacing w:line="480" w:lineRule="exact"/>
        <w:ind w:firstLine="560" w:firstLineChars="200"/>
        <w:jc w:val="left"/>
        <w:rPr>
          <w:rFonts w:hint="eastAsia" w:ascii="宋体" w:hAnsi="宋体"/>
          <w:color w:val="000000"/>
          <w:sz w:val="28"/>
          <w:szCs w:val="28"/>
          <w:u w:val="single"/>
        </w:rPr>
      </w:pPr>
    </w:p>
    <w:p w14:paraId="3EF1F7E0">
      <w:pPr>
        <w:spacing w:line="480" w:lineRule="exact"/>
        <w:ind w:firstLine="560" w:firstLineChars="200"/>
        <w:jc w:val="left"/>
        <w:rPr>
          <w:rFonts w:hint="eastAsia" w:ascii="宋体" w:hAnsi="宋体"/>
          <w:color w:val="000000"/>
          <w:sz w:val="28"/>
          <w:szCs w:val="28"/>
          <w:u w:val="single"/>
        </w:rPr>
      </w:pPr>
    </w:p>
    <w:p w14:paraId="03889751">
      <w:pPr>
        <w:widowControl/>
        <w:spacing w:line="360" w:lineRule="auto"/>
        <w:rPr>
          <w:rFonts w:ascii="宋体" w:hAnsi="宋体"/>
          <w:sz w:val="28"/>
          <w:szCs w:val="28"/>
        </w:rPr>
      </w:pPr>
      <w:r>
        <w:rPr>
          <w:rFonts w:hint="eastAsia" w:ascii="宋体" w:hAnsi="宋体"/>
          <w:sz w:val="28"/>
          <w:szCs w:val="28"/>
        </w:rPr>
        <w:t xml:space="preserve">附件1：承包人承揽工程项目一览表 </w:t>
      </w:r>
    </w:p>
    <w:tbl>
      <w:tblPr>
        <w:tblStyle w:val="24"/>
        <w:tblW w:w="0" w:type="auto"/>
        <w:tblInd w:w="-4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6"/>
        <w:gridCol w:w="851"/>
        <w:gridCol w:w="828"/>
        <w:gridCol w:w="832"/>
        <w:gridCol w:w="832"/>
        <w:gridCol w:w="936"/>
        <w:gridCol w:w="1533"/>
        <w:gridCol w:w="992"/>
        <w:gridCol w:w="851"/>
        <w:gridCol w:w="1417"/>
      </w:tblGrid>
      <w:tr w14:paraId="2A3E5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6" w:type="dxa"/>
            <w:noWrap w:val="0"/>
            <w:vAlign w:val="center"/>
          </w:tcPr>
          <w:p w14:paraId="091A5A96">
            <w:pPr>
              <w:keepNext w:val="0"/>
              <w:keepLines w:val="0"/>
              <w:widowControl/>
              <w:suppressLineNumbers w:val="0"/>
              <w:spacing w:before="0" w:beforeAutospacing="0" w:after="0" w:afterAutospacing="0"/>
              <w:ind w:left="0" w:right="0"/>
              <w:jc w:val="center"/>
              <w:rPr>
                <w:rFonts w:hint="default" w:ascii="宋体" w:hAnsi="宋体"/>
                <w:sz w:val="24"/>
              </w:rPr>
            </w:pPr>
            <w:r>
              <w:rPr>
                <w:rFonts w:hint="eastAsia" w:ascii="宋体" w:hAnsi="宋体"/>
                <w:sz w:val="24"/>
              </w:rPr>
              <w:t>单位工程名称</w:t>
            </w:r>
          </w:p>
        </w:tc>
        <w:tc>
          <w:tcPr>
            <w:tcW w:w="851" w:type="dxa"/>
            <w:noWrap w:val="0"/>
            <w:vAlign w:val="center"/>
          </w:tcPr>
          <w:p w14:paraId="6646A5C0">
            <w:pPr>
              <w:keepNext w:val="0"/>
              <w:keepLines w:val="0"/>
              <w:widowControl/>
              <w:suppressLineNumbers w:val="0"/>
              <w:spacing w:before="0" w:beforeAutospacing="0" w:after="0" w:afterAutospacing="0"/>
              <w:ind w:left="0" w:right="0"/>
              <w:jc w:val="center"/>
              <w:rPr>
                <w:rFonts w:hint="default" w:ascii="宋体" w:hAnsi="宋体"/>
                <w:sz w:val="24"/>
              </w:rPr>
            </w:pPr>
            <w:r>
              <w:rPr>
                <w:rFonts w:hint="eastAsia" w:ascii="宋体" w:hAnsi="宋体"/>
                <w:sz w:val="24"/>
              </w:rPr>
              <w:t>建设</w:t>
            </w:r>
          </w:p>
          <w:p w14:paraId="6570DBB0">
            <w:pPr>
              <w:keepNext w:val="0"/>
              <w:keepLines w:val="0"/>
              <w:widowControl/>
              <w:suppressLineNumbers w:val="0"/>
              <w:spacing w:before="0" w:beforeAutospacing="0" w:after="0" w:afterAutospacing="0"/>
              <w:ind w:left="0" w:right="0"/>
              <w:jc w:val="center"/>
              <w:rPr>
                <w:rFonts w:hint="default" w:ascii="宋体" w:hAnsi="宋体"/>
                <w:sz w:val="24"/>
              </w:rPr>
            </w:pPr>
            <w:r>
              <w:rPr>
                <w:rFonts w:hint="eastAsia" w:ascii="宋体" w:hAnsi="宋体"/>
                <w:sz w:val="24"/>
              </w:rPr>
              <w:t>规模</w:t>
            </w:r>
          </w:p>
        </w:tc>
        <w:tc>
          <w:tcPr>
            <w:tcW w:w="828" w:type="dxa"/>
            <w:noWrap w:val="0"/>
            <w:vAlign w:val="center"/>
          </w:tcPr>
          <w:p w14:paraId="605A526E">
            <w:pPr>
              <w:keepNext w:val="0"/>
              <w:keepLines w:val="0"/>
              <w:widowControl/>
              <w:suppressLineNumbers w:val="0"/>
              <w:spacing w:before="0" w:beforeAutospacing="0" w:after="0" w:afterAutospacing="0"/>
              <w:ind w:left="0" w:right="0"/>
              <w:jc w:val="center"/>
              <w:rPr>
                <w:rFonts w:hint="default" w:ascii="宋体" w:hAnsi="宋体"/>
                <w:sz w:val="24"/>
              </w:rPr>
            </w:pPr>
            <w:r>
              <w:rPr>
                <w:rFonts w:hint="eastAsia" w:ascii="宋体" w:hAnsi="宋体"/>
                <w:sz w:val="24"/>
              </w:rPr>
              <w:t>建筑</w:t>
            </w:r>
          </w:p>
          <w:p w14:paraId="3BD385E7">
            <w:pPr>
              <w:keepNext w:val="0"/>
              <w:keepLines w:val="0"/>
              <w:widowControl/>
              <w:suppressLineNumbers w:val="0"/>
              <w:spacing w:before="0" w:beforeAutospacing="0" w:after="0" w:afterAutospacing="0"/>
              <w:ind w:left="0" w:right="0"/>
              <w:jc w:val="center"/>
              <w:rPr>
                <w:rFonts w:hint="default" w:ascii="宋体" w:hAnsi="宋体"/>
                <w:sz w:val="24"/>
              </w:rPr>
            </w:pPr>
            <w:r>
              <w:rPr>
                <w:rFonts w:hint="eastAsia" w:ascii="宋体" w:hAnsi="宋体"/>
                <w:sz w:val="24"/>
              </w:rPr>
              <w:t>面积</w:t>
            </w:r>
          </w:p>
        </w:tc>
        <w:tc>
          <w:tcPr>
            <w:tcW w:w="832" w:type="dxa"/>
            <w:noWrap w:val="0"/>
            <w:vAlign w:val="center"/>
          </w:tcPr>
          <w:p w14:paraId="0641998B">
            <w:pPr>
              <w:keepNext w:val="0"/>
              <w:keepLines w:val="0"/>
              <w:widowControl/>
              <w:suppressLineNumbers w:val="0"/>
              <w:spacing w:before="0" w:beforeAutospacing="0" w:after="0" w:afterAutospacing="0"/>
              <w:ind w:left="0" w:right="0"/>
              <w:jc w:val="center"/>
              <w:rPr>
                <w:rFonts w:hint="default" w:ascii="宋体" w:hAnsi="宋体"/>
                <w:sz w:val="24"/>
              </w:rPr>
            </w:pPr>
            <w:r>
              <w:rPr>
                <w:rFonts w:hint="eastAsia" w:ascii="宋体" w:hAnsi="宋体"/>
                <w:sz w:val="24"/>
              </w:rPr>
              <w:t>结构</w:t>
            </w:r>
          </w:p>
        </w:tc>
        <w:tc>
          <w:tcPr>
            <w:tcW w:w="832" w:type="dxa"/>
            <w:noWrap w:val="0"/>
            <w:vAlign w:val="center"/>
          </w:tcPr>
          <w:p w14:paraId="681E8928">
            <w:pPr>
              <w:keepNext w:val="0"/>
              <w:keepLines w:val="0"/>
              <w:widowControl/>
              <w:suppressLineNumbers w:val="0"/>
              <w:spacing w:before="0" w:beforeAutospacing="0" w:after="0" w:afterAutospacing="0"/>
              <w:ind w:left="0" w:right="0"/>
              <w:jc w:val="center"/>
              <w:rPr>
                <w:rFonts w:hint="default" w:ascii="宋体" w:hAnsi="宋体"/>
                <w:sz w:val="24"/>
              </w:rPr>
            </w:pPr>
            <w:r>
              <w:rPr>
                <w:rFonts w:hint="eastAsia" w:ascii="宋体" w:hAnsi="宋体"/>
                <w:sz w:val="24"/>
              </w:rPr>
              <w:t>层数</w:t>
            </w:r>
          </w:p>
        </w:tc>
        <w:tc>
          <w:tcPr>
            <w:tcW w:w="936" w:type="dxa"/>
            <w:noWrap w:val="0"/>
            <w:vAlign w:val="center"/>
          </w:tcPr>
          <w:p w14:paraId="1F757C96">
            <w:pPr>
              <w:keepNext w:val="0"/>
              <w:keepLines w:val="0"/>
              <w:widowControl/>
              <w:suppressLineNumbers w:val="0"/>
              <w:spacing w:before="0" w:beforeAutospacing="0" w:after="0" w:afterAutospacing="0"/>
              <w:ind w:left="0" w:right="0"/>
              <w:jc w:val="center"/>
              <w:rPr>
                <w:rFonts w:hint="default" w:ascii="宋体" w:hAnsi="宋体"/>
                <w:sz w:val="24"/>
              </w:rPr>
            </w:pPr>
            <w:r>
              <w:rPr>
                <w:rFonts w:hint="eastAsia" w:ascii="宋体" w:hAnsi="宋体"/>
                <w:sz w:val="24"/>
              </w:rPr>
              <w:t>跨度（米）</w:t>
            </w:r>
          </w:p>
        </w:tc>
        <w:tc>
          <w:tcPr>
            <w:tcW w:w="1533" w:type="dxa"/>
            <w:noWrap w:val="0"/>
            <w:vAlign w:val="center"/>
          </w:tcPr>
          <w:p w14:paraId="561606FC">
            <w:pPr>
              <w:keepNext w:val="0"/>
              <w:keepLines w:val="0"/>
              <w:widowControl/>
              <w:suppressLineNumbers w:val="0"/>
              <w:spacing w:before="0" w:beforeAutospacing="0" w:after="0" w:afterAutospacing="0"/>
              <w:ind w:left="0" w:right="0"/>
              <w:jc w:val="center"/>
              <w:rPr>
                <w:rFonts w:hint="default" w:ascii="宋体" w:hAnsi="宋体"/>
                <w:sz w:val="24"/>
              </w:rPr>
            </w:pPr>
            <w:r>
              <w:rPr>
                <w:rFonts w:hint="eastAsia" w:ascii="宋体" w:hAnsi="宋体"/>
                <w:sz w:val="24"/>
              </w:rPr>
              <w:t>设备安装内容</w:t>
            </w:r>
          </w:p>
        </w:tc>
        <w:tc>
          <w:tcPr>
            <w:tcW w:w="992" w:type="dxa"/>
            <w:noWrap w:val="0"/>
            <w:vAlign w:val="center"/>
          </w:tcPr>
          <w:p w14:paraId="1C13B22B">
            <w:pPr>
              <w:keepNext w:val="0"/>
              <w:keepLines w:val="0"/>
              <w:widowControl/>
              <w:suppressLineNumbers w:val="0"/>
              <w:spacing w:before="0" w:beforeAutospacing="0" w:after="0" w:afterAutospacing="0"/>
              <w:ind w:left="0" w:right="0"/>
              <w:jc w:val="center"/>
              <w:rPr>
                <w:rFonts w:hint="default" w:ascii="宋体" w:hAnsi="宋体"/>
                <w:sz w:val="24"/>
              </w:rPr>
            </w:pPr>
            <w:r>
              <w:rPr>
                <w:rFonts w:hint="eastAsia" w:ascii="宋体" w:hAnsi="宋体"/>
                <w:sz w:val="24"/>
              </w:rPr>
              <w:t>工程造价（元）</w:t>
            </w:r>
          </w:p>
        </w:tc>
        <w:tc>
          <w:tcPr>
            <w:tcW w:w="851" w:type="dxa"/>
            <w:noWrap w:val="0"/>
            <w:vAlign w:val="center"/>
          </w:tcPr>
          <w:p w14:paraId="67443594">
            <w:pPr>
              <w:keepNext w:val="0"/>
              <w:keepLines w:val="0"/>
              <w:widowControl/>
              <w:suppressLineNumbers w:val="0"/>
              <w:spacing w:before="0" w:beforeAutospacing="0" w:after="0" w:afterAutospacing="0"/>
              <w:ind w:left="0" w:right="0"/>
              <w:jc w:val="center"/>
              <w:rPr>
                <w:rFonts w:hint="default" w:ascii="宋体" w:hAnsi="宋体"/>
                <w:sz w:val="24"/>
              </w:rPr>
            </w:pPr>
            <w:r>
              <w:rPr>
                <w:rFonts w:hint="eastAsia" w:ascii="宋体" w:hAnsi="宋体"/>
                <w:sz w:val="24"/>
              </w:rPr>
              <w:t>开工日期</w:t>
            </w:r>
          </w:p>
        </w:tc>
        <w:tc>
          <w:tcPr>
            <w:tcW w:w="1417" w:type="dxa"/>
            <w:noWrap w:val="0"/>
            <w:vAlign w:val="center"/>
          </w:tcPr>
          <w:p w14:paraId="683723E4">
            <w:pPr>
              <w:keepNext w:val="0"/>
              <w:keepLines w:val="0"/>
              <w:widowControl/>
              <w:suppressLineNumbers w:val="0"/>
              <w:spacing w:before="0" w:beforeAutospacing="0" w:after="0" w:afterAutospacing="0"/>
              <w:ind w:left="0" w:right="0"/>
              <w:jc w:val="center"/>
              <w:rPr>
                <w:rFonts w:hint="default" w:ascii="宋体" w:hAnsi="宋体"/>
                <w:sz w:val="24"/>
              </w:rPr>
            </w:pPr>
            <w:r>
              <w:rPr>
                <w:rFonts w:hint="eastAsia" w:ascii="宋体" w:hAnsi="宋体"/>
                <w:sz w:val="24"/>
              </w:rPr>
              <w:t>竣工日期</w:t>
            </w:r>
          </w:p>
        </w:tc>
      </w:tr>
      <w:tr w14:paraId="38DB3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6" w:type="dxa"/>
            <w:noWrap w:val="0"/>
            <w:vAlign w:val="center"/>
          </w:tcPr>
          <w:p w14:paraId="10809547">
            <w:pPr>
              <w:keepNext w:val="0"/>
              <w:keepLines w:val="0"/>
              <w:widowControl/>
              <w:suppressLineNumbers w:val="0"/>
              <w:spacing w:before="0" w:beforeAutospacing="0" w:after="0" w:afterAutospacing="0" w:line="360" w:lineRule="auto"/>
              <w:ind w:left="0" w:right="0"/>
              <w:jc w:val="center"/>
              <w:rPr>
                <w:rFonts w:hint="default" w:ascii="宋体" w:hAnsi="宋体"/>
                <w:sz w:val="28"/>
                <w:szCs w:val="28"/>
              </w:rPr>
            </w:pPr>
          </w:p>
        </w:tc>
        <w:tc>
          <w:tcPr>
            <w:tcW w:w="851" w:type="dxa"/>
            <w:noWrap w:val="0"/>
            <w:vAlign w:val="center"/>
          </w:tcPr>
          <w:p w14:paraId="2BA98AC9">
            <w:pPr>
              <w:keepNext w:val="0"/>
              <w:keepLines w:val="0"/>
              <w:widowControl/>
              <w:suppressLineNumbers w:val="0"/>
              <w:spacing w:before="0" w:beforeAutospacing="0" w:after="0" w:afterAutospacing="0" w:line="360" w:lineRule="auto"/>
              <w:ind w:left="0" w:right="0"/>
              <w:jc w:val="center"/>
              <w:rPr>
                <w:rFonts w:hint="default" w:ascii="宋体" w:hAnsi="宋体"/>
                <w:sz w:val="28"/>
                <w:szCs w:val="28"/>
              </w:rPr>
            </w:pPr>
          </w:p>
        </w:tc>
        <w:tc>
          <w:tcPr>
            <w:tcW w:w="828" w:type="dxa"/>
            <w:noWrap w:val="0"/>
            <w:vAlign w:val="center"/>
          </w:tcPr>
          <w:p w14:paraId="78C66341">
            <w:pPr>
              <w:keepNext w:val="0"/>
              <w:keepLines w:val="0"/>
              <w:widowControl/>
              <w:suppressLineNumbers w:val="0"/>
              <w:spacing w:before="0" w:beforeAutospacing="0" w:after="0" w:afterAutospacing="0" w:line="360" w:lineRule="auto"/>
              <w:ind w:left="0" w:right="0"/>
              <w:jc w:val="center"/>
              <w:rPr>
                <w:rFonts w:hint="default" w:ascii="宋体" w:hAnsi="宋体"/>
                <w:sz w:val="28"/>
                <w:szCs w:val="28"/>
              </w:rPr>
            </w:pPr>
          </w:p>
        </w:tc>
        <w:tc>
          <w:tcPr>
            <w:tcW w:w="832" w:type="dxa"/>
            <w:noWrap w:val="0"/>
            <w:vAlign w:val="center"/>
          </w:tcPr>
          <w:p w14:paraId="18F890DA">
            <w:pPr>
              <w:keepNext w:val="0"/>
              <w:keepLines w:val="0"/>
              <w:widowControl/>
              <w:suppressLineNumbers w:val="0"/>
              <w:spacing w:before="0" w:beforeAutospacing="0" w:after="0" w:afterAutospacing="0" w:line="360" w:lineRule="auto"/>
              <w:ind w:left="0" w:right="0"/>
              <w:jc w:val="center"/>
              <w:rPr>
                <w:rFonts w:hint="default" w:ascii="宋体" w:hAnsi="宋体"/>
                <w:sz w:val="28"/>
                <w:szCs w:val="28"/>
              </w:rPr>
            </w:pPr>
          </w:p>
        </w:tc>
        <w:tc>
          <w:tcPr>
            <w:tcW w:w="832" w:type="dxa"/>
            <w:noWrap w:val="0"/>
            <w:vAlign w:val="center"/>
          </w:tcPr>
          <w:p w14:paraId="31610744">
            <w:pPr>
              <w:keepNext w:val="0"/>
              <w:keepLines w:val="0"/>
              <w:widowControl/>
              <w:suppressLineNumbers w:val="0"/>
              <w:spacing w:before="0" w:beforeAutospacing="0" w:after="0" w:afterAutospacing="0" w:line="360" w:lineRule="auto"/>
              <w:ind w:left="0" w:right="0"/>
              <w:jc w:val="center"/>
              <w:rPr>
                <w:rFonts w:hint="default" w:ascii="宋体" w:hAnsi="宋体"/>
                <w:sz w:val="28"/>
                <w:szCs w:val="28"/>
              </w:rPr>
            </w:pPr>
          </w:p>
        </w:tc>
        <w:tc>
          <w:tcPr>
            <w:tcW w:w="936" w:type="dxa"/>
            <w:noWrap w:val="0"/>
            <w:vAlign w:val="center"/>
          </w:tcPr>
          <w:p w14:paraId="21449289">
            <w:pPr>
              <w:keepNext w:val="0"/>
              <w:keepLines w:val="0"/>
              <w:widowControl/>
              <w:suppressLineNumbers w:val="0"/>
              <w:spacing w:before="0" w:beforeAutospacing="0" w:after="0" w:afterAutospacing="0" w:line="360" w:lineRule="auto"/>
              <w:ind w:left="0" w:right="0"/>
              <w:jc w:val="center"/>
              <w:rPr>
                <w:rFonts w:hint="default" w:ascii="宋体" w:hAnsi="宋体"/>
                <w:sz w:val="28"/>
                <w:szCs w:val="28"/>
              </w:rPr>
            </w:pPr>
          </w:p>
        </w:tc>
        <w:tc>
          <w:tcPr>
            <w:tcW w:w="1533" w:type="dxa"/>
            <w:noWrap w:val="0"/>
            <w:vAlign w:val="center"/>
          </w:tcPr>
          <w:p w14:paraId="729CD58F">
            <w:pPr>
              <w:keepNext w:val="0"/>
              <w:keepLines w:val="0"/>
              <w:widowControl/>
              <w:suppressLineNumbers w:val="0"/>
              <w:spacing w:before="0" w:beforeAutospacing="0" w:after="0" w:afterAutospacing="0" w:line="360" w:lineRule="auto"/>
              <w:ind w:left="0" w:right="0"/>
              <w:jc w:val="center"/>
              <w:rPr>
                <w:rFonts w:hint="default" w:ascii="宋体" w:hAnsi="宋体"/>
                <w:sz w:val="28"/>
                <w:szCs w:val="28"/>
              </w:rPr>
            </w:pPr>
          </w:p>
        </w:tc>
        <w:tc>
          <w:tcPr>
            <w:tcW w:w="992" w:type="dxa"/>
            <w:noWrap w:val="0"/>
            <w:vAlign w:val="center"/>
          </w:tcPr>
          <w:p w14:paraId="548FED15">
            <w:pPr>
              <w:keepNext w:val="0"/>
              <w:keepLines w:val="0"/>
              <w:widowControl/>
              <w:suppressLineNumbers w:val="0"/>
              <w:spacing w:before="0" w:beforeAutospacing="0" w:after="0" w:afterAutospacing="0" w:line="360" w:lineRule="auto"/>
              <w:ind w:left="0" w:right="0"/>
              <w:jc w:val="center"/>
              <w:rPr>
                <w:rFonts w:hint="default" w:ascii="宋体" w:hAnsi="宋体"/>
                <w:sz w:val="28"/>
                <w:szCs w:val="28"/>
              </w:rPr>
            </w:pPr>
          </w:p>
        </w:tc>
        <w:tc>
          <w:tcPr>
            <w:tcW w:w="851" w:type="dxa"/>
            <w:noWrap w:val="0"/>
            <w:vAlign w:val="center"/>
          </w:tcPr>
          <w:p w14:paraId="311F76FC">
            <w:pPr>
              <w:keepNext w:val="0"/>
              <w:keepLines w:val="0"/>
              <w:widowControl/>
              <w:suppressLineNumbers w:val="0"/>
              <w:spacing w:before="0" w:beforeAutospacing="0" w:after="0" w:afterAutospacing="0" w:line="360" w:lineRule="auto"/>
              <w:ind w:left="0" w:right="0"/>
              <w:jc w:val="center"/>
              <w:rPr>
                <w:rFonts w:hint="default" w:ascii="宋体" w:hAnsi="宋体"/>
                <w:sz w:val="28"/>
                <w:szCs w:val="28"/>
              </w:rPr>
            </w:pPr>
          </w:p>
        </w:tc>
        <w:tc>
          <w:tcPr>
            <w:tcW w:w="1417" w:type="dxa"/>
            <w:noWrap w:val="0"/>
            <w:vAlign w:val="center"/>
          </w:tcPr>
          <w:p w14:paraId="7F0BCD2E">
            <w:pPr>
              <w:keepNext w:val="0"/>
              <w:keepLines w:val="0"/>
              <w:widowControl/>
              <w:suppressLineNumbers w:val="0"/>
              <w:spacing w:before="0" w:beforeAutospacing="0" w:after="0" w:afterAutospacing="0" w:line="360" w:lineRule="auto"/>
              <w:ind w:left="0" w:right="0"/>
              <w:jc w:val="center"/>
              <w:rPr>
                <w:rFonts w:hint="default" w:ascii="宋体" w:hAnsi="宋体"/>
                <w:sz w:val="28"/>
                <w:szCs w:val="28"/>
              </w:rPr>
            </w:pPr>
          </w:p>
        </w:tc>
      </w:tr>
      <w:tr w14:paraId="53AC5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6" w:type="dxa"/>
            <w:noWrap w:val="0"/>
            <w:vAlign w:val="center"/>
          </w:tcPr>
          <w:p w14:paraId="30AF4E8D">
            <w:pPr>
              <w:keepNext w:val="0"/>
              <w:keepLines w:val="0"/>
              <w:widowControl/>
              <w:suppressLineNumbers w:val="0"/>
              <w:spacing w:before="0" w:beforeAutospacing="0" w:after="0" w:afterAutospacing="0" w:line="360" w:lineRule="auto"/>
              <w:ind w:left="0" w:right="0"/>
              <w:jc w:val="center"/>
              <w:rPr>
                <w:rFonts w:hint="default" w:ascii="宋体" w:hAnsi="宋体"/>
                <w:sz w:val="28"/>
                <w:szCs w:val="28"/>
              </w:rPr>
            </w:pPr>
          </w:p>
        </w:tc>
        <w:tc>
          <w:tcPr>
            <w:tcW w:w="851" w:type="dxa"/>
            <w:noWrap w:val="0"/>
            <w:vAlign w:val="center"/>
          </w:tcPr>
          <w:p w14:paraId="68867A0F">
            <w:pPr>
              <w:keepNext w:val="0"/>
              <w:keepLines w:val="0"/>
              <w:widowControl/>
              <w:suppressLineNumbers w:val="0"/>
              <w:spacing w:before="0" w:beforeAutospacing="0" w:after="0" w:afterAutospacing="0" w:line="360" w:lineRule="auto"/>
              <w:ind w:left="0" w:right="0"/>
              <w:jc w:val="center"/>
              <w:rPr>
                <w:rFonts w:hint="default" w:ascii="宋体" w:hAnsi="宋体"/>
                <w:sz w:val="28"/>
                <w:szCs w:val="28"/>
              </w:rPr>
            </w:pPr>
          </w:p>
        </w:tc>
        <w:tc>
          <w:tcPr>
            <w:tcW w:w="828" w:type="dxa"/>
            <w:noWrap w:val="0"/>
            <w:vAlign w:val="center"/>
          </w:tcPr>
          <w:p w14:paraId="0B558219">
            <w:pPr>
              <w:keepNext w:val="0"/>
              <w:keepLines w:val="0"/>
              <w:widowControl/>
              <w:suppressLineNumbers w:val="0"/>
              <w:spacing w:before="0" w:beforeAutospacing="0" w:after="0" w:afterAutospacing="0" w:line="360" w:lineRule="auto"/>
              <w:ind w:left="0" w:right="0"/>
              <w:jc w:val="center"/>
              <w:rPr>
                <w:rFonts w:hint="default" w:ascii="宋体" w:hAnsi="宋体"/>
                <w:sz w:val="28"/>
                <w:szCs w:val="28"/>
              </w:rPr>
            </w:pPr>
          </w:p>
        </w:tc>
        <w:tc>
          <w:tcPr>
            <w:tcW w:w="832" w:type="dxa"/>
            <w:noWrap w:val="0"/>
            <w:vAlign w:val="center"/>
          </w:tcPr>
          <w:p w14:paraId="3E59CE79">
            <w:pPr>
              <w:keepNext w:val="0"/>
              <w:keepLines w:val="0"/>
              <w:widowControl/>
              <w:suppressLineNumbers w:val="0"/>
              <w:spacing w:before="0" w:beforeAutospacing="0" w:after="0" w:afterAutospacing="0" w:line="360" w:lineRule="auto"/>
              <w:ind w:left="0" w:right="0"/>
              <w:jc w:val="center"/>
              <w:rPr>
                <w:rFonts w:hint="default" w:ascii="宋体" w:hAnsi="宋体"/>
                <w:sz w:val="28"/>
                <w:szCs w:val="28"/>
              </w:rPr>
            </w:pPr>
          </w:p>
        </w:tc>
        <w:tc>
          <w:tcPr>
            <w:tcW w:w="832" w:type="dxa"/>
            <w:noWrap w:val="0"/>
            <w:vAlign w:val="center"/>
          </w:tcPr>
          <w:p w14:paraId="7EDCDAE2">
            <w:pPr>
              <w:keepNext w:val="0"/>
              <w:keepLines w:val="0"/>
              <w:widowControl/>
              <w:suppressLineNumbers w:val="0"/>
              <w:spacing w:before="0" w:beforeAutospacing="0" w:after="0" w:afterAutospacing="0" w:line="360" w:lineRule="auto"/>
              <w:ind w:left="0" w:right="0"/>
              <w:jc w:val="center"/>
              <w:rPr>
                <w:rFonts w:hint="default" w:ascii="宋体" w:hAnsi="宋体"/>
                <w:sz w:val="28"/>
                <w:szCs w:val="28"/>
              </w:rPr>
            </w:pPr>
          </w:p>
        </w:tc>
        <w:tc>
          <w:tcPr>
            <w:tcW w:w="936" w:type="dxa"/>
            <w:noWrap w:val="0"/>
            <w:vAlign w:val="center"/>
          </w:tcPr>
          <w:p w14:paraId="73C30FF1">
            <w:pPr>
              <w:keepNext w:val="0"/>
              <w:keepLines w:val="0"/>
              <w:widowControl/>
              <w:suppressLineNumbers w:val="0"/>
              <w:spacing w:before="0" w:beforeAutospacing="0" w:after="0" w:afterAutospacing="0" w:line="360" w:lineRule="auto"/>
              <w:ind w:left="0" w:right="0"/>
              <w:jc w:val="center"/>
              <w:rPr>
                <w:rFonts w:hint="default" w:ascii="宋体" w:hAnsi="宋体"/>
                <w:sz w:val="28"/>
                <w:szCs w:val="28"/>
              </w:rPr>
            </w:pPr>
          </w:p>
        </w:tc>
        <w:tc>
          <w:tcPr>
            <w:tcW w:w="1533" w:type="dxa"/>
            <w:noWrap w:val="0"/>
            <w:vAlign w:val="center"/>
          </w:tcPr>
          <w:p w14:paraId="5810B51A">
            <w:pPr>
              <w:keepNext w:val="0"/>
              <w:keepLines w:val="0"/>
              <w:widowControl/>
              <w:suppressLineNumbers w:val="0"/>
              <w:spacing w:before="0" w:beforeAutospacing="0" w:after="0" w:afterAutospacing="0" w:line="360" w:lineRule="auto"/>
              <w:ind w:left="0" w:right="0"/>
              <w:jc w:val="center"/>
              <w:rPr>
                <w:rFonts w:hint="default" w:ascii="宋体" w:hAnsi="宋体"/>
                <w:sz w:val="28"/>
                <w:szCs w:val="28"/>
              </w:rPr>
            </w:pPr>
          </w:p>
        </w:tc>
        <w:tc>
          <w:tcPr>
            <w:tcW w:w="992" w:type="dxa"/>
            <w:noWrap w:val="0"/>
            <w:vAlign w:val="center"/>
          </w:tcPr>
          <w:p w14:paraId="22A5596E">
            <w:pPr>
              <w:keepNext w:val="0"/>
              <w:keepLines w:val="0"/>
              <w:widowControl/>
              <w:suppressLineNumbers w:val="0"/>
              <w:spacing w:before="0" w:beforeAutospacing="0" w:after="0" w:afterAutospacing="0" w:line="360" w:lineRule="auto"/>
              <w:ind w:left="0" w:right="0"/>
              <w:jc w:val="center"/>
              <w:rPr>
                <w:rFonts w:hint="default" w:ascii="宋体" w:hAnsi="宋体"/>
                <w:sz w:val="28"/>
                <w:szCs w:val="28"/>
              </w:rPr>
            </w:pPr>
          </w:p>
        </w:tc>
        <w:tc>
          <w:tcPr>
            <w:tcW w:w="851" w:type="dxa"/>
            <w:noWrap w:val="0"/>
            <w:vAlign w:val="center"/>
          </w:tcPr>
          <w:p w14:paraId="791FF7D2">
            <w:pPr>
              <w:keepNext w:val="0"/>
              <w:keepLines w:val="0"/>
              <w:widowControl/>
              <w:suppressLineNumbers w:val="0"/>
              <w:spacing w:before="0" w:beforeAutospacing="0" w:after="0" w:afterAutospacing="0" w:line="360" w:lineRule="auto"/>
              <w:ind w:left="0" w:right="0"/>
              <w:jc w:val="center"/>
              <w:rPr>
                <w:rFonts w:hint="default" w:ascii="宋体" w:hAnsi="宋体"/>
                <w:sz w:val="28"/>
                <w:szCs w:val="28"/>
              </w:rPr>
            </w:pPr>
          </w:p>
        </w:tc>
        <w:tc>
          <w:tcPr>
            <w:tcW w:w="1417" w:type="dxa"/>
            <w:noWrap w:val="0"/>
            <w:vAlign w:val="center"/>
          </w:tcPr>
          <w:p w14:paraId="08EE8DEB">
            <w:pPr>
              <w:keepNext w:val="0"/>
              <w:keepLines w:val="0"/>
              <w:widowControl/>
              <w:suppressLineNumbers w:val="0"/>
              <w:spacing w:before="0" w:beforeAutospacing="0" w:after="0" w:afterAutospacing="0" w:line="360" w:lineRule="auto"/>
              <w:ind w:left="0" w:right="0"/>
              <w:jc w:val="center"/>
              <w:rPr>
                <w:rFonts w:hint="default" w:ascii="宋体" w:hAnsi="宋体"/>
                <w:sz w:val="28"/>
                <w:szCs w:val="28"/>
              </w:rPr>
            </w:pPr>
          </w:p>
        </w:tc>
      </w:tr>
      <w:tr w14:paraId="18DBF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6" w:type="dxa"/>
            <w:noWrap w:val="0"/>
            <w:vAlign w:val="center"/>
          </w:tcPr>
          <w:p w14:paraId="59451CB2">
            <w:pPr>
              <w:keepNext w:val="0"/>
              <w:keepLines w:val="0"/>
              <w:widowControl/>
              <w:suppressLineNumbers w:val="0"/>
              <w:spacing w:before="0" w:beforeAutospacing="0" w:after="0" w:afterAutospacing="0" w:line="360" w:lineRule="auto"/>
              <w:ind w:left="0" w:right="0"/>
              <w:jc w:val="center"/>
              <w:rPr>
                <w:rFonts w:hint="default" w:ascii="宋体" w:hAnsi="宋体"/>
                <w:sz w:val="28"/>
                <w:szCs w:val="28"/>
              </w:rPr>
            </w:pPr>
          </w:p>
        </w:tc>
        <w:tc>
          <w:tcPr>
            <w:tcW w:w="851" w:type="dxa"/>
            <w:noWrap w:val="0"/>
            <w:vAlign w:val="center"/>
          </w:tcPr>
          <w:p w14:paraId="60F67D0B">
            <w:pPr>
              <w:keepNext w:val="0"/>
              <w:keepLines w:val="0"/>
              <w:widowControl/>
              <w:suppressLineNumbers w:val="0"/>
              <w:spacing w:before="0" w:beforeAutospacing="0" w:after="0" w:afterAutospacing="0" w:line="360" w:lineRule="auto"/>
              <w:ind w:left="0" w:right="0"/>
              <w:jc w:val="center"/>
              <w:rPr>
                <w:rFonts w:hint="default" w:ascii="宋体" w:hAnsi="宋体"/>
                <w:sz w:val="28"/>
                <w:szCs w:val="28"/>
              </w:rPr>
            </w:pPr>
          </w:p>
        </w:tc>
        <w:tc>
          <w:tcPr>
            <w:tcW w:w="828" w:type="dxa"/>
            <w:noWrap w:val="0"/>
            <w:vAlign w:val="center"/>
          </w:tcPr>
          <w:p w14:paraId="1246156A">
            <w:pPr>
              <w:keepNext w:val="0"/>
              <w:keepLines w:val="0"/>
              <w:widowControl/>
              <w:suppressLineNumbers w:val="0"/>
              <w:spacing w:before="0" w:beforeAutospacing="0" w:after="0" w:afterAutospacing="0" w:line="360" w:lineRule="auto"/>
              <w:ind w:left="0" w:right="0"/>
              <w:jc w:val="center"/>
              <w:rPr>
                <w:rFonts w:hint="default" w:ascii="宋体" w:hAnsi="宋体"/>
                <w:sz w:val="28"/>
                <w:szCs w:val="28"/>
              </w:rPr>
            </w:pPr>
          </w:p>
        </w:tc>
        <w:tc>
          <w:tcPr>
            <w:tcW w:w="832" w:type="dxa"/>
            <w:noWrap w:val="0"/>
            <w:vAlign w:val="center"/>
          </w:tcPr>
          <w:p w14:paraId="614F78D1">
            <w:pPr>
              <w:keepNext w:val="0"/>
              <w:keepLines w:val="0"/>
              <w:widowControl/>
              <w:suppressLineNumbers w:val="0"/>
              <w:spacing w:before="0" w:beforeAutospacing="0" w:after="0" w:afterAutospacing="0" w:line="360" w:lineRule="auto"/>
              <w:ind w:left="0" w:right="0"/>
              <w:jc w:val="center"/>
              <w:rPr>
                <w:rFonts w:hint="default" w:ascii="宋体" w:hAnsi="宋体"/>
                <w:sz w:val="28"/>
                <w:szCs w:val="28"/>
              </w:rPr>
            </w:pPr>
          </w:p>
        </w:tc>
        <w:tc>
          <w:tcPr>
            <w:tcW w:w="832" w:type="dxa"/>
            <w:noWrap w:val="0"/>
            <w:vAlign w:val="center"/>
          </w:tcPr>
          <w:p w14:paraId="71E7F208">
            <w:pPr>
              <w:keepNext w:val="0"/>
              <w:keepLines w:val="0"/>
              <w:widowControl/>
              <w:suppressLineNumbers w:val="0"/>
              <w:spacing w:before="0" w:beforeAutospacing="0" w:after="0" w:afterAutospacing="0" w:line="360" w:lineRule="auto"/>
              <w:ind w:left="0" w:right="0"/>
              <w:jc w:val="center"/>
              <w:rPr>
                <w:rFonts w:hint="default" w:ascii="宋体" w:hAnsi="宋体"/>
                <w:sz w:val="28"/>
                <w:szCs w:val="28"/>
              </w:rPr>
            </w:pPr>
          </w:p>
        </w:tc>
        <w:tc>
          <w:tcPr>
            <w:tcW w:w="936" w:type="dxa"/>
            <w:noWrap w:val="0"/>
            <w:vAlign w:val="center"/>
          </w:tcPr>
          <w:p w14:paraId="37492622">
            <w:pPr>
              <w:keepNext w:val="0"/>
              <w:keepLines w:val="0"/>
              <w:widowControl/>
              <w:suppressLineNumbers w:val="0"/>
              <w:spacing w:before="0" w:beforeAutospacing="0" w:after="0" w:afterAutospacing="0" w:line="360" w:lineRule="auto"/>
              <w:ind w:left="0" w:right="0"/>
              <w:jc w:val="center"/>
              <w:rPr>
                <w:rFonts w:hint="default" w:ascii="宋体" w:hAnsi="宋体"/>
                <w:sz w:val="28"/>
                <w:szCs w:val="28"/>
              </w:rPr>
            </w:pPr>
          </w:p>
        </w:tc>
        <w:tc>
          <w:tcPr>
            <w:tcW w:w="1533" w:type="dxa"/>
            <w:noWrap w:val="0"/>
            <w:vAlign w:val="center"/>
          </w:tcPr>
          <w:p w14:paraId="50BB750C">
            <w:pPr>
              <w:keepNext w:val="0"/>
              <w:keepLines w:val="0"/>
              <w:widowControl/>
              <w:suppressLineNumbers w:val="0"/>
              <w:spacing w:before="0" w:beforeAutospacing="0" w:after="0" w:afterAutospacing="0" w:line="360" w:lineRule="auto"/>
              <w:ind w:left="0" w:right="0"/>
              <w:jc w:val="center"/>
              <w:rPr>
                <w:rFonts w:hint="default" w:ascii="宋体" w:hAnsi="宋体"/>
                <w:sz w:val="28"/>
                <w:szCs w:val="28"/>
              </w:rPr>
            </w:pPr>
          </w:p>
        </w:tc>
        <w:tc>
          <w:tcPr>
            <w:tcW w:w="992" w:type="dxa"/>
            <w:noWrap w:val="0"/>
            <w:vAlign w:val="center"/>
          </w:tcPr>
          <w:p w14:paraId="1E17D2AD">
            <w:pPr>
              <w:keepNext w:val="0"/>
              <w:keepLines w:val="0"/>
              <w:widowControl/>
              <w:suppressLineNumbers w:val="0"/>
              <w:spacing w:before="0" w:beforeAutospacing="0" w:after="0" w:afterAutospacing="0" w:line="360" w:lineRule="auto"/>
              <w:ind w:left="0" w:right="0"/>
              <w:jc w:val="center"/>
              <w:rPr>
                <w:rFonts w:hint="default" w:ascii="宋体" w:hAnsi="宋体"/>
                <w:sz w:val="28"/>
                <w:szCs w:val="28"/>
              </w:rPr>
            </w:pPr>
          </w:p>
        </w:tc>
        <w:tc>
          <w:tcPr>
            <w:tcW w:w="851" w:type="dxa"/>
            <w:noWrap w:val="0"/>
            <w:vAlign w:val="center"/>
          </w:tcPr>
          <w:p w14:paraId="4B1D7D14">
            <w:pPr>
              <w:keepNext w:val="0"/>
              <w:keepLines w:val="0"/>
              <w:widowControl/>
              <w:suppressLineNumbers w:val="0"/>
              <w:spacing w:before="0" w:beforeAutospacing="0" w:after="0" w:afterAutospacing="0" w:line="360" w:lineRule="auto"/>
              <w:ind w:left="0" w:right="0"/>
              <w:jc w:val="center"/>
              <w:rPr>
                <w:rFonts w:hint="default" w:ascii="宋体" w:hAnsi="宋体"/>
                <w:sz w:val="28"/>
                <w:szCs w:val="28"/>
              </w:rPr>
            </w:pPr>
          </w:p>
        </w:tc>
        <w:tc>
          <w:tcPr>
            <w:tcW w:w="1417" w:type="dxa"/>
            <w:noWrap w:val="0"/>
            <w:vAlign w:val="center"/>
          </w:tcPr>
          <w:p w14:paraId="2EC3C334">
            <w:pPr>
              <w:keepNext w:val="0"/>
              <w:keepLines w:val="0"/>
              <w:widowControl/>
              <w:suppressLineNumbers w:val="0"/>
              <w:spacing w:before="0" w:beforeAutospacing="0" w:after="0" w:afterAutospacing="0" w:line="360" w:lineRule="auto"/>
              <w:ind w:left="0" w:right="0"/>
              <w:jc w:val="center"/>
              <w:rPr>
                <w:rFonts w:hint="default" w:ascii="宋体" w:hAnsi="宋体"/>
                <w:sz w:val="28"/>
                <w:szCs w:val="28"/>
              </w:rPr>
            </w:pPr>
          </w:p>
        </w:tc>
      </w:tr>
      <w:tr w14:paraId="0387F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6" w:type="dxa"/>
            <w:noWrap w:val="0"/>
            <w:vAlign w:val="center"/>
          </w:tcPr>
          <w:p w14:paraId="3E439DB8">
            <w:pPr>
              <w:keepNext w:val="0"/>
              <w:keepLines w:val="0"/>
              <w:widowControl/>
              <w:suppressLineNumbers w:val="0"/>
              <w:spacing w:before="0" w:beforeAutospacing="0" w:after="0" w:afterAutospacing="0" w:line="360" w:lineRule="auto"/>
              <w:ind w:left="0" w:right="0"/>
              <w:jc w:val="center"/>
              <w:rPr>
                <w:rFonts w:hint="default" w:ascii="宋体" w:hAnsi="宋体"/>
                <w:sz w:val="28"/>
                <w:szCs w:val="28"/>
              </w:rPr>
            </w:pPr>
          </w:p>
        </w:tc>
        <w:tc>
          <w:tcPr>
            <w:tcW w:w="851" w:type="dxa"/>
            <w:noWrap w:val="0"/>
            <w:vAlign w:val="center"/>
          </w:tcPr>
          <w:p w14:paraId="607799F9">
            <w:pPr>
              <w:keepNext w:val="0"/>
              <w:keepLines w:val="0"/>
              <w:widowControl/>
              <w:suppressLineNumbers w:val="0"/>
              <w:spacing w:before="0" w:beforeAutospacing="0" w:after="0" w:afterAutospacing="0" w:line="360" w:lineRule="auto"/>
              <w:ind w:left="0" w:right="0"/>
              <w:jc w:val="center"/>
              <w:rPr>
                <w:rFonts w:hint="default" w:ascii="宋体" w:hAnsi="宋体"/>
                <w:sz w:val="28"/>
                <w:szCs w:val="28"/>
              </w:rPr>
            </w:pPr>
          </w:p>
        </w:tc>
        <w:tc>
          <w:tcPr>
            <w:tcW w:w="828" w:type="dxa"/>
            <w:noWrap w:val="0"/>
            <w:vAlign w:val="center"/>
          </w:tcPr>
          <w:p w14:paraId="5CF4A764">
            <w:pPr>
              <w:keepNext w:val="0"/>
              <w:keepLines w:val="0"/>
              <w:widowControl/>
              <w:suppressLineNumbers w:val="0"/>
              <w:spacing w:before="0" w:beforeAutospacing="0" w:after="0" w:afterAutospacing="0" w:line="360" w:lineRule="auto"/>
              <w:ind w:left="0" w:right="0"/>
              <w:jc w:val="center"/>
              <w:rPr>
                <w:rFonts w:hint="default" w:ascii="宋体" w:hAnsi="宋体"/>
                <w:sz w:val="28"/>
                <w:szCs w:val="28"/>
              </w:rPr>
            </w:pPr>
          </w:p>
        </w:tc>
        <w:tc>
          <w:tcPr>
            <w:tcW w:w="832" w:type="dxa"/>
            <w:noWrap w:val="0"/>
            <w:vAlign w:val="center"/>
          </w:tcPr>
          <w:p w14:paraId="79DF6174">
            <w:pPr>
              <w:keepNext w:val="0"/>
              <w:keepLines w:val="0"/>
              <w:widowControl/>
              <w:suppressLineNumbers w:val="0"/>
              <w:spacing w:before="0" w:beforeAutospacing="0" w:after="0" w:afterAutospacing="0" w:line="360" w:lineRule="auto"/>
              <w:ind w:left="0" w:right="0"/>
              <w:jc w:val="center"/>
              <w:rPr>
                <w:rFonts w:hint="default" w:ascii="宋体" w:hAnsi="宋体"/>
                <w:sz w:val="28"/>
                <w:szCs w:val="28"/>
              </w:rPr>
            </w:pPr>
          </w:p>
        </w:tc>
        <w:tc>
          <w:tcPr>
            <w:tcW w:w="832" w:type="dxa"/>
            <w:noWrap w:val="0"/>
            <w:vAlign w:val="center"/>
          </w:tcPr>
          <w:p w14:paraId="474246A7">
            <w:pPr>
              <w:keepNext w:val="0"/>
              <w:keepLines w:val="0"/>
              <w:widowControl/>
              <w:suppressLineNumbers w:val="0"/>
              <w:spacing w:before="0" w:beforeAutospacing="0" w:after="0" w:afterAutospacing="0" w:line="360" w:lineRule="auto"/>
              <w:ind w:left="0" w:right="0"/>
              <w:jc w:val="center"/>
              <w:rPr>
                <w:rFonts w:hint="default" w:ascii="宋体" w:hAnsi="宋体"/>
                <w:sz w:val="28"/>
                <w:szCs w:val="28"/>
              </w:rPr>
            </w:pPr>
          </w:p>
        </w:tc>
        <w:tc>
          <w:tcPr>
            <w:tcW w:w="936" w:type="dxa"/>
            <w:noWrap w:val="0"/>
            <w:vAlign w:val="center"/>
          </w:tcPr>
          <w:p w14:paraId="5EBD4DA8">
            <w:pPr>
              <w:keepNext w:val="0"/>
              <w:keepLines w:val="0"/>
              <w:widowControl/>
              <w:suppressLineNumbers w:val="0"/>
              <w:spacing w:before="0" w:beforeAutospacing="0" w:after="0" w:afterAutospacing="0" w:line="360" w:lineRule="auto"/>
              <w:ind w:left="0" w:right="0"/>
              <w:jc w:val="center"/>
              <w:rPr>
                <w:rFonts w:hint="default" w:ascii="宋体" w:hAnsi="宋体"/>
                <w:sz w:val="28"/>
                <w:szCs w:val="28"/>
              </w:rPr>
            </w:pPr>
          </w:p>
        </w:tc>
        <w:tc>
          <w:tcPr>
            <w:tcW w:w="1533" w:type="dxa"/>
            <w:noWrap w:val="0"/>
            <w:vAlign w:val="center"/>
          </w:tcPr>
          <w:p w14:paraId="2079FE3E">
            <w:pPr>
              <w:keepNext w:val="0"/>
              <w:keepLines w:val="0"/>
              <w:widowControl/>
              <w:suppressLineNumbers w:val="0"/>
              <w:spacing w:before="0" w:beforeAutospacing="0" w:after="0" w:afterAutospacing="0" w:line="360" w:lineRule="auto"/>
              <w:ind w:left="0" w:right="0"/>
              <w:jc w:val="center"/>
              <w:rPr>
                <w:rFonts w:hint="default" w:ascii="宋体" w:hAnsi="宋体"/>
                <w:sz w:val="28"/>
                <w:szCs w:val="28"/>
              </w:rPr>
            </w:pPr>
          </w:p>
        </w:tc>
        <w:tc>
          <w:tcPr>
            <w:tcW w:w="992" w:type="dxa"/>
            <w:noWrap w:val="0"/>
            <w:vAlign w:val="center"/>
          </w:tcPr>
          <w:p w14:paraId="5C240327">
            <w:pPr>
              <w:keepNext w:val="0"/>
              <w:keepLines w:val="0"/>
              <w:widowControl/>
              <w:suppressLineNumbers w:val="0"/>
              <w:spacing w:before="0" w:beforeAutospacing="0" w:after="0" w:afterAutospacing="0" w:line="360" w:lineRule="auto"/>
              <w:ind w:left="0" w:right="0"/>
              <w:jc w:val="center"/>
              <w:rPr>
                <w:rFonts w:hint="default" w:ascii="宋体" w:hAnsi="宋体"/>
                <w:sz w:val="28"/>
                <w:szCs w:val="28"/>
              </w:rPr>
            </w:pPr>
          </w:p>
        </w:tc>
        <w:tc>
          <w:tcPr>
            <w:tcW w:w="851" w:type="dxa"/>
            <w:noWrap w:val="0"/>
            <w:vAlign w:val="center"/>
          </w:tcPr>
          <w:p w14:paraId="26E87F6B">
            <w:pPr>
              <w:keepNext w:val="0"/>
              <w:keepLines w:val="0"/>
              <w:widowControl/>
              <w:suppressLineNumbers w:val="0"/>
              <w:spacing w:before="0" w:beforeAutospacing="0" w:after="0" w:afterAutospacing="0" w:line="360" w:lineRule="auto"/>
              <w:ind w:left="0" w:right="0"/>
              <w:jc w:val="center"/>
              <w:rPr>
                <w:rFonts w:hint="default" w:ascii="宋体" w:hAnsi="宋体"/>
                <w:sz w:val="28"/>
                <w:szCs w:val="28"/>
              </w:rPr>
            </w:pPr>
          </w:p>
        </w:tc>
        <w:tc>
          <w:tcPr>
            <w:tcW w:w="1417" w:type="dxa"/>
            <w:noWrap w:val="0"/>
            <w:vAlign w:val="center"/>
          </w:tcPr>
          <w:p w14:paraId="5A5B8BA0">
            <w:pPr>
              <w:keepNext w:val="0"/>
              <w:keepLines w:val="0"/>
              <w:widowControl/>
              <w:suppressLineNumbers w:val="0"/>
              <w:spacing w:before="0" w:beforeAutospacing="0" w:after="0" w:afterAutospacing="0" w:line="360" w:lineRule="auto"/>
              <w:ind w:left="0" w:right="0"/>
              <w:jc w:val="center"/>
              <w:rPr>
                <w:rFonts w:hint="default" w:ascii="宋体" w:hAnsi="宋体"/>
                <w:sz w:val="28"/>
                <w:szCs w:val="28"/>
              </w:rPr>
            </w:pPr>
          </w:p>
        </w:tc>
      </w:tr>
      <w:tr w14:paraId="62A83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6" w:type="dxa"/>
            <w:noWrap w:val="0"/>
            <w:vAlign w:val="center"/>
          </w:tcPr>
          <w:p w14:paraId="014B77DD">
            <w:pPr>
              <w:keepNext w:val="0"/>
              <w:keepLines w:val="0"/>
              <w:widowControl/>
              <w:suppressLineNumbers w:val="0"/>
              <w:spacing w:before="0" w:beforeAutospacing="0" w:after="0" w:afterAutospacing="0" w:line="360" w:lineRule="auto"/>
              <w:ind w:left="0" w:right="0"/>
              <w:jc w:val="center"/>
              <w:rPr>
                <w:rFonts w:hint="default" w:ascii="宋体" w:hAnsi="宋体"/>
                <w:sz w:val="28"/>
                <w:szCs w:val="28"/>
              </w:rPr>
            </w:pPr>
          </w:p>
        </w:tc>
        <w:tc>
          <w:tcPr>
            <w:tcW w:w="851" w:type="dxa"/>
            <w:noWrap w:val="0"/>
            <w:vAlign w:val="center"/>
          </w:tcPr>
          <w:p w14:paraId="3D1BC7C4">
            <w:pPr>
              <w:keepNext w:val="0"/>
              <w:keepLines w:val="0"/>
              <w:widowControl/>
              <w:suppressLineNumbers w:val="0"/>
              <w:spacing w:before="0" w:beforeAutospacing="0" w:after="0" w:afterAutospacing="0" w:line="360" w:lineRule="auto"/>
              <w:ind w:left="0" w:right="0"/>
              <w:jc w:val="center"/>
              <w:rPr>
                <w:rFonts w:hint="default" w:ascii="宋体" w:hAnsi="宋体"/>
                <w:sz w:val="28"/>
                <w:szCs w:val="28"/>
              </w:rPr>
            </w:pPr>
          </w:p>
        </w:tc>
        <w:tc>
          <w:tcPr>
            <w:tcW w:w="828" w:type="dxa"/>
            <w:noWrap w:val="0"/>
            <w:vAlign w:val="center"/>
          </w:tcPr>
          <w:p w14:paraId="4A276C08">
            <w:pPr>
              <w:keepNext w:val="0"/>
              <w:keepLines w:val="0"/>
              <w:widowControl/>
              <w:suppressLineNumbers w:val="0"/>
              <w:spacing w:before="0" w:beforeAutospacing="0" w:after="0" w:afterAutospacing="0" w:line="360" w:lineRule="auto"/>
              <w:ind w:left="0" w:right="0"/>
              <w:jc w:val="center"/>
              <w:rPr>
                <w:rFonts w:hint="default" w:ascii="宋体" w:hAnsi="宋体"/>
                <w:sz w:val="28"/>
                <w:szCs w:val="28"/>
              </w:rPr>
            </w:pPr>
          </w:p>
        </w:tc>
        <w:tc>
          <w:tcPr>
            <w:tcW w:w="832" w:type="dxa"/>
            <w:noWrap w:val="0"/>
            <w:vAlign w:val="center"/>
          </w:tcPr>
          <w:p w14:paraId="165BA2F3">
            <w:pPr>
              <w:keepNext w:val="0"/>
              <w:keepLines w:val="0"/>
              <w:widowControl/>
              <w:suppressLineNumbers w:val="0"/>
              <w:spacing w:before="0" w:beforeAutospacing="0" w:after="0" w:afterAutospacing="0" w:line="360" w:lineRule="auto"/>
              <w:ind w:left="0" w:right="0"/>
              <w:jc w:val="center"/>
              <w:rPr>
                <w:rFonts w:hint="default" w:ascii="宋体" w:hAnsi="宋体"/>
                <w:sz w:val="28"/>
                <w:szCs w:val="28"/>
              </w:rPr>
            </w:pPr>
          </w:p>
        </w:tc>
        <w:tc>
          <w:tcPr>
            <w:tcW w:w="832" w:type="dxa"/>
            <w:noWrap w:val="0"/>
            <w:vAlign w:val="center"/>
          </w:tcPr>
          <w:p w14:paraId="144884A7">
            <w:pPr>
              <w:keepNext w:val="0"/>
              <w:keepLines w:val="0"/>
              <w:widowControl/>
              <w:suppressLineNumbers w:val="0"/>
              <w:spacing w:before="0" w:beforeAutospacing="0" w:after="0" w:afterAutospacing="0" w:line="360" w:lineRule="auto"/>
              <w:ind w:left="0" w:right="0"/>
              <w:jc w:val="center"/>
              <w:rPr>
                <w:rFonts w:hint="default" w:ascii="宋体" w:hAnsi="宋体"/>
                <w:sz w:val="28"/>
                <w:szCs w:val="28"/>
              </w:rPr>
            </w:pPr>
          </w:p>
        </w:tc>
        <w:tc>
          <w:tcPr>
            <w:tcW w:w="936" w:type="dxa"/>
            <w:noWrap w:val="0"/>
            <w:vAlign w:val="center"/>
          </w:tcPr>
          <w:p w14:paraId="0B8099FB">
            <w:pPr>
              <w:keepNext w:val="0"/>
              <w:keepLines w:val="0"/>
              <w:widowControl/>
              <w:suppressLineNumbers w:val="0"/>
              <w:spacing w:before="0" w:beforeAutospacing="0" w:after="0" w:afterAutospacing="0" w:line="360" w:lineRule="auto"/>
              <w:ind w:left="0" w:right="0"/>
              <w:jc w:val="center"/>
              <w:rPr>
                <w:rFonts w:hint="default" w:ascii="宋体" w:hAnsi="宋体"/>
                <w:sz w:val="28"/>
                <w:szCs w:val="28"/>
              </w:rPr>
            </w:pPr>
          </w:p>
        </w:tc>
        <w:tc>
          <w:tcPr>
            <w:tcW w:w="1533" w:type="dxa"/>
            <w:noWrap w:val="0"/>
            <w:vAlign w:val="center"/>
          </w:tcPr>
          <w:p w14:paraId="4FEFD225">
            <w:pPr>
              <w:keepNext w:val="0"/>
              <w:keepLines w:val="0"/>
              <w:widowControl/>
              <w:suppressLineNumbers w:val="0"/>
              <w:spacing w:before="0" w:beforeAutospacing="0" w:after="0" w:afterAutospacing="0" w:line="360" w:lineRule="auto"/>
              <w:ind w:left="0" w:right="0"/>
              <w:jc w:val="center"/>
              <w:rPr>
                <w:rFonts w:hint="default" w:ascii="宋体" w:hAnsi="宋体"/>
                <w:sz w:val="28"/>
                <w:szCs w:val="28"/>
              </w:rPr>
            </w:pPr>
          </w:p>
        </w:tc>
        <w:tc>
          <w:tcPr>
            <w:tcW w:w="992" w:type="dxa"/>
            <w:noWrap w:val="0"/>
            <w:vAlign w:val="center"/>
          </w:tcPr>
          <w:p w14:paraId="69F8C9DF">
            <w:pPr>
              <w:keepNext w:val="0"/>
              <w:keepLines w:val="0"/>
              <w:widowControl/>
              <w:suppressLineNumbers w:val="0"/>
              <w:spacing w:before="0" w:beforeAutospacing="0" w:after="0" w:afterAutospacing="0" w:line="360" w:lineRule="auto"/>
              <w:ind w:left="0" w:right="0"/>
              <w:jc w:val="center"/>
              <w:rPr>
                <w:rFonts w:hint="default" w:ascii="宋体" w:hAnsi="宋体"/>
                <w:sz w:val="28"/>
                <w:szCs w:val="28"/>
              </w:rPr>
            </w:pPr>
          </w:p>
        </w:tc>
        <w:tc>
          <w:tcPr>
            <w:tcW w:w="851" w:type="dxa"/>
            <w:noWrap w:val="0"/>
            <w:vAlign w:val="center"/>
          </w:tcPr>
          <w:p w14:paraId="2016BBE2">
            <w:pPr>
              <w:keepNext w:val="0"/>
              <w:keepLines w:val="0"/>
              <w:widowControl/>
              <w:suppressLineNumbers w:val="0"/>
              <w:spacing w:before="0" w:beforeAutospacing="0" w:after="0" w:afterAutospacing="0" w:line="360" w:lineRule="auto"/>
              <w:ind w:left="0" w:right="0"/>
              <w:jc w:val="center"/>
              <w:rPr>
                <w:rFonts w:hint="default" w:ascii="宋体" w:hAnsi="宋体"/>
                <w:sz w:val="28"/>
                <w:szCs w:val="28"/>
              </w:rPr>
            </w:pPr>
          </w:p>
        </w:tc>
        <w:tc>
          <w:tcPr>
            <w:tcW w:w="1417" w:type="dxa"/>
            <w:noWrap w:val="0"/>
            <w:vAlign w:val="center"/>
          </w:tcPr>
          <w:p w14:paraId="6748474F">
            <w:pPr>
              <w:keepNext w:val="0"/>
              <w:keepLines w:val="0"/>
              <w:widowControl/>
              <w:suppressLineNumbers w:val="0"/>
              <w:spacing w:before="0" w:beforeAutospacing="0" w:after="0" w:afterAutospacing="0" w:line="360" w:lineRule="auto"/>
              <w:ind w:left="0" w:right="0"/>
              <w:jc w:val="center"/>
              <w:rPr>
                <w:rFonts w:hint="default" w:ascii="宋体" w:hAnsi="宋体"/>
                <w:sz w:val="28"/>
                <w:szCs w:val="28"/>
              </w:rPr>
            </w:pPr>
          </w:p>
        </w:tc>
      </w:tr>
      <w:tr w14:paraId="46FE3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6" w:type="dxa"/>
            <w:noWrap w:val="0"/>
            <w:vAlign w:val="center"/>
          </w:tcPr>
          <w:p w14:paraId="4F2CE711">
            <w:pPr>
              <w:keepNext w:val="0"/>
              <w:keepLines w:val="0"/>
              <w:widowControl/>
              <w:suppressLineNumbers w:val="0"/>
              <w:spacing w:before="0" w:beforeAutospacing="0" w:after="0" w:afterAutospacing="0" w:line="360" w:lineRule="auto"/>
              <w:ind w:left="0" w:right="0"/>
              <w:jc w:val="center"/>
              <w:rPr>
                <w:rFonts w:hint="default" w:ascii="宋体" w:hAnsi="宋体"/>
                <w:sz w:val="28"/>
                <w:szCs w:val="28"/>
              </w:rPr>
            </w:pPr>
          </w:p>
        </w:tc>
        <w:tc>
          <w:tcPr>
            <w:tcW w:w="851" w:type="dxa"/>
            <w:noWrap w:val="0"/>
            <w:vAlign w:val="center"/>
          </w:tcPr>
          <w:p w14:paraId="45A79451">
            <w:pPr>
              <w:keepNext w:val="0"/>
              <w:keepLines w:val="0"/>
              <w:widowControl/>
              <w:suppressLineNumbers w:val="0"/>
              <w:spacing w:before="0" w:beforeAutospacing="0" w:after="0" w:afterAutospacing="0" w:line="360" w:lineRule="auto"/>
              <w:ind w:left="0" w:right="0"/>
              <w:jc w:val="center"/>
              <w:rPr>
                <w:rFonts w:hint="default" w:ascii="宋体" w:hAnsi="宋体"/>
                <w:sz w:val="28"/>
                <w:szCs w:val="28"/>
              </w:rPr>
            </w:pPr>
          </w:p>
        </w:tc>
        <w:tc>
          <w:tcPr>
            <w:tcW w:w="828" w:type="dxa"/>
            <w:noWrap w:val="0"/>
            <w:vAlign w:val="center"/>
          </w:tcPr>
          <w:p w14:paraId="71BC3F88">
            <w:pPr>
              <w:keepNext w:val="0"/>
              <w:keepLines w:val="0"/>
              <w:widowControl/>
              <w:suppressLineNumbers w:val="0"/>
              <w:spacing w:before="0" w:beforeAutospacing="0" w:after="0" w:afterAutospacing="0" w:line="360" w:lineRule="auto"/>
              <w:ind w:left="0" w:right="0"/>
              <w:jc w:val="center"/>
              <w:rPr>
                <w:rFonts w:hint="default" w:ascii="宋体" w:hAnsi="宋体"/>
                <w:sz w:val="28"/>
                <w:szCs w:val="28"/>
              </w:rPr>
            </w:pPr>
          </w:p>
        </w:tc>
        <w:tc>
          <w:tcPr>
            <w:tcW w:w="832" w:type="dxa"/>
            <w:noWrap w:val="0"/>
            <w:vAlign w:val="center"/>
          </w:tcPr>
          <w:p w14:paraId="0C8FCF9A">
            <w:pPr>
              <w:keepNext w:val="0"/>
              <w:keepLines w:val="0"/>
              <w:widowControl/>
              <w:suppressLineNumbers w:val="0"/>
              <w:spacing w:before="0" w:beforeAutospacing="0" w:after="0" w:afterAutospacing="0" w:line="360" w:lineRule="auto"/>
              <w:ind w:left="0" w:right="0"/>
              <w:jc w:val="center"/>
              <w:rPr>
                <w:rFonts w:hint="default" w:ascii="宋体" w:hAnsi="宋体"/>
                <w:sz w:val="28"/>
                <w:szCs w:val="28"/>
              </w:rPr>
            </w:pPr>
          </w:p>
        </w:tc>
        <w:tc>
          <w:tcPr>
            <w:tcW w:w="832" w:type="dxa"/>
            <w:noWrap w:val="0"/>
            <w:vAlign w:val="center"/>
          </w:tcPr>
          <w:p w14:paraId="50FCBC92">
            <w:pPr>
              <w:keepNext w:val="0"/>
              <w:keepLines w:val="0"/>
              <w:widowControl/>
              <w:suppressLineNumbers w:val="0"/>
              <w:spacing w:before="0" w:beforeAutospacing="0" w:after="0" w:afterAutospacing="0" w:line="360" w:lineRule="auto"/>
              <w:ind w:left="0" w:right="0"/>
              <w:jc w:val="center"/>
              <w:rPr>
                <w:rFonts w:hint="default" w:ascii="宋体" w:hAnsi="宋体"/>
                <w:sz w:val="28"/>
                <w:szCs w:val="28"/>
              </w:rPr>
            </w:pPr>
          </w:p>
        </w:tc>
        <w:tc>
          <w:tcPr>
            <w:tcW w:w="936" w:type="dxa"/>
            <w:noWrap w:val="0"/>
            <w:vAlign w:val="center"/>
          </w:tcPr>
          <w:p w14:paraId="3DC05EE7">
            <w:pPr>
              <w:keepNext w:val="0"/>
              <w:keepLines w:val="0"/>
              <w:widowControl/>
              <w:suppressLineNumbers w:val="0"/>
              <w:spacing w:before="0" w:beforeAutospacing="0" w:after="0" w:afterAutospacing="0" w:line="360" w:lineRule="auto"/>
              <w:ind w:left="0" w:right="0"/>
              <w:jc w:val="center"/>
              <w:rPr>
                <w:rFonts w:hint="default" w:ascii="宋体" w:hAnsi="宋体"/>
                <w:sz w:val="28"/>
                <w:szCs w:val="28"/>
              </w:rPr>
            </w:pPr>
          </w:p>
        </w:tc>
        <w:tc>
          <w:tcPr>
            <w:tcW w:w="1533" w:type="dxa"/>
            <w:noWrap w:val="0"/>
            <w:vAlign w:val="center"/>
          </w:tcPr>
          <w:p w14:paraId="6171730A">
            <w:pPr>
              <w:keepNext w:val="0"/>
              <w:keepLines w:val="0"/>
              <w:widowControl/>
              <w:suppressLineNumbers w:val="0"/>
              <w:spacing w:before="0" w:beforeAutospacing="0" w:after="0" w:afterAutospacing="0" w:line="360" w:lineRule="auto"/>
              <w:ind w:left="0" w:right="0"/>
              <w:jc w:val="center"/>
              <w:rPr>
                <w:rFonts w:hint="default" w:ascii="宋体" w:hAnsi="宋体"/>
                <w:sz w:val="28"/>
                <w:szCs w:val="28"/>
              </w:rPr>
            </w:pPr>
          </w:p>
        </w:tc>
        <w:tc>
          <w:tcPr>
            <w:tcW w:w="992" w:type="dxa"/>
            <w:noWrap w:val="0"/>
            <w:vAlign w:val="center"/>
          </w:tcPr>
          <w:p w14:paraId="42ECE058">
            <w:pPr>
              <w:keepNext w:val="0"/>
              <w:keepLines w:val="0"/>
              <w:widowControl/>
              <w:suppressLineNumbers w:val="0"/>
              <w:spacing w:before="0" w:beforeAutospacing="0" w:after="0" w:afterAutospacing="0" w:line="360" w:lineRule="auto"/>
              <w:ind w:left="0" w:right="0"/>
              <w:jc w:val="center"/>
              <w:rPr>
                <w:rFonts w:hint="default" w:ascii="宋体" w:hAnsi="宋体"/>
                <w:sz w:val="28"/>
                <w:szCs w:val="28"/>
              </w:rPr>
            </w:pPr>
          </w:p>
        </w:tc>
        <w:tc>
          <w:tcPr>
            <w:tcW w:w="851" w:type="dxa"/>
            <w:noWrap w:val="0"/>
            <w:vAlign w:val="center"/>
          </w:tcPr>
          <w:p w14:paraId="33E153E7">
            <w:pPr>
              <w:keepNext w:val="0"/>
              <w:keepLines w:val="0"/>
              <w:widowControl/>
              <w:suppressLineNumbers w:val="0"/>
              <w:spacing w:before="0" w:beforeAutospacing="0" w:after="0" w:afterAutospacing="0" w:line="360" w:lineRule="auto"/>
              <w:ind w:left="0" w:right="0"/>
              <w:jc w:val="center"/>
              <w:rPr>
                <w:rFonts w:hint="default" w:ascii="宋体" w:hAnsi="宋体"/>
                <w:sz w:val="28"/>
                <w:szCs w:val="28"/>
              </w:rPr>
            </w:pPr>
          </w:p>
        </w:tc>
        <w:tc>
          <w:tcPr>
            <w:tcW w:w="1417" w:type="dxa"/>
            <w:noWrap w:val="0"/>
            <w:vAlign w:val="center"/>
          </w:tcPr>
          <w:p w14:paraId="79E60E7C">
            <w:pPr>
              <w:keepNext w:val="0"/>
              <w:keepLines w:val="0"/>
              <w:widowControl/>
              <w:suppressLineNumbers w:val="0"/>
              <w:spacing w:before="0" w:beforeAutospacing="0" w:after="0" w:afterAutospacing="0" w:line="360" w:lineRule="auto"/>
              <w:ind w:left="0" w:right="0"/>
              <w:jc w:val="center"/>
              <w:rPr>
                <w:rFonts w:hint="default" w:ascii="宋体" w:hAnsi="宋体"/>
                <w:sz w:val="28"/>
                <w:szCs w:val="28"/>
              </w:rPr>
            </w:pPr>
          </w:p>
        </w:tc>
      </w:tr>
      <w:tr w14:paraId="714FE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6" w:type="dxa"/>
            <w:noWrap w:val="0"/>
            <w:vAlign w:val="center"/>
          </w:tcPr>
          <w:p w14:paraId="3C14AE4A">
            <w:pPr>
              <w:keepNext w:val="0"/>
              <w:keepLines w:val="0"/>
              <w:widowControl/>
              <w:suppressLineNumbers w:val="0"/>
              <w:spacing w:before="0" w:beforeAutospacing="0" w:after="0" w:afterAutospacing="0" w:line="360" w:lineRule="auto"/>
              <w:ind w:left="0" w:right="0"/>
              <w:jc w:val="center"/>
              <w:rPr>
                <w:rFonts w:hint="default" w:ascii="宋体" w:hAnsi="宋体"/>
                <w:sz w:val="28"/>
                <w:szCs w:val="28"/>
              </w:rPr>
            </w:pPr>
          </w:p>
        </w:tc>
        <w:tc>
          <w:tcPr>
            <w:tcW w:w="851" w:type="dxa"/>
            <w:noWrap w:val="0"/>
            <w:vAlign w:val="center"/>
          </w:tcPr>
          <w:p w14:paraId="7FC53260">
            <w:pPr>
              <w:keepNext w:val="0"/>
              <w:keepLines w:val="0"/>
              <w:widowControl/>
              <w:suppressLineNumbers w:val="0"/>
              <w:spacing w:before="0" w:beforeAutospacing="0" w:after="0" w:afterAutospacing="0" w:line="360" w:lineRule="auto"/>
              <w:ind w:left="0" w:right="0"/>
              <w:jc w:val="center"/>
              <w:rPr>
                <w:rFonts w:hint="default" w:ascii="宋体" w:hAnsi="宋体"/>
                <w:sz w:val="28"/>
                <w:szCs w:val="28"/>
              </w:rPr>
            </w:pPr>
          </w:p>
        </w:tc>
        <w:tc>
          <w:tcPr>
            <w:tcW w:w="828" w:type="dxa"/>
            <w:noWrap w:val="0"/>
            <w:vAlign w:val="center"/>
          </w:tcPr>
          <w:p w14:paraId="36157171">
            <w:pPr>
              <w:keepNext w:val="0"/>
              <w:keepLines w:val="0"/>
              <w:widowControl/>
              <w:suppressLineNumbers w:val="0"/>
              <w:spacing w:before="0" w:beforeAutospacing="0" w:after="0" w:afterAutospacing="0" w:line="360" w:lineRule="auto"/>
              <w:ind w:left="0" w:right="0"/>
              <w:jc w:val="center"/>
              <w:rPr>
                <w:rFonts w:hint="default" w:ascii="宋体" w:hAnsi="宋体"/>
                <w:sz w:val="28"/>
                <w:szCs w:val="28"/>
              </w:rPr>
            </w:pPr>
          </w:p>
        </w:tc>
        <w:tc>
          <w:tcPr>
            <w:tcW w:w="832" w:type="dxa"/>
            <w:noWrap w:val="0"/>
            <w:vAlign w:val="center"/>
          </w:tcPr>
          <w:p w14:paraId="6F59104A">
            <w:pPr>
              <w:keepNext w:val="0"/>
              <w:keepLines w:val="0"/>
              <w:widowControl/>
              <w:suppressLineNumbers w:val="0"/>
              <w:spacing w:before="0" w:beforeAutospacing="0" w:after="0" w:afterAutospacing="0" w:line="360" w:lineRule="auto"/>
              <w:ind w:left="0" w:right="0"/>
              <w:jc w:val="center"/>
              <w:rPr>
                <w:rFonts w:hint="default" w:ascii="宋体" w:hAnsi="宋体"/>
                <w:sz w:val="28"/>
                <w:szCs w:val="28"/>
              </w:rPr>
            </w:pPr>
          </w:p>
        </w:tc>
        <w:tc>
          <w:tcPr>
            <w:tcW w:w="832" w:type="dxa"/>
            <w:noWrap w:val="0"/>
            <w:vAlign w:val="center"/>
          </w:tcPr>
          <w:p w14:paraId="351F3F1B">
            <w:pPr>
              <w:keepNext w:val="0"/>
              <w:keepLines w:val="0"/>
              <w:widowControl/>
              <w:suppressLineNumbers w:val="0"/>
              <w:spacing w:before="0" w:beforeAutospacing="0" w:after="0" w:afterAutospacing="0" w:line="360" w:lineRule="auto"/>
              <w:ind w:left="0" w:right="0"/>
              <w:jc w:val="center"/>
              <w:rPr>
                <w:rFonts w:hint="default" w:ascii="宋体" w:hAnsi="宋体"/>
                <w:sz w:val="28"/>
                <w:szCs w:val="28"/>
              </w:rPr>
            </w:pPr>
          </w:p>
        </w:tc>
        <w:tc>
          <w:tcPr>
            <w:tcW w:w="936" w:type="dxa"/>
            <w:noWrap w:val="0"/>
            <w:vAlign w:val="center"/>
          </w:tcPr>
          <w:p w14:paraId="7C76DCF5">
            <w:pPr>
              <w:keepNext w:val="0"/>
              <w:keepLines w:val="0"/>
              <w:widowControl/>
              <w:suppressLineNumbers w:val="0"/>
              <w:spacing w:before="0" w:beforeAutospacing="0" w:after="0" w:afterAutospacing="0" w:line="360" w:lineRule="auto"/>
              <w:ind w:left="0" w:right="0"/>
              <w:jc w:val="center"/>
              <w:rPr>
                <w:rFonts w:hint="default" w:ascii="宋体" w:hAnsi="宋体"/>
                <w:sz w:val="28"/>
                <w:szCs w:val="28"/>
              </w:rPr>
            </w:pPr>
          </w:p>
        </w:tc>
        <w:tc>
          <w:tcPr>
            <w:tcW w:w="1533" w:type="dxa"/>
            <w:noWrap w:val="0"/>
            <w:vAlign w:val="center"/>
          </w:tcPr>
          <w:p w14:paraId="2AA33538">
            <w:pPr>
              <w:keepNext w:val="0"/>
              <w:keepLines w:val="0"/>
              <w:widowControl/>
              <w:suppressLineNumbers w:val="0"/>
              <w:spacing w:before="0" w:beforeAutospacing="0" w:after="0" w:afterAutospacing="0" w:line="360" w:lineRule="auto"/>
              <w:ind w:left="0" w:right="0"/>
              <w:jc w:val="center"/>
              <w:rPr>
                <w:rFonts w:hint="default" w:ascii="宋体" w:hAnsi="宋体"/>
                <w:sz w:val="28"/>
                <w:szCs w:val="28"/>
              </w:rPr>
            </w:pPr>
          </w:p>
        </w:tc>
        <w:tc>
          <w:tcPr>
            <w:tcW w:w="992" w:type="dxa"/>
            <w:noWrap w:val="0"/>
            <w:vAlign w:val="center"/>
          </w:tcPr>
          <w:p w14:paraId="6811F693">
            <w:pPr>
              <w:keepNext w:val="0"/>
              <w:keepLines w:val="0"/>
              <w:widowControl/>
              <w:suppressLineNumbers w:val="0"/>
              <w:spacing w:before="0" w:beforeAutospacing="0" w:after="0" w:afterAutospacing="0" w:line="360" w:lineRule="auto"/>
              <w:ind w:left="0" w:right="0"/>
              <w:jc w:val="center"/>
              <w:rPr>
                <w:rFonts w:hint="default" w:ascii="宋体" w:hAnsi="宋体"/>
                <w:sz w:val="28"/>
                <w:szCs w:val="28"/>
              </w:rPr>
            </w:pPr>
          </w:p>
        </w:tc>
        <w:tc>
          <w:tcPr>
            <w:tcW w:w="851" w:type="dxa"/>
            <w:noWrap w:val="0"/>
            <w:vAlign w:val="center"/>
          </w:tcPr>
          <w:p w14:paraId="4C5802F1">
            <w:pPr>
              <w:keepNext w:val="0"/>
              <w:keepLines w:val="0"/>
              <w:widowControl/>
              <w:suppressLineNumbers w:val="0"/>
              <w:spacing w:before="0" w:beforeAutospacing="0" w:after="0" w:afterAutospacing="0" w:line="360" w:lineRule="auto"/>
              <w:ind w:left="0" w:right="0"/>
              <w:jc w:val="center"/>
              <w:rPr>
                <w:rFonts w:hint="default" w:ascii="宋体" w:hAnsi="宋体"/>
                <w:sz w:val="28"/>
                <w:szCs w:val="28"/>
              </w:rPr>
            </w:pPr>
          </w:p>
        </w:tc>
        <w:tc>
          <w:tcPr>
            <w:tcW w:w="1417" w:type="dxa"/>
            <w:noWrap w:val="0"/>
            <w:vAlign w:val="center"/>
          </w:tcPr>
          <w:p w14:paraId="66396EEB">
            <w:pPr>
              <w:keepNext w:val="0"/>
              <w:keepLines w:val="0"/>
              <w:widowControl/>
              <w:suppressLineNumbers w:val="0"/>
              <w:spacing w:before="0" w:beforeAutospacing="0" w:after="0" w:afterAutospacing="0" w:line="360" w:lineRule="auto"/>
              <w:ind w:left="0" w:right="0"/>
              <w:jc w:val="center"/>
              <w:rPr>
                <w:rFonts w:hint="default" w:ascii="宋体" w:hAnsi="宋体"/>
                <w:sz w:val="28"/>
                <w:szCs w:val="28"/>
              </w:rPr>
            </w:pPr>
          </w:p>
        </w:tc>
      </w:tr>
      <w:tr w14:paraId="721D2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6" w:type="dxa"/>
            <w:noWrap w:val="0"/>
            <w:vAlign w:val="center"/>
          </w:tcPr>
          <w:p w14:paraId="649891AD">
            <w:pPr>
              <w:keepNext w:val="0"/>
              <w:keepLines w:val="0"/>
              <w:widowControl/>
              <w:suppressLineNumbers w:val="0"/>
              <w:spacing w:before="0" w:beforeAutospacing="0" w:after="0" w:afterAutospacing="0" w:line="360" w:lineRule="auto"/>
              <w:ind w:left="0" w:right="0"/>
              <w:jc w:val="center"/>
              <w:rPr>
                <w:rFonts w:hint="default" w:ascii="宋体" w:hAnsi="宋体"/>
                <w:sz w:val="28"/>
                <w:szCs w:val="28"/>
              </w:rPr>
            </w:pPr>
          </w:p>
        </w:tc>
        <w:tc>
          <w:tcPr>
            <w:tcW w:w="851" w:type="dxa"/>
            <w:noWrap w:val="0"/>
            <w:vAlign w:val="center"/>
          </w:tcPr>
          <w:p w14:paraId="3B1B2225">
            <w:pPr>
              <w:keepNext w:val="0"/>
              <w:keepLines w:val="0"/>
              <w:widowControl/>
              <w:suppressLineNumbers w:val="0"/>
              <w:spacing w:before="0" w:beforeAutospacing="0" w:after="0" w:afterAutospacing="0" w:line="360" w:lineRule="auto"/>
              <w:ind w:left="0" w:right="0"/>
              <w:jc w:val="center"/>
              <w:rPr>
                <w:rFonts w:hint="default" w:ascii="宋体" w:hAnsi="宋体"/>
                <w:sz w:val="28"/>
                <w:szCs w:val="28"/>
              </w:rPr>
            </w:pPr>
          </w:p>
        </w:tc>
        <w:tc>
          <w:tcPr>
            <w:tcW w:w="828" w:type="dxa"/>
            <w:noWrap w:val="0"/>
            <w:vAlign w:val="center"/>
          </w:tcPr>
          <w:p w14:paraId="15249BA9">
            <w:pPr>
              <w:keepNext w:val="0"/>
              <w:keepLines w:val="0"/>
              <w:widowControl/>
              <w:suppressLineNumbers w:val="0"/>
              <w:spacing w:before="0" w:beforeAutospacing="0" w:after="0" w:afterAutospacing="0" w:line="360" w:lineRule="auto"/>
              <w:ind w:left="0" w:right="0"/>
              <w:jc w:val="center"/>
              <w:rPr>
                <w:rFonts w:hint="default" w:ascii="宋体" w:hAnsi="宋体"/>
                <w:sz w:val="28"/>
                <w:szCs w:val="28"/>
              </w:rPr>
            </w:pPr>
          </w:p>
        </w:tc>
        <w:tc>
          <w:tcPr>
            <w:tcW w:w="832" w:type="dxa"/>
            <w:noWrap w:val="0"/>
            <w:vAlign w:val="center"/>
          </w:tcPr>
          <w:p w14:paraId="3FFA1A46">
            <w:pPr>
              <w:keepNext w:val="0"/>
              <w:keepLines w:val="0"/>
              <w:widowControl/>
              <w:suppressLineNumbers w:val="0"/>
              <w:spacing w:before="0" w:beforeAutospacing="0" w:after="0" w:afterAutospacing="0" w:line="360" w:lineRule="auto"/>
              <w:ind w:left="0" w:right="0"/>
              <w:jc w:val="center"/>
              <w:rPr>
                <w:rFonts w:hint="default" w:ascii="宋体" w:hAnsi="宋体"/>
                <w:sz w:val="28"/>
                <w:szCs w:val="28"/>
              </w:rPr>
            </w:pPr>
          </w:p>
        </w:tc>
        <w:tc>
          <w:tcPr>
            <w:tcW w:w="832" w:type="dxa"/>
            <w:noWrap w:val="0"/>
            <w:vAlign w:val="center"/>
          </w:tcPr>
          <w:p w14:paraId="43875ACA">
            <w:pPr>
              <w:keepNext w:val="0"/>
              <w:keepLines w:val="0"/>
              <w:widowControl/>
              <w:suppressLineNumbers w:val="0"/>
              <w:spacing w:before="0" w:beforeAutospacing="0" w:after="0" w:afterAutospacing="0" w:line="360" w:lineRule="auto"/>
              <w:ind w:left="0" w:right="0"/>
              <w:jc w:val="center"/>
              <w:rPr>
                <w:rFonts w:hint="default" w:ascii="宋体" w:hAnsi="宋体"/>
                <w:sz w:val="28"/>
                <w:szCs w:val="28"/>
              </w:rPr>
            </w:pPr>
          </w:p>
        </w:tc>
        <w:tc>
          <w:tcPr>
            <w:tcW w:w="936" w:type="dxa"/>
            <w:noWrap w:val="0"/>
            <w:vAlign w:val="center"/>
          </w:tcPr>
          <w:p w14:paraId="62A3CE78">
            <w:pPr>
              <w:keepNext w:val="0"/>
              <w:keepLines w:val="0"/>
              <w:widowControl/>
              <w:suppressLineNumbers w:val="0"/>
              <w:spacing w:before="0" w:beforeAutospacing="0" w:after="0" w:afterAutospacing="0" w:line="360" w:lineRule="auto"/>
              <w:ind w:left="0" w:right="0"/>
              <w:jc w:val="center"/>
              <w:rPr>
                <w:rFonts w:hint="default" w:ascii="宋体" w:hAnsi="宋体"/>
                <w:sz w:val="28"/>
                <w:szCs w:val="28"/>
              </w:rPr>
            </w:pPr>
          </w:p>
        </w:tc>
        <w:tc>
          <w:tcPr>
            <w:tcW w:w="1533" w:type="dxa"/>
            <w:noWrap w:val="0"/>
            <w:vAlign w:val="center"/>
          </w:tcPr>
          <w:p w14:paraId="2A1219FF">
            <w:pPr>
              <w:keepNext w:val="0"/>
              <w:keepLines w:val="0"/>
              <w:widowControl/>
              <w:suppressLineNumbers w:val="0"/>
              <w:spacing w:before="0" w:beforeAutospacing="0" w:after="0" w:afterAutospacing="0" w:line="360" w:lineRule="auto"/>
              <w:ind w:left="0" w:right="0"/>
              <w:jc w:val="center"/>
              <w:rPr>
                <w:rFonts w:hint="default" w:ascii="宋体" w:hAnsi="宋体"/>
                <w:sz w:val="28"/>
                <w:szCs w:val="28"/>
              </w:rPr>
            </w:pPr>
          </w:p>
        </w:tc>
        <w:tc>
          <w:tcPr>
            <w:tcW w:w="992" w:type="dxa"/>
            <w:noWrap w:val="0"/>
            <w:vAlign w:val="center"/>
          </w:tcPr>
          <w:p w14:paraId="171B8328">
            <w:pPr>
              <w:keepNext w:val="0"/>
              <w:keepLines w:val="0"/>
              <w:widowControl/>
              <w:suppressLineNumbers w:val="0"/>
              <w:spacing w:before="0" w:beforeAutospacing="0" w:after="0" w:afterAutospacing="0" w:line="360" w:lineRule="auto"/>
              <w:ind w:left="0" w:right="0"/>
              <w:jc w:val="center"/>
              <w:rPr>
                <w:rFonts w:hint="default" w:ascii="宋体" w:hAnsi="宋体"/>
                <w:sz w:val="28"/>
                <w:szCs w:val="28"/>
              </w:rPr>
            </w:pPr>
          </w:p>
        </w:tc>
        <w:tc>
          <w:tcPr>
            <w:tcW w:w="851" w:type="dxa"/>
            <w:noWrap w:val="0"/>
            <w:vAlign w:val="center"/>
          </w:tcPr>
          <w:p w14:paraId="491B2CDA">
            <w:pPr>
              <w:keepNext w:val="0"/>
              <w:keepLines w:val="0"/>
              <w:widowControl/>
              <w:suppressLineNumbers w:val="0"/>
              <w:spacing w:before="0" w:beforeAutospacing="0" w:after="0" w:afterAutospacing="0" w:line="360" w:lineRule="auto"/>
              <w:ind w:left="0" w:right="0"/>
              <w:jc w:val="center"/>
              <w:rPr>
                <w:rFonts w:hint="default" w:ascii="宋体" w:hAnsi="宋体"/>
                <w:sz w:val="28"/>
                <w:szCs w:val="28"/>
              </w:rPr>
            </w:pPr>
          </w:p>
        </w:tc>
        <w:tc>
          <w:tcPr>
            <w:tcW w:w="1417" w:type="dxa"/>
            <w:noWrap w:val="0"/>
            <w:vAlign w:val="center"/>
          </w:tcPr>
          <w:p w14:paraId="3A70C625">
            <w:pPr>
              <w:keepNext w:val="0"/>
              <w:keepLines w:val="0"/>
              <w:widowControl/>
              <w:suppressLineNumbers w:val="0"/>
              <w:spacing w:before="0" w:beforeAutospacing="0" w:after="0" w:afterAutospacing="0" w:line="360" w:lineRule="auto"/>
              <w:ind w:left="0" w:right="0"/>
              <w:jc w:val="center"/>
              <w:rPr>
                <w:rFonts w:hint="default" w:ascii="宋体" w:hAnsi="宋体"/>
                <w:sz w:val="28"/>
                <w:szCs w:val="28"/>
              </w:rPr>
            </w:pPr>
          </w:p>
        </w:tc>
      </w:tr>
      <w:tr w14:paraId="64042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6" w:type="dxa"/>
            <w:noWrap w:val="0"/>
            <w:vAlign w:val="center"/>
          </w:tcPr>
          <w:p w14:paraId="5F8E42EB">
            <w:pPr>
              <w:keepNext w:val="0"/>
              <w:keepLines w:val="0"/>
              <w:widowControl/>
              <w:suppressLineNumbers w:val="0"/>
              <w:spacing w:before="0" w:beforeAutospacing="0" w:after="0" w:afterAutospacing="0" w:line="360" w:lineRule="auto"/>
              <w:ind w:left="0" w:right="0"/>
              <w:jc w:val="center"/>
              <w:rPr>
                <w:rFonts w:hint="default" w:ascii="宋体" w:hAnsi="宋体"/>
                <w:sz w:val="28"/>
                <w:szCs w:val="28"/>
              </w:rPr>
            </w:pPr>
          </w:p>
        </w:tc>
        <w:tc>
          <w:tcPr>
            <w:tcW w:w="851" w:type="dxa"/>
            <w:noWrap w:val="0"/>
            <w:vAlign w:val="center"/>
          </w:tcPr>
          <w:p w14:paraId="5609DA99">
            <w:pPr>
              <w:keepNext w:val="0"/>
              <w:keepLines w:val="0"/>
              <w:widowControl/>
              <w:suppressLineNumbers w:val="0"/>
              <w:spacing w:before="0" w:beforeAutospacing="0" w:after="0" w:afterAutospacing="0" w:line="360" w:lineRule="auto"/>
              <w:ind w:left="0" w:right="0"/>
              <w:jc w:val="center"/>
              <w:rPr>
                <w:rFonts w:hint="default" w:ascii="宋体" w:hAnsi="宋体"/>
                <w:sz w:val="28"/>
                <w:szCs w:val="28"/>
              </w:rPr>
            </w:pPr>
          </w:p>
        </w:tc>
        <w:tc>
          <w:tcPr>
            <w:tcW w:w="828" w:type="dxa"/>
            <w:noWrap w:val="0"/>
            <w:vAlign w:val="center"/>
          </w:tcPr>
          <w:p w14:paraId="543A0532">
            <w:pPr>
              <w:keepNext w:val="0"/>
              <w:keepLines w:val="0"/>
              <w:widowControl/>
              <w:suppressLineNumbers w:val="0"/>
              <w:spacing w:before="0" w:beforeAutospacing="0" w:after="0" w:afterAutospacing="0" w:line="360" w:lineRule="auto"/>
              <w:ind w:left="0" w:right="0"/>
              <w:jc w:val="center"/>
              <w:rPr>
                <w:rFonts w:hint="default" w:ascii="宋体" w:hAnsi="宋体"/>
                <w:sz w:val="28"/>
                <w:szCs w:val="28"/>
              </w:rPr>
            </w:pPr>
          </w:p>
        </w:tc>
        <w:tc>
          <w:tcPr>
            <w:tcW w:w="832" w:type="dxa"/>
            <w:noWrap w:val="0"/>
            <w:vAlign w:val="center"/>
          </w:tcPr>
          <w:p w14:paraId="4E45DE60">
            <w:pPr>
              <w:keepNext w:val="0"/>
              <w:keepLines w:val="0"/>
              <w:widowControl/>
              <w:suppressLineNumbers w:val="0"/>
              <w:spacing w:before="0" w:beforeAutospacing="0" w:after="0" w:afterAutospacing="0" w:line="360" w:lineRule="auto"/>
              <w:ind w:left="0" w:right="0"/>
              <w:jc w:val="center"/>
              <w:rPr>
                <w:rFonts w:hint="default" w:ascii="宋体" w:hAnsi="宋体"/>
                <w:sz w:val="28"/>
                <w:szCs w:val="28"/>
              </w:rPr>
            </w:pPr>
          </w:p>
        </w:tc>
        <w:tc>
          <w:tcPr>
            <w:tcW w:w="832" w:type="dxa"/>
            <w:noWrap w:val="0"/>
            <w:vAlign w:val="center"/>
          </w:tcPr>
          <w:p w14:paraId="54D29497">
            <w:pPr>
              <w:keepNext w:val="0"/>
              <w:keepLines w:val="0"/>
              <w:widowControl/>
              <w:suppressLineNumbers w:val="0"/>
              <w:spacing w:before="0" w:beforeAutospacing="0" w:after="0" w:afterAutospacing="0" w:line="360" w:lineRule="auto"/>
              <w:ind w:left="0" w:right="0"/>
              <w:jc w:val="center"/>
              <w:rPr>
                <w:rFonts w:hint="default" w:ascii="宋体" w:hAnsi="宋体"/>
                <w:sz w:val="28"/>
                <w:szCs w:val="28"/>
              </w:rPr>
            </w:pPr>
          </w:p>
        </w:tc>
        <w:tc>
          <w:tcPr>
            <w:tcW w:w="936" w:type="dxa"/>
            <w:noWrap w:val="0"/>
            <w:vAlign w:val="center"/>
          </w:tcPr>
          <w:p w14:paraId="666AEE2E">
            <w:pPr>
              <w:keepNext w:val="0"/>
              <w:keepLines w:val="0"/>
              <w:widowControl/>
              <w:suppressLineNumbers w:val="0"/>
              <w:spacing w:before="0" w:beforeAutospacing="0" w:after="0" w:afterAutospacing="0" w:line="360" w:lineRule="auto"/>
              <w:ind w:left="0" w:right="0"/>
              <w:jc w:val="center"/>
              <w:rPr>
                <w:rFonts w:hint="default" w:ascii="宋体" w:hAnsi="宋体"/>
                <w:sz w:val="28"/>
                <w:szCs w:val="28"/>
              </w:rPr>
            </w:pPr>
          </w:p>
        </w:tc>
        <w:tc>
          <w:tcPr>
            <w:tcW w:w="1533" w:type="dxa"/>
            <w:noWrap w:val="0"/>
            <w:vAlign w:val="center"/>
          </w:tcPr>
          <w:p w14:paraId="6BF31317">
            <w:pPr>
              <w:keepNext w:val="0"/>
              <w:keepLines w:val="0"/>
              <w:widowControl/>
              <w:suppressLineNumbers w:val="0"/>
              <w:spacing w:before="0" w:beforeAutospacing="0" w:after="0" w:afterAutospacing="0" w:line="360" w:lineRule="auto"/>
              <w:ind w:left="0" w:right="0"/>
              <w:jc w:val="center"/>
              <w:rPr>
                <w:rFonts w:hint="default" w:ascii="宋体" w:hAnsi="宋体"/>
                <w:sz w:val="28"/>
                <w:szCs w:val="28"/>
              </w:rPr>
            </w:pPr>
          </w:p>
        </w:tc>
        <w:tc>
          <w:tcPr>
            <w:tcW w:w="992" w:type="dxa"/>
            <w:noWrap w:val="0"/>
            <w:vAlign w:val="center"/>
          </w:tcPr>
          <w:p w14:paraId="2570CB5A">
            <w:pPr>
              <w:keepNext w:val="0"/>
              <w:keepLines w:val="0"/>
              <w:widowControl/>
              <w:suppressLineNumbers w:val="0"/>
              <w:spacing w:before="0" w:beforeAutospacing="0" w:after="0" w:afterAutospacing="0" w:line="360" w:lineRule="auto"/>
              <w:ind w:left="0" w:right="0"/>
              <w:jc w:val="center"/>
              <w:rPr>
                <w:rFonts w:hint="default" w:ascii="宋体" w:hAnsi="宋体"/>
                <w:sz w:val="28"/>
                <w:szCs w:val="28"/>
              </w:rPr>
            </w:pPr>
          </w:p>
        </w:tc>
        <w:tc>
          <w:tcPr>
            <w:tcW w:w="851" w:type="dxa"/>
            <w:noWrap w:val="0"/>
            <w:vAlign w:val="center"/>
          </w:tcPr>
          <w:p w14:paraId="2289F60C">
            <w:pPr>
              <w:keepNext w:val="0"/>
              <w:keepLines w:val="0"/>
              <w:widowControl/>
              <w:suppressLineNumbers w:val="0"/>
              <w:spacing w:before="0" w:beforeAutospacing="0" w:after="0" w:afterAutospacing="0" w:line="360" w:lineRule="auto"/>
              <w:ind w:left="0" w:right="0"/>
              <w:jc w:val="center"/>
              <w:rPr>
                <w:rFonts w:hint="default" w:ascii="宋体" w:hAnsi="宋体"/>
                <w:sz w:val="28"/>
                <w:szCs w:val="28"/>
              </w:rPr>
            </w:pPr>
          </w:p>
        </w:tc>
        <w:tc>
          <w:tcPr>
            <w:tcW w:w="1417" w:type="dxa"/>
            <w:noWrap w:val="0"/>
            <w:vAlign w:val="center"/>
          </w:tcPr>
          <w:p w14:paraId="7C82877A">
            <w:pPr>
              <w:keepNext w:val="0"/>
              <w:keepLines w:val="0"/>
              <w:widowControl/>
              <w:suppressLineNumbers w:val="0"/>
              <w:spacing w:before="0" w:beforeAutospacing="0" w:after="0" w:afterAutospacing="0" w:line="360" w:lineRule="auto"/>
              <w:ind w:left="0" w:right="0"/>
              <w:jc w:val="center"/>
              <w:rPr>
                <w:rFonts w:hint="default" w:ascii="宋体" w:hAnsi="宋体"/>
                <w:sz w:val="28"/>
                <w:szCs w:val="28"/>
              </w:rPr>
            </w:pPr>
          </w:p>
        </w:tc>
      </w:tr>
    </w:tbl>
    <w:p w14:paraId="054FFD06">
      <w:pPr>
        <w:widowControl/>
        <w:spacing w:line="360" w:lineRule="auto"/>
        <w:ind w:firstLine="560" w:firstLineChars="200"/>
        <w:rPr>
          <w:rFonts w:ascii="宋体" w:hAnsi="宋体"/>
          <w:sz w:val="28"/>
          <w:szCs w:val="28"/>
        </w:rPr>
      </w:pPr>
      <w:r>
        <w:rPr>
          <w:rFonts w:hint="eastAsia" w:ascii="宋体" w:hAnsi="宋体"/>
          <w:sz w:val="28"/>
          <w:szCs w:val="28"/>
        </w:rPr>
        <w:t>附件2：发包人供应材料设备一览表</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59"/>
        <w:gridCol w:w="1463"/>
        <w:gridCol w:w="1276"/>
        <w:gridCol w:w="851"/>
        <w:gridCol w:w="992"/>
        <w:gridCol w:w="992"/>
        <w:gridCol w:w="851"/>
        <w:gridCol w:w="946"/>
        <w:gridCol w:w="901"/>
        <w:gridCol w:w="675"/>
      </w:tblGrid>
      <w:tr w14:paraId="0D604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1259" w:type="dxa"/>
            <w:noWrap w:val="0"/>
            <w:vAlign w:val="center"/>
          </w:tcPr>
          <w:p w14:paraId="2D155683">
            <w:pPr>
              <w:pStyle w:val="21"/>
              <w:keepNext w:val="0"/>
              <w:keepLines w:val="0"/>
              <w:suppressLineNumbers w:val="0"/>
              <w:spacing w:before="0" w:beforeAutospacing="0" w:after="0" w:afterAutospacing="0"/>
              <w:ind w:left="0" w:right="0"/>
              <w:jc w:val="center"/>
              <w:rPr>
                <w:rFonts w:hint="default"/>
                <w:color w:val="000000"/>
              </w:rPr>
            </w:pPr>
            <w:r>
              <w:rPr>
                <w:rFonts w:hint="eastAsia"/>
                <w:color w:val="000000"/>
              </w:rPr>
              <w:t>序号</w:t>
            </w:r>
          </w:p>
        </w:tc>
        <w:tc>
          <w:tcPr>
            <w:tcW w:w="1463" w:type="dxa"/>
            <w:noWrap w:val="0"/>
            <w:vAlign w:val="center"/>
          </w:tcPr>
          <w:p w14:paraId="53D87FD1">
            <w:pPr>
              <w:pStyle w:val="21"/>
              <w:keepNext w:val="0"/>
              <w:keepLines w:val="0"/>
              <w:suppressLineNumbers w:val="0"/>
              <w:spacing w:before="0" w:beforeAutospacing="0" w:after="0" w:afterAutospacing="0"/>
              <w:ind w:left="0" w:right="0"/>
              <w:jc w:val="center"/>
              <w:rPr>
                <w:rFonts w:hint="default"/>
                <w:color w:val="000000"/>
              </w:rPr>
            </w:pPr>
            <w:r>
              <w:rPr>
                <w:rFonts w:hint="eastAsia"/>
                <w:color w:val="000000"/>
              </w:rPr>
              <w:t>材料设备品种</w:t>
            </w:r>
          </w:p>
        </w:tc>
        <w:tc>
          <w:tcPr>
            <w:tcW w:w="1276" w:type="dxa"/>
            <w:noWrap w:val="0"/>
            <w:vAlign w:val="center"/>
          </w:tcPr>
          <w:p w14:paraId="7ECD7E82">
            <w:pPr>
              <w:pStyle w:val="21"/>
              <w:keepNext w:val="0"/>
              <w:keepLines w:val="0"/>
              <w:suppressLineNumbers w:val="0"/>
              <w:spacing w:before="0" w:beforeAutospacing="0" w:after="0" w:afterAutospacing="0"/>
              <w:ind w:left="0" w:right="0"/>
              <w:jc w:val="center"/>
              <w:rPr>
                <w:rFonts w:hint="default"/>
                <w:color w:val="000000"/>
              </w:rPr>
            </w:pPr>
            <w:r>
              <w:rPr>
                <w:rFonts w:hint="eastAsia"/>
                <w:color w:val="000000"/>
              </w:rPr>
              <w:t>规格</w:t>
            </w:r>
          </w:p>
          <w:p w14:paraId="13305CCB">
            <w:pPr>
              <w:pStyle w:val="21"/>
              <w:keepNext w:val="0"/>
              <w:keepLines w:val="0"/>
              <w:suppressLineNumbers w:val="0"/>
              <w:spacing w:before="0" w:beforeAutospacing="0" w:after="0" w:afterAutospacing="0"/>
              <w:ind w:left="0" w:right="0"/>
              <w:jc w:val="center"/>
              <w:rPr>
                <w:rFonts w:hint="default"/>
                <w:color w:val="000000"/>
              </w:rPr>
            </w:pPr>
            <w:r>
              <w:rPr>
                <w:rFonts w:hint="eastAsia"/>
                <w:color w:val="000000"/>
              </w:rPr>
              <w:t>型号</w:t>
            </w:r>
          </w:p>
        </w:tc>
        <w:tc>
          <w:tcPr>
            <w:tcW w:w="851" w:type="dxa"/>
            <w:noWrap w:val="0"/>
            <w:vAlign w:val="center"/>
          </w:tcPr>
          <w:p w14:paraId="6BF53B68">
            <w:pPr>
              <w:pStyle w:val="21"/>
              <w:keepNext w:val="0"/>
              <w:keepLines w:val="0"/>
              <w:suppressLineNumbers w:val="0"/>
              <w:spacing w:before="0" w:beforeAutospacing="0" w:after="0" w:afterAutospacing="0"/>
              <w:ind w:left="0" w:right="0"/>
              <w:jc w:val="center"/>
              <w:rPr>
                <w:rFonts w:hint="default"/>
                <w:color w:val="000000"/>
              </w:rPr>
            </w:pPr>
            <w:r>
              <w:rPr>
                <w:rFonts w:hint="eastAsia"/>
                <w:color w:val="000000"/>
              </w:rPr>
              <w:t>单位</w:t>
            </w:r>
          </w:p>
        </w:tc>
        <w:tc>
          <w:tcPr>
            <w:tcW w:w="992" w:type="dxa"/>
            <w:noWrap w:val="0"/>
            <w:vAlign w:val="center"/>
          </w:tcPr>
          <w:p w14:paraId="409B1A7E">
            <w:pPr>
              <w:pStyle w:val="21"/>
              <w:keepNext w:val="0"/>
              <w:keepLines w:val="0"/>
              <w:suppressLineNumbers w:val="0"/>
              <w:spacing w:before="0" w:beforeAutospacing="0" w:after="0" w:afterAutospacing="0"/>
              <w:ind w:left="0" w:right="0"/>
              <w:jc w:val="center"/>
              <w:rPr>
                <w:rFonts w:hint="default"/>
                <w:color w:val="000000"/>
              </w:rPr>
            </w:pPr>
            <w:r>
              <w:rPr>
                <w:rFonts w:hint="eastAsia"/>
                <w:color w:val="000000"/>
              </w:rPr>
              <w:t>数量</w:t>
            </w:r>
          </w:p>
        </w:tc>
        <w:tc>
          <w:tcPr>
            <w:tcW w:w="992" w:type="dxa"/>
            <w:noWrap w:val="0"/>
            <w:vAlign w:val="center"/>
          </w:tcPr>
          <w:p w14:paraId="50FA22BE">
            <w:pPr>
              <w:pStyle w:val="21"/>
              <w:keepNext w:val="0"/>
              <w:keepLines w:val="0"/>
              <w:suppressLineNumbers w:val="0"/>
              <w:spacing w:before="0" w:beforeAutospacing="0" w:after="0" w:afterAutospacing="0"/>
              <w:ind w:left="0" w:right="0"/>
              <w:jc w:val="center"/>
              <w:rPr>
                <w:rFonts w:hint="default"/>
                <w:color w:val="000000"/>
              </w:rPr>
            </w:pPr>
            <w:r>
              <w:rPr>
                <w:rFonts w:hint="eastAsia"/>
                <w:color w:val="000000"/>
              </w:rPr>
              <w:t>单价</w:t>
            </w:r>
          </w:p>
        </w:tc>
        <w:tc>
          <w:tcPr>
            <w:tcW w:w="851" w:type="dxa"/>
            <w:noWrap w:val="0"/>
            <w:vAlign w:val="center"/>
          </w:tcPr>
          <w:p w14:paraId="7B87A2C7">
            <w:pPr>
              <w:pStyle w:val="21"/>
              <w:keepNext w:val="0"/>
              <w:keepLines w:val="0"/>
              <w:suppressLineNumbers w:val="0"/>
              <w:spacing w:before="0" w:beforeAutospacing="0" w:after="0" w:afterAutospacing="0"/>
              <w:ind w:left="0" w:right="0"/>
              <w:jc w:val="center"/>
              <w:rPr>
                <w:rFonts w:hint="default"/>
                <w:color w:val="000000"/>
              </w:rPr>
            </w:pPr>
            <w:r>
              <w:rPr>
                <w:rFonts w:hint="eastAsia"/>
                <w:color w:val="000000"/>
              </w:rPr>
              <w:t>质量</w:t>
            </w:r>
          </w:p>
          <w:p w14:paraId="3DBF15CA">
            <w:pPr>
              <w:pStyle w:val="21"/>
              <w:keepNext w:val="0"/>
              <w:keepLines w:val="0"/>
              <w:suppressLineNumbers w:val="0"/>
              <w:spacing w:before="0" w:beforeAutospacing="0" w:after="0" w:afterAutospacing="0"/>
              <w:ind w:left="0" w:right="0"/>
              <w:jc w:val="center"/>
              <w:rPr>
                <w:rFonts w:hint="default"/>
                <w:color w:val="000000"/>
              </w:rPr>
            </w:pPr>
            <w:r>
              <w:rPr>
                <w:rFonts w:hint="eastAsia"/>
                <w:color w:val="000000"/>
              </w:rPr>
              <w:t>等级</w:t>
            </w:r>
          </w:p>
        </w:tc>
        <w:tc>
          <w:tcPr>
            <w:tcW w:w="946" w:type="dxa"/>
            <w:noWrap w:val="0"/>
            <w:vAlign w:val="center"/>
          </w:tcPr>
          <w:p w14:paraId="098FC91C">
            <w:pPr>
              <w:pStyle w:val="21"/>
              <w:keepNext w:val="0"/>
              <w:keepLines w:val="0"/>
              <w:suppressLineNumbers w:val="0"/>
              <w:spacing w:before="0" w:beforeAutospacing="0" w:after="0" w:afterAutospacing="0"/>
              <w:ind w:left="0" w:right="0"/>
              <w:jc w:val="center"/>
              <w:rPr>
                <w:rFonts w:hint="default"/>
                <w:color w:val="000000"/>
              </w:rPr>
            </w:pPr>
            <w:r>
              <w:rPr>
                <w:rFonts w:hint="eastAsia"/>
                <w:color w:val="000000"/>
              </w:rPr>
              <w:t>供应</w:t>
            </w:r>
          </w:p>
          <w:p w14:paraId="0E16DE06">
            <w:pPr>
              <w:pStyle w:val="21"/>
              <w:keepNext w:val="0"/>
              <w:keepLines w:val="0"/>
              <w:suppressLineNumbers w:val="0"/>
              <w:spacing w:before="0" w:beforeAutospacing="0" w:after="0" w:afterAutospacing="0"/>
              <w:ind w:left="0" w:right="0"/>
              <w:jc w:val="center"/>
              <w:rPr>
                <w:rFonts w:hint="default"/>
                <w:color w:val="000000"/>
              </w:rPr>
            </w:pPr>
            <w:r>
              <w:rPr>
                <w:rFonts w:hint="eastAsia"/>
                <w:color w:val="000000"/>
              </w:rPr>
              <w:t>时间</w:t>
            </w:r>
          </w:p>
        </w:tc>
        <w:tc>
          <w:tcPr>
            <w:tcW w:w="901" w:type="dxa"/>
            <w:noWrap w:val="0"/>
            <w:vAlign w:val="center"/>
          </w:tcPr>
          <w:p w14:paraId="0B5A6053">
            <w:pPr>
              <w:pStyle w:val="21"/>
              <w:keepNext w:val="0"/>
              <w:keepLines w:val="0"/>
              <w:suppressLineNumbers w:val="0"/>
              <w:spacing w:before="0" w:beforeAutospacing="0" w:after="0" w:afterAutospacing="0"/>
              <w:ind w:left="0" w:right="0"/>
              <w:jc w:val="center"/>
              <w:rPr>
                <w:rFonts w:hint="default"/>
                <w:color w:val="000000"/>
              </w:rPr>
            </w:pPr>
            <w:r>
              <w:rPr>
                <w:rFonts w:hint="eastAsia"/>
                <w:color w:val="000000"/>
              </w:rPr>
              <w:t>送达</w:t>
            </w:r>
          </w:p>
          <w:p w14:paraId="31260DAC">
            <w:pPr>
              <w:pStyle w:val="21"/>
              <w:keepNext w:val="0"/>
              <w:keepLines w:val="0"/>
              <w:suppressLineNumbers w:val="0"/>
              <w:spacing w:before="0" w:beforeAutospacing="0" w:after="0" w:afterAutospacing="0"/>
              <w:ind w:left="0" w:right="0"/>
              <w:jc w:val="center"/>
              <w:rPr>
                <w:rFonts w:hint="default"/>
                <w:color w:val="000000"/>
              </w:rPr>
            </w:pPr>
            <w:r>
              <w:rPr>
                <w:rFonts w:hint="eastAsia"/>
                <w:color w:val="000000"/>
              </w:rPr>
              <w:t>地点</w:t>
            </w:r>
          </w:p>
        </w:tc>
        <w:tc>
          <w:tcPr>
            <w:tcW w:w="675" w:type="dxa"/>
            <w:noWrap w:val="0"/>
            <w:vAlign w:val="center"/>
          </w:tcPr>
          <w:p w14:paraId="349A64C8">
            <w:pPr>
              <w:pStyle w:val="21"/>
              <w:keepNext w:val="0"/>
              <w:keepLines w:val="0"/>
              <w:suppressLineNumbers w:val="0"/>
              <w:spacing w:before="0" w:beforeAutospacing="0" w:after="0" w:afterAutospacing="0"/>
              <w:ind w:left="0" w:right="0"/>
              <w:jc w:val="center"/>
              <w:rPr>
                <w:rFonts w:hint="default"/>
                <w:color w:val="000000"/>
              </w:rPr>
            </w:pPr>
            <w:r>
              <w:rPr>
                <w:rFonts w:hint="eastAsia"/>
                <w:color w:val="000000"/>
              </w:rPr>
              <w:t>备注</w:t>
            </w:r>
          </w:p>
        </w:tc>
      </w:tr>
      <w:tr w14:paraId="3D320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259" w:type="dxa"/>
            <w:noWrap w:val="0"/>
            <w:vAlign w:val="center"/>
          </w:tcPr>
          <w:p w14:paraId="04D5DA5F">
            <w:pPr>
              <w:pStyle w:val="21"/>
              <w:keepNext w:val="0"/>
              <w:keepLines w:val="0"/>
              <w:suppressLineNumbers w:val="0"/>
              <w:spacing w:before="0" w:beforeAutospacing="0" w:after="0" w:afterAutospacing="0"/>
              <w:ind w:left="0" w:right="0"/>
              <w:jc w:val="center"/>
              <w:rPr>
                <w:rFonts w:hint="default"/>
                <w:color w:val="000000"/>
                <w:sz w:val="28"/>
                <w:szCs w:val="28"/>
              </w:rPr>
            </w:pPr>
          </w:p>
        </w:tc>
        <w:tc>
          <w:tcPr>
            <w:tcW w:w="1463" w:type="dxa"/>
            <w:noWrap w:val="0"/>
            <w:vAlign w:val="center"/>
          </w:tcPr>
          <w:p w14:paraId="7DA1D255">
            <w:pPr>
              <w:pStyle w:val="21"/>
              <w:keepNext w:val="0"/>
              <w:keepLines w:val="0"/>
              <w:suppressLineNumbers w:val="0"/>
              <w:spacing w:before="0" w:beforeAutospacing="0" w:after="0" w:afterAutospacing="0"/>
              <w:ind w:left="0" w:right="0"/>
              <w:jc w:val="center"/>
              <w:rPr>
                <w:rFonts w:hint="default"/>
                <w:color w:val="000000"/>
                <w:sz w:val="28"/>
                <w:szCs w:val="28"/>
              </w:rPr>
            </w:pPr>
          </w:p>
        </w:tc>
        <w:tc>
          <w:tcPr>
            <w:tcW w:w="1276" w:type="dxa"/>
            <w:noWrap w:val="0"/>
            <w:vAlign w:val="center"/>
          </w:tcPr>
          <w:p w14:paraId="2DADF9AD">
            <w:pPr>
              <w:pStyle w:val="21"/>
              <w:keepNext w:val="0"/>
              <w:keepLines w:val="0"/>
              <w:suppressLineNumbers w:val="0"/>
              <w:spacing w:before="0" w:beforeAutospacing="0" w:after="0" w:afterAutospacing="0"/>
              <w:ind w:left="0" w:right="0"/>
              <w:jc w:val="center"/>
              <w:rPr>
                <w:rFonts w:hint="default"/>
                <w:color w:val="000000"/>
                <w:sz w:val="28"/>
                <w:szCs w:val="28"/>
              </w:rPr>
            </w:pPr>
          </w:p>
        </w:tc>
        <w:tc>
          <w:tcPr>
            <w:tcW w:w="851" w:type="dxa"/>
            <w:noWrap w:val="0"/>
            <w:vAlign w:val="center"/>
          </w:tcPr>
          <w:p w14:paraId="34FA61D6">
            <w:pPr>
              <w:pStyle w:val="21"/>
              <w:keepNext w:val="0"/>
              <w:keepLines w:val="0"/>
              <w:suppressLineNumbers w:val="0"/>
              <w:spacing w:before="0" w:beforeAutospacing="0" w:after="0" w:afterAutospacing="0"/>
              <w:ind w:left="0" w:right="0"/>
              <w:jc w:val="center"/>
              <w:rPr>
                <w:rFonts w:hint="default"/>
                <w:color w:val="000000"/>
                <w:sz w:val="28"/>
                <w:szCs w:val="28"/>
              </w:rPr>
            </w:pPr>
          </w:p>
        </w:tc>
        <w:tc>
          <w:tcPr>
            <w:tcW w:w="992" w:type="dxa"/>
            <w:noWrap w:val="0"/>
            <w:vAlign w:val="center"/>
          </w:tcPr>
          <w:p w14:paraId="4D32BD3E">
            <w:pPr>
              <w:pStyle w:val="21"/>
              <w:keepNext w:val="0"/>
              <w:keepLines w:val="0"/>
              <w:suppressLineNumbers w:val="0"/>
              <w:spacing w:before="0" w:beforeAutospacing="0" w:after="0" w:afterAutospacing="0"/>
              <w:ind w:left="0" w:right="0"/>
              <w:jc w:val="center"/>
              <w:rPr>
                <w:rFonts w:hint="default"/>
                <w:color w:val="000000"/>
                <w:sz w:val="28"/>
                <w:szCs w:val="28"/>
              </w:rPr>
            </w:pPr>
          </w:p>
        </w:tc>
        <w:tc>
          <w:tcPr>
            <w:tcW w:w="992" w:type="dxa"/>
            <w:noWrap w:val="0"/>
            <w:vAlign w:val="center"/>
          </w:tcPr>
          <w:p w14:paraId="7DBABE71">
            <w:pPr>
              <w:pStyle w:val="21"/>
              <w:keepNext w:val="0"/>
              <w:keepLines w:val="0"/>
              <w:suppressLineNumbers w:val="0"/>
              <w:spacing w:before="0" w:beforeAutospacing="0" w:after="0" w:afterAutospacing="0"/>
              <w:ind w:left="0" w:right="0"/>
              <w:jc w:val="center"/>
              <w:rPr>
                <w:rFonts w:hint="default"/>
                <w:color w:val="000000"/>
                <w:sz w:val="28"/>
                <w:szCs w:val="28"/>
              </w:rPr>
            </w:pPr>
          </w:p>
        </w:tc>
        <w:tc>
          <w:tcPr>
            <w:tcW w:w="851" w:type="dxa"/>
            <w:noWrap w:val="0"/>
            <w:vAlign w:val="center"/>
          </w:tcPr>
          <w:p w14:paraId="6F27D8E2">
            <w:pPr>
              <w:pStyle w:val="21"/>
              <w:keepNext w:val="0"/>
              <w:keepLines w:val="0"/>
              <w:suppressLineNumbers w:val="0"/>
              <w:spacing w:before="0" w:beforeAutospacing="0" w:after="0" w:afterAutospacing="0"/>
              <w:ind w:left="0" w:right="0"/>
              <w:jc w:val="center"/>
              <w:rPr>
                <w:rFonts w:hint="default"/>
                <w:color w:val="000000"/>
                <w:sz w:val="28"/>
                <w:szCs w:val="28"/>
              </w:rPr>
            </w:pPr>
          </w:p>
        </w:tc>
        <w:tc>
          <w:tcPr>
            <w:tcW w:w="946" w:type="dxa"/>
            <w:noWrap w:val="0"/>
            <w:vAlign w:val="center"/>
          </w:tcPr>
          <w:p w14:paraId="23B4F8DC">
            <w:pPr>
              <w:pStyle w:val="21"/>
              <w:keepNext w:val="0"/>
              <w:keepLines w:val="0"/>
              <w:suppressLineNumbers w:val="0"/>
              <w:spacing w:before="0" w:beforeAutospacing="0" w:after="0" w:afterAutospacing="0"/>
              <w:ind w:left="0" w:right="0"/>
              <w:jc w:val="center"/>
              <w:rPr>
                <w:rFonts w:hint="default"/>
                <w:color w:val="000000"/>
                <w:sz w:val="28"/>
                <w:szCs w:val="28"/>
              </w:rPr>
            </w:pPr>
          </w:p>
        </w:tc>
        <w:tc>
          <w:tcPr>
            <w:tcW w:w="901" w:type="dxa"/>
            <w:noWrap w:val="0"/>
            <w:vAlign w:val="center"/>
          </w:tcPr>
          <w:p w14:paraId="74369D9F">
            <w:pPr>
              <w:pStyle w:val="21"/>
              <w:keepNext w:val="0"/>
              <w:keepLines w:val="0"/>
              <w:suppressLineNumbers w:val="0"/>
              <w:spacing w:before="0" w:beforeAutospacing="0" w:after="0" w:afterAutospacing="0"/>
              <w:ind w:left="0" w:right="0"/>
              <w:jc w:val="center"/>
              <w:rPr>
                <w:rFonts w:hint="default"/>
                <w:color w:val="000000"/>
                <w:sz w:val="28"/>
                <w:szCs w:val="28"/>
              </w:rPr>
            </w:pPr>
          </w:p>
        </w:tc>
        <w:tc>
          <w:tcPr>
            <w:tcW w:w="675" w:type="dxa"/>
            <w:noWrap w:val="0"/>
            <w:vAlign w:val="center"/>
          </w:tcPr>
          <w:p w14:paraId="6D46F25F">
            <w:pPr>
              <w:pStyle w:val="21"/>
              <w:keepNext w:val="0"/>
              <w:keepLines w:val="0"/>
              <w:suppressLineNumbers w:val="0"/>
              <w:spacing w:before="0" w:beforeAutospacing="0" w:after="0" w:afterAutospacing="0"/>
              <w:ind w:left="0" w:right="0"/>
              <w:jc w:val="center"/>
              <w:rPr>
                <w:rFonts w:hint="default"/>
                <w:color w:val="000000"/>
                <w:sz w:val="28"/>
                <w:szCs w:val="28"/>
              </w:rPr>
            </w:pPr>
          </w:p>
        </w:tc>
      </w:tr>
      <w:tr w14:paraId="08FCB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259" w:type="dxa"/>
            <w:noWrap w:val="0"/>
            <w:vAlign w:val="center"/>
          </w:tcPr>
          <w:p w14:paraId="744620AD">
            <w:pPr>
              <w:pStyle w:val="21"/>
              <w:keepNext w:val="0"/>
              <w:keepLines w:val="0"/>
              <w:suppressLineNumbers w:val="0"/>
              <w:spacing w:before="0" w:beforeAutospacing="0" w:after="0" w:afterAutospacing="0"/>
              <w:ind w:left="0" w:right="0"/>
              <w:jc w:val="center"/>
              <w:rPr>
                <w:rFonts w:hint="default"/>
                <w:color w:val="000000"/>
                <w:sz w:val="28"/>
                <w:szCs w:val="28"/>
              </w:rPr>
            </w:pPr>
          </w:p>
        </w:tc>
        <w:tc>
          <w:tcPr>
            <w:tcW w:w="1463" w:type="dxa"/>
            <w:noWrap w:val="0"/>
            <w:vAlign w:val="center"/>
          </w:tcPr>
          <w:p w14:paraId="12B007E6">
            <w:pPr>
              <w:pStyle w:val="21"/>
              <w:keepNext w:val="0"/>
              <w:keepLines w:val="0"/>
              <w:suppressLineNumbers w:val="0"/>
              <w:spacing w:before="0" w:beforeAutospacing="0" w:after="0" w:afterAutospacing="0"/>
              <w:ind w:left="0" w:right="0"/>
              <w:jc w:val="center"/>
              <w:rPr>
                <w:rFonts w:hint="default"/>
                <w:color w:val="000000"/>
                <w:sz w:val="28"/>
                <w:szCs w:val="28"/>
              </w:rPr>
            </w:pPr>
          </w:p>
        </w:tc>
        <w:tc>
          <w:tcPr>
            <w:tcW w:w="1276" w:type="dxa"/>
            <w:noWrap w:val="0"/>
            <w:vAlign w:val="center"/>
          </w:tcPr>
          <w:p w14:paraId="75608A79">
            <w:pPr>
              <w:pStyle w:val="21"/>
              <w:keepNext w:val="0"/>
              <w:keepLines w:val="0"/>
              <w:suppressLineNumbers w:val="0"/>
              <w:spacing w:before="0" w:beforeAutospacing="0" w:after="0" w:afterAutospacing="0"/>
              <w:ind w:left="0" w:right="0"/>
              <w:jc w:val="center"/>
              <w:rPr>
                <w:rFonts w:hint="default"/>
                <w:color w:val="000000"/>
                <w:sz w:val="28"/>
                <w:szCs w:val="28"/>
              </w:rPr>
            </w:pPr>
          </w:p>
        </w:tc>
        <w:tc>
          <w:tcPr>
            <w:tcW w:w="851" w:type="dxa"/>
            <w:noWrap w:val="0"/>
            <w:vAlign w:val="center"/>
          </w:tcPr>
          <w:p w14:paraId="1785A023">
            <w:pPr>
              <w:pStyle w:val="21"/>
              <w:keepNext w:val="0"/>
              <w:keepLines w:val="0"/>
              <w:suppressLineNumbers w:val="0"/>
              <w:spacing w:before="0" w:beforeAutospacing="0" w:after="0" w:afterAutospacing="0"/>
              <w:ind w:left="0" w:right="0"/>
              <w:jc w:val="center"/>
              <w:rPr>
                <w:rFonts w:hint="default"/>
                <w:color w:val="000000"/>
                <w:sz w:val="28"/>
                <w:szCs w:val="28"/>
              </w:rPr>
            </w:pPr>
          </w:p>
        </w:tc>
        <w:tc>
          <w:tcPr>
            <w:tcW w:w="992" w:type="dxa"/>
            <w:noWrap w:val="0"/>
            <w:vAlign w:val="center"/>
          </w:tcPr>
          <w:p w14:paraId="14D15C99">
            <w:pPr>
              <w:pStyle w:val="21"/>
              <w:keepNext w:val="0"/>
              <w:keepLines w:val="0"/>
              <w:suppressLineNumbers w:val="0"/>
              <w:spacing w:before="0" w:beforeAutospacing="0" w:after="0" w:afterAutospacing="0"/>
              <w:ind w:left="0" w:right="0"/>
              <w:jc w:val="center"/>
              <w:rPr>
                <w:rFonts w:hint="default"/>
                <w:color w:val="000000"/>
                <w:sz w:val="28"/>
                <w:szCs w:val="28"/>
              </w:rPr>
            </w:pPr>
          </w:p>
        </w:tc>
        <w:tc>
          <w:tcPr>
            <w:tcW w:w="992" w:type="dxa"/>
            <w:noWrap w:val="0"/>
            <w:vAlign w:val="center"/>
          </w:tcPr>
          <w:p w14:paraId="7B17F479">
            <w:pPr>
              <w:pStyle w:val="21"/>
              <w:keepNext w:val="0"/>
              <w:keepLines w:val="0"/>
              <w:suppressLineNumbers w:val="0"/>
              <w:spacing w:before="0" w:beforeAutospacing="0" w:after="0" w:afterAutospacing="0"/>
              <w:ind w:left="0" w:right="0"/>
              <w:jc w:val="center"/>
              <w:rPr>
                <w:rFonts w:hint="default"/>
                <w:color w:val="000000"/>
                <w:sz w:val="28"/>
                <w:szCs w:val="28"/>
              </w:rPr>
            </w:pPr>
          </w:p>
        </w:tc>
        <w:tc>
          <w:tcPr>
            <w:tcW w:w="851" w:type="dxa"/>
            <w:noWrap w:val="0"/>
            <w:vAlign w:val="center"/>
          </w:tcPr>
          <w:p w14:paraId="06FABEA5">
            <w:pPr>
              <w:pStyle w:val="21"/>
              <w:keepNext w:val="0"/>
              <w:keepLines w:val="0"/>
              <w:suppressLineNumbers w:val="0"/>
              <w:spacing w:before="0" w:beforeAutospacing="0" w:after="0" w:afterAutospacing="0"/>
              <w:ind w:left="0" w:right="0"/>
              <w:jc w:val="center"/>
              <w:rPr>
                <w:rFonts w:hint="default"/>
                <w:color w:val="000000"/>
                <w:sz w:val="28"/>
                <w:szCs w:val="28"/>
              </w:rPr>
            </w:pPr>
          </w:p>
        </w:tc>
        <w:tc>
          <w:tcPr>
            <w:tcW w:w="946" w:type="dxa"/>
            <w:noWrap w:val="0"/>
            <w:vAlign w:val="center"/>
          </w:tcPr>
          <w:p w14:paraId="3ED0A1C9">
            <w:pPr>
              <w:pStyle w:val="21"/>
              <w:keepNext w:val="0"/>
              <w:keepLines w:val="0"/>
              <w:suppressLineNumbers w:val="0"/>
              <w:spacing w:before="0" w:beforeAutospacing="0" w:after="0" w:afterAutospacing="0"/>
              <w:ind w:left="0" w:right="0"/>
              <w:jc w:val="center"/>
              <w:rPr>
                <w:rFonts w:hint="default"/>
                <w:color w:val="000000"/>
                <w:sz w:val="28"/>
                <w:szCs w:val="28"/>
              </w:rPr>
            </w:pPr>
          </w:p>
        </w:tc>
        <w:tc>
          <w:tcPr>
            <w:tcW w:w="901" w:type="dxa"/>
            <w:noWrap w:val="0"/>
            <w:vAlign w:val="center"/>
          </w:tcPr>
          <w:p w14:paraId="3EB7A347">
            <w:pPr>
              <w:pStyle w:val="21"/>
              <w:keepNext w:val="0"/>
              <w:keepLines w:val="0"/>
              <w:suppressLineNumbers w:val="0"/>
              <w:spacing w:before="0" w:beforeAutospacing="0" w:after="0" w:afterAutospacing="0"/>
              <w:ind w:left="0" w:right="0"/>
              <w:jc w:val="center"/>
              <w:rPr>
                <w:rFonts w:hint="default"/>
                <w:color w:val="000000"/>
                <w:sz w:val="28"/>
                <w:szCs w:val="28"/>
              </w:rPr>
            </w:pPr>
          </w:p>
        </w:tc>
        <w:tc>
          <w:tcPr>
            <w:tcW w:w="675" w:type="dxa"/>
            <w:noWrap w:val="0"/>
            <w:vAlign w:val="center"/>
          </w:tcPr>
          <w:p w14:paraId="27B9EE9F">
            <w:pPr>
              <w:pStyle w:val="21"/>
              <w:keepNext w:val="0"/>
              <w:keepLines w:val="0"/>
              <w:suppressLineNumbers w:val="0"/>
              <w:spacing w:before="0" w:beforeAutospacing="0" w:after="0" w:afterAutospacing="0"/>
              <w:ind w:left="0" w:right="0"/>
              <w:jc w:val="center"/>
              <w:rPr>
                <w:rFonts w:hint="default"/>
                <w:color w:val="000000"/>
                <w:sz w:val="28"/>
                <w:szCs w:val="28"/>
              </w:rPr>
            </w:pPr>
          </w:p>
        </w:tc>
      </w:tr>
      <w:tr w14:paraId="6BA53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259" w:type="dxa"/>
            <w:noWrap w:val="0"/>
            <w:vAlign w:val="center"/>
          </w:tcPr>
          <w:p w14:paraId="2593D775">
            <w:pPr>
              <w:pStyle w:val="21"/>
              <w:keepNext w:val="0"/>
              <w:keepLines w:val="0"/>
              <w:suppressLineNumbers w:val="0"/>
              <w:spacing w:before="0" w:beforeAutospacing="0" w:after="0" w:afterAutospacing="0"/>
              <w:ind w:left="0" w:right="0"/>
              <w:jc w:val="center"/>
              <w:rPr>
                <w:rFonts w:hint="default"/>
                <w:color w:val="000000"/>
                <w:sz w:val="28"/>
                <w:szCs w:val="28"/>
              </w:rPr>
            </w:pPr>
          </w:p>
        </w:tc>
        <w:tc>
          <w:tcPr>
            <w:tcW w:w="1463" w:type="dxa"/>
            <w:noWrap w:val="0"/>
            <w:vAlign w:val="center"/>
          </w:tcPr>
          <w:p w14:paraId="758B6E68">
            <w:pPr>
              <w:pStyle w:val="21"/>
              <w:keepNext w:val="0"/>
              <w:keepLines w:val="0"/>
              <w:suppressLineNumbers w:val="0"/>
              <w:spacing w:before="0" w:beforeAutospacing="0" w:after="0" w:afterAutospacing="0"/>
              <w:ind w:left="0" w:right="0"/>
              <w:jc w:val="center"/>
              <w:rPr>
                <w:rFonts w:hint="default"/>
                <w:color w:val="000000"/>
                <w:sz w:val="28"/>
                <w:szCs w:val="28"/>
              </w:rPr>
            </w:pPr>
          </w:p>
        </w:tc>
        <w:tc>
          <w:tcPr>
            <w:tcW w:w="1276" w:type="dxa"/>
            <w:noWrap w:val="0"/>
            <w:vAlign w:val="center"/>
          </w:tcPr>
          <w:p w14:paraId="2A328E5A">
            <w:pPr>
              <w:pStyle w:val="21"/>
              <w:keepNext w:val="0"/>
              <w:keepLines w:val="0"/>
              <w:suppressLineNumbers w:val="0"/>
              <w:spacing w:before="0" w:beforeAutospacing="0" w:after="0" w:afterAutospacing="0"/>
              <w:ind w:left="0" w:right="0"/>
              <w:jc w:val="center"/>
              <w:rPr>
                <w:rFonts w:hint="default"/>
                <w:color w:val="000000"/>
                <w:sz w:val="28"/>
                <w:szCs w:val="28"/>
              </w:rPr>
            </w:pPr>
          </w:p>
        </w:tc>
        <w:tc>
          <w:tcPr>
            <w:tcW w:w="851" w:type="dxa"/>
            <w:noWrap w:val="0"/>
            <w:vAlign w:val="center"/>
          </w:tcPr>
          <w:p w14:paraId="2C7958BE">
            <w:pPr>
              <w:pStyle w:val="21"/>
              <w:keepNext w:val="0"/>
              <w:keepLines w:val="0"/>
              <w:suppressLineNumbers w:val="0"/>
              <w:spacing w:before="0" w:beforeAutospacing="0" w:after="0" w:afterAutospacing="0"/>
              <w:ind w:left="0" w:right="0"/>
              <w:jc w:val="center"/>
              <w:rPr>
                <w:rFonts w:hint="default"/>
                <w:color w:val="000000"/>
                <w:sz w:val="28"/>
                <w:szCs w:val="28"/>
              </w:rPr>
            </w:pPr>
          </w:p>
        </w:tc>
        <w:tc>
          <w:tcPr>
            <w:tcW w:w="992" w:type="dxa"/>
            <w:noWrap w:val="0"/>
            <w:vAlign w:val="center"/>
          </w:tcPr>
          <w:p w14:paraId="5E618322">
            <w:pPr>
              <w:pStyle w:val="21"/>
              <w:keepNext w:val="0"/>
              <w:keepLines w:val="0"/>
              <w:suppressLineNumbers w:val="0"/>
              <w:spacing w:before="0" w:beforeAutospacing="0" w:after="0" w:afterAutospacing="0"/>
              <w:ind w:left="0" w:right="0"/>
              <w:jc w:val="center"/>
              <w:rPr>
                <w:rFonts w:hint="default"/>
                <w:color w:val="000000"/>
                <w:sz w:val="28"/>
                <w:szCs w:val="28"/>
              </w:rPr>
            </w:pPr>
          </w:p>
        </w:tc>
        <w:tc>
          <w:tcPr>
            <w:tcW w:w="992" w:type="dxa"/>
            <w:noWrap w:val="0"/>
            <w:vAlign w:val="center"/>
          </w:tcPr>
          <w:p w14:paraId="44DA6CD6">
            <w:pPr>
              <w:pStyle w:val="21"/>
              <w:keepNext w:val="0"/>
              <w:keepLines w:val="0"/>
              <w:suppressLineNumbers w:val="0"/>
              <w:spacing w:before="0" w:beforeAutospacing="0" w:after="0" w:afterAutospacing="0"/>
              <w:ind w:left="0" w:right="0"/>
              <w:jc w:val="center"/>
              <w:rPr>
                <w:rFonts w:hint="default"/>
                <w:color w:val="000000"/>
                <w:sz w:val="28"/>
                <w:szCs w:val="28"/>
              </w:rPr>
            </w:pPr>
          </w:p>
        </w:tc>
        <w:tc>
          <w:tcPr>
            <w:tcW w:w="851" w:type="dxa"/>
            <w:noWrap w:val="0"/>
            <w:vAlign w:val="center"/>
          </w:tcPr>
          <w:p w14:paraId="104BBD5A">
            <w:pPr>
              <w:pStyle w:val="21"/>
              <w:keepNext w:val="0"/>
              <w:keepLines w:val="0"/>
              <w:suppressLineNumbers w:val="0"/>
              <w:spacing w:before="0" w:beforeAutospacing="0" w:after="0" w:afterAutospacing="0"/>
              <w:ind w:left="0" w:right="0"/>
              <w:jc w:val="center"/>
              <w:rPr>
                <w:rFonts w:hint="default"/>
                <w:color w:val="000000"/>
                <w:sz w:val="28"/>
                <w:szCs w:val="28"/>
              </w:rPr>
            </w:pPr>
          </w:p>
        </w:tc>
        <w:tc>
          <w:tcPr>
            <w:tcW w:w="946" w:type="dxa"/>
            <w:noWrap w:val="0"/>
            <w:vAlign w:val="center"/>
          </w:tcPr>
          <w:p w14:paraId="2632A5D0">
            <w:pPr>
              <w:pStyle w:val="21"/>
              <w:keepNext w:val="0"/>
              <w:keepLines w:val="0"/>
              <w:suppressLineNumbers w:val="0"/>
              <w:spacing w:before="0" w:beforeAutospacing="0" w:after="0" w:afterAutospacing="0"/>
              <w:ind w:left="0" w:right="0"/>
              <w:jc w:val="center"/>
              <w:rPr>
                <w:rFonts w:hint="default"/>
                <w:color w:val="000000"/>
                <w:sz w:val="28"/>
                <w:szCs w:val="28"/>
              </w:rPr>
            </w:pPr>
          </w:p>
        </w:tc>
        <w:tc>
          <w:tcPr>
            <w:tcW w:w="901" w:type="dxa"/>
            <w:noWrap w:val="0"/>
            <w:vAlign w:val="center"/>
          </w:tcPr>
          <w:p w14:paraId="4B12A12C">
            <w:pPr>
              <w:pStyle w:val="21"/>
              <w:keepNext w:val="0"/>
              <w:keepLines w:val="0"/>
              <w:suppressLineNumbers w:val="0"/>
              <w:spacing w:before="0" w:beforeAutospacing="0" w:after="0" w:afterAutospacing="0"/>
              <w:ind w:left="0" w:right="0"/>
              <w:jc w:val="center"/>
              <w:rPr>
                <w:rFonts w:hint="default"/>
                <w:color w:val="000000"/>
                <w:sz w:val="28"/>
                <w:szCs w:val="28"/>
              </w:rPr>
            </w:pPr>
          </w:p>
        </w:tc>
        <w:tc>
          <w:tcPr>
            <w:tcW w:w="675" w:type="dxa"/>
            <w:noWrap w:val="0"/>
            <w:vAlign w:val="center"/>
          </w:tcPr>
          <w:p w14:paraId="63ED1742">
            <w:pPr>
              <w:pStyle w:val="21"/>
              <w:keepNext w:val="0"/>
              <w:keepLines w:val="0"/>
              <w:suppressLineNumbers w:val="0"/>
              <w:spacing w:before="0" w:beforeAutospacing="0" w:after="0" w:afterAutospacing="0"/>
              <w:ind w:left="0" w:right="0"/>
              <w:jc w:val="center"/>
              <w:rPr>
                <w:rFonts w:hint="default"/>
                <w:color w:val="000000"/>
                <w:sz w:val="28"/>
                <w:szCs w:val="28"/>
              </w:rPr>
            </w:pPr>
          </w:p>
        </w:tc>
      </w:tr>
      <w:tr w14:paraId="770C1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259" w:type="dxa"/>
            <w:noWrap w:val="0"/>
            <w:vAlign w:val="center"/>
          </w:tcPr>
          <w:p w14:paraId="3F964F1B">
            <w:pPr>
              <w:pStyle w:val="21"/>
              <w:keepNext w:val="0"/>
              <w:keepLines w:val="0"/>
              <w:suppressLineNumbers w:val="0"/>
              <w:spacing w:before="0" w:beforeAutospacing="0" w:after="0" w:afterAutospacing="0"/>
              <w:ind w:left="0" w:right="0"/>
              <w:jc w:val="center"/>
              <w:rPr>
                <w:rFonts w:hint="default"/>
                <w:color w:val="000000"/>
                <w:sz w:val="28"/>
                <w:szCs w:val="28"/>
              </w:rPr>
            </w:pPr>
          </w:p>
        </w:tc>
        <w:tc>
          <w:tcPr>
            <w:tcW w:w="1463" w:type="dxa"/>
            <w:noWrap w:val="0"/>
            <w:vAlign w:val="center"/>
          </w:tcPr>
          <w:p w14:paraId="31958D5F">
            <w:pPr>
              <w:pStyle w:val="21"/>
              <w:keepNext w:val="0"/>
              <w:keepLines w:val="0"/>
              <w:suppressLineNumbers w:val="0"/>
              <w:spacing w:before="0" w:beforeAutospacing="0" w:after="0" w:afterAutospacing="0"/>
              <w:ind w:left="0" w:right="0"/>
              <w:jc w:val="center"/>
              <w:rPr>
                <w:rFonts w:hint="default"/>
                <w:color w:val="000000"/>
                <w:sz w:val="28"/>
                <w:szCs w:val="28"/>
              </w:rPr>
            </w:pPr>
          </w:p>
        </w:tc>
        <w:tc>
          <w:tcPr>
            <w:tcW w:w="1276" w:type="dxa"/>
            <w:noWrap w:val="0"/>
            <w:vAlign w:val="center"/>
          </w:tcPr>
          <w:p w14:paraId="6DC7C945">
            <w:pPr>
              <w:pStyle w:val="21"/>
              <w:keepNext w:val="0"/>
              <w:keepLines w:val="0"/>
              <w:suppressLineNumbers w:val="0"/>
              <w:spacing w:before="0" w:beforeAutospacing="0" w:after="0" w:afterAutospacing="0"/>
              <w:ind w:left="0" w:right="0"/>
              <w:jc w:val="center"/>
              <w:rPr>
                <w:rFonts w:hint="default"/>
                <w:color w:val="000000"/>
                <w:sz w:val="28"/>
                <w:szCs w:val="28"/>
              </w:rPr>
            </w:pPr>
          </w:p>
        </w:tc>
        <w:tc>
          <w:tcPr>
            <w:tcW w:w="851" w:type="dxa"/>
            <w:noWrap w:val="0"/>
            <w:vAlign w:val="center"/>
          </w:tcPr>
          <w:p w14:paraId="1B97E7EF">
            <w:pPr>
              <w:pStyle w:val="21"/>
              <w:keepNext w:val="0"/>
              <w:keepLines w:val="0"/>
              <w:suppressLineNumbers w:val="0"/>
              <w:spacing w:before="0" w:beforeAutospacing="0" w:after="0" w:afterAutospacing="0"/>
              <w:ind w:left="0" w:right="0"/>
              <w:jc w:val="center"/>
              <w:rPr>
                <w:rFonts w:hint="default"/>
                <w:color w:val="000000"/>
                <w:sz w:val="28"/>
                <w:szCs w:val="28"/>
              </w:rPr>
            </w:pPr>
          </w:p>
        </w:tc>
        <w:tc>
          <w:tcPr>
            <w:tcW w:w="992" w:type="dxa"/>
            <w:noWrap w:val="0"/>
            <w:vAlign w:val="center"/>
          </w:tcPr>
          <w:p w14:paraId="0F4B735C">
            <w:pPr>
              <w:pStyle w:val="21"/>
              <w:keepNext w:val="0"/>
              <w:keepLines w:val="0"/>
              <w:suppressLineNumbers w:val="0"/>
              <w:spacing w:before="0" w:beforeAutospacing="0" w:after="0" w:afterAutospacing="0"/>
              <w:ind w:left="0" w:right="0"/>
              <w:jc w:val="center"/>
              <w:rPr>
                <w:rFonts w:hint="default"/>
                <w:color w:val="000000"/>
                <w:sz w:val="28"/>
                <w:szCs w:val="28"/>
              </w:rPr>
            </w:pPr>
          </w:p>
        </w:tc>
        <w:tc>
          <w:tcPr>
            <w:tcW w:w="992" w:type="dxa"/>
            <w:noWrap w:val="0"/>
            <w:vAlign w:val="center"/>
          </w:tcPr>
          <w:p w14:paraId="34B1A47C">
            <w:pPr>
              <w:pStyle w:val="21"/>
              <w:keepNext w:val="0"/>
              <w:keepLines w:val="0"/>
              <w:suppressLineNumbers w:val="0"/>
              <w:spacing w:before="0" w:beforeAutospacing="0" w:after="0" w:afterAutospacing="0"/>
              <w:ind w:left="0" w:right="0"/>
              <w:jc w:val="center"/>
              <w:rPr>
                <w:rFonts w:hint="default"/>
                <w:color w:val="000000"/>
                <w:sz w:val="28"/>
                <w:szCs w:val="28"/>
              </w:rPr>
            </w:pPr>
          </w:p>
        </w:tc>
        <w:tc>
          <w:tcPr>
            <w:tcW w:w="851" w:type="dxa"/>
            <w:noWrap w:val="0"/>
            <w:vAlign w:val="center"/>
          </w:tcPr>
          <w:p w14:paraId="5F123E9E">
            <w:pPr>
              <w:pStyle w:val="21"/>
              <w:keepNext w:val="0"/>
              <w:keepLines w:val="0"/>
              <w:suppressLineNumbers w:val="0"/>
              <w:spacing w:before="0" w:beforeAutospacing="0" w:after="0" w:afterAutospacing="0"/>
              <w:ind w:left="0" w:right="0"/>
              <w:jc w:val="center"/>
              <w:rPr>
                <w:rFonts w:hint="default"/>
                <w:color w:val="000000"/>
                <w:sz w:val="28"/>
                <w:szCs w:val="28"/>
              </w:rPr>
            </w:pPr>
          </w:p>
        </w:tc>
        <w:tc>
          <w:tcPr>
            <w:tcW w:w="946" w:type="dxa"/>
            <w:noWrap w:val="0"/>
            <w:vAlign w:val="center"/>
          </w:tcPr>
          <w:p w14:paraId="1035CFBC">
            <w:pPr>
              <w:pStyle w:val="21"/>
              <w:keepNext w:val="0"/>
              <w:keepLines w:val="0"/>
              <w:suppressLineNumbers w:val="0"/>
              <w:spacing w:before="0" w:beforeAutospacing="0" w:after="0" w:afterAutospacing="0"/>
              <w:ind w:left="0" w:right="0"/>
              <w:jc w:val="center"/>
              <w:rPr>
                <w:rFonts w:hint="default"/>
                <w:color w:val="000000"/>
                <w:sz w:val="28"/>
                <w:szCs w:val="28"/>
              </w:rPr>
            </w:pPr>
          </w:p>
        </w:tc>
        <w:tc>
          <w:tcPr>
            <w:tcW w:w="901" w:type="dxa"/>
            <w:noWrap w:val="0"/>
            <w:vAlign w:val="center"/>
          </w:tcPr>
          <w:p w14:paraId="092F4FF7">
            <w:pPr>
              <w:pStyle w:val="21"/>
              <w:keepNext w:val="0"/>
              <w:keepLines w:val="0"/>
              <w:suppressLineNumbers w:val="0"/>
              <w:spacing w:before="0" w:beforeAutospacing="0" w:after="0" w:afterAutospacing="0"/>
              <w:ind w:left="0" w:right="0"/>
              <w:jc w:val="center"/>
              <w:rPr>
                <w:rFonts w:hint="default"/>
                <w:color w:val="000000"/>
                <w:sz w:val="28"/>
                <w:szCs w:val="28"/>
              </w:rPr>
            </w:pPr>
          </w:p>
        </w:tc>
        <w:tc>
          <w:tcPr>
            <w:tcW w:w="675" w:type="dxa"/>
            <w:noWrap w:val="0"/>
            <w:vAlign w:val="center"/>
          </w:tcPr>
          <w:p w14:paraId="6BB869BA">
            <w:pPr>
              <w:pStyle w:val="21"/>
              <w:keepNext w:val="0"/>
              <w:keepLines w:val="0"/>
              <w:suppressLineNumbers w:val="0"/>
              <w:spacing w:before="0" w:beforeAutospacing="0" w:after="0" w:afterAutospacing="0"/>
              <w:ind w:left="0" w:right="0"/>
              <w:jc w:val="center"/>
              <w:rPr>
                <w:rFonts w:hint="default"/>
                <w:color w:val="000000"/>
                <w:sz w:val="28"/>
                <w:szCs w:val="28"/>
              </w:rPr>
            </w:pPr>
          </w:p>
        </w:tc>
      </w:tr>
      <w:tr w14:paraId="75F65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259" w:type="dxa"/>
            <w:noWrap w:val="0"/>
            <w:vAlign w:val="center"/>
          </w:tcPr>
          <w:p w14:paraId="52D7F213">
            <w:pPr>
              <w:pStyle w:val="21"/>
              <w:keepNext w:val="0"/>
              <w:keepLines w:val="0"/>
              <w:suppressLineNumbers w:val="0"/>
              <w:spacing w:before="0" w:beforeAutospacing="0" w:after="0" w:afterAutospacing="0"/>
              <w:ind w:left="0" w:right="0"/>
              <w:jc w:val="center"/>
              <w:rPr>
                <w:rFonts w:hint="default"/>
                <w:color w:val="000000"/>
                <w:sz w:val="28"/>
                <w:szCs w:val="28"/>
              </w:rPr>
            </w:pPr>
          </w:p>
        </w:tc>
        <w:tc>
          <w:tcPr>
            <w:tcW w:w="1463" w:type="dxa"/>
            <w:noWrap w:val="0"/>
            <w:vAlign w:val="center"/>
          </w:tcPr>
          <w:p w14:paraId="47909F50">
            <w:pPr>
              <w:pStyle w:val="21"/>
              <w:keepNext w:val="0"/>
              <w:keepLines w:val="0"/>
              <w:suppressLineNumbers w:val="0"/>
              <w:spacing w:before="0" w:beforeAutospacing="0" w:after="0" w:afterAutospacing="0"/>
              <w:ind w:left="0" w:right="0"/>
              <w:jc w:val="center"/>
              <w:rPr>
                <w:rFonts w:hint="default"/>
                <w:color w:val="000000"/>
                <w:sz w:val="28"/>
                <w:szCs w:val="28"/>
              </w:rPr>
            </w:pPr>
          </w:p>
        </w:tc>
        <w:tc>
          <w:tcPr>
            <w:tcW w:w="1276" w:type="dxa"/>
            <w:noWrap w:val="0"/>
            <w:vAlign w:val="center"/>
          </w:tcPr>
          <w:p w14:paraId="5AC60FCE">
            <w:pPr>
              <w:pStyle w:val="21"/>
              <w:keepNext w:val="0"/>
              <w:keepLines w:val="0"/>
              <w:suppressLineNumbers w:val="0"/>
              <w:spacing w:before="0" w:beforeAutospacing="0" w:after="0" w:afterAutospacing="0"/>
              <w:ind w:left="0" w:right="0"/>
              <w:jc w:val="center"/>
              <w:rPr>
                <w:rFonts w:hint="default"/>
                <w:color w:val="000000"/>
                <w:sz w:val="28"/>
                <w:szCs w:val="28"/>
              </w:rPr>
            </w:pPr>
          </w:p>
        </w:tc>
        <w:tc>
          <w:tcPr>
            <w:tcW w:w="851" w:type="dxa"/>
            <w:noWrap w:val="0"/>
            <w:vAlign w:val="center"/>
          </w:tcPr>
          <w:p w14:paraId="654297FA">
            <w:pPr>
              <w:pStyle w:val="21"/>
              <w:keepNext w:val="0"/>
              <w:keepLines w:val="0"/>
              <w:suppressLineNumbers w:val="0"/>
              <w:spacing w:before="0" w:beforeAutospacing="0" w:after="0" w:afterAutospacing="0"/>
              <w:ind w:left="0" w:right="0"/>
              <w:jc w:val="center"/>
              <w:rPr>
                <w:rFonts w:hint="default"/>
                <w:color w:val="000000"/>
                <w:sz w:val="28"/>
                <w:szCs w:val="28"/>
              </w:rPr>
            </w:pPr>
          </w:p>
        </w:tc>
        <w:tc>
          <w:tcPr>
            <w:tcW w:w="992" w:type="dxa"/>
            <w:noWrap w:val="0"/>
            <w:vAlign w:val="center"/>
          </w:tcPr>
          <w:p w14:paraId="0B5C14BB">
            <w:pPr>
              <w:pStyle w:val="21"/>
              <w:keepNext w:val="0"/>
              <w:keepLines w:val="0"/>
              <w:suppressLineNumbers w:val="0"/>
              <w:spacing w:before="0" w:beforeAutospacing="0" w:after="0" w:afterAutospacing="0"/>
              <w:ind w:left="0" w:right="0"/>
              <w:jc w:val="center"/>
              <w:rPr>
                <w:rFonts w:hint="default"/>
                <w:color w:val="000000"/>
                <w:sz w:val="28"/>
                <w:szCs w:val="28"/>
              </w:rPr>
            </w:pPr>
          </w:p>
        </w:tc>
        <w:tc>
          <w:tcPr>
            <w:tcW w:w="992" w:type="dxa"/>
            <w:noWrap w:val="0"/>
            <w:vAlign w:val="center"/>
          </w:tcPr>
          <w:p w14:paraId="65E49EDC">
            <w:pPr>
              <w:pStyle w:val="21"/>
              <w:keepNext w:val="0"/>
              <w:keepLines w:val="0"/>
              <w:suppressLineNumbers w:val="0"/>
              <w:spacing w:before="0" w:beforeAutospacing="0" w:after="0" w:afterAutospacing="0"/>
              <w:ind w:left="0" w:right="0"/>
              <w:jc w:val="center"/>
              <w:rPr>
                <w:rFonts w:hint="default"/>
                <w:color w:val="000000"/>
                <w:sz w:val="28"/>
                <w:szCs w:val="28"/>
              </w:rPr>
            </w:pPr>
          </w:p>
        </w:tc>
        <w:tc>
          <w:tcPr>
            <w:tcW w:w="851" w:type="dxa"/>
            <w:noWrap w:val="0"/>
            <w:vAlign w:val="center"/>
          </w:tcPr>
          <w:p w14:paraId="559A6824">
            <w:pPr>
              <w:pStyle w:val="21"/>
              <w:keepNext w:val="0"/>
              <w:keepLines w:val="0"/>
              <w:suppressLineNumbers w:val="0"/>
              <w:spacing w:before="0" w:beforeAutospacing="0" w:after="0" w:afterAutospacing="0"/>
              <w:ind w:left="0" w:right="0"/>
              <w:jc w:val="center"/>
              <w:rPr>
                <w:rFonts w:hint="default"/>
                <w:color w:val="000000"/>
                <w:sz w:val="28"/>
                <w:szCs w:val="28"/>
              </w:rPr>
            </w:pPr>
          </w:p>
        </w:tc>
        <w:tc>
          <w:tcPr>
            <w:tcW w:w="946" w:type="dxa"/>
            <w:noWrap w:val="0"/>
            <w:vAlign w:val="center"/>
          </w:tcPr>
          <w:p w14:paraId="1403EDCD">
            <w:pPr>
              <w:pStyle w:val="21"/>
              <w:keepNext w:val="0"/>
              <w:keepLines w:val="0"/>
              <w:suppressLineNumbers w:val="0"/>
              <w:spacing w:before="0" w:beforeAutospacing="0" w:after="0" w:afterAutospacing="0"/>
              <w:ind w:left="0" w:right="0"/>
              <w:jc w:val="center"/>
              <w:rPr>
                <w:rFonts w:hint="default"/>
                <w:color w:val="000000"/>
                <w:sz w:val="28"/>
                <w:szCs w:val="28"/>
              </w:rPr>
            </w:pPr>
          </w:p>
        </w:tc>
        <w:tc>
          <w:tcPr>
            <w:tcW w:w="901" w:type="dxa"/>
            <w:noWrap w:val="0"/>
            <w:vAlign w:val="center"/>
          </w:tcPr>
          <w:p w14:paraId="24B5E2F0">
            <w:pPr>
              <w:pStyle w:val="21"/>
              <w:keepNext w:val="0"/>
              <w:keepLines w:val="0"/>
              <w:suppressLineNumbers w:val="0"/>
              <w:spacing w:before="0" w:beforeAutospacing="0" w:after="0" w:afterAutospacing="0"/>
              <w:ind w:left="0" w:right="0"/>
              <w:jc w:val="center"/>
              <w:rPr>
                <w:rFonts w:hint="default"/>
                <w:color w:val="000000"/>
                <w:sz w:val="28"/>
                <w:szCs w:val="28"/>
              </w:rPr>
            </w:pPr>
          </w:p>
        </w:tc>
        <w:tc>
          <w:tcPr>
            <w:tcW w:w="675" w:type="dxa"/>
            <w:noWrap w:val="0"/>
            <w:vAlign w:val="center"/>
          </w:tcPr>
          <w:p w14:paraId="5C7BA5A6">
            <w:pPr>
              <w:pStyle w:val="21"/>
              <w:keepNext w:val="0"/>
              <w:keepLines w:val="0"/>
              <w:suppressLineNumbers w:val="0"/>
              <w:spacing w:before="0" w:beforeAutospacing="0" w:after="0" w:afterAutospacing="0"/>
              <w:ind w:left="0" w:right="0"/>
              <w:jc w:val="center"/>
              <w:rPr>
                <w:rFonts w:hint="default"/>
                <w:color w:val="000000"/>
                <w:sz w:val="28"/>
                <w:szCs w:val="28"/>
              </w:rPr>
            </w:pPr>
          </w:p>
        </w:tc>
      </w:tr>
      <w:tr w14:paraId="447FA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259" w:type="dxa"/>
            <w:noWrap w:val="0"/>
            <w:vAlign w:val="center"/>
          </w:tcPr>
          <w:p w14:paraId="50852005">
            <w:pPr>
              <w:pStyle w:val="21"/>
              <w:keepNext w:val="0"/>
              <w:keepLines w:val="0"/>
              <w:suppressLineNumbers w:val="0"/>
              <w:spacing w:before="0" w:beforeAutospacing="0" w:after="0" w:afterAutospacing="0"/>
              <w:ind w:left="0" w:right="0"/>
              <w:jc w:val="center"/>
              <w:rPr>
                <w:rFonts w:hint="default"/>
                <w:color w:val="000000"/>
                <w:sz w:val="28"/>
                <w:szCs w:val="28"/>
              </w:rPr>
            </w:pPr>
          </w:p>
        </w:tc>
        <w:tc>
          <w:tcPr>
            <w:tcW w:w="1463" w:type="dxa"/>
            <w:noWrap w:val="0"/>
            <w:vAlign w:val="center"/>
          </w:tcPr>
          <w:p w14:paraId="6701C8C0">
            <w:pPr>
              <w:pStyle w:val="21"/>
              <w:keepNext w:val="0"/>
              <w:keepLines w:val="0"/>
              <w:suppressLineNumbers w:val="0"/>
              <w:spacing w:before="0" w:beforeAutospacing="0" w:after="0" w:afterAutospacing="0"/>
              <w:ind w:left="0" w:right="0"/>
              <w:jc w:val="center"/>
              <w:rPr>
                <w:rFonts w:hint="default"/>
                <w:color w:val="000000"/>
                <w:sz w:val="28"/>
                <w:szCs w:val="28"/>
              </w:rPr>
            </w:pPr>
          </w:p>
        </w:tc>
        <w:tc>
          <w:tcPr>
            <w:tcW w:w="1276" w:type="dxa"/>
            <w:noWrap w:val="0"/>
            <w:vAlign w:val="center"/>
          </w:tcPr>
          <w:p w14:paraId="6A9E66A8">
            <w:pPr>
              <w:pStyle w:val="21"/>
              <w:keepNext w:val="0"/>
              <w:keepLines w:val="0"/>
              <w:suppressLineNumbers w:val="0"/>
              <w:spacing w:before="0" w:beforeAutospacing="0" w:after="0" w:afterAutospacing="0"/>
              <w:ind w:left="0" w:right="0"/>
              <w:jc w:val="center"/>
              <w:rPr>
                <w:rFonts w:hint="default"/>
                <w:color w:val="000000"/>
                <w:sz w:val="28"/>
                <w:szCs w:val="28"/>
              </w:rPr>
            </w:pPr>
          </w:p>
        </w:tc>
        <w:tc>
          <w:tcPr>
            <w:tcW w:w="851" w:type="dxa"/>
            <w:noWrap w:val="0"/>
            <w:vAlign w:val="center"/>
          </w:tcPr>
          <w:p w14:paraId="662DF29A">
            <w:pPr>
              <w:pStyle w:val="21"/>
              <w:keepNext w:val="0"/>
              <w:keepLines w:val="0"/>
              <w:suppressLineNumbers w:val="0"/>
              <w:spacing w:before="0" w:beforeAutospacing="0" w:after="0" w:afterAutospacing="0"/>
              <w:ind w:left="0" w:right="0"/>
              <w:jc w:val="center"/>
              <w:rPr>
                <w:rFonts w:hint="default"/>
                <w:color w:val="000000"/>
                <w:sz w:val="28"/>
                <w:szCs w:val="28"/>
              </w:rPr>
            </w:pPr>
          </w:p>
        </w:tc>
        <w:tc>
          <w:tcPr>
            <w:tcW w:w="992" w:type="dxa"/>
            <w:noWrap w:val="0"/>
            <w:vAlign w:val="center"/>
          </w:tcPr>
          <w:p w14:paraId="6350452E">
            <w:pPr>
              <w:pStyle w:val="21"/>
              <w:keepNext w:val="0"/>
              <w:keepLines w:val="0"/>
              <w:suppressLineNumbers w:val="0"/>
              <w:spacing w:before="0" w:beforeAutospacing="0" w:after="0" w:afterAutospacing="0"/>
              <w:ind w:left="0" w:right="0"/>
              <w:jc w:val="center"/>
              <w:rPr>
                <w:rFonts w:hint="default"/>
                <w:color w:val="000000"/>
                <w:sz w:val="28"/>
                <w:szCs w:val="28"/>
              </w:rPr>
            </w:pPr>
          </w:p>
        </w:tc>
        <w:tc>
          <w:tcPr>
            <w:tcW w:w="992" w:type="dxa"/>
            <w:noWrap w:val="0"/>
            <w:vAlign w:val="center"/>
          </w:tcPr>
          <w:p w14:paraId="78FA1A84">
            <w:pPr>
              <w:pStyle w:val="21"/>
              <w:keepNext w:val="0"/>
              <w:keepLines w:val="0"/>
              <w:suppressLineNumbers w:val="0"/>
              <w:spacing w:before="0" w:beforeAutospacing="0" w:after="0" w:afterAutospacing="0"/>
              <w:ind w:left="0" w:right="0"/>
              <w:jc w:val="center"/>
              <w:rPr>
                <w:rFonts w:hint="default"/>
                <w:color w:val="000000"/>
                <w:sz w:val="28"/>
                <w:szCs w:val="28"/>
              </w:rPr>
            </w:pPr>
          </w:p>
        </w:tc>
        <w:tc>
          <w:tcPr>
            <w:tcW w:w="851" w:type="dxa"/>
            <w:noWrap w:val="0"/>
            <w:vAlign w:val="center"/>
          </w:tcPr>
          <w:p w14:paraId="0E6B5817">
            <w:pPr>
              <w:pStyle w:val="21"/>
              <w:keepNext w:val="0"/>
              <w:keepLines w:val="0"/>
              <w:suppressLineNumbers w:val="0"/>
              <w:spacing w:before="0" w:beforeAutospacing="0" w:after="0" w:afterAutospacing="0"/>
              <w:ind w:left="0" w:right="0"/>
              <w:jc w:val="center"/>
              <w:rPr>
                <w:rFonts w:hint="default"/>
                <w:color w:val="000000"/>
                <w:sz w:val="28"/>
                <w:szCs w:val="28"/>
              </w:rPr>
            </w:pPr>
          </w:p>
        </w:tc>
        <w:tc>
          <w:tcPr>
            <w:tcW w:w="946" w:type="dxa"/>
            <w:noWrap w:val="0"/>
            <w:vAlign w:val="center"/>
          </w:tcPr>
          <w:p w14:paraId="461476C6">
            <w:pPr>
              <w:pStyle w:val="21"/>
              <w:keepNext w:val="0"/>
              <w:keepLines w:val="0"/>
              <w:suppressLineNumbers w:val="0"/>
              <w:spacing w:before="0" w:beforeAutospacing="0" w:after="0" w:afterAutospacing="0"/>
              <w:ind w:left="0" w:right="0"/>
              <w:jc w:val="center"/>
              <w:rPr>
                <w:rFonts w:hint="default"/>
                <w:color w:val="000000"/>
                <w:sz w:val="28"/>
                <w:szCs w:val="28"/>
              </w:rPr>
            </w:pPr>
          </w:p>
        </w:tc>
        <w:tc>
          <w:tcPr>
            <w:tcW w:w="901" w:type="dxa"/>
            <w:noWrap w:val="0"/>
            <w:vAlign w:val="center"/>
          </w:tcPr>
          <w:p w14:paraId="763C8E75">
            <w:pPr>
              <w:pStyle w:val="21"/>
              <w:keepNext w:val="0"/>
              <w:keepLines w:val="0"/>
              <w:suppressLineNumbers w:val="0"/>
              <w:spacing w:before="0" w:beforeAutospacing="0" w:after="0" w:afterAutospacing="0"/>
              <w:ind w:left="0" w:right="0"/>
              <w:jc w:val="center"/>
              <w:rPr>
                <w:rFonts w:hint="default"/>
                <w:color w:val="000000"/>
                <w:sz w:val="28"/>
                <w:szCs w:val="28"/>
              </w:rPr>
            </w:pPr>
          </w:p>
        </w:tc>
        <w:tc>
          <w:tcPr>
            <w:tcW w:w="675" w:type="dxa"/>
            <w:noWrap w:val="0"/>
            <w:vAlign w:val="center"/>
          </w:tcPr>
          <w:p w14:paraId="566A7123">
            <w:pPr>
              <w:pStyle w:val="21"/>
              <w:keepNext w:val="0"/>
              <w:keepLines w:val="0"/>
              <w:suppressLineNumbers w:val="0"/>
              <w:spacing w:before="0" w:beforeAutospacing="0" w:after="0" w:afterAutospacing="0"/>
              <w:ind w:left="0" w:right="0"/>
              <w:jc w:val="center"/>
              <w:rPr>
                <w:rFonts w:hint="default"/>
                <w:color w:val="000000"/>
                <w:sz w:val="28"/>
                <w:szCs w:val="28"/>
              </w:rPr>
            </w:pPr>
          </w:p>
        </w:tc>
      </w:tr>
      <w:tr w14:paraId="74A1D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259" w:type="dxa"/>
            <w:noWrap w:val="0"/>
            <w:vAlign w:val="center"/>
          </w:tcPr>
          <w:p w14:paraId="47C4CDD0">
            <w:pPr>
              <w:pStyle w:val="21"/>
              <w:keepNext w:val="0"/>
              <w:keepLines w:val="0"/>
              <w:suppressLineNumbers w:val="0"/>
              <w:spacing w:before="0" w:beforeAutospacing="0" w:after="0" w:afterAutospacing="0"/>
              <w:ind w:left="0" w:right="0"/>
              <w:jc w:val="center"/>
              <w:rPr>
                <w:rFonts w:hint="default"/>
                <w:color w:val="000000"/>
                <w:sz w:val="28"/>
                <w:szCs w:val="28"/>
              </w:rPr>
            </w:pPr>
          </w:p>
        </w:tc>
        <w:tc>
          <w:tcPr>
            <w:tcW w:w="1463" w:type="dxa"/>
            <w:noWrap w:val="0"/>
            <w:vAlign w:val="center"/>
          </w:tcPr>
          <w:p w14:paraId="6503B41A">
            <w:pPr>
              <w:pStyle w:val="21"/>
              <w:keepNext w:val="0"/>
              <w:keepLines w:val="0"/>
              <w:suppressLineNumbers w:val="0"/>
              <w:spacing w:before="0" w:beforeAutospacing="0" w:after="0" w:afterAutospacing="0"/>
              <w:ind w:left="0" w:right="0"/>
              <w:jc w:val="center"/>
              <w:rPr>
                <w:rFonts w:hint="default"/>
                <w:color w:val="000000"/>
                <w:sz w:val="28"/>
                <w:szCs w:val="28"/>
              </w:rPr>
            </w:pPr>
          </w:p>
        </w:tc>
        <w:tc>
          <w:tcPr>
            <w:tcW w:w="1276" w:type="dxa"/>
            <w:noWrap w:val="0"/>
            <w:vAlign w:val="center"/>
          </w:tcPr>
          <w:p w14:paraId="17FA0F97">
            <w:pPr>
              <w:pStyle w:val="21"/>
              <w:keepNext w:val="0"/>
              <w:keepLines w:val="0"/>
              <w:suppressLineNumbers w:val="0"/>
              <w:spacing w:before="0" w:beforeAutospacing="0" w:after="0" w:afterAutospacing="0"/>
              <w:ind w:left="0" w:right="0"/>
              <w:jc w:val="center"/>
              <w:rPr>
                <w:rFonts w:hint="default"/>
                <w:color w:val="000000"/>
                <w:sz w:val="28"/>
                <w:szCs w:val="28"/>
              </w:rPr>
            </w:pPr>
          </w:p>
        </w:tc>
        <w:tc>
          <w:tcPr>
            <w:tcW w:w="851" w:type="dxa"/>
            <w:noWrap w:val="0"/>
            <w:vAlign w:val="center"/>
          </w:tcPr>
          <w:p w14:paraId="34168B51">
            <w:pPr>
              <w:pStyle w:val="21"/>
              <w:keepNext w:val="0"/>
              <w:keepLines w:val="0"/>
              <w:suppressLineNumbers w:val="0"/>
              <w:spacing w:before="0" w:beforeAutospacing="0" w:after="0" w:afterAutospacing="0"/>
              <w:ind w:left="0" w:right="0"/>
              <w:jc w:val="center"/>
              <w:rPr>
                <w:rFonts w:hint="default"/>
                <w:color w:val="000000"/>
                <w:sz w:val="28"/>
                <w:szCs w:val="28"/>
              </w:rPr>
            </w:pPr>
          </w:p>
        </w:tc>
        <w:tc>
          <w:tcPr>
            <w:tcW w:w="992" w:type="dxa"/>
            <w:noWrap w:val="0"/>
            <w:vAlign w:val="center"/>
          </w:tcPr>
          <w:p w14:paraId="197CB17D">
            <w:pPr>
              <w:pStyle w:val="21"/>
              <w:keepNext w:val="0"/>
              <w:keepLines w:val="0"/>
              <w:suppressLineNumbers w:val="0"/>
              <w:spacing w:before="0" w:beforeAutospacing="0" w:after="0" w:afterAutospacing="0"/>
              <w:ind w:left="0" w:right="0"/>
              <w:jc w:val="center"/>
              <w:rPr>
                <w:rFonts w:hint="default"/>
                <w:color w:val="000000"/>
                <w:sz w:val="28"/>
                <w:szCs w:val="28"/>
              </w:rPr>
            </w:pPr>
          </w:p>
        </w:tc>
        <w:tc>
          <w:tcPr>
            <w:tcW w:w="992" w:type="dxa"/>
            <w:noWrap w:val="0"/>
            <w:vAlign w:val="center"/>
          </w:tcPr>
          <w:p w14:paraId="43EEF345">
            <w:pPr>
              <w:pStyle w:val="21"/>
              <w:keepNext w:val="0"/>
              <w:keepLines w:val="0"/>
              <w:suppressLineNumbers w:val="0"/>
              <w:spacing w:before="0" w:beforeAutospacing="0" w:after="0" w:afterAutospacing="0"/>
              <w:ind w:left="0" w:right="0"/>
              <w:jc w:val="center"/>
              <w:rPr>
                <w:rFonts w:hint="default"/>
                <w:color w:val="000000"/>
                <w:sz w:val="28"/>
                <w:szCs w:val="28"/>
              </w:rPr>
            </w:pPr>
          </w:p>
        </w:tc>
        <w:tc>
          <w:tcPr>
            <w:tcW w:w="851" w:type="dxa"/>
            <w:noWrap w:val="0"/>
            <w:vAlign w:val="center"/>
          </w:tcPr>
          <w:p w14:paraId="6CC76C98">
            <w:pPr>
              <w:pStyle w:val="21"/>
              <w:keepNext w:val="0"/>
              <w:keepLines w:val="0"/>
              <w:suppressLineNumbers w:val="0"/>
              <w:spacing w:before="0" w:beforeAutospacing="0" w:after="0" w:afterAutospacing="0"/>
              <w:ind w:left="0" w:right="0"/>
              <w:jc w:val="center"/>
              <w:rPr>
                <w:rFonts w:hint="default"/>
                <w:color w:val="000000"/>
                <w:sz w:val="28"/>
                <w:szCs w:val="28"/>
              </w:rPr>
            </w:pPr>
          </w:p>
        </w:tc>
        <w:tc>
          <w:tcPr>
            <w:tcW w:w="946" w:type="dxa"/>
            <w:noWrap w:val="0"/>
            <w:vAlign w:val="center"/>
          </w:tcPr>
          <w:p w14:paraId="01FF2EFE">
            <w:pPr>
              <w:pStyle w:val="21"/>
              <w:keepNext w:val="0"/>
              <w:keepLines w:val="0"/>
              <w:suppressLineNumbers w:val="0"/>
              <w:spacing w:before="0" w:beforeAutospacing="0" w:after="0" w:afterAutospacing="0"/>
              <w:ind w:left="0" w:right="0"/>
              <w:jc w:val="center"/>
              <w:rPr>
                <w:rFonts w:hint="default"/>
                <w:color w:val="000000"/>
                <w:sz w:val="28"/>
                <w:szCs w:val="28"/>
              </w:rPr>
            </w:pPr>
          </w:p>
        </w:tc>
        <w:tc>
          <w:tcPr>
            <w:tcW w:w="901" w:type="dxa"/>
            <w:noWrap w:val="0"/>
            <w:vAlign w:val="center"/>
          </w:tcPr>
          <w:p w14:paraId="2BE61AB2">
            <w:pPr>
              <w:pStyle w:val="21"/>
              <w:keepNext w:val="0"/>
              <w:keepLines w:val="0"/>
              <w:suppressLineNumbers w:val="0"/>
              <w:spacing w:before="0" w:beforeAutospacing="0" w:after="0" w:afterAutospacing="0"/>
              <w:ind w:left="0" w:right="0"/>
              <w:jc w:val="center"/>
              <w:rPr>
                <w:rFonts w:hint="default"/>
                <w:color w:val="000000"/>
                <w:sz w:val="28"/>
                <w:szCs w:val="28"/>
              </w:rPr>
            </w:pPr>
          </w:p>
        </w:tc>
        <w:tc>
          <w:tcPr>
            <w:tcW w:w="675" w:type="dxa"/>
            <w:noWrap w:val="0"/>
            <w:vAlign w:val="center"/>
          </w:tcPr>
          <w:p w14:paraId="2E778936">
            <w:pPr>
              <w:pStyle w:val="21"/>
              <w:keepNext w:val="0"/>
              <w:keepLines w:val="0"/>
              <w:suppressLineNumbers w:val="0"/>
              <w:spacing w:before="0" w:beforeAutospacing="0" w:after="0" w:afterAutospacing="0"/>
              <w:ind w:left="0" w:right="0"/>
              <w:jc w:val="center"/>
              <w:rPr>
                <w:rFonts w:hint="default"/>
                <w:color w:val="000000"/>
                <w:sz w:val="28"/>
                <w:szCs w:val="28"/>
              </w:rPr>
            </w:pPr>
          </w:p>
        </w:tc>
      </w:tr>
      <w:tr w14:paraId="2F637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259" w:type="dxa"/>
            <w:noWrap w:val="0"/>
            <w:vAlign w:val="center"/>
          </w:tcPr>
          <w:p w14:paraId="2C4EBBF9">
            <w:pPr>
              <w:pStyle w:val="21"/>
              <w:keepNext w:val="0"/>
              <w:keepLines w:val="0"/>
              <w:suppressLineNumbers w:val="0"/>
              <w:spacing w:before="0" w:beforeAutospacing="0" w:after="0" w:afterAutospacing="0"/>
              <w:ind w:left="0" w:right="0"/>
              <w:jc w:val="center"/>
              <w:rPr>
                <w:rFonts w:hint="default"/>
                <w:color w:val="000000"/>
                <w:sz w:val="28"/>
                <w:szCs w:val="28"/>
              </w:rPr>
            </w:pPr>
          </w:p>
        </w:tc>
        <w:tc>
          <w:tcPr>
            <w:tcW w:w="1463" w:type="dxa"/>
            <w:noWrap w:val="0"/>
            <w:vAlign w:val="center"/>
          </w:tcPr>
          <w:p w14:paraId="148CE0E4">
            <w:pPr>
              <w:pStyle w:val="21"/>
              <w:keepNext w:val="0"/>
              <w:keepLines w:val="0"/>
              <w:suppressLineNumbers w:val="0"/>
              <w:spacing w:before="0" w:beforeAutospacing="0" w:after="0" w:afterAutospacing="0"/>
              <w:ind w:left="0" w:right="0"/>
              <w:jc w:val="center"/>
              <w:rPr>
                <w:rFonts w:hint="default"/>
                <w:color w:val="000000"/>
                <w:sz w:val="28"/>
                <w:szCs w:val="28"/>
              </w:rPr>
            </w:pPr>
          </w:p>
        </w:tc>
        <w:tc>
          <w:tcPr>
            <w:tcW w:w="1276" w:type="dxa"/>
            <w:noWrap w:val="0"/>
            <w:vAlign w:val="center"/>
          </w:tcPr>
          <w:p w14:paraId="196A15F3">
            <w:pPr>
              <w:pStyle w:val="21"/>
              <w:keepNext w:val="0"/>
              <w:keepLines w:val="0"/>
              <w:suppressLineNumbers w:val="0"/>
              <w:spacing w:before="0" w:beforeAutospacing="0" w:after="0" w:afterAutospacing="0"/>
              <w:ind w:left="0" w:right="0"/>
              <w:jc w:val="center"/>
              <w:rPr>
                <w:rFonts w:hint="default"/>
                <w:color w:val="000000"/>
                <w:sz w:val="28"/>
                <w:szCs w:val="28"/>
              </w:rPr>
            </w:pPr>
          </w:p>
        </w:tc>
        <w:tc>
          <w:tcPr>
            <w:tcW w:w="851" w:type="dxa"/>
            <w:noWrap w:val="0"/>
            <w:vAlign w:val="center"/>
          </w:tcPr>
          <w:p w14:paraId="3234B321">
            <w:pPr>
              <w:pStyle w:val="21"/>
              <w:keepNext w:val="0"/>
              <w:keepLines w:val="0"/>
              <w:suppressLineNumbers w:val="0"/>
              <w:spacing w:before="0" w:beforeAutospacing="0" w:after="0" w:afterAutospacing="0"/>
              <w:ind w:left="0" w:right="0"/>
              <w:jc w:val="center"/>
              <w:rPr>
                <w:rFonts w:hint="default"/>
                <w:color w:val="000000"/>
                <w:sz w:val="28"/>
                <w:szCs w:val="28"/>
              </w:rPr>
            </w:pPr>
          </w:p>
        </w:tc>
        <w:tc>
          <w:tcPr>
            <w:tcW w:w="992" w:type="dxa"/>
            <w:noWrap w:val="0"/>
            <w:vAlign w:val="center"/>
          </w:tcPr>
          <w:p w14:paraId="444DB1F2">
            <w:pPr>
              <w:pStyle w:val="21"/>
              <w:keepNext w:val="0"/>
              <w:keepLines w:val="0"/>
              <w:suppressLineNumbers w:val="0"/>
              <w:spacing w:before="0" w:beforeAutospacing="0" w:after="0" w:afterAutospacing="0"/>
              <w:ind w:left="0" w:right="0"/>
              <w:jc w:val="center"/>
              <w:rPr>
                <w:rFonts w:hint="default"/>
                <w:color w:val="000000"/>
                <w:sz w:val="28"/>
                <w:szCs w:val="28"/>
              </w:rPr>
            </w:pPr>
          </w:p>
        </w:tc>
        <w:tc>
          <w:tcPr>
            <w:tcW w:w="992" w:type="dxa"/>
            <w:noWrap w:val="0"/>
            <w:vAlign w:val="center"/>
          </w:tcPr>
          <w:p w14:paraId="295FBFEB">
            <w:pPr>
              <w:pStyle w:val="21"/>
              <w:keepNext w:val="0"/>
              <w:keepLines w:val="0"/>
              <w:suppressLineNumbers w:val="0"/>
              <w:spacing w:before="0" w:beforeAutospacing="0" w:after="0" w:afterAutospacing="0"/>
              <w:ind w:left="0" w:right="0"/>
              <w:jc w:val="center"/>
              <w:rPr>
                <w:rFonts w:hint="default"/>
                <w:color w:val="000000"/>
                <w:sz w:val="28"/>
                <w:szCs w:val="28"/>
              </w:rPr>
            </w:pPr>
          </w:p>
        </w:tc>
        <w:tc>
          <w:tcPr>
            <w:tcW w:w="851" w:type="dxa"/>
            <w:noWrap w:val="0"/>
            <w:vAlign w:val="center"/>
          </w:tcPr>
          <w:p w14:paraId="53EE3BC4">
            <w:pPr>
              <w:pStyle w:val="21"/>
              <w:keepNext w:val="0"/>
              <w:keepLines w:val="0"/>
              <w:suppressLineNumbers w:val="0"/>
              <w:spacing w:before="0" w:beforeAutospacing="0" w:after="0" w:afterAutospacing="0"/>
              <w:ind w:left="0" w:right="0"/>
              <w:jc w:val="center"/>
              <w:rPr>
                <w:rFonts w:hint="default"/>
                <w:color w:val="000000"/>
                <w:sz w:val="28"/>
                <w:szCs w:val="28"/>
              </w:rPr>
            </w:pPr>
          </w:p>
        </w:tc>
        <w:tc>
          <w:tcPr>
            <w:tcW w:w="946" w:type="dxa"/>
            <w:noWrap w:val="0"/>
            <w:vAlign w:val="center"/>
          </w:tcPr>
          <w:p w14:paraId="665B521D">
            <w:pPr>
              <w:pStyle w:val="21"/>
              <w:keepNext w:val="0"/>
              <w:keepLines w:val="0"/>
              <w:suppressLineNumbers w:val="0"/>
              <w:spacing w:before="0" w:beforeAutospacing="0" w:after="0" w:afterAutospacing="0"/>
              <w:ind w:left="0" w:right="0"/>
              <w:jc w:val="center"/>
              <w:rPr>
                <w:rFonts w:hint="default"/>
                <w:color w:val="000000"/>
                <w:sz w:val="28"/>
                <w:szCs w:val="28"/>
              </w:rPr>
            </w:pPr>
          </w:p>
        </w:tc>
        <w:tc>
          <w:tcPr>
            <w:tcW w:w="901" w:type="dxa"/>
            <w:noWrap w:val="0"/>
            <w:vAlign w:val="center"/>
          </w:tcPr>
          <w:p w14:paraId="22861D6C">
            <w:pPr>
              <w:pStyle w:val="21"/>
              <w:keepNext w:val="0"/>
              <w:keepLines w:val="0"/>
              <w:suppressLineNumbers w:val="0"/>
              <w:spacing w:before="0" w:beforeAutospacing="0" w:after="0" w:afterAutospacing="0"/>
              <w:ind w:left="0" w:right="0"/>
              <w:jc w:val="center"/>
              <w:rPr>
                <w:rFonts w:hint="default"/>
                <w:color w:val="000000"/>
                <w:sz w:val="28"/>
                <w:szCs w:val="28"/>
              </w:rPr>
            </w:pPr>
          </w:p>
        </w:tc>
        <w:tc>
          <w:tcPr>
            <w:tcW w:w="675" w:type="dxa"/>
            <w:noWrap w:val="0"/>
            <w:vAlign w:val="center"/>
          </w:tcPr>
          <w:p w14:paraId="1B22F038">
            <w:pPr>
              <w:pStyle w:val="21"/>
              <w:keepNext w:val="0"/>
              <w:keepLines w:val="0"/>
              <w:suppressLineNumbers w:val="0"/>
              <w:spacing w:before="0" w:beforeAutospacing="0" w:after="0" w:afterAutospacing="0"/>
              <w:ind w:left="0" w:right="0"/>
              <w:jc w:val="center"/>
              <w:rPr>
                <w:rFonts w:hint="default"/>
                <w:color w:val="000000"/>
                <w:sz w:val="28"/>
                <w:szCs w:val="28"/>
              </w:rPr>
            </w:pPr>
          </w:p>
        </w:tc>
      </w:tr>
      <w:tr w14:paraId="3BBD0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259" w:type="dxa"/>
            <w:noWrap w:val="0"/>
            <w:vAlign w:val="center"/>
          </w:tcPr>
          <w:p w14:paraId="1E76A29C">
            <w:pPr>
              <w:pStyle w:val="21"/>
              <w:keepNext w:val="0"/>
              <w:keepLines w:val="0"/>
              <w:suppressLineNumbers w:val="0"/>
              <w:spacing w:before="0" w:beforeAutospacing="0" w:after="0" w:afterAutospacing="0"/>
              <w:ind w:left="0" w:right="0"/>
              <w:jc w:val="center"/>
              <w:rPr>
                <w:rFonts w:hint="default"/>
                <w:color w:val="000000"/>
                <w:sz w:val="28"/>
                <w:szCs w:val="28"/>
              </w:rPr>
            </w:pPr>
          </w:p>
        </w:tc>
        <w:tc>
          <w:tcPr>
            <w:tcW w:w="1463" w:type="dxa"/>
            <w:noWrap w:val="0"/>
            <w:vAlign w:val="center"/>
          </w:tcPr>
          <w:p w14:paraId="2B3EA33D">
            <w:pPr>
              <w:pStyle w:val="21"/>
              <w:keepNext w:val="0"/>
              <w:keepLines w:val="0"/>
              <w:suppressLineNumbers w:val="0"/>
              <w:spacing w:before="0" w:beforeAutospacing="0" w:after="0" w:afterAutospacing="0"/>
              <w:ind w:left="0" w:right="0"/>
              <w:jc w:val="center"/>
              <w:rPr>
                <w:rFonts w:hint="default"/>
                <w:color w:val="000000"/>
                <w:sz w:val="28"/>
                <w:szCs w:val="28"/>
              </w:rPr>
            </w:pPr>
          </w:p>
        </w:tc>
        <w:tc>
          <w:tcPr>
            <w:tcW w:w="1276" w:type="dxa"/>
            <w:noWrap w:val="0"/>
            <w:vAlign w:val="center"/>
          </w:tcPr>
          <w:p w14:paraId="12106570">
            <w:pPr>
              <w:pStyle w:val="21"/>
              <w:keepNext w:val="0"/>
              <w:keepLines w:val="0"/>
              <w:suppressLineNumbers w:val="0"/>
              <w:spacing w:before="0" w:beforeAutospacing="0" w:after="0" w:afterAutospacing="0"/>
              <w:ind w:left="0" w:right="0"/>
              <w:jc w:val="center"/>
              <w:rPr>
                <w:rFonts w:hint="default"/>
                <w:color w:val="000000"/>
                <w:sz w:val="28"/>
                <w:szCs w:val="28"/>
              </w:rPr>
            </w:pPr>
          </w:p>
        </w:tc>
        <w:tc>
          <w:tcPr>
            <w:tcW w:w="851" w:type="dxa"/>
            <w:noWrap w:val="0"/>
            <w:vAlign w:val="center"/>
          </w:tcPr>
          <w:p w14:paraId="0C6CD05A">
            <w:pPr>
              <w:pStyle w:val="21"/>
              <w:keepNext w:val="0"/>
              <w:keepLines w:val="0"/>
              <w:suppressLineNumbers w:val="0"/>
              <w:spacing w:before="0" w:beforeAutospacing="0" w:after="0" w:afterAutospacing="0"/>
              <w:ind w:left="0" w:right="0"/>
              <w:jc w:val="center"/>
              <w:rPr>
                <w:rFonts w:hint="default"/>
                <w:color w:val="000000"/>
                <w:sz w:val="28"/>
                <w:szCs w:val="28"/>
              </w:rPr>
            </w:pPr>
          </w:p>
        </w:tc>
        <w:tc>
          <w:tcPr>
            <w:tcW w:w="992" w:type="dxa"/>
            <w:noWrap w:val="0"/>
            <w:vAlign w:val="center"/>
          </w:tcPr>
          <w:p w14:paraId="07CED9C4">
            <w:pPr>
              <w:pStyle w:val="21"/>
              <w:keepNext w:val="0"/>
              <w:keepLines w:val="0"/>
              <w:suppressLineNumbers w:val="0"/>
              <w:spacing w:before="0" w:beforeAutospacing="0" w:after="0" w:afterAutospacing="0"/>
              <w:ind w:left="0" w:right="0"/>
              <w:jc w:val="center"/>
              <w:rPr>
                <w:rFonts w:hint="default"/>
                <w:color w:val="000000"/>
                <w:sz w:val="28"/>
                <w:szCs w:val="28"/>
              </w:rPr>
            </w:pPr>
          </w:p>
        </w:tc>
        <w:tc>
          <w:tcPr>
            <w:tcW w:w="992" w:type="dxa"/>
            <w:noWrap w:val="0"/>
            <w:vAlign w:val="center"/>
          </w:tcPr>
          <w:p w14:paraId="17D8AB1E">
            <w:pPr>
              <w:pStyle w:val="21"/>
              <w:keepNext w:val="0"/>
              <w:keepLines w:val="0"/>
              <w:suppressLineNumbers w:val="0"/>
              <w:spacing w:before="0" w:beforeAutospacing="0" w:after="0" w:afterAutospacing="0"/>
              <w:ind w:left="0" w:right="0"/>
              <w:jc w:val="center"/>
              <w:rPr>
                <w:rFonts w:hint="default"/>
                <w:color w:val="000000"/>
                <w:sz w:val="28"/>
                <w:szCs w:val="28"/>
              </w:rPr>
            </w:pPr>
          </w:p>
        </w:tc>
        <w:tc>
          <w:tcPr>
            <w:tcW w:w="851" w:type="dxa"/>
            <w:noWrap w:val="0"/>
            <w:vAlign w:val="center"/>
          </w:tcPr>
          <w:p w14:paraId="1DF0CB04">
            <w:pPr>
              <w:pStyle w:val="21"/>
              <w:keepNext w:val="0"/>
              <w:keepLines w:val="0"/>
              <w:suppressLineNumbers w:val="0"/>
              <w:spacing w:before="0" w:beforeAutospacing="0" w:after="0" w:afterAutospacing="0"/>
              <w:ind w:left="0" w:right="0"/>
              <w:jc w:val="center"/>
              <w:rPr>
                <w:rFonts w:hint="default"/>
                <w:color w:val="000000"/>
                <w:sz w:val="28"/>
                <w:szCs w:val="28"/>
              </w:rPr>
            </w:pPr>
          </w:p>
        </w:tc>
        <w:tc>
          <w:tcPr>
            <w:tcW w:w="946" w:type="dxa"/>
            <w:noWrap w:val="0"/>
            <w:vAlign w:val="center"/>
          </w:tcPr>
          <w:p w14:paraId="5C0433EF">
            <w:pPr>
              <w:pStyle w:val="21"/>
              <w:keepNext w:val="0"/>
              <w:keepLines w:val="0"/>
              <w:suppressLineNumbers w:val="0"/>
              <w:spacing w:before="0" w:beforeAutospacing="0" w:after="0" w:afterAutospacing="0"/>
              <w:ind w:left="0" w:right="0"/>
              <w:jc w:val="center"/>
              <w:rPr>
                <w:rFonts w:hint="default"/>
                <w:color w:val="000000"/>
                <w:sz w:val="28"/>
                <w:szCs w:val="28"/>
              </w:rPr>
            </w:pPr>
          </w:p>
        </w:tc>
        <w:tc>
          <w:tcPr>
            <w:tcW w:w="901" w:type="dxa"/>
            <w:noWrap w:val="0"/>
            <w:vAlign w:val="center"/>
          </w:tcPr>
          <w:p w14:paraId="1859C68C">
            <w:pPr>
              <w:pStyle w:val="21"/>
              <w:keepNext w:val="0"/>
              <w:keepLines w:val="0"/>
              <w:suppressLineNumbers w:val="0"/>
              <w:spacing w:before="0" w:beforeAutospacing="0" w:after="0" w:afterAutospacing="0"/>
              <w:ind w:left="0" w:right="0"/>
              <w:jc w:val="center"/>
              <w:rPr>
                <w:rFonts w:hint="default"/>
                <w:color w:val="000000"/>
                <w:sz w:val="28"/>
                <w:szCs w:val="28"/>
              </w:rPr>
            </w:pPr>
          </w:p>
        </w:tc>
        <w:tc>
          <w:tcPr>
            <w:tcW w:w="675" w:type="dxa"/>
            <w:noWrap w:val="0"/>
            <w:vAlign w:val="center"/>
          </w:tcPr>
          <w:p w14:paraId="432BC8B1">
            <w:pPr>
              <w:pStyle w:val="21"/>
              <w:keepNext w:val="0"/>
              <w:keepLines w:val="0"/>
              <w:suppressLineNumbers w:val="0"/>
              <w:spacing w:before="0" w:beforeAutospacing="0" w:after="0" w:afterAutospacing="0"/>
              <w:ind w:left="0" w:right="0"/>
              <w:jc w:val="center"/>
              <w:rPr>
                <w:rFonts w:hint="default"/>
                <w:color w:val="000000"/>
                <w:sz w:val="28"/>
                <w:szCs w:val="28"/>
              </w:rPr>
            </w:pPr>
          </w:p>
        </w:tc>
      </w:tr>
      <w:tr w14:paraId="02D8C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259" w:type="dxa"/>
            <w:noWrap w:val="0"/>
            <w:vAlign w:val="center"/>
          </w:tcPr>
          <w:p w14:paraId="2FF79D62">
            <w:pPr>
              <w:pStyle w:val="21"/>
              <w:keepNext w:val="0"/>
              <w:keepLines w:val="0"/>
              <w:suppressLineNumbers w:val="0"/>
              <w:spacing w:before="0" w:beforeAutospacing="0" w:after="0" w:afterAutospacing="0"/>
              <w:ind w:left="0" w:right="0"/>
              <w:jc w:val="center"/>
              <w:rPr>
                <w:rFonts w:hint="default"/>
                <w:color w:val="000000"/>
                <w:sz w:val="28"/>
                <w:szCs w:val="28"/>
              </w:rPr>
            </w:pPr>
          </w:p>
        </w:tc>
        <w:tc>
          <w:tcPr>
            <w:tcW w:w="1463" w:type="dxa"/>
            <w:noWrap w:val="0"/>
            <w:vAlign w:val="center"/>
          </w:tcPr>
          <w:p w14:paraId="59C43FD7">
            <w:pPr>
              <w:pStyle w:val="21"/>
              <w:keepNext w:val="0"/>
              <w:keepLines w:val="0"/>
              <w:suppressLineNumbers w:val="0"/>
              <w:spacing w:before="0" w:beforeAutospacing="0" w:after="0" w:afterAutospacing="0"/>
              <w:ind w:left="0" w:right="0"/>
              <w:jc w:val="center"/>
              <w:rPr>
                <w:rFonts w:hint="default"/>
                <w:color w:val="000000"/>
                <w:sz w:val="28"/>
                <w:szCs w:val="28"/>
              </w:rPr>
            </w:pPr>
          </w:p>
        </w:tc>
        <w:tc>
          <w:tcPr>
            <w:tcW w:w="1276" w:type="dxa"/>
            <w:noWrap w:val="0"/>
            <w:vAlign w:val="center"/>
          </w:tcPr>
          <w:p w14:paraId="6DFAC631">
            <w:pPr>
              <w:pStyle w:val="21"/>
              <w:keepNext w:val="0"/>
              <w:keepLines w:val="0"/>
              <w:suppressLineNumbers w:val="0"/>
              <w:spacing w:before="0" w:beforeAutospacing="0" w:after="0" w:afterAutospacing="0"/>
              <w:ind w:left="0" w:right="0"/>
              <w:jc w:val="center"/>
              <w:rPr>
                <w:rFonts w:hint="default"/>
                <w:color w:val="000000"/>
                <w:sz w:val="28"/>
                <w:szCs w:val="28"/>
              </w:rPr>
            </w:pPr>
          </w:p>
        </w:tc>
        <w:tc>
          <w:tcPr>
            <w:tcW w:w="851" w:type="dxa"/>
            <w:noWrap w:val="0"/>
            <w:vAlign w:val="center"/>
          </w:tcPr>
          <w:p w14:paraId="7E84A9B5">
            <w:pPr>
              <w:pStyle w:val="21"/>
              <w:keepNext w:val="0"/>
              <w:keepLines w:val="0"/>
              <w:suppressLineNumbers w:val="0"/>
              <w:spacing w:before="0" w:beforeAutospacing="0" w:after="0" w:afterAutospacing="0"/>
              <w:ind w:left="0" w:right="0"/>
              <w:jc w:val="center"/>
              <w:rPr>
                <w:rFonts w:hint="default"/>
                <w:color w:val="000000"/>
                <w:sz w:val="28"/>
                <w:szCs w:val="28"/>
              </w:rPr>
            </w:pPr>
          </w:p>
        </w:tc>
        <w:tc>
          <w:tcPr>
            <w:tcW w:w="992" w:type="dxa"/>
            <w:noWrap w:val="0"/>
            <w:vAlign w:val="center"/>
          </w:tcPr>
          <w:p w14:paraId="6523947C">
            <w:pPr>
              <w:pStyle w:val="21"/>
              <w:keepNext w:val="0"/>
              <w:keepLines w:val="0"/>
              <w:suppressLineNumbers w:val="0"/>
              <w:spacing w:before="0" w:beforeAutospacing="0" w:after="0" w:afterAutospacing="0"/>
              <w:ind w:left="0" w:right="0"/>
              <w:jc w:val="center"/>
              <w:rPr>
                <w:rFonts w:hint="default"/>
                <w:color w:val="000000"/>
                <w:sz w:val="28"/>
                <w:szCs w:val="28"/>
              </w:rPr>
            </w:pPr>
          </w:p>
        </w:tc>
        <w:tc>
          <w:tcPr>
            <w:tcW w:w="992" w:type="dxa"/>
            <w:noWrap w:val="0"/>
            <w:vAlign w:val="center"/>
          </w:tcPr>
          <w:p w14:paraId="3F89C740">
            <w:pPr>
              <w:pStyle w:val="21"/>
              <w:keepNext w:val="0"/>
              <w:keepLines w:val="0"/>
              <w:suppressLineNumbers w:val="0"/>
              <w:spacing w:before="0" w:beforeAutospacing="0" w:after="0" w:afterAutospacing="0"/>
              <w:ind w:left="0" w:right="0"/>
              <w:jc w:val="center"/>
              <w:rPr>
                <w:rFonts w:hint="default"/>
                <w:color w:val="000000"/>
                <w:sz w:val="28"/>
                <w:szCs w:val="28"/>
              </w:rPr>
            </w:pPr>
          </w:p>
        </w:tc>
        <w:tc>
          <w:tcPr>
            <w:tcW w:w="851" w:type="dxa"/>
            <w:noWrap w:val="0"/>
            <w:vAlign w:val="center"/>
          </w:tcPr>
          <w:p w14:paraId="437B20C9">
            <w:pPr>
              <w:pStyle w:val="21"/>
              <w:keepNext w:val="0"/>
              <w:keepLines w:val="0"/>
              <w:suppressLineNumbers w:val="0"/>
              <w:spacing w:before="0" w:beforeAutospacing="0" w:after="0" w:afterAutospacing="0"/>
              <w:ind w:left="0" w:right="0"/>
              <w:jc w:val="center"/>
              <w:rPr>
                <w:rFonts w:hint="default"/>
                <w:color w:val="000000"/>
                <w:sz w:val="28"/>
                <w:szCs w:val="28"/>
              </w:rPr>
            </w:pPr>
          </w:p>
        </w:tc>
        <w:tc>
          <w:tcPr>
            <w:tcW w:w="946" w:type="dxa"/>
            <w:noWrap w:val="0"/>
            <w:vAlign w:val="center"/>
          </w:tcPr>
          <w:p w14:paraId="68E03D9E">
            <w:pPr>
              <w:pStyle w:val="21"/>
              <w:keepNext w:val="0"/>
              <w:keepLines w:val="0"/>
              <w:suppressLineNumbers w:val="0"/>
              <w:spacing w:before="0" w:beforeAutospacing="0" w:after="0" w:afterAutospacing="0"/>
              <w:ind w:left="0" w:right="0"/>
              <w:jc w:val="center"/>
              <w:rPr>
                <w:rFonts w:hint="default"/>
                <w:color w:val="000000"/>
                <w:sz w:val="28"/>
                <w:szCs w:val="28"/>
              </w:rPr>
            </w:pPr>
          </w:p>
        </w:tc>
        <w:tc>
          <w:tcPr>
            <w:tcW w:w="901" w:type="dxa"/>
            <w:noWrap w:val="0"/>
            <w:vAlign w:val="center"/>
          </w:tcPr>
          <w:p w14:paraId="2ACA769C">
            <w:pPr>
              <w:pStyle w:val="21"/>
              <w:keepNext w:val="0"/>
              <w:keepLines w:val="0"/>
              <w:suppressLineNumbers w:val="0"/>
              <w:spacing w:before="0" w:beforeAutospacing="0" w:after="0" w:afterAutospacing="0"/>
              <w:ind w:left="0" w:right="0"/>
              <w:jc w:val="center"/>
              <w:rPr>
                <w:rFonts w:hint="default"/>
                <w:color w:val="000000"/>
                <w:sz w:val="28"/>
                <w:szCs w:val="28"/>
              </w:rPr>
            </w:pPr>
          </w:p>
        </w:tc>
        <w:tc>
          <w:tcPr>
            <w:tcW w:w="675" w:type="dxa"/>
            <w:noWrap w:val="0"/>
            <w:vAlign w:val="center"/>
          </w:tcPr>
          <w:p w14:paraId="2E8783C4">
            <w:pPr>
              <w:pStyle w:val="21"/>
              <w:keepNext w:val="0"/>
              <w:keepLines w:val="0"/>
              <w:suppressLineNumbers w:val="0"/>
              <w:spacing w:before="0" w:beforeAutospacing="0" w:after="0" w:afterAutospacing="0"/>
              <w:ind w:left="0" w:right="0"/>
              <w:jc w:val="center"/>
              <w:rPr>
                <w:rFonts w:hint="default"/>
                <w:color w:val="000000"/>
                <w:sz w:val="28"/>
                <w:szCs w:val="28"/>
              </w:rPr>
            </w:pPr>
          </w:p>
        </w:tc>
      </w:tr>
      <w:tr w14:paraId="79603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259" w:type="dxa"/>
            <w:noWrap w:val="0"/>
            <w:vAlign w:val="center"/>
          </w:tcPr>
          <w:p w14:paraId="521640BE">
            <w:pPr>
              <w:pStyle w:val="21"/>
              <w:keepNext w:val="0"/>
              <w:keepLines w:val="0"/>
              <w:suppressLineNumbers w:val="0"/>
              <w:spacing w:before="0" w:beforeAutospacing="0" w:after="0" w:afterAutospacing="0"/>
              <w:ind w:left="0" w:right="0"/>
              <w:jc w:val="center"/>
              <w:rPr>
                <w:rFonts w:hint="default"/>
                <w:color w:val="000000"/>
                <w:sz w:val="28"/>
                <w:szCs w:val="28"/>
              </w:rPr>
            </w:pPr>
          </w:p>
        </w:tc>
        <w:tc>
          <w:tcPr>
            <w:tcW w:w="1463" w:type="dxa"/>
            <w:noWrap w:val="0"/>
            <w:vAlign w:val="center"/>
          </w:tcPr>
          <w:p w14:paraId="098D92DC">
            <w:pPr>
              <w:pStyle w:val="21"/>
              <w:keepNext w:val="0"/>
              <w:keepLines w:val="0"/>
              <w:suppressLineNumbers w:val="0"/>
              <w:spacing w:before="0" w:beforeAutospacing="0" w:after="0" w:afterAutospacing="0"/>
              <w:ind w:left="0" w:right="0"/>
              <w:jc w:val="center"/>
              <w:rPr>
                <w:rFonts w:hint="default"/>
                <w:color w:val="000000"/>
                <w:sz w:val="28"/>
                <w:szCs w:val="28"/>
              </w:rPr>
            </w:pPr>
          </w:p>
        </w:tc>
        <w:tc>
          <w:tcPr>
            <w:tcW w:w="1276" w:type="dxa"/>
            <w:noWrap w:val="0"/>
            <w:vAlign w:val="center"/>
          </w:tcPr>
          <w:p w14:paraId="0B7249A8">
            <w:pPr>
              <w:pStyle w:val="21"/>
              <w:keepNext w:val="0"/>
              <w:keepLines w:val="0"/>
              <w:suppressLineNumbers w:val="0"/>
              <w:spacing w:before="0" w:beforeAutospacing="0" w:after="0" w:afterAutospacing="0"/>
              <w:ind w:left="0" w:right="0"/>
              <w:jc w:val="center"/>
              <w:rPr>
                <w:rFonts w:hint="default"/>
                <w:color w:val="000000"/>
                <w:sz w:val="28"/>
                <w:szCs w:val="28"/>
              </w:rPr>
            </w:pPr>
          </w:p>
        </w:tc>
        <w:tc>
          <w:tcPr>
            <w:tcW w:w="851" w:type="dxa"/>
            <w:noWrap w:val="0"/>
            <w:vAlign w:val="center"/>
          </w:tcPr>
          <w:p w14:paraId="1719D63A">
            <w:pPr>
              <w:pStyle w:val="21"/>
              <w:keepNext w:val="0"/>
              <w:keepLines w:val="0"/>
              <w:suppressLineNumbers w:val="0"/>
              <w:spacing w:before="0" w:beforeAutospacing="0" w:after="0" w:afterAutospacing="0"/>
              <w:ind w:left="0" w:right="0"/>
              <w:jc w:val="center"/>
              <w:rPr>
                <w:rFonts w:hint="default"/>
                <w:color w:val="000000"/>
                <w:sz w:val="28"/>
                <w:szCs w:val="28"/>
              </w:rPr>
            </w:pPr>
          </w:p>
        </w:tc>
        <w:tc>
          <w:tcPr>
            <w:tcW w:w="992" w:type="dxa"/>
            <w:noWrap w:val="0"/>
            <w:vAlign w:val="center"/>
          </w:tcPr>
          <w:p w14:paraId="4181CF4A">
            <w:pPr>
              <w:pStyle w:val="21"/>
              <w:keepNext w:val="0"/>
              <w:keepLines w:val="0"/>
              <w:suppressLineNumbers w:val="0"/>
              <w:spacing w:before="0" w:beforeAutospacing="0" w:after="0" w:afterAutospacing="0"/>
              <w:ind w:left="0" w:right="0"/>
              <w:jc w:val="center"/>
              <w:rPr>
                <w:rFonts w:hint="default"/>
                <w:color w:val="000000"/>
                <w:sz w:val="28"/>
                <w:szCs w:val="28"/>
              </w:rPr>
            </w:pPr>
          </w:p>
        </w:tc>
        <w:tc>
          <w:tcPr>
            <w:tcW w:w="992" w:type="dxa"/>
            <w:noWrap w:val="0"/>
            <w:vAlign w:val="center"/>
          </w:tcPr>
          <w:p w14:paraId="5EC80E97">
            <w:pPr>
              <w:pStyle w:val="21"/>
              <w:keepNext w:val="0"/>
              <w:keepLines w:val="0"/>
              <w:suppressLineNumbers w:val="0"/>
              <w:spacing w:before="0" w:beforeAutospacing="0" w:after="0" w:afterAutospacing="0"/>
              <w:ind w:left="0" w:right="0"/>
              <w:jc w:val="center"/>
              <w:rPr>
                <w:rFonts w:hint="default"/>
                <w:color w:val="000000"/>
                <w:sz w:val="28"/>
                <w:szCs w:val="28"/>
              </w:rPr>
            </w:pPr>
          </w:p>
        </w:tc>
        <w:tc>
          <w:tcPr>
            <w:tcW w:w="851" w:type="dxa"/>
            <w:noWrap w:val="0"/>
            <w:vAlign w:val="center"/>
          </w:tcPr>
          <w:p w14:paraId="69C9D8A8">
            <w:pPr>
              <w:pStyle w:val="21"/>
              <w:keepNext w:val="0"/>
              <w:keepLines w:val="0"/>
              <w:suppressLineNumbers w:val="0"/>
              <w:spacing w:before="0" w:beforeAutospacing="0" w:after="0" w:afterAutospacing="0"/>
              <w:ind w:left="0" w:right="0"/>
              <w:jc w:val="center"/>
              <w:rPr>
                <w:rFonts w:hint="default"/>
                <w:color w:val="000000"/>
                <w:sz w:val="28"/>
                <w:szCs w:val="28"/>
              </w:rPr>
            </w:pPr>
          </w:p>
        </w:tc>
        <w:tc>
          <w:tcPr>
            <w:tcW w:w="946" w:type="dxa"/>
            <w:noWrap w:val="0"/>
            <w:vAlign w:val="center"/>
          </w:tcPr>
          <w:p w14:paraId="275CBF01">
            <w:pPr>
              <w:pStyle w:val="21"/>
              <w:keepNext w:val="0"/>
              <w:keepLines w:val="0"/>
              <w:suppressLineNumbers w:val="0"/>
              <w:spacing w:before="0" w:beforeAutospacing="0" w:after="0" w:afterAutospacing="0"/>
              <w:ind w:left="0" w:right="0"/>
              <w:jc w:val="center"/>
              <w:rPr>
                <w:rFonts w:hint="default"/>
                <w:color w:val="000000"/>
                <w:sz w:val="28"/>
                <w:szCs w:val="28"/>
              </w:rPr>
            </w:pPr>
          </w:p>
        </w:tc>
        <w:tc>
          <w:tcPr>
            <w:tcW w:w="901" w:type="dxa"/>
            <w:noWrap w:val="0"/>
            <w:vAlign w:val="center"/>
          </w:tcPr>
          <w:p w14:paraId="33EAF87E">
            <w:pPr>
              <w:pStyle w:val="21"/>
              <w:keepNext w:val="0"/>
              <w:keepLines w:val="0"/>
              <w:suppressLineNumbers w:val="0"/>
              <w:spacing w:before="0" w:beforeAutospacing="0" w:after="0" w:afterAutospacing="0"/>
              <w:ind w:left="0" w:right="0"/>
              <w:jc w:val="center"/>
              <w:rPr>
                <w:rFonts w:hint="default"/>
                <w:color w:val="000000"/>
                <w:sz w:val="28"/>
                <w:szCs w:val="28"/>
              </w:rPr>
            </w:pPr>
          </w:p>
        </w:tc>
        <w:tc>
          <w:tcPr>
            <w:tcW w:w="675" w:type="dxa"/>
            <w:noWrap w:val="0"/>
            <w:vAlign w:val="center"/>
          </w:tcPr>
          <w:p w14:paraId="0342207E">
            <w:pPr>
              <w:pStyle w:val="21"/>
              <w:keepNext w:val="0"/>
              <w:keepLines w:val="0"/>
              <w:suppressLineNumbers w:val="0"/>
              <w:spacing w:before="0" w:beforeAutospacing="0" w:after="0" w:afterAutospacing="0"/>
              <w:ind w:left="0" w:right="0"/>
              <w:jc w:val="center"/>
              <w:rPr>
                <w:rFonts w:hint="default"/>
                <w:color w:val="000000"/>
                <w:sz w:val="28"/>
                <w:szCs w:val="28"/>
              </w:rPr>
            </w:pPr>
          </w:p>
        </w:tc>
      </w:tr>
      <w:tr w14:paraId="096C2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259" w:type="dxa"/>
            <w:tcBorders>
              <w:top w:val="single" w:color="auto" w:sz="4" w:space="0"/>
              <w:left w:val="single" w:color="auto" w:sz="4" w:space="0"/>
              <w:bottom w:val="single" w:color="auto" w:sz="4" w:space="0"/>
              <w:right w:val="single" w:color="auto" w:sz="4" w:space="0"/>
            </w:tcBorders>
            <w:noWrap w:val="0"/>
            <w:vAlign w:val="center"/>
          </w:tcPr>
          <w:p w14:paraId="2D445B73">
            <w:pPr>
              <w:pStyle w:val="21"/>
              <w:keepNext w:val="0"/>
              <w:keepLines w:val="0"/>
              <w:suppressLineNumbers w:val="0"/>
              <w:spacing w:before="0" w:beforeAutospacing="0" w:after="0" w:afterAutospacing="0"/>
              <w:ind w:left="0" w:right="0"/>
              <w:jc w:val="center"/>
              <w:rPr>
                <w:rFonts w:hint="default"/>
                <w:color w:val="000000"/>
                <w:sz w:val="28"/>
                <w:szCs w:val="28"/>
              </w:rPr>
            </w:pPr>
          </w:p>
        </w:tc>
        <w:tc>
          <w:tcPr>
            <w:tcW w:w="1463" w:type="dxa"/>
            <w:tcBorders>
              <w:top w:val="single" w:color="auto" w:sz="4" w:space="0"/>
              <w:left w:val="single" w:color="auto" w:sz="4" w:space="0"/>
              <w:bottom w:val="single" w:color="auto" w:sz="4" w:space="0"/>
              <w:right w:val="single" w:color="auto" w:sz="4" w:space="0"/>
            </w:tcBorders>
            <w:noWrap w:val="0"/>
            <w:vAlign w:val="center"/>
          </w:tcPr>
          <w:p w14:paraId="4ACB0787">
            <w:pPr>
              <w:pStyle w:val="21"/>
              <w:keepNext w:val="0"/>
              <w:keepLines w:val="0"/>
              <w:suppressLineNumbers w:val="0"/>
              <w:spacing w:before="0" w:beforeAutospacing="0" w:after="0" w:afterAutospacing="0"/>
              <w:ind w:left="0" w:right="0"/>
              <w:jc w:val="center"/>
              <w:rPr>
                <w:rFonts w:hint="default"/>
                <w:color w:val="000000"/>
                <w:sz w:val="28"/>
                <w:szCs w:val="28"/>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72A42BA2">
            <w:pPr>
              <w:pStyle w:val="21"/>
              <w:keepNext w:val="0"/>
              <w:keepLines w:val="0"/>
              <w:suppressLineNumbers w:val="0"/>
              <w:spacing w:before="0" w:beforeAutospacing="0" w:after="0" w:afterAutospacing="0"/>
              <w:ind w:left="0" w:right="0"/>
              <w:jc w:val="center"/>
              <w:rPr>
                <w:rFonts w:hint="default"/>
                <w:color w:val="000000"/>
                <w:sz w:val="28"/>
                <w:szCs w:val="28"/>
              </w:rPr>
            </w:pPr>
          </w:p>
        </w:tc>
        <w:tc>
          <w:tcPr>
            <w:tcW w:w="851" w:type="dxa"/>
            <w:tcBorders>
              <w:top w:val="single" w:color="auto" w:sz="4" w:space="0"/>
              <w:left w:val="single" w:color="auto" w:sz="4" w:space="0"/>
              <w:bottom w:val="single" w:color="auto" w:sz="4" w:space="0"/>
              <w:right w:val="single" w:color="auto" w:sz="4" w:space="0"/>
            </w:tcBorders>
            <w:noWrap w:val="0"/>
            <w:vAlign w:val="center"/>
          </w:tcPr>
          <w:p w14:paraId="24977ED2">
            <w:pPr>
              <w:pStyle w:val="21"/>
              <w:keepNext w:val="0"/>
              <w:keepLines w:val="0"/>
              <w:suppressLineNumbers w:val="0"/>
              <w:spacing w:before="0" w:beforeAutospacing="0" w:after="0" w:afterAutospacing="0"/>
              <w:ind w:left="0" w:right="0"/>
              <w:jc w:val="center"/>
              <w:rPr>
                <w:rFonts w:hint="default"/>
                <w:color w:val="000000"/>
                <w:sz w:val="28"/>
                <w:szCs w:val="28"/>
              </w:rPr>
            </w:pPr>
          </w:p>
        </w:tc>
        <w:tc>
          <w:tcPr>
            <w:tcW w:w="992" w:type="dxa"/>
            <w:tcBorders>
              <w:top w:val="single" w:color="auto" w:sz="4" w:space="0"/>
              <w:left w:val="single" w:color="auto" w:sz="4" w:space="0"/>
              <w:bottom w:val="single" w:color="auto" w:sz="4" w:space="0"/>
              <w:right w:val="single" w:color="auto" w:sz="4" w:space="0"/>
            </w:tcBorders>
            <w:noWrap w:val="0"/>
            <w:vAlign w:val="center"/>
          </w:tcPr>
          <w:p w14:paraId="1A8193BD">
            <w:pPr>
              <w:pStyle w:val="21"/>
              <w:keepNext w:val="0"/>
              <w:keepLines w:val="0"/>
              <w:suppressLineNumbers w:val="0"/>
              <w:spacing w:before="0" w:beforeAutospacing="0" w:after="0" w:afterAutospacing="0"/>
              <w:ind w:left="0" w:right="0"/>
              <w:jc w:val="center"/>
              <w:rPr>
                <w:rFonts w:hint="default"/>
                <w:color w:val="000000"/>
                <w:sz w:val="28"/>
                <w:szCs w:val="28"/>
              </w:rPr>
            </w:pPr>
          </w:p>
        </w:tc>
        <w:tc>
          <w:tcPr>
            <w:tcW w:w="992" w:type="dxa"/>
            <w:tcBorders>
              <w:top w:val="single" w:color="auto" w:sz="4" w:space="0"/>
              <w:left w:val="single" w:color="auto" w:sz="4" w:space="0"/>
              <w:bottom w:val="single" w:color="auto" w:sz="4" w:space="0"/>
              <w:right w:val="single" w:color="auto" w:sz="4" w:space="0"/>
            </w:tcBorders>
            <w:noWrap w:val="0"/>
            <w:vAlign w:val="center"/>
          </w:tcPr>
          <w:p w14:paraId="4FEE5753">
            <w:pPr>
              <w:pStyle w:val="21"/>
              <w:keepNext w:val="0"/>
              <w:keepLines w:val="0"/>
              <w:suppressLineNumbers w:val="0"/>
              <w:spacing w:before="0" w:beforeAutospacing="0" w:after="0" w:afterAutospacing="0"/>
              <w:ind w:left="0" w:right="0"/>
              <w:jc w:val="center"/>
              <w:rPr>
                <w:rFonts w:hint="default"/>
                <w:color w:val="000000"/>
                <w:sz w:val="28"/>
                <w:szCs w:val="28"/>
              </w:rPr>
            </w:pPr>
          </w:p>
        </w:tc>
        <w:tc>
          <w:tcPr>
            <w:tcW w:w="851" w:type="dxa"/>
            <w:tcBorders>
              <w:top w:val="single" w:color="auto" w:sz="4" w:space="0"/>
              <w:left w:val="single" w:color="auto" w:sz="4" w:space="0"/>
              <w:bottom w:val="single" w:color="auto" w:sz="4" w:space="0"/>
              <w:right w:val="single" w:color="auto" w:sz="4" w:space="0"/>
            </w:tcBorders>
            <w:noWrap w:val="0"/>
            <w:vAlign w:val="center"/>
          </w:tcPr>
          <w:p w14:paraId="7C0391D0">
            <w:pPr>
              <w:pStyle w:val="21"/>
              <w:keepNext w:val="0"/>
              <w:keepLines w:val="0"/>
              <w:suppressLineNumbers w:val="0"/>
              <w:spacing w:before="0" w:beforeAutospacing="0" w:after="0" w:afterAutospacing="0"/>
              <w:ind w:left="0" w:right="0"/>
              <w:jc w:val="center"/>
              <w:rPr>
                <w:rFonts w:hint="default"/>
                <w:color w:val="000000"/>
                <w:sz w:val="28"/>
                <w:szCs w:val="28"/>
              </w:rPr>
            </w:pPr>
          </w:p>
        </w:tc>
        <w:tc>
          <w:tcPr>
            <w:tcW w:w="946" w:type="dxa"/>
            <w:tcBorders>
              <w:top w:val="single" w:color="auto" w:sz="4" w:space="0"/>
              <w:left w:val="single" w:color="auto" w:sz="4" w:space="0"/>
              <w:bottom w:val="single" w:color="auto" w:sz="4" w:space="0"/>
              <w:right w:val="single" w:color="auto" w:sz="4" w:space="0"/>
            </w:tcBorders>
            <w:noWrap w:val="0"/>
            <w:vAlign w:val="center"/>
          </w:tcPr>
          <w:p w14:paraId="11DF0D17">
            <w:pPr>
              <w:pStyle w:val="21"/>
              <w:keepNext w:val="0"/>
              <w:keepLines w:val="0"/>
              <w:suppressLineNumbers w:val="0"/>
              <w:spacing w:before="0" w:beforeAutospacing="0" w:after="0" w:afterAutospacing="0"/>
              <w:ind w:left="0" w:right="0"/>
              <w:jc w:val="center"/>
              <w:rPr>
                <w:rFonts w:hint="default"/>
                <w:color w:val="000000"/>
                <w:sz w:val="28"/>
                <w:szCs w:val="28"/>
              </w:rPr>
            </w:pPr>
          </w:p>
        </w:tc>
        <w:tc>
          <w:tcPr>
            <w:tcW w:w="901" w:type="dxa"/>
            <w:tcBorders>
              <w:top w:val="single" w:color="auto" w:sz="4" w:space="0"/>
              <w:left w:val="single" w:color="auto" w:sz="4" w:space="0"/>
              <w:bottom w:val="single" w:color="auto" w:sz="4" w:space="0"/>
              <w:right w:val="single" w:color="auto" w:sz="4" w:space="0"/>
            </w:tcBorders>
            <w:noWrap w:val="0"/>
            <w:vAlign w:val="center"/>
          </w:tcPr>
          <w:p w14:paraId="4E4FE4B4">
            <w:pPr>
              <w:pStyle w:val="21"/>
              <w:keepNext w:val="0"/>
              <w:keepLines w:val="0"/>
              <w:suppressLineNumbers w:val="0"/>
              <w:spacing w:before="0" w:beforeAutospacing="0" w:after="0" w:afterAutospacing="0"/>
              <w:ind w:left="0" w:right="0"/>
              <w:jc w:val="center"/>
              <w:rPr>
                <w:rFonts w:hint="default"/>
                <w:color w:val="000000"/>
                <w:sz w:val="28"/>
                <w:szCs w:val="28"/>
              </w:rPr>
            </w:pPr>
          </w:p>
        </w:tc>
        <w:tc>
          <w:tcPr>
            <w:tcW w:w="675" w:type="dxa"/>
            <w:tcBorders>
              <w:top w:val="single" w:color="auto" w:sz="4" w:space="0"/>
              <w:left w:val="single" w:color="auto" w:sz="4" w:space="0"/>
              <w:bottom w:val="single" w:color="auto" w:sz="4" w:space="0"/>
              <w:right w:val="single" w:color="auto" w:sz="4" w:space="0"/>
            </w:tcBorders>
            <w:noWrap w:val="0"/>
            <w:vAlign w:val="center"/>
          </w:tcPr>
          <w:p w14:paraId="0FA264AA">
            <w:pPr>
              <w:pStyle w:val="21"/>
              <w:keepNext w:val="0"/>
              <w:keepLines w:val="0"/>
              <w:suppressLineNumbers w:val="0"/>
              <w:spacing w:before="0" w:beforeAutospacing="0" w:after="0" w:afterAutospacing="0"/>
              <w:ind w:left="0" w:right="0"/>
              <w:jc w:val="center"/>
              <w:rPr>
                <w:rFonts w:hint="default"/>
                <w:color w:val="000000"/>
                <w:sz w:val="28"/>
                <w:szCs w:val="28"/>
              </w:rPr>
            </w:pPr>
          </w:p>
        </w:tc>
      </w:tr>
    </w:tbl>
    <w:p w14:paraId="3974B927">
      <w:pPr>
        <w:widowControl/>
        <w:spacing w:line="360" w:lineRule="auto"/>
        <w:ind w:firstLine="560" w:firstLineChars="200"/>
        <w:rPr>
          <w:rFonts w:hint="eastAsia" w:ascii="宋体" w:hAnsi="宋体"/>
          <w:sz w:val="28"/>
          <w:szCs w:val="28"/>
        </w:rPr>
      </w:pPr>
    </w:p>
    <w:p w14:paraId="1796A776">
      <w:pPr>
        <w:jc w:val="both"/>
        <w:outlineLvl w:val="0"/>
        <w:rPr>
          <w:rFonts w:hint="eastAsia" w:ascii="黑体" w:hAnsi="黑体" w:eastAsia="黑体" w:cs="黑体"/>
          <w:b/>
          <w:bCs/>
          <w:kern w:val="2"/>
          <w:sz w:val="32"/>
          <w:szCs w:val="32"/>
          <w:lang w:val="zh-CN" w:eastAsia="zh-CN" w:bidi="ar-SA"/>
        </w:rPr>
      </w:pPr>
      <w:bookmarkStart w:id="319" w:name="_Toc4874"/>
      <w:bookmarkStart w:id="320" w:name="_Toc28463"/>
      <w:bookmarkStart w:id="321" w:name="_Toc27016"/>
      <w:bookmarkStart w:id="322" w:name="_Toc29716"/>
      <w:bookmarkStart w:id="323" w:name="_Toc36034975"/>
      <w:bookmarkStart w:id="324" w:name="_Toc26155"/>
      <w:bookmarkStart w:id="325" w:name="_Toc8625"/>
      <w:bookmarkStart w:id="326" w:name="_Toc24000"/>
    </w:p>
    <w:p w14:paraId="09433AEF">
      <w:pPr>
        <w:jc w:val="center"/>
        <w:outlineLvl w:val="0"/>
        <w:rPr>
          <w:rFonts w:hint="eastAsia"/>
          <w:lang w:val="zh-CN"/>
        </w:rPr>
      </w:pPr>
      <w:r>
        <w:rPr>
          <w:rFonts w:hint="eastAsia" w:ascii="黑体" w:hAnsi="黑体" w:eastAsia="黑体" w:cs="黑体"/>
          <w:b/>
          <w:bCs/>
          <w:kern w:val="2"/>
          <w:sz w:val="32"/>
          <w:szCs w:val="32"/>
          <w:lang w:val="zh-CN" w:eastAsia="zh-CN" w:bidi="ar-SA"/>
        </w:rPr>
        <w:t>第</w:t>
      </w:r>
      <w:r>
        <w:rPr>
          <w:rFonts w:hint="eastAsia" w:ascii="黑体" w:hAnsi="黑体" w:eastAsia="黑体" w:cs="黑体"/>
          <w:b/>
          <w:bCs/>
          <w:kern w:val="2"/>
          <w:sz w:val="32"/>
          <w:szCs w:val="32"/>
          <w:lang w:val="en-US" w:eastAsia="zh-CN" w:bidi="ar-SA"/>
        </w:rPr>
        <w:t>五</w:t>
      </w:r>
      <w:r>
        <w:rPr>
          <w:rFonts w:hint="eastAsia" w:ascii="黑体" w:hAnsi="黑体" w:eastAsia="黑体" w:cs="黑体"/>
          <w:b/>
          <w:bCs/>
          <w:kern w:val="2"/>
          <w:sz w:val="32"/>
          <w:szCs w:val="32"/>
          <w:lang w:val="zh-CN" w:eastAsia="zh-CN" w:bidi="ar-SA"/>
        </w:rPr>
        <w:t>部分 响应文件格式</w:t>
      </w:r>
      <w:bookmarkEnd w:id="319"/>
      <w:bookmarkEnd w:id="320"/>
      <w:bookmarkEnd w:id="321"/>
      <w:bookmarkEnd w:id="322"/>
      <w:bookmarkEnd w:id="323"/>
      <w:bookmarkEnd w:id="324"/>
      <w:bookmarkEnd w:id="325"/>
      <w:bookmarkEnd w:id="326"/>
    </w:p>
    <w:p w14:paraId="4407E547">
      <w:pPr>
        <w:tabs>
          <w:tab w:val="left" w:pos="5670"/>
        </w:tabs>
        <w:autoSpaceDE w:val="0"/>
        <w:autoSpaceDN w:val="0"/>
        <w:adjustRightInd w:val="0"/>
        <w:snapToGrid w:val="0"/>
        <w:spacing w:line="360" w:lineRule="auto"/>
        <w:ind w:firstLine="300"/>
        <w:rPr>
          <w:rFonts w:hint="eastAsia" w:ascii="仿宋_GB2312" w:hAnsi="宋体" w:eastAsia="仿宋_GB2312"/>
          <w:b/>
          <w:bCs/>
          <w:sz w:val="32"/>
          <w:szCs w:val="32"/>
          <w:lang w:val="zh-CN"/>
        </w:rPr>
      </w:pPr>
    </w:p>
    <w:p w14:paraId="5F0E8833">
      <w:pPr>
        <w:tabs>
          <w:tab w:val="left" w:pos="5670"/>
        </w:tabs>
        <w:autoSpaceDE w:val="0"/>
        <w:autoSpaceDN w:val="0"/>
        <w:adjustRightInd w:val="0"/>
        <w:snapToGrid w:val="0"/>
        <w:spacing w:line="360" w:lineRule="auto"/>
        <w:ind w:firstLine="300"/>
        <w:rPr>
          <w:rFonts w:hint="eastAsia" w:ascii="仿宋_GB2312" w:hAnsi="宋体" w:eastAsia="仿宋_GB2312"/>
          <w:b/>
          <w:bCs/>
          <w:sz w:val="32"/>
          <w:szCs w:val="32"/>
          <w:lang w:val="zh-CN"/>
        </w:rPr>
      </w:pPr>
      <w:r>
        <w:rPr>
          <w:rFonts w:hint="eastAsia" w:ascii="仿宋_GB2312" w:hAnsi="宋体" w:eastAsia="仿宋_GB2312"/>
          <w:b/>
          <w:bCs/>
          <w:sz w:val="32"/>
          <w:szCs w:val="32"/>
          <w:lang w:val="zh-CN"/>
        </w:rPr>
        <w:t>政府采购项目</w:t>
      </w:r>
    </w:p>
    <w:p w14:paraId="29211B1E">
      <w:pPr>
        <w:tabs>
          <w:tab w:val="left" w:pos="5670"/>
        </w:tabs>
        <w:autoSpaceDE w:val="0"/>
        <w:autoSpaceDN w:val="0"/>
        <w:adjustRightInd w:val="0"/>
        <w:snapToGrid w:val="0"/>
        <w:spacing w:line="360" w:lineRule="auto"/>
        <w:ind w:firstLine="300"/>
        <w:rPr>
          <w:rFonts w:hint="eastAsia" w:ascii="仿宋_GB2312" w:hAnsi="宋体" w:eastAsia="仿宋_GB2312"/>
          <w:b/>
          <w:bCs/>
          <w:sz w:val="32"/>
          <w:szCs w:val="32"/>
          <w:lang w:val="en-US" w:eastAsia="zh-CN"/>
        </w:rPr>
      </w:pPr>
      <w:r>
        <w:rPr>
          <w:rFonts w:hint="eastAsia" w:ascii="仿宋_GB2312" w:hAnsi="宋体" w:eastAsia="仿宋_GB2312"/>
          <w:b/>
          <w:bCs/>
          <w:sz w:val="32"/>
          <w:szCs w:val="32"/>
          <w:lang w:val="zh-CN"/>
        </w:rPr>
        <w:t>项目编号：</w:t>
      </w:r>
      <w:r>
        <w:rPr>
          <w:rFonts w:hint="eastAsia" w:ascii="仿宋_GB2312" w:hAnsi="宋体" w:eastAsia="仿宋_GB2312"/>
          <w:b/>
          <w:bCs/>
          <w:sz w:val="32"/>
          <w:szCs w:val="32"/>
          <w:lang w:val="en-US" w:eastAsia="zh-CN"/>
        </w:rPr>
        <w:t>ZCPC-2025-038</w:t>
      </w:r>
    </w:p>
    <w:p w14:paraId="0DC79CA7">
      <w:pPr>
        <w:tabs>
          <w:tab w:val="left" w:pos="5670"/>
        </w:tabs>
        <w:autoSpaceDE w:val="0"/>
        <w:autoSpaceDN w:val="0"/>
        <w:adjustRightInd w:val="0"/>
        <w:snapToGrid w:val="0"/>
        <w:spacing w:line="360" w:lineRule="auto"/>
        <w:ind w:firstLine="300"/>
      </w:pPr>
    </w:p>
    <w:p w14:paraId="5D99BB7F"/>
    <w:p w14:paraId="2D9A670A">
      <w:pPr>
        <w:tabs>
          <w:tab w:val="left" w:pos="5670"/>
        </w:tabs>
        <w:autoSpaceDE w:val="0"/>
        <w:autoSpaceDN w:val="0"/>
        <w:adjustRightInd w:val="0"/>
        <w:snapToGrid w:val="0"/>
        <w:spacing w:line="360" w:lineRule="auto"/>
        <w:ind w:firstLine="300"/>
        <w:rPr>
          <w:rFonts w:hint="eastAsia"/>
        </w:rPr>
      </w:pPr>
    </w:p>
    <w:p w14:paraId="2C5D056A">
      <w:pPr>
        <w:pStyle w:val="10"/>
        <w:rPr>
          <w:rFonts w:hint="eastAsia"/>
        </w:rPr>
      </w:pPr>
    </w:p>
    <w:p w14:paraId="525535E8">
      <w:pPr>
        <w:tabs>
          <w:tab w:val="left" w:pos="5670"/>
        </w:tabs>
        <w:autoSpaceDE w:val="0"/>
        <w:autoSpaceDN w:val="0"/>
        <w:adjustRightInd w:val="0"/>
        <w:snapToGrid w:val="0"/>
        <w:spacing w:line="360" w:lineRule="auto"/>
        <w:ind w:firstLine="300"/>
      </w:pPr>
    </w:p>
    <w:p w14:paraId="11042F77">
      <w:pPr>
        <w:pStyle w:val="15"/>
        <w:jc w:val="center"/>
        <w:rPr>
          <w:rFonts w:hint="eastAsia" w:ascii="宋体" w:hAnsi="宋体"/>
          <w:b/>
          <w:bCs/>
          <w:sz w:val="44"/>
          <w:szCs w:val="44"/>
          <w:lang w:eastAsia="zh-CN"/>
        </w:rPr>
      </w:pPr>
      <w:r>
        <w:rPr>
          <w:rFonts w:hint="eastAsia" w:ascii="宋体" w:hAnsi="宋体"/>
          <w:b/>
          <w:bCs/>
          <w:sz w:val="44"/>
          <w:szCs w:val="44"/>
          <w:highlight w:val="none"/>
          <w:lang w:eastAsia="zh-CN"/>
        </w:rPr>
        <w:t>宁陕县城关镇人民政府汤坪村至八亩村公路水毁修复工程</w:t>
      </w:r>
    </w:p>
    <w:p w14:paraId="17CEEC66">
      <w:pPr>
        <w:pStyle w:val="15"/>
        <w:rPr>
          <w:rFonts w:hint="eastAsia"/>
        </w:rPr>
      </w:pPr>
    </w:p>
    <w:p w14:paraId="531DB3C3">
      <w:pPr>
        <w:rPr>
          <w:rFonts w:hint="eastAsia"/>
        </w:rPr>
      </w:pPr>
    </w:p>
    <w:p w14:paraId="7C2CF7CB">
      <w:pPr>
        <w:pStyle w:val="10"/>
        <w:rPr>
          <w:rFonts w:hint="eastAsia"/>
        </w:rPr>
      </w:pPr>
    </w:p>
    <w:p w14:paraId="7F4325DF">
      <w:pPr>
        <w:pStyle w:val="10"/>
        <w:rPr>
          <w:rFonts w:hint="eastAsia"/>
        </w:rPr>
      </w:pPr>
    </w:p>
    <w:p w14:paraId="6B2D1DA1">
      <w:pPr>
        <w:outlineLvl w:val="9"/>
        <w:rPr>
          <w:rFonts w:hint="eastAsia" w:ascii="Times New Roman" w:eastAsia="宋体"/>
        </w:rPr>
      </w:pPr>
    </w:p>
    <w:p w14:paraId="1714A1D3">
      <w:pPr>
        <w:spacing w:line="360" w:lineRule="auto"/>
        <w:jc w:val="center"/>
        <w:rPr>
          <w:rFonts w:hint="eastAsia" w:ascii="宋体" w:hAnsi="宋体"/>
          <w:b/>
          <w:kern w:val="0"/>
          <w:sz w:val="44"/>
          <w:szCs w:val="44"/>
        </w:rPr>
      </w:pPr>
      <w:r>
        <w:rPr>
          <w:rFonts w:hint="eastAsia" w:ascii="宋体" w:hAnsi="宋体"/>
          <w:b/>
          <w:kern w:val="0"/>
          <w:sz w:val="44"/>
          <w:szCs w:val="44"/>
        </w:rPr>
        <w:t>响</w:t>
      </w:r>
      <w:r>
        <w:rPr>
          <w:rFonts w:hint="eastAsia" w:ascii="宋体" w:hAnsi="宋体"/>
          <w:b/>
          <w:kern w:val="0"/>
          <w:sz w:val="44"/>
          <w:szCs w:val="44"/>
          <w:lang w:val="en-US" w:eastAsia="zh-CN"/>
        </w:rPr>
        <w:t xml:space="preserve"> </w:t>
      </w:r>
      <w:r>
        <w:rPr>
          <w:rFonts w:hint="eastAsia" w:ascii="宋体" w:hAnsi="宋体"/>
          <w:b/>
          <w:kern w:val="0"/>
          <w:sz w:val="44"/>
          <w:szCs w:val="44"/>
        </w:rPr>
        <w:t>应</w:t>
      </w:r>
      <w:r>
        <w:rPr>
          <w:rFonts w:hint="eastAsia" w:ascii="宋体" w:hAnsi="宋体"/>
          <w:b/>
          <w:kern w:val="0"/>
          <w:sz w:val="44"/>
          <w:szCs w:val="44"/>
          <w:lang w:val="en-US" w:eastAsia="zh-CN"/>
        </w:rPr>
        <w:t xml:space="preserve"> </w:t>
      </w:r>
      <w:r>
        <w:rPr>
          <w:rFonts w:hint="eastAsia" w:ascii="宋体" w:hAnsi="宋体"/>
          <w:b/>
          <w:kern w:val="0"/>
          <w:sz w:val="44"/>
          <w:szCs w:val="44"/>
        </w:rPr>
        <w:t>文</w:t>
      </w:r>
      <w:r>
        <w:rPr>
          <w:rFonts w:hint="eastAsia" w:ascii="宋体" w:hAnsi="宋体"/>
          <w:b/>
          <w:kern w:val="0"/>
          <w:sz w:val="44"/>
          <w:szCs w:val="44"/>
          <w:lang w:val="en-US" w:eastAsia="zh-CN"/>
        </w:rPr>
        <w:t xml:space="preserve"> </w:t>
      </w:r>
      <w:r>
        <w:rPr>
          <w:rFonts w:hint="eastAsia" w:ascii="宋体" w:hAnsi="宋体"/>
          <w:b/>
          <w:kern w:val="0"/>
          <w:sz w:val="44"/>
          <w:szCs w:val="44"/>
        </w:rPr>
        <w:t>件</w:t>
      </w:r>
    </w:p>
    <w:p w14:paraId="12F094F0">
      <w:pPr>
        <w:pStyle w:val="10"/>
        <w:jc w:val="center"/>
        <w:rPr>
          <w:rFonts w:hint="eastAsia"/>
        </w:rPr>
      </w:pPr>
      <w:r>
        <w:rPr>
          <w:rFonts w:hint="eastAsia" w:ascii="仿宋_GB2312" w:hAnsi="仿宋_GB2312" w:eastAsia="仿宋_GB2312" w:cs="仿宋_GB2312"/>
          <w:sz w:val="32"/>
          <w:szCs w:val="32"/>
        </w:rPr>
        <w:t>(格式)</w:t>
      </w:r>
    </w:p>
    <w:p w14:paraId="658BACA3">
      <w:pPr>
        <w:spacing w:line="480" w:lineRule="auto"/>
        <w:rPr>
          <w:rFonts w:hint="eastAsia" w:ascii="仿宋_GB2312" w:hAnsi="宋体" w:eastAsia="仿宋_GB2312"/>
          <w:b/>
          <w:bCs/>
          <w:sz w:val="32"/>
          <w:szCs w:val="32"/>
        </w:rPr>
      </w:pPr>
    </w:p>
    <w:p w14:paraId="36DA6B3C">
      <w:pPr>
        <w:rPr>
          <w:rFonts w:hint="eastAsia"/>
        </w:rPr>
      </w:pPr>
    </w:p>
    <w:p w14:paraId="34FCB955">
      <w:pPr>
        <w:pStyle w:val="10"/>
        <w:rPr>
          <w:rFonts w:hint="eastAsia"/>
        </w:rPr>
      </w:pPr>
    </w:p>
    <w:p w14:paraId="0CE1E55C">
      <w:pPr>
        <w:pStyle w:val="10"/>
        <w:rPr>
          <w:rFonts w:hint="eastAsia"/>
        </w:rPr>
      </w:pPr>
    </w:p>
    <w:p w14:paraId="6A4B9417">
      <w:pPr>
        <w:rPr>
          <w:rFonts w:hint="eastAsia"/>
        </w:rPr>
      </w:pPr>
    </w:p>
    <w:p w14:paraId="7B3A567D">
      <w:pPr>
        <w:spacing w:line="360" w:lineRule="auto"/>
        <w:ind w:left="420" w:leftChars="200" w:firstLine="556" w:firstLineChars="265"/>
        <w:rPr>
          <w:rFonts w:hint="eastAsia"/>
          <w:highlight w:val="yellow"/>
        </w:rPr>
      </w:pPr>
    </w:p>
    <w:p w14:paraId="5BCA861C">
      <w:pPr>
        <w:spacing w:line="360" w:lineRule="auto"/>
        <w:ind w:left="420" w:leftChars="200" w:firstLine="851" w:firstLineChars="265"/>
        <w:rPr>
          <w:rFonts w:hint="eastAsia" w:ascii="仿宋_GB2312" w:hAnsi="宋体" w:eastAsia="仿宋_GB2312"/>
          <w:b/>
          <w:bCs/>
          <w:sz w:val="32"/>
          <w:szCs w:val="32"/>
        </w:rPr>
      </w:pPr>
      <w:r>
        <w:rPr>
          <w:rFonts w:hint="eastAsia" w:ascii="仿宋_GB2312" w:hAnsi="宋体" w:eastAsia="仿宋_GB2312"/>
          <w:b/>
          <w:bCs/>
          <w:sz w:val="32"/>
          <w:szCs w:val="32"/>
        </w:rPr>
        <w:t>供应商</w:t>
      </w:r>
      <w:r>
        <w:rPr>
          <w:rFonts w:hint="eastAsia" w:ascii="仿宋_GB2312" w:hAnsi="宋体" w:eastAsia="仿宋_GB2312"/>
          <w:b/>
          <w:bCs/>
          <w:sz w:val="32"/>
          <w:szCs w:val="32"/>
          <w:lang w:val="en-US" w:eastAsia="zh-CN"/>
        </w:rPr>
        <w:t>名称</w:t>
      </w:r>
      <w:r>
        <w:rPr>
          <w:rFonts w:hint="eastAsia" w:ascii="仿宋_GB2312" w:hAnsi="宋体" w:eastAsia="仿宋_GB2312"/>
          <w:b/>
          <w:bCs/>
          <w:sz w:val="32"/>
          <w:szCs w:val="32"/>
        </w:rPr>
        <w:t>：</w:t>
      </w:r>
      <w:r>
        <w:rPr>
          <w:rFonts w:hint="eastAsia" w:ascii="仿宋_GB2312" w:hAnsi="宋体" w:eastAsia="仿宋_GB2312"/>
          <w:b/>
          <w:bCs/>
          <w:sz w:val="32"/>
          <w:szCs w:val="32"/>
          <w:u w:val="single"/>
        </w:rPr>
        <w:t xml:space="preserve">                     </w:t>
      </w:r>
      <w:r>
        <w:rPr>
          <w:rFonts w:hint="eastAsia" w:ascii="仿宋_GB2312" w:hAnsi="宋体" w:eastAsia="仿宋_GB2312"/>
          <w:b/>
          <w:bCs/>
          <w:sz w:val="32"/>
          <w:szCs w:val="32"/>
        </w:rPr>
        <w:t>（盖章）</w:t>
      </w:r>
    </w:p>
    <w:p w14:paraId="11750277">
      <w:pPr>
        <w:spacing w:line="360" w:lineRule="auto"/>
        <w:ind w:firstLine="1285" w:firstLineChars="400"/>
        <w:rPr>
          <w:rFonts w:hint="eastAsia" w:ascii="仿宋_GB2312" w:hAnsi="宋体" w:eastAsia="仿宋_GB2312"/>
          <w:b/>
          <w:bCs/>
          <w:sz w:val="32"/>
          <w:szCs w:val="32"/>
        </w:rPr>
      </w:pPr>
      <w:r>
        <w:rPr>
          <w:rFonts w:hint="eastAsia" w:ascii="仿宋_GB2312" w:hAnsi="宋体" w:eastAsia="仿宋_GB2312"/>
          <w:b/>
          <w:sz w:val="32"/>
        </w:rPr>
        <w:t>法定代表人或授权代表：</w:t>
      </w:r>
      <w:r>
        <w:rPr>
          <w:rFonts w:hint="eastAsia" w:ascii="仿宋_GB2312" w:hAnsi="宋体" w:eastAsia="仿宋_GB2312"/>
          <w:b/>
          <w:sz w:val="32"/>
          <w:u w:val="single"/>
        </w:rPr>
        <w:t xml:space="preserve">           </w:t>
      </w:r>
      <w:r>
        <w:rPr>
          <w:rFonts w:hint="eastAsia" w:ascii="仿宋_GB2312" w:hAnsi="宋体" w:eastAsia="仿宋_GB2312"/>
          <w:b/>
          <w:bCs/>
          <w:sz w:val="32"/>
          <w:szCs w:val="32"/>
        </w:rPr>
        <w:t>（签字</w:t>
      </w:r>
      <w:r>
        <w:rPr>
          <w:rFonts w:hint="eastAsia" w:ascii="仿宋_GB2312" w:hAnsi="宋体" w:eastAsia="仿宋_GB2312"/>
          <w:b/>
          <w:bCs/>
          <w:sz w:val="32"/>
          <w:szCs w:val="32"/>
          <w:lang w:val="en-US" w:eastAsia="zh-CN"/>
        </w:rPr>
        <w:t>或盖章</w:t>
      </w:r>
      <w:r>
        <w:rPr>
          <w:rFonts w:hint="eastAsia" w:ascii="仿宋_GB2312" w:hAnsi="宋体" w:eastAsia="仿宋_GB2312"/>
          <w:b/>
          <w:bCs/>
          <w:sz w:val="32"/>
          <w:szCs w:val="32"/>
        </w:rPr>
        <w:t>）</w:t>
      </w:r>
    </w:p>
    <w:p w14:paraId="3BE367B0">
      <w:pPr>
        <w:pStyle w:val="10"/>
        <w:rPr>
          <w:rFonts w:hint="eastAsia" w:ascii="微软雅黑" w:hAnsi="微软雅黑" w:eastAsia="微软雅黑" w:cs="微软雅黑"/>
          <w:sz w:val="24"/>
          <w:szCs w:val="24"/>
          <w:lang w:val="zh-CN"/>
        </w:rPr>
      </w:pPr>
      <w:r>
        <w:rPr>
          <w:rFonts w:hint="eastAsia" w:ascii="仿宋_GB2312" w:hAnsi="宋体" w:eastAsia="仿宋_GB2312"/>
          <w:b/>
          <w:bCs/>
          <w:sz w:val="32"/>
          <w:szCs w:val="32"/>
        </w:rPr>
        <w:t>日    期：</w:t>
      </w:r>
      <w:r>
        <w:rPr>
          <w:rFonts w:hint="eastAsia" w:ascii="仿宋_GB2312" w:hAnsi="宋体" w:eastAsia="仿宋_GB2312"/>
          <w:b/>
          <w:bCs/>
          <w:sz w:val="32"/>
          <w:szCs w:val="32"/>
          <w:u w:val="single"/>
        </w:rPr>
        <w:t xml:space="preserve">         </w:t>
      </w:r>
      <w:r>
        <w:rPr>
          <w:rFonts w:hint="eastAsia" w:ascii="仿宋_GB2312" w:hAnsi="宋体" w:eastAsia="仿宋_GB2312"/>
          <w:b/>
          <w:bCs/>
          <w:sz w:val="32"/>
          <w:szCs w:val="32"/>
        </w:rPr>
        <w:t>年</w:t>
      </w:r>
      <w:r>
        <w:rPr>
          <w:rFonts w:hint="eastAsia" w:ascii="仿宋_GB2312" w:hAnsi="宋体" w:eastAsia="仿宋_GB2312"/>
          <w:b/>
          <w:bCs/>
          <w:sz w:val="32"/>
          <w:szCs w:val="32"/>
          <w:u w:val="single"/>
        </w:rPr>
        <w:t xml:space="preserve">        </w:t>
      </w:r>
      <w:r>
        <w:rPr>
          <w:rFonts w:hint="eastAsia" w:ascii="仿宋_GB2312" w:hAnsi="宋体" w:eastAsia="仿宋_GB2312"/>
          <w:b/>
          <w:bCs/>
          <w:sz w:val="32"/>
          <w:szCs w:val="32"/>
        </w:rPr>
        <w:t>月</w:t>
      </w:r>
      <w:r>
        <w:rPr>
          <w:rFonts w:hint="eastAsia" w:ascii="仿宋_GB2312" w:hAnsi="宋体" w:eastAsia="仿宋_GB2312"/>
          <w:b/>
          <w:bCs/>
          <w:sz w:val="32"/>
          <w:szCs w:val="32"/>
          <w:u w:val="single"/>
        </w:rPr>
        <w:t xml:space="preserve">        </w:t>
      </w:r>
      <w:r>
        <w:rPr>
          <w:rFonts w:hint="eastAsia" w:ascii="仿宋_GB2312" w:hAnsi="宋体" w:eastAsia="仿宋_GB2312"/>
          <w:b/>
          <w:bCs/>
          <w:sz w:val="32"/>
          <w:szCs w:val="32"/>
        </w:rPr>
        <w:t>日</w:t>
      </w:r>
    </w:p>
    <w:p w14:paraId="4E674ADB">
      <w:pPr>
        <w:rPr>
          <w:rFonts w:hint="eastAsia"/>
          <w:lang w:val="zh-CN"/>
        </w:rPr>
      </w:pPr>
    </w:p>
    <w:p w14:paraId="7BA8FD80">
      <w:pPr>
        <w:pStyle w:val="10"/>
        <w:rPr>
          <w:rFonts w:hint="eastAsia" w:ascii="微软雅黑" w:hAnsi="微软雅黑" w:eastAsia="微软雅黑" w:cs="微软雅黑"/>
          <w:sz w:val="24"/>
          <w:szCs w:val="24"/>
          <w:lang w:val="zh-CN"/>
        </w:rPr>
      </w:pPr>
    </w:p>
    <w:p w14:paraId="5B6E406C">
      <w:pPr>
        <w:rPr>
          <w:rFonts w:hint="eastAsia"/>
          <w:lang w:val="zh-CN"/>
        </w:rPr>
      </w:pPr>
    </w:p>
    <w:p w14:paraId="28D517B5">
      <w:pPr>
        <w:rPr>
          <w:rFonts w:hint="eastAsia"/>
          <w:lang w:val="en-US" w:eastAsia="zh-CN"/>
        </w:rPr>
      </w:pPr>
    </w:p>
    <w:p w14:paraId="4310ED48">
      <w:pPr>
        <w:bidi w:val="0"/>
        <w:rPr>
          <w:rFonts w:hint="eastAsia"/>
          <w:lang w:val="en-US" w:eastAsia="zh-CN"/>
        </w:rPr>
      </w:pPr>
    </w:p>
    <w:p w14:paraId="56137DAC">
      <w:pPr>
        <w:bidi w:val="0"/>
        <w:rPr>
          <w:rFonts w:hint="eastAsia"/>
          <w:lang w:val="en-US" w:eastAsia="zh-CN"/>
        </w:rPr>
      </w:pPr>
    </w:p>
    <w:p w14:paraId="6F5B57B1">
      <w:pPr>
        <w:autoSpaceDE w:val="0"/>
        <w:autoSpaceDN w:val="0"/>
        <w:adjustRightInd w:val="0"/>
        <w:spacing w:line="360" w:lineRule="auto"/>
        <w:jc w:val="center"/>
        <w:rPr>
          <w:rFonts w:ascii="宋体" w:hAnsi="宋体"/>
          <w:b/>
          <w:bCs/>
          <w:sz w:val="44"/>
          <w:szCs w:val="44"/>
          <w:lang w:val="zh-CN"/>
        </w:rPr>
      </w:pPr>
    </w:p>
    <w:p w14:paraId="0691D006">
      <w:pPr>
        <w:autoSpaceDE w:val="0"/>
        <w:autoSpaceDN w:val="0"/>
        <w:adjustRightInd w:val="0"/>
        <w:spacing w:line="360" w:lineRule="auto"/>
        <w:jc w:val="center"/>
        <w:rPr>
          <w:rFonts w:hint="eastAsia" w:ascii="宋体" w:hAnsi="宋体"/>
          <w:b/>
          <w:bCs/>
          <w:sz w:val="44"/>
          <w:szCs w:val="44"/>
          <w:lang w:val="zh-CN"/>
        </w:rPr>
      </w:pPr>
      <w:r>
        <w:rPr>
          <w:rFonts w:ascii="宋体" w:hAnsi="宋体"/>
          <w:b/>
          <w:bCs/>
          <w:sz w:val="44"/>
          <w:szCs w:val="44"/>
          <w:lang w:val="zh-CN"/>
        </w:rPr>
        <w:t>目      录</w:t>
      </w:r>
    </w:p>
    <w:p w14:paraId="607DF1B4">
      <w:pPr>
        <w:spacing w:before="120" w:beforeLines="50" w:line="560" w:lineRule="exact"/>
        <w:ind w:firstLine="461" w:firstLineChars="164"/>
        <w:rPr>
          <w:rFonts w:hint="eastAsia" w:ascii="宋体" w:hAnsi="宋体"/>
          <w:b/>
          <w:sz w:val="28"/>
          <w:szCs w:val="28"/>
        </w:rPr>
      </w:pPr>
      <w:r>
        <w:rPr>
          <w:rFonts w:hint="eastAsia" w:ascii="宋体" w:hAnsi="宋体"/>
          <w:b/>
          <w:sz w:val="28"/>
          <w:szCs w:val="28"/>
        </w:rPr>
        <w:t>一、 响应函 ……………………………………………页码</w:t>
      </w:r>
    </w:p>
    <w:p w14:paraId="38962A14">
      <w:pPr>
        <w:spacing w:before="120" w:beforeLines="50" w:line="560" w:lineRule="exact"/>
        <w:ind w:firstLine="461" w:firstLineChars="164"/>
        <w:rPr>
          <w:rFonts w:hint="eastAsia" w:ascii="宋体" w:hAnsi="宋体"/>
          <w:b/>
          <w:sz w:val="28"/>
          <w:szCs w:val="28"/>
        </w:rPr>
      </w:pPr>
      <w:r>
        <w:rPr>
          <w:rFonts w:hint="eastAsia" w:ascii="宋体" w:hAnsi="宋体"/>
          <w:b/>
          <w:sz w:val="28"/>
          <w:szCs w:val="28"/>
        </w:rPr>
        <w:t>二、 首次磋商报价表 ………………………………………</w:t>
      </w:r>
    </w:p>
    <w:p w14:paraId="4888B54E">
      <w:pPr>
        <w:spacing w:before="120" w:beforeLines="50" w:line="560" w:lineRule="exact"/>
        <w:ind w:firstLine="461" w:firstLineChars="164"/>
        <w:rPr>
          <w:rFonts w:hint="eastAsia" w:ascii="宋体" w:hAnsi="宋体"/>
          <w:b/>
          <w:sz w:val="28"/>
          <w:szCs w:val="28"/>
        </w:rPr>
      </w:pPr>
      <w:r>
        <w:rPr>
          <w:rFonts w:ascii="宋体" w:hAnsi="宋体"/>
          <w:b/>
          <w:sz w:val="28"/>
          <w:szCs w:val="28"/>
        </w:rPr>
        <w:t>三、</w:t>
      </w:r>
      <w:r>
        <w:rPr>
          <w:rFonts w:hint="eastAsia" w:ascii="宋体" w:hAnsi="宋体"/>
          <w:b/>
          <w:sz w:val="28"/>
          <w:szCs w:val="28"/>
        </w:rPr>
        <w:t xml:space="preserve"> </w:t>
      </w:r>
      <w:r>
        <w:rPr>
          <w:rFonts w:hint="eastAsia" w:ascii="宋体" w:hAnsi="宋体"/>
          <w:b/>
          <w:sz w:val="28"/>
          <w:szCs w:val="28"/>
          <w:lang w:val="zh-CN"/>
        </w:rPr>
        <w:t>费用组成明细表</w:t>
      </w:r>
      <w:r>
        <w:rPr>
          <w:rFonts w:ascii="宋体" w:hAnsi="宋体"/>
          <w:b/>
          <w:sz w:val="28"/>
          <w:szCs w:val="28"/>
        </w:rPr>
        <w:t xml:space="preserve"> …………………………</w:t>
      </w:r>
      <w:r>
        <w:rPr>
          <w:rFonts w:hint="eastAsia" w:ascii="宋体" w:hAnsi="宋体"/>
          <w:b/>
          <w:sz w:val="28"/>
          <w:szCs w:val="28"/>
        </w:rPr>
        <w:t>……………</w:t>
      </w:r>
    </w:p>
    <w:p w14:paraId="6D78F8E2">
      <w:pPr>
        <w:spacing w:before="120" w:beforeLines="50" w:line="560" w:lineRule="exact"/>
        <w:ind w:firstLine="461" w:firstLineChars="164"/>
        <w:rPr>
          <w:rFonts w:hint="eastAsia" w:ascii="宋体" w:hAnsi="宋体"/>
          <w:b/>
          <w:sz w:val="28"/>
          <w:szCs w:val="28"/>
        </w:rPr>
      </w:pPr>
      <w:r>
        <w:rPr>
          <w:rFonts w:hint="eastAsia" w:ascii="宋体" w:hAnsi="宋体"/>
          <w:b/>
          <w:sz w:val="28"/>
          <w:szCs w:val="28"/>
          <w:lang w:val="en-US" w:eastAsia="zh-CN"/>
        </w:rPr>
        <w:t>四</w:t>
      </w:r>
      <w:r>
        <w:rPr>
          <w:rFonts w:ascii="宋体" w:hAnsi="宋体"/>
          <w:b/>
          <w:sz w:val="28"/>
          <w:szCs w:val="28"/>
        </w:rPr>
        <w:t>、</w:t>
      </w:r>
      <w:r>
        <w:rPr>
          <w:rFonts w:hint="eastAsia" w:ascii="宋体" w:hAnsi="宋体"/>
          <w:b/>
          <w:sz w:val="28"/>
          <w:szCs w:val="28"/>
        </w:rPr>
        <w:t xml:space="preserve"> 供应商资格证明文件 …………………………………</w:t>
      </w:r>
    </w:p>
    <w:p w14:paraId="0CA46D36">
      <w:pPr>
        <w:spacing w:before="120" w:beforeLines="50" w:line="560" w:lineRule="exact"/>
        <w:ind w:firstLine="461" w:firstLineChars="164"/>
        <w:rPr>
          <w:rFonts w:hint="eastAsia" w:ascii="宋体" w:hAnsi="宋体"/>
          <w:b/>
          <w:sz w:val="28"/>
          <w:szCs w:val="28"/>
        </w:rPr>
      </w:pPr>
      <w:r>
        <w:rPr>
          <w:rFonts w:hint="eastAsia" w:ascii="宋体" w:hAnsi="宋体"/>
          <w:b/>
          <w:sz w:val="28"/>
          <w:szCs w:val="28"/>
          <w:lang w:val="en-US" w:eastAsia="zh-CN"/>
        </w:rPr>
        <w:t>五</w:t>
      </w:r>
      <w:r>
        <w:rPr>
          <w:rFonts w:hint="eastAsia" w:ascii="宋体" w:hAnsi="宋体"/>
          <w:b/>
          <w:sz w:val="28"/>
          <w:szCs w:val="28"/>
        </w:rPr>
        <w:t>、 合同条款偏离</w:t>
      </w:r>
      <w:r>
        <w:rPr>
          <w:rFonts w:hint="eastAsia" w:ascii="宋体" w:hAnsi="宋体"/>
          <w:b/>
          <w:sz w:val="28"/>
          <w:szCs w:val="28"/>
          <w:lang w:eastAsia="zh-CN"/>
        </w:rPr>
        <w:t>表</w:t>
      </w:r>
      <w:r>
        <w:rPr>
          <w:rFonts w:hint="eastAsia" w:ascii="宋体" w:hAnsi="宋体"/>
          <w:b/>
          <w:sz w:val="28"/>
          <w:szCs w:val="28"/>
          <w:lang w:val="en-US" w:eastAsia="zh-CN"/>
        </w:rPr>
        <w:t xml:space="preserve"> </w:t>
      </w:r>
      <w:r>
        <w:rPr>
          <w:rFonts w:hint="eastAsia" w:ascii="宋体" w:hAnsi="宋体"/>
          <w:b/>
          <w:sz w:val="28"/>
          <w:szCs w:val="28"/>
        </w:rPr>
        <w:t>…………………………………………</w:t>
      </w:r>
    </w:p>
    <w:p w14:paraId="473E788B">
      <w:pPr>
        <w:spacing w:before="120" w:beforeLines="50" w:line="560" w:lineRule="exact"/>
        <w:ind w:firstLine="461" w:firstLineChars="164"/>
        <w:rPr>
          <w:rFonts w:ascii="宋体" w:hAnsi="宋体"/>
          <w:b/>
          <w:sz w:val="28"/>
          <w:szCs w:val="28"/>
        </w:rPr>
      </w:pPr>
      <w:r>
        <w:rPr>
          <w:rFonts w:hint="eastAsia" w:ascii="宋体" w:hAnsi="宋体"/>
          <w:b/>
          <w:sz w:val="28"/>
          <w:szCs w:val="28"/>
          <w:lang w:val="en-US" w:eastAsia="zh-CN"/>
        </w:rPr>
        <w:t>六</w:t>
      </w:r>
      <w:r>
        <w:rPr>
          <w:rFonts w:hint="eastAsia" w:ascii="宋体" w:hAnsi="宋体"/>
          <w:b/>
          <w:sz w:val="28"/>
          <w:szCs w:val="28"/>
        </w:rPr>
        <w:t>、 响应方案说</w:t>
      </w:r>
      <w:r>
        <w:rPr>
          <w:rFonts w:hint="eastAsia" w:ascii="宋体" w:hAnsi="宋体"/>
          <w:b/>
          <w:sz w:val="28"/>
          <w:szCs w:val="28"/>
          <w:lang w:val="en-US" w:eastAsia="zh-CN"/>
        </w:rPr>
        <w:t>明</w:t>
      </w:r>
      <w:r>
        <w:rPr>
          <w:rFonts w:hint="eastAsia" w:ascii="宋体" w:hAnsi="宋体"/>
          <w:b/>
          <w:sz w:val="28"/>
          <w:szCs w:val="28"/>
        </w:rPr>
        <w:t>……………………………………………</w:t>
      </w:r>
    </w:p>
    <w:p w14:paraId="473E3151">
      <w:pPr>
        <w:spacing w:before="120" w:beforeLines="50" w:line="560" w:lineRule="exact"/>
        <w:ind w:firstLine="461" w:firstLineChars="164"/>
        <w:rPr>
          <w:rFonts w:hint="eastAsia" w:ascii="宋体" w:hAnsi="宋体"/>
          <w:b/>
          <w:sz w:val="28"/>
          <w:szCs w:val="28"/>
        </w:rPr>
      </w:pPr>
      <w:r>
        <w:rPr>
          <w:rFonts w:hint="eastAsia" w:ascii="宋体" w:hAnsi="宋体"/>
          <w:b/>
          <w:sz w:val="28"/>
          <w:szCs w:val="28"/>
        </w:rPr>
        <w:t>七、 业绩的有关证明材料</w:t>
      </w:r>
      <w:r>
        <w:rPr>
          <w:rFonts w:hint="eastAsia" w:ascii="宋体" w:hAnsi="宋体"/>
          <w:b/>
          <w:sz w:val="28"/>
          <w:szCs w:val="28"/>
          <w:lang w:val="en-US" w:eastAsia="zh-CN"/>
        </w:rPr>
        <w:t xml:space="preserve"> </w:t>
      </w:r>
      <w:r>
        <w:rPr>
          <w:rFonts w:hint="eastAsia" w:ascii="宋体" w:hAnsi="宋体"/>
          <w:b/>
          <w:sz w:val="28"/>
          <w:szCs w:val="28"/>
        </w:rPr>
        <w:t>…………………………………</w:t>
      </w:r>
    </w:p>
    <w:p w14:paraId="476D9C25">
      <w:pPr>
        <w:spacing w:before="120" w:beforeLines="50" w:line="560" w:lineRule="exact"/>
        <w:ind w:firstLine="461" w:firstLineChars="164"/>
        <w:rPr>
          <w:rFonts w:hint="eastAsia" w:ascii="宋体" w:hAnsi="宋体"/>
          <w:b/>
          <w:sz w:val="28"/>
          <w:szCs w:val="28"/>
        </w:rPr>
      </w:pPr>
      <w:r>
        <w:rPr>
          <w:rFonts w:hint="eastAsia" w:ascii="宋体" w:hAnsi="宋体"/>
          <w:b/>
          <w:sz w:val="28"/>
          <w:szCs w:val="28"/>
        </w:rPr>
        <w:t xml:space="preserve">八、 </w:t>
      </w:r>
      <w:r>
        <w:rPr>
          <w:rFonts w:hint="eastAsia" w:ascii="宋体" w:hAnsi="宋体" w:eastAsia="宋体" w:cs="Times New Roman"/>
          <w:b/>
          <w:sz w:val="28"/>
          <w:szCs w:val="28"/>
          <w:lang w:val="en-US" w:eastAsia="zh-CN"/>
        </w:rPr>
        <w:t xml:space="preserve">拒绝政府采购领域商业贿赂承诺书 </w:t>
      </w:r>
      <w:r>
        <w:rPr>
          <w:rFonts w:hint="eastAsia" w:ascii="宋体" w:hAnsi="宋体"/>
          <w:b/>
          <w:sz w:val="28"/>
          <w:szCs w:val="28"/>
        </w:rPr>
        <w:t>…………………</w:t>
      </w:r>
    </w:p>
    <w:p w14:paraId="6D993CBF">
      <w:pPr>
        <w:spacing w:before="120" w:beforeLines="50" w:line="560" w:lineRule="exact"/>
        <w:ind w:firstLine="461" w:firstLineChars="164"/>
        <w:rPr>
          <w:rFonts w:hint="default"/>
          <w:lang w:val="en-US" w:eastAsia="zh-CN"/>
        </w:rPr>
      </w:pPr>
      <w:r>
        <w:rPr>
          <w:rFonts w:hint="eastAsia" w:ascii="宋体" w:hAnsi="宋体"/>
          <w:b/>
          <w:sz w:val="28"/>
          <w:szCs w:val="28"/>
        </w:rPr>
        <w:t>九、 供应商认为有必要补充说明的事项</w:t>
      </w:r>
      <w:r>
        <w:rPr>
          <w:rFonts w:hint="eastAsia" w:ascii="宋体" w:hAnsi="宋体"/>
          <w:b/>
          <w:sz w:val="28"/>
          <w:szCs w:val="28"/>
          <w:lang w:val="en-US" w:eastAsia="zh-CN"/>
        </w:rPr>
        <w:t xml:space="preserve"> </w:t>
      </w:r>
      <w:r>
        <w:rPr>
          <w:rFonts w:hint="eastAsia" w:ascii="宋体" w:hAnsi="宋体"/>
          <w:b/>
          <w:sz w:val="28"/>
          <w:szCs w:val="28"/>
        </w:rPr>
        <w:t>……………………</w:t>
      </w:r>
    </w:p>
    <w:p w14:paraId="4C5E984F">
      <w:pPr>
        <w:bidi w:val="0"/>
        <w:rPr>
          <w:rFonts w:hint="eastAsia"/>
          <w:lang w:val="zh-CN" w:eastAsia="zh-CN"/>
        </w:rPr>
      </w:pPr>
    </w:p>
    <w:p w14:paraId="51BC4C5C">
      <w:pPr>
        <w:autoSpaceDE w:val="0"/>
        <w:autoSpaceDN w:val="0"/>
        <w:adjustRightInd w:val="0"/>
        <w:snapToGrid w:val="0"/>
        <w:spacing w:line="360" w:lineRule="auto"/>
        <w:jc w:val="center"/>
        <w:outlineLvl w:val="9"/>
        <w:rPr>
          <w:rFonts w:hint="eastAsia" w:ascii="黑体" w:hAnsi="黑体" w:eastAsia="黑体" w:cs="黑体"/>
          <w:b/>
          <w:bCs/>
          <w:kern w:val="2"/>
          <w:sz w:val="32"/>
          <w:szCs w:val="32"/>
          <w:lang w:val="zh-CN" w:eastAsia="zh-CN" w:bidi="ar-SA"/>
        </w:rPr>
      </w:pPr>
    </w:p>
    <w:p w14:paraId="1AE94AF7">
      <w:pPr>
        <w:pStyle w:val="10"/>
        <w:rPr>
          <w:rFonts w:hint="eastAsia" w:ascii="黑体" w:hAnsi="黑体" w:eastAsia="黑体" w:cs="黑体"/>
          <w:b/>
          <w:bCs/>
          <w:kern w:val="2"/>
          <w:sz w:val="32"/>
          <w:szCs w:val="32"/>
          <w:lang w:val="zh-CN" w:eastAsia="zh-CN" w:bidi="ar-SA"/>
        </w:rPr>
      </w:pPr>
    </w:p>
    <w:p w14:paraId="2940FAC8">
      <w:pPr>
        <w:rPr>
          <w:rFonts w:hint="eastAsia" w:ascii="黑体" w:hAnsi="黑体" w:eastAsia="黑体" w:cs="黑体"/>
          <w:b/>
          <w:bCs/>
          <w:kern w:val="2"/>
          <w:sz w:val="32"/>
          <w:szCs w:val="32"/>
          <w:lang w:val="zh-CN" w:eastAsia="zh-CN" w:bidi="ar-SA"/>
        </w:rPr>
      </w:pPr>
    </w:p>
    <w:p w14:paraId="1EA5E987">
      <w:pPr>
        <w:pStyle w:val="10"/>
        <w:rPr>
          <w:rFonts w:hint="eastAsia" w:ascii="黑体" w:hAnsi="黑体" w:eastAsia="黑体" w:cs="黑体"/>
          <w:b/>
          <w:bCs/>
          <w:kern w:val="2"/>
          <w:sz w:val="32"/>
          <w:szCs w:val="32"/>
          <w:lang w:val="zh-CN" w:eastAsia="zh-CN" w:bidi="ar-SA"/>
        </w:rPr>
      </w:pPr>
    </w:p>
    <w:p w14:paraId="572FCD43">
      <w:pPr>
        <w:rPr>
          <w:rFonts w:hint="eastAsia" w:ascii="黑体" w:hAnsi="黑体" w:eastAsia="黑体" w:cs="黑体"/>
          <w:b/>
          <w:bCs/>
          <w:kern w:val="2"/>
          <w:sz w:val="32"/>
          <w:szCs w:val="32"/>
          <w:lang w:val="zh-CN" w:eastAsia="zh-CN" w:bidi="ar-SA"/>
        </w:rPr>
      </w:pPr>
    </w:p>
    <w:p w14:paraId="0B53C2FE">
      <w:pPr>
        <w:pStyle w:val="10"/>
        <w:rPr>
          <w:rFonts w:hint="eastAsia" w:ascii="黑体" w:hAnsi="黑体" w:eastAsia="黑体" w:cs="黑体"/>
          <w:b/>
          <w:bCs/>
          <w:kern w:val="2"/>
          <w:sz w:val="32"/>
          <w:szCs w:val="32"/>
          <w:lang w:val="zh-CN" w:eastAsia="zh-CN" w:bidi="ar-SA"/>
        </w:rPr>
      </w:pPr>
    </w:p>
    <w:p w14:paraId="598B2C37">
      <w:pPr>
        <w:rPr>
          <w:rFonts w:hint="eastAsia" w:ascii="黑体" w:hAnsi="黑体" w:eastAsia="黑体" w:cs="黑体"/>
          <w:b/>
          <w:bCs/>
          <w:kern w:val="2"/>
          <w:sz w:val="32"/>
          <w:szCs w:val="32"/>
          <w:lang w:val="zh-CN" w:eastAsia="zh-CN" w:bidi="ar-SA"/>
        </w:rPr>
      </w:pPr>
    </w:p>
    <w:p w14:paraId="4F80DAE1">
      <w:pPr>
        <w:pStyle w:val="10"/>
        <w:rPr>
          <w:rFonts w:hint="eastAsia" w:ascii="黑体" w:hAnsi="黑体" w:eastAsia="黑体" w:cs="黑体"/>
          <w:b/>
          <w:bCs/>
          <w:kern w:val="2"/>
          <w:sz w:val="32"/>
          <w:szCs w:val="32"/>
          <w:lang w:val="zh-CN" w:eastAsia="zh-CN" w:bidi="ar-SA"/>
        </w:rPr>
      </w:pPr>
    </w:p>
    <w:p w14:paraId="62C8FCA4">
      <w:pPr>
        <w:rPr>
          <w:rFonts w:hint="eastAsia" w:ascii="黑体" w:hAnsi="黑体" w:eastAsia="黑体" w:cs="黑体"/>
          <w:b/>
          <w:bCs/>
          <w:kern w:val="2"/>
          <w:sz w:val="32"/>
          <w:szCs w:val="32"/>
          <w:lang w:val="zh-CN" w:eastAsia="zh-CN" w:bidi="ar-SA"/>
        </w:rPr>
      </w:pPr>
    </w:p>
    <w:p w14:paraId="382D4A62">
      <w:pPr>
        <w:pStyle w:val="10"/>
        <w:rPr>
          <w:rFonts w:hint="eastAsia" w:ascii="黑体" w:hAnsi="黑体" w:eastAsia="黑体" w:cs="黑体"/>
          <w:b/>
          <w:bCs/>
          <w:kern w:val="2"/>
          <w:sz w:val="32"/>
          <w:szCs w:val="32"/>
          <w:lang w:val="zh-CN" w:eastAsia="zh-CN" w:bidi="ar-SA"/>
        </w:rPr>
      </w:pPr>
    </w:p>
    <w:p w14:paraId="16D34819">
      <w:pPr>
        <w:rPr>
          <w:rFonts w:hint="eastAsia" w:ascii="黑体" w:hAnsi="黑体" w:eastAsia="黑体" w:cs="黑体"/>
          <w:b/>
          <w:bCs/>
          <w:kern w:val="2"/>
          <w:sz w:val="32"/>
          <w:szCs w:val="32"/>
          <w:lang w:val="zh-CN" w:eastAsia="zh-CN" w:bidi="ar-SA"/>
        </w:rPr>
      </w:pPr>
    </w:p>
    <w:p w14:paraId="1AB83D2C">
      <w:pPr>
        <w:pStyle w:val="15"/>
        <w:rPr>
          <w:rFonts w:hint="eastAsia" w:ascii="黑体" w:hAnsi="黑体" w:eastAsia="黑体" w:cs="黑体"/>
          <w:b/>
          <w:bCs/>
          <w:kern w:val="2"/>
          <w:sz w:val="32"/>
          <w:szCs w:val="32"/>
          <w:lang w:val="zh-CN" w:eastAsia="zh-CN" w:bidi="ar-SA"/>
        </w:rPr>
      </w:pPr>
    </w:p>
    <w:p w14:paraId="114C4DDD">
      <w:pPr>
        <w:pStyle w:val="10"/>
        <w:rPr>
          <w:rFonts w:hint="eastAsia"/>
          <w:lang w:val="zh-CN" w:eastAsia="zh-CN"/>
        </w:rPr>
      </w:pPr>
    </w:p>
    <w:p w14:paraId="5ECCD316">
      <w:pPr>
        <w:rPr>
          <w:rFonts w:hint="eastAsia" w:ascii="黑体" w:hAnsi="黑体" w:eastAsia="黑体" w:cs="黑体"/>
          <w:b/>
          <w:bCs/>
          <w:kern w:val="2"/>
          <w:sz w:val="32"/>
          <w:szCs w:val="32"/>
          <w:lang w:val="zh-CN" w:eastAsia="zh-CN" w:bidi="ar-SA"/>
        </w:rPr>
      </w:pPr>
    </w:p>
    <w:p w14:paraId="18204C3C">
      <w:pPr>
        <w:autoSpaceDE w:val="0"/>
        <w:autoSpaceDN w:val="0"/>
        <w:adjustRightInd w:val="0"/>
        <w:snapToGrid w:val="0"/>
        <w:spacing w:line="360" w:lineRule="auto"/>
        <w:jc w:val="center"/>
        <w:outlineLvl w:val="9"/>
        <w:rPr>
          <w:rFonts w:hint="eastAsia" w:ascii="黑体" w:hAnsi="黑体" w:eastAsia="黑体" w:cs="黑体"/>
          <w:b/>
          <w:bCs/>
          <w:kern w:val="2"/>
          <w:sz w:val="32"/>
          <w:szCs w:val="32"/>
          <w:lang w:val="zh-CN" w:eastAsia="zh-CN" w:bidi="ar-SA"/>
        </w:rPr>
      </w:pPr>
    </w:p>
    <w:p w14:paraId="50E05BDC">
      <w:pPr>
        <w:autoSpaceDE w:val="0"/>
        <w:autoSpaceDN w:val="0"/>
        <w:adjustRightInd w:val="0"/>
        <w:snapToGrid w:val="0"/>
        <w:spacing w:line="360" w:lineRule="auto"/>
        <w:jc w:val="center"/>
        <w:outlineLvl w:val="9"/>
        <w:rPr>
          <w:rFonts w:hint="eastAsia" w:ascii="黑体" w:hAnsi="黑体" w:eastAsia="黑体" w:cs="黑体"/>
          <w:b/>
          <w:bCs/>
          <w:kern w:val="2"/>
          <w:sz w:val="32"/>
          <w:szCs w:val="32"/>
          <w:lang w:val="zh-CN" w:eastAsia="zh-CN" w:bidi="ar-SA"/>
        </w:rPr>
      </w:pPr>
      <w:r>
        <w:rPr>
          <w:rFonts w:hint="eastAsia" w:ascii="黑体" w:hAnsi="黑体" w:eastAsia="黑体" w:cs="黑体"/>
          <w:b/>
          <w:bCs/>
          <w:kern w:val="2"/>
          <w:sz w:val="32"/>
          <w:szCs w:val="32"/>
          <w:lang w:val="zh-CN" w:eastAsia="zh-CN" w:bidi="ar-SA"/>
        </w:rPr>
        <w:t>一、响应函</w:t>
      </w:r>
    </w:p>
    <w:p w14:paraId="5124F238">
      <w:pPr>
        <w:keepNext w:val="0"/>
        <w:keepLines w:val="0"/>
        <w:pageBreakBefore w:val="0"/>
        <w:widowControl w:val="0"/>
        <w:kinsoku/>
        <w:wordWrap/>
        <w:overflowPunct/>
        <w:topLinePunct w:val="0"/>
        <w:bidi w:val="0"/>
        <w:snapToGrid w:val="0"/>
        <w:spacing w:line="360" w:lineRule="auto"/>
        <w:textAlignment w:val="auto"/>
        <w:rPr>
          <w:rFonts w:hint="eastAsia" w:ascii="微软雅黑" w:hAnsi="微软雅黑" w:eastAsia="微软雅黑" w:cs="微软雅黑"/>
          <w:spacing w:val="4"/>
          <w:sz w:val="24"/>
          <w:szCs w:val="24"/>
          <w:u w:val="single"/>
        </w:rPr>
      </w:pPr>
      <w:r>
        <w:rPr>
          <w:rFonts w:hint="eastAsia" w:ascii="微软雅黑" w:hAnsi="微软雅黑" w:eastAsia="微软雅黑" w:cs="微软雅黑"/>
          <w:spacing w:val="4"/>
          <w:sz w:val="24"/>
          <w:szCs w:val="24"/>
          <w:u w:val="single"/>
        </w:rPr>
        <w:t xml:space="preserve">     （采购人名称）    ：</w:t>
      </w:r>
    </w:p>
    <w:p w14:paraId="57389BF9">
      <w:pPr>
        <w:keepNext w:val="0"/>
        <w:keepLines w:val="0"/>
        <w:pageBreakBefore w:val="0"/>
        <w:widowControl w:val="0"/>
        <w:kinsoku/>
        <w:wordWrap/>
        <w:overflowPunct/>
        <w:topLinePunct w:val="0"/>
        <w:bidi w:val="0"/>
        <w:snapToGrid w:val="0"/>
        <w:spacing w:line="360" w:lineRule="auto"/>
        <w:ind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我单位收到贵公司关于</w:t>
      </w:r>
      <w:r>
        <w:rPr>
          <w:rFonts w:hint="eastAsia" w:ascii="微软雅黑" w:hAnsi="微软雅黑" w:eastAsia="微软雅黑" w:cs="微软雅黑"/>
          <w:sz w:val="24"/>
          <w:szCs w:val="24"/>
          <w:u w:val="single"/>
          <w:lang w:eastAsia="zh-CN"/>
        </w:rPr>
        <w:t>宁陕县城关镇人民政府汤坪村至八亩村公路水毁修复工程</w:t>
      </w:r>
      <w:r>
        <w:rPr>
          <w:rFonts w:hint="eastAsia" w:ascii="微软雅黑" w:hAnsi="微软雅黑" w:eastAsia="微软雅黑" w:cs="微软雅黑"/>
          <w:sz w:val="24"/>
          <w:szCs w:val="24"/>
          <w:u w:val="single"/>
        </w:rPr>
        <w:t>（项目编号：</w:t>
      </w:r>
      <w:r>
        <w:rPr>
          <w:rFonts w:hint="eastAsia" w:ascii="微软雅黑" w:hAnsi="微软雅黑" w:eastAsia="微软雅黑" w:cs="微软雅黑"/>
          <w:sz w:val="24"/>
          <w:szCs w:val="24"/>
          <w:u w:val="single"/>
          <w:lang w:val="en-US" w:eastAsia="zh-CN"/>
        </w:rPr>
        <w:t>ZCPC-2025-038</w:t>
      </w:r>
      <w:r>
        <w:rPr>
          <w:rFonts w:hint="eastAsia" w:ascii="微软雅黑" w:hAnsi="微软雅黑" w:eastAsia="微软雅黑" w:cs="微软雅黑"/>
          <w:sz w:val="24"/>
          <w:szCs w:val="24"/>
          <w:u w:val="single"/>
          <w:lang w:eastAsia="zh-CN"/>
        </w:rPr>
        <w:t>）</w:t>
      </w:r>
      <w:r>
        <w:rPr>
          <w:rFonts w:hint="eastAsia" w:ascii="微软雅黑" w:hAnsi="微软雅黑" w:eastAsia="微软雅黑" w:cs="微软雅黑"/>
          <w:sz w:val="24"/>
          <w:szCs w:val="24"/>
        </w:rPr>
        <w:t>磋商文件，经详细研究，我们决定参加本次</w:t>
      </w:r>
      <w:r>
        <w:rPr>
          <w:rFonts w:hint="eastAsia" w:ascii="微软雅黑" w:hAnsi="微软雅黑" w:eastAsia="微软雅黑" w:cs="微软雅黑"/>
          <w:sz w:val="24"/>
          <w:szCs w:val="24"/>
          <w:lang w:val="en-US" w:eastAsia="zh-CN"/>
        </w:rPr>
        <w:t>采购</w:t>
      </w:r>
      <w:r>
        <w:rPr>
          <w:rFonts w:hint="eastAsia" w:ascii="微软雅黑" w:hAnsi="微软雅黑" w:eastAsia="微软雅黑" w:cs="微软雅黑"/>
          <w:sz w:val="24"/>
          <w:szCs w:val="24"/>
        </w:rPr>
        <w:t>活动。为此，我方郑重声明以下诸点，并负法律责任。</w:t>
      </w:r>
    </w:p>
    <w:p w14:paraId="658EAAAE">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一、愿意按照磋商文件中的一切要求，向采购人提供所需工程内容。</w:t>
      </w:r>
    </w:p>
    <w:p w14:paraId="4D99582D">
      <w:pPr>
        <w:keepNext w:val="0"/>
        <w:keepLines w:val="0"/>
        <w:pageBreakBefore w:val="0"/>
        <w:widowControl w:val="0"/>
        <w:kinsoku/>
        <w:wordWrap/>
        <w:overflowPunct/>
        <w:topLinePunct w:val="0"/>
        <w:bidi w:val="0"/>
        <w:snapToGrid w:val="0"/>
        <w:spacing w:line="360" w:lineRule="auto"/>
        <w:ind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二、按磋商文件的规定，我公司的首次磋商报价为：人民币（大写）：</w:t>
      </w:r>
      <w:r>
        <w:rPr>
          <w:rFonts w:hint="eastAsia" w:ascii="微软雅黑" w:hAnsi="微软雅黑" w:eastAsia="微软雅黑" w:cs="微软雅黑"/>
          <w:sz w:val="24"/>
          <w:szCs w:val="24"/>
          <w:u w:val="single"/>
        </w:rPr>
        <w:t xml:space="preserve">            </w:t>
      </w:r>
      <w:r>
        <w:rPr>
          <w:rFonts w:hint="eastAsia" w:ascii="微软雅黑" w:hAnsi="微软雅黑" w:eastAsia="微软雅黑" w:cs="微软雅黑"/>
          <w:sz w:val="24"/>
          <w:szCs w:val="24"/>
        </w:rPr>
        <w:t>（￥：</w:t>
      </w:r>
      <w:r>
        <w:rPr>
          <w:rFonts w:hint="eastAsia" w:ascii="微软雅黑" w:hAnsi="微软雅黑" w:eastAsia="微软雅黑" w:cs="微软雅黑"/>
          <w:sz w:val="24"/>
          <w:szCs w:val="24"/>
          <w:u w:val="single"/>
        </w:rPr>
        <w:t xml:space="preserve">         </w:t>
      </w:r>
      <w:r>
        <w:rPr>
          <w:rFonts w:hint="eastAsia" w:ascii="微软雅黑" w:hAnsi="微软雅黑" w:eastAsia="微软雅黑" w:cs="微软雅黑"/>
          <w:sz w:val="24"/>
          <w:szCs w:val="24"/>
        </w:rPr>
        <w:t>元），并对其后的磋商报价负法律责任。</w:t>
      </w:r>
    </w:p>
    <w:p w14:paraId="4E389A20">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三、我方保证</w:t>
      </w:r>
      <w:r>
        <w:rPr>
          <w:rFonts w:hint="eastAsia" w:ascii="微软雅黑" w:hAnsi="微软雅黑" w:eastAsia="微软雅黑" w:cs="微软雅黑"/>
          <w:sz w:val="24"/>
          <w:szCs w:val="24"/>
          <w:lang w:eastAsia="zh-CN"/>
        </w:rPr>
        <w:t>响应文件</w:t>
      </w:r>
      <w:r>
        <w:rPr>
          <w:rFonts w:hint="eastAsia" w:ascii="微软雅黑" w:hAnsi="微软雅黑" w:eastAsia="微软雅黑" w:cs="微软雅黑"/>
          <w:sz w:val="24"/>
          <w:szCs w:val="24"/>
        </w:rPr>
        <w:t>提供的数据和材料真实、准确。否则，愿承担相关的法律责任。</w:t>
      </w:r>
    </w:p>
    <w:p w14:paraId="44FC0928">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四、我方已详细阅读了磋商文件，完全理解并放弃提出含糊不清或易形成歧义的表述和资料。</w:t>
      </w:r>
    </w:p>
    <w:p w14:paraId="3F3D68C5">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五、我方愿意向贵方提供任何与本次磋商有关的数据、情况和技术资料，若贵方需要，我方愿意提供我方做出的一切承诺的证明材料。</w:t>
      </w:r>
    </w:p>
    <w:p w14:paraId="7817A1B5">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六、我方</w:t>
      </w:r>
      <w:r>
        <w:rPr>
          <w:rFonts w:hint="eastAsia" w:ascii="微软雅黑" w:hAnsi="微软雅黑" w:eastAsia="微软雅黑" w:cs="微软雅黑"/>
          <w:sz w:val="24"/>
          <w:szCs w:val="24"/>
          <w:lang w:eastAsia="zh-CN"/>
        </w:rPr>
        <w:t>投标</w:t>
      </w:r>
      <w:r>
        <w:rPr>
          <w:rFonts w:hint="eastAsia" w:ascii="微软雅黑" w:hAnsi="微软雅黑" w:eastAsia="微软雅黑" w:cs="微软雅黑"/>
          <w:sz w:val="24"/>
          <w:szCs w:val="24"/>
        </w:rPr>
        <w:t>有效期为</w:t>
      </w:r>
      <w:r>
        <w:rPr>
          <w:rFonts w:hint="eastAsia" w:ascii="微软雅黑" w:hAnsi="微软雅黑" w:eastAsia="微软雅黑" w:cs="微软雅黑"/>
          <w:sz w:val="24"/>
          <w:szCs w:val="24"/>
          <w:lang w:eastAsia="zh-CN"/>
        </w:rPr>
        <w:t>自响应文件递交截止之日起</w:t>
      </w:r>
      <w:r>
        <w:rPr>
          <w:rFonts w:hint="eastAsia" w:ascii="微软雅黑" w:hAnsi="微软雅黑" w:eastAsia="微软雅黑" w:cs="微软雅黑"/>
          <w:sz w:val="24"/>
          <w:szCs w:val="24"/>
          <w:u w:val="single"/>
        </w:rPr>
        <w:t xml:space="preserve">    </w:t>
      </w:r>
      <w:r>
        <w:rPr>
          <w:rFonts w:hint="eastAsia" w:ascii="微软雅黑" w:hAnsi="微软雅黑" w:eastAsia="微软雅黑" w:cs="微软雅黑"/>
          <w:sz w:val="24"/>
          <w:szCs w:val="24"/>
        </w:rPr>
        <w:t>个日历日，磋商后在规定的</w:t>
      </w:r>
      <w:r>
        <w:rPr>
          <w:rFonts w:hint="eastAsia" w:ascii="微软雅黑" w:hAnsi="微软雅黑" w:eastAsia="微软雅黑" w:cs="微软雅黑"/>
          <w:sz w:val="24"/>
          <w:szCs w:val="24"/>
          <w:lang w:eastAsia="zh-CN"/>
        </w:rPr>
        <w:t>投标</w:t>
      </w:r>
      <w:r>
        <w:rPr>
          <w:rFonts w:hint="eastAsia" w:ascii="微软雅黑" w:hAnsi="微软雅黑" w:eastAsia="微软雅黑" w:cs="微软雅黑"/>
          <w:sz w:val="24"/>
          <w:szCs w:val="24"/>
        </w:rPr>
        <w:t>有效期内撤回</w:t>
      </w:r>
      <w:r>
        <w:rPr>
          <w:rFonts w:hint="eastAsia" w:ascii="微软雅黑" w:hAnsi="微软雅黑" w:eastAsia="微软雅黑" w:cs="微软雅黑"/>
          <w:sz w:val="24"/>
          <w:szCs w:val="24"/>
          <w:lang w:eastAsia="zh-CN"/>
        </w:rPr>
        <w:t>响应文件</w:t>
      </w:r>
      <w:r>
        <w:rPr>
          <w:rFonts w:hint="eastAsia" w:ascii="微软雅黑" w:hAnsi="微软雅黑" w:eastAsia="微软雅黑" w:cs="微软雅黑"/>
          <w:sz w:val="24"/>
          <w:szCs w:val="24"/>
        </w:rPr>
        <w:t>，我们愿接受政府采购的有关处罚决定。</w:t>
      </w:r>
    </w:p>
    <w:p w14:paraId="1C526C3C">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七、我方承诺遵守《中华人民共和国政府采购法》及其实施条例的有关规定，保证在获得成交资格后：</w:t>
      </w:r>
    </w:p>
    <w:p w14:paraId="5592173E">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（1）按照磋商文件确定的事项签订合同，履行双方所签订的合同，并承担合同规定的责任和义务；</w:t>
      </w:r>
    </w:p>
    <w:p w14:paraId="7B030403">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（2）我方保证在</w:t>
      </w:r>
      <w:r>
        <w:rPr>
          <w:rFonts w:hint="eastAsia" w:ascii="微软雅黑" w:hAnsi="微软雅黑" w:eastAsia="微软雅黑" w:cs="微软雅黑"/>
          <w:b/>
          <w:bCs/>
          <w:sz w:val="24"/>
          <w:szCs w:val="24"/>
          <w:lang w:val="en-US" w:eastAsia="zh-CN"/>
        </w:rPr>
        <w:t>成交</w:t>
      </w:r>
      <w:r>
        <w:rPr>
          <w:rFonts w:hint="eastAsia" w:ascii="微软雅黑" w:hAnsi="微软雅黑" w:eastAsia="微软雅黑" w:cs="微软雅黑"/>
          <w:b/>
          <w:bCs/>
          <w:sz w:val="24"/>
          <w:szCs w:val="24"/>
        </w:rPr>
        <w:t>公告发布后</w:t>
      </w:r>
      <w:r>
        <w:rPr>
          <w:rFonts w:hint="eastAsia" w:ascii="微软雅黑" w:hAnsi="微软雅黑" w:eastAsia="微软雅黑" w:cs="微软雅黑"/>
          <w:b/>
          <w:bCs/>
          <w:sz w:val="24"/>
          <w:szCs w:val="24"/>
          <w:lang w:val="en-US" w:eastAsia="zh-CN"/>
        </w:rPr>
        <w:t>7</w:t>
      </w:r>
      <w:r>
        <w:rPr>
          <w:rFonts w:hint="eastAsia" w:ascii="微软雅黑" w:hAnsi="微软雅黑" w:eastAsia="微软雅黑" w:cs="微软雅黑"/>
          <w:b/>
          <w:bCs/>
          <w:sz w:val="24"/>
          <w:szCs w:val="24"/>
        </w:rPr>
        <w:t>个工作日内按规定和标准向贵方缴纳</w:t>
      </w:r>
      <w:r>
        <w:rPr>
          <w:rFonts w:hint="eastAsia" w:ascii="微软雅黑" w:hAnsi="微软雅黑" w:eastAsia="微软雅黑" w:cs="微软雅黑"/>
          <w:b/>
          <w:bCs/>
          <w:sz w:val="24"/>
          <w:szCs w:val="24"/>
          <w:lang w:val="en-US" w:eastAsia="zh-CN"/>
        </w:rPr>
        <w:t>招标代理</w:t>
      </w:r>
      <w:r>
        <w:rPr>
          <w:rFonts w:hint="eastAsia" w:ascii="微软雅黑" w:hAnsi="微软雅黑" w:eastAsia="微软雅黑" w:cs="微软雅黑"/>
          <w:b/>
          <w:bCs/>
          <w:sz w:val="24"/>
          <w:szCs w:val="24"/>
        </w:rPr>
        <w:t>服务费；</w:t>
      </w:r>
    </w:p>
    <w:p w14:paraId="4AFD2013">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（3）</w:t>
      </w:r>
      <w:r>
        <w:rPr>
          <w:rFonts w:hint="eastAsia" w:ascii="微软雅黑" w:hAnsi="微软雅黑" w:eastAsia="微软雅黑" w:cs="微软雅黑"/>
          <w:sz w:val="24"/>
          <w:szCs w:val="24"/>
          <w:lang w:eastAsia="zh-CN"/>
        </w:rPr>
        <w:t>响应文件</w:t>
      </w:r>
      <w:r>
        <w:rPr>
          <w:rFonts w:hint="eastAsia" w:ascii="微软雅黑" w:hAnsi="微软雅黑" w:eastAsia="微软雅黑" w:cs="微软雅黑"/>
          <w:sz w:val="24"/>
          <w:szCs w:val="24"/>
        </w:rPr>
        <w:t>有效期延长至合同履行完毕。</w:t>
      </w:r>
    </w:p>
    <w:p w14:paraId="0D6BA50A">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八、我方完全理解最低报价不是成交的唯一条件，并尊重磋商小组的评评审结论和</w:t>
      </w:r>
      <w:r>
        <w:rPr>
          <w:rFonts w:hint="eastAsia" w:ascii="微软雅黑" w:hAnsi="微软雅黑" w:eastAsia="微软雅黑" w:cs="微软雅黑"/>
          <w:sz w:val="24"/>
          <w:szCs w:val="24"/>
          <w:lang w:val="en-US" w:eastAsia="zh-CN"/>
        </w:rPr>
        <w:t>定标</w:t>
      </w:r>
      <w:r>
        <w:rPr>
          <w:rFonts w:hint="eastAsia" w:ascii="微软雅黑" w:hAnsi="微软雅黑" w:eastAsia="微软雅黑" w:cs="微软雅黑"/>
          <w:sz w:val="24"/>
          <w:szCs w:val="24"/>
        </w:rPr>
        <w:t>结果。</w:t>
      </w:r>
    </w:p>
    <w:p w14:paraId="7DFF0254">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九、一旦我方成交,我方同意与使用单位签订保密协议。</w:t>
      </w:r>
    </w:p>
    <w:p w14:paraId="382B39E0">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微软雅黑" w:hAnsi="微软雅黑" w:eastAsia="微软雅黑" w:cs="微软雅黑"/>
          <w:color w:val="FF0000"/>
          <w:sz w:val="24"/>
          <w:szCs w:val="24"/>
          <w:lang w:eastAsia="zh-CN"/>
        </w:rPr>
      </w:pPr>
      <w:r>
        <w:rPr>
          <w:rFonts w:hint="eastAsia" w:ascii="微软雅黑" w:hAnsi="微软雅黑" w:eastAsia="微软雅黑" w:cs="微软雅黑"/>
          <w:sz w:val="24"/>
          <w:szCs w:val="24"/>
        </w:rPr>
        <w:t>十、有关于本</w:t>
      </w:r>
      <w:r>
        <w:rPr>
          <w:rFonts w:hint="eastAsia" w:ascii="微软雅黑" w:hAnsi="微软雅黑" w:eastAsia="微软雅黑" w:cs="微软雅黑"/>
          <w:sz w:val="24"/>
          <w:szCs w:val="24"/>
          <w:lang w:eastAsia="zh-CN"/>
        </w:rPr>
        <w:t>响应文件</w:t>
      </w:r>
      <w:r>
        <w:rPr>
          <w:rFonts w:hint="eastAsia" w:ascii="微软雅黑" w:hAnsi="微软雅黑" w:eastAsia="微软雅黑" w:cs="微软雅黑"/>
          <w:sz w:val="24"/>
          <w:szCs w:val="24"/>
        </w:rPr>
        <w:t>的函电，请按下列地址联系</w:t>
      </w:r>
      <w:r>
        <w:rPr>
          <w:rFonts w:hint="eastAsia" w:ascii="微软雅黑" w:hAnsi="微软雅黑" w:eastAsia="微软雅黑" w:cs="微软雅黑"/>
          <w:sz w:val="24"/>
          <w:szCs w:val="24"/>
          <w:lang w:eastAsia="zh-CN"/>
        </w:rPr>
        <w:t>：</w:t>
      </w:r>
    </w:p>
    <w:p w14:paraId="6C923BFD">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微软雅黑" w:hAnsi="微软雅黑" w:eastAsia="微软雅黑" w:cs="微软雅黑"/>
          <w:b/>
          <w:sz w:val="24"/>
          <w:szCs w:val="24"/>
          <w:u w:val="single"/>
        </w:rPr>
      </w:pPr>
      <w:r>
        <w:rPr>
          <w:rFonts w:hint="eastAsia" w:ascii="微软雅黑" w:hAnsi="微软雅黑" w:eastAsia="微软雅黑" w:cs="微软雅黑"/>
          <w:sz w:val="24"/>
          <w:szCs w:val="24"/>
        </w:rPr>
        <w:t>供应商</w:t>
      </w:r>
      <w:r>
        <w:rPr>
          <w:rFonts w:hint="eastAsia" w:ascii="微软雅黑" w:hAnsi="微软雅黑" w:eastAsia="微软雅黑" w:cs="微软雅黑"/>
          <w:sz w:val="24"/>
          <w:szCs w:val="24"/>
          <w:lang w:val="en-US" w:eastAsia="zh-CN"/>
        </w:rPr>
        <w:t>名</w:t>
      </w:r>
      <w:r>
        <w:rPr>
          <w:rFonts w:hint="eastAsia" w:ascii="微软雅黑" w:hAnsi="微软雅黑" w:eastAsia="微软雅黑" w:cs="微软雅黑"/>
          <w:sz w:val="24"/>
          <w:szCs w:val="24"/>
        </w:rPr>
        <w:t>称（</w:t>
      </w:r>
      <w:r>
        <w:rPr>
          <w:rFonts w:hint="eastAsia" w:ascii="微软雅黑" w:hAnsi="微软雅黑" w:eastAsia="微软雅黑" w:cs="微软雅黑"/>
          <w:sz w:val="24"/>
          <w:szCs w:val="24"/>
          <w:lang w:val="en-US" w:eastAsia="zh-CN"/>
        </w:rPr>
        <w:t>盖</w:t>
      </w:r>
      <w:r>
        <w:rPr>
          <w:rFonts w:hint="eastAsia" w:ascii="微软雅黑" w:hAnsi="微软雅黑" w:eastAsia="微软雅黑" w:cs="微软雅黑"/>
          <w:sz w:val="24"/>
          <w:szCs w:val="24"/>
        </w:rPr>
        <w:t>章）：</w:t>
      </w:r>
      <w:r>
        <w:rPr>
          <w:rFonts w:hint="eastAsia" w:ascii="微软雅黑" w:hAnsi="微软雅黑" w:eastAsia="微软雅黑" w:cs="微软雅黑"/>
          <w:b/>
          <w:sz w:val="24"/>
          <w:szCs w:val="24"/>
          <w:u w:val="single"/>
        </w:rPr>
        <w:t xml:space="preserve">                                </w:t>
      </w:r>
    </w:p>
    <w:p w14:paraId="4BFE696A">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lang w:eastAsia="zh-CN"/>
        </w:rPr>
        <w:t>法定代表人或授权代表（签字或盖章）</w:t>
      </w:r>
      <w:r>
        <w:rPr>
          <w:rFonts w:hint="eastAsia" w:ascii="微软雅黑" w:hAnsi="微软雅黑" w:eastAsia="微软雅黑" w:cs="微软雅黑"/>
          <w:sz w:val="24"/>
          <w:szCs w:val="24"/>
        </w:rPr>
        <w:t>：</w:t>
      </w:r>
      <w:r>
        <w:rPr>
          <w:rFonts w:hint="eastAsia" w:ascii="微软雅黑" w:hAnsi="微软雅黑" w:eastAsia="微软雅黑" w:cs="微软雅黑"/>
          <w:sz w:val="24"/>
          <w:szCs w:val="24"/>
          <w:u w:val="single"/>
        </w:rPr>
        <w:t xml:space="preserve">        </w:t>
      </w:r>
      <w:r>
        <w:rPr>
          <w:rFonts w:hint="eastAsia" w:ascii="微软雅黑" w:hAnsi="微软雅黑" w:eastAsia="微软雅黑" w:cs="微软雅黑"/>
          <w:sz w:val="24"/>
          <w:szCs w:val="24"/>
          <w:u w:val="single"/>
          <w:lang w:val="en-US" w:eastAsia="zh-CN"/>
        </w:rPr>
        <w:t xml:space="preserve">     </w:t>
      </w:r>
      <w:r>
        <w:rPr>
          <w:rFonts w:hint="eastAsia" w:ascii="微软雅黑" w:hAnsi="微软雅黑" w:eastAsia="微软雅黑" w:cs="微软雅黑"/>
          <w:sz w:val="24"/>
          <w:szCs w:val="24"/>
          <w:u w:val="single"/>
        </w:rPr>
        <w:t xml:space="preserve">   </w:t>
      </w:r>
      <w:r>
        <w:rPr>
          <w:rFonts w:hint="eastAsia" w:ascii="微软雅黑" w:hAnsi="微软雅黑" w:eastAsia="微软雅黑" w:cs="微软雅黑"/>
          <w:sz w:val="24"/>
          <w:szCs w:val="24"/>
          <w:u w:val="none"/>
        </w:rPr>
        <w:t xml:space="preserve">       </w:t>
      </w:r>
      <w:r>
        <w:rPr>
          <w:rFonts w:hint="eastAsia" w:ascii="微软雅黑" w:hAnsi="微软雅黑" w:eastAsia="微软雅黑" w:cs="微软雅黑"/>
          <w:sz w:val="24"/>
          <w:szCs w:val="24"/>
        </w:rPr>
        <w:t xml:space="preserve">                     </w:t>
      </w:r>
    </w:p>
    <w:p w14:paraId="5FEDC079">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地    址：</w:t>
      </w:r>
      <w:r>
        <w:rPr>
          <w:rFonts w:hint="eastAsia" w:ascii="微软雅黑" w:hAnsi="微软雅黑" w:eastAsia="微软雅黑" w:cs="微软雅黑"/>
          <w:b/>
          <w:sz w:val="24"/>
          <w:szCs w:val="24"/>
          <w:u w:val="single"/>
        </w:rPr>
        <w:t xml:space="preserve">                                          </w:t>
      </w:r>
    </w:p>
    <w:p w14:paraId="78623230">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开户银行：</w:t>
      </w:r>
      <w:r>
        <w:rPr>
          <w:rFonts w:hint="eastAsia" w:ascii="微软雅黑" w:hAnsi="微软雅黑" w:eastAsia="微软雅黑" w:cs="微软雅黑"/>
          <w:b/>
          <w:sz w:val="24"/>
          <w:szCs w:val="24"/>
          <w:u w:val="single"/>
        </w:rPr>
        <w:t xml:space="preserve">                                          </w:t>
      </w:r>
    </w:p>
    <w:p w14:paraId="1A8749F1">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账    号：</w:t>
      </w:r>
      <w:r>
        <w:rPr>
          <w:rFonts w:hint="eastAsia" w:ascii="微软雅黑" w:hAnsi="微软雅黑" w:eastAsia="微软雅黑" w:cs="微软雅黑"/>
          <w:b/>
          <w:sz w:val="24"/>
          <w:szCs w:val="24"/>
          <w:u w:val="single"/>
        </w:rPr>
        <w:t xml:space="preserve">                                          </w:t>
      </w:r>
    </w:p>
    <w:p w14:paraId="5240BE91">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电    话：</w:t>
      </w:r>
      <w:r>
        <w:rPr>
          <w:rFonts w:hint="eastAsia" w:ascii="微软雅黑" w:hAnsi="微软雅黑" w:eastAsia="微软雅黑" w:cs="微软雅黑"/>
          <w:b/>
          <w:sz w:val="24"/>
          <w:szCs w:val="24"/>
          <w:u w:val="single"/>
        </w:rPr>
        <w:t xml:space="preserve">                                          </w:t>
      </w:r>
    </w:p>
    <w:p w14:paraId="3BF3D24E">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传    真：</w:t>
      </w:r>
      <w:r>
        <w:rPr>
          <w:rFonts w:hint="eastAsia" w:ascii="微软雅黑" w:hAnsi="微软雅黑" w:eastAsia="微软雅黑" w:cs="微软雅黑"/>
          <w:b/>
          <w:sz w:val="24"/>
          <w:szCs w:val="24"/>
          <w:u w:val="single"/>
        </w:rPr>
        <w:t xml:space="preserve">                                          </w:t>
      </w:r>
    </w:p>
    <w:p w14:paraId="32E3E1CE">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邮    编：</w:t>
      </w:r>
      <w:r>
        <w:rPr>
          <w:rFonts w:hint="eastAsia" w:ascii="微软雅黑" w:hAnsi="微软雅黑" w:eastAsia="微软雅黑" w:cs="微软雅黑"/>
          <w:b/>
          <w:sz w:val="24"/>
          <w:szCs w:val="24"/>
          <w:u w:val="single"/>
        </w:rPr>
        <w:t xml:space="preserve">                                          </w:t>
      </w:r>
      <w:r>
        <w:rPr>
          <w:rFonts w:hint="eastAsia" w:ascii="微软雅黑" w:hAnsi="微软雅黑" w:eastAsia="微软雅黑" w:cs="微软雅黑"/>
          <w:sz w:val="24"/>
          <w:szCs w:val="24"/>
        </w:rPr>
        <w:t xml:space="preserve">                  </w:t>
      </w:r>
    </w:p>
    <w:p w14:paraId="63E5AD8E">
      <w:pPr>
        <w:autoSpaceDE w:val="0"/>
        <w:autoSpaceDN w:val="0"/>
        <w:adjustRightInd w:val="0"/>
        <w:snapToGrid w:val="0"/>
        <w:spacing w:line="360" w:lineRule="auto"/>
        <w:jc w:val="right"/>
        <w:rPr>
          <w:rFonts w:hint="eastAsia" w:ascii="微软雅黑" w:hAnsi="微软雅黑" w:eastAsia="微软雅黑" w:cs="微软雅黑"/>
          <w:sz w:val="24"/>
          <w:szCs w:val="24"/>
        </w:rPr>
      </w:pPr>
      <w:r>
        <w:rPr>
          <w:rFonts w:hint="eastAsia" w:ascii="微软雅黑" w:hAnsi="微软雅黑" w:eastAsia="微软雅黑" w:cs="微软雅黑"/>
          <w:sz w:val="24"/>
          <w:szCs w:val="24"/>
        </w:rPr>
        <w:t xml:space="preserve">                              </w:t>
      </w:r>
      <w:r>
        <w:rPr>
          <w:rFonts w:hint="eastAsia" w:ascii="微软雅黑" w:hAnsi="微软雅黑" w:eastAsia="微软雅黑" w:cs="微软雅黑"/>
          <w:sz w:val="24"/>
          <w:szCs w:val="24"/>
          <w:u w:val="single"/>
        </w:rPr>
        <w:t xml:space="preserve">     </w:t>
      </w:r>
      <w:r>
        <w:rPr>
          <w:rFonts w:hint="eastAsia" w:ascii="微软雅黑" w:hAnsi="微软雅黑" w:eastAsia="微软雅黑" w:cs="微软雅黑"/>
          <w:sz w:val="24"/>
          <w:szCs w:val="24"/>
        </w:rPr>
        <w:t>年</w:t>
      </w:r>
      <w:r>
        <w:rPr>
          <w:rFonts w:hint="eastAsia" w:ascii="微软雅黑" w:hAnsi="微软雅黑" w:eastAsia="微软雅黑" w:cs="微软雅黑"/>
          <w:sz w:val="24"/>
          <w:szCs w:val="24"/>
          <w:u w:val="single"/>
        </w:rPr>
        <w:t xml:space="preserve">     </w:t>
      </w:r>
      <w:r>
        <w:rPr>
          <w:rFonts w:hint="eastAsia" w:ascii="微软雅黑" w:hAnsi="微软雅黑" w:eastAsia="微软雅黑" w:cs="微软雅黑"/>
          <w:sz w:val="24"/>
          <w:szCs w:val="24"/>
        </w:rPr>
        <w:t>月</w:t>
      </w:r>
      <w:r>
        <w:rPr>
          <w:rFonts w:hint="eastAsia" w:ascii="微软雅黑" w:hAnsi="微软雅黑" w:eastAsia="微软雅黑" w:cs="微软雅黑"/>
          <w:sz w:val="24"/>
          <w:szCs w:val="24"/>
          <w:u w:val="single"/>
        </w:rPr>
        <w:t xml:space="preserve">     </w:t>
      </w:r>
      <w:r>
        <w:rPr>
          <w:rFonts w:hint="eastAsia" w:ascii="微软雅黑" w:hAnsi="微软雅黑" w:eastAsia="微软雅黑" w:cs="微软雅黑"/>
          <w:sz w:val="24"/>
          <w:szCs w:val="24"/>
        </w:rPr>
        <w:t>日</w:t>
      </w:r>
    </w:p>
    <w:p w14:paraId="096FF885">
      <w:pPr>
        <w:pStyle w:val="15"/>
        <w:spacing w:line="360" w:lineRule="auto"/>
        <w:ind w:firstLine="480" w:firstLineChars="200"/>
        <w:rPr>
          <w:rFonts w:hint="eastAsia" w:ascii="微软雅黑" w:hAnsi="微软雅黑" w:eastAsia="微软雅黑" w:cs="微软雅黑"/>
          <w:sz w:val="24"/>
          <w:szCs w:val="24"/>
        </w:rPr>
      </w:pPr>
    </w:p>
    <w:p w14:paraId="33E0A9DB">
      <w:pPr>
        <w:autoSpaceDE w:val="0"/>
        <w:autoSpaceDN w:val="0"/>
        <w:adjustRightInd w:val="0"/>
        <w:spacing w:line="360" w:lineRule="auto"/>
        <w:ind w:firstLine="480" w:firstLineChars="200"/>
        <w:jc w:val="left"/>
        <w:rPr>
          <w:rFonts w:hint="eastAsia" w:ascii="微软雅黑" w:hAnsi="微软雅黑" w:eastAsia="微软雅黑" w:cs="微软雅黑"/>
          <w:sz w:val="24"/>
          <w:szCs w:val="24"/>
          <w:lang w:eastAsia="zh-CN"/>
        </w:rPr>
      </w:pPr>
      <w:r>
        <w:rPr>
          <w:rFonts w:hint="eastAsia" w:ascii="微软雅黑" w:hAnsi="微软雅黑" w:eastAsia="微软雅黑" w:cs="微软雅黑"/>
          <w:sz w:val="24"/>
          <w:szCs w:val="24"/>
        </w:rPr>
        <w:t>说明：除可填报项目外对本</w:t>
      </w:r>
      <w:r>
        <w:rPr>
          <w:rFonts w:hint="eastAsia" w:ascii="微软雅黑" w:hAnsi="微软雅黑" w:eastAsia="微软雅黑" w:cs="微软雅黑"/>
          <w:sz w:val="24"/>
          <w:szCs w:val="24"/>
          <w:lang w:val="en-US" w:eastAsia="zh-CN"/>
        </w:rPr>
        <w:t>磋商响应</w:t>
      </w:r>
      <w:r>
        <w:rPr>
          <w:rFonts w:hint="eastAsia" w:ascii="微软雅黑" w:hAnsi="微软雅黑" w:eastAsia="微软雅黑" w:cs="微软雅黑"/>
          <w:sz w:val="24"/>
          <w:szCs w:val="24"/>
        </w:rPr>
        <w:t>函的任何修改将被视为非实质性响应投标从而导致该投标被拒绝</w:t>
      </w:r>
      <w:r>
        <w:rPr>
          <w:rFonts w:hint="eastAsia" w:ascii="微软雅黑" w:hAnsi="微软雅黑" w:eastAsia="微软雅黑" w:cs="微软雅黑"/>
          <w:sz w:val="24"/>
          <w:szCs w:val="24"/>
          <w:lang w:eastAsia="zh-CN"/>
        </w:rPr>
        <w:t>。</w:t>
      </w:r>
    </w:p>
    <w:p w14:paraId="1D6414C7">
      <w:pPr>
        <w:pStyle w:val="10"/>
        <w:rPr>
          <w:rFonts w:hint="eastAsia" w:ascii="微软雅黑" w:hAnsi="微软雅黑" w:eastAsia="微软雅黑" w:cs="微软雅黑"/>
          <w:sz w:val="24"/>
          <w:szCs w:val="24"/>
          <w:lang w:eastAsia="zh-CN"/>
        </w:rPr>
      </w:pPr>
    </w:p>
    <w:p w14:paraId="525C89B8">
      <w:pPr>
        <w:rPr>
          <w:rFonts w:hint="eastAsia" w:ascii="微软雅黑" w:hAnsi="微软雅黑" w:eastAsia="微软雅黑" w:cs="微软雅黑"/>
          <w:sz w:val="24"/>
          <w:szCs w:val="24"/>
          <w:lang w:eastAsia="zh-CN"/>
        </w:rPr>
      </w:pPr>
    </w:p>
    <w:p w14:paraId="2EFBED0E">
      <w:pPr>
        <w:pStyle w:val="10"/>
        <w:rPr>
          <w:rFonts w:hint="eastAsia" w:ascii="微软雅黑" w:hAnsi="微软雅黑" w:eastAsia="微软雅黑" w:cs="微软雅黑"/>
          <w:sz w:val="24"/>
          <w:szCs w:val="24"/>
          <w:lang w:eastAsia="zh-CN"/>
        </w:rPr>
      </w:pPr>
    </w:p>
    <w:p w14:paraId="293B224D">
      <w:pPr>
        <w:rPr>
          <w:rFonts w:hint="eastAsia" w:ascii="微软雅黑" w:hAnsi="微软雅黑" w:eastAsia="微软雅黑" w:cs="微软雅黑"/>
          <w:sz w:val="24"/>
          <w:szCs w:val="24"/>
          <w:lang w:eastAsia="zh-CN"/>
        </w:rPr>
      </w:pPr>
    </w:p>
    <w:p w14:paraId="0E9609D6">
      <w:pPr>
        <w:pStyle w:val="10"/>
        <w:rPr>
          <w:rFonts w:hint="eastAsia" w:ascii="微软雅黑" w:hAnsi="微软雅黑" w:eastAsia="微软雅黑" w:cs="微软雅黑"/>
          <w:sz w:val="24"/>
          <w:szCs w:val="24"/>
          <w:lang w:eastAsia="zh-CN"/>
        </w:rPr>
      </w:pPr>
    </w:p>
    <w:p w14:paraId="437EFF55">
      <w:pPr>
        <w:rPr>
          <w:rFonts w:hint="eastAsia" w:ascii="微软雅黑" w:hAnsi="微软雅黑" w:eastAsia="微软雅黑" w:cs="微软雅黑"/>
          <w:sz w:val="24"/>
          <w:szCs w:val="24"/>
          <w:lang w:eastAsia="zh-CN"/>
        </w:rPr>
      </w:pPr>
    </w:p>
    <w:p w14:paraId="4218C337">
      <w:pPr>
        <w:pStyle w:val="15"/>
        <w:rPr>
          <w:rFonts w:hint="eastAsia" w:ascii="微软雅黑" w:hAnsi="微软雅黑" w:eastAsia="微软雅黑" w:cs="微软雅黑"/>
          <w:sz w:val="24"/>
          <w:szCs w:val="24"/>
          <w:lang w:eastAsia="zh-CN"/>
        </w:rPr>
      </w:pPr>
    </w:p>
    <w:p w14:paraId="54A44C63">
      <w:pPr>
        <w:rPr>
          <w:rFonts w:hint="eastAsia" w:ascii="微软雅黑" w:hAnsi="微软雅黑" w:eastAsia="微软雅黑" w:cs="微软雅黑"/>
          <w:sz w:val="24"/>
          <w:szCs w:val="24"/>
          <w:lang w:eastAsia="zh-CN"/>
        </w:rPr>
      </w:pPr>
    </w:p>
    <w:p w14:paraId="35EB6B01">
      <w:pPr>
        <w:autoSpaceDE w:val="0"/>
        <w:autoSpaceDN w:val="0"/>
        <w:adjustRightInd w:val="0"/>
        <w:snapToGrid w:val="0"/>
        <w:spacing w:line="360" w:lineRule="auto"/>
        <w:jc w:val="center"/>
        <w:outlineLvl w:val="9"/>
        <w:rPr>
          <w:rFonts w:hint="eastAsia" w:ascii="黑体" w:hAnsi="黑体" w:eastAsia="黑体" w:cs="黑体"/>
          <w:b/>
          <w:bCs/>
          <w:kern w:val="2"/>
          <w:sz w:val="32"/>
          <w:szCs w:val="32"/>
          <w:lang w:val="zh-CN" w:eastAsia="zh-CN" w:bidi="ar-SA"/>
        </w:rPr>
      </w:pPr>
      <w:r>
        <w:rPr>
          <w:rFonts w:hint="eastAsia" w:ascii="黑体" w:hAnsi="黑体" w:eastAsia="黑体" w:cs="黑体"/>
          <w:b/>
          <w:bCs/>
          <w:kern w:val="2"/>
          <w:sz w:val="32"/>
          <w:szCs w:val="32"/>
          <w:lang w:val="zh-CN" w:eastAsia="zh-CN" w:bidi="ar-SA"/>
        </w:rPr>
        <w:t xml:space="preserve">二、首次磋商报价表  </w:t>
      </w:r>
    </w:p>
    <w:tbl>
      <w:tblPr>
        <w:tblStyle w:val="24"/>
        <w:tblW w:w="96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01"/>
        <w:gridCol w:w="6146"/>
      </w:tblGrid>
      <w:tr w14:paraId="39438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6" w:hRule="atLeast"/>
          <w:jc w:val="center"/>
        </w:trPr>
        <w:tc>
          <w:tcPr>
            <w:tcW w:w="3501" w:type="dxa"/>
            <w:noWrap w:val="0"/>
            <w:vAlign w:val="center"/>
          </w:tcPr>
          <w:p w14:paraId="1214FF01">
            <w:pPr>
              <w:keepNext w:val="0"/>
              <w:keepLines w:val="0"/>
              <w:suppressLineNumbers w:val="0"/>
              <w:snapToGrid w:val="0"/>
              <w:spacing w:before="0" w:beforeAutospacing="0" w:after="0" w:afterAutospacing="0"/>
              <w:ind w:left="0" w:right="0"/>
              <w:jc w:val="center"/>
              <w:rPr>
                <w:rFonts w:hint="eastAsia" w:ascii="微软雅黑" w:hAnsi="微软雅黑" w:eastAsia="微软雅黑" w:cs="微软雅黑"/>
                <w:sz w:val="24"/>
                <w:szCs w:val="24"/>
              </w:rPr>
            </w:pPr>
            <w:r>
              <w:rPr>
                <w:rFonts w:hint="eastAsia" w:ascii="微软雅黑" w:hAnsi="微软雅黑" w:eastAsia="微软雅黑" w:cs="微软雅黑"/>
                <w:sz w:val="24"/>
                <w:szCs w:val="24"/>
              </w:rPr>
              <w:t>项目名称</w:t>
            </w:r>
          </w:p>
        </w:tc>
        <w:tc>
          <w:tcPr>
            <w:tcW w:w="6146" w:type="dxa"/>
            <w:noWrap w:val="0"/>
            <w:vAlign w:val="center"/>
          </w:tcPr>
          <w:p w14:paraId="3BB30F68">
            <w:pPr>
              <w:keepNext w:val="0"/>
              <w:keepLines w:val="0"/>
              <w:widowControl/>
              <w:suppressLineNumbers w:val="0"/>
              <w:spacing w:before="0" w:beforeAutospacing="0" w:after="0" w:afterAutospacing="0"/>
              <w:ind w:left="0" w:right="0"/>
              <w:jc w:val="center"/>
              <w:rPr>
                <w:rFonts w:hint="eastAsia" w:ascii="微软雅黑" w:hAnsi="微软雅黑" w:eastAsia="微软雅黑" w:cs="微软雅黑"/>
                <w:sz w:val="24"/>
                <w:szCs w:val="24"/>
              </w:rPr>
            </w:pPr>
          </w:p>
        </w:tc>
      </w:tr>
      <w:tr w14:paraId="3D9DC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7" w:hRule="atLeast"/>
          <w:jc w:val="center"/>
        </w:trPr>
        <w:tc>
          <w:tcPr>
            <w:tcW w:w="3501" w:type="dxa"/>
            <w:noWrap w:val="0"/>
            <w:vAlign w:val="center"/>
          </w:tcPr>
          <w:p w14:paraId="5D10D9DB">
            <w:pPr>
              <w:keepNext w:val="0"/>
              <w:keepLines w:val="0"/>
              <w:suppressLineNumbers w:val="0"/>
              <w:spacing w:before="0" w:beforeAutospacing="0" w:after="0" w:afterAutospacing="0"/>
              <w:ind w:left="0" w:right="0"/>
              <w:jc w:val="center"/>
              <w:rPr>
                <w:rFonts w:hint="eastAsia" w:ascii="微软雅黑" w:hAnsi="微软雅黑" w:eastAsia="微软雅黑" w:cs="微软雅黑"/>
                <w:sz w:val="24"/>
                <w:szCs w:val="24"/>
              </w:rPr>
            </w:pPr>
            <w:r>
              <w:rPr>
                <w:rFonts w:hint="eastAsia" w:ascii="微软雅黑" w:hAnsi="微软雅黑" w:eastAsia="微软雅黑" w:cs="微软雅黑"/>
                <w:sz w:val="24"/>
                <w:szCs w:val="24"/>
              </w:rPr>
              <w:t>项目编号</w:t>
            </w:r>
          </w:p>
        </w:tc>
        <w:tc>
          <w:tcPr>
            <w:tcW w:w="6146" w:type="dxa"/>
            <w:noWrap w:val="0"/>
            <w:vAlign w:val="center"/>
          </w:tcPr>
          <w:p w14:paraId="0E8496DC">
            <w:pPr>
              <w:keepNext w:val="0"/>
              <w:keepLines w:val="0"/>
              <w:suppressLineNumbers w:val="0"/>
              <w:spacing w:before="0" w:beforeAutospacing="0" w:after="0" w:afterAutospacing="0"/>
              <w:ind w:left="0" w:right="0"/>
              <w:jc w:val="center"/>
              <w:rPr>
                <w:rFonts w:hint="eastAsia" w:ascii="微软雅黑" w:hAnsi="微软雅黑" w:eastAsia="微软雅黑" w:cs="微软雅黑"/>
                <w:sz w:val="24"/>
                <w:szCs w:val="24"/>
              </w:rPr>
            </w:pPr>
          </w:p>
        </w:tc>
      </w:tr>
      <w:tr w14:paraId="47638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8" w:hRule="atLeast"/>
          <w:jc w:val="center"/>
        </w:trPr>
        <w:tc>
          <w:tcPr>
            <w:tcW w:w="3501" w:type="dxa"/>
            <w:noWrap w:val="0"/>
            <w:vAlign w:val="center"/>
          </w:tcPr>
          <w:p w14:paraId="2E48D4B3">
            <w:pPr>
              <w:keepNext w:val="0"/>
              <w:keepLines w:val="0"/>
              <w:suppressLineNumbers w:val="0"/>
              <w:spacing w:before="0" w:beforeAutospacing="0" w:after="0" w:afterAutospacing="0"/>
              <w:ind w:left="0" w:right="0"/>
              <w:jc w:val="center"/>
              <w:rPr>
                <w:rFonts w:hint="eastAsia" w:ascii="微软雅黑" w:hAnsi="微软雅黑" w:eastAsia="微软雅黑" w:cs="微软雅黑"/>
                <w:sz w:val="24"/>
                <w:szCs w:val="24"/>
              </w:rPr>
            </w:pPr>
            <w:r>
              <w:rPr>
                <w:rFonts w:hint="eastAsia" w:ascii="微软雅黑" w:hAnsi="微软雅黑" w:eastAsia="微软雅黑" w:cs="微软雅黑"/>
                <w:sz w:val="24"/>
                <w:szCs w:val="24"/>
              </w:rPr>
              <w:t>磋商</w:t>
            </w:r>
            <w:r>
              <w:rPr>
                <w:rFonts w:hint="eastAsia" w:ascii="微软雅黑" w:hAnsi="微软雅黑" w:eastAsia="微软雅黑" w:cs="微软雅黑"/>
                <w:sz w:val="24"/>
                <w:szCs w:val="24"/>
                <w:lang w:val="en-US" w:eastAsia="zh-CN"/>
              </w:rPr>
              <w:t>总</w:t>
            </w:r>
            <w:r>
              <w:rPr>
                <w:rFonts w:hint="eastAsia" w:ascii="微软雅黑" w:hAnsi="微软雅黑" w:eastAsia="微软雅黑" w:cs="微软雅黑"/>
                <w:sz w:val="24"/>
                <w:szCs w:val="24"/>
              </w:rPr>
              <w:t>报价</w:t>
            </w:r>
          </w:p>
          <w:p w14:paraId="4ABCA198">
            <w:pPr>
              <w:keepNext w:val="0"/>
              <w:keepLines w:val="0"/>
              <w:suppressLineNumbers w:val="0"/>
              <w:spacing w:before="0" w:beforeAutospacing="0" w:after="0" w:afterAutospacing="0"/>
              <w:ind w:left="0" w:right="0"/>
              <w:jc w:val="center"/>
              <w:rPr>
                <w:rFonts w:hint="eastAsia" w:ascii="微软雅黑" w:hAnsi="微软雅黑" w:eastAsia="微软雅黑" w:cs="微软雅黑"/>
                <w:sz w:val="24"/>
                <w:szCs w:val="24"/>
              </w:rPr>
            </w:pPr>
            <w:r>
              <w:rPr>
                <w:rFonts w:hint="eastAsia" w:ascii="微软雅黑" w:hAnsi="微软雅黑" w:eastAsia="微软雅黑" w:cs="微软雅黑"/>
                <w:sz w:val="24"/>
                <w:szCs w:val="24"/>
              </w:rPr>
              <w:t>（元）</w:t>
            </w:r>
          </w:p>
        </w:tc>
        <w:tc>
          <w:tcPr>
            <w:tcW w:w="6146" w:type="dxa"/>
            <w:noWrap w:val="0"/>
            <w:vAlign w:val="center"/>
          </w:tcPr>
          <w:p w14:paraId="43A4514E">
            <w:pPr>
              <w:keepNext w:val="0"/>
              <w:keepLines w:val="0"/>
              <w:suppressLineNumbers w:val="0"/>
              <w:spacing w:before="0" w:beforeAutospacing="0" w:after="0" w:afterAutospacing="0"/>
              <w:ind w:left="0" w:right="0"/>
              <w:rPr>
                <w:rFonts w:hint="eastAsia" w:ascii="微软雅黑" w:hAnsi="微软雅黑" w:eastAsia="微软雅黑" w:cs="微软雅黑"/>
                <w:sz w:val="24"/>
                <w:szCs w:val="24"/>
                <w:lang w:eastAsia="zh-CN"/>
              </w:rPr>
            </w:pPr>
            <w:r>
              <w:rPr>
                <w:rFonts w:hint="eastAsia" w:ascii="微软雅黑" w:hAnsi="微软雅黑" w:eastAsia="微软雅黑" w:cs="微软雅黑"/>
                <w:sz w:val="24"/>
                <w:szCs w:val="24"/>
              </w:rPr>
              <w:t>大写</w:t>
            </w:r>
            <w:r>
              <w:rPr>
                <w:rFonts w:hint="eastAsia" w:ascii="微软雅黑" w:hAnsi="微软雅黑" w:eastAsia="微软雅黑" w:cs="微软雅黑"/>
                <w:sz w:val="24"/>
                <w:szCs w:val="24"/>
                <w:lang w:eastAsia="zh-CN"/>
              </w:rPr>
              <w:t>：</w:t>
            </w:r>
          </w:p>
          <w:p w14:paraId="3E15C58C">
            <w:pPr>
              <w:keepNext w:val="0"/>
              <w:keepLines w:val="0"/>
              <w:suppressLineNumbers w:val="0"/>
              <w:spacing w:before="0" w:beforeAutospacing="0" w:after="0" w:afterAutospacing="0"/>
              <w:ind w:left="0" w:right="0"/>
              <w:rPr>
                <w:rFonts w:hint="eastAsia" w:ascii="微软雅黑" w:hAnsi="微软雅黑" w:eastAsia="微软雅黑" w:cs="微软雅黑"/>
                <w:sz w:val="24"/>
                <w:szCs w:val="24"/>
              </w:rPr>
            </w:pPr>
          </w:p>
          <w:p w14:paraId="3AB6EBB4">
            <w:pPr>
              <w:keepNext w:val="0"/>
              <w:keepLines w:val="0"/>
              <w:suppressLineNumbers w:val="0"/>
              <w:spacing w:before="0" w:beforeAutospacing="0" w:after="0" w:afterAutospacing="0"/>
              <w:ind w:left="0" w:right="0"/>
              <w:rPr>
                <w:rFonts w:hint="eastAsia" w:ascii="微软雅黑" w:hAnsi="微软雅黑" w:eastAsia="微软雅黑" w:cs="微软雅黑"/>
                <w:sz w:val="24"/>
                <w:szCs w:val="24"/>
                <w:lang w:eastAsia="zh-CN"/>
              </w:rPr>
            </w:pPr>
            <w:r>
              <w:rPr>
                <w:rFonts w:hint="eastAsia" w:ascii="微软雅黑" w:hAnsi="微软雅黑" w:eastAsia="微软雅黑" w:cs="微软雅黑"/>
                <w:sz w:val="24"/>
                <w:szCs w:val="24"/>
              </w:rPr>
              <w:t>小写</w:t>
            </w:r>
            <w:r>
              <w:rPr>
                <w:rFonts w:hint="eastAsia" w:ascii="微软雅黑" w:hAnsi="微软雅黑" w:eastAsia="微软雅黑" w:cs="微软雅黑"/>
                <w:sz w:val="24"/>
                <w:szCs w:val="24"/>
                <w:lang w:eastAsia="zh-CN"/>
              </w:rPr>
              <w:t>：</w:t>
            </w:r>
          </w:p>
        </w:tc>
      </w:tr>
      <w:tr w14:paraId="1A897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7" w:hRule="atLeast"/>
          <w:jc w:val="center"/>
        </w:trPr>
        <w:tc>
          <w:tcPr>
            <w:tcW w:w="3501" w:type="dxa"/>
            <w:noWrap w:val="0"/>
            <w:vAlign w:val="center"/>
          </w:tcPr>
          <w:p w14:paraId="591862DF">
            <w:pPr>
              <w:keepNext w:val="0"/>
              <w:keepLines w:val="0"/>
              <w:widowControl/>
              <w:suppressLineNumbers w:val="0"/>
              <w:spacing w:before="0" w:beforeAutospacing="0" w:after="0" w:afterAutospacing="0"/>
              <w:ind w:left="0" w:right="0"/>
              <w:jc w:val="center"/>
              <w:rPr>
                <w:rFonts w:hint="eastAsia" w:ascii="微软雅黑" w:hAnsi="微软雅黑" w:eastAsia="微软雅黑" w:cs="微软雅黑"/>
                <w:kern w:val="0"/>
                <w:sz w:val="24"/>
                <w:szCs w:val="24"/>
                <w:lang w:val="en-US" w:eastAsia="zh-CN"/>
              </w:rPr>
            </w:pPr>
            <w:r>
              <w:rPr>
                <w:rFonts w:hint="eastAsia" w:ascii="微软雅黑" w:hAnsi="微软雅黑" w:eastAsia="微软雅黑" w:cs="微软雅黑"/>
                <w:kern w:val="0"/>
                <w:sz w:val="24"/>
                <w:szCs w:val="24"/>
                <w:lang w:val="en-US" w:eastAsia="zh-CN"/>
              </w:rPr>
              <w:t>工</w:t>
            </w:r>
            <w:r>
              <w:rPr>
                <w:rFonts w:hint="eastAsia" w:ascii="微软雅黑" w:hAnsi="微软雅黑" w:eastAsia="微软雅黑" w:cs="微软雅黑"/>
                <w:kern w:val="0"/>
                <w:sz w:val="24"/>
                <w:szCs w:val="24"/>
              </w:rPr>
              <w:t>期</w:t>
            </w:r>
          </w:p>
        </w:tc>
        <w:tc>
          <w:tcPr>
            <w:tcW w:w="6146" w:type="dxa"/>
            <w:noWrap w:val="0"/>
            <w:vAlign w:val="center"/>
          </w:tcPr>
          <w:p w14:paraId="344FB5E1">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kern w:val="0"/>
                <w:sz w:val="24"/>
                <w:szCs w:val="24"/>
              </w:rPr>
            </w:pPr>
          </w:p>
        </w:tc>
      </w:tr>
      <w:tr w14:paraId="3534E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1" w:hRule="atLeast"/>
          <w:jc w:val="center"/>
        </w:trPr>
        <w:tc>
          <w:tcPr>
            <w:tcW w:w="9647" w:type="dxa"/>
            <w:gridSpan w:val="2"/>
            <w:noWrap w:val="0"/>
            <w:vAlign w:val="center"/>
          </w:tcPr>
          <w:p w14:paraId="19D0D680">
            <w:pPr>
              <w:keepNext w:val="0"/>
              <w:keepLines w:val="0"/>
              <w:widowControl/>
              <w:suppressLineNumbers w:val="0"/>
              <w:spacing w:before="0" w:beforeAutospacing="0" w:after="0" w:afterAutospacing="0" w:line="240" w:lineRule="auto"/>
              <w:ind w:left="640" w:right="0" w:hanging="480" w:hangingChars="200"/>
              <w:rPr>
                <w:rFonts w:hint="eastAsia" w:ascii="微软雅黑" w:hAnsi="微软雅黑" w:eastAsia="微软雅黑" w:cs="微软雅黑"/>
                <w:kern w:val="0"/>
                <w:sz w:val="24"/>
                <w:szCs w:val="24"/>
                <w:lang w:val="en-US" w:eastAsia="zh-CN" w:bidi="ar-SA"/>
              </w:rPr>
            </w:pPr>
            <w:r>
              <w:rPr>
                <w:rFonts w:hint="eastAsia" w:ascii="微软雅黑" w:hAnsi="微软雅黑" w:eastAsia="微软雅黑" w:cs="微软雅黑"/>
                <w:kern w:val="0"/>
                <w:sz w:val="24"/>
                <w:szCs w:val="24"/>
                <w:lang w:val="en-US" w:eastAsia="zh-CN" w:bidi="ar-SA"/>
              </w:rPr>
              <w:t>说明：</w:t>
            </w:r>
          </w:p>
          <w:p w14:paraId="16E2FE75">
            <w:pPr>
              <w:keepNext w:val="0"/>
              <w:keepLines w:val="0"/>
              <w:widowControl/>
              <w:suppressLineNumbers w:val="0"/>
              <w:spacing w:before="0" w:beforeAutospacing="0" w:after="0" w:afterAutospacing="0" w:line="240" w:lineRule="auto"/>
              <w:ind w:left="0" w:right="0" w:firstLine="480" w:firstLineChars="200"/>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1、磋商报价以元为单位，大小写不一致时，以大写为准。</w:t>
            </w:r>
          </w:p>
          <w:p w14:paraId="3961A203">
            <w:pPr>
              <w:keepNext w:val="0"/>
              <w:keepLines w:val="0"/>
              <w:widowControl/>
              <w:suppressLineNumbers w:val="0"/>
              <w:spacing w:before="0" w:beforeAutospacing="0" w:after="0" w:afterAutospacing="0"/>
              <w:ind w:left="0" w:right="0" w:firstLine="480" w:firstLineChars="2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lang w:val="en-US" w:eastAsia="zh-CN"/>
              </w:rPr>
              <w:t>2、除可填报项目外对本首次磋商报价表的任何修改将被视为非实质性响应从而导致该投标被拒绝。</w:t>
            </w:r>
          </w:p>
        </w:tc>
      </w:tr>
    </w:tbl>
    <w:p w14:paraId="499979EC">
      <w:pPr>
        <w:widowControl/>
        <w:spacing w:line="360" w:lineRule="auto"/>
        <w:ind w:firstLine="480" w:firstLineChars="200"/>
        <w:rPr>
          <w:rFonts w:hint="eastAsia" w:ascii="微软雅黑" w:hAnsi="微软雅黑" w:eastAsia="微软雅黑" w:cs="微软雅黑"/>
          <w:bCs/>
          <w:kern w:val="0"/>
          <w:sz w:val="24"/>
          <w:szCs w:val="24"/>
        </w:rPr>
      </w:pPr>
    </w:p>
    <w:p w14:paraId="391928A3">
      <w:pPr>
        <w:spacing w:line="360" w:lineRule="auto"/>
        <w:ind w:firstLine="1920" w:firstLineChars="800"/>
        <w:rPr>
          <w:rFonts w:hint="eastAsia" w:ascii="微软雅黑" w:hAnsi="微软雅黑" w:eastAsia="微软雅黑" w:cs="微软雅黑"/>
          <w:sz w:val="24"/>
          <w:szCs w:val="24"/>
        </w:rPr>
      </w:pPr>
    </w:p>
    <w:p w14:paraId="150BB456">
      <w:pPr>
        <w:spacing w:line="360" w:lineRule="auto"/>
        <w:ind w:firstLine="2160" w:firstLineChars="900"/>
        <w:rPr>
          <w:rFonts w:hint="eastAsia" w:ascii="微软雅黑" w:hAnsi="微软雅黑" w:eastAsia="微软雅黑" w:cs="微软雅黑"/>
          <w:sz w:val="24"/>
          <w:szCs w:val="24"/>
          <w:highlight w:val="none"/>
        </w:rPr>
      </w:pPr>
      <w:r>
        <w:rPr>
          <w:rFonts w:hint="eastAsia" w:ascii="微软雅黑" w:hAnsi="微软雅黑" w:eastAsia="微软雅黑" w:cs="微软雅黑"/>
          <w:sz w:val="24"/>
          <w:szCs w:val="24"/>
        </w:rPr>
        <w:t>供应商</w:t>
      </w:r>
      <w:r>
        <w:rPr>
          <w:rFonts w:hint="eastAsia" w:ascii="微软雅黑" w:hAnsi="微软雅黑" w:eastAsia="微软雅黑" w:cs="微软雅黑"/>
          <w:sz w:val="24"/>
          <w:szCs w:val="24"/>
          <w:highlight w:val="none"/>
        </w:rPr>
        <w:t>名称（盖章）：</w:t>
      </w:r>
      <w:r>
        <w:rPr>
          <w:rFonts w:hint="eastAsia" w:ascii="微软雅黑" w:hAnsi="微软雅黑" w:eastAsia="微软雅黑" w:cs="微软雅黑"/>
          <w:sz w:val="24"/>
          <w:szCs w:val="24"/>
          <w:highlight w:val="none"/>
          <w:u w:val="single"/>
        </w:rPr>
        <w:t xml:space="preserve">             </w:t>
      </w:r>
      <w:r>
        <w:rPr>
          <w:rFonts w:hint="eastAsia" w:ascii="微软雅黑" w:hAnsi="微软雅黑" w:eastAsia="微软雅黑" w:cs="微软雅黑"/>
          <w:sz w:val="24"/>
          <w:szCs w:val="24"/>
          <w:highlight w:val="none"/>
          <w:u w:val="single"/>
          <w:lang w:val="en-US" w:eastAsia="zh-CN"/>
        </w:rPr>
        <w:t xml:space="preserve">      </w:t>
      </w:r>
      <w:r>
        <w:rPr>
          <w:rFonts w:hint="eastAsia" w:ascii="微软雅黑" w:hAnsi="微软雅黑" w:eastAsia="微软雅黑" w:cs="微软雅黑"/>
          <w:sz w:val="24"/>
          <w:szCs w:val="24"/>
          <w:highlight w:val="none"/>
          <w:u w:val="single"/>
        </w:rPr>
        <w:t xml:space="preserve">          </w:t>
      </w:r>
      <w:r>
        <w:rPr>
          <w:rFonts w:hint="eastAsia" w:ascii="微软雅黑" w:hAnsi="微软雅黑" w:eastAsia="微软雅黑" w:cs="微软雅黑"/>
          <w:sz w:val="24"/>
          <w:szCs w:val="24"/>
          <w:highlight w:val="none"/>
        </w:rPr>
        <w:t xml:space="preserve">                        </w:t>
      </w:r>
    </w:p>
    <w:p w14:paraId="7086BB8D">
      <w:pPr>
        <w:spacing w:line="360" w:lineRule="auto"/>
        <w:ind w:firstLine="2160" w:firstLineChars="900"/>
        <w:rPr>
          <w:rFonts w:hint="eastAsia" w:ascii="微软雅黑" w:hAnsi="微软雅黑" w:eastAsia="微软雅黑" w:cs="微软雅黑"/>
          <w:sz w:val="24"/>
          <w:szCs w:val="24"/>
        </w:rPr>
      </w:pPr>
      <w:r>
        <w:rPr>
          <w:rFonts w:hint="eastAsia" w:ascii="微软雅黑" w:hAnsi="微软雅黑" w:eastAsia="微软雅黑" w:cs="微软雅黑"/>
          <w:sz w:val="24"/>
          <w:szCs w:val="24"/>
          <w:highlight w:val="none"/>
          <w:lang w:eastAsia="zh-CN"/>
        </w:rPr>
        <w:t>法定代表人或授权代表（签字或盖章）</w:t>
      </w:r>
      <w:r>
        <w:rPr>
          <w:rFonts w:hint="eastAsia" w:ascii="微软雅黑" w:hAnsi="微软雅黑" w:eastAsia="微软雅黑" w:cs="微软雅黑"/>
          <w:sz w:val="24"/>
          <w:szCs w:val="24"/>
        </w:rPr>
        <w:t>：</w:t>
      </w:r>
      <w:r>
        <w:rPr>
          <w:rFonts w:hint="eastAsia" w:ascii="微软雅黑" w:hAnsi="微软雅黑" w:eastAsia="微软雅黑" w:cs="微软雅黑"/>
          <w:sz w:val="24"/>
          <w:szCs w:val="24"/>
          <w:u w:val="single"/>
        </w:rPr>
        <w:t xml:space="preserve">     </w:t>
      </w:r>
      <w:r>
        <w:rPr>
          <w:rFonts w:hint="eastAsia" w:ascii="微软雅黑" w:hAnsi="微软雅黑" w:eastAsia="微软雅黑" w:cs="微软雅黑"/>
          <w:sz w:val="24"/>
          <w:szCs w:val="24"/>
          <w:u w:val="single"/>
          <w:lang w:val="en-US" w:eastAsia="zh-CN"/>
        </w:rPr>
        <w:t xml:space="preserve">   </w:t>
      </w:r>
      <w:r>
        <w:rPr>
          <w:rFonts w:hint="eastAsia" w:ascii="微软雅黑" w:hAnsi="微软雅黑" w:eastAsia="微软雅黑" w:cs="微软雅黑"/>
          <w:sz w:val="24"/>
          <w:szCs w:val="24"/>
          <w:u w:val="single"/>
        </w:rPr>
        <w:t xml:space="preserve"> </w:t>
      </w:r>
      <w:r>
        <w:rPr>
          <w:rFonts w:hint="eastAsia" w:ascii="微软雅黑" w:hAnsi="微软雅黑" w:eastAsia="微软雅黑" w:cs="微软雅黑"/>
          <w:sz w:val="24"/>
          <w:szCs w:val="24"/>
          <w:u w:val="single"/>
          <w:lang w:val="en-US" w:eastAsia="zh-CN"/>
        </w:rPr>
        <w:t xml:space="preserve"> </w:t>
      </w:r>
      <w:r>
        <w:rPr>
          <w:rFonts w:hint="eastAsia" w:ascii="微软雅黑" w:hAnsi="微软雅黑" w:eastAsia="微软雅黑" w:cs="微软雅黑"/>
          <w:sz w:val="24"/>
          <w:szCs w:val="24"/>
          <w:u w:val="single"/>
        </w:rPr>
        <w:t xml:space="preserve">   </w:t>
      </w:r>
      <w:r>
        <w:rPr>
          <w:rFonts w:hint="eastAsia" w:ascii="微软雅黑" w:hAnsi="微软雅黑" w:eastAsia="微软雅黑" w:cs="微软雅黑"/>
          <w:sz w:val="24"/>
          <w:szCs w:val="24"/>
        </w:rPr>
        <w:t xml:space="preserve">           </w:t>
      </w:r>
    </w:p>
    <w:p w14:paraId="28C6CDBB">
      <w:pPr>
        <w:ind w:firstLine="2160" w:firstLineChars="900"/>
        <w:rPr>
          <w:rFonts w:hint="eastAsia" w:ascii="微软雅黑" w:hAnsi="微软雅黑" w:eastAsia="微软雅黑" w:cs="微软雅黑"/>
          <w:sz w:val="24"/>
          <w:szCs w:val="24"/>
          <w:lang w:eastAsia="zh-CN"/>
        </w:rPr>
      </w:pPr>
      <w:r>
        <w:rPr>
          <w:rFonts w:hint="eastAsia" w:ascii="微软雅黑" w:hAnsi="微软雅黑" w:eastAsia="微软雅黑" w:cs="微软雅黑"/>
          <w:sz w:val="24"/>
          <w:szCs w:val="24"/>
        </w:rPr>
        <w:t>日    期：</w:t>
      </w:r>
      <w:r>
        <w:rPr>
          <w:rFonts w:hint="eastAsia" w:ascii="微软雅黑" w:hAnsi="微软雅黑" w:eastAsia="微软雅黑" w:cs="微软雅黑"/>
          <w:sz w:val="24"/>
          <w:szCs w:val="24"/>
          <w:u w:val="single"/>
        </w:rPr>
        <w:t xml:space="preserve">                         </w:t>
      </w:r>
      <w:r>
        <w:rPr>
          <w:rFonts w:hint="eastAsia" w:ascii="微软雅黑" w:hAnsi="微软雅黑" w:eastAsia="微软雅黑" w:cs="微软雅黑"/>
          <w:sz w:val="24"/>
          <w:szCs w:val="24"/>
          <w:u w:val="single"/>
          <w:lang w:val="en-US" w:eastAsia="zh-CN"/>
        </w:rPr>
        <w:t xml:space="preserve">          </w:t>
      </w:r>
      <w:r>
        <w:rPr>
          <w:rFonts w:hint="eastAsia" w:ascii="微软雅黑" w:hAnsi="微软雅黑" w:eastAsia="微软雅黑" w:cs="微软雅黑"/>
          <w:sz w:val="24"/>
          <w:szCs w:val="24"/>
          <w:u w:val="single"/>
        </w:rPr>
        <w:t xml:space="preserve">    </w:t>
      </w:r>
    </w:p>
    <w:p w14:paraId="1E50A0E7">
      <w:pPr>
        <w:pStyle w:val="10"/>
        <w:rPr>
          <w:rFonts w:hint="eastAsia" w:ascii="微软雅黑" w:hAnsi="微软雅黑" w:eastAsia="微软雅黑" w:cs="微软雅黑"/>
          <w:sz w:val="24"/>
          <w:szCs w:val="24"/>
          <w:lang w:eastAsia="zh-CN"/>
        </w:rPr>
      </w:pPr>
    </w:p>
    <w:p w14:paraId="6EC2334B">
      <w:pPr>
        <w:rPr>
          <w:rFonts w:hint="eastAsia" w:ascii="微软雅黑" w:hAnsi="微软雅黑" w:eastAsia="微软雅黑" w:cs="微软雅黑"/>
          <w:sz w:val="24"/>
          <w:szCs w:val="24"/>
          <w:lang w:eastAsia="zh-CN"/>
        </w:rPr>
      </w:pPr>
    </w:p>
    <w:p w14:paraId="64462CBC">
      <w:pPr>
        <w:pStyle w:val="10"/>
        <w:rPr>
          <w:rFonts w:hint="eastAsia" w:ascii="微软雅黑" w:hAnsi="微软雅黑" w:eastAsia="微软雅黑" w:cs="微软雅黑"/>
          <w:sz w:val="24"/>
          <w:szCs w:val="24"/>
          <w:lang w:eastAsia="zh-CN"/>
        </w:rPr>
      </w:pPr>
    </w:p>
    <w:p w14:paraId="16CFD6BA">
      <w:pPr>
        <w:rPr>
          <w:rFonts w:hint="eastAsia" w:ascii="微软雅黑" w:hAnsi="微软雅黑" w:eastAsia="微软雅黑" w:cs="微软雅黑"/>
          <w:sz w:val="24"/>
          <w:szCs w:val="24"/>
          <w:lang w:eastAsia="zh-CN"/>
        </w:rPr>
      </w:pPr>
    </w:p>
    <w:p w14:paraId="38EE9642">
      <w:pPr>
        <w:pStyle w:val="32"/>
        <w:rPr>
          <w:rFonts w:hint="eastAsia" w:ascii="微软雅黑" w:hAnsi="微软雅黑" w:eastAsia="微软雅黑" w:cs="微软雅黑"/>
          <w:sz w:val="24"/>
          <w:szCs w:val="24"/>
          <w:lang w:eastAsia="zh-CN"/>
        </w:rPr>
      </w:pPr>
    </w:p>
    <w:p w14:paraId="1050F218">
      <w:pPr>
        <w:pStyle w:val="32"/>
        <w:rPr>
          <w:rFonts w:hint="eastAsia" w:ascii="微软雅黑" w:hAnsi="微软雅黑" w:eastAsia="微软雅黑" w:cs="微软雅黑"/>
          <w:sz w:val="24"/>
          <w:szCs w:val="24"/>
          <w:lang w:eastAsia="zh-CN"/>
        </w:rPr>
      </w:pPr>
    </w:p>
    <w:p w14:paraId="29558431">
      <w:pPr>
        <w:pStyle w:val="32"/>
        <w:rPr>
          <w:rFonts w:hint="eastAsia" w:ascii="微软雅黑" w:hAnsi="微软雅黑" w:eastAsia="微软雅黑" w:cs="微软雅黑"/>
          <w:sz w:val="24"/>
          <w:szCs w:val="24"/>
          <w:lang w:eastAsia="zh-CN"/>
        </w:rPr>
      </w:pPr>
    </w:p>
    <w:p w14:paraId="512DA722">
      <w:pPr>
        <w:pStyle w:val="10"/>
        <w:rPr>
          <w:rFonts w:hint="eastAsia" w:ascii="微软雅黑" w:hAnsi="微软雅黑" w:eastAsia="微软雅黑" w:cs="微软雅黑"/>
          <w:sz w:val="24"/>
          <w:szCs w:val="24"/>
          <w:lang w:eastAsia="zh-CN"/>
        </w:rPr>
      </w:pPr>
    </w:p>
    <w:p w14:paraId="5333F295">
      <w:pPr>
        <w:adjustRightInd w:val="0"/>
        <w:snapToGrid w:val="0"/>
        <w:spacing w:line="360" w:lineRule="auto"/>
        <w:jc w:val="center"/>
        <w:outlineLvl w:val="9"/>
        <w:rPr>
          <w:rFonts w:hint="eastAsia" w:ascii="微软雅黑" w:hAnsi="微软雅黑" w:eastAsia="黑体"/>
          <w:b/>
          <w:sz w:val="24"/>
          <w:szCs w:val="24"/>
          <w:lang w:eastAsia="zh-CN"/>
        </w:rPr>
      </w:pPr>
      <w:bookmarkStart w:id="327" w:name="_Toc28486"/>
      <w:r>
        <w:rPr>
          <w:rFonts w:hint="eastAsia" w:ascii="黑体" w:hAnsi="黑体" w:eastAsia="黑体" w:cs="黑体"/>
          <w:b/>
          <w:bCs/>
          <w:kern w:val="2"/>
          <w:sz w:val="32"/>
          <w:szCs w:val="32"/>
          <w:lang w:val="zh-CN" w:eastAsia="zh-CN" w:bidi="ar-SA"/>
        </w:rPr>
        <w:t>三、</w:t>
      </w:r>
      <w:bookmarkEnd w:id="327"/>
      <w:r>
        <w:rPr>
          <w:rStyle w:val="37"/>
          <w:rFonts w:hint="eastAsia" w:hAnsi="Times New Roman" w:cs="Times New Roman"/>
          <w:b/>
          <w:bCs/>
          <w:sz w:val="32"/>
          <w:szCs w:val="32"/>
          <w:lang w:val="zh-CN" w:eastAsia="zh-CN"/>
        </w:rPr>
        <w:t>已标价的工程量清单</w:t>
      </w:r>
    </w:p>
    <w:p w14:paraId="3F5BE913">
      <w:pPr>
        <w:pStyle w:val="22"/>
        <w:adjustRightInd w:val="0"/>
        <w:snapToGrid w:val="0"/>
        <w:spacing w:line="360" w:lineRule="auto"/>
        <w:ind w:firstLine="480" w:firstLineChars="200"/>
        <w:jc w:val="left"/>
        <w:rPr>
          <w:rFonts w:hint="eastAsia"/>
          <w:b/>
          <w:sz w:val="44"/>
          <w:szCs w:val="44"/>
        </w:rPr>
      </w:pPr>
      <w:r>
        <w:rPr>
          <w:rFonts w:hint="eastAsia" w:ascii="微软雅黑" w:hAnsi="微软雅黑" w:eastAsia="微软雅黑" w:cs="微软雅黑"/>
          <w:sz w:val="24"/>
          <w:szCs w:val="24"/>
          <w:lang w:val="en-US" w:eastAsia="zh-CN"/>
        </w:rPr>
        <w:t>说明：必须加盖清单编制相关专业中级以上造价员或注册造价工程师的资格印章，如没有则按废标处理。</w:t>
      </w:r>
    </w:p>
    <w:p w14:paraId="5625F1E9">
      <w:pPr>
        <w:spacing w:line="360" w:lineRule="auto"/>
        <w:rPr>
          <w:rFonts w:hint="eastAsia" w:ascii="仿宋_GB2312" w:hAnsi="宋体" w:eastAsia="仿宋_GB2312"/>
          <w:sz w:val="32"/>
          <w:szCs w:val="32"/>
        </w:rPr>
      </w:pPr>
    </w:p>
    <w:p w14:paraId="253BFCDC">
      <w:pPr>
        <w:pStyle w:val="10"/>
        <w:rPr>
          <w:rFonts w:hint="eastAsia" w:ascii="仿宋_GB2312" w:hAnsi="宋体" w:eastAsia="仿宋_GB2312"/>
          <w:sz w:val="32"/>
          <w:szCs w:val="32"/>
        </w:rPr>
      </w:pPr>
    </w:p>
    <w:p w14:paraId="2C0CDD90">
      <w:pPr>
        <w:rPr>
          <w:rFonts w:hint="eastAsia" w:ascii="仿宋_GB2312" w:hAnsi="宋体" w:eastAsia="仿宋_GB2312"/>
          <w:sz w:val="32"/>
          <w:szCs w:val="32"/>
        </w:rPr>
      </w:pPr>
    </w:p>
    <w:p w14:paraId="1BCF34B2">
      <w:pPr>
        <w:pStyle w:val="10"/>
        <w:rPr>
          <w:rFonts w:hint="eastAsia" w:ascii="仿宋_GB2312" w:hAnsi="宋体" w:eastAsia="仿宋_GB2312"/>
          <w:sz w:val="32"/>
          <w:szCs w:val="32"/>
        </w:rPr>
      </w:pPr>
    </w:p>
    <w:p w14:paraId="1B522277">
      <w:pPr>
        <w:rPr>
          <w:rFonts w:hint="eastAsia"/>
        </w:rPr>
      </w:pPr>
    </w:p>
    <w:p w14:paraId="47D2546E">
      <w:pPr>
        <w:spacing w:line="360" w:lineRule="auto"/>
        <w:ind w:firstLine="2560" w:firstLineChars="800"/>
        <w:rPr>
          <w:rFonts w:hint="eastAsia" w:ascii="仿宋_GB2312" w:hAnsi="宋体" w:eastAsia="仿宋_GB2312"/>
          <w:sz w:val="32"/>
        </w:rPr>
      </w:pPr>
    </w:p>
    <w:p w14:paraId="30BACB92">
      <w:pPr>
        <w:spacing w:line="360" w:lineRule="auto"/>
        <w:ind w:firstLine="2160" w:firstLineChars="900"/>
        <w:rPr>
          <w:rFonts w:hint="eastAsia" w:ascii="微软雅黑" w:hAnsi="微软雅黑" w:eastAsia="微软雅黑" w:cs="微软雅黑"/>
          <w:sz w:val="24"/>
          <w:szCs w:val="24"/>
          <w:highlight w:val="none"/>
        </w:rPr>
      </w:pPr>
      <w:r>
        <w:rPr>
          <w:rFonts w:hint="eastAsia" w:ascii="微软雅黑" w:hAnsi="微软雅黑" w:eastAsia="微软雅黑" w:cs="微软雅黑"/>
          <w:sz w:val="24"/>
          <w:szCs w:val="24"/>
        </w:rPr>
        <w:t>供应商</w:t>
      </w:r>
      <w:r>
        <w:rPr>
          <w:rFonts w:hint="eastAsia" w:ascii="微软雅黑" w:hAnsi="微软雅黑" w:eastAsia="微软雅黑" w:cs="微软雅黑"/>
          <w:sz w:val="24"/>
          <w:szCs w:val="24"/>
          <w:highlight w:val="none"/>
        </w:rPr>
        <w:t>名称（盖章）：</w:t>
      </w:r>
      <w:r>
        <w:rPr>
          <w:rFonts w:hint="eastAsia" w:ascii="微软雅黑" w:hAnsi="微软雅黑" w:eastAsia="微软雅黑" w:cs="微软雅黑"/>
          <w:sz w:val="24"/>
          <w:szCs w:val="24"/>
          <w:highlight w:val="none"/>
          <w:u w:val="single"/>
        </w:rPr>
        <w:t xml:space="preserve">         </w:t>
      </w:r>
      <w:r>
        <w:rPr>
          <w:rFonts w:hint="eastAsia" w:ascii="微软雅黑" w:hAnsi="微软雅黑" w:eastAsia="微软雅黑" w:cs="微软雅黑"/>
          <w:sz w:val="24"/>
          <w:szCs w:val="24"/>
          <w:highlight w:val="none"/>
          <w:u w:val="single"/>
          <w:lang w:val="en-US" w:eastAsia="zh-CN"/>
        </w:rPr>
        <w:t xml:space="preserve">      </w:t>
      </w:r>
      <w:r>
        <w:rPr>
          <w:rFonts w:hint="eastAsia" w:ascii="微软雅黑" w:hAnsi="微软雅黑" w:eastAsia="微软雅黑" w:cs="微软雅黑"/>
          <w:sz w:val="24"/>
          <w:szCs w:val="24"/>
          <w:highlight w:val="none"/>
          <w:u w:val="single"/>
        </w:rPr>
        <w:t xml:space="preserve">              </w:t>
      </w:r>
      <w:r>
        <w:rPr>
          <w:rFonts w:hint="eastAsia" w:ascii="微软雅黑" w:hAnsi="微软雅黑" w:eastAsia="微软雅黑" w:cs="微软雅黑"/>
          <w:sz w:val="24"/>
          <w:szCs w:val="24"/>
          <w:highlight w:val="none"/>
        </w:rPr>
        <w:t xml:space="preserve">                        </w:t>
      </w:r>
    </w:p>
    <w:p w14:paraId="6A3BBA89">
      <w:pPr>
        <w:spacing w:line="360" w:lineRule="auto"/>
        <w:ind w:firstLine="2160" w:firstLineChars="900"/>
        <w:rPr>
          <w:rFonts w:hint="eastAsia" w:ascii="微软雅黑" w:hAnsi="微软雅黑" w:eastAsia="微软雅黑" w:cs="微软雅黑"/>
          <w:sz w:val="24"/>
          <w:szCs w:val="24"/>
        </w:rPr>
      </w:pPr>
      <w:r>
        <w:rPr>
          <w:rFonts w:hint="eastAsia" w:ascii="微软雅黑" w:hAnsi="微软雅黑" w:eastAsia="微软雅黑" w:cs="微软雅黑"/>
          <w:sz w:val="24"/>
          <w:szCs w:val="24"/>
          <w:highlight w:val="none"/>
          <w:lang w:eastAsia="zh-CN"/>
        </w:rPr>
        <w:t>法定代表人或授权代表（签字或盖章）</w:t>
      </w:r>
      <w:r>
        <w:rPr>
          <w:rFonts w:hint="eastAsia" w:ascii="微软雅黑" w:hAnsi="微软雅黑" w:eastAsia="微软雅黑" w:cs="微软雅黑"/>
          <w:sz w:val="24"/>
          <w:szCs w:val="24"/>
        </w:rPr>
        <w:t>：</w:t>
      </w:r>
      <w:r>
        <w:rPr>
          <w:rFonts w:hint="eastAsia" w:ascii="微软雅黑" w:hAnsi="微软雅黑" w:eastAsia="微软雅黑" w:cs="微软雅黑"/>
          <w:sz w:val="24"/>
          <w:szCs w:val="24"/>
          <w:u w:val="single"/>
        </w:rPr>
        <w:t xml:space="preserve">     </w:t>
      </w:r>
      <w:r>
        <w:rPr>
          <w:rFonts w:hint="eastAsia" w:ascii="微软雅黑" w:hAnsi="微软雅黑" w:eastAsia="微软雅黑" w:cs="微软雅黑"/>
          <w:sz w:val="24"/>
          <w:szCs w:val="24"/>
          <w:u w:val="single"/>
          <w:lang w:val="en-US" w:eastAsia="zh-CN"/>
        </w:rPr>
        <w:t xml:space="preserve">   </w:t>
      </w:r>
      <w:r>
        <w:rPr>
          <w:rFonts w:hint="eastAsia" w:ascii="微软雅黑" w:hAnsi="微软雅黑" w:eastAsia="微软雅黑" w:cs="微软雅黑"/>
          <w:sz w:val="24"/>
          <w:szCs w:val="24"/>
          <w:u w:val="single"/>
        </w:rPr>
        <w:t xml:space="preserve"> </w:t>
      </w:r>
      <w:r>
        <w:rPr>
          <w:rFonts w:hint="eastAsia" w:ascii="微软雅黑" w:hAnsi="微软雅黑" w:eastAsia="微软雅黑" w:cs="微软雅黑"/>
          <w:sz w:val="24"/>
          <w:szCs w:val="24"/>
          <w:u w:val="single"/>
          <w:lang w:val="en-US" w:eastAsia="zh-CN"/>
        </w:rPr>
        <w:t xml:space="preserve"> </w:t>
      </w:r>
      <w:r>
        <w:rPr>
          <w:rFonts w:hint="eastAsia" w:ascii="微软雅黑" w:hAnsi="微软雅黑" w:eastAsia="微软雅黑" w:cs="微软雅黑"/>
          <w:sz w:val="24"/>
          <w:szCs w:val="24"/>
          <w:u w:val="single"/>
        </w:rPr>
        <w:t xml:space="preserve">   </w:t>
      </w:r>
      <w:r>
        <w:rPr>
          <w:rFonts w:hint="eastAsia" w:ascii="微软雅黑" w:hAnsi="微软雅黑" w:eastAsia="微软雅黑" w:cs="微软雅黑"/>
          <w:sz w:val="24"/>
          <w:szCs w:val="24"/>
        </w:rPr>
        <w:t xml:space="preserve">           </w:t>
      </w:r>
    </w:p>
    <w:p w14:paraId="1B1C811E">
      <w:pPr>
        <w:ind w:firstLine="2160" w:firstLineChars="900"/>
        <w:rPr>
          <w:rFonts w:hint="eastAsia" w:ascii="微软雅黑" w:hAnsi="微软雅黑" w:eastAsia="微软雅黑" w:cs="微软雅黑"/>
          <w:sz w:val="24"/>
          <w:szCs w:val="24"/>
        </w:rPr>
      </w:pPr>
      <w:r>
        <w:rPr>
          <w:rFonts w:hint="eastAsia" w:ascii="微软雅黑" w:hAnsi="微软雅黑" w:eastAsia="微软雅黑" w:cs="微软雅黑"/>
          <w:sz w:val="24"/>
          <w:szCs w:val="24"/>
        </w:rPr>
        <w:t>日    期：</w:t>
      </w:r>
      <w:r>
        <w:rPr>
          <w:rFonts w:hint="eastAsia" w:ascii="微软雅黑" w:hAnsi="微软雅黑" w:eastAsia="微软雅黑" w:cs="微软雅黑"/>
          <w:sz w:val="24"/>
          <w:szCs w:val="24"/>
          <w:u w:val="single"/>
        </w:rPr>
        <w:t xml:space="preserve">                     </w:t>
      </w:r>
      <w:r>
        <w:rPr>
          <w:rFonts w:hint="eastAsia" w:ascii="微软雅黑" w:hAnsi="微软雅黑" w:eastAsia="微软雅黑" w:cs="微软雅黑"/>
          <w:sz w:val="24"/>
          <w:szCs w:val="24"/>
          <w:u w:val="single"/>
          <w:lang w:val="en-US" w:eastAsia="zh-CN"/>
        </w:rPr>
        <w:t xml:space="preserve">      </w:t>
      </w:r>
      <w:r>
        <w:rPr>
          <w:rFonts w:hint="eastAsia" w:ascii="微软雅黑" w:hAnsi="微软雅黑" w:eastAsia="微软雅黑" w:cs="微软雅黑"/>
          <w:sz w:val="24"/>
          <w:szCs w:val="24"/>
          <w:u w:val="single"/>
        </w:rPr>
        <w:t xml:space="preserve">    </w:t>
      </w:r>
      <w:r>
        <w:rPr>
          <w:rFonts w:hint="eastAsia" w:ascii="微软雅黑" w:hAnsi="微软雅黑" w:eastAsia="微软雅黑" w:cs="微软雅黑"/>
          <w:sz w:val="24"/>
          <w:szCs w:val="24"/>
          <w:u w:val="single"/>
          <w:lang w:val="en-US" w:eastAsia="zh-CN"/>
        </w:rPr>
        <w:t xml:space="preserve">    </w:t>
      </w:r>
      <w:r>
        <w:rPr>
          <w:rFonts w:hint="eastAsia" w:ascii="微软雅黑" w:hAnsi="微软雅黑" w:eastAsia="微软雅黑" w:cs="微软雅黑"/>
          <w:sz w:val="24"/>
          <w:szCs w:val="24"/>
          <w:u w:val="single"/>
        </w:rPr>
        <w:t xml:space="preserve">    </w:t>
      </w:r>
    </w:p>
    <w:p w14:paraId="6B18BE18">
      <w:pPr>
        <w:autoSpaceDE w:val="0"/>
        <w:autoSpaceDN w:val="0"/>
        <w:adjustRightInd w:val="0"/>
        <w:spacing w:line="360" w:lineRule="auto"/>
        <w:jc w:val="center"/>
        <w:rPr>
          <w:rFonts w:hint="eastAsia" w:ascii="黑体" w:hAnsi="黑体" w:eastAsia="黑体" w:cs="黑体"/>
          <w:b/>
          <w:bCs/>
          <w:kern w:val="2"/>
          <w:sz w:val="32"/>
          <w:szCs w:val="32"/>
          <w:lang w:val="en-US" w:eastAsia="zh-CN" w:bidi="ar-SA"/>
        </w:rPr>
      </w:pPr>
    </w:p>
    <w:p w14:paraId="0D132E17">
      <w:pPr>
        <w:autoSpaceDE w:val="0"/>
        <w:autoSpaceDN w:val="0"/>
        <w:adjustRightInd w:val="0"/>
        <w:spacing w:line="360" w:lineRule="auto"/>
        <w:jc w:val="center"/>
        <w:rPr>
          <w:rFonts w:hint="eastAsia" w:ascii="黑体" w:hAnsi="黑体" w:eastAsia="黑体" w:cs="黑体"/>
          <w:b/>
          <w:bCs/>
          <w:kern w:val="2"/>
          <w:sz w:val="32"/>
          <w:szCs w:val="32"/>
          <w:lang w:val="en-US" w:eastAsia="zh-CN" w:bidi="ar-SA"/>
        </w:rPr>
      </w:pPr>
    </w:p>
    <w:p w14:paraId="77EF97AF">
      <w:pPr>
        <w:autoSpaceDE w:val="0"/>
        <w:autoSpaceDN w:val="0"/>
        <w:adjustRightInd w:val="0"/>
        <w:spacing w:line="360" w:lineRule="auto"/>
        <w:jc w:val="center"/>
        <w:rPr>
          <w:rFonts w:hint="eastAsia" w:ascii="黑体" w:hAnsi="黑体" w:eastAsia="黑体" w:cs="黑体"/>
          <w:b/>
          <w:bCs/>
          <w:kern w:val="2"/>
          <w:sz w:val="32"/>
          <w:szCs w:val="32"/>
          <w:lang w:val="en-US" w:eastAsia="zh-CN" w:bidi="ar-SA"/>
        </w:rPr>
      </w:pPr>
    </w:p>
    <w:p w14:paraId="24F6CB95">
      <w:pPr>
        <w:pStyle w:val="10"/>
        <w:rPr>
          <w:rFonts w:hint="eastAsia" w:ascii="黑体" w:hAnsi="黑体" w:eastAsia="黑体" w:cs="黑体"/>
          <w:b/>
          <w:bCs/>
          <w:kern w:val="2"/>
          <w:sz w:val="32"/>
          <w:szCs w:val="32"/>
          <w:lang w:val="en-US" w:eastAsia="zh-CN" w:bidi="ar-SA"/>
        </w:rPr>
      </w:pPr>
    </w:p>
    <w:p w14:paraId="5080AF4D">
      <w:pPr>
        <w:pStyle w:val="10"/>
        <w:rPr>
          <w:rFonts w:hint="eastAsia" w:ascii="黑体" w:hAnsi="黑体" w:eastAsia="黑体" w:cs="黑体"/>
          <w:b/>
          <w:bCs/>
          <w:kern w:val="2"/>
          <w:sz w:val="32"/>
          <w:szCs w:val="32"/>
          <w:lang w:val="en-US" w:eastAsia="zh-CN" w:bidi="ar-SA"/>
        </w:rPr>
      </w:pPr>
    </w:p>
    <w:p w14:paraId="3E2F0EF0">
      <w:pPr>
        <w:autoSpaceDE w:val="0"/>
        <w:autoSpaceDN w:val="0"/>
        <w:adjustRightInd w:val="0"/>
        <w:spacing w:line="360" w:lineRule="auto"/>
        <w:jc w:val="center"/>
        <w:rPr>
          <w:rFonts w:hint="eastAsia" w:ascii="黑体" w:hAnsi="黑体" w:eastAsia="黑体" w:cs="黑体"/>
          <w:b/>
          <w:bCs/>
          <w:kern w:val="2"/>
          <w:sz w:val="32"/>
          <w:szCs w:val="32"/>
          <w:lang w:val="en-US" w:eastAsia="zh-CN" w:bidi="ar-SA"/>
        </w:rPr>
      </w:pPr>
    </w:p>
    <w:p w14:paraId="6B0DA98C">
      <w:pPr>
        <w:autoSpaceDE w:val="0"/>
        <w:autoSpaceDN w:val="0"/>
        <w:adjustRightInd w:val="0"/>
        <w:spacing w:line="360" w:lineRule="auto"/>
        <w:jc w:val="center"/>
        <w:rPr>
          <w:rFonts w:hint="eastAsia" w:ascii="黑体" w:hAnsi="黑体" w:eastAsia="黑体" w:cs="黑体"/>
          <w:b/>
          <w:bCs/>
          <w:kern w:val="2"/>
          <w:sz w:val="32"/>
          <w:szCs w:val="32"/>
          <w:lang w:val="en-US" w:eastAsia="zh-CN" w:bidi="ar-SA"/>
        </w:rPr>
      </w:pPr>
    </w:p>
    <w:p w14:paraId="59AFF81E">
      <w:pPr>
        <w:autoSpaceDE w:val="0"/>
        <w:autoSpaceDN w:val="0"/>
        <w:adjustRightInd w:val="0"/>
        <w:spacing w:line="360" w:lineRule="auto"/>
        <w:jc w:val="center"/>
        <w:rPr>
          <w:rFonts w:hint="eastAsia" w:ascii="黑体" w:hAnsi="黑体" w:eastAsia="黑体" w:cs="黑体"/>
          <w:b/>
          <w:bCs/>
          <w:kern w:val="2"/>
          <w:sz w:val="32"/>
          <w:szCs w:val="32"/>
          <w:lang w:val="en-US" w:eastAsia="zh-CN" w:bidi="ar-SA"/>
        </w:rPr>
      </w:pPr>
    </w:p>
    <w:p w14:paraId="2F14D9F9">
      <w:pPr>
        <w:pStyle w:val="10"/>
        <w:rPr>
          <w:rFonts w:hint="eastAsia" w:ascii="黑体" w:hAnsi="黑体" w:eastAsia="黑体" w:cs="黑体"/>
          <w:b/>
          <w:bCs/>
          <w:kern w:val="2"/>
          <w:sz w:val="32"/>
          <w:szCs w:val="32"/>
          <w:lang w:val="en-US" w:eastAsia="zh-CN" w:bidi="ar-SA"/>
        </w:rPr>
      </w:pPr>
    </w:p>
    <w:p w14:paraId="246DAE7B">
      <w:pPr>
        <w:rPr>
          <w:rFonts w:hint="eastAsia"/>
          <w:lang w:val="en-US" w:eastAsia="zh-CN"/>
        </w:rPr>
      </w:pPr>
    </w:p>
    <w:p w14:paraId="41AA130F">
      <w:pPr>
        <w:autoSpaceDE w:val="0"/>
        <w:autoSpaceDN w:val="0"/>
        <w:adjustRightInd w:val="0"/>
        <w:spacing w:line="360" w:lineRule="auto"/>
        <w:jc w:val="center"/>
        <w:rPr>
          <w:rFonts w:hint="eastAsia" w:ascii="黑体" w:hAnsi="黑体" w:eastAsia="黑体" w:cs="黑体"/>
          <w:b/>
          <w:bCs/>
          <w:kern w:val="2"/>
          <w:sz w:val="32"/>
          <w:szCs w:val="32"/>
          <w:lang w:val="en-US" w:eastAsia="zh-CN" w:bidi="ar-SA"/>
        </w:rPr>
      </w:pPr>
    </w:p>
    <w:p w14:paraId="5699E4F3">
      <w:pPr>
        <w:pStyle w:val="32"/>
        <w:rPr>
          <w:rFonts w:hint="eastAsia" w:ascii="黑体" w:hAnsi="黑体" w:eastAsia="黑体" w:cs="黑体"/>
          <w:b/>
          <w:bCs/>
          <w:kern w:val="2"/>
          <w:sz w:val="32"/>
          <w:szCs w:val="32"/>
          <w:lang w:val="en-US" w:eastAsia="zh-CN" w:bidi="ar-SA"/>
        </w:rPr>
      </w:pPr>
    </w:p>
    <w:p w14:paraId="39E0DD12">
      <w:pPr>
        <w:pStyle w:val="32"/>
        <w:rPr>
          <w:rFonts w:hint="eastAsia" w:ascii="黑体" w:hAnsi="黑体" w:eastAsia="黑体" w:cs="黑体"/>
          <w:b/>
          <w:bCs/>
          <w:kern w:val="2"/>
          <w:sz w:val="32"/>
          <w:szCs w:val="32"/>
          <w:lang w:val="en-US" w:eastAsia="zh-CN" w:bidi="ar-SA"/>
        </w:rPr>
      </w:pPr>
    </w:p>
    <w:p w14:paraId="5E3D3B9F">
      <w:pPr>
        <w:pStyle w:val="32"/>
        <w:rPr>
          <w:rFonts w:hint="eastAsia" w:ascii="黑体" w:hAnsi="黑体" w:eastAsia="黑体" w:cs="黑体"/>
          <w:b/>
          <w:bCs/>
          <w:kern w:val="2"/>
          <w:sz w:val="32"/>
          <w:szCs w:val="32"/>
          <w:lang w:val="en-US" w:eastAsia="zh-CN" w:bidi="ar-SA"/>
        </w:rPr>
      </w:pPr>
    </w:p>
    <w:p w14:paraId="6ADFB360">
      <w:pPr>
        <w:autoSpaceDE w:val="0"/>
        <w:autoSpaceDN w:val="0"/>
        <w:adjustRightInd w:val="0"/>
        <w:spacing w:line="360" w:lineRule="auto"/>
        <w:jc w:val="center"/>
        <w:rPr>
          <w:rFonts w:hint="eastAsia" w:ascii="黑体" w:hAnsi="黑体" w:eastAsia="黑体" w:cs="黑体"/>
          <w:b/>
          <w:bCs/>
          <w:kern w:val="2"/>
          <w:sz w:val="32"/>
          <w:szCs w:val="32"/>
          <w:lang w:val="en-US" w:eastAsia="zh-CN" w:bidi="ar-SA"/>
        </w:rPr>
      </w:pPr>
    </w:p>
    <w:p w14:paraId="724B1F66">
      <w:pPr>
        <w:autoSpaceDE w:val="0"/>
        <w:autoSpaceDN w:val="0"/>
        <w:adjustRightInd w:val="0"/>
        <w:spacing w:line="360" w:lineRule="auto"/>
        <w:jc w:val="center"/>
        <w:rPr>
          <w:rFonts w:hint="eastAsia" w:ascii="宋体" w:hAnsi="宋体"/>
          <w:b/>
          <w:sz w:val="44"/>
          <w:szCs w:val="44"/>
        </w:rPr>
      </w:pPr>
      <w:r>
        <w:rPr>
          <w:rFonts w:hint="eastAsia" w:ascii="黑体" w:hAnsi="黑体" w:eastAsia="黑体" w:cs="黑体"/>
          <w:b/>
          <w:bCs/>
          <w:kern w:val="2"/>
          <w:sz w:val="32"/>
          <w:szCs w:val="32"/>
          <w:lang w:val="en-US" w:eastAsia="zh-CN" w:bidi="ar-SA"/>
        </w:rPr>
        <w:t>四</w:t>
      </w:r>
      <w:r>
        <w:rPr>
          <w:rFonts w:hint="eastAsia" w:ascii="黑体" w:hAnsi="黑体" w:eastAsia="黑体" w:cs="黑体"/>
          <w:b/>
          <w:bCs/>
          <w:kern w:val="2"/>
          <w:sz w:val="32"/>
          <w:szCs w:val="32"/>
          <w:lang w:val="zh-CN" w:eastAsia="zh-CN" w:bidi="ar-SA"/>
        </w:rPr>
        <w:t>、供应商资格证明文件</w:t>
      </w:r>
    </w:p>
    <w:p w14:paraId="082A5712">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480" w:firstLineChars="200"/>
        <w:textAlignment w:val="auto"/>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rPr>
        <w:t>1</w:t>
      </w:r>
      <w:r>
        <w:rPr>
          <w:rFonts w:hint="eastAsia" w:ascii="微软雅黑" w:hAnsi="微软雅黑" w:eastAsia="微软雅黑" w:cs="微软雅黑"/>
          <w:b w:val="0"/>
          <w:bCs w:val="0"/>
          <w:sz w:val="24"/>
          <w:szCs w:val="24"/>
          <w:lang w:eastAsia="zh-CN"/>
        </w:rPr>
        <w:t>、</w:t>
      </w:r>
      <w:r>
        <w:rPr>
          <w:rFonts w:hint="eastAsia" w:ascii="微软雅黑" w:hAnsi="微软雅黑" w:eastAsia="微软雅黑" w:cs="微软雅黑"/>
          <w:b w:val="0"/>
          <w:bCs w:val="0"/>
          <w:sz w:val="24"/>
          <w:szCs w:val="24"/>
        </w:rPr>
        <w:t>基本资格条件：符合《中华人民共和国政府采购法》第二十二条的规定</w:t>
      </w:r>
      <w:r>
        <w:rPr>
          <w:rFonts w:hint="eastAsia" w:ascii="微软雅黑" w:hAnsi="微软雅黑" w:eastAsia="微软雅黑" w:cs="微软雅黑"/>
          <w:sz w:val="24"/>
          <w:szCs w:val="24"/>
        </w:rPr>
        <w:t>，并提供下列材料</w:t>
      </w:r>
      <w:r>
        <w:rPr>
          <w:rFonts w:hint="eastAsia" w:ascii="微软雅黑" w:hAnsi="微软雅黑" w:eastAsia="微软雅黑" w:cs="微软雅黑"/>
          <w:b w:val="0"/>
          <w:bCs w:val="0"/>
          <w:sz w:val="24"/>
          <w:szCs w:val="24"/>
        </w:rPr>
        <w:t>：</w:t>
      </w:r>
    </w:p>
    <w:p w14:paraId="7F534A28">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（1）提供供应商合法注册的法人或其他组织的营业执照等证明文件或自然人的身份证明；</w:t>
      </w:r>
    </w:p>
    <w:p w14:paraId="1C6D6624">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480" w:firstLineChars="200"/>
        <w:textAlignment w:val="auto"/>
        <w:rPr>
          <w:rFonts w:hint="eastAsia" w:ascii="微软雅黑" w:hAnsi="微软雅黑" w:eastAsia="微软雅黑" w:cs="微软雅黑"/>
          <w:color w:val="auto"/>
          <w:sz w:val="24"/>
          <w:szCs w:val="24"/>
        </w:rPr>
      </w:pPr>
      <w:r>
        <w:rPr>
          <w:rFonts w:hint="eastAsia" w:ascii="微软雅黑" w:hAnsi="微软雅黑" w:eastAsia="微软雅黑" w:cs="微软雅黑"/>
          <w:sz w:val="24"/>
          <w:szCs w:val="24"/>
        </w:rPr>
        <w:t>（2）财务状况报告</w:t>
      </w:r>
      <w:r>
        <w:rPr>
          <w:rFonts w:hint="eastAsia" w:ascii="微软雅黑" w:hAnsi="微软雅黑" w:eastAsia="微软雅黑" w:cs="微软雅黑"/>
          <w:color w:val="auto"/>
          <w:sz w:val="24"/>
          <w:szCs w:val="24"/>
          <w:lang w:eastAsia="zh-CN"/>
        </w:rPr>
        <w:t>：</w:t>
      </w:r>
      <w:r>
        <w:rPr>
          <w:rFonts w:hint="eastAsia" w:ascii="微软雅黑" w:hAnsi="微软雅黑" w:eastAsia="微软雅黑" w:cs="微软雅黑"/>
          <w:color w:val="auto"/>
          <w:sz w:val="24"/>
          <w:szCs w:val="24"/>
        </w:rPr>
        <w:t>提供具有</w:t>
      </w:r>
      <w:r>
        <w:rPr>
          <w:rFonts w:hint="eastAsia" w:ascii="微软雅黑" w:hAnsi="微软雅黑" w:eastAsia="微软雅黑" w:cs="微软雅黑"/>
          <w:color w:val="auto"/>
          <w:sz w:val="24"/>
          <w:szCs w:val="24"/>
          <w:lang w:val="en-US" w:eastAsia="zh-CN"/>
        </w:rPr>
        <w:t>经</w:t>
      </w:r>
      <w:r>
        <w:rPr>
          <w:rFonts w:hint="eastAsia" w:ascii="微软雅黑" w:hAnsi="微软雅黑" w:eastAsia="微软雅黑" w:cs="微软雅黑"/>
          <w:color w:val="auto"/>
          <w:sz w:val="24"/>
          <w:szCs w:val="24"/>
        </w:rPr>
        <w:t>审计资质单位出具的</w:t>
      </w:r>
      <w:r>
        <w:rPr>
          <w:rFonts w:hint="eastAsia" w:ascii="微软雅黑" w:hAnsi="微软雅黑" w:eastAsia="微软雅黑" w:cs="微软雅黑"/>
          <w:color w:val="auto"/>
          <w:sz w:val="24"/>
          <w:szCs w:val="24"/>
          <w:lang w:val="en-US" w:eastAsia="zh-CN"/>
        </w:rPr>
        <w:t>2024年度财务报告</w:t>
      </w:r>
      <w:r>
        <w:rPr>
          <w:rFonts w:hint="eastAsia" w:ascii="微软雅黑" w:hAnsi="微软雅黑" w:eastAsia="微软雅黑" w:cs="微软雅黑"/>
          <w:color w:val="auto"/>
          <w:sz w:val="24"/>
          <w:szCs w:val="24"/>
        </w:rPr>
        <w:t>或</w:t>
      </w:r>
      <w:r>
        <w:rPr>
          <w:rFonts w:hint="eastAsia" w:ascii="微软雅黑" w:hAnsi="微软雅黑" w:eastAsia="微软雅黑" w:cs="微软雅黑"/>
          <w:color w:val="auto"/>
          <w:sz w:val="24"/>
          <w:szCs w:val="24"/>
          <w:lang w:val="en-US" w:eastAsia="zh-CN"/>
        </w:rPr>
        <w:t>供应商开</w:t>
      </w:r>
      <w:r>
        <w:rPr>
          <w:rFonts w:hint="eastAsia" w:ascii="微软雅黑" w:hAnsi="微软雅黑" w:eastAsia="微软雅黑" w:cs="微软雅黑"/>
          <w:color w:val="auto"/>
          <w:sz w:val="24"/>
          <w:szCs w:val="24"/>
        </w:rPr>
        <w:t>户银行</w:t>
      </w:r>
      <w:r>
        <w:rPr>
          <w:rFonts w:hint="eastAsia" w:ascii="微软雅黑" w:hAnsi="微软雅黑" w:eastAsia="微软雅黑" w:cs="微软雅黑"/>
          <w:color w:val="auto"/>
          <w:sz w:val="24"/>
          <w:szCs w:val="24"/>
          <w:lang w:val="en-US" w:eastAsia="zh-CN"/>
        </w:rPr>
        <w:t>近6</w:t>
      </w:r>
      <w:r>
        <w:rPr>
          <w:rFonts w:hint="eastAsia" w:ascii="微软雅黑" w:hAnsi="微软雅黑" w:eastAsia="微软雅黑" w:cs="微软雅黑"/>
          <w:color w:val="auto"/>
          <w:sz w:val="24"/>
          <w:szCs w:val="24"/>
        </w:rPr>
        <w:t>个月内其出具的资信证明；</w:t>
      </w:r>
    </w:p>
    <w:p w14:paraId="16568DA6">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480" w:firstLineChars="200"/>
        <w:textAlignment w:val="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（3）依法缴纳税收和社会保障资金：提供开标截止时间前6个月内任意时段已缴纳的纳税证明或完税证明（包含增值税、企业所得税至少一种）</w:t>
      </w:r>
      <w:r>
        <w:rPr>
          <w:rFonts w:hint="eastAsia" w:ascii="微软雅黑" w:hAnsi="微软雅黑" w:eastAsia="微软雅黑" w:cs="微软雅黑"/>
          <w:color w:val="auto"/>
          <w:sz w:val="24"/>
          <w:szCs w:val="24"/>
          <w:lang w:val="en-US" w:eastAsia="zh-CN"/>
        </w:rPr>
        <w:t>和</w:t>
      </w:r>
      <w:r>
        <w:rPr>
          <w:rFonts w:hint="eastAsia" w:ascii="微软雅黑" w:hAnsi="微软雅黑" w:eastAsia="微软雅黑" w:cs="微软雅黑"/>
          <w:color w:val="auto"/>
          <w:sz w:val="24"/>
          <w:szCs w:val="24"/>
        </w:rPr>
        <w:t>已缴存的社会保障资金缴费证明或参保证明；</w:t>
      </w:r>
    </w:p>
    <w:p w14:paraId="2BE643F9">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（4）提供具有履行本合同所必需的设备和专业技术能力的书面声明；</w:t>
      </w:r>
    </w:p>
    <w:p w14:paraId="04F4611F">
      <w:pPr>
        <w:keepNext w:val="0"/>
        <w:keepLines w:val="0"/>
        <w:pageBreakBefore w:val="0"/>
        <w:widowControl w:val="0"/>
        <w:kinsoku/>
        <w:wordWrap/>
        <w:overflowPunct/>
        <w:topLinePunct w:val="0"/>
        <w:autoSpaceDE w:val="0"/>
        <w:autoSpaceDN w:val="0"/>
        <w:bidi w:val="0"/>
        <w:adjustRightInd w:val="0"/>
        <w:snapToGrid w:val="0"/>
        <w:spacing w:line="360" w:lineRule="auto"/>
        <w:ind w:right="0" w:rightChars="0" w:firstLine="480" w:firstLineChars="200"/>
        <w:textAlignment w:val="auto"/>
        <w:rPr>
          <w:rFonts w:hint="eastAsia" w:ascii="微软雅黑" w:hAnsi="微软雅黑" w:eastAsia="微软雅黑" w:cs="微软雅黑"/>
          <w:kern w:val="0"/>
          <w:sz w:val="24"/>
          <w:szCs w:val="24"/>
          <w:highlight w:val="none"/>
        </w:rPr>
      </w:pPr>
      <w:r>
        <w:rPr>
          <w:rFonts w:hint="eastAsia" w:ascii="微软雅黑" w:hAnsi="微软雅黑" w:eastAsia="微软雅黑" w:cs="微软雅黑"/>
          <w:sz w:val="24"/>
          <w:szCs w:val="24"/>
        </w:rPr>
        <w:t>（5）提供参加政</w:t>
      </w:r>
      <w:r>
        <w:rPr>
          <w:rFonts w:hint="eastAsia" w:ascii="微软雅黑" w:hAnsi="微软雅黑" w:eastAsia="微软雅黑" w:cs="微软雅黑"/>
          <w:sz w:val="24"/>
          <w:szCs w:val="24"/>
          <w:highlight w:val="none"/>
        </w:rPr>
        <w:t>府采购活动前3年内在经营活动中没有重大违法记录的书面声明。</w:t>
      </w:r>
    </w:p>
    <w:p w14:paraId="72AC325B">
      <w:pPr>
        <w:pStyle w:val="21"/>
        <w:keepNext w:val="0"/>
        <w:keepLines w:val="0"/>
        <w:pageBreakBefore w:val="0"/>
        <w:widowControl w:val="0"/>
        <w:kinsoku/>
        <w:wordWrap/>
        <w:overflowPunct/>
        <w:topLinePunct w:val="0"/>
        <w:bidi w:val="0"/>
        <w:adjustRightInd w:val="0"/>
        <w:snapToGrid w:val="0"/>
        <w:spacing w:before="0" w:beforeAutospacing="0" w:after="0" w:afterAutospacing="0" w:line="360" w:lineRule="auto"/>
        <w:ind w:right="0" w:rightChars="0" w:firstLine="480" w:firstLineChars="200"/>
        <w:textAlignment w:val="auto"/>
        <w:rPr>
          <w:rFonts w:hint="eastAsia" w:ascii="微软雅黑" w:hAnsi="微软雅黑" w:eastAsia="微软雅黑" w:cs="微软雅黑"/>
          <w:sz w:val="24"/>
          <w:szCs w:val="24"/>
          <w:highlight w:val="none"/>
          <w:shd w:val="clear" w:color="auto" w:fill="auto"/>
          <w:lang w:val="zh-CN"/>
        </w:rPr>
      </w:pPr>
      <w:r>
        <w:rPr>
          <w:rFonts w:hint="eastAsia" w:ascii="微软雅黑" w:hAnsi="微软雅黑" w:eastAsia="微软雅黑" w:cs="微软雅黑"/>
          <w:sz w:val="24"/>
          <w:szCs w:val="24"/>
          <w:highlight w:val="none"/>
        </w:rPr>
        <w:t>2</w:t>
      </w:r>
      <w:r>
        <w:rPr>
          <w:rFonts w:hint="eastAsia" w:ascii="微软雅黑" w:hAnsi="微软雅黑" w:eastAsia="微软雅黑" w:cs="微软雅黑"/>
          <w:sz w:val="24"/>
          <w:szCs w:val="24"/>
          <w:highlight w:val="none"/>
          <w:lang w:eastAsia="zh-CN"/>
        </w:rPr>
        <w:t>、</w:t>
      </w:r>
      <w:r>
        <w:rPr>
          <w:rFonts w:hint="eastAsia" w:ascii="微软雅黑" w:hAnsi="微软雅黑" w:eastAsia="微软雅黑" w:cs="微软雅黑"/>
          <w:sz w:val="24"/>
          <w:szCs w:val="24"/>
          <w:highlight w:val="none"/>
          <w:shd w:val="clear" w:color="auto" w:fill="auto"/>
          <w:lang w:val="zh-CN"/>
        </w:rPr>
        <w:t>落实政府采购政策需满足的资格要求：</w:t>
      </w:r>
    </w:p>
    <w:p w14:paraId="3955EF1B">
      <w:pPr>
        <w:pStyle w:val="21"/>
        <w:keepNext w:val="0"/>
        <w:keepLines w:val="0"/>
        <w:pageBreakBefore w:val="0"/>
        <w:kinsoku/>
        <w:wordWrap/>
        <w:overflowPunct/>
        <w:topLinePunct w:val="0"/>
        <w:bidi w:val="0"/>
        <w:adjustRightInd w:val="0"/>
        <w:snapToGrid w:val="0"/>
        <w:spacing w:before="0" w:beforeAutospacing="0" w:after="0" w:afterAutospacing="0" w:line="360" w:lineRule="auto"/>
        <w:ind w:right="0" w:rightChars="0" w:firstLine="480" w:firstLineChars="20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i w:val="0"/>
          <w:iCs w:val="0"/>
          <w:caps w:val="0"/>
          <w:color w:val="auto"/>
          <w:spacing w:val="0"/>
          <w:sz w:val="24"/>
          <w:szCs w:val="24"/>
          <w:highlight w:val="none"/>
          <w:shd w:val="clear" w:fill="FFFFFF"/>
          <w:vertAlign w:val="baseline"/>
          <w:lang w:eastAsia="zh-CN"/>
        </w:rPr>
        <w:t>本项目为专门面向小微企业采购项目，仅限符合《政府采购促进中小企业发展管理办法》（财库〔2020〕46号）条件的小微企业参与，供应商应填写中小企业声明函并对真实性负责（残疾人福利性单位及监狱企业视同为小型、微型企业）</w:t>
      </w:r>
      <w:r>
        <w:rPr>
          <w:rFonts w:hint="eastAsia" w:ascii="微软雅黑" w:hAnsi="微软雅黑" w:eastAsia="微软雅黑" w:cs="微软雅黑"/>
          <w:color w:val="auto"/>
          <w:sz w:val="24"/>
          <w:szCs w:val="24"/>
          <w:highlight w:val="none"/>
        </w:rPr>
        <w:t>。</w:t>
      </w:r>
    </w:p>
    <w:p w14:paraId="40A19BEF">
      <w:pPr>
        <w:keepNext w:val="0"/>
        <w:keepLines w:val="0"/>
        <w:pageBreakBefore w:val="0"/>
        <w:widowControl w:val="0"/>
        <w:kinsoku/>
        <w:wordWrap/>
        <w:overflowPunct/>
        <w:topLinePunct w:val="0"/>
        <w:autoSpaceDE w:val="0"/>
        <w:autoSpaceDN w:val="0"/>
        <w:bidi w:val="0"/>
        <w:adjustRightInd w:val="0"/>
        <w:snapToGrid w:val="0"/>
        <w:spacing w:line="360" w:lineRule="auto"/>
        <w:ind w:right="0" w:rightChars="0" w:firstLine="480" w:firstLineChars="200"/>
        <w:textAlignment w:val="auto"/>
        <w:rPr>
          <w:rFonts w:hint="eastAsia" w:ascii="微软雅黑" w:hAnsi="微软雅黑" w:eastAsia="微软雅黑" w:cs="微软雅黑"/>
          <w:sz w:val="24"/>
          <w:szCs w:val="24"/>
          <w:highlight w:val="none"/>
        </w:rPr>
      </w:pPr>
      <w:r>
        <w:rPr>
          <w:rFonts w:hint="eastAsia" w:ascii="微软雅黑" w:hAnsi="微软雅黑" w:eastAsia="微软雅黑" w:cs="微软雅黑"/>
          <w:b w:val="0"/>
          <w:bCs w:val="0"/>
          <w:sz w:val="24"/>
          <w:szCs w:val="24"/>
          <w:highlight w:val="none"/>
          <w:u w:val="none"/>
          <w:lang w:val="en-US" w:eastAsia="zh-CN"/>
        </w:rPr>
        <w:t>3、</w:t>
      </w:r>
      <w:r>
        <w:rPr>
          <w:rFonts w:hint="eastAsia" w:ascii="微软雅黑" w:hAnsi="微软雅黑" w:eastAsia="微软雅黑" w:cs="微软雅黑"/>
          <w:sz w:val="24"/>
          <w:szCs w:val="24"/>
          <w:highlight w:val="none"/>
        </w:rPr>
        <w:t xml:space="preserve">特定资格条件：   </w:t>
      </w:r>
    </w:p>
    <w:p w14:paraId="01ACA81E">
      <w:pPr>
        <w:pStyle w:val="2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auto"/>
        <w:ind w:leftChars="0" w:right="0" w:rightChars="0" w:firstLine="480" w:firstLineChars="20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lang w:eastAsia="zh-CN"/>
        </w:rPr>
        <w:t>（</w:t>
      </w:r>
      <w:r>
        <w:rPr>
          <w:rFonts w:hint="eastAsia" w:ascii="微软雅黑" w:hAnsi="微软雅黑" w:eastAsia="微软雅黑" w:cs="微软雅黑"/>
          <w:color w:val="auto"/>
          <w:sz w:val="24"/>
          <w:szCs w:val="24"/>
          <w:lang w:val="en-US" w:eastAsia="zh-CN"/>
        </w:rPr>
        <w:t>1</w:t>
      </w:r>
      <w:r>
        <w:rPr>
          <w:rFonts w:hint="eastAsia" w:ascii="微软雅黑" w:hAnsi="微软雅黑" w:eastAsia="微软雅黑" w:cs="微软雅黑"/>
          <w:color w:val="auto"/>
          <w:sz w:val="24"/>
          <w:szCs w:val="24"/>
          <w:lang w:eastAsia="zh-CN"/>
        </w:rPr>
        <w:t>）</w:t>
      </w:r>
      <w:r>
        <w:rPr>
          <w:rFonts w:hint="eastAsia" w:ascii="微软雅黑" w:hAnsi="微软雅黑" w:eastAsia="微软雅黑" w:cs="微软雅黑"/>
          <w:color w:val="auto"/>
          <w:sz w:val="24"/>
          <w:szCs w:val="24"/>
        </w:rPr>
        <w:t>法定代表人直接参加磋商的，须提供法定代表人身份证明(法定代表人身份证原件备查）；法定代表人授权代表参加磋商的，须提供法定代表人授权委托书(授权代表身份证原件备查）；</w:t>
      </w:r>
    </w:p>
    <w:p w14:paraId="48B2693F">
      <w:pPr>
        <w:keepNext w:val="0"/>
        <w:keepLines w:val="0"/>
        <w:pageBreakBefore w:val="0"/>
        <w:kinsoku/>
        <w:wordWrap/>
        <w:overflowPunct/>
        <w:topLinePunct w:val="0"/>
        <w:autoSpaceDE w:val="0"/>
        <w:autoSpaceDN w:val="0"/>
        <w:bidi w:val="0"/>
        <w:adjustRightInd w:val="0"/>
        <w:snapToGrid w:val="0"/>
        <w:spacing w:line="360" w:lineRule="auto"/>
        <w:ind w:firstLine="480" w:firstLineChars="200"/>
        <w:rPr>
          <w:rFonts w:hint="eastAsia" w:ascii="微软雅黑" w:hAnsi="微软雅黑" w:eastAsia="微软雅黑" w:cs="微软雅黑"/>
          <w:snapToGrid w:val="0"/>
          <w:kern w:val="0"/>
          <w:sz w:val="24"/>
          <w:szCs w:val="24"/>
          <w:lang w:val="zh-CN" w:eastAsia="zh-CN"/>
        </w:rPr>
      </w:pPr>
      <w:r>
        <w:rPr>
          <w:rFonts w:hint="eastAsia" w:ascii="微软雅黑" w:hAnsi="微软雅黑" w:eastAsia="微软雅黑" w:cs="微软雅黑"/>
          <w:color w:val="auto"/>
          <w:sz w:val="24"/>
          <w:szCs w:val="24"/>
          <w:highlight w:val="none"/>
          <w:lang w:eastAsia="zh-CN"/>
        </w:rPr>
        <w:t>（</w:t>
      </w:r>
      <w:r>
        <w:rPr>
          <w:rFonts w:hint="eastAsia" w:ascii="微软雅黑" w:hAnsi="微软雅黑" w:eastAsia="微软雅黑" w:cs="微软雅黑"/>
          <w:color w:val="auto"/>
          <w:sz w:val="24"/>
          <w:szCs w:val="24"/>
          <w:highlight w:val="none"/>
          <w:lang w:val="en-US" w:eastAsia="zh-CN"/>
        </w:rPr>
        <w:t>2）</w:t>
      </w:r>
      <w:r>
        <w:rPr>
          <w:rFonts w:hint="eastAsia" w:ascii="微软雅黑" w:hAnsi="微软雅黑" w:eastAsia="微软雅黑" w:cs="微软雅黑"/>
          <w:i w:val="0"/>
          <w:iCs w:val="0"/>
          <w:caps w:val="0"/>
          <w:snapToGrid w:val="0"/>
          <w:color w:val="auto"/>
          <w:spacing w:val="0"/>
          <w:kern w:val="0"/>
          <w:sz w:val="24"/>
          <w:szCs w:val="24"/>
          <w:shd w:val="clear" w:color="auto" w:fill="FFFFFF"/>
          <w:vertAlign w:val="baseline"/>
          <w:lang w:val="en-US" w:eastAsia="zh-CN"/>
        </w:rPr>
        <w:t>供应商</w:t>
      </w:r>
      <w:r>
        <w:rPr>
          <w:rFonts w:hint="eastAsia" w:ascii="微软雅黑" w:hAnsi="微软雅黑" w:eastAsia="微软雅黑" w:cs="微软雅黑"/>
          <w:i w:val="0"/>
          <w:iCs w:val="0"/>
          <w:caps w:val="0"/>
          <w:snapToGrid w:val="0"/>
          <w:color w:val="auto"/>
          <w:spacing w:val="0"/>
          <w:kern w:val="0"/>
          <w:sz w:val="24"/>
          <w:szCs w:val="24"/>
          <w:shd w:val="clear" w:color="auto" w:fill="FFFFFF"/>
          <w:vertAlign w:val="baseline"/>
        </w:rPr>
        <w:t>具备建设行政主管部门颁发合法有效的</w:t>
      </w:r>
      <w:r>
        <w:rPr>
          <w:rFonts w:hint="eastAsia" w:ascii="微软雅黑" w:hAnsi="微软雅黑" w:eastAsia="微软雅黑" w:cs="微软雅黑"/>
          <w:i w:val="0"/>
          <w:iCs w:val="0"/>
          <w:caps w:val="0"/>
          <w:snapToGrid w:val="0"/>
          <w:color w:val="auto"/>
          <w:spacing w:val="0"/>
          <w:kern w:val="0"/>
          <w:sz w:val="24"/>
          <w:szCs w:val="24"/>
          <w:shd w:val="clear" w:color="auto" w:fill="FFFFFF"/>
          <w:vertAlign w:val="baseline"/>
          <w:lang w:eastAsia="zh-CN"/>
        </w:rPr>
        <w:t>公路工程施工总承包或市政公用工程施工总承包</w:t>
      </w:r>
      <w:r>
        <w:rPr>
          <w:rFonts w:hint="eastAsia" w:ascii="微软雅黑" w:hAnsi="微软雅黑" w:eastAsia="微软雅黑" w:cs="微软雅黑"/>
          <w:i w:val="0"/>
          <w:iCs w:val="0"/>
          <w:caps w:val="0"/>
          <w:snapToGrid w:val="0"/>
          <w:color w:val="auto"/>
          <w:spacing w:val="0"/>
          <w:kern w:val="0"/>
          <w:sz w:val="24"/>
          <w:szCs w:val="24"/>
          <w:shd w:val="clear" w:color="auto" w:fill="FFFFFF"/>
          <w:vertAlign w:val="baseline"/>
        </w:rPr>
        <w:t>三级（含三级）及以上资质同时具备合法有效的安全生产许可证；</w:t>
      </w:r>
    </w:p>
    <w:p w14:paraId="7EADF5B9">
      <w:pPr>
        <w:pStyle w:val="2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leftChars="200" w:right="0" w:rightChars="0"/>
        <w:textAlignment w:val="baseline"/>
        <w:rPr>
          <w:rFonts w:hint="eastAsia" w:ascii="微软雅黑" w:hAnsi="微软雅黑" w:eastAsia="微软雅黑" w:cs="微软雅黑"/>
          <w:i w:val="0"/>
          <w:iCs w:val="0"/>
          <w:caps w:val="0"/>
          <w:color w:val="auto"/>
          <w:spacing w:val="0"/>
          <w:sz w:val="24"/>
          <w:szCs w:val="24"/>
          <w:highlight w:val="none"/>
          <w:shd w:val="clear" w:fill="FFFFFF"/>
          <w:vertAlign w:val="baseline"/>
          <w:lang w:eastAsia="zh-CN"/>
        </w:rPr>
      </w:pPr>
      <w:r>
        <w:rPr>
          <w:rFonts w:hint="eastAsia" w:ascii="微软雅黑" w:hAnsi="微软雅黑" w:eastAsia="微软雅黑" w:cs="微软雅黑"/>
          <w:snapToGrid w:val="0"/>
          <w:kern w:val="0"/>
          <w:sz w:val="24"/>
          <w:szCs w:val="24"/>
          <w:highlight w:val="none"/>
          <w:lang w:val="zh-CN"/>
        </w:rPr>
        <w:t>（</w:t>
      </w:r>
      <w:r>
        <w:rPr>
          <w:rFonts w:hint="eastAsia" w:ascii="微软雅黑" w:hAnsi="微软雅黑" w:eastAsia="微软雅黑" w:cs="微软雅黑"/>
          <w:snapToGrid w:val="0"/>
          <w:kern w:val="0"/>
          <w:sz w:val="24"/>
          <w:szCs w:val="24"/>
          <w:highlight w:val="none"/>
          <w:lang w:val="en-US" w:eastAsia="zh-CN"/>
        </w:rPr>
        <w:t>3</w:t>
      </w:r>
      <w:r>
        <w:rPr>
          <w:rFonts w:hint="eastAsia" w:ascii="微软雅黑" w:hAnsi="微软雅黑" w:eastAsia="微软雅黑" w:cs="微软雅黑"/>
          <w:snapToGrid w:val="0"/>
          <w:kern w:val="0"/>
          <w:sz w:val="24"/>
          <w:szCs w:val="24"/>
          <w:highlight w:val="none"/>
          <w:lang w:val="zh-CN"/>
        </w:rPr>
        <w:t>）</w:t>
      </w:r>
      <w:r>
        <w:rPr>
          <w:rFonts w:hint="eastAsia" w:ascii="微软雅黑" w:hAnsi="微软雅黑" w:eastAsia="微软雅黑" w:cs="微软雅黑"/>
          <w:i w:val="0"/>
          <w:iCs w:val="0"/>
          <w:caps w:val="0"/>
          <w:snapToGrid w:val="0"/>
          <w:color w:val="auto"/>
          <w:spacing w:val="0"/>
          <w:kern w:val="0"/>
          <w:sz w:val="24"/>
          <w:szCs w:val="24"/>
          <w:shd w:val="clear" w:color="auto" w:fill="FFFFFF"/>
          <w:vertAlign w:val="baseline"/>
        </w:rPr>
        <w:t>拟派项目经理具备合法有效的</w:t>
      </w:r>
      <w:r>
        <w:rPr>
          <w:rFonts w:hint="eastAsia" w:ascii="微软雅黑" w:hAnsi="微软雅黑" w:eastAsia="微软雅黑" w:cs="微软雅黑"/>
          <w:i w:val="0"/>
          <w:iCs w:val="0"/>
          <w:caps w:val="0"/>
          <w:snapToGrid w:val="0"/>
          <w:color w:val="auto"/>
          <w:spacing w:val="0"/>
          <w:kern w:val="0"/>
          <w:sz w:val="24"/>
          <w:szCs w:val="24"/>
          <w:shd w:val="clear" w:color="auto" w:fill="FFFFFF"/>
          <w:vertAlign w:val="baseline"/>
          <w:lang w:eastAsia="zh-CN"/>
        </w:rPr>
        <w:t>公路工程专业或市政公用工程专业</w:t>
      </w:r>
      <w:r>
        <w:rPr>
          <w:rFonts w:hint="eastAsia" w:ascii="微软雅黑" w:hAnsi="微软雅黑" w:eastAsia="微软雅黑" w:cs="微软雅黑"/>
          <w:i w:val="0"/>
          <w:iCs w:val="0"/>
          <w:caps w:val="0"/>
          <w:snapToGrid w:val="0"/>
          <w:color w:val="auto"/>
          <w:spacing w:val="0"/>
          <w:kern w:val="0"/>
          <w:sz w:val="24"/>
          <w:szCs w:val="24"/>
          <w:shd w:val="clear" w:color="auto" w:fill="FFFFFF"/>
          <w:vertAlign w:val="baseline"/>
        </w:rPr>
        <w:t>二级（含二级）及以上注册建造师资格</w:t>
      </w:r>
      <w:r>
        <w:rPr>
          <w:rFonts w:hint="eastAsia" w:ascii="微软雅黑" w:hAnsi="微软雅黑" w:eastAsia="微软雅黑" w:cs="微软雅黑"/>
          <w:i w:val="0"/>
          <w:iCs w:val="0"/>
          <w:caps w:val="0"/>
          <w:snapToGrid w:val="0"/>
          <w:color w:val="auto"/>
          <w:spacing w:val="0"/>
          <w:kern w:val="0"/>
          <w:sz w:val="24"/>
          <w:szCs w:val="24"/>
          <w:shd w:val="clear" w:color="auto" w:fill="FFFFFF"/>
          <w:vertAlign w:val="baseline"/>
          <w:lang w:eastAsia="zh-CN"/>
        </w:rPr>
        <w:t>同时具备安全考核B证</w:t>
      </w:r>
      <w:r>
        <w:rPr>
          <w:rFonts w:hint="eastAsia" w:ascii="微软雅黑" w:hAnsi="微软雅黑" w:eastAsia="微软雅黑" w:cs="微软雅黑"/>
          <w:i w:val="0"/>
          <w:iCs w:val="0"/>
          <w:caps w:val="0"/>
          <w:snapToGrid w:val="0"/>
          <w:color w:val="auto"/>
          <w:spacing w:val="0"/>
          <w:kern w:val="0"/>
          <w:sz w:val="24"/>
          <w:szCs w:val="24"/>
          <w:shd w:val="clear" w:color="auto" w:fill="FFFFFF"/>
          <w:vertAlign w:val="baseline"/>
        </w:rPr>
        <w:t>且无在建工程（提供无在建承诺书）</w:t>
      </w:r>
      <w:r>
        <w:rPr>
          <w:rFonts w:hint="eastAsia" w:ascii="微软雅黑" w:hAnsi="微软雅黑" w:eastAsia="微软雅黑" w:cs="微软雅黑"/>
          <w:color w:val="auto"/>
          <w:sz w:val="24"/>
          <w:szCs w:val="24"/>
          <w:highlight w:val="none"/>
          <w:lang w:eastAsia="zh-CN"/>
        </w:rPr>
        <w:t>；</w:t>
      </w:r>
    </w:p>
    <w:p w14:paraId="5181B89D">
      <w:pPr>
        <w:pStyle w:val="2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auto"/>
        <w:ind w:firstLine="480" w:firstLineChars="200"/>
        <w:textAlignment w:val="auto"/>
        <w:rPr>
          <w:rFonts w:hint="eastAsia" w:ascii="微软雅黑" w:hAnsi="微软雅黑" w:eastAsia="微软雅黑" w:cs="微软雅黑"/>
          <w:color w:val="auto"/>
          <w:sz w:val="24"/>
          <w:szCs w:val="24"/>
          <w:lang w:val="en-US" w:eastAsia="zh-CN"/>
        </w:rPr>
      </w:pPr>
      <w:r>
        <w:rPr>
          <w:rFonts w:hint="eastAsia" w:ascii="微软雅黑" w:hAnsi="微软雅黑" w:eastAsia="微软雅黑" w:cs="微软雅黑"/>
          <w:i w:val="0"/>
          <w:iCs w:val="0"/>
          <w:caps w:val="0"/>
          <w:color w:val="auto"/>
          <w:spacing w:val="0"/>
          <w:sz w:val="24"/>
          <w:szCs w:val="24"/>
          <w:highlight w:val="none"/>
          <w:shd w:val="clear" w:fill="FFFFFF"/>
          <w:vertAlign w:val="baseline"/>
          <w:lang w:eastAsia="zh-CN"/>
        </w:rPr>
        <w:t>（</w:t>
      </w:r>
      <w:r>
        <w:rPr>
          <w:rFonts w:hint="eastAsia" w:ascii="微软雅黑" w:hAnsi="微软雅黑" w:eastAsia="微软雅黑" w:cs="微软雅黑"/>
          <w:i w:val="0"/>
          <w:iCs w:val="0"/>
          <w:caps w:val="0"/>
          <w:color w:val="auto"/>
          <w:spacing w:val="0"/>
          <w:sz w:val="24"/>
          <w:szCs w:val="24"/>
          <w:highlight w:val="none"/>
          <w:shd w:val="clear" w:fill="FFFFFF"/>
          <w:vertAlign w:val="baseline"/>
          <w:lang w:val="en-US" w:eastAsia="zh-CN"/>
        </w:rPr>
        <w:t>4</w:t>
      </w:r>
      <w:r>
        <w:rPr>
          <w:rFonts w:hint="eastAsia" w:ascii="微软雅黑" w:hAnsi="微软雅黑" w:eastAsia="微软雅黑" w:cs="微软雅黑"/>
          <w:i w:val="0"/>
          <w:iCs w:val="0"/>
          <w:caps w:val="0"/>
          <w:color w:val="auto"/>
          <w:spacing w:val="0"/>
          <w:sz w:val="24"/>
          <w:szCs w:val="24"/>
          <w:highlight w:val="none"/>
          <w:shd w:val="clear" w:fill="FFFFFF"/>
          <w:vertAlign w:val="baseline"/>
          <w:lang w:eastAsia="zh-CN"/>
        </w:rPr>
        <w:t>）</w:t>
      </w:r>
      <w:r>
        <w:rPr>
          <w:rFonts w:hint="eastAsia" w:ascii="微软雅黑" w:hAnsi="微软雅黑" w:eastAsia="微软雅黑" w:cs="微软雅黑"/>
          <w:color w:val="auto"/>
          <w:sz w:val="24"/>
          <w:szCs w:val="24"/>
          <w:highlight w:val="none"/>
          <w:lang w:val="en-US" w:eastAsia="zh-CN"/>
        </w:rPr>
        <w:t>供应商关联关系声明，包括：①控股管理关系（不得与参加本项目的其他供应商</w:t>
      </w:r>
      <w:r>
        <w:rPr>
          <w:rFonts w:hint="eastAsia" w:ascii="微软雅黑" w:hAnsi="微软雅黑" w:eastAsia="微软雅黑" w:cs="微软雅黑"/>
          <w:color w:val="auto"/>
          <w:sz w:val="24"/>
          <w:szCs w:val="24"/>
          <w:highlight w:val="none"/>
          <w:lang w:val="zh-CN" w:eastAsia="zh-CN"/>
        </w:rPr>
        <w:t>单位负责人为同一人或者存在直接控股、管理关系</w:t>
      </w:r>
      <w:r>
        <w:rPr>
          <w:rFonts w:hint="eastAsia" w:ascii="微软雅黑" w:hAnsi="微软雅黑" w:eastAsia="微软雅黑" w:cs="微软雅黑"/>
          <w:color w:val="auto"/>
          <w:sz w:val="24"/>
          <w:szCs w:val="24"/>
          <w:highlight w:val="none"/>
          <w:lang w:val="en-US" w:eastAsia="zh-CN"/>
        </w:rPr>
        <w:t>）</w:t>
      </w:r>
      <w:r>
        <w:rPr>
          <w:rFonts w:hint="eastAsia" w:ascii="微软雅黑" w:hAnsi="微软雅黑" w:eastAsia="微软雅黑" w:cs="微软雅黑"/>
          <w:color w:val="auto"/>
          <w:sz w:val="24"/>
          <w:szCs w:val="24"/>
          <w:highlight w:val="none"/>
          <w:lang w:val="zh-CN" w:eastAsia="zh-CN"/>
        </w:rPr>
        <w:t>，②未</w:t>
      </w:r>
      <w:r>
        <w:rPr>
          <w:rFonts w:hint="eastAsia" w:ascii="微软雅黑" w:hAnsi="微软雅黑" w:eastAsia="微软雅黑" w:cs="微软雅黑"/>
          <w:color w:val="auto"/>
          <w:sz w:val="24"/>
          <w:szCs w:val="24"/>
          <w:highlight w:val="none"/>
          <w:lang w:val="en-US" w:eastAsia="zh-CN"/>
        </w:rPr>
        <w:t>为本项目提供整体设计、规范编制或者项目管理、监理、检测等服务；</w:t>
      </w:r>
    </w:p>
    <w:p w14:paraId="24FCC5A9">
      <w:pPr>
        <w:pStyle w:val="2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auto"/>
        <w:ind w:right="0" w:rightChars="0" w:firstLine="480" w:firstLineChars="200"/>
        <w:textAlignment w:val="auto"/>
        <w:rPr>
          <w:rFonts w:hint="eastAsia" w:ascii="微软雅黑" w:hAnsi="微软雅黑" w:eastAsia="微软雅黑" w:cs="微软雅黑"/>
          <w:kern w:val="0"/>
          <w:sz w:val="24"/>
          <w:szCs w:val="24"/>
          <w:highlight w:val="none"/>
        </w:rPr>
      </w:pPr>
      <w:r>
        <w:rPr>
          <w:rFonts w:hint="eastAsia" w:ascii="微软雅黑" w:hAnsi="微软雅黑" w:eastAsia="微软雅黑" w:cs="微软雅黑"/>
          <w:color w:val="auto"/>
          <w:sz w:val="24"/>
          <w:szCs w:val="24"/>
          <w:lang w:eastAsia="zh-CN"/>
        </w:rPr>
        <w:t>（</w:t>
      </w:r>
      <w:r>
        <w:rPr>
          <w:rFonts w:hint="eastAsia" w:ascii="微软雅黑" w:hAnsi="微软雅黑" w:eastAsia="微软雅黑" w:cs="微软雅黑"/>
          <w:color w:val="auto"/>
          <w:sz w:val="24"/>
          <w:szCs w:val="24"/>
          <w:lang w:val="en-US" w:eastAsia="zh-CN"/>
        </w:rPr>
        <w:t>5</w:t>
      </w:r>
      <w:r>
        <w:rPr>
          <w:rFonts w:hint="eastAsia" w:ascii="微软雅黑" w:hAnsi="微软雅黑" w:eastAsia="微软雅黑" w:cs="微软雅黑"/>
          <w:color w:val="auto"/>
          <w:sz w:val="24"/>
          <w:szCs w:val="24"/>
          <w:lang w:eastAsia="zh-CN"/>
        </w:rPr>
        <w:t>）</w:t>
      </w:r>
      <w:r>
        <w:rPr>
          <w:rFonts w:hint="eastAsia" w:ascii="微软雅黑" w:hAnsi="微软雅黑" w:eastAsia="微软雅黑" w:cs="微软雅黑"/>
          <w:kern w:val="0"/>
          <w:sz w:val="24"/>
          <w:szCs w:val="24"/>
          <w:highlight w:val="none"/>
        </w:rPr>
        <w:t>采购代理机构将在</w:t>
      </w:r>
      <w:r>
        <w:rPr>
          <w:rFonts w:hint="eastAsia" w:ascii="微软雅黑" w:hAnsi="微软雅黑" w:eastAsia="微软雅黑" w:cs="微软雅黑"/>
          <w:kern w:val="0"/>
          <w:sz w:val="24"/>
          <w:szCs w:val="24"/>
          <w:highlight w:val="none"/>
          <w:lang w:eastAsia="zh-CN"/>
        </w:rPr>
        <w:t>响应文件</w:t>
      </w:r>
      <w:r>
        <w:rPr>
          <w:rFonts w:hint="eastAsia" w:ascii="微软雅黑" w:hAnsi="微软雅黑" w:eastAsia="微软雅黑" w:cs="微软雅黑"/>
          <w:kern w:val="0"/>
          <w:sz w:val="24"/>
          <w:szCs w:val="24"/>
          <w:highlight w:val="none"/>
        </w:rPr>
        <w:t>递交截止日当天资格审查阶段</w:t>
      </w:r>
      <w:r>
        <w:rPr>
          <w:rFonts w:hint="eastAsia" w:ascii="微软雅黑" w:hAnsi="微软雅黑" w:eastAsia="微软雅黑" w:cs="微软雅黑"/>
          <w:kern w:val="0"/>
          <w:sz w:val="24"/>
          <w:szCs w:val="24"/>
          <w:highlight w:val="none"/>
          <w:lang w:eastAsia="zh-CN"/>
        </w:rPr>
        <w:t>在【</w:t>
      </w:r>
      <w:r>
        <w:rPr>
          <w:rFonts w:hint="eastAsia" w:ascii="微软雅黑" w:hAnsi="微软雅黑" w:eastAsia="微软雅黑" w:cs="微软雅黑"/>
          <w:kern w:val="0"/>
          <w:sz w:val="24"/>
          <w:szCs w:val="24"/>
          <w:highlight w:val="none"/>
        </w:rPr>
        <w:t>中国政府采购网（www.ccgp.gov.cn）</w:t>
      </w:r>
      <w:r>
        <w:rPr>
          <w:rFonts w:hint="eastAsia" w:ascii="微软雅黑" w:hAnsi="微软雅黑" w:eastAsia="微软雅黑" w:cs="微软雅黑"/>
          <w:kern w:val="0"/>
          <w:sz w:val="24"/>
          <w:szCs w:val="24"/>
          <w:highlight w:val="none"/>
          <w:lang w:eastAsia="zh-CN"/>
        </w:rPr>
        <w:t>】</w:t>
      </w:r>
      <w:r>
        <w:rPr>
          <w:rFonts w:hint="eastAsia" w:ascii="微软雅黑" w:hAnsi="微软雅黑" w:eastAsia="微软雅黑" w:cs="微软雅黑"/>
          <w:kern w:val="0"/>
          <w:sz w:val="24"/>
          <w:szCs w:val="24"/>
          <w:highlight w:val="none"/>
        </w:rPr>
        <w:t>政府采购严重违法失信行为记录名单</w:t>
      </w:r>
      <w:r>
        <w:rPr>
          <w:rFonts w:hint="eastAsia" w:ascii="微软雅黑" w:hAnsi="微软雅黑" w:eastAsia="微软雅黑" w:cs="微软雅黑"/>
          <w:kern w:val="0"/>
          <w:sz w:val="24"/>
          <w:szCs w:val="24"/>
          <w:highlight w:val="none"/>
          <w:lang w:eastAsia="zh-CN"/>
        </w:rPr>
        <w:t>栏和【</w:t>
      </w:r>
      <w:r>
        <w:rPr>
          <w:rFonts w:hint="eastAsia" w:ascii="微软雅黑" w:hAnsi="微软雅黑" w:eastAsia="微软雅黑" w:cs="微软雅黑"/>
          <w:kern w:val="0"/>
          <w:sz w:val="24"/>
          <w:szCs w:val="24"/>
          <w:highlight w:val="none"/>
        </w:rPr>
        <w:t>信用中国”网站（www.creditchina.gov.cn）</w:t>
      </w:r>
      <w:r>
        <w:rPr>
          <w:rFonts w:hint="eastAsia" w:ascii="微软雅黑" w:hAnsi="微软雅黑" w:eastAsia="微软雅黑" w:cs="微软雅黑"/>
          <w:kern w:val="0"/>
          <w:sz w:val="24"/>
          <w:szCs w:val="24"/>
          <w:highlight w:val="none"/>
          <w:lang w:eastAsia="zh-CN"/>
        </w:rPr>
        <w:t>】</w:t>
      </w:r>
      <w:r>
        <w:rPr>
          <w:rFonts w:hint="eastAsia" w:ascii="微软雅黑" w:hAnsi="微软雅黑" w:eastAsia="微软雅黑" w:cs="微软雅黑"/>
          <w:kern w:val="0"/>
          <w:sz w:val="24"/>
          <w:szCs w:val="24"/>
          <w:highlight w:val="none"/>
        </w:rPr>
        <w:t>失信被执行人、重大税收违法失信主体</w:t>
      </w:r>
      <w:r>
        <w:rPr>
          <w:rFonts w:hint="eastAsia" w:ascii="微软雅黑" w:hAnsi="微软雅黑" w:eastAsia="微软雅黑" w:cs="微软雅黑"/>
          <w:kern w:val="0"/>
          <w:sz w:val="24"/>
          <w:szCs w:val="24"/>
          <w:highlight w:val="none"/>
          <w:lang w:eastAsia="zh-CN"/>
        </w:rPr>
        <w:t>栏</w:t>
      </w:r>
      <w:r>
        <w:rPr>
          <w:rFonts w:hint="eastAsia" w:ascii="微软雅黑" w:hAnsi="微软雅黑" w:eastAsia="微软雅黑" w:cs="微软雅黑"/>
          <w:kern w:val="0"/>
          <w:sz w:val="24"/>
          <w:szCs w:val="24"/>
          <w:highlight w:val="none"/>
        </w:rPr>
        <w:t>对</w:t>
      </w:r>
      <w:r>
        <w:rPr>
          <w:rFonts w:hint="eastAsia" w:ascii="微软雅黑" w:hAnsi="微软雅黑" w:eastAsia="微软雅黑" w:cs="微软雅黑"/>
          <w:kern w:val="0"/>
          <w:sz w:val="24"/>
          <w:szCs w:val="24"/>
          <w:highlight w:val="none"/>
          <w:lang w:eastAsia="zh-CN"/>
        </w:rPr>
        <w:t>各供应商</w:t>
      </w:r>
      <w:r>
        <w:rPr>
          <w:rFonts w:hint="eastAsia" w:ascii="微软雅黑" w:hAnsi="微软雅黑" w:eastAsia="微软雅黑" w:cs="微软雅黑"/>
          <w:kern w:val="0"/>
          <w:sz w:val="24"/>
          <w:szCs w:val="24"/>
          <w:highlight w:val="none"/>
        </w:rPr>
        <w:t>的信用情况进行查询，并将网页截图附在评审资料中（如相关失信记录已失效，</w:t>
      </w:r>
      <w:r>
        <w:rPr>
          <w:rFonts w:hint="eastAsia" w:ascii="微软雅黑" w:hAnsi="微软雅黑" w:eastAsia="微软雅黑" w:cs="微软雅黑"/>
          <w:kern w:val="0"/>
          <w:sz w:val="24"/>
          <w:szCs w:val="24"/>
          <w:highlight w:val="none"/>
          <w:lang w:eastAsia="zh-CN"/>
        </w:rPr>
        <w:t>供应商</w:t>
      </w:r>
      <w:r>
        <w:rPr>
          <w:rFonts w:hint="eastAsia" w:ascii="微软雅黑" w:hAnsi="微软雅黑" w:eastAsia="微软雅黑" w:cs="微软雅黑"/>
          <w:kern w:val="0"/>
          <w:sz w:val="24"/>
          <w:szCs w:val="24"/>
          <w:highlight w:val="none"/>
        </w:rPr>
        <w:t>需提供相关证明资料，若没有则此项不需要提供）。</w:t>
      </w:r>
    </w:p>
    <w:p w14:paraId="5C543501">
      <w:pPr>
        <w:keepNext w:val="0"/>
        <w:keepLines w:val="0"/>
        <w:pageBreakBefore w:val="0"/>
        <w:widowControl w:val="0"/>
        <w:kinsoku/>
        <w:wordWrap/>
        <w:overflowPunct/>
        <w:topLinePunct w:val="0"/>
        <w:bidi w:val="0"/>
        <w:adjustRightInd w:val="0"/>
        <w:snapToGrid w:val="0"/>
        <w:spacing w:line="360" w:lineRule="auto"/>
        <w:ind w:right="0" w:rightChars="0" w:firstLine="480" w:firstLineChars="200"/>
        <w:textAlignment w:val="auto"/>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lang w:val="en-US" w:eastAsia="zh-CN"/>
        </w:rPr>
        <w:t>备注</w:t>
      </w:r>
      <w:r>
        <w:rPr>
          <w:rFonts w:hint="eastAsia" w:ascii="微软雅黑" w:hAnsi="微软雅黑" w:eastAsia="微软雅黑" w:cs="微软雅黑"/>
          <w:b w:val="0"/>
          <w:bCs w:val="0"/>
          <w:sz w:val="24"/>
          <w:szCs w:val="24"/>
        </w:rPr>
        <w:t>：</w:t>
      </w:r>
    </w:p>
    <w:p w14:paraId="53D7EA64">
      <w:pPr>
        <w:keepNext w:val="0"/>
        <w:keepLines w:val="0"/>
        <w:pageBreakBefore w:val="0"/>
        <w:widowControl w:val="0"/>
        <w:kinsoku/>
        <w:wordWrap/>
        <w:overflowPunct/>
        <w:topLinePunct w:val="0"/>
        <w:bidi w:val="0"/>
        <w:adjustRightInd w:val="0"/>
        <w:snapToGrid w:val="0"/>
        <w:spacing w:line="360" w:lineRule="auto"/>
        <w:ind w:right="0" w:rightChars="0" w:firstLine="480" w:firstLineChars="200"/>
        <w:textAlignment w:val="auto"/>
        <w:rPr>
          <w:rFonts w:hint="eastAsia" w:ascii="微软雅黑" w:hAnsi="微软雅黑" w:eastAsia="微软雅黑" w:cs="微软雅黑"/>
          <w:b w:val="0"/>
          <w:bCs w:val="0"/>
          <w:sz w:val="24"/>
          <w:szCs w:val="24"/>
          <w:highlight w:val="none"/>
        </w:rPr>
      </w:pPr>
      <w:r>
        <w:rPr>
          <w:rFonts w:hint="eastAsia" w:ascii="微软雅黑" w:hAnsi="微软雅黑" w:eastAsia="微软雅黑" w:cs="微软雅黑"/>
          <w:b w:val="0"/>
          <w:bCs w:val="0"/>
          <w:sz w:val="24"/>
          <w:szCs w:val="24"/>
        </w:rPr>
        <w:t>（1）以上为供应商必备资格要求，资格证明文件无效或缺项响应文件按无效</w:t>
      </w:r>
      <w:r>
        <w:rPr>
          <w:rFonts w:hint="eastAsia" w:ascii="微软雅黑" w:hAnsi="微软雅黑" w:eastAsia="微软雅黑" w:cs="微软雅黑"/>
          <w:b w:val="0"/>
          <w:bCs w:val="0"/>
          <w:sz w:val="24"/>
          <w:szCs w:val="24"/>
          <w:highlight w:val="none"/>
        </w:rPr>
        <w:t>响应文件处理。</w:t>
      </w:r>
    </w:p>
    <w:p w14:paraId="09D8161D">
      <w:pPr>
        <w:keepNext w:val="0"/>
        <w:keepLines w:val="0"/>
        <w:pageBreakBefore w:val="0"/>
        <w:widowControl w:val="0"/>
        <w:kinsoku/>
        <w:wordWrap/>
        <w:overflowPunct/>
        <w:topLinePunct w:val="0"/>
        <w:bidi w:val="0"/>
        <w:adjustRightInd w:val="0"/>
        <w:snapToGrid w:val="0"/>
        <w:spacing w:line="360" w:lineRule="auto"/>
        <w:ind w:right="0" w:rightChars="0" w:firstLine="480" w:firstLineChars="200"/>
        <w:textAlignment w:val="auto"/>
        <w:rPr>
          <w:rFonts w:hint="eastAsia" w:ascii="微软雅黑" w:hAnsi="微软雅黑" w:eastAsia="微软雅黑" w:cs="微软雅黑"/>
          <w:b w:val="0"/>
          <w:bCs w:val="0"/>
          <w:sz w:val="24"/>
          <w:szCs w:val="24"/>
          <w:highlight w:val="none"/>
        </w:rPr>
      </w:pPr>
      <w:r>
        <w:rPr>
          <w:rFonts w:hint="eastAsia" w:ascii="微软雅黑" w:hAnsi="微软雅黑" w:eastAsia="微软雅黑" w:cs="微软雅黑"/>
          <w:b w:val="0"/>
          <w:bCs w:val="0"/>
          <w:sz w:val="24"/>
          <w:szCs w:val="24"/>
        </w:rPr>
        <w:t>（2）</w:t>
      </w:r>
      <w:r>
        <w:rPr>
          <w:rFonts w:hint="eastAsia" w:ascii="微软雅黑" w:hAnsi="微软雅黑" w:eastAsia="微软雅黑" w:cs="微软雅黑"/>
          <w:b w:val="0"/>
          <w:bCs w:val="0"/>
          <w:sz w:val="24"/>
          <w:szCs w:val="24"/>
          <w:highlight w:val="none"/>
        </w:rPr>
        <w:t>分支机构参与投标时，须提供分支机构</w:t>
      </w:r>
      <w:r>
        <w:rPr>
          <w:rFonts w:hint="eastAsia" w:ascii="微软雅黑" w:hAnsi="微软雅黑" w:eastAsia="微软雅黑" w:cs="微软雅黑"/>
          <w:b w:val="0"/>
          <w:bCs w:val="0"/>
          <w:sz w:val="24"/>
          <w:szCs w:val="24"/>
          <w:highlight w:val="none"/>
          <w:lang w:eastAsia="zh-CN"/>
        </w:rPr>
        <w:t>符合</w:t>
      </w:r>
      <w:r>
        <w:rPr>
          <w:rFonts w:hint="eastAsia" w:ascii="微软雅黑" w:hAnsi="微软雅黑" w:eastAsia="微软雅黑" w:cs="微软雅黑"/>
          <w:b w:val="0"/>
          <w:bCs w:val="0"/>
          <w:sz w:val="24"/>
          <w:szCs w:val="24"/>
          <w:highlight w:val="none"/>
        </w:rPr>
        <w:t>资格要求</w:t>
      </w:r>
      <w:r>
        <w:rPr>
          <w:rFonts w:hint="eastAsia" w:ascii="微软雅黑" w:hAnsi="微软雅黑" w:eastAsia="微软雅黑" w:cs="微软雅黑"/>
          <w:b w:val="0"/>
          <w:bCs w:val="0"/>
          <w:sz w:val="24"/>
          <w:szCs w:val="24"/>
          <w:highlight w:val="none"/>
          <w:lang w:eastAsia="zh-CN"/>
        </w:rPr>
        <w:t>的</w:t>
      </w:r>
      <w:r>
        <w:rPr>
          <w:rFonts w:hint="eastAsia" w:ascii="微软雅黑" w:hAnsi="微软雅黑" w:eastAsia="微软雅黑" w:cs="微软雅黑"/>
          <w:b w:val="0"/>
          <w:bCs w:val="0"/>
          <w:sz w:val="24"/>
          <w:szCs w:val="24"/>
          <w:highlight w:val="none"/>
        </w:rPr>
        <w:t>证明文件。</w:t>
      </w:r>
    </w:p>
    <w:p w14:paraId="4012E40F">
      <w:pPr>
        <w:keepNext w:val="0"/>
        <w:keepLines w:val="0"/>
        <w:pageBreakBefore w:val="0"/>
        <w:widowControl w:val="0"/>
        <w:kinsoku/>
        <w:wordWrap/>
        <w:overflowPunct/>
        <w:topLinePunct w:val="0"/>
        <w:bidi w:val="0"/>
        <w:adjustRightInd w:val="0"/>
        <w:snapToGrid w:val="0"/>
        <w:spacing w:line="360" w:lineRule="auto"/>
        <w:ind w:right="0" w:rightChars="0" w:firstLine="480" w:firstLineChars="200"/>
        <w:textAlignment w:val="auto"/>
        <w:rPr>
          <w:rFonts w:hint="eastAsia" w:ascii="微软雅黑" w:hAnsi="微软雅黑" w:eastAsia="微软雅黑" w:cs="微软雅黑"/>
          <w:b w:val="0"/>
          <w:bCs w:val="0"/>
          <w:sz w:val="24"/>
          <w:szCs w:val="24"/>
          <w:highlight w:val="none"/>
        </w:rPr>
      </w:pPr>
      <w:r>
        <w:rPr>
          <w:rFonts w:hint="eastAsia" w:ascii="微软雅黑" w:hAnsi="微软雅黑" w:eastAsia="微软雅黑" w:cs="微软雅黑"/>
          <w:b w:val="0"/>
          <w:bCs w:val="0"/>
          <w:sz w:val="24"/>
          <w:szCs w:val="24"/>
          <w:highlight w:val="none"/>
          <w:lang w:eastAsia="zh-CN"/>
        </w:rPr>
        <w:t>（</w:t>
      </w:r>
      <w:r>
        <w:rPr>
          <w:rFonts w:hint="eastAsia" w:ascii="微软雅黑" w:hAnsi="微软雅黑" w:eastAsia="微软雅黑" w:cs="微软雅黑"/>
          <w:b w:val="0"/>
          <w:bCs w:val="0"/>
          <w:sz w:val="24"/>
          <w:szCs w:val="24"/>
          <w:highlight w:val="none"/>
          <w:lang w:val="en-US" w:eastAsia="zh-CN"/>
        </w:rPr>
        <w:t>3</w:t>
      </w:r>
      <w:r>
        <w:rPr>
          <w:rFonts w:hint="eastAsia" w:ascii="微软雅黑" w:hAnsi="微软雅黑" w:eastAsia="微软雅黑" w:cs="微软雅黑"/>
          <w:b w:val="0"/>
          <w:bCs w:val="0"/>
          <w:sz w:val="24"/>
          <w:szCs w:val="24"/>
          <w:highlight w:val="none"/>
          <w:lang w:eastAsia="zh-CN"/>
        </w:rPr>
        <w:t>）</w:t>
      </w:r>
      <w:r>
        <w:rPr>
          <w:rFonts w:hint="eastAsia" w:ascii="微软雅黑" w:hAnsi="微软雅黑" w:eastAsia="微软雅黑" w:cs="微软雅黑"/>
          <w:b w:val="0"/>
          <w:bCs w:val="0"/>
          <w:sz w:val="24"/>
          <w:szCs w:val="24"/>
          <w:highlight w:val="none"/>
        </w:rPr>
        <w:t>书面声明、法定代表人身份证明和法定代表人授权委托书应按磋商文件给定的格式填写，响应文件中必须附原件，其他资格证明文件提供复印件并加盖供应商公章。</w:t>
      </w:r>
    </w:p>
    <w:p w14:paraId="3EEF7ED6">
      <w:pPr>
        <w:keepNext w:val="0"/>
        <w:keepLines w:val="0"/>
        <w:pageBreakBefore w:val="0"/>
        <w:kinsoku/>
        <w:wordWrap/>
        <w:overflowPunct/>
        <w:topLinePunct w:val="0"/>
        <w:bidi w:val="0"/>
        <w:adjustRightInd w:val="0"/>
        <w:snapToGrid w:val="0"/>
        <w:spacing w:line="360" w:lineRule="auto"/>
        <w:ind w:right="0" w:rightChars="0" w:firstLine="480" w:firstLineChars="200"/>
        <w:textAlignment w:val="auto"/>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highlight w:val="none"/>
        </w:rPr>
        <w:t>（</w:t>
      </w:r>
      <w:r>
        <w:rPr>
          <w:rFonts w:hint="eastAsia" w:ascii="微软雅黑" w:hAnsi="微软雅黑" w:eastAsia="微软雅黑" w:cs="微软雅黑"/>
          <w:b w:val="0"/>
          <w:bCs w:val="0"/>
          <w:sz w:val="24"/>
          <w:szCs w:val="24"/>
          <w:highlight w:val="none"/>
          <w:lang w:val="en-US" w:eastAsia="zh-CN"/>
        </w:rPr>
        <w:t>4</w:t>
      </w:r>
      <w:r>
        <w:rPr>
          <w:rFonts w:hint="eastAsia" w:ascii="微软雅黑" w:hAnsi="微软雅黑" w:eastAsia="微软雅黑" w:cs="微软雅黑"/>
          <w:b w:val="0"/>
          <w:bCs w:val="0"/>
          <w:sz w:val="24"/>
          <w:szCs w:val="24"/>
          <w:highlight w:val="none"/>
        </w:rPr>
        <w:t>）依法免税或不需要缴纳社会保障资金的供</w:t>
      </w:r>
      <w:r>
        <w:rPr>
          <w:rFonts w:hint="eastAsia" w:ascii="微软雅黑" w:hAnsi="微软雅黑" w:eastAsia="微软雅黑" w:cs="微软雅黑"/>
          <w:b w:val="0"/>
          <w:bCs w:val="0"/>
          <w:sz w:val="24"/>
          <w:szCs w:val="24"/>
        </w:rPr>
        <w:t>应商</w:t>
      </w:r>
      <w:r>
        <w:rPr>
          <w:rFonts w:hint="eastAsia" w:ascii="微软雅黑" w:hAnsi="微软雅黑" w:eastAsia="微软雅黑" w:cs="微软雅黑"/>
          <w:b w:val="0"/>
          <w:bCs w:val="0"/>
          <w:sz w:val="24"/>
          <w:szCs w:val="24"/>
          <w:lang w:eastAsia="zh-CN"/>
        </w:rPr>
        <w:t>须</w:t>
      </w:r>
      <w:r>
        <w:rPr>
          <w:rFonts w:hint="eastAsia" w:ascii="微软雅黑" w:hAnsi="微软雅黑" w:eastAsia="微软雅黑" w:cs="微软雅黑"/>
          <w:b w:val="0"/>
          <w:bCs w:val="0"/>
          <w:sz w:val="24"/>
          <w:szCs w:val="24"/>
        </w:rPr>
        <w:t>提供相应证明文件；事业单位法人可不提供财务状况报告和社会保障资金缴纳证明。</w:t>
      </w:r>
    </w:p>
    <w:p w14:paraId="7F0873FC">
      <w:pPr>
        <w:adjustRightInd w:val="0"/>
        <w:snapToGrid w:val="0"/>
        <w:spacing w:line="360" w:lineRule="auto"/>
        <w:rPr>
          <w:rFonts w:hint="eastAsia" w:ascii="宋体" w:hAnsi="宋体"/>
          <w:b/>
          <w:sz w:val="28"/>
          <w:szCs w:val="28"/>
        </w:rPr>
      </w:pPr>
    </w:p>
    <w:p w14:paraId="473E9898">
      <w:pPr>
        <w:adjustRightInd w:val="0"/>
        <w:snapToGrid w:val="0"/>
        <w:spacing w:line="360" w:lineRule="auto"/>
        <w:rPr>
          <w:rFonts w:hint="eastAsia" w:ascii="宋体" w:hAnsi="宋体"/>
          <w:b/>
          <w:sz w:val="28"/>
          <w:szCs w:val="28"/>
        </w:rPr>
      </w:pPr>
    </w:p>
    <w:p w14:paraId="44BC11CE">
      <w:pPr>
        <w:adjustRightInd w:val="0"/>
        <w:snapToGrid w:val="0"/>
        <w:spacing w:line="360" w:lineRule="auto"/>
        <w:rPr>
          <w:rFonts w:hint="eastAsia" w:ascii="宋体" w:hAnsi="宋体"/>
          <w:b/>
          <w:sz w:val="28"/>
          <w:szCs w:val="28"/>
        </w:rPr>
      </w:pPr>
    </w:p>
    <w:p w14:paraId="3B2D7DEE">
      <w:pPr>
        <w:adjustRightInd w:val="0"/>
        <w:snapToGrid w:val="0"/>
        <w:spacing w:line="360" w:lineRule="auto"/>
        <w:rPr>
          <w:rFonts w:hint="eastAsia" w:ascii="宋体" w:hAnsi="宋体"/>
          <w:b/>
          <w:sz w:val="28"/>
          <w:szCs w:val="28"/>
        </w:rPr>
      </w:pPr>
    </w:p>
    <w:p w14:paraId="0767683C">
      <w:pPr>
        <w:pStyle w:val="10"/>
        <w:jc w:val="both"/>
        <w:rPr>
          <w:rFonts w:hint="eastAsia" w:ascii="微软雅黑" w:hAnsi="微软雅黑" w:eastAsia="微软雅黑" w:cs="微软雅黑"/>
          <w:b/>
          <w:sz w:val="24"/>
          <w:szCs w:val="24"/>
        </w:rPr>
      </w:pPr>
    </w:p>
    <w:p w14:paraId="74DA0D6A">
      <w:pPr>
        <w:adjustRightInd w:val="0"/>
        <w:snapToGrid w:val="0"/>
        <w:spacing w:line="360" w:lineRule="auto"/>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附1：</w:t>
      </w:r>
    </w:p>
    <w:p w14:paraId="7FD44EC4">
      <w:pPr>
        <w:adjustRightInd w:val="0"/>
        <w:snapToGrid w:val="0"/>
        <w:spacing w:line="360" w:lineRule="auto"/>
        <w:jc w:val="center"/>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履行合同所必需的设备和专业技术能力的书面声明</w:t>
      </w:r>
    </w:p>
    <w:p w14:paraId="70FFAD91">
      <w:pPr>
        <w:spacing w:line="360" w:lineRule="auto"/>
        <w:rPr>
          <w:rFonts w:hint="eastAsia" w:ascii="微软雅黑" w:hAnsi="微软雅黑" w:eastAsia="微软雅黑" w:cs="微软雅黑"/>
          <w:spacing w:val="4"/>
          <w:sz w:val="24"/>
          <w:szCs w:val="24"/>
          <w:u w:val="single"/>
        </w:rPr>
      </w:pPr>
    </w:p>
    <w:p w14:paraId="069CC49D">
      <w:pPr>
        <w:keepNext w:val="0"/>
        <w:keepLines w:val="0"/>
        <w:pageBreakBefore w:val="0"/>
        <w:widowControl w:val="0"/>
        <w:kinsoku/>
        <w:wordWrap/>
        <w:overflowPunct/>
        <w:topLinePunct w:val="0"/>
        <w:bidi w:val="0"/>
        <w:snapToGrid/>
        <w:spacing w:line="360" w:lineRule="auto"/>
        <w:textAlignment w:val="auto"/>
        <w:rPr>
          <w:rFonts w:hint="eastAsia" w:ascii="微软雅黑" w:hAnsi="微软雅黑" w:eastAsia="微软雅黑" w:cs="微软雅黑"/>
          <w:spacing w:val="4"/>
          <w:sz w:val="24"/>
          <w:szCs w:val="24"/>
          <w:u w:val="single"/>
        </w:rPr>
      </w:pPr>
      <w:r>
        <w:rPr>
          <w:rFonts w:hint="eastAsia" w:ascii="微软雅黑" w:hAnsi="微软雅黑" w:eastAsia="微软雅黑" w:cs="微软雅黑"/>
          <w:spacing w:val="4"/>
          <w:sz w:val="24"/>
          <w:szCs w:val="24"/>
          <w:u w:val="single"/>
        </w:rPr>
        <w:t>（采购人名称）：</w:t>
      </w:r>
    </w:p>
    <w:p w14:paraId="6C32A781">
      <w:pPr>
        <w:keepNext w:val="0"/>
        <w:keepLines w:val="0"/>
        <w:pageBreakBefore w:val="0"/>
        <w:widowControl w:val="0"/>
        <w:kinsoku/>
        <w:wordWrap/>
        <w:overflowPunct/>
        <w:topLinePunct w:val="0"/>
        <w:bidi w:val="0"/>
        <w:snapToGrid/>
        <w:spacing w:line="360" w:lineRule="auto"/>
        <w:ind w:firstLine="496" w:firstLineChars="200"/>
        <w:textAlignment w:val="auto"/>
        <w:rPr>
          <w:rFonts w:hint="eastAsia" w:ascii="微软雅黑" w:hAnsi="微软雅黑" w:eastAsia="微软雅黑" w:cs="微软雅黑"/>
          <w:sz w:val="24"/>
          <w:szCs w:val="24"/>
          <w:highlight w:val="none"/>
          <w:lang w:eastAsia="zh-CN"/>
        </w:rPr>
      </w:pPr>
      <w:r>
        <w:rPr>
          <w:rFonts w:hint="eastAsia" w:ascii="微软雅黑" w:hAnsi="微软雅黑" w:eastAsia="微软雅黑" w:cs="微软雅黑"/>
          <w:spacing w:val="4"/>
          <w:sz w:val="24"/>
          <w:szCs w:val="24"/>
          <w:u w:val="single"/>
        </w:rPr>
        <w:t xml:space="preserve">      （供应商名称）    </w:t>
      </w:r>
      <w:r>
        <w:rPr>
          <w:rFonts w:hint="eastAsia" w:ascii="微软雅黑" w:hAnsi="微软雅黑" w:eastAsia="微软雅黑" w:cs="微软雅黑"/>
          <w:spacing w:val="4"/>
          <w:sz w:val="24"/>
          <w:szCs w:val="24"/>
        </w:rPr>
        <w:t xml:space="preserve"> 于</w:t>
      </w:r>
      <w:r>
        <w:rPr>
          <w:rFonts w:hint="eastAsia" w:ascii="微软雅黑" w:hAnsi="微软雅黑" w:eastAsia="微软雅黑" w:cs="微软雅黑"/>
          <w:spacing w:val="4"/>
          <w:sz w:val="24"/>
          <w:szCs w:val="24"/>
          <w:u w:val="single"/>
        </w:rPr>
        <w:t xml:space="preserve">     </w:t>
      </w:r>
      <w:r>
        <w:rPr>
          <w:rFonts w:hint="eastAsia" w:ascii="微软雅黑" w:hAnsi="微软雅黑" w:eastAsia="微软雅黑" w:cs="微软雅黑"/>
          <w:spacing w:val="4"/>
          <w:sz w:val="24"/>
          <w:szCs w:val="24"/>
        </w:rPr>
        <w:t>年</w:t>
      </w:r>
      <w:r>
        <w:rPr>
          <w:rFonts w:hint="eastAsia" w:ascii="微软雅黑" w:hAnsi="微软雅黑" w:eastAsia="微软雅黑" w:cs="微软雅黑"/>
          <w:spacing w:val="4"/>
          <w:sz w:val="24"/>
          <w:szCs w:val="24"/>
          <w:u w:val="single"/>
        </w:rPr>
        <w:t xml:space="preserve">    </w:t>
      </w:r>
      <w:r>
        <w:rPr>
          <w:rFonts w:hint="eastAsia" w:ascii="微软雅黑" w:hAnsi="微软雅黑" w:eastAsia="微软雅黑" w:cs="微软雅黑"/>
          <w:spacing w:val="4"/>
          <w:sz w:val="24"/>
          <w:szCs w:val="24"/>
        </w:rPr>
        <w:t>月</w:t>
      </w:r>
      <w:r>
        <w:rPr>
          <w:rFonts w:hint="eastAsia" w:ascii="微软雅黑" w:hAnsi="微软雅黑" w:eastAsia="微软雅黑" w:cs="微软雅黑"/>
          <w:spacing w:val="4"/>
          <w:sz w:val="24"/>
          <w:szCs w:val="24"/>
          <w:u w:val="single"/>
        </w:rPr>
        <w:t xml:space="preserve">   </w:t>
      </w:r>
      <w:r>
        <w:rPr>
          <w:rFonts w:hint="eastAsia" w:ascii="微软雅黑" w:hAnsi="微软雅黑" w:eastAsia="微软雅黑" w:cs="微软雅黑"/>
          <w:spacing w:val="4"/>
          <w:sz w:val="24"/>
          <w:szCs w:val="24"/>
        </w:rPr>
        <w:t>日在中华人民共和国境内</w:t>
      </w:r>
      <w:r>
        <w:rPr>
          <w:rFonts w:hint="eastAsia" w:ascii="微软雅黑" w:hAnsi="微软雅黑" w:eastAsia="微软雅黑" w:cs="微软雅黑"/>
          <w:spacing w:val="4"/>
          <w:sz w:val="24"/>
          <w:szCs w:val="24"/>
          <w:u w:val="single"/>
        </w:rPr>
        <w:t xml:space="preserve">               （详细注册地址）     </w:t>
      </w:r>
      <w:r>
        <w:rPr>
          <w:rFonts w:hint="eastAsia" w:ascii="微软雅黑" w:hAnsi="微软雅黑" w:eastAsia="微软雅黑" w:cs="微软雅黑"/>
          <w:spacing w:val="4"/>
          <w:sz w:val="24"/>
          <w:szCs w:val="24"/>
        </w:rPr>
        <w:t>合法注册并经营，公司主营业务为</w:t>
      </w:r>
      <w:r>
        <w:rPr>
          <w:rFonts w:hint="eastAsia" w:ascii="微软雅黑" w:hAnsi="微软雅黑" w:eastAsia="微软雅黑" w:cs="微软雅黑"/>
          <w:spacing w:val="4"/>
          <w:sz w:val="24"/>
          <w:szCs w:val="24"/>
          <w:u w:val="single"/>
        </w:rPr>
        <w:t xml:space="preserve">                          </w:t>
      </w:r>
      <w:r>
        <w:rPr>
          <w:rFonts w:hint="eastAsia" w:ascii="微软雅黑" w:hAnsi="微软雅黑" w:eastAsia="微软雅黑" w:cs="微软雅黑"/>
          <w:spacing w:val="4"/>
          <w:sz w:val="24"/>
          <w:szCs w:val="24"/>
        </w:rPr>
        <w:t>，营业（生产经营）面积为</w:t>
      </w:r>
      <w:r>
        <w:rPr>
          <w:rFonts w:hint="eastAsia" w:ascii="微软雅黑" w:hAnsi="微软雅黑" w:eastAsia="微软雅黑" w:cs="微软雅黑"/>
          <w:spacing w:val="4"/>
          <w:sz w:val="24"/>
          <w:szCs w:val="24"/>
          <w:u w:val="single"/>
        </w:rPr>
        <w:t xml:space="preserve">             </w:t>
      </w:r>
      <w:r>
        <w:rPr>
          <w:rFonts w:hint="eastAsia" w:ascii="微软雅黑" w:hAnsi="微软雅黑" w:eastAsia="微软雅黑" w:cs="微软雅黑"/>
          <w:spacing w:val="4"/>
          <w:sz w:val="24"/>
          <w:szCs w:val="24"/>
        </w:rPr>
        <w:t xml:space="preserve"> ，现有员工数量为</w:t>
      </w:r>
      <w:r>
        <w:rPr>
          <w:rFonts w:hint="eastAsia" w:ascii="微软雅黑" w:hAnsi="微软雅黑" w:eastAsia="微软雅黑" w:cs="微软雅黑"/>
          <w:spacing w:val="4"/>
          <w:sz w:val="24"/>
          <w:szCs w:val="24"/>
          <w:u w:val="single"/>
        </w:rPr>
        <w:t xml:space="preserve">         </w:t>
      </w:r>
      <w:r>
        <w:rPr>
          <w:rFonts w:hint="eastAsia" w:ascii="微软雅黑" w:hAnsi="微软雅黑" w:eastAsia="微软雅黑" w:cs="微软雅黑"/>
          <w:spacing w:val="4"/>
          <w:sz w:val="24"/>
          <w:szCs w:val="24"/>
        </w:rPr>
        <w:t>，本公司郑重承诺，具有履行本合同所必需的设备和专业技术能力。</w:t>
      </w:r>
      <w:r>
        <w:rPr>
          <w:rFonts w:hint="eastAsia" w:ascii="微软雅黑" w:hAnsi="微软雅黑" w:eastAsia="微软雅黑" w:cs="微软雅黑"/>
          <w:sz w:val="24"/>
          <w:szCs w:val="24"/>
        </w:rPr>
        <w:t>如有</w:t>
      </w:r>
      <w:r>
        <w:rPr>
          <w:rFonts w:hint="eastAsia" w:ascii="微软雅黑" w:hAnsi="微软雅黑" w:eastAsia="微软雅黑" w:cs="微软雅黑"/>
          <w:sz w:val="24"/>
          <w:szCs w:val="24"/>
          <w:highlight w:val="none"/>
          <w:lang w:eastAsia="zh-CN"/>
        </w:rPr>
        <w:t>虚假</w:t>
      </w:r>
      <w:r>
        <w:rPr>
          <w:rFonts w:hint="eastAsia" w:ascii="微软雅黑" w:hAnsi="微软雅黑" w:eastAsia="微软雅黑" w:cs="微软雅黑"/>
          <w:sz w:val="24"/>
          <w:szCs w:val="24"/>
          <w:highlight w:val="none"/>
        </w:rPr>
        <w:t>，我方将无条件地退出本项目的采购活动，并遵照《政府采购法》有关"提供虚假材料的规定"接受处罚。</w:t>
      </w:r>
    </w:p>
    <w:p w14:paraId="2A21BDFC">
      <w:pPr>
        <w:pStyle w:val="15"/>
        <w:rPr>
          <w:rFonts w:hint="eastAsia"/>
          <w:lang w:eastAsia="zh-CN"/>
        </w:rPr>
      </w:pPr>
    </w:p>
    <w:p w14:paraId="12C09A39">
      <w:pPr>
        <w:spacing w:line="360" w:lineRule="auto"/>
        <w:ind w:firstLine="2160" w:firstLineChars="900"/>
        <w:rPr>
          <w:rFonts w:hint="eastAsia" w:ascii="微软雅黑" w:hAnsi="微软雅黑" w:eastAsia="微软雅黑" w:cs="微软雅黑"/>
          <w:sz w:val="24"/>
          <w:szCs w:val="24"/>
        </w:rPr>
      </w:pPr>
      <w:r>
        <w:rPr>
          <w:rFonts w:hint="eastAsia" w:ascii="微软雅黑" w:hAnsi="微软雅黑" w:eastAsia="微软雅黑" w:cs="微软雅黑"/>
          <w:sz w:val="24"/>
          <w:szCs w:val="24"/>
          <w:highlight w:val="none"/>
        </w:rPr>
        <w:t>供应商名称（盖章）：</w:t>
      </w:r>
      <w:r>
        <w:rPr>
          <w:rFonts w:hint="eastAsia" w:ascii="微软雅黑" w:hAnsi="微软雅黑" w:eastAsia="微软雅黑" w:cs="微软雅黑"/>
          <w:sz w:val="24"/>
          <w:szCs w:val="24"/>
          <w:highlight w:val="none"/>
          <w:u w:val="single"/>
        </w:rPr>
        <w:t xml:space="preserve">   </w:t>
      </w:r>
      <w:r>
        <w:rPr>
          <w:rFonts w:hint="eastAsia" w:ascii="微软雅黑" w:hAnsi="微软雅黑" w:eastAsia="微软雅黑" w:cs="微软雅黑"/>
          <w:sz w:val="24"/>
          <w:szCs w:val="24"/>
          <w:u w:val="single"/>
        </w:rPr>
        <w:t xml:space="preserve">                    </w:t>
      </w:r>
      <w:r>
        <w:rPr>
          <w:rFonts w:hint="eastAsia" w:ascii="微软雅黑" w:hAnsi="微软雅黑" w:eastAsia="微软雅黑" w:cs="微软雅黑"/>
          <w:sz w:val="24"/>
          <w:szCs w:val="24"/>
        </w:rPr>
        <w:t xml:space="preserve">                        </w:t>
      </w:r>
    </w:p>
    <w:p w14:paraId="09AC1CE8">
      <w:pPr>
        <w:spacing w:line="360" w:lineRule="auto"/>
        <w:ind w:firstLine="2160" w:firstLineChars="900"/>
        <w:rPr>
          <w:rFonts w:hint="eastAsia" w:ascii="微软雅黑" w:hAnsi="微软雅黑" w:eastAsia="微软雅黑" w:cs="微软雅黑"/>
          <w:sz w:val="24"/>
          <w:szCs w:val="24"/>
        </w:rPr>
      </w:pPr>
      <w:r>
        <w:rPr>
          <w:rFonts w:hint="eastAsia" w:ascii="微软雅黑" w:hAnsi="微软雅黑" w:eastAsia="微软雅黑" w:cs="微软雅黑"/>
          <w:sz w:val="24"/>
          <w:szCs w:val="24"/>
          <w:lang w:eastAsia="zh-CN"/>
        </w:rPr>
        <w:t>法定代表人或授权代表（签字或盖章）</w:t>
      </w:r>
      <w:r>
        <w:rPr>
          <w:rFonts w:hint="eastAsia" w:ascii="微软雅黑" w:hAnsi="微软雅黑" w:eastAsia="微软雅黑" w:cs="微软雅黑"/>
          <w:sz w:val="24"/>
          <w:szCs w:val="24"/>
        </w:rPr>
        <w:t>：</w:t>
      </w:r>
      <w:r>
        <w:rPr>
          <w:rFonts w:hint="eastAsia" w:ascii="微软雅黑" w:hAnsi="微软雅黑" w:eastAsia="微软雅黑" w:cs="微软雅黑"/>
          <w:sz w:val="24"/>
          <w:szCs w:val="24"/>
          <w:u w:val="single"/>
        </w:rPr>
        <w:t xml:space="preserve">     </w:t>
      </w:r>
      <w:r>
        <w:rPr>
          <w:rFonts w:hint="eastAsia" w:ascii="微软雅黑" w:hAnsi="微软雅黑" w:eastAsia="微软雅黑" w:cs="微软雅黑"/>
          <w:sz w:val="24"/>
          <w:szCs w:val="24"/>
          <w:u w:val="single"/>
          <w:lang w:val="en-US" w:eastAsia="zh-CN"/>
        </w:rPr>
        <w:t xml:space="preserve">   </w:t>
      </w:r>
      <w:r>
        <w:rPr>
          <w:rFonts w:hint="eastAsia" w:ascii="微软雅黑" w:hAnsi="微软雅黑" w:eastAsia="微软雅黑" w:cs="微软雅黑"/>
          <w:sz w:val="24"/>
          <w:szCs w:val="24"/>
          <w:u w:val="single"/>
        </w:rPr>
        <w:t xml:space="preserve"> </w:t>
      </w:r>
      <w:r>
        <w:rPr>
          <w:rFonts w:hint="eastAsia" w:ascii="微软雅黑" w:hAnsi="微软雅黑" w:eastAsia="微软雅黑" w:cs="微软雅黑"/>
          <w:sz w:val="24"/>
          <w:szCs w:val="24"/>
          <w:u w:val="single"/>
          <w:lang w:val="en-US" w:eastAsia="zh-CN"/>
        </w:rPr>
        <w:t xml:space="preserve"> </w:t>
      </w:r>
      <w:r>
        <w:rPr>
          <w:rFonts w:hint="eastAsia" w:ascii="微软雅黑" w:hAnsi="微软雅黑" w:eastAsia="微软雅黑" w:cs="微软雅黑"/>
          <w:sz w:val="24"/>
          <w:szCs w:val="24"/>
          <w:u w:val="single"/>
        </w:rPr>
        <w:t xml:space="preserve">   </w:t>
      </w:r>
      <w:r>
        <w:rPr>
          <w:rFonts w:hint="eastAsia" w:ascii="微软雅黑" w:hAnsi="微软雅黑" w:eastAsia="微软雅黑" w:cs="微软雅黑"/>
          <w:sz w:val="24"/>
          <w:szCs w:val="24"/>
        </w:rPr>
        <w:t xml:space="preserve">           </w:t>
      </w:r>
    </w:p>
    <w:p w14:paraId="7806C1F9">
      <w:pPr>
        <w:spacing w:line="360" w:lineRule="auto"/>
        <w:ind w:firstLine="2160" w:firstLineChars="900"/>
        <w:rPr>
          <w:rFonts w:hint="eastAsia" w:ascii="微软雅黑" w:hAnsi="微软雅黑" w:eastAsia="微软雅黑" w:cs="微软雅黑"/>
          <w:sz w:val="24"/>
          <w:szCs w:val="24"/>
          <w:u w:val="single"/>
        </w:rPr>
      </w:pPr>
      <w:r>
        <w:rPr>
          <w:rFonts w:hint="eastAsia" w:ascii="微软雅黑" w:hAnsi="微软雅黑" w:eastAsia="微软雅黑" w:cs="微软雅黑"/>
          <w:sz w:val="24"/>
          <w:szCs w:val="24"/>
        </w:rPr>
        <w:t>日    期：</w:t>
      </w:r>
      <w:r>
        <w:rPr>
          <w:rFonts w:hint="eastAsia" w:ascii="微软雅黑" w:hAnsi="微软雅黑" w:eastAsia="微软雅黑" w:cs="微软雅黑"/>
          <w:sz w:val="24"/>
          <w:szCs w:val="24"/>
          <w:u w:val="single"/>
        </w:rPr>
        <w:t xml:space="preserve">                         </w:t>
      </w:r>
      <w:r>
        <w:rPr>
          <w:rFonts w:hint="eastAsia" w:ascii="微软雅黑" w:hAnsi="微软雅黑" w:eastAsia="微软雅黑" w:cs="微软雅黑"/>
          <w:sz w:val="24"/>
          <w:szCs w:val="24"/>
          <w:u w:val="single"/>
          <w:lang w:val="en-US" w:eastAsia="zh-CN"/>
        </w:rPr>
        <w:t xml:space="preserve">    </w:t>
      </w:r>
      <w:r>
        <w:rPr>
          <w:rFonts w:hint="eastAsia" w:ascii="微软雅黑" w:hAnsi="微软雅黑" w:eastAsia="微软雅黑" w:cs="微软雅黑"/>
          <w:sz w:val="24"/>
          <w:szCs w:val="24"/>
          <w:u w:val="single"/>
        </w:rPr>
        <w:t xml:space="preserve">    </w:t>
      </w:r>
    </w:p>
    <w:p w14:paraId="449BBBE0">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eastAsia" w:ascii="微软雅黑" w:hAnsi="微软雅黑" w:eastAsia="微软雅黑" w:cs="微软雅黑"/>
          <w:b/>
          <w:spacing w:val="-6"/>
          <w:sz w:val="24"/>
          <w:szCs w:val="24"/>
          <w:lang w:eastAsia="zh-CN"/>
        </w:rPr>
      </w:pPr>
      <w:r>
        <w:rPr>
          <w:rFonts w:hint="eastAsia" w:ascii="微软雅黑" w:hAnsi="微软雅黑" w:eastAsia="微软雅黑" w:cs="微软雅黑"/>
          <w:b/>
          <w:sz w:val="24"/>
          <w:szCs w:val="24"/>
        </w:rPr>
        <w:br w:type="page"/>
      </w:r>
      <w:r>
        <w:rPr>
          <w:rFonts w:hint="eastAsia" w:ascii="微软雅黑" w:hAnsi="微软雅黑" w:eastAsia="微软雅黑" w:cs="微软雅黑"/>
          <w:b/>
          <w:sz w:val="24"/>
          <w:szCs w:val="24"/>
        </w:rPr>
        <w:t>附2</w:t>
      </w:r>
      <w:r>
        <w:rPr>
          <w:rFonts w:hint="eastAsia" w:ascii="微软雅黑" w:hAnsi="微软雅黑" w:eastAsia="微软雅黑" w:cs="微软雅黑"/>
          <w:b/>
          <w:sz w:val="24"/>
          <w:szCs w:val="24"/>
          <w:lang w:eastAsia="zh-CN"/>
        </w:rPr>
        <w:t>：</w:t>
      </w:r>
    </w:p>
    <w:p w14:paraId="79FBDC23">
      <w:pPr>
        <w:autoSpaceDE w:val="0"/>
        <w:autoSpaceDN w:val="0"/>
        <w:adjustRightInd w:val="0"/>
        <w:spacing w:line="360" w:lineRule="auto"/>
        <w:jc w:val="center"/>
        <w:rPr>
          <w:rFonts w:hint="eastAsia" w:ascii="微软雅黑" w:hAnsi="微软雅黑" w:eastAsia="微软雅黑" w:cs="微软雅黑"/>
          <w:b/>
          <w:sz w:val="24"/>
          <w:szCs w:val="24"/>
        </w:rPr>
      </w:pPr>
      <w:r>
        <w:rPr>
          <w:rFonts w:hint="eastAsia" w:ascii="微软雅黑" w:hAnsi="微软雅黑" w:eastAsia="微软雅黑" w:cs="微软雅黑"/>
          <w:b/>
          <w:spacing w:val="-6"/>
          <w:sz w:val="24"/>
          <w:szCs w:val="24"/>
        </w:rPr>
        <w:t>参加政府采购活动前</w:t>
      </w:r>
      <w:r>
        <w:rPr>
          <w:rFonts w:hint="eastAsia" w:ascii="微软雅黑" w:hAnsi="微软雅黑" w:eastAsia="微软雅黑" w:cs="微软雅黑"/>
          <w:b/>
          <w:spacing w:val="-6"/>
          <w:sz w:val="24"/>
          <w:szCs w:val="24"/>
          <w:lang w:val="en-US" w:eastAsia="zh-CN"/>
        </w:rPr>
        <w:t>3</w:t>
      </w:r>
      <w:r>
        <w:rPr>
          <w:rFonts w:hint="eastAsia" w:ascii="微软雅黑" w:hAnsi="微软雅黑" w:eastAsia="微软雅黑" w:cs="微软雅黑"/>
          <w:b/>
          <w:spacing w:val="-6"/>
          <w:sz w:val="24"/>
          <w:szCs w:val="24"/>
        </w:rPr>
        <w:t>年内无重大违法记录的书面声明</w:t>
      </w:r>
    </w:p>
    <w:p w14:paraId="7E0562E4">
      <w:pPr>
        <w:snapToGrid w:val="0"/>
        <w:spacing w:line="360" w:lineRule="auto"/>
        <w:ind w:firstLine="480" w:firstLineChars="200"/>
        <w:rPr>
          <w:rFonts w:hint="eastAsia" w:ascii="微软雅黑" w:hAnsi="微软雅黑" w:eastAsia="微软雅黑" w:cs="微软雅黑"/>
          <w:sz w:val="24"/>
          <w:szCs w:val="24"/>
        </w:rPr>
      </w:pPr>
    </w:p>
    <w:p w14:paraId="73DF36F0">
      <w:pPr>
        <w:keepNext w:val="0"/>
        <w:keepLines w:val="0"/>
        <w:pageBreakBefore w:val="0"/>
        <w:widowControl w:val="0"/>
        <w:kinsoku/>
        <w:wordWrap/>
        <w:overflowPunct/>
        <w:topLinePunct w:val="0"/>
        <w:bidi w:val="0"/>
        <w:snapToGrid/>
        <w:spacing w:line="360" w:lineRule="auto"/>
        <w:textAlignment w:val="auto"/>
        <w:rPr>
          <w:rFonts w:hint="eastAsia" w:ascii="微软雅黑" w:hAnsi="微软雅黑" w:eastAsia="微软雅黑" w:cs="微软雅黑"/>
          <w:spacing w:val="4"/>
          <w:sz w:val="24"/>
          <w:szCs w:val="24"/>
          <w:u w:val="single"/>
        </w:rPr>
      </w:pPr>
      <w:r>
        <w:rPr>
          <w:rFonts w:hint="eastAsia" w:ascii="微软雅黑" w:hAnsi="微软雅黑" w:eastAsia="微软雅黑" w:cs="微软雅黑"/>
          <w:spacing w:val="4"/>
          <w:sz w:val="24"/>
          <w:szCs w:val="24"/>
          <w:u w:val="single"/>
        </w:rPr>
        <w:t xml:space="preserve">     （采购人名称）    ：</w:t>
      </w:r>
    </w:p>
    <w:p w14:paraId="0E0EA010">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微软雅黑" w:hAnsi="微软雅黑" w:eastAsia="微软雅黑" w:cs="微软雅黑"/>
          <w:sz w:val="24"/>
          <w:szCs w:val="24"/>
          <w:highlight w:val="none"/>
          <w:lang w:eastAsia="zh-CN"/>
        </w:rPr>
      </w:pPr>
      <w:r>
        <w:rPr>
          <w:rFonts w:hint="eastAsia" w:ascii="微软雅黑" w:hAnsi="微软雅黑" w:eastAsia="微软雅黑" w:cs="微软雅黑"/>
          <w:sz w:val="24"/>
          <w:szCs w:val="24"/>
        </w:rPr>
        <w:t xml:space="preserve"> 我方_______________（供应商名称）郑重声明在参加本次政府采购活动前3年内的经营活动没有重大违法记录。如</w:t>
      </w:r>
      <w:r>
        <w:rPr>
          <w:rFonts w:hint="eastAsia" w:ascii="微软雅黑" w:hAnsi="微软雅黑" w:eastAsia="微软雅黑" w:cs="微软雅黑"/>
          <w:sz w:val="24"/>
          <w:szCs w:val="24"/>
          <w:highlight w:val="none"/>
        </w:rPr>
        <w:t>有虚假，我方将无条件地退出本项目的采购活动，并遵照《政府采购法》有关"提供虚假材料的规定"接受处罚。</w:t>
      </w:r>
    </w:p>
    <w:p w14:paraId="3ADAFDAB">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微软雅黑" w:hAnsi="微软雅黑" w:eastAsia="微软雅黑" w:cs="微软雅黑"/>
          <w:sz w:val="24"/>
          <w:szCs w:val="24"/>
          <w:highlight w:val="none"/>
        </w:rPr>
      </w:pPr>
      <w:r>
        <w:rPr>
          <w:rFonts w:hint="eastAsia" w:ascii="微软雅黑" w:hAnsi="微软雅黑" w:eastAsia="微软雅黑" w:cs="微软雅黑"/>
          <w:sz w:val="24"/>
          <w:szCs w:val="24"/>
          <w:highlight w:val="none"/>
        </w:rPr>
        <w:t xml:space="preserve">     特此声明。</w:t>
      </w:r>
    </w:p>
    <w:p w14:paraId="570ADDA3">
      <w:pPr>
        <w:pStyle w:val="10"/>
        <w:rPr>
          <w:rFonts w:hint="eastAsia" w:ascii="微软雅黑" w:hAnsi="微软雅黑" w:eastAsia="微软雅黑" w:cs="微软雅黑"/>
          <w:sz w:val="24"/>
          <w:szCs w:val="24"/>
          <w:highlight w:val="none"/>
        </w:rPr>
      </w:pPr>
    </w:p>
    <w:p w14:paraId="1C2824A4">
      <w:pPr>
        <w:pStyle w:val="10"/>
        <w:rPr>
          <w:rFonts w:hint="eastAsia" w:ascii="微软雅黑" w:hAnsi="微软雅黑" w:eastAsia="微软雅黑" w:cs="微软雅黑"/>
          <w:sz w:val="24"/>
          <w:szCs w:val="24"/>
          <w:highlight w:val="none"/>
        </w:rPr>
      </w:pPr>
    </w:p>
    <w:p w14:paraId="36AC532F">
      <w:pPr>
        <w:rPr>
          <w:rFonts w:hint="eastAsia" w:ascii="微软雅黑" w:hAnsi="微软雅黑" w:eastAsia="微软雅黑" w:cs="微软雅黑"/>
          <w:sz w:val="24"/>
          <w:szCs w:val="24"/>
          <w:highlight w:val="none"/>
        </w:rPr>
      </w:pPr>
    </w:p>
    <w:p w14:paraId="1FE0B0DE">
      <w:pPr>
        <w:autoSpaceDE w:val="0"/>
        <w:autoSpaceDN w:val="0"/>
        <w:adjustRightInd w:val="0"/>
        <w:spacing w:line="360" w:lineRule="auto"/>
        <w:ind w:firstLine="480" w:firstLineChars="200"/>
        <w:rPr>
          <w:rFonts w:hint="eastAsia" w:ascii="微软雅黑" w:hAnsi="微软雅黑" w:eastAsia="微软雅黑" w:cs="微软雅黑"/>
          <w:sz w:val="24"/>
          <w:szCs w:val="24"/>
          <w:highlight w:val="none"/>
        </w:rPr>
      </w:pPr>
    </w:p>
    <w:p w14:paraId="249BA32E">
      <w:pPr>
        <w:spacing w:line="360" w:lineRule="auto"/>
        <w:ind w:firstLine="2160" w:firstLineChars="900"/>
        <w:rPr>
          <w:rFonts w:hint="eastAsia" w:ascii="微软雅黑" w:hAnsi="微软雅黑" w:eastAsia="微软雅黑" w:cs="微软雅黑"/>
          <w:sz w:val="24"/>
          <w:szCs w:val="24"/>
          <w:highlight w:val="none"/>
        </w:rPr>
      </w:pPr>
      <w:bookmarkStart w:id="328" w:name="_Toc495909105"/>
      <w:bookmarkStart w:id="329" w:name="_Toc495908056"/>
      <w:bookmarkStart w:id="330" w:name="_Toc495681260"/>
      <w:bookmarkStart w:id="331" w:name="_Toc495681414"/>
      <w:bookmarkStart w:id="332" w:name="_Toc495681541"/>
      <w:bookmarkStart w:id="333" w:name="_Toc495671271"/>
      <w:r>
        <w:rPr>
          <w:rFonts w:hint="eastAsia" w:ascii="微软雅黑" w:hAnsi="微软雅黑" w:eastAsia="微软雅黑" w:cs="微软雅黑"/>
          <w:sz w:val="24"/>
          <w:szCs w:val="24"/>
          <w:highlight w:val="none"/>
        </w:rPr>
        <w:t>供应商名称（盖章）：</w:t>
      </w:r>
      <w:r>
        <w:rPr>
          <w:rFonts w:hint="eastAsia" w:ascii="微软雅黑" w:hAnsi="微软雅黑" w:eastAsia="微软雅黑" w:cs="微软雅黑"/>
          <w:sz w:val="24"/>
          <w:szCs w:val="24"/>
          <w:highlight w:val="none"/>
          <w:u w:val="single"/>
        </w:rPr>
        <w:t xml:space="preserve">                       </w:t>
      </w:r>
      <w:r>
        <w:rPr>
          <w:rFonts w:hint="eastAsia" w:ascii="微软雅黑" w:hAnsi="微软雅黑" w:eastAsia="微软雅黑" w:cs="微软雅黑"/>
          <w:sz w:val="24"/>
          <w:szCs w:val="24"/>
          <w:highlight w:val="none"/>
        </w:rPr>
        <w:t xml:space="preserve">                        </w:t>
      </w:r>
    </w:p>
    <w:p w14:paraId="6EE3C584">
      <w:pPr>
        <w:spacing w:line="360" w:lineRule="auto"/>
        <w:ind w:firstLine="2160" w:firstLineChars="900"/>
        <w:rPr>
          <w:rFonts w:hint="eastAsia" w:ascii="微软雅黑" w:hAnsi="微软雅黑" w:eastAsia="微软雅黑" w:cs="微软雅黑"/>
          <w:sz w:val="24"/>
          <w:szCs w:val="24"/>
        </w:rPr>
      </w:pPr>
      <w:r>
        <w:rPr>
          <w:rFonts w:hint="eastAsia" w:ascii="微软雅黑" w:hAnsi="微软雅黑" w:eastAsia="微软雅黑" w:cs="微软雅黑"/>
          <w:sz w:val="24"/>
          <w:szCs w:val="24"/>
          <w:highlight w:val="none"/>
          <w:lang w:eastAsia="zh-CN"/>
        </w:rPr>
        <w:t>法定代表人或授权代表（</w:t>
      </w:r>
      <w:r>
        <w:rPr>
          <w:rFonts w:hint="eastAsia" w:ascii="微软雅黑" w:hAnsi="微软雅黑" w:eastAsia="微软雅黑" w:cs="微软雅黑"/>
          <w:sz w:val="24"/>
          <w:szCs w:val="24"/>
          <w:lang w:eastAsia="zh-CN"/>
        </w:rPr>
        <w:t>签字或盖章）</w:t>
      </w:r>
      <w:r>
        <w:rPr>
          <w:rFonts w:hint="eastAsia" w:ascii="微软雅黑" w:hAnsi="微软雅黑" w:eastAsia="微软雅黑" w:cs="微软雅黑"/>
          <w:sz w:val="24"/>
          <w:szCs w:val="24"/>
        </w:rPr>
        <w:t>：</w:t>
      </w:r>
      <w:r>
        <w:rPr>
          <w:rFonts w:hint="eastAsia" w:ascii="微软雅黑" w:hAnsi="微软雅黑" w:eastAsia="微软雅黑" w:cs="微软雅黑"/>
          <w:sz w:val="24"/>
          <w:szCs w:val="24"/>
          <w:u w:val="single"/>
        </w:rPr>
        <w:t xml:space="preserve">     </w:t>
      </w:r>
      <w:r>
        <w:rPr>
          <w:rFonts w:hint="eastAsia" w:ascii="微软雅黑" w:hAnsi="微软雅黑" w:eastAsia="微软雅黑" w:cs="微软雅黑"/>
          <w:sz w:val="24"/>
          <w:szCs w:val="24"/>
          <w:u w:val="single"/>
          <w:lang w:val="en-US" w:eastAsia="zh-CN"/>
        </w:rPr>
        <w:t xml:space="preserve">   </w:t>
      </w:r>
      <w:r>
        <w:rPr>
          <w:rFonts w:hint="eastAsia" w:ascii="微软雅黑" w:hAnsi="微软雅黑" w:eastAsia="微软雅黑" w:cs="微软雅黑"/>
          <w:sz w:val="24"/>
          <w:szCs w:val="24"/>
          <w:u w:val="single"/>
        </w:rPr>
        <w:t xml:space="preserve"> </w:t>
      </w:r>
      <w:r>
        <w:rPr>
          <w:rFonts w:hint="eastAsia" w:ascii="微软雅黑" w:hAnsi="微软雅黑" w:eastAsia="微软雅黑" w:cs="微软雅黑"/>
          <w:sz w:val="24"/>
          <w:szCs w:val="24"/>
          <w:u w:val="single"/>
          <w:lang w:val="en-US" w:eastAsia="zh-CN"/>
        </w:rPr>
        <w:t xml:space="preserve"> </w:t>
      </w:r>
      <w:r>
        <w:rPr>
          <w:rFonts w:hint="eastAsia" w:ascii="微软雅黑" w:hAnsi="微软雅黑" w:eastAsia="微软雅黑" w:cs="微软雅黑"/>
          <w:sz w:val="24"/>
          <w:szCs w:val="24"/>
          <w:u w:val="single"/>
        </w:rPr>
        <w:t xml:space="preserve">   </w:t>
      </w:r>
      <w:r>
        <w:rPr>
          <w:rFonts w:hint="eastAsia" w:ascii="微软雅黑" w:hAnsi="微软雅黑" w:eastAsia="微软雅黑" w:cs="微软雅黑"/>
          <w:sz w:val="24"/>
          <w:szCs w:val="24"/>
        </w:rPr>
        <w:t xml:space="preserve">           </w:t>
      </w:r>
    </w:p>
    <w:p w14:paraId="26979E41">
      <w:pPr>
        <w:spacing w:line="360" w:lineRule="auto"/>
        <w:ind w:firstLine="2160" w:firstLineChars="900"/>
        <w:rPr>
          <w:rFonts w:hint="eastAsia" w:ascii="微软雅黑" w:hAnsi="微软雅黑" w:eastAsia="微软雅黑" w:cs="微软雅黑"/>
          <w:sz w:val="24"/>
          <w:szCs w:val="24"/>
          <w:u w:val="single"/>
        </w:rPr>
      </w:pPr>
      <w:r>
        <w:rPr>
          <w:rFonts w:hint="eastAsia" w:ascii="微软雅黑" w:hAnsi="微软雅黑" w:eastAsia="微软雅黑" w:cs="微软雅黑"/>
          <w:sz w:val="24"/>
          <w:szCs w:val="24"/>
        </w:rPr>
        <w:t>日    期：</w:t>
      </w:r>
      <w:r>
        <w:rPr>
          <w:rFonts w:hint="eastAsia" w:ascii="微软雅黑" w:hAnsi="微软雅黑" w:eastAsia="微软雅黑" w:cs="微软雅黑"/>
          <w:sz w:val="24"/>
          <w:szCs w:val="24"/>
          <w:u w:val="single"/>
        </w:rPr>
        <w:t xml:space="preserve">                         </w:t>
      </w:r>
      <w:r>
        <w:rPr>
          <w:rFonts w:hint="eastAsia" w:ascii="微软雅黑" w:hAnsi="微软雅黑" w:eastAsia="微软雅黑" w:cs="微软雅黑"/>
          <w:sz w:val="24"/>
          <w:szCs w:val="24"/>
          <w:u w:val="single"/>
          <w:lang w:val="en-US" w:eastAsia="zh-CN"/>
        </w:rPr>
        <w:t xml:space="preserve">    </w:t>
      </w:r>
      <w:r>
        <w:rPr>
          <w:rFonts w:hint="eastAsia" w:ascii="微软雅黑" w:hAnsi="微软雅黑" w:eastAsia="微软雅黑" w:cs="微软雅黑"/>
          <w:sz w:val="24"/>
          <w:szCs w:val="24"/>
          <w:u w:val="single"/>
        </w:rPr>
        <w:t xml:space="preserve">    </w:t>
      </w:r>
    </w:p>
    <w:p w14:paraId="1862B3E5">
      <w:pPr>
        <w:adjustRightInd w:val="0"/>
        <w:snapToGrid w:val="0"/>
        <w:spacing w:line="360" w:lineRule="auto"/>
        <w:jc w:val="both"/>
        <w:rPr>
          <w:rFonts w:hint="eastAsia" w:ascii="微软雅黑" w:hAnsi="微软雅黑" w:eastAsia="微软雅黑" w:cs="微软雅黑"/>
          <w:sz w:val="24"/>
          <w:szCs w:val="24"/>
          <w:u w:val="single"/>
          <w:lang w:val="en-US" w:eastAsia="zh-CN"/>
        </w:rPr>
      </w:pPr>
      <w:r>
        <w:rPr>
          <w:rFonts w:hint="eastAsia" w:ascii="微软雅黑" w:hAnsi="微软雅黑" w:eastAsia="微软雅黑" w:cs="微软雅黑"/>
          <w:sz w:val="24"/>
          <w:szCs w:val="24"/>
          <w:u w:val="single"/>
        </w:rPr>
        <w:br w:type="page"/>
      </w:r>
      <w:r>
        <w:rPr>
          <w:rFonts w:hint="eastAsia" w:ascii="微软雅黑" w:hAnsi="微软雅黑" w:eastAsia="微软雅黑" w:cs="微软雅黑"/>
          <w:b/>
          <w:sz w:val="24"/>
          <w:szCs w:val="24"/>
          <w:lang w:eastAsia="zh-CN"/>
        </w:rPr>
        <w:t>附</w:t>
      </w:r>
      <w:r>
        <w:rPr>
          <w:rFonts w:hint="eastAsia" w:ascii="微软雅黑" w:hAnsi="微软雅黑" w:eastAsia="微软雅黑" w:cs="微软雅黑"/>
          <w:b/>
          <w:sz w:val="24"/>
          <w:szCs w:val="24"/>
          <w:lang w:val="en-US" w:eastAsia="zh-CN"/>
        </w:rPr>
        <w:t>3：</w:t>
      </w:r>
    </w:p>
    <w:p w14:paraId="4DC934FC">
      <w:pPr>
        <w:adjustRightInd w:val="0"/>
        <w:snapToGrid w:val="0"/>
        <w:spacing w:line="360" w:lineRule="auto"/>
        <w:jc w:val="center"/>
        <w:rPr>
          <w:rFonts w:hint="eastAsia" w:ascii="宋体" w:hAnsi="宋体" w:eastAsia="宋体" w:cs="宋体"/>
          <w:b/>
          <w:color w:val="auto"/>
          <w:spacing w:val="-6"/>
          <w:sz w:val="32"/>
          <w:szCs w:val="32"/>
          <w:highlight w:val="none"/>
          <w:lang w:val="zh-CN"/>
        </w:rPr>
      </w:pPr>
      <w:r>
        <w:rPr>
          <w:rFonts w:hint="eastAsia" w:ascii="微软雅黑" w:hAnsi="微软雅黑" w:eastAsia="微软雅黑" w:cs="微软雅黑"/>
          <w:b/>
          <w:spacing w:val="6"/>
          <w:sz w:val="24"/>
          <w:szCs w:val="24"/>
          <w:lang w:val="zh-CN"/>
        </w:rPr>
        <w:t>中小企业声明函（工程）</w:t>
      </w:r>
    </w:p>
    <w:p w14:paraId="51A8ACDD">
      <w:pPr>
        <w:spacing w:line="360" w:lineRule="auto"/>
        <w:ind w:firstLine="504" w:firstLineChars="200"/>
        <w:rPr>
          <w:rFonts w:hint="eastAsia" w:ascii="微软雅黑" w:hAnsi="微软雅黑" w:eastAsia="微软雅黑" w:cs="微软雅黑"/>
          <w:spacing w:val="6"/>
          <w:sz w:val="24"/>
          <w:szCs w:val="24"/>
          <w:lang w:val="zh-CN"/>
        </w:rPr>
      </w:pPr>
      <w:r>
        <w:rPr>
          <w:rFonts w:hint="eastAsia" w:ascii="微软雅黑" w:hAnsi="微软雅黑" w:eastAsia="微软雅黑" w:cs="微软雅黑"/>
          <w:spacing w:val="6"/>
          <w:sz w:val="24"/>
          <w:szCs w:val="24"/>
          <w:lang w:val="zh-CN"/>
        </w:rPr>
        <w:t>本公司（联合体）郑重声明，根据《政府采购促进中小企业发展管理办法》（财库﹝2020﹞46号）的规定，本公司（联合体）参加</w:t>
      </w:r>
      <w:r>
        <w:rPr>
          <w:rFonts w:hint="eastAsia" w:ascii="微软雅黑" w:hAnsi="微软雅黑" w:eastAsia="微软雅黑" w:cs="微软雅黑"/>
          <w:spacing w:val="6"/>
          <w:sz w:val="24"/>
          <w:szCs w:val="24"/>
          <w:u w:val="single"/>
        </w:rPr>
        <w:t xml:space="preserve">       </w:t>
      </w:r>
      <w:r>
        <w:rPr>
          <w:rFonts w:hint="eastAsia" w:ascii="微软雅黑" w:hAnsi="微软雅黑" w:eastAsia="微软雅黑" w:cs="微软雅黑"/>
          <w:spacing w:val="6"/>
          <w:sz w:val="24"/>
          <w:szCs w:val="24"/>
          <w:lang w:val="zh-CN"/>
        </w:rPr>
        <w:t>（单位名称）的</w:t>
      </w:r>
      <w:r>
        <w:rPr>
          <w:rFonts w:hint="eastAsia" w:ascii="微软雅黑" w:hAnsi="微软雅黑" w:eastAsia="微软雅黑" w:cs="微软雅黑"/>
          <w:spacing w:val="6"/>
          <w:sz w:val="24"/>
          <w:szCs w:val="24"/>
          <w:u w:val="single"/>
        </w:rPr>
        <w:t xml:space="preserve">       </w:t>
      </w:r>
      <w:r>
        <w:rPr>
          <w:rFonts w:hint="eastAsia" w:ascii="微软雅黑" w:hAnsi="微软雅黑" w:eastAsia="微软雅黑" w:cs="微软雅黑"/>
          <w:spacing w:val="6"/>
          <w:sz w:val="24"/>
          <w:szCs w:val="24"/>
          <w:lang w:val="zh-CN"/>
        </w:rPr>
        <w:t>（项目名称）采购活动，工程的施工单位全部为符合政策要求的中小企业。相关企业（含联合体中的中小企业、签订分包意向协议的中小企业）的具体情况如下：</w:t>
      </w:r>
    </w:p>
    <w:p w14:paraId="214CB2CA">
      <w:pPr>
        <w:spacing w:line="360" w:lineRule="auto"/>
        <w:ind w:firstLine="504" w:firstLineChars="200"/>
        <w:rPr>
          <w:rFonts w:hint="eastAsia" w:ascii="微软雅黑" w:hAnsi="微软雅黑" w:eastAsia="微软雅黑" w:cs="微软雅黑"/>
          <w:spacing w:val="6"/>
          <w:sz w:val="24"/>
          <w:szCs w:val="24"/>
          <w:lang w:val="zh-CN"/>
        </w:rPr>
      </w:pPr>
      <w:r>
        <w:rPr>
          <w:rFonts w:hint="eastAsia" w:ascii="微软雅黑" w:hAnsi="微软雅黑" w:eastAsia="微软雅黑" w:cs="微软雅黑"/>
          <w:spacing w:val="6"/>
          <w:sz w:val="24"/>
          <w:szCs w:val="24"/>
          <w:u w:val="single"/>
        </w:rPr>
        <w:t xml:space="preserve">       </w:t>
      </w:r>
      <w:r>
        <w:rPr>
          <w:rFonts w:hint="eastAsia" w:ascii="微软雅黑" w:hAnsi="微软雅黑" w:eastAsia="微软雅黑" w:cs="微软雅黑"/>
          <w:spacing w:val="6"/>
          <w:sz w:val="24"/>
          <w:szCs w:val="24"/>
          <w:lang w:val="zh-CN"/>
        </w:rPr>
        <w:t>（标的名称），属于</w:t>
      </w:r>
      <w:r>
        <w:rPr>
          <w:rFonts w:hint="eastAsia" w:ascii="微软雅黑" w:hAnsi="微软雅黑" w:eastAsia="微软雅黑" w:cs="微软雅黑"/>
          <w:spacing w:val="6"/>
          <w:sz w:val="24"/>
          <w:szCs w:val="24"/>
          <w:u w:val="single"/>
        </w:rPr>
        <w:t xml:space="preserve"> </w:t>
      </w:r>
      <w:r>
        <w:rPr>
          <w:rFonts w:hint="eastAsia" w:ascii="微软雅黑" w:hAnsi="微软雅黑" w:eastAsia="微软雅黑" w:cs="微软雅黑"/>
          <w:spacing w:val="6"/>
          <w:sz w:val="24"/>
          <w:szCs w:val="24"/>
          <w:u w:val="single"/>
          <w:lang w:val="en-US" w:eastAsia="zh-CN"/>
        </w:rPr>
        <w:t xml:space="preserve">建筑业 </w:t>
      </w:r>
      <w:r>
        <w:rPr>
          <w:rFonts w:hint="eastAsia" w:ascii="微软雅黑" w:hAnsi="微软雅黑" w:eastAsia="微软雅黑" w:cs="微软雅黑"/>
          <w:spacing w:val="6"/>
          <w:sz w:val="24"/>
          <w:szCs w:val="24"/>
          <w:lang w:val="zh-CN"/>
        </w:rPr>
        <w:t>；承建企业为</w:t>
      </w:r>
      <w:r>
        <w:rPr>
          <w:rFonts w:hint="eastAsia" w:ascii="微软雅黑" w:hAnsi="微软雅黑" w:eastAsia="微软雅黑" w:cs="微软雅黑"/>
          <w:spacing w:val="6"/>
          <w:sz w:val="24"/>
          <w:szCs w:val="24"/>
          <w:u w:val="single"/>
          <w:lang w:val="zh-CN"/>
        </w:rPr>
        <w:t>（企业名称）</w:t>
      </w:r>
      <w:r>
        <w:rPr>
          <w:rFonts w:hint="eastAsia" w:ascii="微软雅黑" w:hAnsi="微软雅黑" w:eastAsia="微软雅黑" w:cs="微软雅黑"/>
          <w:spacing w:val="6"/>
          <w:sz w:val="24"/>
          <w:szCs w:val="24"/>
          <w:lang w:val="zh-CN"/>
        </w:rPr>
        <w:t>，从业人员</w:t>
      </w:r>
      <w:r>
        <w:rPr>
          <w:rFonts w:hint="eastAsia" w:ascii="微软雅黑" w:hAnsi="微软雅黑" w:eastAsia="微软雅黑" w:cs="微软雅黑"/>
          <w:spacing w:val="6"/>
          <w:sz w:val="24"/>
          <w:szCs w:val="24"/>
          <w:u w:val="single"/>
        </w:rPr>
        <w:t xml:space="preserve">    </w:t>
      </w:r>
      <w:r>
        <w:rPr>
          <w:rFonts w:hint="eastAsia" w:ascii="微软雅黑" w:hAnsi="微软雅黑" w:eastAsia="微软雅黑" w:cs="微软雅黑"/>
          <w:spacing w:val="6"/>
          <w:sz w:val="24"/>
          <w:szCs w:val="24"/>
          <w:lang w:val="zh-CN"/>
        </w:rPr>
        <w:t>人，营业收入为</w:t>
      </w:r>
      <w:r>
        <w:rPr>
          <w:rFonts w:hint="eastAsia" w:ascii="微软雅黑" w:hAnsi="微软雅黑" w:eastAsia="微软雅黑" w:cs="微软雅黑"/>
          <w:spacing w:val="6"/>
          <w:sz w:val="24"/>
          <w:szCs w:val="24"/>
          <w:u w:val="single"/>
        </w:rPr>
        <w:t xml:space="preserve">    </w:t>
      </w:r>
      <w:r>
        <w:rPr>
          <w:rFonts w:hint="eastAsia" w:ascii="微软雅黑" w:hAnsi="微软雅黑" w:eastAsia="微软雅黑" w:cs="微软雅黑"/>
          <w:spacing w:val="6"/>
          <w:sz w:val="24"/>
          <w:szCs w:val="24"/>
          <w:lang w:val="zh-CN"/>
        </w:rPr>
        <w:t>万元，资产总额为</w:t>
      </w:r>
      <w:r>
        <w:rPr>
          <w:rFonts w:hint="eastAsia" w:ascii="微软雅黑" w:hAnsi="微软雅黑" w:eastAsia="微软雅黑" w:cs="微软雅黑"/>
          <w:spacing w:val="6"/>
          <w:sz w:val="24"/>
          <w:szCs w:val="24"/>
          <w:u w:val="single"/>
        </w:rPr>
        <w:t xml:space="preserve">    </w:t>
      </w:r>
      <w:r>
        <w:rPr>
          <w:rFonts w:hint="eastAsia" w:ascii="微软雅黑" w:hAnsi="微软雅黑" w:eastAsia="微软雅黑" w:cs="微软雅黑"/>
          <w:spacing w:val="6"/>
          <w:sz w:val="24"/>
          <w:szCs w:val="24"/>
          <w:lang w:val="zh-CN"/>
        </w:rPr>
        <w:t>万元，属于</w:t>
      </w:r>
      <w:r>
        <w:rPr>
          <w:rFonts w:hint="eastAsia" w:ascii="微软雅黑" w:hAnsi="微软雅黑" w:eastAsia="微软雅黑" w:cs="微软雅黑"/>
          <w:spacing w:val="6"/>
          <w:sz w:val="24"/>
          <w:szCs w:val="24"/>
          <w:u w:val="single"/>
        </w:rPr>
        <w:t xml:space="preserve">       </w:t>
      </w:r>
      <w:r>
        <w:rPr>
          <w:rFonts w:hint="eastAsia" w:ascii="微软雅黑" w:hAnsi="微软雅黑" w:eastAsia="微软雅黑" w:cs="微软雅黑"/>
          <w:spacing w:val="6"/>
          <w:sz w:val="24"/>
          <w:szCs w:val="24"/>
          <w:lang w:val="zh-CN"/>
        </w:rPr>
        <w:t xml:space="preserve">（中型企业、 小型企业、微型企业）； </w:t>
      </w:r>
    </w:p>
    <w:p w14:paraId="3F898939">
      <w:pPr>
        <w:spacing w:line="360" w:lineRule="auto"/>
        <w:ind w:firstLine="504" w:firstLineChars="200"/>
        <w:rPr>
          <w:rFonts w:hint="eastAsia" w:ascii="微软雅黑" w:hAnsi="微软雅黑" w:eastAsia="微软雅黑" w:cs="微软雅黑"/>
          <w:spacing w:val="6"/>
          <w:sz w:val="24"/>
          <w:szCs w:val="24"/>
          <w:lang w:val="zh-CN"/>
        </w:rPr>
      </w:pPr>
      <w:r>
        <w:rPr>
          <w:rFonts w:hint="eastAsia" w:ascii="微软雅黑" w:hAnsi="微软雅黑" w:eastAsia="微软雅黑" w:cs="微软雅黑"/>
          <w:spacing w:val="6"/>
          <w:sz w:val="24"/>
          <w:szCs w:val="24"/>
          <w:lang w:val="zh-CN"/>
        </w:rPr>
        <w:t>以上企业，不属于大企业的分支机构，不存在控股股东为大企业的情形，也不存在与大企业的负责人为同一人的情形。</w:t>
      </w:r>
    </w:p>
    <w:p w14:paraId="7B942588">
      <w:pPr>
        <w:spacing w:line="360" w:lineRule="auto"/>
        <w:ind w:firstLine="504" w:firstLineChars="200"/>
        <w:rPr>
          <w:rFonts w:hint="eastAsia" w:ascii="宋体" w:hAnsi="宋体" w:eastAsia="宋体" w:cs="宋体"/>
          <w:sz w:val="32"/>
          <w:szCs w:val="32"/>
          <w:lang w:val="zh-CN"/>
        </w:rPr>
      </w:pPr>
      <w:r>
        <w:rPr>
          <w:rFonts w:hint="eastAsia" w:ascii="微软雅黑" w:hAnsi="微软雅黑" w:eastAsia="微软雅黑" w:cs="微软雅黑"/>
          <w:spacing w:val="6"/>
          <w:sz w:val="24"/>
          <w:szCs w:val="24"/>
          <w:lang w:val="zh-CN"/>
        </w:rPr>
        <w:t>本企业对上述声明内容的真实性负责。如有虚假，将依法承担相应责任。</w:t>
      </w:r>
      <w:r>
        <w:rPr>
          <w:rFonts w:hint="eastAsia" w:ascii="宋体" w:hAnsi="宋体" w:eastAsia="宋体" w:cs="宋体"/>
          <w:sz w:val="32"/>
          <w:szCs w:val="32"/>
          <w:lang w:val="zh-CN"/>
        </w:rPr>
        <w:t xml:space="preserve"> </w:t>
      </w:r>
    </w:p>
    <w:p w14:paraId="5821C056">
      <w:pPr>
        <w:spacing w:line="360" w:lineRule="auto"/>
        <w:ind w:firstLine="640" w:firstLineChars="200"/>
        <w:rPr>
          <w:rFonts w:hint="eastAsia" w:ascii="微软雅黑" w:hAnsi="微软雅黑" w:eastAsia="微软雅黑" w:cs="微软雅黑"/>
          <w:spacing w:val="6"/>
          <w:sz w:val="24"/>
          <w:szCs w:val="24"/>
          <w:lang w:val="zh-CN"/>
        </w:rPr>
      </w:pPr>
      <w:r>
        <w:rPr>
          <w:rFonts w:hint="eastAsia" w:ascii="宋体" w:hAnsi="宋体" w:eastAsia="宋体" w:cs="宋体"/>
          <w:sz w:val="32"/>
          <w:szCs w:val="32"/>
        </w:rPr>
        <w:t xml:space="preserve">                    </w:t>
      </w:r>
      <w:r>
        <w:rPr>
          <w:rFonts w:hint="eastAsia" w:ascii="微软雅黑" w:hAnsi="微软雅黑" w:eastAsia="微软雅黑" w:cs="微软雅黑"/>
          <w:spacing w:val="6"/>
          <w:sz w:val="24"/>
          <w:szCs w:val="24"/>
          <w:lang w:val="zh-CN"/>
        </w:rPr>
        <w:t xml:space="preserve">  </w:t>
      </w:r>
    </w:p>
    <w:p w14:paraId="0F25BD0B">
      <w:pPr>
        <w:spacing w:line="360" w:lineRule="auto"/>
        <w:ind w:firstLine="4032" w:firstLineChars="1600"/>
        <w:rPr>
          <w:rFonts w:hint="eastAsia" w:ascii="微软雅黑" w:hAnsi="微软雅黑" w:eastAsia="微软雅黑" w:cs="微软雅黑"/>
          <w:spacing w:val="6"/>
          <w:sz w:val="24"/>
          <w:szCs w:val="24"/>
          <w:lang w:val="zh-CN"/>
        </w:rPr>
      </w:pPr>
      <w:r>
        <w:rPr>
          <w:rFonts w:hint="eastAsia" w:ascii="微软雅黑" w:hAnsi="微软雅黑" w:eastAsia="微软雅黑" w:cs="微软雅黑"/>
          <w:spacing w:val="6"/>
          <w:sz w:val="24"/>
          <w:szCs w:val="24"/>
          <w:lang w:val="zh-CN"/>
        </w:rPr>
        <w:t xml:space="preserve">企业名称（盖章）： </w:t>
      </w:r>
    </w:p>
    <w:p w14:paraId="4023F6AB">
      <w:pPr>
        <w:spacing w:line="360" w:lineRule="auto"/>
        <w:ind w:firstLine="504" w:firstLineChars="200"/>
        <w:jc w:val="left"/>
        <w:rPr>
          <w:rFonts w:hint="eastAsia" w:ascii="微软雅黑" w:hAnsi="微软雅黑" w:eastAsia="微软雅黑" w:cs="微软雅黑"/>
          <w:spacing w:val="6"/>
          <w:sz w:val="24"/>
          <w:szCs w:val="24"/>
        </w:rPr>
        <w:sectPr>
          <w:headerReference r:id="rId3" w:type="default"/>
          <w:footerReference r:id="rId4" w:type="default"/>
          <w:pgSz w:w="11906" w:h="16838"/>
          <w:pgMar w:top="1418" w:right="1418" w:bottom="1418" w:left="1418" w:header="851" w:footer="992" w:gutter="0"/>
          <w:pgBorders w:offsetFrom="page">
            <w:top w:val="none" w:sz="0" w:space="0"/>
            <w:left w:val="none" w:sz="0" w:space="0"/>
            <w:bottom w:val="none" w:sz="0" w:space="0"/>
            <w:right w:val="none" w:sz="0" w:space="0"/>
          </w:pgBorders>
          <w:pgNumType w:fmt="decimal"/>
          <w:cols w:space="720" w:num="1"/>
          <w:rtlGutter w:val="1"/>
          <w:docGrid w:linePitch="312" w:charSpace="0"/>
        </w:sectPr>
      </w:pPr>
      <w:r>
        <w:rPr>
          <w:rFonts w:hint="eastAsia" w:ascii="微软雅黑" w:hAnsi="微软雅黑" w:eastAsia="微软雅黑" w:cs="微软雅黑"/>
          <w:spacing w:val="6"/>
          <w:sz w:val="24"/>
          <w:szCs w:val="24"/>
          <w:lang w:val="zh-CN"/>
        </w:rPr>
        <w:t xml:space="preserve">                        </w:t>
      </w:r>
      <w:r>
        <w:rPr>
          <w:rFonts w:hint="eastAsia" w:ascii="微软雅黑" w:hAnsi="微软雅黑" w:eastAsia="微软雅黑" w:cs="微软雅黑"/>
          <w:spacing w:val="6"/>
          <w:sz w:val="24"/>
          <w:szCs w:val="24"/>
          <w:lang w:val="en-US" w:eastAsia="zh-CN"/>
        </w:rPr>
        <w:t xml:space="preserve"> </w:t>
      </w:r>
      <w:r>
        <w:rPr>
          <w:rFonts w:hint="eastAsia" w:ascii="微软雅黑" w:hAnsi="微软雅黑" w:eastAsia="微软雅黑" w:cs="微软雅黑"/>
          <w:spacing w:val="6"/>
          <w:sz w:val="24"/>
          <w:szCs w:val="24"/>
          <w:lang w:val="zh-CN"/>
        </w:rPr>
        <w:t xml:space="preserve">  日    期：</w:t>
      </w:r>
    </w:p>
    <w:p w14:paraId="08DBC60B">
      <w:pPr>
        <w:adjustRightInd w:val="0"/>
        <w:snapToGrid w:val="0"/>
        <w:spacing w:line="360" w:lineRule="auto"/>
        <w:jc w:val="center"/>
        <w:rPr>
          <w:rFonts w:hint="eastAsia" w:ascii="微软雅黑" w:hAnsi="微软雅黑" w:eastAsia="微软雅黑" w:cs="微软雅黑"/>
          <w:b/>
          <w:spacing w:val="6"/>
          <w:sz w:val="24"/>
          <w:szCs w:val="24"/>
          <w:lang w:val="zh-CN"/>
        </w:rPr>
      </w:pPr>
      <w:r>
        <w:rPr>
          <w:rFonts w:hint="eastAsia" w:ascii="微软雅黑" w:hAnsi="微软雅黑" w:eastAsia="微软雅黑" w:cs="微软雅黑"/>
          <w:b/>
          <w:spacing w:val="6"/>
          <w:sz w:val="24"/>
          <w:szCs w:val="24"/>
          <w:lang w:val="zh-CN"/>
        </w:rPr>
        <w:t>残疾人福利性单位声明函（如适用）（格式）</w:t>
      </w:r>
    </w:p>
    <w:p w14:paraId="537A7578">
      <w:pPr>
        <w:spacing w:line="588" w:lineRule="exact"/>
        <w:rPr>
          <w:rFonts w:hint="eastAsia" w:ascii="微软雅黑" w:hAnsi="微软雅黑" w:eastAsia="微软雅黑" w:cs="微软雅黑"/>
          <w:b/>
          <w:spacing w:val="6"/>
          <w:sz w:val="24"/>
          <w:szCs w:val="24"/>
        </w:rPr>
      </w:pPr>
    </w:p>
    <w:p w14:paraId="58F61819">
      <w:pPr>
        <w:spacing w:line="360" w:lineRule="auto"/>
        <w:ind w:firstLine="504" w:firstLineChars="200"/>
        <w:rPr>
          <w:rFonts w:hint="eastAsia" w:ascii="微软雅黑" w:hAnsi="微软雅黑" w:eastAsia="微软雅黑" w:cs="微软雅黑"/>
          <w:spacing w:val="6"/>
          <w:sz w:val="24"/>
          <w:szCs w:val="24"/>
        </w:rPr>
      </w:pPr>
      <w:r>
        <w:rPr>
          <w:rFonts w:hint="eastAsia" w:ascii="微软雅黑" w:hAnsi="微软雅黑" w:eastAsia="微软雅黑" w:cs="微软雅黑"/>
          <w:spacing w:val="6"/>
          <w:sz w:val="24"/>
          <w:szCs w:val="24"/>
        </w:rPr>
        <w:t>本单位郑重声明，根据《财政部民政部中国残疾人联合会关于促进残疾人就业政府采购政策的通知》（财库</w:t>
      </w:r>
      <w:r>
        <w:rPr>
          <w:rFonts w:hint="eastAsia" w:ascii="微软雅黑" w:hAnsi="微软雅黑" w:eastAsia="微软雅黑" w:cs="微软雅黑"/>
          <w:sz w:val="24"/>
          <w:szCs w:val="24"/>
        </w:rPr>
        <w:t>〔2017〕141</w:t>
      </w:r>
      <w:r>
        <w:rPr>
          <w:rFonts w:hint="eastAsia" w:ascii="微软雅黑" w:hAnsi="微软雅黑" w:eastAsia="微软雅黑" w:cs="微软雅黑"/>
          <w:spacing w:val="6"/>
          <w:sz w:val="24"/>
          <w:szCs w:val="24"/>
        </w:rPr>
        <w:t>号）的规定，本单位为符合条件的残疾人福利性单位，且本单位参加</w:t>
      </w:r>
      <w:r>
        <w:rPr>
          <w:rFonts w:hint="eastAsia" w:ascii="微软雅黑" w:hAnsi="微软雅黑" w:eastAsia="微软雅黑" w:cs="微软雅黑"/>
          <w:spacing w:val="6"/>
          <w:sz w:val="24"/>
          <w:szCs w:val="24"/>
          <w:u w:val="single"/>
        </w:rPr>
        <w:t xml:space="preserve">       </w:t>
      </w:r>
      <w:r>
        <w:rPr>
          <w:rFonts w:hint="eastAsia" w:ascii="微软雅黑" w:hAnsi="微软雅黑" w:eastAsia="微软雅黑" w:cs="微软雅黑"/>
          <w:spacing w:val="6"/>
          <w:sz w:val="24"/>
          <w:szCs w:val="24"/>
        </w:rPr>
        <w:t>单位的</w:t>
      </w:r>
      <w:r>
        <w:rPr>
          <w:rFonts w:hint="eastAsia" w:ascii="微软雅黑" w:hAnsi="微软雅黑" w:eastAsia="微软雅黑" w:cs="微软雅黑"/>
          <w:spacing w:val="6"/>
          <w:sz w:val="24"/>
          <w:szCs w:val="24"/>
          <w:u w:val="single"/>
        </w:rPr>
        <w:t xml:space="preserve">       </w:t>
      </w:r>
      <w:r>
        <w:rPr>
          <w:rFonts w:hint="eastAsia" w:ascii="微软雅黑" w:hAnsi="微软雅黑" w:eastAsia="微软雅黑" w:cs="微软雅黑"/>
          <w:spacing w:val="6"/>
          <w:sz w:val="24"/>
          <w:szCs w:val="24"/>
        </w:rPr>
        <w:t>项目采购活动提供本单位制造的货物（由本单位承担工程/提供服务），或者提供其他残疾人福利性单位制造的货物（不包括使用非残疾人福利性单位注册商标的货物）。</w:t>
      </w:r>
    </w:p>
    <w:p w14:paraId="5430BB43">
      <w:pPr>
        <w:spacing w:line="360" w:lineRule="auto"/>
        <w:ind w:firstLine="504" w:firstLineChars="200"/>
        <w:rPr>
          <w:rFonts w:hint="eastAsia" w:ascii="微软雅黑" w:hAnsi="微软雅黑" w:eastAsia="微软雅黑" w:cs="微软雅黑"/>
          <w:spacing w:val="6"/>
          <w:sz w:val="24"/>
          <w:szCs w:val="24"/>
        </w:rPr>
      </w:pPr>
      <w:r>
        <w:rPr>
          <w:rFonts w:hint="eastAsia" w:ascii="微软雅黑" w:hAnsi="微软雅黑" w:eastAsia="微软雅黑" w:cs="微软雅黑"/>
          <w:spacing w:val="6"/>
          <w:sz w:val="24"/>
          <w:szCs w:val="24"/>
        </w:rPr>
        <w:t>本单位对上述声明的真实性负责。如有虚假，将依法承担相应责任。</w:t>
      </w:r>
    </w:p>
    <w:p w14:paraId="7B4091C5">
      <w:pPr>
        <w:spacing w:line="360" w:lineRule="auto"/>
        <w:ind w:firstLine="504" w:firstLineChars="200"/>
        <w:rPr>
          <w:rFonts w:hint="eastAsia" w:ascii="微软雅黑" w:hAnsi="微软雅黑" w:eastAsia="微软雅黑" w:cs="微软雅黑"/>
          <w:spacing w:val="6"/>
          <w:sz w:val="24"/>
          <w:szCs w:val="24"/>
        </w:rPr>
      </w:pPr>
    </w:p>
    <w:p w14:paraId="51FAA864">
      <w:pPr>
        <w:spacing w:line="360" w:lineRule="auto"/>
        <w:ind w:firstLine="2016" w:firstLineChars="800"/>
        <w:rPr>
          <w:rFonts w:hint="eastAsia" w:ascii="微软雅黑" w:hAnsi="微软雅黑" w:eastAsia="微软雅黑" w:cs="微软雅黑"/>
          <w:sz w:val="24"/>
          <w:szCs w:val="24"/>
        </w:rPr>
      </w:pPr>
      <w:r>
        <w:rPr>
          <w:rFonts w:hint="eastAsia" w:ascii="微软雅黑" w:hAnsi="微软雅黑" w:eastAsia="微软雅黑" w:cs="微软雅黑"/>
          <w:spacing w:val="6"/>
          <w:sz w:val="24"/>
          <w:szCs w:val="24"/>
        </w:rPr>
        <w:t xml:space="preserve">     </w:t>
      </w:r>
      <w:r>
        <w:rPr>
          <w:rFonts w:hint="eastAsia" w:ascii="微软雅黑" w:hAnsi="微软雅黑" w:eastAsia="微软雅黑" w:cs="微软雅黑"/>
          <w:spacing w:val="6"/>
          <w:sz w:val="24"/>
          <w:szCs w:val="24"/>
          <w:lang w:val="en-US" w:eastAsia="zh-CN"/>
        </w:rPr>
        <w:t xml:space="preserve">       </w:t>
      </w:r>
      <w:r>
        <w:rPr>
          <w:rFonts w:hint="eastAsia" w:ascii="微软雅黑" w:hAnsi="微软雅黑" w:eastAsia="微软雅黑" w:cs="微软雅黑"/>
          <w:spacing w:val="6"/>
          <w:sz w:val="24"/>
          <w:szCs w:val="24"/>
        </w:rPr>
        <w:t xml:space="preserve"> </w:t>
      </w:r>
      <w:r>
        <w:rPr>
          <w:rFonts w:hint="eastAsia" w:ascii="微软雅黑" w:hAnsi="微软雅黑" w:eastAsia="微软雅黑" w:cs="微软雅黑"/>
          <w:sz w:val="24"/>
          <w:szCs w:val="24"/>
          <w:lang w:eastAsia="zh-CN"/>
        </w:rPr>
        <w:t>供应商</w:t>
      </w:r>
      <w:r>
        <w:rPr>
          <w:rFonts w:hint="eastAsia" w:ascii="微软雅黑" w:hAnsi="微软雅黑" w:eastAsia="微软雅黑" w:cs="微软雅黑"/>
          <w:sz w:val="24"/>
          <w:szCs w:val="24"/>
        </w:rPr>
        <w:t>名称（盖章）：</w:t>
      </w:r>
    </w:p>
    <w:p w14:paraId="055D7D69">
      <w:pPr>
        <w:tabs>
          <w:tab w:val="left" w:pos="4860"/>
        </w:tabs>
        <w:spacing w:line="360" w:lineRule="auto"/>
        <w:ind w:right="1560" w:firstLine="504" w:firstLineChars="200"/>
        <w:jc w:val="center"/>
        <w:rPr>
          <w:rFonts w:hint="eastAsia" w:ascii="微软雅黑" w:hAnsi="微软雅黑" w:eastAsia="微软雅黑" w:cs="微软雅黑"/>
          <w:sz w:val="24"/>
          <w:szCs w:val="24"/>
        </w:rPr>
      </w:pPr>
      <w:r>
        <w:rPr>
          <w:rFonts w:hint="eastAsia" w:ascii="微软雅黑" w:hAnsi="微软雅黑" w:eastAsia="微软雅黑" w:cs="微软雅黑"/>
          <w:spacing w:val="6"/>
          <w:sz w:val="24"/>
          <w:szCs w:val="24"/>
        </w:rPr>
        <w:t xml:space="preserve">                 日期：    年   月  日</w:t>
      </w:r>
    </w:p>
    <w:p w14:paraId="2C5CC851">
      <w:pPr>
        <w:adjustRightInd w:val="0"/>
        <w:snapToGrid w:val="0"/>
        <w:spacing w:line="360" w:lineRule="auto"/>
        <w:rPr>
          <w:rFonts w:hint="eastAsia" w:ascii="微软雅黑" w:hAnsi="微软雅黑" w:eastAsia="微软雅黑" w:cs="微软雅黑"/>
          <w:b/>
          <w:sz w:val="24"/>
          <w:szCs w:val="24"/>
        </w:rPr>
      </w:pPr>
    </w:p>
    <w:p w14:paraId="6D04BC0D">
      <w:pPr>
        <w:adjustRightInd w:val="0"/>
        <w:snapToGrid w:val="0"/>
        <w:spacing w:line="360" w:lineRule="exact"/>
        <w:ind w:firstLine="600" w:firstLineChars="250"/>
        <w:rPr>
          <w:rFonts w:hint="eastAsia" w:ascii="微软雅黑" w:hAnsi="微软雅黑" w:eastAsia="微软雅黑" w:cs="微软雅黑"/>
          <w:sz w:val="24"/>
          <w:szCs w:val="24"/>
        </w:rPr>
      </w:pPr>
      <w:r>
        <w:rPr>
          <w:rFonts w:hint="eastAsia" w:ascii="微软雅黑" w:hAnsi="微软雅黑" w:eastAsia="微软雅黑" w:cs="微软雅黑"/>
          <w:sz w:val="24"/>
          <w:szCs w:val="24"/>
        </w:rPr>
        <w:t>说明：未按上述要求提供、填写的，评审时不予以考虑。</w:t>
      </w:r>
    </w:p>
    <w:p w14:paraId="3B19816D">
      <w:pPr>
        <w:pStyle w:val="39"/>
        <w:spacing w:line="400" w:lineRule="exact"/>
        <w:rPr>
          <w:rFonts w:hint="eastAsia" w:ascii="微软雅黑" w:hAnsi="微软雅黑" w:eastAsia="微软雅黑" w:cs="微软雅黑"/>
          <w:sz w:val="24"/>
          <w:szCs w:val="24"/>
        </w:rPr>
      </w:pPr>
    </w:p>
    <w:p w14:paraId="4949192F">
      <w:pPr>
        <w:pStyle w:val="39"/>
        <w:spacing w:line="400" w:lineRule="exact"/>
        <w:rPr>
          <w:rFonts w:hint="eastAsia" w:ascii="微软雅黑" w:hAnsi="微软雅黑" w:eastAsia="微软雅黑" w:cs="微软雅黑"/>
          <w:sz w:val="24"/>
          <w:szCs w:val="24"/>
        </w:rPr>
      </w:pPr>
    </w:p>
    <w:p w14:paraId="6E7F0891">
      <w:pPr>
        <w:spacing w:line="588" w:lineRule="exact"/>
        <w:jc w:val="center"/>
        <w:rPr>
          <w:rFonts w:hint="eastAsia" w:ascii="微软雅黑" w:hAnsi="微软雅黑" w:eastAsia="微软雅黑" w:cs="微软雅黑"/>
          <w:b/>
          <w:spacing w:val="6"/>
          <w:sz w:val="24"/>
          <w:szCs w:val="24"/>
        </w:rPr>
      </w:pPr>
      <w:r>
        <w:rPr>
          <w:rFonts w:hint="eastAsia" w:ascii="微软雅黑" w:hAnsi="微软雅黑" w:eastAsia="微软雅黑" w:cs="微软雅黑"/>
          <w:b/>
          <w:spacing w:val="6"/>
          <w:sz w:val="24"/>
          <w:szCs w:val="24"/>
        </w:rPr>
        <w:br w:type="page"/>
      </w:r>
    </w:p>
    <w:p w14:paraId="3FE6D624">
      <w:pPr>
        <w:spacing w:line="588" w:lineRule="exact"/>
        <w:jc w:val="center"/>
        <w:rPr>
          <w:rFonts w:hint="eastAsia" w:ascii="微软雅黑" w:hAnsi="微软雅黑" w:eastAsia="微软雅黑" w:cs="微软雅黑"/>
          <w:b/>
          <w:spacing w:val="6"/>
          <w:sz w:val="24"/>
          <w:szCs w:val="24"/>
        </w:rPr>
      </w:pPr>
      <w:r>
        <w:rPr>
          <w:rFonts w:hint="eastAsia" w:ascii="微软雅黑" w:hAnsi="微软雅黑" w:eastAsia="微软雅黑" w:cs="微软雅黑"/>
          <w:b/>
          <w:spacing w:val="6"/>
          <w:sz w:val="24"/>
          <w:szCs w:val="24"/>
          <w:lang w:val="zh-CN"/>
        </w:rPr>
        <w:t>监狱、戒毒企业声明函（如适用）（格式）</w:t>
      </w:r>
    </w:p>
    <w:p w14:paraId="3E4FA3BD">
      <w:pPr>
        <w:pStyle w:val="15"/>
        <w:rPr>
          <w:rFonts w:hint="eastAsia" w:ascii="微软雅黑" w:hAnsi="微软雅黑" w:eastAsia="微软雅黑" w:cs="微软雅黑"/>
          <w:sz w:val="24"/>
          <w:szCs w:val="24"/>
        </w:rPr>
      </w:pPr>
    </w:p>
    <w:p w14:paraId="7CFCC9C6">
      <w:pPr>
        <w:spacing w:line="360" w:lineRule="auto"/>
        <w:ind w:firstLine="480"/>
        <w:rPr>
          <w:rFonts w:hint="eastAsia" w:ascii="微软雅黑" w:hAnsi="微软雅黑" w:eastAsia="微软雅黑" w:cs="微软雅黑"/>
          <w:sz w:val="24"/>
          <w:szCs w:val="24"/>
        </w:rPr>
      </w:pPr>
    </w:p>
    <w:p w14:paraId="6CB24736">
      <w:pPr>
        <w:spacing w:line="360" w:lineRule="auto"/>
        <w:ind w:firstLine="480"/>
        <w:rPr>
          <w:rFonts w:hint="eastAsia" w:ascii="微软雅黑" w:hAnsi="微软雅黑" w:eastAsia="微软雅黑" w:cs="微软雅黑"/>
          <w:sz w:val="24"/>
          <w:szCs w:val="24"/>
        </w:rPr>
      </w:pPr>
      <w:r>
        <w:rPr>
          <w:rFonts w:hint="eastAsia" w:ascii="微软雅黑" w:hAnsi="微软雅黑" w:eastAsia="微软雅黑" w:cs="微软雅黑"/>
          <w:sz w:val="24"/>
          <w:szCs w:val="24"/>
        </w:rPr>
        <w:t>本单位郑重声明，根据《财政部司法部关于政府采购支持监狱企业发展有关问题的通知》（财库〔2014〕68号）的规定，本单位为符合条件的监狱、戒毒企业，且本单位参加的</w:t>
      </w:r>
      <w:r>
        <w:rPr>
          <w:rFonts w:hint="eastAsia" w:ascii="微软雅黑" w:hAnsi="微软雅黑" w:eastAsia="微软雅黑" w:cs="微软雅黑"/>
          <w:sz w:val="24"/>
          <w:szCs w:val="24"/>
          <w:u w:val="single"/>
        </w:rPr>
        <w:t xml:space="preserve">   </w:t>
      </w:r>
      <w:r>
        <w:rPr>
          <w:rFonts w:hint="eastAsia" w:ascii="微软雅黑" w:hAnsi="微软雅黑" w:eastAsia="微软雅黑" w:cs="微软雅黑"/>
          <w:sz w:val="24"/>
          <w:szCs w:val="24"/>
          <w:u w:val="single"/>
          <w:lang w:val="en-US" w:eastAsia="zh-CN"/>
        </w:rPr>
        <w:t xml:space="preserve">      </w:t>
      </w:r>
      <w:r>
        <w:rPr>
          <w:rFonts w:hint="eastAsia" w:ascii="微软雅黑" w:hAnsi="微软雅黑" w:eastAsia="微软雅黑" w:cs="微软雅黑"/>
          <w:sz w:val="24"/>
          <w:szCs w:val="24"/>
          <w:u w:val="single"/>
        </w:rPr>
        <w:t xml:space="preserve">   </w:t>
      </w:r>
      <w:r>
        <w:rPr>
          <w:rFonts w:hint="eastAsia" w:ascii="微软雅黑" w:hAnsi="微软雅黑" w:eastAsia="微软雅黑" w:cs="微软雅黑"/>
          <w:sz w:val="24"/>
          <w:szCs w:val="24"/>
        </w:rPr>
        <w:t>项目采购活动提供本单位制造的货物（由本单位承担工程/提供服务），或者提供其他监狱、戒毒企业制造的货物（不包括使用非监狱、戒毒企业注册商标的货物）。</w:t>
      </w:r>
    </w:p>
    <w:p w14:paraId="10864339">
      <w:pPr>
        <w:spacing w:line="360" w:lineRule="auto"/>
        <w:ind w:firstLine="480"/>
        <w:rPr>
          <w:rFonts w:hint="eastAsia" w:ascii="微软雅黑" w:hAnsi="微软雅黑" w:eastAsia="微软雅黑" w:cs="微软雅黑"/>
          <w:sz w:val="24"/>
          <w:szCs w:val="24"/>
        </w:rPr>
      </w:pPr>
      <w:r>
        <w:rPr>
          <w:rFonts w:hint="eastAsia" w:ascii="微软雅黑" w:hAnsi="微软雅黑" w:eastAsia="微软雅黑" w:cs="微软雅黑"/>
          <w:sz w:val="24"/>
          <w:szCs w:val="24"/>
        </w:rPr>
        <w:t>本单位对上述声明的真实性负责。如有虚假，将依法承担相应责任。</w:t>
      </w:r>
    </w:p>
    <w:p w14:paraId="4EEF7CE6">
      <w:pPr>
        <w:spacing w:line="360" w:lineRule="auto"/>
        <w:ind w:firstLine="480"/>
        <w:rPr>
          <w:rFonts w:hint="eastAsia" w:ascii="微软雅黑" w:hAnsi="微软雅黑" w:eastAsia="微软雅黑" w:cs="微软雅黑"/>
          <w:sz w:val="24"/>
          <w:szCs w:val="24"/>
        </w:rPr>
      </w:pPr>
    </w:p>
    <w:p w14:paraId="763EFF1A">
      <w:pPr>
        <w:spacing w:line="360" w:lineRule="auto"/>
        <w:ind w:firstLine="2016" w:firstLineChars="800"/>
        <w:rPr>
          <w:rFonts w:hint="eastAsia" w:ascii="微软雅黑" w:hAnsi="微软雅黑" w:eastAsia="微软雅黑" w:cs="微软雅黑"/>
          <w:sz w:val="24"/>
          <w:szCs w:val="24"/>
        </w:rPr>
      </w:pPr>
      <w:r>
        <w:rPr>
          <w:rFonts w:hint="eastAsia" w:ascii="微软雅黑" w:hAnsi="微软雅黑" w:eastAsia="微软雅黑" w:cs="微软雅黑"/>
          <w:spacing w:val="6"/>
          <w:sz w:val="24"/>
          <w:szCs w:val="24"/>
        </w:rPr>
        <w:t xml:space="preserve">        </w:t>
      </w:r>
      <w:r>
        <w:rPr>
          <w:rFonts w:hint="eastAsia" w:ascii="微软雅黑" w:hAnsi="微软雅黑" w:eastAsia="微软雅黑" w:cs="微软雅黑"/>
          <w:sz w:val="24"/>
          <w:szCs w:val="24"/>
          <w:lang w:eastAsia="zh-CN"/>
        </w:rPr>
        <w:t>供应商</w:t>
      </w:r>
      <w:r>
        <w:rPr>
          <w:rFonts w:hint="eastAsia" w:ascii="微软雅黑" w:hAnsi="微软雅黑" w:eastAsia="微软雅黑" w:cs="微软雅黑"/>
          <w:sz w:val="24"/>
          <w:szCs w:val="24"/>
        </w:rPr>
        <w:t>名称（盖章）：</w:t>
      </w:r>
    </w:p>
    <w:p w14:paraId="636FB32E">
      <w:pPr>
        <w:tabs>
          <w:tab w:val="left" w:pos="4860"/>
        </w:tabs>
        <w:spacing w:line="360" w:lineRule="auto"/>
        <w:ind w:right="1560" w:firstLine="504" w:firstLineChars="200"/>
        <w:jc w:val="center"/>
        <w:rPr>
          <w:rFonts w:hint="eastAsia" w:ascii="微软雅黑" w:hAnsi="微软雅黑" w:eastAsia="微软雅黑" w:cs="微软雅黑"/>
          <w:sz w:val="24"/>
          <w:szCs w:val="24"/>
        </w:rPr>
      </w:pPr>
      <w:r>
        <w:rPr>
          <w:rFonts w:hint="eastAsia" w:ascii="微软雅黑" w:hAnsi="微软雅黑" w:eastAsia="微软雅黑" w:cs="微软雅黑"/>
          <w:spacing w:val="6"/>
          <w:sz w:val="24"/>
          <w:szCs w:val="24"/>
        </w:rPr>
        <w:t xml:space="preserve">                 日期：    年   月  日</w:t>
      </w:r>
    </w:p>
    <w:p w14:paraId="162F3F3F">
      <w:pPr>
        <w:tabs>
          <w:tab w:val="left" w:pos="4860"/>
        </w:tabs>
        <w:spacing w:line="360" w:lineRule="auto"/>
        <w:ind w:right="1560" w:firstLine="480" w:firstLineChars="200"/>
        <w:jc w:val="center"/>
        <w:rPr>
          <w:rFonts w:hint="eastAsia" w:ascii="微软雅黑" w:hAnsi="微软雅黑" w:eastAsia="微软雅黑" w:cs="微软雅黑"/>
          <w:sz w:val="24"/>
          <w:szCs w:val="24"/>
        </w:rPr>
      </w:pPr>
    </w:p>
    <w:p w14:paraId="6FE97FE0">
      <w:pPr>
        <w:pStyle w:val="15"/>
        <w:tabs>
          <w:tab w:val="center" w:pos="4140"/>
          <w:tab w:val="right" w:pos="8300"/>
          <w:tab w:val="clear" w:pos="4153"/>
          <w:tab w:val="clear" w:pos="8306"/>
        </w:tabs>
        <w:spacing w:line="560" w:lineRule="exact"/>
        <w:ind w:firstLine="480" w:firstLineChars="200"/>
        <w:rPr>
          <w:rFonts w:hint="eastAsia" w:ascii="微软雅黑" w:hAnsi="微软雅黑" w:eastAsia="微软雅黑" w:cs="微软雅黑"/>
          <w:sz w:val="24"/>
          <w:szCs w:val="24"/>
          <w:lang w:val="zh-CN"/>
        </w:rPr>
      </w:pPr>
      <w:r>
        <w:rPr>
          <w:rFonts w:hint="eastAsia" w:ascii="微软雅黑" w:hAnsi="微软雅黑" w:eastAsia="微软雅黑" w:cs="微软雅黑"/>
          <w:sz w:val="24"/>
          <w:szCs w:val="24"/>
        </w:rPr>
        <w:t>备注：未按上述要求提供、填写的，评审时不予以考虑。</w:t>
      </w:r>
      <w:r>
        <w:rPr>
          <w:rFonts w:hint="eastAsia" w:ascii="微软雅黑" w:hAnsi="微软雅黑" w:eastAsia="微软雅黑" w:cs="微软雅黑"/>
          <w:sz w:val="24"/>
          <w:szCs w:val="24"/>
          <w:lang w:eastAsia="zh-CN"/>
        </w:rPr>
        <w:t>供应商</w:t>
      </w:r>
      <w:r>
        <w:rPr>
          <w:rFonts w:hint="eastAsia" w:ascii="微软雅黑" w:hAnsi="微软雅黑" w:eastAsia="微软雅黑" w:cs="微软雅黑"/>
          <w:sz w:val="24"/>
          <w:szCs w:val="24"/>
        </w:rPr>
        <w:t>提供的《监狱、戒毒企业声明函》必须真实有效，</w:t>
      </w:r>
      <w:r>
        <w:rPr>
          <w:rFonts w:hint="eastAsia" w:ascii="微软雅黑" w:hAnsi="微软雅黑" w:eastAsia="微软雅黑" w:cs="微软雅黑"/>
          <w:sz w:val="24"/>
          <w:szCs w:val="24"/>
          <w:lang w:eastAsia="zh-CN"/>
        </w:rPr>
        <w:t>供应商</w:t>
      </w:r>
      <w:r>
        <w:rPr>
          <w:rFonts w:hint="eastAsia" w:ascii="微软雅黑" w:hAnsi="微软雅黑" w:eastAsia="微软雅黑" w:cs="微软雅黑"/>
          <w:sz w:val="24"/>
          <w:szCs w:val="24"/>
        </w:rPr>
        <w:t>应当提供由省级以上监狱管理局、戒毒管理局(含新疆生产建设兵团)出具的属于监狱企业的证明文件。</w:t>
      </w:r>
    </w:p>
    <w:p w14:paraId="448CDEBD">
      <w:pPr>
        <w:adjustRightInd w:val="0"/>
        <w:snapToGrid w:val="0"/>
        <w:spacing w:line="360" w:lineRule="auto"/>
        <w:rPr>
          <w:rFonts w:hint="eastAsia" w:ascii="微软雅黑" w:hAnsi="微软雅黑" w:eastAsia="微软雅黑" w:cs="微软雅黑"/>
          <w:sz w:val="24"/>
          <w:szCs w:val="24"/>
          <w:lang w:val="zh-CN"/>
        </w:rPr>
      </w:pPr>
    </w:p>
    <w:bookmarkEnd w:id="328"/>
    <w:bookmarkEnd w:id="329"/>
    <w:bookmarkEnd w:id="330"/>
    <w:bookmarkEnd w:id="331"/>
    <w:bookmarkEnd w:id="332"/>
    <w:bookmarkEnd w:id="333"/>
    <w:p w14:paraId="750B8111">
      <w:pPr>
        <w:adjustRightInd w:val="0"/>
        <w:snapToGrid w:val="0"/>
        <w:spacing w:line="360" w:lineRule="auto"/>
        <w:rPr>
          <w:rFonts w:hint="eastAsia" w:ascii="微软雅黑" w:hAnsi="微软雅黑" w:eastAsia="微软雅黑" w:cs="微软雅黑"/>
          <w:b/>
          <w:sz w:val="24"/>
          <w:szCs w:val="24"/>
          <w:lang w:eastAsia="zh-CN"/>
        </w:rPr>
      </w:pPr>
      <w:r>
        <w:rPr>
          <w:rFonts w:hint="eastAsia" w:ascii="微软雅黑" w:hAnsi="微软雅黑" w:eastAsia="微软雅黑" w:cs="微软雅黑"/>
          <w:sz w:val="24"/>
          <w:szCs w:val="24"/>
          <w:lang w:val="zh-CN"/>
        </w:rPr>
        <w:br w:type="page"/>
      </w:r>
      <w:r>
        <w:rPr>
          <w:rFonts w:hint="eastAsia" w:ascii="微软雅黑" w:hAnsi="微软雅黑" w:eastAsia="微软雅黑" w:cs="微软雅黑"/>
          <w:b/>
          <w:sz w:val="24"/>
          <w:szCs w:val="24"/>
        </w:rPr>
        <w:t>附</w:t>
      </w:r>
      <w:r>
        <w:rPr>
          <w:rFonts w:hint="eastAsia" w:ascii="微软雅黑" w:hAnsi="微软雅黑" w:eastAsia="微软雅黑" w:cs="微软雅黑"/>
          <w:b/>
          <w:sz w:val="24"/>
          <w:szCs w:val="24"/>
          <w:lang w:val="en-US" w:eastAsia="zh-CN"/>
        </w:rPr>
        <w:t>4</w:t>
      </w:r>
      <w:r>
        <w:rPr>
          <w:rFonts w:hint="eastAsia" w:ascii="微软雅黑" w:hAnsi="微软雅黑" w:eastAsia="微软雅黑" w:cs="微软雅黑"/>
          <w:b/>
          <w:sz w:val="24"/>
          <w:szCs w:val="24"/>
          <w:lang w:eastAsia="zh-CN"/>
        </w:rPr>
        <w:t>：</w:t>
      </w:r>
    </w:p>
    <w:p w14:paraId="4D3C0A3F">
      <w:pPr>
        <w:adjustRightInd w:val="0"/>
        <w:snapToGrid w:val="0"/>
        <w:spacing w:line="360" w:lineRule="auto"/>
        <w:jc w:val="center"/>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法定代表人身份证明/法定代表人授权</w:t>
      </w:r>
      <w:r>
        <w:rPr>
          <w:rFonts w:hint="eastAsia" w:ascii="微软雅黑" w:hAnsi="微软雅黑" w:eastAsia="微软雅黑" w:cs="微软雅黑"/>
          <w:b/>
          <w:sz w:val="24"/>
          <w:szCs w:val="24"/>
          <w:lang w:val="en-US" w:eastAsia="zh-CN"/>
        </w:rPr>
        <w:t>委托</w:t>
      </w:r>
      <w:r>
        <w:rPr>
          <w:rFonts w:hint="eastAsia" w:ascii="微软雅黑" w:hAnsi="微软雅黑" w:eastAsia="微软雅黑" w:cs="微软雅黑"/>
          <w:b/>
          <w:sz w:val="24"/>
          <w:szCs w:val="24"/>
        </w:rPr>
        <w:t>书</w:t>
      </w:r>
    </w:p>
    <w:p w14:paraId="32D7C62A">
      <w:pPr>
        <w:adjustRightInd w:val="0"/>
        <w:snapToGrid w:val="0"/>
        <w:spacing w:line="360" w:lineRule="auto"/>
        <w:jc w:val="center"/>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（1）法定代表人身份证明</w:t>
      </w:r>
    </w:p>
    <w:p w14:paraId="599FB764">
      <w:pPr>
        <w:autoSpaceDE w:val="0"/>
        <w:autoSpaceDN w:val="0"/>
        <w:adjustRightInd w:val="0"/>
        <w:snapToGrid w:val="0"/>
        <w:spacing w:before="120" w:beforeLines="50" w:line="360" w:lineRule="auto"/>
        <w:ind w:firstLine="480" w:firstLineChars="200"/>
        <w:jc w:val="left"/>
        <w:rPr>
          <w:rFonts w:hint="eastAsia" w:ascii="微软雅黑" w:hAnsi="微软雅黑" w:eastAsia="微软雅黑" w:cs="微软雅黑"/>
          <w:kern w:val="0"/>
          <w:sz w:val="24"/>
          <w:szCs w:val="24"/>
        </w:rPr>
      </w:pPr>
      <w:r>
        <w:rPr>
          <w:rFonts w:hint="eastAsia" w:ascii="微软雅黑" w:hAnsi="微软雅黑" w:eastAsia="微软雅黑" w:cs="微软雅黑"/>
          <w:sz w:val="24"/>
          <w:szCs w:val="24"/>
        </w:rPr>
        <w:t>供应商</w:t>
      </w:r>
      <w:r>
        <w:rPr>
          <w:rFonts w:hint="eastAsia" w:ascii="微软雅黑" w:hAnsi="微软雅黑" w:eastAsia="微软雅黑" w:cs="微软雅黑"/>
          <w:kern w:val="0"/>
          <w:sz w:val="24"/>
          <w:szCs w:val="24"/>
        </w:rPr>
        <w:t>名称：</w:t>
      </w:r>
      <w:r>
        <w:rPr>
          <w:rFonts w:hint="eastAsia" w:ascii="微软雅黑" w:hAnsi="微软雅黑" w:eastAsia="微软雅黑" w:cs="微软雅黑"/>
          <w:kern w:val="0"/>
          <w:sz w:val="24"/>
          <w:szCs w:val="24"/>
          <w:u w:val="single"/>
        </w:rPr>
        <w:t xml:space="preserve">                                       </w:t>
      </w:r>
      <w:r>
        <w:rPr>
          <w:rFonts w:hint="eastAsia" w:ascii="微软雅黑" w:hAnsi="微软雅黑" w:eastAsia="微软雅黑" w:cs="微软雅黑"/>
          <w:kern w:val="0"/>
          <w:sz w:val="24"/>
          <w:szCs w:val="24"/>
        </w:rPr>
        <w:t xml:space="preserve"> </w:t>
      </w:r>
    </w:p>
    <w:p w14:paraId="0A4608F3">
      <w:pPr>
        <w:autoSpaceDE w:val="0"/>
        <w:autoSpaceDN w:val="0"/>
        <w:adjustRightInd w:val="0"/>
        <w:snapToGrid w:val="0"/>
        <w:spacing w:before="120" w:beforeLines="50" w:line="360" w:lineRule="auto"/>
        <w:ind w:firstLine="480" w:firstLineChars="200"/>
        <w:jc w:val="left"/>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统一社会信用代码：</w:t>
      </w:r>
      <w:r>
        <w:rPr>
          <w:rFonts w:hint="eastAsia" w:ascii="微软雅黑" w:hAnsi="微软雅黑" w:eastAsia="微软雅黑" w:cs="微软雅黑"/>
          <w:kern w:val="0"/>
          <w:sz w:val="24"/>
          <w:szCs w:val="24"/>
          <w:u w:val="single"/>
        </w:rPr>
        <w:t xml:space="preserve">                                  </w:t>
      </w:r>
    </w:p>
    <w:p w14:paraId="419ABF46">
      <w:pPr>
        <w:autoSpaceDE w:val="0"/>
        <w:autoSpaceDN w:val="0"/>
        <w:adjustRightInd w:val="0"/>
        <w:snapToGrid w:val="0"/>
        <w:spacing w:before="120" w:beforeLines="50" w:line="360" w:lineRule="auto"/>
        <w:ind w:firstLine="480" w:firstLineChars="200"/>
        <w:jc w:val="left"/>
        <w:rPr>
          <w:rFonts w:hint="eastAsia" w:ascii="微软雅黑" w:hAnsi="微软雅黑" w:eastAsia="微软雅黑" w:cs="微软雅黑"/>
          <w:kern w:val="0"/>
          <w:sz w:val="24"/>
          <w:szCs w:val="24"/>
          <w:u w:val="single"/>
        </w:rPr>
      </w:pPr>
      <w:r>
        <w:rPr>
          <w:rFonts w:hint="eastAsia" w:ascii="微软雅黑" w:hAnsi="微软雅黑" w:eastAsia="微软雅黑" w:cs="微软雅黑"/>
          <w:kern w:val="0"/>
          <w:sz w:val="24"/>
          <w:szCs w:val="24"/>
        </w:rPr>
        <w:t>注册地址：</w:t>
      </w:r>
      <w:r>
        <w:rPr>
          <w:rFonts w:hint="eastAsia" w:ascii="微软雅黑" w:hAnsi="微软雅黑" w:eastAsia="微软雅黑" w:cs="微软雅黑"/>
          <w:kern w:val="0"/>
          <w:sz w:val="24"/>
          <w:szCs w:val="24"/>
          <w:u w:val="single"/>
        </w:rPr>
        <w:t xml:space="preserve">                                          </w:t>
      </w:r>
    </w:p>
    <w:p w14:paraId="692576AC">
      <w:pPr>
        <w:autoSpaceDE w:val="0"/>
        <w:autoSpaceDN w:val="0"/>
        <w:adjustRightInd w:val="0"/>
        <w:snapToGrid w:val="0"/>
        <w:spacing w:before="120" w:beforeLines="50" w:line="360" w:lineRule="auto"/>
        <w:ind w:firstLine="480" w:firstLineChars="200"/>
        <w:jc w:val="left"/>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成立时间：</w:t>
      </w:r>
      <w:r>
        <w:rPr>
          <w:rFonts w:hint="eastAsia" w:ascii="微软雅黑" w:hAnsi="微软雅黑" w:eastAsia="微软雅黑" w:cs="微软雅黑"/>
          <w:kern w:val="0"/>
          <w:sz w:val="24"/>
          <w:szCs w:val="24"/>
          <w:u w:val="single"/>
        </w:rPr>
        <w:t xml:space="preserve">    </w:t>
      </w:r>
      <w:r>
        <w:rPr>
          <w:rFonts w:hint="eastAsia" w:ascii="微软雅黑" w:hAnsi="微软雅黑" w:eastAsia="微软雅黑" w:cs="微软雅黑"/>
          <w:kern w:val="0"/>
          <w:sz w:val="24"/>
          <w:szCs w:val="24"/>
        </w:rPr>
        <w:t xml:space="preserve">年 </w:t>
      </w:r>
      <w:r>
        <w:rPr>
          <w:rFonts w:hint="eastAsia" w:ascii="微软雅黑" w:hAnsi="微软雅黑" w:eastAsia="微软雅黑" w:cs="微软雅黑"/>
          <w:kern w:val="0"/>
          <w:sz w:val="24"/>
          <w:szCs w:val="24"/>
          <w:u w:val="single"/>
        </w:rPr>
        <w:t xml:space="preserve">  </w:t>
      </w:r>
      <w:r>
        <w:rPr>
          <w:rFonts w:hint="eastAsia" w:ascii="微软雅黑" w:hAnsi="微软雅黑" w:eastAsia="微软雅黑" w:cs="微软雅黑"/>
          <w:kern w:val="0"/>
          <w:sz w:val="24"/>
          <w:szCs w:val="24"/>
        </w:rPr>
        <w:t>月</w:t>
      </w:r>
      <w:r>
        <w:rPr>
          <w:rFonts w:hint="eastAsia" w:ascii="微软雅黑" w:hAnsi="微软雅黑" w:eastAsia="微软雅黑" w:cs="微软雅黑"/>
          <w:kern w:val="0"/>
          <w:sz w:val="24"/>
          <w:szCs w:val="24"/>
          <w:u w:val="single"/>
        </w:rPr>
        <w:t xml:space="preserve">  </w:t>
      </w:r>
      <w:r>
        <w:rPr>
          <w:rFonts w:hint="eastAsia" w:ascii="微软雅黑" w:hAnsi="微软雅黑" w:eastAsia="微软雅黑" w:cs="微软雅黑"/>
          <w:kern w:val="0"/>
          <w:sz w:val="24"/>
          <w:szCs w:val="24"/>
        </w:rPr>
        <w:t>日；经营期限：</w:t>
      </w:r>
      <w:r>
        <w:rPr>
          <w:rFonts w:hint="eastAsia" w:ascii="微软雅黑" w:hAnsi="微软雅黑" w:eastAsia="微软雅黑" w:cs="微软雅黑"/>
          <w:kern w:val="0"/>
          <w:sz w:val="24"/>
          <w:szCs w:val="24"/>
          <w:u w:val="single"/>
        </w:rPr>
        <w:t xml:space="preserve">                  </w:t>
      </w:r>
    </w:p>
    <w:p w14:paraId="76D8F405">
      <w:pPr>
        <w:autoSpaceDE w:val="0"/>
        <w:autoSpaceDN w:val="0"/>
        <w:adjustRightInd w:val="0"/>
        <w:snapToGrid w:val="0"/>
        <w:spacing w:before="120" w:beforeLines="50" w:line="360" w:lineRule="auto"/>
        <w:ind w:firstLine="480" w:firstLineChars="200"/>
        <w:jc w:val="left"/>
        <w:rPr>
          <w:rFonts w:hint="eastAsia" w:ascii="微软雅黑" w:hAnsi="微软雅黑" w:eastAsia="微软雅黑" w:cs="微软雅黑"/>
          <w:kern w:val="0"/>
          <w:sz w:val="24"/>
          <w:szCs w:val="24"/>
          <w:u w:val="single"/>
        </w:rPr>
      </w:pPr>
      <w:r>
        <w:rPr>
          <w:rFonts w:hint="eastAsia" w:ascii="微软雅黑" w:hAnsi="微软雅黑" w:eastAsia="微软雅黑" w:cs="微软雅黑"/>
          <w:kern w:val="0"/>
          <w:sz w:val="24"/>
          <w:szCs w:val="24"/>
        </w:rPr>
        <w:t>经营范围：主营：</w:t>
      </w:r>
      <w:r>
        <w:rPr>
          <w:rFonts w:hint="eastAsia" w:ascii="微软雅黑" w:hAnsi="微软雅黑" w:eastAsia="微软雅黑" w:cs="微软雅黑"/>
          <w:kern w:val="0"/>
          <w:sz w:val="24"/>
          <w:szCs w:val="24"/>
          <w:u w:val="single"/>
        </w:rPr>
        <w:t xml:space="preserve">              </w:t>
      </w:r>
      <w:r>
        <w:rPr>
          <w:rFonts w:hint="eastAsia" w:ascii="微软雅黑" w:hAnsi="微软雅黑" w:eastAsia="微软雅黑" w:cs="微软雅黑"/>
          <w:kern w:val="0"/>
          <w:sz w:val="24"/>
          <w:szCs w:val="24"/>
        </w:rPr>
        <w:t xml:space="preserve"> ；兼营：</w:t>
      </w:r>
      <w:r>
        <w:rPr>
          <w:rFonts w:hint="eastAsia" w:ascii="微软雅黑" w:hAnsi="微软雅黑" w:eastAsia="微软雅黑" w:cs="微软雅黑"/>
          <w:kern w:val="0"/>
          <w:sz w:val="24"/>
          <w:szCs w:val="24"/>
          <w:u w:val="single"/>
        </w:rPr>
        <w:t xml:space="preserve">              </w:t>
      </w:r>
    </w:p>
    <w:p w14:paraId="67D6DDA2">
      <w:pPr>
        <w:autoSpaceDE w:val="0"/>
        <w:autoSpaceDN w:val="0"/>
        <w:adjustRightInd w:val="0"/>
        <w:snapToGrid w:val="0"/>
        <w:spacing w:before="120" w:beforeLines="50" w:line="360" w:lineRule="auto"/>
        <w:ind w:firstLine="480" w:firstLineChars="200"/>
        <w:jc w:val="left"/>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姓名：</w:t>
      </w:r>
      <w:r>
        <w:rPr>
          <w:rFonts w:hint="eastAsia" w:ascii="微软雅黑" w:hAnsi="微软雅黑" w:eastAsia="微软雅黑" w:cs="微软雅黑"/>
          <w:kern w:val="0"/>
          <w:sz w:val="24"/>
          <w:szCs w:val="24"/>
          <w:u w:val="single"/>
        </w:rPr>
        <w:t xml:space="preserve">      </w:t>
      </w:r>
      <w:r>
        <w:rPr>
          <w:rFonts w:hint="eastAsia" w:ascii="微软雅黑" w:hAnsi="微软雅黑" w:eastAsia="微软雅黑" w:cs="微软雅黑"/>
          <w:kern w:val="0"/>
          <w:sz w:val="24"/>
          <w:szCs w:val="24"/>
        </w:rPr>
        <w:t xml:space="preserve"> 性别：</w:t>
      </w:r>
      <w:r>
        <w:rPr>
          <w:rFonts w:hint="eastAsia" w:ascii="微软雅黑" w:hAnsi="微软雅黑" w:eastAsia="微软雅黑" w:cs="微软雅黑"/>
          <w:kern w:val="0"/>
          <w:sz w:val="24"/>
          <w:szCs w:val="24"/>
          <w:u w:val="single"/>
        </w:rPr>
        <w:t xml:space="preserve">   </w:t>
      </w:r>
      <w:r>
        <w:rPr>
          <w:rFonts w:hint="eastAsia" w:ascii="微软雅黑" w:hAnsi="微软雅黑" w:eastAsia="微软雅黑" w:cs="微软雅黑"/>
          <w:kern w:val="0"/>
          <w:sz w:val="24"/>
          <w:szCs w:val="24"/>
        </w:rPr>
        <w:t xml:space="preserve"> 年龄：</w:t>
      </w:r>
      <w:r>
        <w:rPr>
          <w:rFonts w:hint="eastAsia" w:ascii="微软雅黑" w:hAnsi="微软雅黑" w:eastAsia="微软雅黑" w:cs="微软雅黑"/>
          <w:kern w:val="0"/>
          <w:sz w:val="24"/>
          <w:szCs w:val="24"/>
          <w:u w:val="single"/>
        </w:rPr>
        <w:t xml:space="preserve">    </w:t>
      </w:r>
      <w:r>
        <w:rPr>
          <w:rFonts w:hint="eastAsia" w:ascii="微软雅黑" w:hAnsi="微软雅黑" w:eastAsia="微软雅黑" w:cs="微软雅黑"/>
          <w:kern w:val="0"/>
          <w:sz w:val="24"/>
          <w:szCs w:val="24"/>
        </w:rPr>
        <w:t xml:space="preserve"> 系</w:t>
      </w:r>
      <w:r>
        <w:rPr>
          <w:rFonts w:hint="eastAsia" w:ascii="微软雅黑" w:hAnsi="微软雅黑" w:eastAsia="微软雅黑" w:cs="微软雅黑"/>
          <w:kern w:val="0"/>
          <w:sz w:val="24"/>
          <w:szCs w:val="24"/>
          <w:u w:val="single"/>
        </w:rPr>
        <w:t xml:space="preserve">            </w:t>
      </w:r>
      <w:r>
        <w:rPr>
          <w:rFonts w:hint="eastAsia" w:ascii="微软雅黑" w:hAnsi="微软雅黑" w:eastAsia="微软雅黑" w:cs="微软雅黑"/>
          <w:kern w:val="0"/>
          <w:sz w:val="24"/>
          <w:szCs w:val="24"/>
        </w:rPr>
        <w:t>（</w:t>
      </w:r>
      <w:r>
        <w:rPr>
          <w:rFonts w:hint="eastAsia" w:ascii="微软雅黑" w:hAnsi="微软雅黑" w:eastAsia="微软雅黑" w:cs="微软雅黑"/>
          <w:sz w:val="24"/>
          <w:szCs w:val="24"/>
        </w:rPr>
        <w:t>供应商</w:t>
      </w:r>
      <w:r>
        <w:rPr>
          <w:rFonts w:hint="eastAsia" w:ascii="微软雅黑" w:hAnsi="微软雅黑" w:eastAsia="微软雅黑" w:cs="微软雅黑"/>
          <w:kern w:val="0"/>
          <w:sz w:val="24"/>
          <w:szCs w:val="24"/>
        </w:rPr>
        <w:t>名称）的法定代表人。</w:t>
      </w:r>
    </w:p>
    <w:p w14:paraId="1EF40E01">
      <w:pPr>
        <w:autoSpaceDE w:val="0"/>
        <w:autoSpaceDN w:val="0"/>
        <w:adjustRightInd w:val="0"/>
        <w:snapToGrid w:val="0"/>
        <w:spacing w:before="120" w:beforeLines="50" w:line="360" w:lineRule="auto"/>
        <w:ind w:firstLine="480" w:firstLineChars="200"/>
        <w:jc w:val="left"/>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特此证明。</w:t>
      </w:r>
    </w:p>
    <w:p w14:paraId="31320331">
      <w:pPr>
        <w:autoSpaceDE w:val="0"/>
        <w:autoSpaceDN w:val="0"/>
        <w:adjustRightInd w:val="0"/>
        <w:snapToGrid w:val="0"/>
        <w:spacing w:before="120" w:beforeLines="50" w:line="360" w:lineRule="auto"/>
        <w:ind w:firstLine="480" w:firstLineChars="2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附：法定代表人身份证复印件</w:t>
      </w:r>
    </w:p>
    <w:tbl>
      <w:tblPr>
        <w:tblStyle w:val="24"/>
        <w:tblW w:w="0" w:type="auto"/>
        <w:jc w:val="center"/>
        <w:tblLayout w:type="fixed"/>
        <w:tblCellMar>
          <w:top w:w="0" w:type="dxa"/>
          <w:left w:w="108" w:type="dxa"/>
          <w:bottom w:w="0" w:type="dxa"/>
          <w:right w:w="108" w:type="dxa"/>
        </w:tblCellMar>
      </w:tblPr>
      <w:tblGrid>
        <w:gridCol w:w="4549"/>
      </w:tblGrid>
      <w:tr w14:paraId="670FD5AE">
        <w:tblPrEx>
          <w:tblCellMar>
            <w:top w:w="0" w:type="dxa"/>
            <w:left w:w="108" w:type="dxa"/>
            <w:bottom w:w="0" w:type="dxa"/>
            <w:right w:w="108" w:type="dxa"/>
          </w:tblCellMar>
        </w:tblPrEx>
        <w:trPr>
          <w:trHeight w:val="2494" w:hRule="atLeast"/>
          <w:jc w:val="center"/>
        </w:trPr>
        <w:tc>
          <w:tcPr>
            <w:tcW w:w="4549" w:type="dxa"/>
            <w:tcBorders>
              <w:top w:val="single" w:color="auto" w:sz="6" w:space="0"/>
              <w:left w:val="single" w:color="auto" w:sz="6" w:space="0"/>
              <w:bottom w:val="single" w:color="auto" w:sz="6" w:space="0"/>
              <w:right w:val="single" w:color="auto" w:sz="6" w:space="0"/>
            </w:tcBorders>
            <w:noWrap w:val="0"/>
            <w:vAlign w:val="center"/>
          </w:tcPr>
          <w:p w14:paraId="5A0AF8B5">
            <w:pPr>
              <w:keepNext w:val="0"/>
              <w:keepLines w:val="0"/>
              <w:suppressLineNumbers w:val="0"/>
              <w:spacing w:before="0" w:beforeAutospacing="0" w:after="0" w:afterAutospacing="0" w:line="360" w:lineRule="auto"/>
              <w:ind w:left="0" w:right="0"/>
              <w:jc w:val="center"/>
              <w:rPr>
                <w:rFonts w:hint="eastAsia" w:ascii="微软雅黑" w:hAnsi="微软雅黑" w:eastAsia="微软雅黑" w:cs="微软雅黑"/>
                <w:sz w:val="24"/>
                <w:szCs w:val="24"/>
                <w:lang w:val="zh-CN"/>
              </w:rPr>
            </w:pPr>
            <w:r>
              <w:rPr>
                <w:rFonts w:hint="eastAsia" w:ascii="微软雅黑" w:hAnsi="微软雅黑" w:eastAsia="微软雅黑" w:cs="微软雅黑"/>
                <w:sz w:val="24"/>
                <w:szCs w:val="24"/>
                <w:lang w:val="zh-CN"/>
              </w:rPr>
              <w:t>法定代表人身份证复印件</w:t>
            </w:r>
          </w:p>
          <w:p w14:paraId="73DC5CA0">
            <w:pPr>
              <w:keepNext w:val="0"/>
              <w:keepLines w:val="0"/>
              <w:suppressLineNumbers w:val="0"/>
              <w:adjustRightInd w:val="0"/>
              <w:snapToGrid w:val="0"/>
              <w:spacing w:before="0" w:beforeAutospacing="0" w:after="0" w:afterAutospacing="0" w:line="348" w:lineRule="auto"/>
              <w:ind w:left="0" w:right="0"/>
              <w:jc w:val="center"/>
              <w:rPr>
                <w:rFonts w:hint="eastAsia" w:ascii="微软雅黑" w:hAnsi="微软雅黑" w:eastAsia="微软雅黑" w:cs="微软雅黑"/>
                <w:sz w:val="24"/>
                <w:szCs w:val="24"/>
                <w:u w:val="single"/>
              </w:rPr>
            </w:pPr>
            <w:r>
              <w:rPr>
                <w:rFonts w:hint="eastAsia" w:ascii="微软雅黑" w:hAnsi="微软雅黑" w:eastAsia="微软雅黑" w:cs="微软雅黑"/>
                <w:sz w:val="24"/>
                <w:szCs w:val="24"/>
              </w:rPr>
              <w:t>（正反两面）</w:t>
            </w:r>
          </w:p>
        </w:tc>
      </w:tr>
    </w:tbl>
    <w:p w14:paraId="21CE7833">
      <w:pPr>
        <w:spacing w:line="360" w:lineRule="auto"/>
        <w:ind w:right="-197" w:rightChars="-94" w:firstLine="480" w:firstLineChars="200"/>
        <w:jc w:val="left"/>
        <w:rPr>
          <w:rFonts w:hint="eastAsia" w:ascii="微软雅黑" w:hAnsi="微软雅黑" w:eastAsia="微软雅黑" w:cs="微软雅黑"/>
          <w:sz w:val="24"/>
          <w:szCs w:val="24"/>
        </w:rPr>
      </w:pPr>
      <w:r>
        <w:rPr>
          <w:rFonts w:hint="eastAsia" w:ascii="微软雅黑" w:hAnsi="微软雅黑" w:eastAsia="微软雅黑" w:cs="微软雅黑"/>
          <w:kern w:val="0"/>
          <w:sz w:val="24"/>
          <w:szCs w:val="24"/>
        </w:rPr>
        <w:t>说明：仅限法定代表人参加磋商时提供。</w:t>
      </w:r>
    </w:p>
    <w:p w14:paraId="7E3CEE9A">
      <w:pPr>
        <w:spacing w:line="360" w:lineRule="auto"/>
        <w:ind w:firstLine="1920" w:firstLineChars="800"/>
        <w:rPr>
          <w:rFonts w:hint="eastAsia" w:ascii="微软雅黑" w:hAnsi="微软雅黑" w:eastAsia="微软雅黑" w:cs="微软雅黑"/>
          <w:sz w:val="24"/>
          <w:szCs w:val="24"/>
        </w:rPr>
      </w:pPr>
      <w:r>
        <w:rPr>
          <w:rFonts w:hint="eastAsia" w:ascii="微软雅黑" w:hAnsi="微软雅黑" w:eastAsia="微软雅黑" w:cs="微软雅黑"/>
          <w:sz w:val="24"/>
          <w:szCs w:val="24"/>
        </w:rPr>
        <w:t>供应商</w:t>
      </w:r>
      <w:r>
        <w:rPr>
          <w:rFonts w:hint="eastAsia" w:ascii="微软雅黑" w:hAnsi="微软雅黑" w:eastAsia="微软雅黑" w:cs="微软雅黑"/>
          <w:sz w:val="24"/>
          <w:szCs w:val="24"/>
          <w:lang w:val="en-US" w:eastAsia="zh-CN"/>
        </w:rPr>
        <w:t>名称</w:t>
      </w:r>
      <w:r>
        <w:rPr>
          <w:rFonts w:hint="eastAsia" w:ascii="微软雅黑" w:hAnsi="微软雅黑" w:eastAsia="微软雅黑" w:cs="微软雅黑"/>
          <w:sz w:val="24"/>
          <w:szCs w:val="24"/>
        </w:rPr>
        <w:t>（</w:t>
      </w:r>
      <w:r>
        <w:rPr>
          <w:rFonts w:hint="eastAsia" w:ascii="微软雅黑" w:hAnsi="微软雅黑" w:eastAsia="微软雅黑" w:cs="微软雅黑"/>
          <w:sz w:val="24"/>
          <w:szCs w:val="24"/>
          <w:lang w:val="en-US" w:eastAsia="zh-CN"/>
        </w:rPr>
        <w:t>盖</w:t>
      </w:r>
      <w:r>
        <w:rPr>
          <w:rFonts w:hint="eastAsia" w:ascii="微软雅黑" w:hAnsi="微软雅黑" w:eastAsia="微软雅黑" w:cs="微软雅黑"/>
          <w:sz w:val="24"/>
          <w:szCs w:val="24"/>
        </w:rPr>
        <w:t>章）：</w:t>
      </w:r>
      <w:r>
        <w:rPr>
          <w:rFonts w:hint="eastAsia" w:ascii="微软雅黑" w:hAnsi="微软雅黑" w:eastAsia="微软雅黑" w:cs="微软雅黑"/>
          <w:sz w:val="24"/>
          <w:szCs w:val="24"/>
          <w:u w:val="single"/>
        </w:rPr>
        <w:t xml:space="preserve">            </w:t>
      </w:r>
      <w:r>
        <w:rPr>
          <w:rFonts w:hint="eastAsia" w:ascii="微软雅黑" w:hAnsi="微软雅黑" w:eastAsia="微软雅黑" w:cs="微软雅黑"/>
          <w:sz w:val="24"/>
          <w:szCs w:val="24"/>
          <w:u w:val="single"/>
          <w:lang w:val="en-US" w:eastAsia="zh-CN"/>
        </w:rPr>
        <w:t xml:space="preserve"> </w:t>
      </w:r>
      <w:r>
        <w:rPr>
          <w:rFonts w:hint="eastAsia" w:ascii="微软雅黑" w:hAnsi="微软雅黑" w:eastAsia="微软雅黑" w:cs="微软雅黑"/>
          <w:sz w:val="24"/>
          <w:szCs w:val="24"/>
          <w:u w:val="single"/>
        </w:rPr>
        <w:t xml:space="preserve">      </w:t>
      </w:r>
    </w:p>
    <w:p w14:paraId="032A77BD">
      <w:pPr>
        <w:adjustRightInd w:val="0"/>
        <w:snapToGrid w:val="0"/>
        <w:spacing w:line="360" w:lineRule="auto"/>
        <w:ind w:firstLine="1920" w:firstLineChars="800"/>
        <w:rPr>
          <w:rFonts w:hint="eastAsia" w:ascii="微软雅黑" w:hAnsi="微软雅黑" w:eastAsia="微软雅黑" w:cs="微软雅黑"/>
          <w:b/>
          <w:sz w:val="24"/>
          <w:szCs w:val="24"/>
        </w:rPr>
      </w:pPr>
      <w:r>
        <w:rPr>
          <w:rFonts w:hint="eastAsia" w:ascii="微软雅黑" w:hAnsi="微软雅黑" w:eastAsia="微软雅黑" w:cs="微软雅黑"/>
          <w:sz w:val="24"/>
          <w:szCs w:val="24"/>
        </w:rPr>
        <w:t>日  期：</w:t>
      </w:r>
      <w:r>
        <w:rPr>
          <w:rFonts w:hint="eastAsia" w:ascii="微软雅黑" w:hAnsi="微软雅黑" w:eastAsia="微软雅黑" w:cs="微软雅黑"/>
          <w:sz w:val="24"/>
          <w:szCs w:val="24"/>
          <w:u w:val="single"/>
        </w:rPr>
        <w:t xml:space="preserve">     </w:t>
      </w:r>
      <w:r>
        <w:rPr>
          <w:rFonts w:hint="eastAsia" w:ascii="微软雅黑" w:hAnsi="微软雅黑" w:eastAsia="微软雅黑" w:cs="微软雅黑"/>
          <w:sz w:val="24"/>
          <w:szCs w:val="24"/>
          <w:u w:val="single"/>
          <w:lang w:val="en-US" w:eastAsia="zh-CN"/>
        </w:rPr>
        <w:t xml:space="preserve">       </w:t>
      </w:r>
      <w:r>
        <w:rPr>
          <w:rFonts w:hint="eastAsia" w:ascii="微软雅黑" w:hAnsi="微软雅黑" w:eastAsia="微软雅黑" w:cs="微软雅黑"/>
          <w:sz w:val="24"/>
          <w:szCs w:val="24"/>
          <w:u w:val="single"/>
        </w:rPr>
        <w:t xml:space="preserve">                   </w:t>
      </w:r>
    </w:p>
    <w:p w14:paraId="0E346363">
      <w:pPr>
        <w:adjustRightInd w:val="0"/>
        <w:snapToGrid w:val="0"/>
        <w:spacing w:line="360" w:lineRule="auto"/>
        <w:jc w:val="center"/>
        <w:rPr>
          <w:rFonts w:hint="eastAsia" w:ascii="微软雅黑" w:hAnsi="微软雅黑" w:eastAsia="微软雅黑" w:cs="微软雅黑"/>
          <w:sz w:val="24"/>
          <w:szCs w:val="24"/>
          <w:u w:val="single"/>
        </w:rPr>
      </w:pPr>
      <w:r>
        <w:rPr>
          <w:rFonts w:hint="eastAsia" w:ascii="微软雅黑" w:hAnsi="微软雅黑" w:eastAsia="微软雅黑" w:cs="微软雅黑"/>
          <w:b/>
          <w:sz w:val="24"/>
          <w:szCs w:val="24"/>
        </w:rPr>
        <w:br w:type="page"/>
      </w:r>
      <w:r>
        <w:rPr>
          <w:rFonts w:hint="eastAsia" w:ascii="微软雅黑" w:hAnsi="微软雅黑" w:eastAsia="微软雅黑" w:cs="微软雅黑"/>
          <w:b/>
          <w:sz w:val="24"/>
          <w:szCs w:val="24"/>
        </w:rPr>
        <w:t>（2）法定代表人授权</w:t>
      </w:r>
      <w:r>
        <w:rPr>
          <w:rFonts w:hint="eastAsia" w:ascii="微软雅黑" w:hAnsi="微软雅黑" w:eastAsia="微软雅黑" w:cs="微软雅黑"/>
          <w:b/>
          <w:sz w:val="24"/>
          <w:szCs w:val="24"/>
          <w:lang w:val="en-US" w:eastAsia="zh-CN"/>
        </w:rPr>
        <w:t>委托</w:t>
      </w:r>
      <w:r>
        <w:rPr>
          <w:rFonts w:hint="eastAsia" w:ascii="微软雅黑" w:hAnsi="微软雅黑" w:eastAsia="微软雅黑" w:cs="微软雅黑"/>
          <w:b/>
          <w:sz w:val="24"/>
          <w:szCs w:val="24"/>
        </w:rPr>
        <w:t>书</w:t>
      </w:r>
    </w:p>
    <w:p w14:paraId="72F64187">
      <w:pPr>
        <w:spacing w:line="360" w:lineRule="auto"/>
        <w:rPr>
          <w:rFonts w:hint="eastAsia" w:ascii="微软雅黑" w:hAnsi="微软雅黑" w:eastAsia="微软雅黑" w:cs="微软雅黑"/>
          <w:spacing w:val="4"/>
          <w:sz w:val="24"/>
          <w:szCs w:val="24"/>
          <w:u w:val="single"/>
        </w:rPr>
      </w:pPr>
      <w:r>
        <w:rPr>
          <w:rFonts w:hint="eastAsia" w:ascii="微软雅黑" w:hAnsi="微软雅黑" w:eastAsia="微软雅黑" w:cs="微软雅黑"/>
          <w:spacing w:val="4"/>
          <w:sz w:val="24"/>
          <w:szCs w:val="24"/>
          <w:u w:val="single"/>
        </w:rPr>
        <w:t>（采购人名称）    ：</w:t>
      </w:r>
    </w:p>
    <w:p w14:paraId="20B20B3D">
      <w:pPr>
        <w:spacing w:line="360" w:lineRule="auto"/>
        <w:ind w:firstLine="480" w:firstLineChars="200"/>
        <w:rPr>
          <w:rFonts w:hint="eastAsia" w:ascii="微软雅黑" w:hAnsi="微软雅黑" w:eastAsia="微软雅黑" w:cs="微软雅黑"/>
          <w:sz w:val="24"/>
          <w:szCs w:val="24"/>
        </w:rPr>
      </w:pPr>
      <w:r>
        <w:rPr>
          <w:rFonts w:hint="eastAsia" w:ascii="微软雅黑" w:hAnsi="微软雅黑" w:eastAsia="微软雅黑" w:cs="微软雅黑"/>
          <w:sz w:val="24"/>
          <w:szCs w:val="24"/>
          <w:lang w:val="zh-CN"/>
        </w:rPr>
        <w:t>注册于</w:t>
      </w:r>
      <w:r>
        <w:rPr>
          <w:rFonts w:hint="eastAsia" w:ascii="微软雅黑" w:hAnsi="微软雅黑" w:eastAsia="微软雅黑" w:cs="微软雅黑"/>
          <w:sz w:val="24"/>
          <w:szCs w:val="24"/>
          <w:u w:val="single"/>
          <w:lang w:val="zh-CN"/>
        </w:rPr>
        <w:t xml:space="preserve">      （工商行政管理局名称）</w:t>
      </w:r>
      <w:r>
        <w:rPr>
          <w:rFonts w:hint="eastAsia" w:ascii="微软雅黑" w:hAnsi="微软雅黑" w:eastAsia="微软雅黑" w:cs="微软雅黑"/>
          <w:sz w:val="24"/>
          <w:szCs w:val="24"/>
          <w:lang w:val="zh-CN"/>
        </w:rPr>
        <w:t>之</w:t>
      </w:r>
      <w:r>
        <w:rPr>
          <w:rFonts w:hint="eastAsia" w:ascii="微软雅黑" w:hAnsi="微软雅黑" w:eastAsia="微软雅黑" w:cs="微软雅黑"/>
          <w:sz w:val="24"/>
          <w:szCs w:val="24"/>
          <w:u w:val="single"/>
          <w:lang w:val="zh-CN"/>
        </w:rPr>
        <w:t xml:space="preserve">     （供应商全称）</w:t>
      </w:r>
      <w:r>
        <w:rPr>
          <w:rFonts w:hint="eastAsia" w:ascii="微软雅黑" w:hAnsi="微软雅黑" w:eastAsia="微软雅黑" w:cs="微软雅黑"/>
          <w:sz w:val="24"/>
          <w:szCs w:val="24"/>
          <w:lang w:val="zh-CN"/>
        </w:rPr>
        <w:t>的法定代表人</w:t>
      </w:r>
      <w:r>
        <w:rPr>
          <w:rFonts w:hint="eastAsia" w:ascii="微软雅黑" w:hAnsi="微软雅黑" w:eastAsia="微软雅黑" w:cs="微软雅黑"/>
          <w:sz w:val="24"/>
          <w:szCs w:val="24"/>
          <w:u w:val="single"/>
          <w:lang w:val="zh-CN"/>
        </w:rPr>
        <w:t xml:space="preserve">      （姓名）</w:t>
      </w:r>
      <w:r>
        <w:rPr>
          <w:rFonts w:hint="eastAsia" w:ascii="微软雅黑" w:hAnsi="微软雅黑" w:eastAsia="微软雅黑" w:cs="微软雅黑"/>
          <w:sz w:val="24"/>
          <w:szCs w:val="24"/>
          <w:lang w:val="zh-CN"/>
        </w:rPr>
        <w:t>授权</w:t>
      </w:r>
      <w:r>
        <w:rPr>
          <w:rFonts w:hint="eastAsia" w:ascii="微软雅黑" w:hAnsi="微软雅黑" w:eastAsia="微软雅黑" w:cs="微软雅黑"/>
          <w:sz w:val="24"/>
          <w:szCs w:val="24"/>
          <w:u w:val="single"/>
          <w:lang w:val="zh-CN"/>
        </w:rPr>
        <w:t xml:space="preserve">     （</w:t>
      </w:r>
      <w:r>
        <w:rPr>
          <w:rFonts w:hint="eastAsia" w:ascii="微软雅黑" w:hAnsi="微软雅黑" w:eastAsia="微软雅黑" w:cs="微软雅黑"/>
          <w:sz w:val="24"/>
          <w:szCs w:val="24"/>
          <w:u w:val="single"/>
          <w:lang w:val="en-US" w:eastAsia="zh-CN"/>
        </w:rPr>
        <w:t>授权代表</w:t>
      </w:r>
      <w:r>
        <w:rPr>
          <w:rFonts w:hint="eastAsia" w:ascii="微软雅黑" w:hAnsi="微软雅黑" w:eastAsia="微软雅黑" w:cs="微软雅黑"/>
          <w:sz w:val="24"/>
          <w:szCs w:val="24"/>
          <w:u w:val="single"/>
          <w:lang w:val="zh-CN"/>
        </w:rPr>
        <w:t>姓名）</w:t>
      </w:r>
      <w:r>
        <w:rPr>
          <w:rFonts w:hint="eastAsia" w:ascii="微软雅黑" w:hAnsi="微软雅黑" w:eastAsia="微软雅黑" w:cs="微软雅黑"/>
          <w:sz w:val="24"/>
          <w:szCs w:val="24"/>
        </w:rPr>
        <w:t>为我方合法</w:t>
      </w:r>
      <w:r>
        <w:rPr>
          <w:rFonts w:hint="eastAsia" w:ascii="微软雅黑" w:hAnsi="微软雅黑" w:eastAsia="微软雅黑" w:cs="微软雅黑"/>
          <w:sz w:val="24"/>
          <w:szCs w:val="24"/>
          <w:lang w:val="en-US" w:eastAsia="zh-CN"/>
        </w:rPr>
        <w:t>委托代理人</w:t>
      </w:r>
      <w:r>
        <w:rPr>
          <w:rFonts w:hint="eastAsia" w:ascii="微软雅黑" w:hAnsi="微软雅黑" w:eastAsia="微软雅黑" w:cs="微软雅黑"/>
          <w:sz w:val="24"/>
          <w:szCs w:val="24"/>
        </w:rPr>
        <w:t>。代理人根据授权，以我方名义签署、澄清、说明、递交、撤回、修改</w:t>
      </w:r>
      <w:r>
        <w:rPr>
          <w:rFonts w:hint="eastAsia" w:ascii="微软雅黑" w:hAnsi="微软雅黑" w:eastAsia="微软雅黑" w:cs="微软雅黑"/>
          <w:sz w:val="24"/>
          <w:szCs w:val="24"/>
          <w:u w:val="single"/>
        </w:rPr>
        <w:t xml:space="preserve">     </w:t>
      </w:r>
      <w:r>
        <w:rPr>
          <w:rFonts w:hint="eastAsia" w:ascii="微软雅黑" w:hAnsi="微软雅黑" w:eastAsia="微软雅黑" w:cs="微软雅黑"/>
          <w:sz w:val="24"/>
          <w:szCs w:val="24"/>
          <w:u w:val="single"/>
          <w:lang w:val="en-US" w:eastAsia="zh-CN"/>
        </w:rPr>
        <w:t xml:space="preserve">    </w:t>
      </w:r>
      <w:r>
        <w:rPr>
          <w:rFonts w:hint="eastAsia" w:ascii="微软雅黑" w:hAnsi="微软雅黑" w:eastAsia="微软雅黑" w:cs="微软雅黑"/>
          <w:sz w:val="24"/>
          <w:szCs w:val="24"/>
          <w:u w:val="single"/>
        </w:rPr>
        <w:t xml:space="preserve">（项目名称） </w:t>
      </w:r>
      <w:r>
        <w:rPr>
          <w:rFonts w:hint="eastAsia" w:ascii="微软雅黑" w:hAnsi="微软雅黑" w:eastAsia="微软雅黑" w:cs="微软雅黑"/>
          <w:sz w:val="24"/>
          <w:szCs w:val="24"/>
          <w:lang w:eastAsia="zh-CN"/>
        </w:rPr>
        <w:t>响应文件</w:t>
      </w:r>
      <w:r>
        <w:rPr>
          <w:rFonts w:hint="eastAsia" w:ascii="微软雅黑" w:hAnsi="微软雅黑" w:eastAsia="微软雅黑" w:cs="微软雅黑"/>
          <w:sz w:val="24"/>
          <w:szCs w:val="24"/>
        </w:rPr>
        <w:t>、签订合同和处理有关事宜，其法律后果由我方承担。</w:t>
      </w:r>
    </w:p>
    <w:p w14:paraId="20ED80DD">
      <w:pPr>
        <w:spacing w:line="360" w:lineRule="auto"/>
        <w:ind w:firstLine="480" w:firstLineChars="200"/>
        <w:rPr>
          <w:rFonts w:hint="eastAsia" w:ascii="微软雅黑" w:hAnsi="微软雅黑" w:eastAsia="微软雅黑" w:cs="微软雅黑"/>
          <w:sz w:val="24"/>
          <w:szCs w:val="24"/>
          <w:highlight w:val="none"/>
        </w:rPr>
      </w:pPr>
      <w:r>
        <w:rPr>
          <w:rFonts w:hint="eastAsia" w:ascii="微软雅黑" w:hAnsi="微软雅黑" w:eastAsia="微软雅黑" w:cs="微软雅黑"/>
          <w:sz w:val="24"/>
          <w:szCs w:val="24"/>
          <w:highlight w:val="none"/>
        </w:rPr>
        <w:t>代理人无转委托权。</w:t>
      </w:r>
    </w:p>
    <w:p w14:paraId="2289002C">
      <w:pPr>
        <w:autoSpaceDE w:val="0"/>
        <w:autoSpaceDN w:val="0"/>
        <w:adjustRightInd w:val="0"/>
        <w:spacing w:line="360" w:lineRule="auto"/>
        <w:ind w:firstLine="630" w:firstLineChars="0"/>
        <w:rPr>
          <w:rFonts w:hint="eastAsia" w:ascii="微软雅黑" w:hAnsi="微软雅黑" w:eastAsia="微软雅黑" w:cs="微软雅黑"/>
          <w:sz w:val="24"/>
          <w:szCs w:val="24"/>
          <w:highlight w:val="none"/>
          <w:lang w:val="zh-CN"/>
        </w:rPr>
      </w:pPr>
      <w:r>
        <w:rPr>
          <w:rFonts w:hint="eastAsia" w:ascii="微软雅黑" w:hAnsi="微软雅黑" w:eastAsia="微软雅黑" w:cs="微软雅黑"/>
          <w:sz w:val="24"/>
          <w:szCs w:val="24"/>
          <w:highlight w:val="none"/>
          <w:lang w:val="zh-CN"/>
        </w:rPr>
        <w:t>说明：</w:t>
      </w:r>
      <w:r>
        <w:rPr>
          <w:rFonts w:hint="eastAsia" w:ascii="微软雅黑" w:hAnsi="微软雅黑" w:eastAsia="微软雅黑" w:cs="微软雅黑"/>
          <w:sz w:val="24"/>
          <w:szCs w:val="24"/>
          <w:highlight w:val="none"/>
        </w:rPr>
        <w:t>本授权</w:t>
      </w:r>
      <w:r>
        <w:rPr>
          <w:rFonts w:hint="eastAsia" w:ascii="微软雅黑" w:hAnsi="微软雅黑" w:eastAsia="微软雅黑" w:cs="微软雅黑"/>
          <w:sz w:val="24"/>
          <w:szCs w:val="24"/>
          <w:highlight w:val="none"/>
          <w:lang w:eastAsia="zh-CN"/>
        </w:rPr>
        <w:t>委托</w:t>
      </w:r>
      <w:r>
        <w:rPr>
          <w:rFonts w:hint="eastAsia" w:ascii="微软雅黑" w:hAnsi="微软雅黑" w:eastAsia="微软雅黑" w:cs="微软雅黑"/>
          <w:sz w:val="24"/>
          <w:szCs w:val="24"/>
          <w:highlight w:val="none"/>
        </w:rPr>
        <w:t>书</w:t>
      </w:r>
      <w:r>
        <w:rPr>
          <w:rFonts w:hint="eastAsia" w:ascii="微软雅黑" w:hAnsi="微软雅黑" w:eastAsia="微软雅黑" w:cs="微软雅黑"/>
          <w:sz w:val="24"/>
          <w:szCs w:val="24"/>
          <w:highlight w:val="none"/>
          <w:lang w:eastAsia="zh-CN"/>
        </w:rPr>
        <w:t>自</w:t>
      </w:r>
      <w:r>
        <w:rPr>
          <w:rFonts w:hint="eastAsia" w:ascii="微软雅黑" w:hAnsi="微软雅黑" w:eastAsia="微软雅黑" w:cs="微软雅黑"/>
          <w:sz w:val="24"/>
          <w:szCs w:val="24"/>
          <w:highlight w:val="none"/>
        </w:rPr>
        <w:t>签发之日起</w:t>
      </w:r>
      <w:r>
        <w:rPr>
          <w:rFonts w:hint="eastAsia" w:ascii="微软雅黑" w:hAnsi="微软雅黑" w:eastAsia="微软雅黑" w:cs="微软雅黑"/>
          <w:sz w:val="24"/>
          <w:szCs w:val="24"/>
          <w:highlight w:val="none"/>
          <w:lang w:eastAsia="zh-CN"/>
        </w:rPr>
        <w:t>生效，授权委托书有效期自投标有效期</w:t>
      </w:r>
      <w:r>
        <w:rPr>
          <w:rFonts w:hint="eastAsia" w:ascii="微软雅黑" w:hAnsi="微软雅黑" w:eastAsia="微软雅黑" w:cs="微软雅黑"/>
          <w:sz w:val="24"/>
          <w:szCs w:val="24"/>
          <w:highlight w:val="none"/>
          <w:lang w:val="en-US" w:eastAsia="zh-CN"/>
        </w:rPr>
        <w:t>届满之日起</w:t>
      </w:r>
      <w:r>
        <w:rPr>
          <w:rFonts w:hint="eastAsia" w:ascii="微软雅黑" w:hAnsi="微软雅黑" w:eastAsia="微软雅黑" w:cs="微软雅黑"/>
          <w:sz w:val="24"/>
          <w:szCs w:val="24"/>
          <w:highlight w:val="none"/>
          <w:lang w:val="zh-CN"/>
        </w:rPr>
        <w:t>失效，仅限授权代表参加投标时提供。</w:t>
      </w:r>
    </w:p>
    <w:p w14:paraId="37A51A57">
      <w:pPr>
        <w:spacing w:line="360" w:lineRule="auto"/>
        <w:ind w:firstLine="480" w:firstLineChars="200"/>
        <w:rPr>
          <w:rFonts w:hint="eastAsia" w:ascii="微软雅黑" w:hAnsi="微软雅黑" w:eastAsia="微软雅黑" w:cs="微软雅黑"/>
          <w:sz w:val="24"/>
          <w:szCs w:val="24"/>
        </w:rPr>
      </w:pPr>
      <w:r>
        <w:rPr>
          <w:rFonts w:hint="eastAsia" w:ascii="微软雅黑" w:hAnsi="微软雅黑" w:eastAsia="微软雅黑" w:cs="微软雅黑"/>
          <w:sz w:val="24"/>
          <w:szCs w:val="24"/>
        </w:rPr>
        <w:t>供应商</w:t>
      </w:r>
      <w:r>
        <w:rPr>
          <w:rFonts w:hint="eastAsia" w:ascii="微软雅黑" w:hAnsi="微软雅黑" w:eastAsia="微软雅黑" w:cs="微软雅黑"/>
          <w:sz w:val="24"/>
          <w:szCs w:val="24"/>
          <w:lang w:val="en-US" w:eastAsia="zh-CN"/>
        </w:rPr>
        <w:t>名称</w:t>
      </w:r>
      <w:r>
        <w:rPr>
          <w:rFonts w:hint="eastAsia" w:ascii="微软雅黑" w:hAnsi="微软雅黑" w:eastAsia="微软雅黑" w:cs="微软雅黑"/>
          <w:sz w:val="24"/>
          <w:szCs w:val="24"/>
        </w:rPr>
        <w:t>：</w:t>
      </w:r>
      <w:r>
        <w:rPr>
          <w:rFonts w:hint="eastAsia" w:ascii="微软雅黑" w:hAnsi="微软雅黑" w:eastAsia="微软雅黑" w:cs="微软雅黑"/>
          <w:sz w:val="24"/>
          <w:szCs w:val="24"/>
          <w:u w:val="single"/>
        </w:rPr>
        <w:t xml:space="preserve">                   </w:t>
      </w:r>
      <w:r>
        <w:rPr>
          <w:rFonts w:hint="eastAsia" w:ascii="微软雅黑" w:hAnsi="微软雅黑" w:eastAsia="微软雅黑" w:cs="微软雅黑"/>
          <w:sz w:val="24"/>
          <w:szCs w:val="24"/>
        </w:rPr>
        <w:t>（盖</w:t>
      </w:r>
      <w:r>
        <w:rPr>
          <w:rFonts w:hint="eastAsia" w:ascii="微软雅黑" w:hAnsi="微软雅黑" w:eastAsia="微软雅黑" w:cs="微软雅黑"/>
          <w:sz w:val="24"/>
          <w:szCs w:val="24"/>
          <w:lang w:val="en-US" w:eastAsia="zh-CN"/>
        </w:rPr>
        <w:t xml:space="preserve">      </w:t>
      </w:r>
      <w:r>
        <w:rPr>
          <w:rFonts w:hint="eastAsia" w:ascii="微软雅黑" w:hAnsi="微软雅黑" w:eastAsia="微软雅黑" w:cs="微软雅黑"/>
          <w:sz w:val="24"/>
          <w:szCs w:val="24"/>
        </w:rPr>
        <w:t>章）</w:t>
      </w:r>
    </w:p>
    <w:p w14:paraId="2A9462E5">
      <w:pPr>
        <w:spacing w:line="360" w:lineRule="auto"/>
        <w:ind w:firstLine="480" w:firstLineChars="200"/>
        <w:rPr>
          <w:rFonts w:hint="eastAsia" w:ascii="微软雅黑" w:hAnsi="微软雅黑" w:eastAsia="微软雅黑" w:cs="微软雅黑"/>
          <w:sz w:val="24"/>
          <w:szCs w:val="24"/>
        </w:rPr>
      </w:pPr>
      <w:r>
        <w:rPr>
          <w:rFonts w:hint="eastAsia" w:ascii="微软雅黑" w:hAnsi="微软雅黑" w:eastAsia="微软雅黑" w:cs="微软雅黑"/>
          <w:sz w:val="24"/>
          <w:szCs w:val="24"/>
        </w:rPr>
        <w:t>法定代表人：</w:t>
      </w:r>
      <w:r>
        <w:rPr>
          <w:rFonts w:hint="eastAsia" w:ascii="微软雅黑" w:hAnsi="微软雅黑" w:eastAsia="微软雅黑" w:cs="微软雅黑"/>
          <w:sz w:val="24"/>
          <w:szCs w:val="24"/>
          <w:u w:val="single"/>
        </w:rPr>
        <w:t xml:space="preserve">                   </w:t>
      </w:r>
      <w:r>
        <w:rPr>
          <w:rFonts w:hint="eastAsia" w:ascii="微软雅黑" w:hAnsi="微软雅黑" w:eastAsia="微软雅黑" w:cs="微软雅黑"/>
          <w:sz w:val="24"/>
          <w:szCs w:val="24"/>
        </w:rPr>
        <w:t>（签字或盖章）</w:t>
      </w:r>
    </w:p>
    <w:p w14:paraId="71391649">
      <w:pPr>
        <w:spacing w:line="360" w:lineRule="auto"/>
        <w:ind w:firstLine="480" w:firstLineChars="200"/>
        <w:rPr>
          <w:rFonts w:hint="eastAsia" w:ascii="微软雅黑" w:hAnsi="微软雅黑" w:eastAsia="微软雅黑" w:cs="微软雅黑"/>
          <w:sz w:val="24"/>
          <w:szCs w:val="24"/>
        </w:rPr>
      </w:pPr>
      <w:r>
        <w:rPr>
          <w:rFonts w:hint="eastAsia" w:ascii="微软雅黑" w:hAnsi="微软雅黑" w:eastAsia="微软雅黑" w:cs="微软雅黑"/>
          <w:sz w:val="24"/>
          <w:szCs w:val="24"/>
        </w:rPr>
        <w:t>身份证号码：</w:t>
      </w:r>
      <w:r>
        <w:rPr>
          <w:rFonts w:hint="eastAsia" w:ascii="微软雅黑" w:hAnsi="微软雅黑" w:eastAsia="微软雅黑" w:cs="微软雅黑"/>
          <w:sz w:val="24"/>
          <w:szCs w:val="24"/>
          <w:u w:val="single"/>
        </w:rPr>
        <w:t xml:space="preserve">                   </w:t>
      </w:r>
    </w:p>
    <w:p w14:paraId="3F1B95A5">
      <w:pPr>
        <w:spacing w:line="360" w:lineRule="auto"/>
        <w:ind w:firstLine="480" w:firstLineChars="200"/>
        <w:rPr>
          <w:rFonts w:hint="eastAsia" w:ascii="微软雅黑" w:hAnsi="微软雅黑" w:eastAsia="微软雅黑" w:cs="微软雅黑"/>
          <w:sz w:val="24"/>
          <w:szCs w:val="24"/>
        </w:rPr>
      </w:pPr>
      <w:r>
        <w:rPr>
          <w:rFonts w:hint="eastAsia" w:ascii="微软雅黑" w:hAnsi="微软雅黑" w:eastAsia="微软雅黑" w:cs="微软雅黑"/>
          <w:sz w:val="24"/>
          <w:szCs w:val="24"/>
          <w:lang w:val="en-US" w:eastAsia="zh-CN"/>
        </w:rPr>
        <w:t>授权代表</w:t>
      </w:r>
      <w:r>
        <w:rPr>
          <w:rFonts w:hint="eastAsia" w:ascii="微软雅黑" w:hAnsi="微软雅黑" w:eastAsia="微软雅黑" w:cs="微软雅黑"/>
          <w:sz w:val="24"/>
          <w:szCs w:val="24"/>
        </w:rPr>
        <w:t>：</w:t>
      </w:r>
      <w:r>
        <w:rPr>
          <w:rFonts w:hint="eastAsia" w:ascii="微软雅黑" w:hAnsi="微软雅黑" w:eastAsia="微软雅黑" w:cs="微软雅黑"/>
          <w:sz w:val="24"/>
          <w:szCs w:val="24"/>
          <w:u w:val="single"/>
        </w:rPr>
        <w:t xml:space="preserve">          </w:t>
      </w:r>
      <w:r>
        <w:rPr>
          <w:rFonts w:hint="eastAsia" w:ascii="微软雅黑" w:hAnsi="微软雅黑" w:eastAsia="微软雅黑" w:cs="微软雅黑"/>
          <w:sz w:val="24"/>
          <w:szCs w:val="24"/>
          <w:u w:val="single"/>
          <w:lang w:val="en-US" w:eastAsia="zh-CN"/>
        </w:rPr>
        <w:t xml:space="preserve">   </w:t>
      </w:r>
      <w:r>
        <w:rPr>
          <w:rFonts w:hint="eastAsia" w:ascii="微软雅黑" w:hAnsi="微软雅黑" w:eastAsia="微软雅黑" w:cs="微软雅黑"/>
          <w:sz w:val="24"/>
          <w:szCs w:val="24"/>
          <w:u w:val="single"/>
        </w:rPr>
        <w:t xml:space="preserve">        </w:t>
      </w:r>
      <w:r>
        <w:rPr>
          <w:rFonts w:hint="eastAsia" w:ascii="微软雅黑" w:hAnsi="微软雅黑" w:eastAsia="微软雅黑" w:cs="微软雅黑"/>
          <w:sz w:val="24"/>
          <w:szCs w:val="24"/>
        </w:rPr>
        <w:t>（签      字）</w:t>
      </w:r>
    </w:p>
    <w:p w14:paraId="4054C542">
      <w:pPr>
        <w:spacing w:line="360" w:lineRule="auto"/>
        <w:ind w:firstLine="480" w:firstLineChars="200"/>
        <w:rPr>
          <w:rFonts w:hint="eastAsia" w:ascii="微软雅黑" w:hAnsi="微软雅黑" w:eastAsia="微软雅黑" w:cs="微软雅黑"/>
          <w:sz w:val="24"/>
          <w:szCs w:val="24"/>
          <w:u w:val="single"/>
        </w:rPr>
      </w:pPr>
      <w:r>
        <w:rPr>
          <w:rFonts w:hint="eastAsia" w:ascii="微软雅黑" w:hAnsi="微软雅黑" w:eastAsia="微软雅黑" w:cs="微软雅黑"/>
          <w:sz w:val="24"/>
          <w:szCs w:val="24"/>
        </w:rPr>
        <w:t>身份证号码：</w:t>
      </w:r>
      <w:r>
        <w:rPr>
          <w:rFonts w:hint="eastAsia" w:ascii="微软雅黑" w:hAnsi="微软雅黑" w:eastAsia="微软雅黑" w:cs="微软雅黑"/>
          <w:sz w:val="24"/>
          <w:szCs w:val="24"/>
          <w:u w:val="single"/>
        </w:rPr>
        <w:t xml:space="preserve">                   </w:t>
      </w:r>
    </w:p>
    <w:p w14:paraId="00B94B31">
      <w:pPr>
        <w:spacing w:line="360" w:lineRule="auto"/>
        <w:ind w:firstLine="4080" w:firstLineChars="1700"/>
        <w:rPr>
          <w:rFonts w:hint="eastAsia" w:ascii="微软雅黑" w:hAnsi="微软雅黑" w:eastAsia="微软雅黑" w:cs="微软雅黑"/>
          <w:sz w:val="24"/>
          <w:szCs w:val="24"/>
        </w:rPr>
      </w:pPr>
      <w:r>
        <w:rPr>
          <w:rFonts w:hint="eastAsia" w:ascii="微软雅黑" w:hAnsi="微软雅黑" w:eastAsia="微软雅黑" w:cs="微软雅黑"/>
          <w:sz w:val="24"/>
          <w:szCs w:val="24"/>
        </w:rPr>
        <w:t xml:space="preserve"> </w:t>
      </w:r>
      <w:r>
        <w:rPr>
          <w:rFonts w:hint="eastAsia" w:ascii="微软雅黑" w:hAnsi="微软雅黑" w:eastAsia="微软雅黑" w:cs="微软雅黑"/>
          <w:sz w:val="24"/>
          <w:szCs w:val="24"/>
          <w:u w:val="single"/>
        </w:rPr>
        <w:t xml:space="preserve">      </w:t>
      </w:r>
      <w:r>
        <w:rPr>
          <w:rFonts w:hint="eastAsia" w:ascii="微软雅黑" w:hAnsi="微软雅黑" w:eastAsia="微软雅黑" w:cs="微软雅黑"/>
          <w:sz w:val="24"/>
          <w:szCs w:val="24"/>
        </w:rPr>
        <w:t>年</w:t>
      </w:r>
      <w:r>
        <w:rPr>
          <w:rFonts w:hint="eastAsia" w:ascii="微软雅黑" w:hAnsi="微软雅黑" w:eastAsia="微软雅黑" w:cs="微软雅黑"/>
          <w:sz w:val="24"/>
          <w:szCs w:val="24"/>
          <w:u w:val="single"/>
        </w:rPr>
        <w:t xml:space="preserve">    </w:t>
      </w:r>
      <w:r>
        <w:rPr>
          <w:rFonts w:hint="eastAsia" w:ascii="微软雅黑" w:hAnsi="微软雅黑" w:eastAsia="微软雅黑" w:cs="微软雅黑"/>
          <w:sz w:val="24"/>
          <w:szCs w:val="24"/>
        </w:rPr>
        <w:t>月</w:t>
      </w:r>
      <w:r>
        <w:rPr>
          <w:rFonts w:hint="eastAsia" w:ascii="微软雅黑" w:hAnsi="微软雅黑" w:eastAsia="微软雅黑" w:cs="微软雅黑"/>
          <w:sz w:val="24"/>
          <w:szCs w:val="24"/>
          <w:u w:val="single"/>
        </w:rPr>
        <w:t xml:space="preserve">    </w:t>
      </w:r>
      <w:r>
        <w:rPr>
          <w:rFonts w:hint="eastAsia" w:ascii="微软雅黑" w:hAnsi="微软雅黑" w:eastAsia="微软雅黑" w:cs="微软雅黑"/>
          <w:sz w:val="24"/>
          <w:szCs w:val="24"/>
        </w:rPr>
        <w:t>日</w:t>
      </w:r>
    </w:p>
    <w:p w14:paraId="0E3EB7A2">
      <w:pPr>
        <w:numPr>
          <w:ins w:id="0" w:author="admin" w:date="2018-10-15T16:11:00Z"/>
        </w:numPr>
        <w:spacing w:line="480" w:lineRule="auto"/>
        <w:ind w:firstLine="420"/>
        <w:rPr>
          <w:rFonts w:hint="eastAsia" w:ascii="微软雅黑" w:hAnsi="微软雅黑" w:eastAsia="微软雅黑" w:cs="微软雅黑"/>
          <w:bCs/>
          <w:sz w:val="24"/>
          <w:szCs w:val="24"/>
        </w:rPr>
      </w:pPr>
      <w:r>
        <w:rPr>
          <w:rFonts w:hint="eastAsia" w:ascii="微软雅黑" w:hAnsi="微软雅黑" w:eastAsia="微软雅黑" w:cs="微软雅黑"/>
          <w:bCs/>
          <w:sz w:val="24"/>
          <w:szCs w:val="24"/>
        </w:rPr>
        <mc:AlternateContent>
          <mc:Choice Requires="wps">
            <w:drawing>
              <wp:anchor distT="0" distB="0" distL="114300" distR="114300" simplePos="0" relativeHeight="251659264" behindDoc="0" locked="0" layoutInCell="1" allowOverlap="1">
                <wp:simplePos x="0" y="0"/>
                <wp:positionH relativeFrom="column">
                  <wp:posOffset>-114300</wp:posOffset>
                </wp:positionH>
                <wp:positionV relativeFrom="paragraph">
                  <wp:posOffset>99060</wp:posOffset>
                </wp:positionV>
                <wp:extent cx="2867025" cy="1584960"/>
                <wp:effectExtent l="4445" t="4445" r="5080" b="10795"/>
                <wp:wrapNone/>
                <wp:docPr id="6" name="文本框 6"/>
                <wp:cNvGraphicFramePr/>
                <a:graphic xmlns:a="http://schemas.openxmlformats.org/drawingml/2006/main">
                  <a:graphicData uri="http://schemas.microsoft.com/office/word/2010/wordprocessingShape">
                    <wps:wsp>
                      <wps:cNvSpPr txBox="1"/>
                      <wps:spPr>
                        <a:xfrm>
                          <a:off x="0" y="0"/>
                          <a:ext cx="2867025" cy="158496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F61E34B">
                            <w:pPr>
                              <w:jc w:val="center"/>
                              <w:rPr>
                                <w:rFonts w:hint="eastAsia" w:ascii="黑体" w:eastAsia="黑体"/>
                                <w:sz w:val="32"/>
                                <w:szCs w:val="32"/>
                              </w:rPr>
                            </w:pPr>
                          </w:p>
                          <w:p w14:paraId="68E9F077">
                            <w:pPr>
                              <w:adjustRightInd w:val="0"/>
                              <w:snapToGrid w:val="0"/>
                              <w:spacing w:line="348" w:lineRule="auto"/>
                              <w:jc w:val="center"/>
                              <w:rPr>
                                <w:rFonts w:hint="eastAsia" w:ascii="仿宋_GB2312" w:hAnsi="宋体" w:eastAsia="仿宋_GB2312"/>
                                <w:sz w:val="32"/>
                                <w:szCs w:val="32"/>
                              </w:rPr>
                            </w:pPr>
                            <w:r>
                              <w:rPr>
                                <w:rFonts w:hint="eastAsia" w:ascii="仿宋_GB2312" w:hAnsi="宋体" w:eastAsia="仿宋_GB2312"/>
                                <w:sz w:val="32"/>
                                <w:szCs w:val="32"/>
                              </w:rPr>
                              <w:t>法定代表人身份证复印件</w:t>
                            </w:r>
                          </w:p>
                          <w:p w14:paraId="143BF734">
                            <w:pPr>
                              <w:adjustRightInd w:val="0"/>
                              <w:snapToGrid w:val="0"/>
                              <w:spacing w:line="348" w:lineRule="auto"/>
                              <w:jc w:val="center"/>
                              <w:rPr>
                                <w:rFonts w:hint="eastAsia" w:ascii="仿宋_GB2312" w:hAnsi="宋体" w:eastAsia="仿宋_GB2312"/>
                                <w:sz w:val="32"/>
                                <w:szCs w:val="32"/>
                              </w:rPr>
                            </w:pPr>
                            <w:r>
                              <w:rPr>
                                <w:rFonts w:hint="eastAsia" w:ascii="仿宋_GB2312" w:hAnsi="宋体" w:eastAsia="仿宋_GB2312"/>
                                <w:sz w:val="32"/>
                                <w:szCs w:val="32"/>
                              </w:rPr>
                              <w:t>（正反两面）</w:t>
                            </w:r>
                          </w:p>
                        </w:txbxContent>
                      </wps:txbx>
                      <wps:bodyPr upright="1"/>
                    </wps:wsp>
                  </a:graphicData>
                </a:graphic>
              </wp:anchor>
            </w:drawing>
          </mc:Choice>
          <mc:Fallback>
            <w:pict>
              <v:shape id="_x0000_s1026" o:spid="_x0000_s1026" o:spt="202" type="#_x0000_t202" style="position:absolute;left:0pt;margin-left:-9pt;margin-top:7.8pt;height:124.8pt;width:225.75pt;z-index:251659264;mso-width-relative:page;mso-height-relative:page;" fillcolor="#FFFFFF" filled="t" stroked="t" coordsize="21600,21600" o:gfxdata="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upjCANoAAAAKAQAADwAAAAAAAAAB&#10;ACAAAAAiAAAAZHJzL2Rvd25yZXYueG1sUEsBAhQAFAAAAAgAh07iQAjPbDgOAgAANwQAAA4AAAAA&#10;AAAAAQAgAAAAKQEAAGRycy9lMm9Eb2MueG1sUEsFBgAAAAAGAAYAWQEAAKkFAAAAAA==&#10;">
                <v:fill on="t" focussize="0,0"/>
                <v:stroke color="#000000" joinstyle="miter"/>
                <v:imagedata o:title=""/>
                <o:lock v:ext="edit" aspectratio="f"/>
                <v:textbox>
                  <w:txbxContent>
                    <w:p w14:paraId="5F61E34B">
                      <w:pPr>
                        <w:jc w:val="center"/>
                        <w:rPr>
                          <w:rFonts w:hint="eastAsia" w:ascii="黑体" w:eastAsia="黑体"/>
                          <w:sz w:val="32"/>
                          <w:szCs w:val="32"/>
                        </w:rPr>
                      </w:pPr>
                    </w:p>
                    <w:p w14:paraId="68E9F077">
                      <w:pPr>
                        <w:adjustRightInd w:val="0"/>
                        <w:snapToGrid w:val="0"/>
                        <w:spacing w:line="348" w:lineRule="auto"/>
                        <w:jc w:val="center"/>
                        <w:rPr>
                          <w:rFonts w:hint="eastAsia" w:ascii="仿宋_GB2312" w:hAnsi="宋体" w:eastAsia="仿宋_GB2312"/>
                          <w:sz w:val="32"/>
                          <w:szCs w:val="32"/>
                        </w:rPr>
                      </w:pPr>
                      <w:r>
                        <w:rPr>
                          <w:rFonts w:hint="eastAsia" w:ascii="仿宋_GB2312" w:hAnsi="宋体" w:eastAsia="仿宋_GB2312"/>
                          <w:sz w:val="32"/>
                          <w:szCs w:val="32"/>
                        </w:rPr>
                        <w:t>法定代表人身份证复印件</w:t>
                      </w:r>
                    </w:p>
                    <w:p w14:paraId="143BF734">
                      <w:pPr>
                        <w:adjustRightInd w:val="0"/>
                        <w:snapToGrid w:val="0"/>
                        <w:spacing w:line="348" w:lineRule="auto"/>
                        <w:jc w:val="center"/>
                        <w:rPr>
                          <w:rFonts w:hint="eastAsia" w:ascii="仿宋_GB2312" w:hAnsi="宋体" w:eastAsia="仿宋_GB2312"/>
                          <w:sz w:val="32"/>
                          <w:szCs w:val="32"/>
                        </w:rPr>
                      </w:pPr>
                      <w:r>
                        <w:rPr>
                          <w:rFonts w:hint="eastAsia" w:ascii="仿宋_GB2312" w:hAnsi="宋体" w:eastAsia="仿宋_GB2312"/>
                          <w:sz w:val="32"/>
                          <w:szCs w:val="32"/>
                        </w:rPr>
                        <w:t>（正反两面）</w:t>
                      </w:r>
                    </w:p>
                  </w:txbxContent>
                </v:textbox>
              </v:shape>
            </w:pict>
          </mc:Fallback>
        </mc:AlternateContent>
      </w:r>
      <w:r>
        <w:rPr>
          <w:rFonts w:hint="eastAsia" w:ascii="微软雅黑" w:hAnsi="微软雅黑" w:eastAsia="微软雅黑" w:cs="微软雅黑"/>
          <w:bCs/>
          <w:sz w:val="24"/>
          <w:szCs w:val="24"/>
        </w:rPr>
        <mc:AlternateContent>
          <mc:Choice Requires="wps">
            <w:drawing>
              <wp:anchor distT="0" distB="0" distL="114300" distR="114300" simplePos="0" relativeHeight="251660288" behindDoc="0" locked="0" layoutInCell="1" allowOverlap="1">
                <wp:simplePos x="0" y="0"/>
                <wp:positionH relativeFrom="column">
                  <wp:posOffset>3086100</wp:posOffset>
                </wp:positionH>
                <wp:positionV relativeFrom="paragraph">
                  <wp:posOffset>99060</wp:posOffset>
                </wp:positionV>
                <wp:extent cx="2867025" cy="1584960"/>
                <wp:effectExtent l="4445" t="4445" r="5080" b="10795"/>
                <wp:wrapNone/>
                <wp:docPr id="7" name="文本框 7"/>
                <wp:cNvGraphicFramePr/>
                <a:graphic xmlns:a="http://schemas.openxmlformats.org/drawingml/2006/main">
                  <a:graphicData uri="http://schemas.microsoft.com/office/word/2010/wordprocessingShape">
                    <wps:wsp>
                      <wps:cNvSpPr txBox="1"/>
                      <wps:spPr>
                        <a:xfrm>
                          <a:off x="0" y="0"/>
                          <a:ext cx="2867025" cy="158496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89B5C8B">
                            <w:pPr>
                              <w:jc w:val="center"/>
                              <w:rPr>
                                <w:rFonts w:hint="eastAsia" w:ascii="黑体" w:eastAsia="黑体"/>
                                <w:sz w:val="32"/>
                                <w:szCs w:val="32"/>
                              </w:rPr>
                            </w:pPr>
                          </w:p>
                          <w:p w14:paraId="1C8CA28A">
                            <w:pPr>
                              <w:adjustRightInd w:val="0"/>
                              <w:snapToGrid w:val="0"/>
                              <w:spacing w:line="348" w:lineRule="auto"/>
                              <w:jc w:val="center"/>
                              <w:rPr>
                                <w:rFonts w:hint="eastAsia" w:ascii="仿宋_GB2312" w:hAnsi="宋体" w:eastAsia="仿宋_GB2312"/>
                                <w:sz w:val="32"/>
                                <w:szCs w:val="32"/>
                              </w:rPr>
                            </w:pPr>
                            <w:r>
                              <w:rPr>
                                <w:rFonts w:hint="eastAsia" w:ascii="仿宋_GB2312" w:hAnsi="宋体" w:eastAsia="仿宋_GB2312"/>
                                <w:b w:val="0"/>
                                <w:bCs w:val="0"/>
                                <w:color w:val="auto"/>
                                <w:sz w:val="32"/>
                                <w:szCs w:val="32"/>
                                <w:highlight w:val="none"/>
                                <w:lang w:eastAsia="zh-CN"/>
                              </w:rPr>
                              <w:t>授权代表</w:t>
                            </w:r>
                            <w:r>
                              <w:rPr>
                                <w:rFonts w:hint="eastAsia" w:ascii="仿宋_GB2312" w:hAnsi="宋体" w:eastAsia="仿宋_GB2312"/>
                                <w:b w:val="0"/>
                                <w:bCs w:val="0"/>
                                <w:color w:val="auto"/>
                                <w:sz w:val="32"/>
                                <w:szCs w:val="32"/>
                                <w:highlight w:val="none"/>
                              </w:rPr>
                              <w:t>身份证复印</w:t>
                            </w:r>
                            <w:r>
                              <w:rPr>
                                <w:rFonts w:hint="eastAsia" w:ascii="仿宋_GB2312" w:hAnsi="宋体" w:eastAsia="仿宋_GB2312"/>
                                <w:sz w:val="32"/>
                                <w:szCs w:val="32"/>
                              </w:rPr>
                              <w:t>件</w:t>
                            </w:r>
                          </w:p>
                          <w:p w14:paraId="70205764">
                            <w:pPr>
                              <w:adjustRightInd w:val="0"/>
                              <w:snapToGrid w:val="0"/>
                              <w:spacing w:line="348" w:lineRule="auto"/>
                              <w:jc w:val="center"/>
                              <w:rPr>
                                <w:rFonts w:hint="eastAsia" w:ascii="仿宋_GB2312" w:hAnsi="宋体" w:eastAsia="仿宋_GB2312"/>
                                <w:sz w:val="32"/>
                                <w:szCs w:val="32"/>
                              </w:rPr>
                            </w:pPr>
                            <w:r>
                              <w:rPr>
                                <w:rFonts w:hint="eastAsia" w:ascii="仿宋_GB2312" w:hAnsi="宋体" w:eastAsia="仿宋_GB2312"/>
                                <w:sz w:val="32"/>
                                <w:szCs w:val="32"/>
                              </w:rPr>
                              <w:t>（正反两面）</w:t>
                            </w:r>
                          </w:p>
                        </w:txbxContent>
                      </wps:txbx>
                      <wps:bodyPr upright="1"/>
                    </wps:wsp>
                  </a:graphicData>
                </a:graphic>
              </wp:anchor>
            </w:drawing>
          </mc:Choice>
          <mc:Fallback>
            <w:pict>
              <v:shape id="_x0000_s1026" o:spid="_x0000_s1026" o:spt="202" type="#_x0000_t202" style="position:absolute;left:0pt;margin-left:243pt;margin-top:7.8pt;height:124.8pt;width:225.75pt;z-index:251660288;mso-width-relative:page;mso-height-relative:page;" fillcolor="#FFFFFF" filled="t" stroked="t" coordsize="21600,21600" o:gfxdata="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3aWF02gAAAAoBAAAPAAAAAAAAAAEA&#10;IAAAACIAAABkcnMvZG93bnJldi54bWxQSwECFAAUAAAACACHTuJAtG3N0w0CAAA3BAAADgAAAAAA&#10;AAABACAAAAApAQAAZHJzL2Uyb0RvYy54bWxQSwUGAAAAAAYABgBZAQAAqAUAAAAA&#10;">
                <v:fill on="t" focussize="0,0"/>
                <v:stroke color="#000000" joinstyle="miter"/>
                <v:imagedata o:title=""/>
                <o:lock v:ext="edit" aspectratio="f"/>
                <v:textbox>
                  <w:txbxContent>
                    <w:p w14:paraId="689B5C8B">
                      <w:pPr>
                        <w:jc w:val="center"/>
                        <w:rPr>
                          <w:rFonts w:hint="eastAsia" w:ascii="黑体" w:eastAsia="黑体"/>
                          <w:sz w:val="32"/>
                          <w:szCs w:val="32"/>
                        </w:rPr>
                      </w:pPr>
                    </w:p>
                    <w:p w14:paraId="1C8CA28A">
                      <w:pPr>
                        <w:adjustRightInd w:val="0"/>
                        <w:snapToGrid w:val="0"/>
                        <w:spacing w:line="348" w:lineRule="auto"/>
                        <w:jc w:val="center"/>
                        <w:rPr>
                          <w:rFonts w:hint="eastAsia" w:ascii="仿宋_GB2312" w:hAnsi="宋体" w:eastAsia="仿宋_GB2312"/>
                          <w:sz w:val="32"/>
                          <w:szCs w:val="32"/>
                        </w:rPr>
                      </w:pPr>
                      <w:r>
                        <w:rPr>
                          <w:rFonts w:hint="eastAsia" w:ascii="仿宋_GB2312" w:hAnsi="宋体" w:eastAsia="仿宋_GB2312"/>
                          <w:b w:val="0"/>
                          <w:bCs w:val="0"/>
                          <w:color w:val="auto"/>
                          <w:sz w:val="32"/>
                          <w:szCs w:val="32"/>
                          <w:highlight w:val="none"/>
                          <w:lang w:eastAsia="zh-CN"/>
                        </w:rPr>
                        <w:t>授权代表</w:t>
                      </w:r>
                      <w:r>
                        <w:rPr>
                          <w:rFonts w:hint="eastAsia" w:ascii="仿宋_GB2312" w:hAnsi="宋体" w:eastAsia="仿宋_GB2312"/>
                          <w:b w:val="0"/>
                          <w:bCs w:val="0"/>
                          <w:color w:val="auto"/>
                          <w:sz w:val="32"/>
                          <w:szCs w:val="32"/>
                          <w:highlight w:val="none"/>
                        </w:rPr>
                        <w:t>身份证复印</w:t>
                      </w:r>
                      <w:r>
                        <w:rPr>
                          <w:rFonts w:hint="eastAsia" w:ascii="仿宋_GB2312" w:hAnsi="宋体" w:eastAsia="仿宋_GB2312"/>
                          <w:sz w:val="32"/>
                          <w:szCs w:val="32"/>
                        </w:rPr>
                        <w:t>件</w:t>
                      </w:r>
                    </w:p>
                    <w:p w14:paraId="70205764">
                      <w:pPr>
                        <w:adjustRightInd w:val="0"/>
                        <w:snapToGrid w:val="0"/>
                        <w:spacing w:line="348" w:lineRule="auto"/>
                        <w:jc w:val="center"/>
                        <w:rPr>
                          <w:rFonts w:hint="eastAsia" w:ascii="仿宋_GB2312" w:hAnsi="宋体" w:eastAsia="仿宋_GB2312"/>
                          <w:sz w:val="32"/>
                          <w:szCs w:val="32"/>
                        </w:rPr>
                      </w:pPr>
                      <w:r>
                        <w:rPr>
                          <w:rFonts w:hint="eastAsia" w:ascii="仿宋_GB2312" w:hAnsi="宋体" w:eastAsia="仿宋_GB2312"/>
                          <w:sz w:val="32"/>
                          <w:szCs w:val="32"/>
                        </w:rPr>
                        <w:t>（正反两面）</w:t>
                      </w:r>
                    </w:p>
                  </w:txbxContent>
                </v:textbox>
              </v:shape>
            </w:pict>
          </mc:Fallback>
        </mc:AlternateContent>
      </w:r>
    </w:p>
    <w:p w14:paraId="68FB6EFB">
      <w:pPr>
        <w:spacing w:line="480" w:lineRule="auto"/>
        <w:ind w:firstLine="420"/>
        <w:rPr>
          <w:rFonts w:hint="eastAsia" w:ascii="微软雅黑" w:hAnsi="微软雅黑" w:eastAsia="微软雅黑" w:cs="微软雅黑"/>
          <w:bCs/>
          <w:sz w:val="24"/>
          <w:szCs w:val="24"/>
        </w:rPr>
      </w:pPr>
    </w:p>
    <w:p w14:paraId="006E856E">
      <w:pPr>
        <w:spacing w:line="480" w:lineRule="auto"/>
        <w:ind w:firstLine="420"/>
        <w:rPr>
          <w:rFonts w:hint="eastAsia" w:ascii="微软雅黑" w:hAnsi="微软雅黑" w:eastAsia="微软雅黑" w:cs="微软雅黑"/>
          <w:bCs/>
          <w:sz w:val="24"/>
          <w:szCs w:val="24"/>
        </w:rPr>
      </w:pPr>
    </w:p>
    <w:p w14:paraId="308C614F">
      <w:pPr>
        <w:adjustRightInd w:val="0"/>
        <w:snapToGrid w:val="0"/>
        <w:spacing w:line="360" w:lineRule="auto"/>
        <w:jc w:val="both"/>
        <w:rPr>
          <w:rFonts w:hint="eastAsia" w:ascii="微软雅黑" w:hAnsi="微软雅黑" w:eastAsia="微软雅黑" w:cs="微软雅黑"/>
          <w:sz w:val="24"/>
          <w:szCs w:val="24"/>
          <w:lang w:val="en-US" w:eastAsia="zh-CN"/>
        </w:rPr>
      </w:pPr>
      <w:bookmarkStart w:id="334" w:name="_Toc29876"/>
      <w:bookmarkStart w:id="335" w:name="_Toc15159"/>
      <w:bookmarkStart w:id="336" w:name="_Toc14440"/>
      <w:r>
        <w:rPr>
          <w:rFonts w:hint="eastAsia" w:ascii="微软雅黑" w:hAnsi="微软雅黑" w:eastAsia="微软雅黑" w:cs="微软雅黑"/>
          <w:b/>
          <w:bCs/>
          <w:kern w:val="2"/>
          <w:sz w:val="24"/>
          <w:szCs w:val="24"/>
          <w:lang w:val="zh-CN" w:eastAsia="zh-CN" w:bidi="ar-SA"/>
        </w:rPr>
        <w:br w:type="page"/>
      </w:r>
      <w:r>
        <w:rPr>
          <w:rFonts w:hint="eastAsia" w:ascii="微软雅黑" w:hAnsi="微软雅黑" w:eastAsia="微软雅黑" w:cs="微软雅黑"/>
          <w:b/>
          <w:sz w:val="24"/>
          <w:szCs w:val="24"/>
        </w:rPr>
        <w:t>附</w:t>
      </w:r>
      <w:r>
        <w:rPr>
          <w:rFonts w:hint="eastAsia" w:ascii="微软雅黑" w:hAnsi="微软雅黑" w:eastAsia="微软雅黑" w:cs="微软雅黑"/>
          <w:b/>
          <w:sz w:val="24"/>
          <w:szCs w:val="24"/>
          <w:lang w:val="en-US" w:eastAsia="zh-CN"/>
        </w:rPr>
        <w:t>5：</w:t>
      </w:r>
    </w:p>
    <w:p w14:paraId="705E79C1">
      <w:pPr>
        <w:adjustRightInd w:val="0"/>
        <w:snapToGrid w:val="0"/>
        <w:spacing w:line="360" w:lineRule="auto"/>
        <w:jc w:val="center"/>
        <w:rPr>
          <w:rFonts w:hint="eastAsia" w:ascii="微软雅黑" w:hAnsi="微软雅黑" w:eastAsia="微软雅黑" w:cs="微软雅黑"/>
          <w:b/>
          <w:bCs/>
          <w:sz w:val="24"/>
          <w:szCs w:val="24"/>
          <w:highlight w:val="none"/>
          <w:lang w:eastAsia="zh-CN"/>
        </w:rPr>
      </w:pPr>
      <w:r>
        <w:rPr>
          <w:rFonts w:hint="eastAsia" w:ascii="微软雅黑" w:hAnsi="微软雅黑" w:eastAsia="微软雅黑" w:cs="微软雅黑"/>
          <w:b/>
          <w:bCs/>
          <w:sz w:val="24"/>
          <w:szCs w:val="24"/>
          <w:highlight w:val="none"/>
        </w:rPr>
        <w:t>供应商关系关联</w:t>
      </w:r>
      <w:r>
        <w:rPr>
          <w:rFonts w:hint="eastAsia" w:ascii="微软雅黑" w:hAnsi="微软雅黑" w:eastAsia="微软雅黑" w:cs="微软雅黑"/>
          <w:b/>
          <w:bCs/>
          <w:sz w:val="24"/>
          <w:szCs w:val="24"/>
          <w:highlight w:val="none"/>
          <w:lang w:eastAsia="zh-CN"/>
        </w:rPr>
        <w:t>声明</w:t>
      </w:r>
    </w:p>
    <w:p w14:paraId="53FCA803">
      <w:pPr>
        <w:spacing w:line="540" w:lineRule="exact"/>
        <w:ind w:right="-197" w:rightChars="-94"/>
        <w:jc w:val="left"/>
        <w:rPr>
          <w:rFonts w:hint="eastAsia" w:ascii="微软雅黑" w:hAnsi="微软雅黑" w:eastAsia="微软雅黑" w:cs="微软雅黑"/>
          <w:sz w:val="24"/>
          <w:szCs w:val="24"/>
          <w:highlight w:val="none"/>
          <w:u w:val="single"/>
        </w:rPr>
      </w:pPr>
      <w:r>
        <w:rPr>
          <w:rFonts w:hint="eastAsia" w:ascii="微软雅黑" w:hAnsi="微软雅黑" w:eastAsia="微软雅黑" w:cs="微软雅黑"/>
          <w:sz w:val="24"/>
          <w:szCs w:val="24"/>
          <w:highlight w:val="none"/>
          <w:u w:val="single"/>
        </w:rPr>
        <w:t>（采购人名称）    ：</w:t>
      </w:r>
    </w:p>
    <w:p w14:paraId="1920B1E9">
      <w:pPr>
        <w:spacing w:line="540" w:lineRule="exact"/>
        <w:ind w:right="-197" w:rightChars="-94" w:firstLine="480" w:firstLineChars="200"/>
        <w:jc w:val="left"/>
        <w:rPr>
          <w:rFonts w:hint="eastAsia" w:ascii="微软雅黑" w:hAnsi="微软雅黑" w:eastAsia="微软雅黑" w:cs="微软雅黑"/>
          <w:sz w:val="24"/>
          <w:szCs w:val="24"/>
          <w:highlight w:val="none"/>
          <w:lang w:eastAsia="zh-CN"/>
        </w:rPr>
      </w:pPr>
      <w:r>
        <w:rPr>
          <w:rFonts w:hint="eastAsia" w:ascii="微软雅黑" w:hAnsi="微软雅黑" w:eastAsia="微软雅黑" w:cs="微软雅黑"/>
          <w:sz w:val="24"/>
          <w:szCs w:val="24"/>
          <w:highlight w:val="none"/>
        </w:rPr>
        <w:t>我</w:t>
      </w:r>
      <w:r>
        <w:rPr>
          <w:rFonts w:hint="eastAsia" w:ascii="微软雅黑" w:hAnsi="微软雅黑" w:eastAsia="微软雅黑" w:cs="微软雅黑"/>
          <w:sz w:val="24"/>
          <w:szCs w:val="24"/>
          <w:highlight w:val="none"/>
          <w:lang w:eastAsia="zh-CN"/>
        </w:rPr>
        <w:t>单位作为</w:t>
      </w:r>
      <w:r>
        <w:rPr>
          <w:rFonts w:hint="eastAsia" w:ascii="微软雅黑" w:hAnsi="微软雅黑" w:eastAsia="微软雅黑" w:cs="微软雅黑"/>
          <w:sz w:val="24"/>
          <w:szCs w:val="24"/>
          <w:highlight w:val="none"/>
          <w:u w:val="single"/>
          <w:lang w:val="en-US" w:eastAsia="zh-CN"/>
        </w:rPr>
        <w:t xml:space="preserve">   （项目名称）    </w:t>
      </w:r>
      <w:r>
        <w:rPr>
          <w:rFonts w:hint="eastAsia" w:ascii="微软雅黑" w:hAnsi="微软雅黑" w:eastAsia="微软雅黑" w:cs="微软雅黑"/>
          <w:sz w:val="24"/>
          <w:szCs w:val="24"/>
          <w:highlight w:val="none"/>
          <w:lang w:val="en-US" w:eastAsia="zh-CN"/>
        </w:rPr>
        <w:t>的供应商，在此郑重声明</w:t>
      </w:r>
      <w:r>
        <w:rPr>
          <w:rFonts w:hint="eastAsia" w:ascii="微软雅黑" w:hAnsi="微软雅黑" w:eastAsia="微软雅黑" w:cs="微软雅黑"/>
          <w:sz w:val="24"/>
          <w:szCs w:val="24"/>
          <w:highlight w:val="none"/>
          <w:lang w:eastAsia="zh-CN"/>
        </w:rPr>
        <w:t>：</w:t>
      </w:r>
    </w:p>
    <w:p w14:paraId="788F9DE5">
      <w:pPr>
        <w:spacing w:line="540" w:lineRule="exact"/>
        <w:ind w:right="-197" w:rightChars="-94" w:firstLine="480" w:firstLineChars="200"/>
        <w:jc w:val="left"/>
        <w:rPr>
          <w:rFonts w:hint="eastAsia" w:ascii="微软雅黑" w:hAnsi="微软雅黑" w:eastAsia="微软雅黑" w:cs="微软雅黑"/>
          <w:sz w:val="24"/>
          <w:szCs w:val="24"/>
          <w:highlight w:val="none"/>
          <w:lang w:eastAsia="zh-CN"/>
        </w:rPr>
      </w:pPr>
      <w:r>
        <w:rPr>
          <w:rFonts w:hint="eastAsia" w:ascii="微软雅黑" w:hAnsi="微软雅黑" w:eastAsia="微软雅黑" w:cs="微软雅黑"/>
          <w:sz w:val="24"/>
          <w:szCs w:val="24"/>
          <w:highlight w:val="none"/>
          <w:lang w:eastAsia="zh-CN"/>
        </w:rPr>
        <w:t>一、在本次采购活动中</w:t>
      </w:r>
      <w:r>
        <w:rPr>
          <w:rFonts w:hint="eastAsia" w:ascii="微软雅黑" w:hAnsi="微软雅黑" w:eastAsia="微软雅黑" w:cs="微软雅黑"/>
          <w:sz w:val="24"/>
          <w:szCs w:val="24"/>
          <w:highlight w:val="none"/>
          <w:u w:val="single"/>
          <w:lang w:eastAsia="zh-CN"/>
        </w:rPr>
        <w:t xml:space="preserve">   （填“存在”或“不存在”）</w:t>
      </w:r>
      <w:r>
        <w:rPr>
          <w:rFonts w:hint="eastAsia" w:ascii="微软雅黑" w:hAnsi="微软雅黑" w:eastAsia="微软雅黑" w:cs="微软雅黑"/>
          <w:sz w:val="24"/>
          <w:szCs w:val="24"/>
          <w:highlight w:val="none"/>
          <w:u w:val="single"/>
          <w:lang w:val="en-US" w:eastAsia="zh-CN"/>
        </w:rPr>
        <w:t xml:space="preserve"> </w:t>
      </w:r>
      <w:r>
        <w:rPr>
          <w:rFonts w:hint="eastAsia" w:ascii="微软雅黑" w:hAnsi="微软雅黑" w:eastAsia="微软雅黑" w:cs="微软雅黑"/>
          <w:sz w:val="24"/>
          <w:szCs w:val="24"/>
          <w:highlight w:val="none"/>
          <w:lang w:eastAsia="zh-CN"/>
        </w:rPr>
        <w:t>与参加本项目其它供应商负责人为同一人，或有控股、管理等关联关系。</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1"/>
        <w:gridCol w:w="7847"/>
      </w:tblGrid>
      <w:tr w14:paraId="4648C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9376" w:type="dxa"/>
            <w:gridSpan w:val="2"/>
            <w:shd w:val="clear" w:color="auto" w:fill="EEECE1"/>
            <w:noWrap w:val="0"/>
            <w:vAlign w:val="center"/>
          </w:tcPr>
          <w:p w14:paraId="36A21CC8">
            <w:pPr>
              <w:keepNext w:val="0"/>
              <w:keepLines w:val="0"/>
              <w:widowControl/>
              <w:suppressLineNumbers w:val="0"/>
              <w:spacing w:before="0" w:beforeAutospacing="0" w:after="0" w:afterAutospacing="0"/>
              <w:ind w:left="0" w:right="0"/>
              <w:jc w:val="center"/>
              <w:rPr>
                <w:rFonts w:hint="eastAsia" w:ascii="微软雅黑" w:hAnsi="微软雅黑" w:eastAsia="微软雅黑" w:cs="微软雅黑"/>
                <w:color w:val="000000"/>
                <w:kern w:val="0"/>
                <w:sz w:val="24"/>
                <w:szCs w:val="24"/>
                <w:highlight w:val="none"/>
                <w:vertAlign w:val="baseline"/>
                <w:lang w:val="en-US" w:eastAsia="zh-CN" w:bidi="ar"/>
              </w:rPr>
            </w:pPr>
            <w:r>
              <w:rPr>
                <w:rFonts w:hint="eastAsia" w:ascii="微软雅黑" w:hAnsi="微软雅黑" w:eastAsia="微软雅黑" w:cs="微软雅黑"/>
                <w:color w:val="000000"/>
                <w:kern w:val="0"/>
                <w:sz w:val="24"/>
                <w:szCs w:val="24"/>
                <w:highlight w:val="none"/>
                <w:lang w:val="en-US" w:eastAsia="zh-CN" w:bidi="ar"/>
              </w:rPr>
              <w:t>直接控股、管理关系证明</w:t>
            </w:r>
          </w:p>
        </w:tc>
      </w:tr>
      <w:tr w14:paraId="499B2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1" w:hRule="atLeast"/>
          <w:jc w:val="center"/>
        </w:trPr>
        <w:tc>
          <w:tcPr>
            <w:tcW w:w="1453" w:type="dxa"/>
            <w:noWrap w:val="0"/>
            <w:vAlign w:val="center"/>
          </w:tcPr>
          <w:p w14:paraId="4D2C5ADE">
            <w:pPr>
              <w:keepNext w:val="0"/>
              <w:keepLines w:val="0"/>
              <w:widowControl/>
              <w:suppressLineNumbers w:val="0"/>
              <w:spacing w:before="0" w:beforeAutospacing="0" w:after="0" w:afterAutospacing="0" w:line="240" w:lineRule="auto"/>
              <w:ind w:left="0" w:right="0"/>
              <w:jc w:val="center"/>
              <w:rPr>
                <w:rFonts w:hint="eastAsia" w:ascii="微软雅黑" w:hAnsi="微软雅黑" w:eastAsia="微软雅黑" w:cs="微软雅黑"/>
                <w:color w:val="000000"/>
                <w:kern w:val="0"/>
                <w:sz w:val="24"/>
                <w:szCs w:val="24"/>
                <w:highlight w:val="none"/>
                <w:vertAlign w:val="baseline"/>
                <w:lang w:val="en-US" w:eastAsia="zh-CN" w:bidi="ar"/>
              </w:rPr>
            </w:pPr>
            <w:r>
              <w:rPr>
                <w:rFonts w:hint="eastAsia" w:ascii="微软雅黑" w:hAnsi="微软雅黑" w:eastAsia="微软雅黑" w:cs="微软雅黑"/>
                <w:color w:val="000000"/>
                <w:kern w:val="0"/>
                <w:sz w:val="24"/>
                <w:szCs w:val="24"/>
                <w:highlight w:val="none"/>
                <w:vertAlign w:val="baseline"/>
                <w:lang w:val="en-US" w:eastAsia="zh-CN" w:bidi="ar"/>
              </w:rPr>
              <w:t>控股关系</w:t>
            </w:r>
          </w:p>
        </w:tc>
        <w:tc>
          <w:tcPr>
            <w:tcW w:w="7923" w:type="dxa"/>
            <w:noWrap w:val="0"/>
            <w:vAlign w:val="center"/>
          </w:tcPr>
          <w:p w14:paraId="66E61B3F">
            <w:pPr>
              <w:keepNext w:val="0"/>
              <w:keepLines w:val="0"/>
              <w:widowControl/>
              <w:suppressLineNumbers w:val="0"/>
              <w:spacing w:before="0" w:beforeAutospacing="0" w:after="0" w:afterAutospacing="0" w:line="360" w:lineRule="auto"/>
              <w:ind w:left="0" w:right="0"/>
              <w:jc w:val="center"/>
              <w:rPr>
                <w:rFonts w:hint="eastAsia" w:ascii="微软雅黑" w:hAnsi="微软雅黑" w:eastAsia="微软雅黑" w:cs="微软雅黑"/>
                <w:color w:val="000000"/>
                <w:kern w:val="0"/>
                <w:sz w:val="24"/>
                <w:szCs w:val="24"/>
                <w:highlight w:val="none"/>
                <w:vertAlign w:val="baseline"/>
                <w:lang w:val="en-US" w:eastAsia="zh-CN" w:bidi="ar"/>
              </w:rPr>
            </w:pPr>
            <w:r>
              <w:rPr>
                <w:rFonts w:hint="eastAsia" w:ascii="微软雅黑" w:hAnsi="微软雅黑" w:eastAsia="微软雅黑" w:cs="微软雅黑"/>
                <w:color w:val="000000"/>
                <w:kern w:val="0"/>
                <w:sz w:val="24"/>
                <w:szCs w:val="24"/>
                <w:highlight w:val="none"/>
                <w:vertAlign w:val="baseline"/>
                <w:lang w:val="en-US" w:eastAsia="zh-CN" w:bidi="ar"/>
              </w:rPr>
              <w:t>我单位管理的具有独立法人的下属单位：</w:t>
            </w:r>
            <w:r>
              <w:rPr>
                <w:rFonts w:hint="eastAsia" w:ascii="微软雅黑" w:hAnsi="微软雅黑" w:eastAsia="微软雅黑" w:cs="微软雅黑"/>
                <w:color w:val="000000"/>
                <w:kern w:val="0"/>
                <w:sz w:val="24"/>
                <w:szCs w:val="24"/>
                <w:highlight w:val="none"/>
                <w:u w:val="single"/>
                <w:vertAlign w:val="baseline"/>
                <w:lang w:val="en-US" w:eastAsia="zh-CN" w:bidi="ar"/>
              </w:rPr>
              <w:t xml:space="preserve">      (没有填“无”)</w:t>
            </w:r>
            <w:r>
              <w:rPr>
                <w:rFonts w:hint="eastAsia" w:ascii="微软雅黑" w:hAnsi="微软雅黑" w:eastAsia="微软雅黑" w:cs="微软雅黑"/>
                <w:color w:val="000000"/>
                <w:kern w:val="0"/>
                <w:sz w:val="24"/>
                <w:szCs w:val="24"/>
                <w:highlight w:val="none"/>
                <w:vertAlign w:val="baseline"/>
                <w:lang w:val="en-US" w:eastAsia="zh-CN" w:bidi="ar"/>
              </w:rPr>
              <w:t>。</w:t>
            </w:r>
          </w:p>
          <w:p w14:paraId="774DD9BC">
            <w:pPr>
              <w:keepNext w:val="0"/>
              <w:keepLines w:val="0"/>
              <w:widowControl/>
              <w:suppressLineNumbers w:val="0"/>
              <w:spacing w:before="0" w:beforeAutospacing="0" w:after="0" w:afterAutospacing="0" w:line="360" w:lineRule="auto"/>
              <w:ind w:left="0" w:right="0"/>
              <w:jc w:val="both"/>
              <w:rPr>
                <w:rFonts w:hint="eastAsia" w:ascii="微软雅黑" w:hAnsi="微软雅黑" w:eastAsia="微软雅黑" w:cs="微软雅黑"/>
                <w:color w:val="000000"/>
                <w:kern w:val="0"/>
                <w:sz w:val="24"/>
                <w:szCs w:val="24"/>
                <w:highlight w:val="none"/>
                <w:vertAlign w:val="baseline"/>
                <w:lang w:val="en-US" w:eastAsia="zh-CN" w:bidi="ar"/>
              </w:rPr>
            </w:pPr>
            <w:r>
              <w:rPr>
                <w:rFonts w:hint="eastAsia" w:ascii="微软雅黑" w:hAnsi="微软雅黑" w:eastAsia="微软雅黑" w:cs="微软雅黑"/>
                <w:color w:val="000000"/>
                <w:kern w:val="0"/>
                <w:sz w:val="24"/>
                <w:szCs w:val="24"/>
                <w:highlight w:val="none"/>
                <w:vertAlign w:val="baseline"/>
                <w:lang w:val="en-US" w:eastAsia="zh-CN" w:bidi="ar"/>
              </w:rPr>
              <w:t>我单位的上级管理单位：</w:t>
            </w:r>
            <w:r>
              <w:rPr>
                <w:rFonts w:hint="eastAsia" w:ascii="微软雅黑" w:hAnsi="微软雅黑" w:eastAsia="微软雅黑" w:cs="微软雅黑"/>
                <w:color w:val="000000"/>
                <w:kern w:val="0"/>
                <w:sz w:val="24"/>
                <w:szCs w:val="24"/>
                <w:highlight w:val="none"/>
                <w:u w:val="single"/>
                <w:vertAlign w:val="baseline"/>
                <w:lang w:val="en-US" w:eastAsia="zh-CN" w:bidi="ar"/>
              </w:rPr>
              <w:t xml:space="preserve">             (没有填“无”)</w:t>
            </w:r>
            <w:r>
              <w:rPr>
                <w:rFonts w:hint="eastAsia" w:ascii="微软雅黑" w:hAnsi="微软雅黑" w:eastAsia="微软雅黑" w:cs="微软雅黑"/>
                <w:color w:val="000000"/>
                <w:kern w:val="0"/>
                <w:sz w:val="24"/>
                <w:szCs w:val="24"/>
                <w:highlight w:val="none"/>
                <w:vertAlign w:val="baseline"/>
                <w:lang w:val="en-US" w:eastAsia="zh-CN" w:bidi="ar"/>
              </w:rPr>
              <w:t>。</w:t>
            </w:r>
          </w:p>
        </w:tc>
      </w:tr>
      <w:tr w14:paraId="57B53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3" w:hRule="atLeast"/>
          <w:jc w:val="center"/>
        </w:trPr>
        <w:tc>
          <w:tcPr>
            <w:tcW w:w="1453" w:type="dxa"/>
            <w:noWrap w:val="0"/>
            <w:vAlign w:val="center"/>
          </w:tcPr>
          <w:p w14:paraId="1123C6A7">
            <w:pPr>
              <w:keepNext w:val="0"/>
              <w:keepLines w:val="0"/>
              <w:widowControl/>
              <w:suppressLineNumbers w:val="0"/>
              <w:spacing w:before="0" w:beforeAutospacing="0" w:after="0" w:afterAutospacing="0" w:line="240" w:lineRule="auto"/>
              <w:ind w:left="0" w:right="0"/>
              <w:jc w:val="center"/>
              <w:rPr>
                <w:rFonts w:hint="eastAsia" w:ascii="微软雅黑" w:hAnsi="微软雅黑" w:eastAsia="微软雅黑" w:cs="微软雅黑"/>
                <w:color w:val="000000"/>
                <w:kern w:val="0"/>
                <w:sz w:val="24"/>
                <w:szCs w:val="24"/>
                <w:highlight w:val="none"/>
                <w:vertAlign w:val="baseline"/>
                <w:lang w:val="en-US" w:eastAsia="zh-CN" w:bidi="ar"/>
              </w:rPr>
            </w:pPr>
            <w:r>
              <w:rPr>
                <w:rFonts w:hint="eastAsia" w:ascii="微软雅黑" w:hAnsi="微软雅黑" w:eastAsia="微软雅黑" w:cs="微软雅黑"/>
                <w:color w:val="000000"/>
                <w:kern w:val="0"/>
                <w:sz w:val="24"/>
                <w:szCs w:val="24"/>
                <w:highlight w:val="none"/>
                <w:vertAlign w:val="baseline"/>
                <w:lang w:val="en-US" w:eastAsia="zh-CN" w:bidi="ar"/>
              </w:rPr>
              <w:t>管理关系</w:t>
            </w:r>
          </w:p>
        </w:tc>
        <w:tc>
          <w:tcPr>
            <w:tcW w:w="7923" w:type="dxa"/>
            <w:noWrap w:val="0"/>
            <w:vAlign w:val="center"/>
          </w:tcPr>
          <w:p w14:paraId="2D360FC0">
            <w:pPr>
              <w:keepNext w:val="0"/>
              <w:keepLines w:val="0"/>
              <w:widowControl/>
              <w:suppressLineNumbers w:val="0"/>
              <w:spacing w:before="0" w:beforeAutospacing="0" w:after="0" w:afterAutospacing="0" w:line="360" w:lineRule="auto"/>
              <w:ind w:left="0" w:right="0"/>
              <w:jc w:val="both"/>
              <w:rPr>
                <w:rFonts w:hint="eastAsia" w:ascii="微软雅黑" w:hAnsi="微软雅黑" w:eastAsia="微软雅黑" w:cs="微软雅黑"/>
                <w:color w:val="000000"/>
                <w:kern w:val="0"/>
                <w:sz w:val="24"/>
                <w:szCs w:val="24"/>
                <w:highlight w:val="none"/>
                <w:vertAlign w:val="baseline"/>
                <w:lang w:val="en-US" w:eastAsia="zh-CN" w:bidi="ar"/>
              </w:rPr>
            </w:pPr>
            <w:r>
              <w:rPr>
                <w:rFonts w:hint="eastAsia" w:ascii="微软雅黑" w:hAnsi="微软雅黑" w:eastAsia="微软雅黑" w:cs="微软雅黑"/>
                <w:color w:val="000000"/>
                <w:kern w:val="0"/>
                <w:sz w:val="24"/>
                <w:szCs w:val="24"/>
                <w:highlight w:val="none"/>
                <w:vertAlign w:val="baseline"/>
                <w:lang w:val="en-US" w:eastAsia="zh-CN" w:bidi="ar"/>
              </w:rPr>
              <w:t>我单位控股的单位：</w:t>
            </w:r>
            <w:r>
              <w:rPr>
                <w:rFonts w:hint="eastAsia" w:ascii="微软雅黑" w:hAnsi="微软雅黑" w:eastAsia="微软雅黑" w:cs="微软雅黑"/>
                <w:color w:val="000000"/>
                <w:kern w:val="0"/>
                <w:sz w:val="24"/>
                <w:szCs w:val="24"/>
                <w:highlight w:val="none"/>
                <w:u w:val="single"/>
                <w:vertAlign w:val="baseline"/>
                <w:lang w:val="en-US" w:eastAsia="zh-CN" w:bidi="ar"/>
              </w:rPr>
              <w:t xml:space="preserve">          (没有填“无”) </w:t>
            </w:r>
            <w:r>
              <w:rPr>
                <w:rFonts w:hint="eastAsia" w:ascii="微软雅黑" w:hAnsi="微软雅黑" w:eastAsia="微软雅黑" w:cs="微软雅黑"/>
                <w:color w:val="000000"/>
                <w:kern w:val="0"/>
                <w:sz w:val="24"/>
                <w:szCs w:val="24"/>
                <w:highlight w:val="none"/>
                <w:vertAlign w:val="baseline"/>
                <w:lang w:val="en-US" w:eastAsia="zh-CN" w:bidi="ar"/>
              </w:rPr>
              <w:t>。</w:t>
            </w:r>
          </w:p>
          <w:p w14:paraId="62F7C463">
            <w:pPr>
              <w:keepNext w:val="0"/>
              <w:keepLines w:val="0"/>
              <w:widowControl/>
              <w:suppressLineNumbers w:val="0"/>
              <w:spacing w:before="0" w:beforeAutospacing="0" w:after="0" w:afterAutospacing="0" w:line="360" w:lineRule="auto"/>
              <w:ind w:left="0" w:right="0"/>
              <w:jc w:val="center"/>
              <w:rPr>
                <w:rFonts w:hint="eastAsia" w:ascii="微软雅黑" w:hAnsi="微软雅黑" w:eastAsia="微软雅黑" w:cs="微软雅黑"/>
                <w:color w:val="000000"/>
                <w:kern w:val="0"/>
                <w:sz w:val="24"/>
                <w:szCs w:val="24"/>
                <w:highlight w:val="none"/>
                <w:vertAlign w:val="baseline"/>
                <w:lang w:val="en-US" w:eastAsia="zh-CN" w:bidi="ar"/>
              </w:rPr>
            </w:pPr>
            <w:r>
              <w:rPr>
                <w:rFonts w:hint="eastAsia" w:ascii="微软雅黑" w:hAnsi="微软雅黑" w:eastAsia="微软雅黑" w:cs="微软雅黑"/>
                <w:color w:val="000000"/>
                <w:kern w:val="0"/>
                <w:sz w:val="24"/>
                <w:szCs w:val="24"/>
                <w:highlight w:val="none"/>
                <w:vertAlign w:val="baseline"/>
                <w:lang w:val="en-US" w:eastAsia="zh-CN" w:bidi="ar"/>
              </w:rPr>
              <w:t>我单位被</w:t>
            </w:r>
            <w:r>
              <w:rPr>
                <w:rFonts w:hint="eastAsia" w:ascii="微软雅黑" w:hAnsi="微软雅黑" w:eastAsia="微软雅黑" w:cs="微软雅黑"/>
                <w:color w:val="000000"/>
                <w:kern w:val="0"/>
                <w:sz w:val="24"/>
                <w:szCs w:val="24"/>
                <w:highlight w:val="none"/>
                <w:u w:val="single"/>
                <w:vertAlign w:val="baseline"/>
                <w:lang w:val="en-US" w:eastAsia="zh-CN" w:bidi="ar"/>
              </w:rPr>
              <w:t xml:space="preserve">   （有填控股单位全称，没有填“/”）  </w:t>
            </w:r>
            <w:r>
              <w:rPr>
                <w:rFonts w:hint="eastAsia" w:ascii="微软雅黑" w:hAnsi="微软雅黑" w:eastAsia="微软雅黑" w:cs="微软雅黑"/>
                <w:color w:val="000000"/>
                <w:kern w:val="0"/>
                <w:sz w:val="24"/>
                <w:szCs w:val="24"/>
                <w:highlight w:val="none"/>
                <w:vertAlign w:val="baseline"/>
                <w:lang w:val="en-US" w:eastAsia="zh-CN" w:bidi="ar"/>
              </w:rPr>
              <w:t>单位控股。</w:t>
            </w:r>
          </w:p>
        </w:tc>
      </w:tr>
    </w:tbl>
    <w:p w14:paraId="491E2938">
      <w:pPr>
        <w:spacing w:line="540" w:lineRule="exact"/>
        <w:ind w:right="-197" w:rightChars="-94" w:firstLine="480" w:firstLineChars="200"/>
        <w:jc w:val="left"/>
        <w:rPr>
          <w:rFonts w:hint="eastAsia" w:ascii="微软雅黑" w:hAnsi="微软雅黑" w:eastAsia="微软雅黑" w:cs="微软雅黑"/>
          <w:sz w:val="24"/>
          <w:szCs w:val="24"/>
          <w:highlight w:val="none"/>
        </w:rPr>
      </w:pPr>
      <w:r>
        <w:rPr>
          <w:rFonts w:hint="eastAsia" w:ascii="微软雅黑" w:hAnsi="微软雅黑" w:eastAsia="微软雅黑" w:cs="微软雅黑"/>
          <w:sz w:val="24"/>
          <w:szCs w:val="24"/>
          <w:highlight w:val="none"/>
        </w:rPr>
        <w:t>二、我单位</w:t>
      </w:r>
      <w:r>
        <w:rPr>
          <w:rFonts w:hint="eastAsia" w:ascii="微软雅黑" w:hAnsi="微软雅黑" w:eastAsia="微软雅黑" w:cs="微软雅黑"/>
          <w:sz w:val="24"/>
          <w:szCs w:val="24"/>
          <w:highlight w:val="none"/>
          <w:lang w:eastAsia="zh-CN"/>
        </w:rPr>
        <w:t>未</w:t>
      </w:r>
      <w:r>
        <w:rPr>
          <w:rFonts w:hint="eastAsia" w:ascii="微软雅黑" w:hAnsi="微软雅黑" w:eastAsia="微软雅黑" w:cs="微软雅黑"/>
          <w:sz w:val="24"/>
          <w:szCs w:val="24"/>
          <w:highlight w:val="none"/>
        </w:rPr>
        <w:t>为本采购项目提供过整体设计、规范编制或者项目管理、监理、检测等服务的</w:t>
      </w:r>
      <w:r>
        <w:rPr>
          <w:rFonts w:hint="eastAsia" w:ascii="微软雅黑" w:hAnsi="微软雅黑" w:eastAsia="微软雅黑" w:cs="微软雅黑"/>
          <w:sz w:val="24"/>
          <w:szCs w:val="24"/>
          <w:highlight w:val="none"/>
          <w:lang w:eastAsia="zh-CN"/>
        </w:rPr>
        <w:t>供应商</w:t>
      </w:r>
      <w:r>
        <w:rPr>
          <w:rFonts w:hint="eastAsia" w:ascii="微软雅黑" w:hAnsi="微软雅黑" w:eastAsia="微软雅黑" w:cs="微软雅黑"/>
          <w:sz w:val="24"/>
          <w:szCs w:val="24"/>
          <w:highlight w:val="none"/>
        </w:rPr>
        <w:t>。</w:t>
      </w:r>
    </w:p>
    <w:p w14:paraId="61587214">
      <w:pPr>
        <w:spacing w:line="540" w:lineRule="exact"/>
        <w:ind w:right="-197" w:rightChars="-94" w:firstLine="480" w:firstLineChars="200"/>
        <w:jc w:val="left"/>
        <w:rPr>
          <w:rFonts w:hint="eastAsia" w:ascii="微软雅黑" w:hAnsi="微软雅黑" w:eastAsia="微软雅黑" w:cs="微软雅黑"/>
          <w:sz w:val="24"/>
          <w:szCs w:val="24"/>
          <w:highlight w:val="none"/>
          <w:lang w:eastAsia="zh-CN"/>
        </w:rPr>
      </w:pPr>
      <w:r>
        <w:rPr>
          <w:rFonts w:hint="eastAsia" w:ascii="微软雅黑" w:hAnsi="微软雅黑" w:eastAsia="微软雅黑" w:cs="微软雅黑"/>
          <w:sz w:val="24"/>
          <w:szCs w:val="24"/>
          <w:highlight w:val="none"/>
        </w:rPr>
        <w:t>本单位对上述声明的真实性负责</w:t>
      </w:r>
      <w:r>
        <w:rPr>
          <w:rFonts w:hint="eastAsia" w:ascii="微软雅黑" w:hAnsi="微软雅黑" w:eastAsia="微软雅黑" w:cs="微软雅黑"/>
          <w:sz w:val="24"/>
          <w:szCs w:val="24"/>
          <w:highlight w:val="none"/>
          <w:lang w:eastAsia="zh-CN"/>
        </w:rPr>
        <w:t>，</w:t>
      </w:r>
      <w:r>
        <w:rPr>
          <w:rFonts w:hint="eastAsia" w:ascii="微软雅黑" w:hAnsi="微软雅黑" w:eastAsia="微软雅黑" w:cs="微软雅黑"/>
          <w:sz w:val="24"/>
          <w:szCs w:val="24"/>
          <w:highlight w:val="none"/>
        </w:rPr>
        <w:t>如有</w:t>
      </w:r>
      <w:r>
        <w:rPr>
          <w:rFonts w:hint="eastAsia" w:ascii="微软雅黑" w:hAnsi="微软雅黑" w:eastAsia="微软雅黑" w:cs="微软雅黑"/>
          <w:sz w:val="24"/>
          <w:szCs w:val="24"/>
          <w:highlight w:val="none"/>
          <w:lang w:eastAsia="zh-CN"/>
        </w:rPr>
        <w:t>虚假</w:t>
      </w:r>
      <w:r>
        <w:rPr>
          <w:rFonts w:hint="eastAsia" w:ascii="微软雅黑" w:hAnsi="微软雅黑" w:eastAsia="微软雅黑" w:cs="微软雅黑"/>
          <w:sz w:val="24"/>
          <w:szCs w:val="24"/>
          <w:highlight w:val="none"/>
        </w:rPr>
        <w:t>，我方将无条件地退出本项目的采购活动，并遵照《政府采购法》有关"提供虚假材料的规定"接受处罚。</w:t>
      </w:r>
    </w:p>
    <w:p w14:paraId="2EB0325D">
      <w:pPr>
        <w:spacing w:line="540" w:lineRule="exact"/>
        <w:ind w:right="-197" w:rightChars="-94" w:firstLine="480" w:firstLineChars="200"/>
        <w:jc w:val="left"/>
        <w:rPr>
          <w:rFonts w:hint="eastAsia" w:ascii="微软雅黑" w:hAnsi="微软雅黑" w:eastAsia="微软雅黑" w:cs="微软雅黑"/>
          <w:sz w:val="24"/>
          <w:szCs w:val="24"/>
          <w:highlight w:val="none"/>
        </w:rPr>
      </w:pPr>
      <w:r>
        <w:rPr>
          <w:rFonts w:hint="eastAsia" w:ascii="微软雅黑" w:hAnsi="微软雅黑" w:eastAsia="微软雅黑" w:cs="微软雅黑"/>
          <w:sz w:val="24"/>
          <w:szCs w:val="24"/>
          <w:highlight w:val="none"/>
        </w:rPr>
        <w:t xml:space="preserve">     特此声明。</w:t>
      </w:r>
    </w:p>
    <w:p w14:paraId="4FD2D97A">
      <w:pPr>
        <w:spacing w:line="240" w:lineRule="auto"/>
        <w:ind w:firstLine="1920" w:firstLineChars="800"/>
        <w:rPr>
          <w:rFonts w:hint="eastAsia" w:ascii="微软雅黑" w:hAnsi="微软雅黑" w:eastAsia="微软雅黑" w:cs="微软雅黑"/>
          <w:sz w:val="24"/>
          <w:szCs w:val="24"/>
          <w:highlight w:val="none"/>
        </w:rPr>
      </w:pPr>
    </w:p>
    <w:p w14:paraId="4F6450B8">
      <w:pPr>
        <w:spacing w:line="360" w:lineRule="auto"/>
        <w:ind w:firstLine="2160" w:firstLineChars="900"/>
        <w:rPr>
          <w:rFonts w:hint="eastAsia" w:ascii="微软雅黑" w:hAnsi="微软雅黑" w:eastAsia="微软雅黑" w:cs="微软雅黑"/>
          <w:sz w:val="24"/>
          <w:szCs w:val="24"/>
          <w:highlight w:val="none"/>
        </w:rPr>
      </w:pPr>
      <w:r>
        <w:rPr>
          <w:rFonts w:hint="eastAsia" w:ascii="微软雅黑" w:hAnsi="微软雅黑" w:eastAsia="微软雅黑" w:cs="微软雅黑"/>
          <w:sz w:val="24"/>
          <w:szCs w:val="24"/>
          <w:highlight w:val="none"/>
        </w:rPr>
        <w:t>供应商名称（盖章）：</w:t>
      </w:r>
      <w:r>
        <w:rPr>
          <w:rFonts w:hint="eastAsia" w:ascii="微软雅黑" w:hAnsi="微软雅黑" w:eastAsia="微软雅黑" w:cs="微软雅黑"/>
          <w:sz w:val="24"/>
          <w:szCs w:val="24"/>
          <w:highlight w:val="none"/>
          <w:u w:val="single"/>
        </w:rPr>
        <w:t xml:space="preserve">                       </w:t>
      </w:r>
      <w:r>
        <w:rPr>
          <w:rFonts w:hint="eastAsia" w:ascii="微软雅黑" w:hAnsi="微软雅黑" w:eastAsia="微软雅黑" w:cs="微软雅黑"/>
          <w:sz w:val="24"/>
          <w:szCs w:val="24"/>
          <w:highlight w:val="none"/>
        </w:rPr>
        <w:t xml:space="preserve">                        </w:t>
      </w:r>
    </w:p>
    <w:p w14:paraId="0E89E7B2">
      <w:pPr>
        <w:spacing w:line="360" w:lineRule="auto"/>
        <w:ind w:firstLine="2160" w:firstLineChars="900"/>
        <w:rPr>
          <w:rFonts w:hint="eastAsia" w:ascii="微软雅黑" w:hAnsi="微软雅黑" w:eastAsia="微软雅黑" w:cs="微软雅黑"/>
          <w:sz w:val="24"/>
          <w:szCs w:val="24"/>
          <w:highlight w:val="none"/>
        </w:rPr>
      </w:pPr>
      <w:r>
        <w:rPr>
          <w:rFonts w:hint="eastAsia" w:ascii="微软雅黑" w:hAnsi="微软雅黑" w:eastAsia="微软雅黑" w:cs="微软雅黑"/>
          <w:sz w:val="24"/>
          <w:szCs w:val="24"/>
          <w:highlight w:val="none"/>
          <w:lang w:eastAsia="zh-CN"/>
        </w:rPr>
        <w:t>法定代表人或授权代表（签字或盖章）</w:t>
      </w:r>
      <w:r>
        <w:rPr>
          <w:rFonts w:hint="eastAsia" w:ascii="微软雅黑" w:hAnsi="微软雅黑" w:eastAsia="微软雅黑" w:cs="微软雅黑"/>
          <w:sz w:val="24"/>
          <w:szCs w:val="24"/>
          <w:highlight w:val="none"/>
        </w:rPr>
        <w:t>：</w:t>
      </w:r>
      <w:r>
        <w:rPr>
          <w:rFonts w:hint="eastAsia" w:ascii="微软雅黑" w:hAnsi="微软雅黑" w:eastAsia="微软雅黑" w:cs="微软雅黑"/>
          <w:sz w:val="24"/>
          <w:szCs w:val="24"/>
          <w:highlight w:val="none"/>
          <w:u w:val="single"/>
        </w:rPr>
        <w:t xml:space="preserve">     </w:t>
      </w:r>
      <w:r>
        <w:rPr>
          <w:rFonts w:hint="eastAsia" w:ascii="微软雅黑" w:hAnsi="微软雅黑" w:eastAsia="微软雅黑" w:cs="微软雅黑"/>
          <w:sz w:val="24"/>
          <w:szCs w:val="24"/>
          <w:highlight w:val="none"/>
          <w:u w:val="single"/>
          <w:lang w:val="en-US" w:eastAsia="zh-CN"/>
        </w:rPr>
        <w:t xml:space="preserve">   </w:t>
      </w:r>
      <w:r>
        <w:rPr>
          <w:rFonts w:hint="eastAsia" w:ascii="微软雅黑" w:hAnsi="微软雅黑" w:eastAsia="微软雅黑" w:cs="微软雅黑"/>
          <w:sz w:val="24"/>
          <w:szCs w:val="24"/>
          <w:highlight w:val="none"/>
          <w:u w:val="single"/>
        </w:rPr>
        <w:t xml:space="preserve"> </w:t>
      </w:r>
      <w:r>
        <w:rPr>
          <w:rFonts w:hint="eastAsia" w:ascii="微软雅黑" w:hAnsi="微软雅黑" w:eastAsia="微软雅黑" w:cs="微软雅黑"/>
          <w:sz w:val="24"/>
          <w:szCs w:val="24"/>
          <w:highlight w:val="none"/>
          <w:u w:val="single"/>
          <w:lang w:val="en-US" w:eastAsia="zh-CN"/>
        </w:rPr>
        <w:t xml:space="preserve"> </w:t>
      </w:r>
      <w:r>
        <w:rPr>
          <w:rFonts w:hint="eastAsia" w:ascii="微软雅黑" w:hAnsi="微软雅黑" w:eastAsia="微软雅黑" w:cs="微软雅黑"/>
          <w:sz w:val="24"/>
          <w:szCs w:val="24"/>
          <w:highlight w:val="none"/>
          <w:u w:val="single"/>
        </w:rPr>
        <w:t xml:space="preserve">   </w:t>
      </w:r>
      <w:r>
        <w:rPr>
          <w:rFonts w:hint="eastAsia" w:ascii="微软雅黑" w:hAnsi="微软雅黑" w:eastAsia="微软雅黑" w:cs="微软雅黑"/>
          <w:sz w:val="24"/>
          <w:szCs w:val="24"/>
          <w:highlight w:val="none"/>
        </w:rPr>
        <w:t xml:space="preserve">           </w:t>
      </w:r>
    </w:p>
    <w:p w14:paraId="7F83C656">
      <w:pPr>
        <w:spacing w:line="360" w:lineRule="auto"/>
        <w:ind w:firstLine="2160" w:firstLineChars="900"/>
        <w:rPr>
          <w:rFonts w:hint="eastAsia" w:ascii="微软雅黑" w:hAnsi="微软雅黑" w:eastAsia="微软雅黑" w:cs="微软雅黑"/>
          <w:sz w:val="24"/>
          <w:szCs w:val="24"/>
          <w:u w:val="single"/>
        </w:rPr>
      </w:pPr>
      <w:r>
        <w:rPr>
          <w:rFonts w:hint="eastAsia" w:ascii="微软雅黑" w:hAnsi="微软雅黑" w:eastAsia="微软雅黑" w:cs="微软雅黑"/>
          <w:sz w:val="24"/>
          <w:szCs w:val="24"/>
          <w:highlight w:val="none"/>
        </w:rPr>
        <w:t>日    期：</w:t>
      </w:r>
      <w:r>
        <w:rPr>
          <w:rFonts w:hint="eastAsia" w:ascii="微软雅黑" w:hAnsi="微软雅黑" w:eastAsia="微软雅黑" w:cs="微软雅黑"/>
          <w:sz w:val="24"/>
          <w:szCs w:val="24"/>
          <w:highlight w:val="none"/>
          <w:u w:val="single"/>
        </w:rPr>
        <w:t xml:space="preserve">              </w:t>
      </w:r>
      <w:r>
        <w:rPr>
          <w:rFonts w:hint="eastAsia" w:ascii="微软雅黑" w:hAnsi="微软雅黑" w:eastAsia="微软雅黑" w:cs="微软雅黑"/>
          <w:sz w:val="24"/>
          <w:szCs w:val="24"/>
          <w:u w:val="single"/>
        </w:rPr>
        <w:t xml:space="preserve">           </w:t>
      </w:r>
      <w:r>
        <w:rPr>
          <w:rFonts w:hint="eastAsia" w:ascii="微软雅黑" w:hAnsi="微软雅黑" w:eastAsia="微软雅黑" w:cs="微软雅黑"/>
          <w:sz w:val="24"/>
          <w:szCs w:val="24"/>
          <w:u w:val="single"/>
          <w:lang w:val="en-US" w:eastAsia="zh-CN"/>
        </w:rPr>
        <w:t xml:space="preserve">    </w:t>
      </w:r>
      <w:r>
        <w:rPr>
          <w:rFonts w:hint="eastAsia" w:ascii="微软雅黑" w:hAnsi="微软雅黑" w:eastAsia="微软雅黑" w:cs="微软雅黑"/>
          <w:sz w:val="24"/>
          <w:szCs w:val="24"/>
          <w:u w:val="single"/>
        </w:rPr>
        <w:t xml:space="preserve">    </w:t>
      </w:r>
    </w:p>
    <w:p w14:paraId="7AFE1ABF">
      <w:pPr>
        <w:keepNext w:val="0"/>
        <w:keepLines w:val="0"/>
        <w:widowControl/>
        <w:suppressLineNumbers w:val="0"/>
        <w:jc w:val="both"/>
        <w:rPr>
          <w:rFonts w:hint="eastAsia" w:ascii="微软雅黑" w:hAnsi="微软雅黑" w:eastAsia="微软雅黑" w:cs="微软雅黑"/>
          <w:b/>
          <w:bCs/>
          <w:color w:val="000000"/>
          <w:kern w:val="0"/>
          <w:sz w:val="24"/>
          <w:szCs w:val="24"/>
          <w:lang w:val="en-US" w:eastAsia="zh-CN" w:bidi="ar"/>
        </w:rPr>
      </w:pPr>
      <w:r>
        <w:rPr>
          <w:rFonts w:hint="eastAsia" w:ascii="微软雅黑" w:hAnsi="微软雅黑" w:eastAsia="微软雅黑" w:cs="微软雅黑"/>
          <w:sz w:val="24"/>
          <w:szCs w:val="24"/>
          <w:u w:val="single"/>
        </w:rPr>
        <w:br w:type="page"/>
      </w:r>
      <w:r>
        <w:rPr>
          <w:rFonts w:hint="eastAsia" w:ascii="微软雅黑" w:hAnsi="微软雅黑" w:eastAsia="微软雅黑" w:cs="微软雅黑"/>
          <w:b/>
          <w:sz w:val="24"/>
          <w:szCs w:val="24"/>
        </w:rPr>
        <w:t>附</w:t>
      </w:r>
      <w:r>
        <w:rPr>
          <w:rFonts w:hint="eastAsia" w:ascii="微软雅黑" w:hAnsi="微软雅黑" w:eastAsia="微软雅黑" w:cs="微软雅黑"/>
          <w:b/>
          <w:sz w:val="24"/>
          <w:szCs w:val="24"/>
          <w:lang w:val="en-US" w:eastAsia="zh-CN"/>
        </w:rPr>
        <w:t>6：</w:t>
      </w:r>
    </w:p>
    <w:p w14:paraId="5BC22FB4">
      <w:pPr>
        <w:adjustRightInd w:val="0"/>
        <w:snapToGrid w:val="0"/>
        <w:spacing w:line="360" w:lineRule="auto"/>
        <w:jc w:val="center"/>
        <w:rPr>
          <w:rFonts w:hint="eastAsia" w:ascii="微软雅黑" w:hAnsi="微软雅黑" w:eastAsia="微软雅黑" w:cs="微软雅黑"/>
          <w:b/>
          <w:bCs/>
          <w:sz w:val="24"/>
          <w:szCs w:val="24"/>
          <w:highlight w:val="none"/>
        </w:rPr>
      </w:pPr>
      <w:r>
        <w:rPr>
          <w:rFonts w:hint="eastAsia" w:ascii="微软雅黑" w:hAnsi="微软雅黑" w:eastAsia="微软雅黑" w:cs="微软雅黑"/>
          <w:b/>
          <w:bCs/>
          <w:sz w:val="24"/>
          <w:szCs w:val="24"/>
          <w:highlight w:val="none"/>
          <w:lang w:val="en-US" w:eastAsia="zh-CN"/>
        </w:rPr>
        <w:t>非联合体不分包投标声明</w:t>
      </w:r>
    </w:p>
    <w:p w14:paraId="76293399">
      <w:pPr>
        <w:spacing w:line="540" w:lineRule="exact"/>
        <w:ind w:right="-197" w:rightChars="-94"/>
        <w:jc w:val="left"/>
        <w:rPr>
          <w:rFonts w:hint="eastAsia" w:ascii="微软雅黑" w:hAnsi="微软雅黑" w:eastAsia="微软雅黑" w:cs="微软雅黑"/>
          <w:sz w:val="24"/>
          <w:szCs w:val="24"/>
          <w:highlight w:val="none"/>
          <w:u w:val="single"/>
        </w:rPr>
      </w:pPr>
      <w:r>
        <w:rPr>
          <w:rFonts w:hint="eastAsia" w:ascii="微软雅黑" w:hAnsi="微软雅黑" w:eastAsia="微软雅黑" w:cs="微软雅黑"/>
          <w:sz w:val="24"/>
          <w:szCs w:val="24"/>
          <w:highlight w:val="none"/>
          <w:u w:val="single"/>
        </w:rPr>
        <w:t>（采购人名称）    ：</w:t>
      </w:r>
    </w:p>
    <w:p w14:paraId="72F14C02">
      <w:pPr>
        <w:keepNext w:val="0"/>
        <w:keepLines w:val="0"/>
        <w:widowControl/>
        <w:suppressLineNumbers w:val="0"/>
        <w:ind w:firstLine="480" w:firstLineChars="200"/>
        <w:jc w:val="left"/>
        <w:rPr>
          <w:rFonts w:hint="eastAsia" w:ascii="微软雅黑" w:hAnsi="微软雅黑" w:eastAsia="微软雅黑" w:cs="微软雅黑"/>
          <w:sz w:val="24"/>
          <w:szCs w:val="24"/>
          <w:highlight w:val="none"/>
          <w:lang w:val="en-US" w:eastAsia="zh-CN"/>
        </w:rPr>
      </w:pPr>
      <w:r>
        <w:rPr>
          <w:rFonts w:hint="eastAsia" w:ascii="微软雅黑" w:hAnsi="微软雅黑" w:eastAsia="微软雅黑" w:cs="微软雅黑"/>
          <w:sz w:val="24"/>
          <w:szCs w:val="24"/>
          <w:highlight w:val="none"/>
        </w:rPr>
        <w:t>我</w:t>
      </w:r>
      <w:r>
        <w:rPr>
          <w:rFonts w:hint="eastAsia" w:ascii="微软雅黑" w:hAnsi="微软雅黑" w:eastAsia="微软雅黑" w:cs="微软雅黑"/>
          <w:sz w:val="24"/>
          <w:szCs w:val="24"/>
          <w:highlight w:val="none"/>
          <w:lang w:eastAsia="zh-CN"/>
        </w:rPr>
        <w:t>单位作为</w:t>
      </w:r>
      <w:r>
        <w:rPr>
          <w:rFonts w:hint="eastAsia" w:ascii="微软雅黑" w:hAnsi="微软雅黑" w:eastAsia="微软雅黑" w:cs="微软雅黑"/>
          <w:sz w:val="24"/>
          <w:szCs w:val="24"/>
          <w:highlight w:val="none"/>
          <w:u w:val="single"/>
          <w:lang w:val="en-US" w:eastAsia="zh-CN"/>
        </w:rPr>
        <w:t xml:space="preserve">   （项目名称）    </w:t>
      </w:r>
      <w:r>
        <w:rPr>
          <w:rFonts w:hint="eastAsia" w:ascii="微软雅黑" w:hAnsi="微软雅黑" w:eastAsia="微软雅黑" w:cs="微软雅黑"/>
          <w:sz w:val="24"/>
          <w:szCs w:val="24"/>
          <w:highlight w:val="none"/>
          <w:lang w:val="en-US" w:eastAsia="zh-CN"/>
        </w:rPr>
        <w:t xml:space="preserve">的供应商，在此郑重声明本项目为非联合体投标，本项目实施过程由本单位独立承担。 </w:t>
      </w:r>
    </w:p>
    <w:p w14:paraId="22DF82D0">
      <w:pPr>
        <w:keepNext w:val="0"/>
        <w:keepLines w:val="0"/>
        <w:widowControl/>
        <w:suppressLineNumbers w:val="0"/>
        <w:ind w:firstLine="480" w:firstLineChars="200"/>
        <w:jc w:val="left"/>
        <w:rPr>
          <w:rFonts w:hint="eastAsia" w:ascii="微软雅黑" w:hAnsi="微软雅黑" w:eastAsia="微软雅黑" w:cs="微软雅黑"/>
          <w:sz w:val="24"/>
          <w:szCs w:val="24"/>
          <w:highlight w:val="none"/>
        </w:rPr>
      </w:pPr>
      <w:r>
        <w:rPr>
          <w:rFonts w:hint="eastAsia" w:ascii="微软雅黑" w:hAnsi="微软雅黑" w:eastAsia="微软雅黑" w:cs="微软雅黑"/>
          <w:sz w:val="24"/>
          <w:szCs w:val="24"/>
          <w:highlight w:val="none"/>
          <w:lang w:val="en-US" w:eastAsia="zh-CN"/>
        </w:rPr>
        <w:t xml:space="preserve">本单位对上述声明的真实性负责。如有虚假，将依法承担相应责任。 </w:t>
      </w:r>
    </w:p>
    <w:p w14:paraId="5BE9BC61">
      <w:pPr>
        <w:spacing w:line="360" w:lineRule="auto"/>
        <w:ind w:firstLine="2160" w:firstLineChars="900"/>
        <w:rPr>
          <w:rFonts w:hint="eastAsia" w:ascii="微软雅黑" w:hAnsi="微软雅黑" w:eastAsia="微软雅黑" w:cs="微软雅黑"/>
          <w:sz w:val="24"/>
          <w:szCs w:val="24"/>
          <w:highlight w:val="none"/>
        </w:rPr>
      </w:pPr>
    </w:p>
    <w:p w14:paraId="23582594">
      <w:pPr>
        <w:spacing w:line="360" w:lineRule="auto"/>
        <w:ind w:firstLine="2160" w:firstLineChars="900"/>
        <w:rPr>
          <w:rFonts w:hint="eastAsia" w:ascii="微软雅黑" w:hAnsi="微软雅黑" w:eastAsia="微软雅黑" w:cs="微软雅黑"/>
          <w:sz w:val="24"/>
          <w:szCs w:val="24"/>
          <w:highlight w:val="none"/>
        </w:rPr>
      </w:pPr>
      <w:r>
        <w:rPr>
          <w:rFonts w:hint="eastAsia" w:ascii="微软雅黑" w:hAnsi="微软雅黑" w:eastAsia="微软雅黑" w:cs="微软雅黑"/>
          <w:sz w:val="24"/>
          <w:szCs w:val="24"/>
          <w:highlight w:val="none"/>
        </w:rPr>
        <w:t>供应商名称（盖章）：</w:t>
      </w:r>
      <w:r>
        <w:rPr>
          <w:rFonts w:hint="eastAsia" w:ascii="微软雅黑" w:hAnsi="微软雅黑" w:eastAsia="微软雅黑" w:cs="微软雅黑"/>
          <w:sz w:val="24"/>
          <w:szCs w:val="24"/>
          <w:highlight w:val="none"/>
          <w:u w:val="single"/>
        </w:rPr>
        <w:t xml:space="preserve">                       </w:t>
      </w:r>
      <w:r>
        <w:rPr>
          <w:rFonts w:hint="eastAsia" w:ascii="微软雅黑" w:hAnsi="微软雅黑" w:eastAsia="微软雅黑" w:cs="微软雅黑"/>
          <w:sz w:val="24"/>
          <w:szCs w:val="24"/>
          <w:highlight w:val="none"/>
        </w:rPr>
        <w:t xml:space="preserve">                        </w:t>
      </w:r>
    </w:p>
    <w:p w14:paraId="03DA4D5F">
      <w:pPr>
        <w:spacing w:line="360" w:lineRule="auto"/>
        <w:ind w:firstLine="2160" w:firstLineChars="900"/>
        <w:rPr>
          <w:rFonts w:hint="eastAsia" w:ascii="微软雅黑" w:hAnsi="微软雅黑" w:eastAsia="微软雅黑" w:cs="微软雅黑"/>
          <w:sz w:val="24"/>
          <w:szCs w:val="24"/>
        </w:rPr>
      </w:pPr>
      <w:r>
        <w:rPr>
          <w:rFonts w:hint="eastAsia" w:ascii="微软雅黑" w:hAnsi="微软雅黑" w:eastAsia="微软雅黑" w:cs="微软雅黑"/>
          <w:sz w:val="24"/>
          <w:szCs w:val="24"/>
          <w:highlight w:val="none"/>
          <w:lang w:eastAsia="zh-CN"/>
        </w:rPr>
        <w:t>法定代表人或授权代表（签字或盖章）</w:t>
      </w:r>
      <w:r>
        <w:rPr>
          <w:rFonts w:hint="eastAsia" w:ascii="微软雅黑" w:hAnsi="微软雅黑" w:eastAsia="微软雅黑" w:cs="微软雅黑"/>
          <w:sz w:val="24"/>
          <w:szCs w:val="24"/>
          <w:highlight w:val="none"/>
        </w:rPr>
        <w:t>：</w:t>
      </w:r>
      <w:r>
        <w:rPr>
          <w:rFonts w:hint="eastAsia" w:ascii="微软雅黑" w:hAnsi="微软雅黑" w:eastAsia="微软雅黑" w:cs="微软雅黑"/>
          <w:sz w:val="24"/>
          <w:szCs w:val="24"/>
          <w:highlight w:val="none"/>
          <w:u w:val="single"/>
        </w:rPr>
        <w:t xml:space="preserve">     </w:t>
      </w:r>
      <w:r>
        <w:rPr>
          <w:rFonts w:hint="eastAsia" w:ascii="微软雅黑" w:hAnsi="微软雅黑" w:eastAsia="微软雅黑" w:cs="微软雅黑"/>
          <w:sz w:val="24"/>
          <w:szCs w:val="24"/>
          <w:highlight w:val="none"/>
          <w:u w:val="single"/>
          <w:lang w:val="en-US" w:eastAsia="zh-CN"/>
        </w:rPr>
        <w:t xml:space="preserve">   </w:t>
      </w:r>
      <w:r>
        <w:rPr>
          <w:rFonts w:hint="eastAsia" w:ascii="微软雅黑" w:hAnsi="微软雅黑" w:eastAsia="微软雅黑" w:cs="微软雅黑"/>
          <w:sz w:val="24"/>
          <w:szCs w:val="24"/>
          <w:highlight w:val="none"/>
          <w:u w:val="single"/>
        </w:rPr>
        <w:t xml:space="preserve"> </w:t>
      </w:r>
      <w:r>
        <w:rPr>
          <w:rFonts w:hint="eastAsia" w:ascii="微软雅黑" w:hAnsi="微软雅黑" w:eastAsia="微软雅黑" w:cs="微软雅黑"/>
          <w:sz w:val="24"/>
          <w:szCs w:val="24"/>
          <w:highlight w:val="none"/>
          <w:u w:val="single"/>
          <w:lang w:val="en-US" w:eastAsia="zh-CN"/>
        </w:rPr>
        <w:t xml:space="preserve"> </w:t>
      </w:r>
      <w:r>
        <w:rPr>
          <w:rFonts w:hint="eastAsia" w:ascii="微软雅黑" w:hAnsi="微软雅黑" w:eastAsia="微软雅黑" w:cs="微软雅黑"/>
          <w:sz w:val="24"/>
          <w:szCs w:val="24"/>
          <w:highlight w:val="none"/>
          <w:u w:val="single"/>
        </w:rPr>
        <w:t xml:space="preserve">   </w:t>
      </w:r>
      <w:r>
        <w:rPr>
          <w:rFonts w:hint="eastAsia" w:ascii="微软雅黑" w:hAnsi="微软雅黑" w:eastAsia="微软雅黑" w:cs="微软雅黑"/>
          <w:sz w:val="24"/>
          <w:szCs w:val="24"/>
        </w:rPr>
        <w:t xml:space="preserve">           </w:t>
      </w:r>
    </w:p>
    <w:p w14:paraId="4F5D6CAB">
      <w:pPr>
        <w:spacing w:line="360" w:lineRule="auto"/>
        <w:ind w:firstLine="2160" w:firstLineChars="900"/>
        <w:rPr>
          <w:rFonts w:hint="eastAsia" w:ascii="微软雅黑" w:hAnsi="微软雅黑" w:eastAsia="微软雅黑" w:cs="微软雅黑"/>
          <w:sz w:val="24"/>
          <w:szCs w:val="24"/>
          <w:u w:val="single"/>
        </w:rPr>
      </w:pPr>
      <w:r>
        <w:rPr>
          <w:rFonts w:hint="eastAsia" w:ascii="微软雅黑" w:hAnsi="微软雅黑" w:eastAsia="微软雅黑" w:cs="微软雅黑"/>
          <w:sz w:val="24"/>
          <w:szCs w:val="24"/>
        </w:rPr>
        <w:t>日    期：</w:t>
      </w:r>
      <w:r>
        <w:rPr>
          <w:rFonts w:hint="eastAsia" w:ascii="微软雅黑" w:hAnsi="微软雅黑" w:eastAsia="微软雅黑" w:cs="微软雅黑"/>
          <w:sz w:val="24"/>
          <w:szCs w:val="24"/>
          <w:u w:val="single"/>
        </w:rPr>
        <w:t xml:space="preserve">                         </w:t>
      </w:r>
      <w:r>
        <w:rPr>
          <w:rFonts w:hint="eastAsia" w:ascii="微软雅黑" w:hAnsi="微软雅黑" w:eastAsia="微软雅黑" w:cs="微软雅黑"/>
          <w:sz w:val="24"/>
          <w:szCs w:val="24"/>
          <w:u w:val="single"/>
          <w:lang w:val="en-US" w:eastAsia="zh-CN"/>
        </w:rPr>
        <w:t xml:space="preserve">    </w:t>
      </w:r>
      <w:r>
        <w:rPr>
          <w:rFonts w:hint="eastAsia" w:ascii="微软雅黑" w:hAnsi="微软雅黑" w:eastAsia="微软雅黑" w:cs="微软雅黑"/>
          <w:sz w:val="24"/>
          <w:szCs w:val="24"/>
          <w:u w:val="single"/>
        </w:rPr>
        <w:t xml:space="preserve">    </w:t>
      </w:r>
    </w:p>
    <w:p w14:paraId="3051D928">
      <w:pPr>
        <w:autoSpaceDE w:val="0"/>
        <w:autoSpaceDN w:val="0"/>
        <w:adjustRightInd w:val="0"/>
        <w:spacing w:line="360" w:lineRule="auto"/>
        <w:ind w:firstLine="480" w:firstLineChars="200"/>
        <w:jc w:val="center"/>
        <w:outlineLvl w:val="9"/>
        <w:rPr>
          <w:rFonts w:hint="eastAsia" w:ascii="微软雅黑" w:hAnsi="微软雅黑" w:eastAsia="微软雅黑" w:cs="微软雅黑"/>
          <w:b/>
          <w:bCs/>
          <w:kern w:val="2"/>
          <w:sz w:val="24"/>
          <w:szCs w:val="24"/>
          <w:lang w:val="zh-CN" w:eastAsia="zh-CN" w:bidi="ar-SA"/>
        </w:rPr>
      </w:pPr>
      <w:r>
        <w:rPr>
          <w:rFonts w:hint="eastAsia" w:ascii="微软雅黑" w:hAnsi="微软雅黑" w:eastAsia="微软雅黑" w:cs="微软雅黑"/>
          <w:b/>
          <w:bCs/>
          <w:kern w:val="2"/>
          <w:sz w:val="24"/>
          <w:szCs w:val="24"/>
          <w:lang w:val="zh-CN" w:eastAsia="zh-CN" w:bidi="ar-SA"/>
        </w:rPr>
        <w:br w:type="page"/>
      </w:r>
      <w:r>
        <w:rPr>
          <w:rFonts w:hint="eastAsia" w:ascii="黑体" w:hAnsi="黑体" w:eastAsia="黑体" w:cs="黑体"/>
          <w:b/>
          <w:bCs/>
          <w:kern w:val="2"/>
          <w:sz w:val="32"/>
          <w:szCs w:val="32"/>
          <w:lang w:val="zh-CN" w:eastAsia="zh-CN" w:bidi="ar-SA"/>
        </w:rPr>
        <w:t>五、合同条款偏离表</w:t>
      </w:r>
      <w:bookmarkEnd w:id="334"/>
      <w:bookmarkEnd w:id="335"/>
      <w:bookmarkEnd w:id="336"/>
    </w:p>
    <w:tbl>
      <w:tblPr>
        <w:tblStyle w:val="24"/>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82"/>
        <w:gridCol w:w="2745"/>
        <w:gridCol w:w="3140"/>
        <w:gridCol w:w="2519"/>
      </w:tblGrid>
      <w:tr w14:paraId="32FB78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32" w:hRule="atLeast"/>
          <w:jc w:val="center"/>
        </w:trPr>
        <w:tc>
          <w:tcPr>
            <w:tcW w:w="882" w:type="dxa"/>
            <w:noWrap w:val="0"/>
            <w:vAlign w:val="center"/>
          </w:tcPr>
          <w:p w14:paraId="6BA177AC">
            <w:pPr>
              <w:keepNext w:val="0"/>
              <w:keepLines w:val="0"/>
              <w:suppressLineNumbers w:val="0"/>
              <w:adjustRightInd w:val="0"/>
              <w:snapToGrid w:val="0"/>
              <w:spacing w:before="0" w:beforeAutospacing="0" w:after="0" w:afterAutospacing="0"/>
              <w:ind w:left="0" w:right="23"/>
              <w:jc w:val="center"/>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序号</w:t>
            </w:r>
          </w:p>
        </w:tc>
        <w:tc>
          <w:tcPr>
            <w:tcW w:w="2745" w:type="dxa"/>
            <w:noWrap w:val="0"/>
            <w:vAlign w:val="center"/>
          </w:tcPr>
          <w:p w14:paraId="42CF1C92">
            <w:pPr>
              <w:keepNext w:val="0"/>
              <w:keepLines w:val="0"/>
              <w:suppressLineNumbers w:val="0"/>
              <w:adjustRightInd w:val="0"/>
              <w:snapToGrid w:val="0"/>
              <w:spacing w:before="0" w:beforeAutospacing="0" w:after="0" w:afterAutospacing="0"/>
              <w:ind w:left="0" w:right="23"/>
              <w:jc w:val="center"/>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磋商文件</w:t>
            </w:r>
          </w:p>
          <w:p w14:paraId="0DCBFECF">
            <w:pPr>
              <w:keepNext w:val="0"/>
              <w:keepLines w:val="0"/>
              <w:suppressLineNumbers w:val="0"/>
              <w:adjustRightInd w:val="0"/>
              <w:snapToGrid w:val="0"/>
              <w:spacing w:before="0" w:beforeAutospacing="0" w:after="0" w:afterAutospacing="0"/>
              <w:ind w:left="0" w:right="23"/>
              <w:jc w:val="center"/>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合同条款要求</w:t>
            </w:r>
          </w:p>
        </w:tc>
        <w:tc>
          <w:tcPr>
            <w:tcW w:w="3140" w:type="dxa"/>
            <w:noWrap w:val="0"/>
            <w:vAlign w:val="center"/>
          </w:tcPr>
          <w:p w14:paraId="13FEE9E7">
            <w:pPr>
              <w:keepNext w:val="0"/>
              <w:keepLines w:val="0"/>
              <w:suppressLineNumbers w:val="0"/>
              <w:adjustRightInd w:val="0"/>
              <w:snapToGrid w:val="0"/>
              <w:spacing w:before="0" w:beforeAutospacing="0" w:after="0" w:afterAutospacing="0"/>
              <w:ind w:left="0" w:right="23"/>
              <w:jc w:val="center"/>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响应文件</w:t>
            </w:r>
          </w:p>
          <w:p w14:paraId="37314E36">
            <w:pPr>
              <w:keepNext w:val="0"/>
              <w:keepLines w:val="0"/>
              <w:suppressLineNumbers w:val="0"/>
              <w:adjustRightInd w:val="0"/>
              <w:snapToGrid w:val="0"/>
              <w:spacing w:before="0" w:beforeAutospacing="0" w:after="0" w:afterAutospacing="0"/>
              <w:ind w:left="0" w:right="23"/>
              <w:jc w:val="center"/>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合同条款响应</w:t>
            </w:r>
          </w:p>
        </w:tc>
        <w:tc>
          <w:tcPr>
            <w:tcW w:w="2519" w:type="dxa"/>
            <w:noWrap w:val="0"/>
            <w:vAlign w:val="center"/>
          </w:tcPr>
          <w:p w14:paraId="032696AD">
            <w:pPr>
              <w:keepNext w:val="0"/>
              <w:keepLines w:val="0"/>
              <w:suppressLineNumbers w:val="0"/>
              <w:adjustRightInd w:val="0"/>
              <w:snapToGrid w:val="0"/>
              <w:spacing w:before="0" w:beforeAutospacing="0" w:after="0" w:afterAutospacing="0"/>
              <w:ind w:left="0" w:right="23"/>
              <w:jc w:val="center"/>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偏离</w:t>
            </w:r>
          </w:p>
          <w:p w14:paraId="48730710">
            <w:pPr>
              <w:keepNext w:val="0"/>
              <w:keepLines w:val="0"/>
              <w:suppressLineNumbers w:val="0"/>
              <w:adjustRightInd w:val="0"/>
              <w:snapToGrid w:val="0"/>
              <w:spacing w:before="0" w:beforeAutospacing="0" w:after="0" w:afterAutospacing="0"/>
              <w:ind w:left="0" w:right="23"/>
              <w:jc w:val="center"/>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及其影响</w:t>
            </w:r>
          </w:p>
        </w:tc>
      </w:tr>
      <w:tr w14:paraId="2C1F53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882" w:type="dxa"/>
            <w:noWrap w:val="0"/>
            <w:vAlign w:val="top"/>
          </w:tcPr>
          <w:p w14:paraId="7F39348A">
            <w:pPr>
              <w:keepNext w:val="0"/>
              <w:keepLines w:val="0"/>
              <w:suppressLineNumbers w:val="0"/>
              <w:adjustRightInd w:val="0"/>
              <w:snapToGrid w:val="0"/>
              <w:spacing w:before="0" w:beforeAutospacing="0" w:after="0" w:afterAutospacing="0" w:line="360" w:lineRule="auto"/>
              <w:ind w:left="0" w:right="24"/>
              <w:rPr>
                <w:rFonts w:hint="eastAsia" w:ascii="微软雅黑" w:hAnsi="微软雅黑" w:eastAsia="微软雅黑" w:cs="微软雅黑"/>
                <w:bCs/>
                <w:sz w:val="24"/>
                <w:szCs w:val="24"/>
              </w:rPr>
            </w:pPr>
          </w:p>
        </w:tc>
        <w:tc>
          <w:tcPr>
            <w:tcW w:w="2745" w:type="dxa"/>
            <w:noWrap w:val="0"/>
            <w:vAlign w:val="top"/>
          </w:tcPr>
          <w:p w14:paraId="44E50A39">
            <w:pPr>
              <w:keepNext w:val="0"/>
              <w:keepLines w:val="0"/>
              <w:suppressLineNumbers w:val="0"/>
              <w:adjustRightInd w:val="0"/>
              <w:snapToGrid w:val="0"/>
              <w:spacing w:before="0" w:beforeAutospacing="0" w:after="0" w:afterAutospacing="0" w:line="360" w:lineRule="auto"/>
              <w:ind w:left="0" w:right="24"/>
              <w:rPr>
                <w:rFonts w:hint="eastAsia" w:ascii="微软雅黑" w:hAnsi="微软雅黑" w:eastAsia="微软雅黑" w:cs="微软雅黑"/>
                <w:bCs/>
                <w:sz w:val="24"/>
                <w:szCs w:val="24"/>
              </w:rPr>
            </w:pPr>
          </w:p>
        </w:tc>
        <w:tc>
          <w:tcPr>
            <w:tcW w:w="3140" w:type="dxa"/>
            <w:noWrap w:val="0"/>
            <w:vAlign w:val="top"/>
          </w:tcPr>
          <w:p w14:paraId="079A34C0">
            <w:pPr>
              <w:keepNext w:val="0"/>
              <w:keepLines w:val="0"/>
              <w:suppressLineNumbers w:val="0"/>
              <w:adjustRightInd w:val="0"/>
              <w:snapToGrid w:val="0"/>
              <w:spacing w:before="0" w:beforeAutospacing="0" w:after="0" w:afterAutospacing="0" w:line="360" w:lineRule="auto"/>
              <w:ind w:left="0" w:right="24"/>
              <w:rPr>
                <w:rFonts w:hint="eastAsia" w:ascii="微软雅黑" w:hAnsi="微软雅黑" w:eastAsia="微软雅黑" w:cs="微软雅黑"/>
                <w:bCs/>
                <w:sz w:val="24"/>
                <w:szCs w:val="24"/>
              </w:rPr>
            </w:pPr>
          </w:p>
        </w:tc>
        <w:tc>
          <w:tcPr>
            <w:tcW w:w="2519" w:type="dxa"/>
            <w:noWrap w:val="0"/>
            <w:vAlign w:val="top"/>
          </w:tcPr>
          <w:p w14:paraId="6B9DB631">
            <w:pPr>
              <w:keepNext w:val="0"/>
              <w:keepLines w:val="0"/>
              <w:suppressLineNumbers w:val="0"/>
              <w:adjustRightInd w:val="0"/>
              <w:snapToGrid w:val="0"/>
              <w:spacing w:before="0" w:beforeAutospacing="0" w:after="0" w:afterAutospacing="0" w:line="360" w:lineRule="auto"/>
              <w:ind w:left="0" w:right="24"/>
              <w:rPr>
                <w:rFonts w:hint="eastAsia" w:ascii="微软雅黑" w:hAnsi="微软雅黑" w:eastAsia="微软雅黑" w:cs="微软雅黑"/>
                <w:bCs/>
                <w:sz w:val="24"/>
                <w:szCs w:val="24"/>
              </w:rPr>
            </w:pPr>
          </w:p>
        </w:tc>
      </w:tr>
      <w:tr w14:paraId="5FB387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882" w:type="dxa"/>
            <w:noWrap w:val="0"/>
            <w:vAlign w:val="top"/>
          </w:tcPr>
          <w:p w14:paraId="42061624">
            <w:pPr>
              <w:keepNext w:val="0"/>
              <w:keepLines w:val="0"/>
              <w:suppressLineNumbers w:val="0"/>
              <w:adjustRightInd w:val="0"/>
              <w:snapToGrid w:val="0"/>
              <w:spacing w:before="0" w:beforeAutospacing="0" w:after="0" w:afterAutospacing="0" w:line="360" w:lineRule="auto"/>
              <w:ind w:left="0" w:right="24"/>
              <w:rPr>
                <w:rFonts w:hint="eastAsia" w:ascii="微软雅黑" w:hAnsi="微软雅黑" w:eastAsia="微软雅黑" w:cs="微软雅黑"/>
                <w:bCs/>
                <w:sz w:val="24"/>
                <w:szCs w:val="24"/>
              </w:rPr>
            </w:pPr>
          </w:p>
        </w:tc>
        <w:tc>
          <w:tcPr>
            <w:tcW w:w="2745" w:type="dxa"/>
            <w:noWrap w:val="0"/>
            <w:vAlign w:val="top"/>
          </w:tcPr>
          <w:p w14:paraId="0E93B2B5">
            <w:pPr>
              <w:keepNext w:val="0"/>
              <w:keepLines w:val="0"/>
              <w:suppressLineNumbers w:val="0"/>
              <w:adjustRightInd w:val="0"/>
              <w:snapToGrid w:val="0"/>
              <w:spacing w:before="0" w:beforeAutospacing="0" w:after="0" w:afterAutospacing="0" w:line="360" w:lineRule="auto"/>
              <w:ind w:left="0" w:right="24"/>
              <w:rPr>
                <w:rFonts w:hint="eastAsia" w:ascii="微软雅黑" w:hAnsi="微软雅黑" w:eastAsia="微软雅黑" w:cs="微软雅黑"/>
                <w:bCs/>
                <w:sz w:val="24"/>
                <w:szCs w:val="24"/>
              </w:rPr>
            </w:pPr>
          </w:p>
        </w:tc>
        <w:tc>
          <w:tcPr>
            <w:tcW w:w="3140" w:type="dxa"/>
            <w:noWrap w:val="0"/>
            <w:vAlign w:val="top"/>
          </w:tcPr>
          <w:p w14:paraId="409C0EEF">
            <w:pPr>
              <w:keepNext w:val="0"/>
              <w:keepLines w:val="0"/>
              <w:suppressLineNumbers w:val="0"/>
              <w:adjustRightInd w:val="0"/>
              <w:snapToGrid w:val="0"/>
              <w:spacing w:before="0" w:beforeAutospacing="0" w:after="0" w:afterAutospacing="0" w:line="360" w:lineRule="auto"/>
              <w:ind w:left="0" w:right="24"/>
              <w:rPr>
                <w:rFonts w:hint="eastAsia" w:ascii="微软雅黑" w:hAnsi="微软雅黑" w:eastAsia="微软雅黑" w:cs="微软雅黑"/>
                <w:bCs/>
                <w:sz w:val="24"/>
                <w:szCs w:val="24"/>
              </w:rPr>
            </w:pPr>
          </w:p>
        </w:tc>
        <w:tc>
          <w:tcPr>
            <w:tcW w:w="2519" w:type="dxa"/>
            <w:noWrap w:val="0"/>
            <w:vAlign w:val="top"/>
          </w:tcPr>
          <w:p w14:paraId="30B712D2">
            <w:pPr>
              <w:keepNext w:val="0"/>
              <w:keepLines w:val="0"/>
              <w:suppressLineNumbers w:val="0"/>
              <w:adjustRightInd w:val="0"/>
              <w:snapToGrid w:val="0"/>
              <w:spacing w:before="0" w:beforeAutospacing="0" w:after="0" w:afterAutospacing="0" w:line="360" w:lineRule="auto"/>
              <w:ind w:left="0" w:right="24"/>
              <w:rPr>
                <w:rFonts w:hint="eastAsia" w:ascii="微软雅黑" w:hAnsi="微软雅黑" w:eastAsia="微软雅黑" w:cs="微软雅黑"/>
                <w:bCs/>
                <w:sz w:val="24"/>
                <w:szCs w:val="24"/>
              </w:rPr>
            </w:pPr>
          </w:p>
        </w:tc>
      </w:tr>
      <w:tr w14:paraId="37AF82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882" w:type="dxa"/>
            <w:noWrap w:val="0"/>
            <w:vAlign w:val="top"/>
          </w:tcPr>
          <w:p w14:paraId="36402B4F">
            <w:pPr>
              <w:keepNext w:val="0"/>
              <w:keepLines w:val="0"/>
              <w:suppressLineNumbers w:val="0"/>
              <w:adjustRightInd w:val="0"/>
              <w:snapToGrid w:val="0"/>
              <w:spacing w:before="0" w:beforeAutospacing="0" w:after="0" w:afterAutospacing="0" w:line="360" w:lineRule="auto"/>
              <w:ind w:left="0" w:right="24"/>
              <w:rPr>
                <w:rFonts w:hint="eastAsia" w:ascii="微软雅黑" w:hAnsi="微软雅黑" w:eastAsia="微软雅黑" w:cs="微软雅黑"/>
                <w:bCs/>
                <w:sz w:val="24"/>
                <w:szCs w:val="24"/>
              </w:rPr>
            </w:pPr>
          </w:p>
        </w:tc>
        <w:tc>
          <w:tcPr>
            <w:tcW w:w="2745" w:type="dxa"/>
            <w:noWrap w:val="0"/>
            <w:vAlign w:val="top"/>
          </w:tcPr>
          <w:p w14:paraId="28582B3D">
            <w:pPr>
              <w:keepNext w:val="0"/>
              <w:keepLines w:val="0"/>
              <w:suppressLineNumbers w:val="0"/>
              <w:adjustRightInd w:val="0"/>
              <w:snapToGrid w:val="0"/>
              <w:spacing w:before="0" w:beforeAutospacing="0" w:after="0" w:afterAutospacing="0" w:line="360" w:lineRule="auto"/>
              <w:ind w:left="0" w:right="24"/>
              <w:rPr>
                <w:rFonts w:hint="eastAsia" w:ascii="微软雅黑" w:hAnsi="微软雅黑" w:eastAsia="微软雅黑" w:cs="微软雅黑"/>
                <w:bCs/>
                <w:sz w:val="24"/>
                <w:szCs w:val="24"/>
              </w:rPr>
            </w:pPr>
          </w:p>
        </w:tc>
        <w:tc>
          <w:tcPr>
            <w:tcW w:w="3140" w:type="dxa"/>
            <w:noWrap w:val="0"/>
            <w:vAlign w:val="top"/>
          </w:tcPr>
          <w:p w14:paraId="61F14B18">
            <w:pPr>
              <w:keepNext w:val="0"/>
              <w:keepLines w:val="0"/>
              <w:suppressLineNumbers w:val="0"/>
              <w:adjustRightInd w:val="0"/>
              <w:snapToGrid w:val="0"/>
              <w:spacing w:before="0" w:beforeAutospacing="0" w:after="0" w:afterAutospacing="0" w:line="360" w:lineRule="auto"/>
              <w:ind w:left="0" w:right="24"/>
              <w:rPr>
                <w:rFonts w:hint="eastAsia" w:ascii="微软雅黑" w:hAnsi="微软雅黑" w:eastAsia="微软雅黑" w:cs="微软雅黑"/>
                <w:bCs/>
                <w:sz w:val="24"/>
                <w:szCs w:val="24"/>
              </w:rPr>
            </w:pPr>
          </w:p>
        </w:tc>
        <w:tc>
          <w:tcPr>
            <w:tcW w:w="2519" w:type="dxa"/>
            <w:noWrap w:val="0"/>
            <w:vAlign w:val="top"/>
          </w:tcPr>
          <w:p w14:paraId="4E53D283">
            <w:pPr>
              <w:keepNext w:val="0"/>
              <w:keepLines w:val="0"/>
              <w:suppressLineNumbers w:val="0"/>
              <w:adjustRightInd w:val="0"/>
              <w:snapToGrid w:val="0"/>
              <w:spacing w:before="0" w:beforeAutospacing="0" w:after="0" w:afterAutospacing="0" w:line="360" w:lineRule="auto"/>
              <w:ind w:left="0" w:right="24"/>
              <w:rPr>
                <w:rFonts w:hint="eastAsia" w:ascii="微软雅黑" w:hAnsi="微软雅黑" w:eastAsia="微软雅黑" w:cs="微软雅黑"/>
                <w:bCs/>
                <w:sz w:val="24"/>
                <w:szCs w:val="24"/>
              </w:rPr>
            </w:pPr>
          </w:p>
        </w:tc>
      </w:tr>
      <w:tr w14:paraId="2D2771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882" w:type="dxa"/>
            <w:noWrap w:val="0"/>
            <w:vAlign w:val="top"/>
          </w:tcPr>
          <w:p w14:paraId="700DBA71">
            <w:pPr>
              <w:keepNext w:val="0"/>
              <w:keepLines w:val="0"/>
              <w:suppressLineNumbers w:val="0"/>
              <w:adjustRightInd w:val="0"/>
              <w:snapToGrid w:val="0"/>
              <w:spacing w:before="0" w:beforeAutospacing="0" w:after="0" w:afterAutospacing="0" w:line="360" w:lineRule="auto"/>
              <w:ind w:left="0" w:right="24"/>
              <w:rPr>
                <w:rFonts w:hint="eastAsia" w:ascii="微软雅黑" w:hAnsi="微软雅黑" w:eastAsia="微软雅黑" w:cs="微软雅黑"/>
                <w:bCs/>
                <w:sz w:val="24"/>
                <w:szCs w:val="24"/>
              </w:rPr>
            </w:pPr>
          </w:p>
        </w:tc>
        <w:tc>
          <w:tcPr>
            <w:tcW w:w="2745" w:type="dxa"/>
            <w:noWrap w:val="0"/>
            <w:vAlign w:val="top"/>
          </w:tcPr>
          <w:p w14:paraId="699C7064">
            <w:pPr>
              <w:keepNext w:val="0"/>
              <w:keepLines w:val="0"/>
              <w:suppressLineNumbers w:val="0"/>
              <w:adjustRightInd w:val="0"/>
              <w:snapToGrid w:val="0"/>
              <w:spacing w:before="0" w:beforeAutospacing="0" w:after="0" w:afterAutospacing="0" w:line="360" w:lineRule="auto"/>
              <w:ind w:left="0" w:right="24"/>
              <w:rPr>
                <w:rFonts w:hint="eastAsia" w:ascii="微软雅黑" w:hAnsi="微软雅黑" w:eastAsia="微软雅黑" w:cs="微软雅黑"/>
                <w:bCs/>
                <w:sz w:val="24"/>
                <w:szCs w:val="24"/>
              </w:rPr>
            </w:pPr>
          </w:p>
        </w:tc>
        <w:tc>
          <w:tcPr>
            <w:tcW w:w="3140" w:type="dxa"/>
            <w:noWrap w:val="0"/>
            <w:vAlign w:val="top"/>
          </w:tcPr>
          <w:p w14:paraId="34BF6A4F">
            <w:pPr>
              <w:keepNext w:val="0"/>
              <w:keepLines w:val="0"/>
              <w:suppressLineNumbers w:val="0"/>
              <w:adjustRightInd w:val="0"/>
              <w:snapToGrid w:val="0"/>
              <w:spacing w:before="0" w:beforeAutospacing="0" w:after="0" w:afterAutospacing="0" w:line="360" w:lineRule="auto"/>
              <w:ind w:left="0" w:right="24"/>
              <w:rPr>
                <w:rFonts w:hint="eastAsia" w:ascii="微软雅黑" w:hAnsi="微软雅黑" w:eastAsia="微软雅黑" w:cs="微软雅黑"/>
                <w:bCs/>
                <w:sz w:val="24"/>
                <w:szCs w:val="24"/>
              </w:rPr>
            </w:pPr>
          </w:p>
        </w:tc>
        <w:tc>
          <w:tcPr>
            <w:tcW w:w="2519" w:type="dxa"/>
            <w:noWrap w:val="0"/>
            <w:vAlign w:val="top"/>
          </w:tcPr>
          <w:p w14:paraId="2EA18E17">
            <w:pPr>
              <w:keepNext w:val="0"/>
              <w:keepLines w:val="0"/>
              <w:suppressLineNumbers w:val="0"/>
              <w:adjustRightInd w:val="0"/>
              <w:snapToGrid w:val="0"/>
              <w:spacing w:before="0" w:beforeAutospacing="0" w:after="0" w:afterAutospacing="0" w:line="360" w:lineRule="auto"/>
              <w:ind w:left="0" w:right="24"/>
              <w:rPr>
                <w:rFonts w:hint="eastAsia" w:ascii="微软雅黑" w:hAnsi="微软雅黑" w:eastAsia="微软雅黑" w:cs="微软雅黑"/>
                <w:bCs/>
                <w:sz w:val="24"/>
                <w:szCs w:val="24"/>
              </w:rPr>
            </w:pPr>
          </w:p>
        </w:tc>
      </w:tr>
      <w:tr w14:paraId="0F3E8E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882" w:type="dxa"/>
            <w:noWrap w:val="0"/>
            <w:vAlign w:val="top"/>
          </w:tcPr>
          <w:p w14:paraId="2D9D0477">
            <w:pPr>
              <w:keepNext w:val="0"/>
              <w:keepLines w:val="0"/>
              <w:suppressLineNumbers w:val="0"/>
              <w:adjustRightInd w:val="0"/>
              <w:snapToGrid w:val="0"/>
              <w:spacing w:before="0" w:beforeAutospacing="0" w:after="0" w:afterAutospacing="0" w:line="360" w:lineRule="auto"/>
              <w:ind w:left="0" w:right="24"/>
              <w:rPr>
                <w:rFonts w:hint="eastAsia" w:ascii="微软雅黑" w:hAnsi="微软雅黑" w:eastAsia="微软雅黑" w:cs="微软雅黑"/>
                <w:bCs/>
                <w:sz w:val="24"/>
                <w:szCs w:val="24"/>
              </w:rPr>
            </w:pPr>
          </w:p>
        </w:tc>
        <w:tc>
          <w:tcPr>
            <w:tcW w:w="2745" w:type="dxa"/>
            <w:noWrap w:val="0"/>
            <w:vAlign w:val="top"/>
          </w:tcPr>
          <w:p w14:paraId="13F4AA67">
            <w:pPr>
              <w:keepNext w:val="0"/>
              <w:keepLines w:val="0"/>
              <w:suppressLineNumbers w:val="0"/>
              <w:adjustRightInd w:val="0"/>
              <w:snapToGrid w:val="0"/>
              <w:spacing w:before="0" w:beforeAutospacing="0" w:after="0" w:afterAutospacing="0" w:line="360" w:lineRule="auto"/>
              <w:ind w:left="0" w:right="24"/>
              <w:rPr>
                <w:rFonts w:hint="eastAsia" w:ascii="微软雅黑" w:hAnsi="微软雅黑" w:eastAsia="微软雅黑" w:cs="微软雅黑"/>
                <w:bCs/>
                <w:sz w:val="24"/>
                <w:szCs w:val="24"/>
              </w:rPr>
            </w:pPr>
          </w:p>
        </w:tc>
        <w:tc>
          <w:tcPr>
            <w:tcW w:w="3140" w:type="dxa"/>
            <w:noWrap w:val="0"/>
            <w:vAlign w:val="top"/>
          </w:tcPr>
          <w:p w14:paraId="6DC62828">
            <w:pPr>
              <w:keepNext w:val="0"/>
              <w:keepLines w:val="0"/>
              <w:suppressLineNumbers w:val="0"/>
              <w:adjustRightInd w:val="0"/>
              <w:snapToGrid w:val="0"/>
              <w:spacing w:before="0" w:beforeAutospacing="0" w:after="0" w:afterAutospacing="0" w:line="360" w:lineRule="auto"/>
              <w:ind w:left="0" w:right="24"/>
              <w:rPr>
                <w:rFonts w:hint="eastAsia" w:ascii="微软雅黑" w:hAnsi="微软雅黑" w:eastAsia="微软雅黑" w:cs="微软雅黑"/>
                <w:bCs/>
                <w:sz w:val="24"/>
                <w:szCs w:val="24"/>
              </w:rPr>
            </w:pPr>
          </w:p>
        </w:tc>
        <w:tc>
          <w:tcPr>
            <w:tcW w:w="2519" w:type="dxa"/>
            <w:noWrap w:val="0"/>
            <w:vAlign w:val="top"/>
          </w:tcPr>
          <w:p w14:paraId="67179B9E">
            <w:pPr>
              <w:keepNext w:val="0"/>
              <w:keepLines w:val="0"/>
              <w:suppressLineNumbers w:val="0"/>
              <w:adjustRightInd w:val="0"/>
              <w:snapToGrid w:val="0"/>
              <w:spacing w:before="0" w:beforeAutospacing="0" w:after="0" w:afterAutospacing="0" w:line="360" w:lineRule="auto"/>
              <w:ind w:left="0" w:right="24"/>
              <w:rPr>
                <w:rFonts w:hint="eastAsia" w:ascii="微软雅黑" w:hAnsi="微软雅黑" w:eastAsia="微软雅黑" w:cs="微软雅黑"/>
                <w:bCs/>
                <w:sz w:val="24"/>
                <w:szCs w:val="24"/>
              </w:rPr>
            </w:pPr>
          </w:p>
        </w:tc>
      </w:tr>
    </w:tbl>
    <w:p w14:paraId="46709047">
      <w:pPr>
        <w:spacing w:line="540" w:lineRule="exact"/>
        <w:ind w:right="-197" w:rightChars="-94" w:firstLine="480" w:firstLineChars="2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注：</w:t>
      </w:r>
    </w:p>
    <w:p w14:paraId="5E6D226D">
      <w:pPr>
        <w:numPr>
          <w:ins w:id="1" w:author="admin" w:date="2018-10-15T16:10:00Z"/>
        </w:numPr>
        <w:spacing w:line="540" w:lineRule="exact"/>
        <w:ind w:right="-197" w:rightChars="-94" w:firstLine="480" w:firstLineChars="2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1、本表只填写响应文件中与磋商文件有偏离（包括正偏离和负偏离）的内容，响应文件中合同条款响应与磋商文件要求完全一致的，不用在此表中列出，但必须提交空白表（需签字盖章）。</w:t>
      </w:r>
    </w:p>
    <w:p w14:paraId="6A25912D">
      <w:pPr>
        <w:tabs>
          <w:tab w:val="left" w:pos="7665"/>
        </w:tabs>
        <w:spacing w:line="540" w:lineRule="exact"/>
        <w:ind w:right="-197" w:rightChars="-94" w:firstLine="480" w:firstLineChars="2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2、供应商必须据实填写，不得虚假响应，否则将取消其磋商或成交资格，并按有关规定进处罚。</w:t>
      </w:r>
    </w:p>
    <w:p w14:paraId="154944AC">
      <w:pPr>
        <w:spacing w:line="360" w:lineRule="auto"/>
        <w:ind w:firstLine="1920" w:firstLineChars="800"/>
        <w:rPr>
          <w:rFonts w:hint="eastAsia" w:ascii="微软雅黑" w:hAnsi="微软雅黑" w:eastAsia="微软雅黑" w:cs="微软雅黑"/>
          <w:sz w:val="24"/>
          <w:szCs w:val="24"/>
        </w:rPr>
      </w:pPr>
    </w:p>
    <w:p w14:paraId="325735E8">
      <w:pPr>
        <w:spacing w:line="360" w:lineRule="auto"/>
        <w:ind w:firstLine="1920" w:firstLineChars="800"/>
        <w:rPr>
          <w:rFonts w:hint="eastAsia" w:ascii="微软雅黑" w:hAnsi="微软雅黑" w:eastAsia="微软雅黑" w:cs="微软雅黑"/>
          <w:sz w:val="24"/>
          <w:szCs w:val="24"/>
        </w:rPr>
      </w:pPr>
    </w:p>
    <w:p w14:paraId="294D8780">
      <w:pPr>
        <w:spacing w:line="360" w:lineRule="auto"/>
        <w:ind w:firstLine="2160" w:firstLineChars="900"/>
        <w:rPr>
          <w:rFonts w:hint="eastAsia" w:ascii="微软雅黑" w:hAnsi="微软雅黑" w:eastAsia="微软雅黑" w:cs="微软雅黑"/>
          <w:sz w:val="24"/>
          <w:szCs w:val="24"/>
        </w:rPr>
      </w:pPr>
      <w:r>
        <w:rPr>
          <w:rFonts w:hint="eastAsia" w:ascii="微软雅黑" w:hAnsi="微软雅黑" w:eastAsia="微软雅黑" w:cs="微软雅黑"/>
          <w:sz w:val="24"/>
          <w:szCs w:val="24"/>
        </w:rPr>
        <w:t>供应商名称</w:t>
      </w:r>
      <w:r>
        <w:rPr>
          <w:rFonts w:hint="eastAsia" w:ascii="微软雅黑" w:hAnsi="微软雅黑" w:eastAsia="微软雅黑" w:cs="微软雅黑"/>
          <w:sz w:val="24"/>
          <w:szCs w:val="24"/>
          <w:highlight w:val="none"/>
        </w:rPr>
        <w:t>（盖章）：</w:t>
      </w:r>
      <w:r>
        <w:rPr>
          <w:rFonts w:hint="eastAsia" w:ascii="微软雅黑" w:hAnsi="微软雅黑" w:eastAsia="微软雅黑" w:cs="微软雅黑"/>
          <w:sz w:val="24"/>
          <w:szCs w:val="24"/>
          <w:highlight w:val="none"/>
          <w:u w:val="single"/>
        </w:rPr>
        <w:t xml:space="preserve">  </w:t>
      </w:r>
      <w:r>
        <w:rPr>
          <w:rFonts w:hint="eastAsia" w:ascii="微软雅黑" w:hAnsi="微软雅黑" w:eastAsia="微软雅黑" w:cs="微软雅黑"/>
          <w:sz w:val="24"/>
          <w:szCs w:val="24"/>
          <w:u w:val="single"/>
        </w:rPr>
        <w:t xml:space="preserve">                     </w:t>
      </w:r>
      <w:r>
        <w:rPr>
          <w:rFonts w:hint="eastAsia" w:ascii="微软雅黑" w:hAnsi="微软雅黑" w:eastAsia="微软雅黑" w:cs="微软雅黑"/>
          <w:sz w:val="24"/>
          <w:szCs w:val="24"/>
        </w:rPr>
        <w:t xml:space="preserve">                        </w:t>
      </w:r>
    </w:p>
    <w:p w14:paraId="599B5AFB">
      <w:pPr>
        <w:spacing w:line="360" w:lineRule="auto"/>
        <w:ind w:firstLine="2160" w:firstLineChars="900"/>
        <w:rPr>
          <w:rFonts w:hint="eastAsia" w:ascii="微软雅黑" w:hAnsi="微软雅黑" w:eastAsia="微软雅黑" w:cs="微软雅黑"/>
          <w:sz w:val="24"/>
          <w:szCs w:val="24"/>
        </w:rPr>
      </w:pPr>
      <w:r>
        <w:rPr>
          <w:rFonts w:hint="eastAsia" w:ascii="微软雅黑" w:hAnsi="微软雅黑" w:eastAsia="微软雅黑" w:cs="微软雅黑"/>
          <w:sz w:val="24"/>
          <w:szCs w:val="24"/>
          <w:lang w:eastAsia="zh-CN"/>
        </w:rPr>
        <w:t>法定代表人或授权代表（签字或盖章）</w:t>
      </w:r>
      <w:r>
        <w:rPr>
          <w:rFonts w:hint="eastAsia" w:ascii="微软雅黑" w:hAnsi="微软雅黑" w:eastAsia="微软雅黑" w:cs="微软雅黑"/>
          <w:sz w:val="24"/>
          <w:szCs w:val="24"/>
        </w:rPr>
        <w:t>：</w:t>
      </w:r>
      <w:r>
        <w:rPr>
          <w:rFonts w:hint="eastAsia" w:ascii="微软雅黑" w:hAnsi="微软雅黑" w:eastAsia="微软雅黑" w:cs="微软雅黑"/>
          <w:sz w:val="24"/>
          <w:szCs w:val="24"/>
          <w:u w:val="single"/>
        </w:rPr>
        <w:t xml:space="preserve">     </w:t>
      </w:r>
      <w:r>
        <w:rPr>
          <w:rFonts w:hint="eastAsia" w:ascii="微软雅黑" w:hAnsi="微软雅黑" w:eastAsia="微软雅黑" w:cs="微软雅黑"/>
          <w:sz w:val="24"/>
          <w:szCs w:val="24"/>
          <w:u w:val="single"/>
          <w:lang w:val="en-US" w:eastAsia="zh-CN"/>
        </w:rPr>
        <w:t xml:space="preserve">   </w:t>
      </w:r>
      <w:r>
        <w:rPr>
          <w:rFonts w:hint="eastAsia" w:ascii="微软雅黑" w:hAnsi="微软雅黑" w:eastAsia="微软雅黑" w:cs="微软雅黑"/>
          <w:sz w:val="24"/>
          <w:szCs w:val="24"/>
          <w:u w:val="single"/>
        </w:rPr>
        <w:t xml:space="preserve"> </w:t>
      </w:r>
      <w:r>
        <w:rPr>
          <w:rFonts w:hint="eastAsia" w:ascii="微软雅黑" w:hAnsi="微软雅黑" w:eastAsia="微软雅黑" w:cs="微软雅黑"/>
          <w:sz w:val="24"/>
          <w:szCs w:val="24"/>
          <w:u w:val="single"/>
          <w:lang w:val="en-US" w:eastAsia="zh-CN"/>
        </w:rPr>
        <w:t xml:space="preserve"> </w:t>
      </w:r>
      <w:r>
        <w:rPr>
          <w:rFonts w:hint="eastAsia" w:ascii="微软雅黑" w:hAnsi="微软雅黑" w:eastAsia="微软雅黑" w:cs="微软雅黑"/>
          <w:sz w:val="24"/>
          <w:szCs w:val="24"/>
          <w:u w:val="single"/>
        </w:rPr>
        <w:t xml:space="preserve">   </w:t>
      </w:r>
      <w:r>
        <w:rPr>
          <w:rFonts w:hint="eastAsia" w:ascii="微软雅黑" w:hAnsi="微软雅黑" w:eastAsia="微软雅黑" w:cs="微软雅黑"/>
          <w:sz w:val="24"/>
          <w:szCs w:val="24"/>
        </w:rPr>
        <w:t xml:space="preserve">           </w:t>
      </w:r>
    </w:p>
    <w:p w14:paraId="0FD8170A">
      <w:pPr>
        <w:pStyle w:val="10"/>
        <w:ind w:firstLine="2160" w:firstLineChars="900"/>
        <w:jc w:val="both"/>
        <w:rPr>
          <w:rFonts w:hint="eastAsia" w:ascii="仿宋_GB2312" w:hAnsi="宋体" w:eastAsia="仿宋_GB2312"/>
          <w:sz w:val="28"/>
          <w:szCs w:val="28"/>
          <w:u w:val="single"/>
        </w:rPr>
      </w:pPr>
      <w:r>
        <w:rPr>
          <w:rFonts w:hint="eastAsia" w:ascii="微软雅黑" w:hAnsi="微软雅黑" w:eastAsia="微软雅黑" w:cs="微软雅黑"/>
          <w:sz w:val="24"/>
          <w:szCs w:val="24"/>
        </w:rPr>
        <w:t>日    期：</w:t>
      </w:r>
      <w:r>
        <w:rPr>
          <w:rFonts w:hint="eastAsia" w:ascii="微软雅黑" w:hAnsi="微软雅黑" w:eastAsia="微软雅黑" w:cs="微软雅黑"/>
          <w:sz w:val="24"/>
          <w:szCs w:val="24"/>
          <w:u w:val="single"/>
        </w:rPr>
        <w:t xml:space="preserve">                         </w:t>
      </w:r>
      <w:r>
        <w:rPr>
          <w:rFonts w:hint="eastAsia" w:ascii="微软雅黑" w:hAnsi="微软雅黑" w:eastAsia="微软雅黑" w:cs="微软雅黑"/>
          <w:sz w:val="24"/>
          <w:szCs w:val="24"/>
          <w:u w:val="single"/>
          <w:lang w:val="en-US" w:eastAsia="zh-CN"/>
        </w:rPr>
        <w:t xml:space="preserve">    </w:t>
      </w:r>
      <w:r>
        <w:rPr>
          <w:rFonts w:hint="eastAsia" w:ascii="微软雅黑" w:hAnsi="微软雅黑" w:eastAsia="微软雅黑" w:cs="微软雅黑"/>
          <w:sz w:val="24"/>
          <w:szCs w:val="24"/>
          <w:u w:val="single"/>
        </w:rPr>
        <w:t xml:space="preserve"> </w:t>
      </w:r>
      <w:r>
        <w:rPr>
          <w:rFonts w:hint="eastAsia" w:ascii="仿宋_GB2312" w:hAnsi="宋体" w:eastAsia="仿宋_GB2312"/>
          <w:sz w:val="28"/>
          <w:szCs w:val="28"/>
          <w:u w:val="single"/>
        </w:rPr>
        <w:t xml:space="preserve">   </w:t>
      </w:r>
    </w:p>
    <w:p w14:paraId="256957F8">
      <w:pPr>
        <w:rPr>
          <w:rFonts w:hint="eastAsia" w:ascii="仿宋_GB2312" w:hAnsi="宋体" w:eastAsia="仿宋_GB2312"/>
          <w:sz w:val="28"/>
          <w:szCs w:val="28"/>
          <w:u w:val="single"/>
        </w:rPr>
      </w:pPr>
    </w:p>
    <w:p w14:paraId="124864DC">
      <w:pPr>
        <w:pStyle w:val="10"/>
        <w:rPr>
          <w:rFonts w:hint="eastAsia" w:ascii="仿宋_GB2312" w:hAnsi="宋体" w:eastAsia="仿宋_GB2312"/>
          <w:sz w:val="28"/>
          <w:szCs w:val="28"/>
          <w:u w:val="single"/>
        </w:rPr>
      </w:pPr>
    </w:p>
    <w:p w14:paraId="6E390F88">
      <w:pPr>
        <w:rPr>
          <w:rFonts w:hint="eastAsia" w:ascii="仿宋_GB2312" w:hAnsi="宋体" w:eastAsia="仿宋_GB2312"/>
          <w:sz w:val="28"/>
          <w:szCs w:val="28"/>
          <w:u w:val="single"/>
        </w:rPr>
      </w:pPr>
    </w:p>
    <w:p w14:paraId="6589BD32">
      <w:pPr>
        <w:pStyle w:val="10"/>
        <w:rPr>
          <w:rFonts w:hint="eastAsia" w:ascii="仿宋_GB2312" w:hAnsi="宋体" w:eastAsia="仿宋_GB2312"/>
          <w:sz w:val="28"/>
          <w:szCs w:val="28"/>
          <w:u w:val="single"/>
        </w:rPr>
      </w:pPr>
    </w:p>
    <w:p w14:paraId="6913F957">
      <w:pPr>
        <w:pStyle w:val="40"/>
        <w:ind w:firstLine="2570" w:firstLineChars="800"/>
        <w:rPr>
          <w:rFonts w:hint="eastAsia"/>
          <w:b/>
          <w:bCs/>
          <w:sz w:val="44"/>
          <w:szCs w:val="44"/>
        </w:rPr>
      </w:pPr>
      <w:bookmarkStart w:id="337" w:name="_Toc2876"/>
      <w:bookmarkStart w:id="338" w:name="_Toc511298215"/>
      <w:bookmarkStart w:id="339" w:name="_Toc495909094"/>
      <w:bookmarkStart w:id="340" w:name="_Toc495908045"/>
      <w:bookmarkStart w:id="341" w:name="_Toc495681530"/>
      <w:bookmarkStart w:id="342" w:name="_Toc495681403"/>
      <w:bookmarkStart w:id="343" w:name="_Toc495681249"/>
      <w:bookmarkStart w:id="344" w:name="_Toc23840"/>
      <w:r>
        <w:rPr>
          <w:rFonts w:hint="eastAsia" w:ascii="黑体" w:hAnsi="黑体" w:eastAsia="黑体" w:cs="黑体"/>
          <w:b/>
          <w:bCs/>
          <w:kern w:val="2"/>
          <w:sz w:val="32"/>
          <w:szCs w:val="32"/>
          <w:lang w:val="en-US" w:eastAsia="zh-CN" w:bidi="ar-SA"/>
        </w:rPr>
        <w:t>六</w:t>
      </w:r>
      <w:r>
        <w:rPr>
          <w:rFonts w:hint="eastAsia" w:ascii="黑体" w:hAnsi="黑体" w:eastAsia="黑体" w:cs="黑体"/>
          <w:b/>
          <w:bCs/>
          <w:kern w:val="2"/>
          <w:sz w:val="32"/>
          <w:szCs w:val="32"/>
          <w:lang w:val="zh-CN" w:eastAsia="zh-CN" w:bidi="ar-SA"/>
        </w:rPr>
        <w:t>、响应方案说明</w:t>
      </w:r>
      <w:bookmarkEnd w:id="337"/>
      <w:bookmarkEnd w:id="338"/>
    </w:p>
    <w:p w14:paraId="44F00221">
      <w:pPr>
        <w:pStyle w:val="40"/>
        <w:ind w:firstLine="640"/>
        <w:rPr>
          <w:rFonts w:eastAsia="仿宋_GB2312"/>
          <w:sz w:val="32"/>
          <w:szCs w:val="32"/>
        </w:rPr>
      </w:pPr>
    </w:p>
    <w:p w14:paraId="2BA17DB8">
      <w:pPr>
        <w:pStyle w:val="40"/>
        <w:ind w:firstLine="640"/>
        <w:rPr>
          <w:rFonts w:hint="eastAsia" w:ascii="微软雅黑" w:hAnsi="微软雅黑" w:eastAsia="微软雅黑" w:cs="微软雅黑"/>
          <w:sz w:val="24"/>
          <w:szCs w:val="24"/>
        </w:rPr>
      </w:pPr>
      <w:r>
        <w:rPr>
          <w:rFonts w:hint="eastAsia" w:ascii="微软雅黑" w:hAnsi="微软雅黑" w:eastAsia="微软雅黑" w:cs="微软雅黑"/>
          <w:sz w:val="24"/>
          <w:szCs w:val="24"/>
        </w:rPr>
        <w:t>格式自定，参照磋商文件第</w:t>
      </w:r>
      <w:r>
        <w:rPr>
          <w:rFonts w:hint="eastAsia" w:ascii="微软雅黑" w:hAnsi="微软雅黑" w:eastAsia="微软雅黑" w:cs="微软雅黑"/>
          <w:sz w:val="24"/>
          <w:szCs w:val="24"/>
          <w:lang w:val="en-US" w:eastAsia="zh-CN"/>
        </w:rPr>
        <w:t>二</w:t>
      </w:r>
      <w:r>
        <w:rPr>
          <w:rFonts w:hint="eastAsia" w:ascii="微软雅黑" w:hAnsi="微软雅黑" w:eastAsia="微软雅黑" w:cs="微软雅黑"/>
          <w:sz w:val="24"/>
          <w:szCs w:val="24"/>
        </w:rPr>
        <w:t>部分《评审方法和程序》各条款的要求，结合第</w:t>
      </w:r>
      <w:r>
        <w:rPr>
          <w:rFonts w:hint="eastAsia" w:ascii="微软雅黑" w:hAnsi="微软雅黑" w:eastAsia="微软雅黑" w:cs="微软雅黑"/>
          <w:sz w:val="24"/>
          <w:szCs w:val="24"/>
          <w:lang w:val="en-US" w:eastAsia="zh-CN"/>
        </w:rPr>
        <w:t>三</w:t>
      </w:r>
      <w:r>
        <w:rPr>
          <w:rFonts w:hint="eastAsia" w:ascii="微软雅黑" w:hAnsi="微软雅黑" w:eastAsia="微软雅黑" w:cs="微软雅黑"/>
          <w:sz w:val="24"/>
          <w:szCs w:val="24"/>
        </w:rPr>
        <w:t>部分《采购内容及技术要求》编制响应方案。</w:t>
      </w:r>
    </w:p>
    <w:bookmarkEnd w:id="339"/>
    <w:bookmarkEnd w:id="340"/>
    <w:bookmarkEnd w:id="341"/>
    <w:bookmarkEnd w:id="342"/>
    <w:bookmarkEnd w:id="343"/>
    <w:p w14:paraId="1A2DC17B">
      <w:pPr>
        <w:adjustRightInd w:val="0"/>
        <w:snapToGrid w:val="0"/>
        <w:spacing w:line="360" w:lineRule="auto"/>
        <w:jc w:val="center"/>
        <w:rPr>
          <w:rFonts w:hint="eastAsia" w:ascii="宋体" w:hAnsi="宋体"/>
          <w:b/>
          <w:bCs/>
          <w:sz w:val="44"/>
          <w:szCs w:val="44"/>
        </w:rPr>
      </w:pPr>
      <w:r>
        <w:rPr>
          <w:rFonts w:hint="eastAsia"/>
          <w:b/>
          <w:bCs/>
          <w:sz w:val="28"/>
          <w:szCs w:val="28"/>
        </w:rPr>
        <w:br w:type="page"/>
      </w:r>
      <w:r>
        <w:rPr>
          <w:rFonts w:hint="eastAsia" w:ascii="黑体" w:hAnsi="黑体" w:eastAsia="黑体" w:cs="黑体"/>
          <w:b/>
          <w:bCs/>
          <w:kern w:val="2"/>
          <w:sz w:val="32"/>
          <w:szCs w:val="32"/>
          <w:lang w:val="en-US" w:eastAsia="zh-CN" w:bidi="ar-SA"/>
        </w:rPr>
        <w:t>七</w:t>
      </w:r>
      <w:r>
        <w:rPr>
          <w:rFonts w:hint="eastAsia" w:ascii="黑体" w:hAnsi="黑体" w:eastAsia="黑体" w:cs="黑体"/>
          <w:b/>
          <w:bCs/>
          <w:kern w:val="2"/>
          <w:sz w:val="32"/>
          <w:szCs w:val="32"/>
          <w:lang w:val="zh-CN" w:eastAsia="zh-CN" w:bidi="ar-SA"/>
        </w:rPr>
        <w:t>、业绩的有关证明材料</w:t>
      </w:r>
      <w:bookmarkEnd w:id="344"/>
    </w:p>
    <w:tbl>
      <w:tblPr>
        <w:tblStyle w:val="24"/>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48"/>
        <w:gridCol w:w="1885"/>
        <w:gridCol w:w="2933"/>
        <w:gridCol w:w="1710"/>
        <w:gridCol w:w="1710"/>
      </w:tblGrid>
      <w:tr w14:paraId="74DD15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3" w:hRule="atLeast"/>
          <w:jc w:val="center"/>
        </w:trPr>
        <w:tc>
          <w:tcPr>
            <w:tcW w:w="1048" w:type="dxa"/>
            <w:noWrap w:val="0"/>
            <w:vAlign w:val="center"/>
          </w:tcPr>
          <w:p w14:paraId="70EBAED7">
            <w:pPr>
              <w:keepNext w:val="0"/>
              <w:keepLines w:val="0"/>
              <w:suppressLineNumbers w:val="0"/>
              <w:spacing w:before="0" w:beforeAutospacing="0" w:after="0" w:afterAutospacing="0"/>
              <w:ind w:left="0" w:right="0"/>
              <w:jc w:val="center"/>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序号</w:t>
            </w:r>
          </w:p>
        </w:tc>
        <w:tc>
          <w:tcPr>
            <w:tcW w:w="1885" w:type="dxa"/>
            <w:noWrap w:val="0"/>
            <w:vAlign w:val="center"/>
          </w:tcPr>
          <w:p w14:paraId="74126DED">
            <w:pPr>
              <w:keepNext w:val="0"/>
              <w:keepLines w:val="0"/>
              <w:suppressLineNumbers w:val="0"/>
              <w:spacing w:before="0" w:beforeAutospacing="0" w:after="0" w:afterAutospacing="0"/>
              <w:ind w:left="0" w:right="0"/>
              <w:jc w:val="center"/>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合同</w:t>
            </w:r>
          </w:p>
          <w:p w14:paraId="6025D34C">
            <w:pPr>
              <w:keepNext w:val="0"/>
              <w:keepLines w:val="0"/>
              <w:suppressLineNumbers w:val="0"/>
              <w:spacing w:before="0" w:beforeAutospacing="0" w:after="0" w:afterAutospacing="0"/>
              <w:ind w:left="0" w:right="0"/>
              <w:jc w:val="center"/>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签订时间</w:t>
            </w:r>
          </w:p>
        </w:tc>
        <w:tc>
          <w:tcPr>
            <w:tcW w:w="2933" w:type="dxa"/>
            <w:noWrap w:val="0"/>
            <w:vAlign w:val="center"/>
          </w:tcPr>
          <w:p w14:paraId="4E67A5CA">
            <w:pPr>
              <w:keepNext w:val="0"/>
              <w:keepLines w:val="0"/>
              <w:suppressLineNumbers w:val="0"/>
              <w:spacing w:before="0" w:beforeAutospacing="0" w:after="0" w:afterAutospacing="0"/>
              <w:ind w:left="0" w:right="0"/>
              <w:jc w:val="center"/>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用户名称</w:t>
            </w:r>
          </w:p>
        </w:tc>
        <w:tc>
          <w:tcPr>
            <w:tcW w:w="1710" w:type="dxa"/>
            <w:noWrap w:val="0"/>
            <w:vAlign w:val="center"/>
          </w:tcPr>
          <w:p w14:paraId="0769C9D6">
            <w:pPr>
              <w:keepNext w:val="0"/>
              <w:keepLines w:val="0"/>
              <w:suppressLineNumbers w:val="0"/>
              <w:spacing w:before="0" w:beforeAutospacing="0" w:after="0" w:afterAutospacing="0"/>
              <w:ind w:left="0" w:right="0"/>
              <w:jc w:val="center"/>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项目名称</w:t>
            </w:r>
          </w:p>
        </w:tc>
        <w:tc>
          <w:tcPr>
            <w:tcW w:w="1710" w:type="dxa"/>
            <w:noWrap w:val="0"/>
            <w:vAlign w:val="center"/>
          </w:tcPr>
          <w:p w14:paraId="0C8BA965">
            <w:pPr>
              <w:keepNext w:val="0"/>
              <w:keepLines w:val="0"/>
              <w:suppressLineNumbers w:val="0"/>
              <w:spacing w:before="0" w:beforeAutospacing="0" w:after="0" w:afterAutospacing="0"/>
              <w:ind w:left="0" w:right="0"/>
              <w:jc w:val="center"/>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合同</w:t>
            </w:r>
          </w:p>
          <w:p w14:paraId="31212E3D">
            <w:pPr>
              <w:keepNext w:val="0"/>
              <w:keepLines w:val="0"/>
              <w:suppressLineNumbers w:val="0"/>
              <w:spacing w:before="0" w:beforeAutospacing="0" w:after="0" w:afterAutospacing="0"/>
              <w:ind w:left="0" w:right="0"/>
              <w:jc w:val="center"/>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金额</w:t>
            </w:r>
          </w:p>
        </w:tc>
      </w:tr>
      <w:tr w14:paraId="1EC693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34" w:hRule="atLeast"/>
          <w:jc w:val="center"/>
        </w:trPr>
        <w:tc>
          <w:tcPr>
            <w:tcW w:w="1048" w:type="dxa"/>
            <w:noWrap w:val="0"/>
            <w:vAlign w:val="top"/>
          </w:tcPr>
          <w:p w14:paraId="4AA30D6D">
            <w:pPr>
              <w:keepNext w:val="0"/>
              <w:keepLines w:val="0"/>
              <w:suppressLineNumbers w:val="0"/>
              <w:spacing w:before="0" w:beforeAutospacing="0" w:after="0" w:afterAutospacing="0"/>
              <w:ind w:left="0" w:right="0"/>
              <w:rPr>
                <w:rFonts w:hint="eastAsia" w:ascii="微软雅黑" w:hAnsi="微软雅黑" w:eastAsia="微软雅黑" w:cs="微软雅黑"/>
                <w:sz w:val="24"/>
                <w:szCs w:val="24"/>
              </w:rPr>
            </w:pPr>
          </w:p>
        </w:tc>
        <w:tc>
          <w:tcPr>
            <w:tcW w:w="1885" w:type="dxa"/>
            <w:noWrap w:val="0"/>
            <w:vAlign w:val="top"/>
          </w:tcPr>
          <w:p w14:paraId="4B8A058D">
            <w:pPr>
              <w:keepNext w:val="0"/>
              <w:keepLines w:val="0"/>
              <w:suppressLineNumbers w:val="0"/>
              <w:spacing w:before="0" w:beforeAutospacing="0" w:after="0" w:afterAutospacing="0"/>
              <w:ind w:left="0" w:right="0"/>
              <w:rPr>
                <w:rFonts w:hint="eastAsia" w:ascii="微软雅黑" w:hAnsi="微软雅黑" w:eastAsia="微软雅黑" w:cs="微软雅黑"/>
                <w:sz w:val="24"/>
                <w:szCs w:val="24"/>
              </w:rPr>
            </w:pPr>
          </w:p>
        </w:tc>
        <w:tc>
          <w:tcPr>
            <w:tcW w:w="2933" w:type="dxa"/>
            <w:noWrap w:val="0"/>
            <w:vAlign w:val="top"/>
          </w:tcPr>
          <w:p w14:paraId="28A0A3D0">
            <w:pPr>
              <w:keepNext w:val="0"/>
              <w:keepLines w:val="0"/>
              <w:suppressLineNumbers w:val="0"/>
              <w:spacing w:before="0" w:beforeAutospacing="0" w:after="0" w:afterAutospacing="0"/>
              <w:ind w:left="0" w:right="0"/>
              <w:rPr>
                <w:rFonts w:hint="eastAsia" w:ascii="微软雅黑" w:hAnsi="微软雅黑" w:eastAsia="微软雅黑" w:cs="微软雅黑"/>
                <w:sz w:val="24"/>
                <w:szCs w:val="24"/>
              </w:rPr>
            </w:pPr>
          </w:p>
        </w:tc>
        <w:tc>
          <w:tcPr>
            <w:tcW w:w="1710" w:type="dxa"/>
            <w:noWrap w:val="0"/>
            <w:vAlign w:val="top"/>
          </w:tcPr>
          <w:p w14:paraId="1FDB1A90">
            <w:pPr>
              <w:keepNext w:val="0"/>
              <w:keepLines w:val="0"/>
              <w:suppressLineNumbers w:val="0"/>
              <w:spacing w:before="0" w:beforeAutospacing="0" w:after="0" w:afterAutospacing="0"/>
              <w:ind w:left="0" w:right="0"/>
              <w:rPr>
                <w:rFonts w:hint="eastAsia" w:ascii="微软雅黑" w:hAnsi="微软雅黑" w:eastAsia="微软雅黑" w:cs="微软雅黑"/>
                <w:sz w:val="24"/>
                <w:szCs w:val="24"/>
              </w:rPr>
            </w:pPr>
          </w:p>
        </w:tc>
        <w:tc>
          <w:tcPr>
            <w:tcW w:w="1710" w:type="dxa"/>
            <w:noWrap w:val="0"/>
            <w:vAlign w:val="top"/>
          </w:tcPr>
          <w:p w14:paraId="0410D9DA">
            <w:pPr>
              <w:keepNext w:val="0"/>
              <w:keepLines w:val="0"/>
              <w:suppressLineNumbers w:val="0"/>
              <w:spacing w:before="0" w:beforeAutospacing="0" w:after="0" w:afterAutospacing="0"/>
              <w:ind w:left="0" w:right="0"/>
              <w:rPr>
                <w:rFonts w:hint="eastAsia" w:ascii="微软雅黑" w:hAnsi="微软雅黑" w:eastAsia="微软雅黑" w:cs="微软雅黑"/>
                <w:sz w:val="24"/>
                <w:szCs w:val="24"/>
              </w:rPr>
            </w:pPr>
          </w:p>
        </w:tc>
      </w:tr>
      <w:tr w14:paraId="1B0419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34" w:hRule="atLeast"/>
          <w:jc w:val="center"/>
        </w:trPr>
        <w:tc>
          <w:tcPr>
            <w:tcW w:w="1048" w:type="dxa"/>
            <w:noWrap w:val="0"/>
            <w:vAlign w:val="top"/>
          </w:tcPr>
          <w:p w14:paraId="503AC3F6">
            <w:pPr>
              <w:keepNext w:val="0"/>
              <w:keepLines w:val="0"/>
              <w:suppressLineNumbers w:val="0"/>
              <w:spacing w:before="0" w:beforeAutospacing="0" w:after="0" w:afterAutospacing="0"/>
              <w:ind w:left="0" w:right="0"/>
              <w:rPr>
                <w:rFonts w:hint="eastAsia" w:ascii="微软雅黑" w:hAnsi="微软雅黑" w:eastAsia="微软雅黑" w:cs="微软雅黑"/>
                <w:sz w:val="24"/>
                <w:szCs w:val="24"/>
              </w:rPr>
            </w:pPr>
          </w:p>
        </w:tc>
        <w:tc>
          <w:tcPr>
            <w:tcW w:w="1885" w:type="dxa"/>
            <w:noWrap w:val="0"/>
            <w:vAlign w:val="top"/>
          </w:tcPr>
          <w:p w14:paraId="22AE31BA">
            <w:pPr>
              <w:keepNext w:val="0"/>
              <w:keepLines w:val="0"/>
              <w:suppressLineNumbers w:val="0"/>
              <w:spacing w:before="0" w:beforeAutospacing="0" w:after="0" w:afterAutospacing="0"/>
              <w:ind w:left="0" w:right="0"/>
              <w:rPr>
                <w:rFonts w:hint="eastAsia" w:ascii="微软雅黑" w:hAnsi="微软雅黑" w:eastAsia="微软雅黑" w:cs="微软雅黑"/>
                <w:sz w:val="24"/>
                <w:szCs w:val="24"/>
              </w:rPr>
            </w:pPr>
          </w:p>
        </w:tc>
        <w:tc>
          <w:tcPr>
            <w:tcW w:w="2933" w:type="dxa"/>
            <w:noWrap w:val="0"/>
            <w:vAlign w:val="top"/>
          </w:tcPr>
          <w:p w14:paraId="10EA1260">
            <w:pPr>
              <w:keepNext w:val="0"/>
              <w:keepLines w:val="0"/>
              <w:suppressLineNumbers w:val="0"/>
              <w:spacing w:before="0" w:beforeAutospacing="0" w:after="0" w:afterAutospacing="0"/>
              <w:ind w:left="0" w:right="0"/>
              <w:rPr>
                <w:rFonts w:hint="eastAsia" w:ascii="微软雅黑" w:hAnsi="微软雅黑" w:eastAsia="微软雅黑" w:cs="微软雅黑"/>
                <w:sz w:val="24"/>
                <w:szCs w:val="24"/>
              </w:rPr>
            </w:pPr>
          </w:p>
        </w:tc>
        <w:tc>
          <w:tcPr>
            <w:tcW w:w="1710" w:type="dxa"/>
            <w:noWrap w:val="0"/>
            <w:vAlign w:val="top"/>
          </w:tcPr>
          <w:p w14:paraId="3DA35ECC">
            <w:pPr>
              <w:keepNext w:val="0"/>
              <w:keepLines w:val="0"/>
              <w:suppressLineNumbers w:val="0"/>
              <w:spacing w:before="0" w:beforeAutospacing="0" w:after="0" w:afterAutospacing="0"/>
              <w:ind w:left="0" w:right="0"/>
              <w:rPr>
                <w:rFonts w:hint="eastAsia" w:ascii="微软雅黑" w:hAnsi="微软雅黑" w:eastAsia="微软雅黑" w:cs="微软雅黑"/>
                <w:sz w:val="24"/>
                <w:szCs w:val="24"/>
              </w:rPr>
            </w:pPr>
          </w:p>
        </w:tc>
        <w:tc>
          <w:tcPr>
            <w:tcW w:w="1710" w:type="dxa"/>
            <w:noWrap w:val="0"/>
            <w:vAlign w:val="top"/>
          </w:tcPr>
          <w:p w14:paraId="524D96F1">
            <w:pPr>
              <w:keepNext w:val="0"/>
              <w:keepLines w:val="0"/>
              <w:suppressLineNumbers w:val="0"/>
              <w:spacing w:before="0" w:beforeAutospacing="0" w:after="0" w:afterAutospacing="0"/>
              <w:ind w:left="0" w:right="0"/>
              <w:rPr>
                <w:rFonts w:hint="eastAsia" w:ascii="微软雅黑" w:hAnsi="微软雅黑" w:eastAsia="微软雅黑" w:cs="微软雅黑"/>
                <w:sz w:val="24"/>
                <w:szCs w:val="24"/>
              </w:rPr>
            </w:pPr>
          </w:p>
        </w:tc>
      </w:tr>
      <w:tr w14:paraId="155CBE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34" w:hRule="atLeast"/>
          <w:jc w:val="center"/>
        </w:trPr>
        <w:tc>
          <w:tcPr>
            <w:tcW w:w="1048" w:type="dxa"/>
            <w:noWrap w:val="0"/>
            <w:vAlign w:val="top"/>
          </w:tcPr>
          <w:p w14:paraId="3B456857">
            <w:pPr>
              <w:keepNext w:val="0"/>
              <w:keepLines w:val="0"/>
              <w:suppressLineNumbers w:val="0"/>
              <w:spacing w:before="0" w:beforeAutospacing="0" w:after="0" w:afterAutospacing="0"/>
              <w:ind w:left="0" w:right="0"/>
              <w:rPr>
                <w:rFonts w:hint="eastAsia" w:ascii="微软雅黑" w:hAnsi="微软雅黑" w:eastAsia="微软雅黑" w:cs="微软雅黑"/>
                <w:sz w:val="24"/>
                <w:szCs w:val="24"/>
              </w:rPr>
            </w:pPr>
          </w:p>
        </w:tc>
        <w:tc>
          <w:tcPr>
            <w:tcW w:w="1885" w:type="dxa"/>
            <w:noWrap w:val="0"/>
            <w:vAlign w:val="top"/>
          </w:tcPr>
          <w:p w14:paraId="6051673C">
            <w:pPr>
              <w:keepNext w:val="0"/>
              <w:keepLines w:val="0"/>
              <w:suppressLineNumbers w:val="0"/>
              <w:spacing w:before="0" w:beforeAutospacing="0" w:after="0" w:afterAutospacing="0"/>
              <w:ind w:left="0" w:right="0"/>
              <w:rPr>
                <w:rFonts w:hint="eastAsia" w:ascii="微软雅黑" w:hAnsi="微软雅黑" w:eastAsia="微软雅黑" w:cs="微软雅黑"/>
                <w:sz w:val="24"/>
                <w:szCs w:val="24"/>
              </w:rPr>
            </w:pPr>
          </w:p>
        </w:tc>
        <w:tc>
          <w:tcPr>
            <w:tcW w:w="2933" w:type="dxa"/>
            <w:noWrap w:val="0"/>
            <w:vAlign w:val="top"/>
          </w:tcPr>
          <w:p w14:paraId="11110520">
            <w:pPr>
              <w:keepNext w:val="0"/>
              <w:keepLines w:val="0"/>
              <w:suppressLineNumbers w:val="0"/>
              <w:spacing w:before="0" w:beforeAutospacing="0" w:after="0" w:afterAutospacing="0"/>
              <w:ind w:left="0" w:right="0"/>
              <w:rPr>
                <w:rFonts w:hint="eastAsia" w:ascii="微软雅黑" w:hAnsi="微软雅黑" w:eastAsia="微软雅黑" w:cs="微软雅黑"/>
                <w:sz w:val="24"/>
                <w:szCs w:val="24"/>
              </w:rPr>
            </w:pPr>
          </w:p>
        </w:tc>
        <w:tc>
          <w:tcPr>
            <w:tcW w:w="1710" w:type="dxa"/>
            <w:noWrap w:val="0"/>
            <w:vAlign w:val="top"/>
          </w:tcPr>
          <w:p w14:paraId="183BDEBF">
            <w:pPr>
              <w:keepNext w:val="0"/>
              <w:keepLines w:val="0"/>
              <w:suppressLineNumbers w:val="0"/>
              <w:spacing w:before="0" w:beforeAutospacing="0" w:after="0" w:afterAutospacing="0"/>
              <w:ind w:left="0" w:right="0"/>
              <w:rPr>
                <w:rFonts w:hint="eastAsia" w:ascii="微软雅黑" w:hAnsi="微软雅黑" w:eastAsia="微软雅黑" w:cs="微软雅黑"/>
                <w:sz w:val="24"/>
                <w:szCs w:val="24"/>
              </w:rPr>
            </w:pPr>
          </w:p>
        </w:tc>
        <w:tc>
          <w:tcPr>
            <w:tcW w:w="1710" w:type="dxa"/>
            <w:noWrap w:val="0"/>
            <w:vAlign w:val="top"/>
          </w:tcPr>
          <w:p w14:paraId="6D083E5A">
            <w:pPr>
              <w:keepNext w:val="0"/>
              <w:keepLines w:val="0"/>
              <w:suppressLineNumbers w:val="0"/>
              <w:spacing w:before="0" w:beforeAutospacing="0" w:after="0" w:afterAutospacing="0"/>
              <w:ind w:left="0" w:right="0"/>
              <w:rPr>
                <w:rFonts w:hint="eastAsia" w:ascii="微软雅黑" w:hAnsi="微软雅黑" w:eastAsia="微软雅黑" w:cs="微软雅黑"/>
                <w:sz w:val="24"/>
                <w:szCs w:val="24"/>
              </w:rPr>
            </w:pPr>
          </w:p>
        </w:tc>
      </w:tr>
      <w:tr w14:paraId="7D1878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34" w:hRule="atLeast"/>
          <w:jc w:val="center"/>
        </w:trPr>
        <w:tc>
          <w:tcPr>
            <w:tcW w:w="1048" w:type="dxa"/>
            <w:noWrap w:val="0"/>
            <w:vAlign w:val="top"/>
          </w:tcPr>
          <w:p w14:paraId="76EF9F43">
            <w:pPr>
              <w:keepNext w:val="0"/>
              <w:keepLines w:val="0"/>
              <w:suppressLineNumbers w:val="0"/>
              <w:spacing w:before="0" w:beforeAutospacing="0" w:after="0" w:afterAutospacing="0"/>
              <w:ind w:left="0" w:right="0"/>
              <w:rPr>
                <w:rFonts w:hint="eastAsia" w:ascii="微软雅黑" w:hAnsi="微软雅黑" w:eastAsia="微软雅黑" w:cs="微软雅黑"/>
                <w:sz w:val="24"/>
                <w:szCs w:val="24"/>
              </w:rPr>
            </w:pPr>
          </w:p>
        </w:tc>
        <w:tc>
          <w:tcPr>
            <w:tcW w:w="1885" w:type="dxa"/>
            <w:noWrap w:val="0"/>
            <w:vAlign w:val="top"/>
          </w:tcPr>
          <w:p w14:paraId="76F9CCA9">
            <w:pPr>
              <w:keepNext w:val="0"/>
              <w:keepLines w:val="0"/>
              <w:suppressLineNumbers w:val="0"/>
              <w:spacing w:before="0" w:beforeAutospacing="0" w:after="0" w:afterAutospacing="0"/>
              <w:ind w:left="0" w:right="0"/>
              <w:rPr>
                <w:rFonts w:hint="eastAsia" w:ascii="微软雅黑" w:hAnsi="微软雅黑" w:eastAsia="微软雅黑" w:cs="微软雅黑"/>
                <w:sz w:val="24"/>
                <w:szCs w:val="24"/>
              </w:rPr>
            </w:pPr>
          </w:p>
        </w:tc>
        <w:tc>
          <w:tcPr>
            <w:tcW w:w="2933" w:type="dxa"/>
            <w:noWrap w:val="0"/>
            <w:vAlign w:val="top"/>
          </w:tcPr>
          <w:p w14:paraId="399B7BC5">
            <w:pPr>
              <w:keepNext w:val="0"/>
              <w:keepLines w:val="0"/>
              <w:suppressLineNumbers w:val="0"/>
              <w:spacing w:before="0" w:beforeAutospacing="0" w:after="0" w:afterAutospacing="0"/>
              <w:ind w:left="0" w:right="0"/>
              <w:rPr>
                <w:rFonts w:hint="eastAsia" w:ascii="微软雅黑" w:hAnsi="微软雅黑" w:eastAsia="微软雅黑" w:cs="微软雅黑"/>
                <w:sz w:val="24"/>
                <w:szCs w:val="24"/>
              </w:rPr>
            </w:pPr>
          </w:p>
        </w:tc>
        <w:tc>
          <w:tcPr>
            <w:tcW w:w="1710" w:type="dxa"/>
            <w:noWrap w:val="0"/>
            <w:vAlign w:val="top"/>
          </w:tcPr>
          <w:p w14:paraId="454DE8C2">
            <w:pPr>
              <w:keepNext w:val="0"/>
              <w:keepLines w:val="0"/>
              <w:suppressLineNumbers w:val="0"/>
              <w:spacing w:before="0" w:beforeAutospacing="0" w:after="0" w:afterAutospacing="0"/>
              <w:ind w:left="0" w:right="0"/>
              <w:rPr>
                <w:rFonts w:hint="eastAsia" w:ascii="微软雅黑" w:hAnsi="微软雅黑" w:eastAsia="微软雅黑" w:cs="微软雅黑"/>
                <w:sz w:val="24"/>
                <w:szCs w:val="24"/>
              </w:rPr>
            </w:pPr>
          </w:p>
        </w:tc>
        <w:tc>
          <w:tcPr>
            <w:tcW w:w="1710" w:type="dxa"/>
            <w:noWrap w:val="0"/>
            <w:vAlign w:val="top"/>
          </w:tcPr>
          <w:p w14:paraId="1CA8E840">
            <w:pPr>
              <w:keepNext w:val="0"/>
              <w:keepLines w:val="0"/>
              <w:suppressLineNumbers w:val="0"/>
              <w:spacing w:before="0" w:beforeAutospacing="0" w:after="0" w:afterAutospacing="0"/>
              <w:ind w:left="0" w:right="0"/>
              <w:rPr>
                <w:rFonts w:hint="eastAsia" w:ascii="微软雅黑" w:hAnsi="微软雅黑" w:eastAsia="微软雅黑" w:cs="微软雅黑"/>
                <w:sz w:val="24"/>
                <w:szCs w:val="24"/>
              </w:rPr>
            </w:pPr>
          </w:p>
        </w:tc>
      </w:tr>
      <w:tr w14:paraId="46B3D5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34" w:hRule="atLeast"/>
          <w:jc w:val="center"/>
        </w:trPr>
        <w:tc>
          <w:tcPr>
            <w:tcW w:w="1048" w:type="dxa"/>
            <w:noWrap w:val="0"/>
            <w:vAlign w:val="top"/>
          </w:tcPr>
          <w:p w14:paraId="60D96237">
            <w:pPr>
              <w:keepNext w:val="0"/>
              <w:keepLines w:val="0"/>
              <w:suppressLineNumbers w:val="0"/>
              <w:spacing w:before="0" w:beforeAutospacing="0" w:after="0" w:afterAutospacing="0"/>
              <w:ind w:left="0" w:right="0"/>
              <w:rPr>
                <w:rFonts w:hint="eastAsia" w:ascii="微软雅黑" w:hAnsi="微软雅黑" w:eastAsia="微软雅黑" w:cs="微软雅黑"/>
                <w:sz w:val="24"/>
                <w:szCs w:val="24"/>
              </w:rPr>
            </w:pPr>
          </w:p>
        </w:tc>
        <w:tc>
          <w:tcPr>
            <w:tcW w:w="1885" w:type="dxa"/>
            <w:noWrap w:val="0"/>
            <w:vAlign w:val="top"/>
          </w:tcPr>
          <w:p w14:paraId="1CEA5018">
            <w:pPr>
              <w:keepNext w:val="0"/>
              <w:keepLines w:val="0"/>
              <w:suppressLineNumbers w:val="0"/>
              <w:spacing w:before="0" w:beforeAutospacing="0" w:after="0" w:afterAutospacing="0"/>
              <w:ind w:left="0" w:right="0"/>
              <w:rPr>
                <w:rFonts w:hint="eastAsia" w:ascii="微软雅黑" w:hAnsi="微软雅黑" w:eastAsia="微软雅黑" w:cs="微软雅黑"/>
                <w:sz w:val="24"/>
                <w:szCs w:val="24"/>
              </w:rPr>
            </w:pPr>
          </w:p>
        </w:tc>
        <w:tc>
          <w:tcPr>
            <w:tcW w:w="2933" w:type="dxa"/>
            <w:noWrap w:val="0"/>
            <w:vAlign w:val="top"/>
          </w:tcPr>
          <w:p w14:paraId="43BBCA0E">
            <w:pPr>
              <w:keepNext w:val="0"/>
              <w:keepLines w:val="0"/>
              <w:suppressLineNumbers w:val="0"/>
              <w:spacing w:before="0" w:beforeAutospacing="0" w:after="0" w:afterAutospacing="0"/>
              <w:ind w:left="0" w:right="0"/>
              <w:rPr>
                <w:rFonts w:hint="eastAsia" w:ascii="微软雅黑" w:hAnsi="微软雅黑" w:eastAsia="微软雅黑" w:cs="微软雅黑"/>
                <w:sz w:val="24"/>
                <w:szCs w:val="24"/>
              </w:rPr>
            </w:pPr>
          </w:p>
        </w:tc>
        <w:tc>
          <w:tcPr>
            <w:tcW w:w="1710" w:type="dxa"/>
            <w:noWrap w:val="0"/>
            <w:vAlign w:val="top"/>
          </w:tcPr>
          <w:p w14:paraId="398FF853">
            <w:pPr>
              <w:keepNext w:val="0"/>
              <w:keepLines w:val="0"/>
              <w:suppressLineNumbers w:val="0"/>
              <w:spacing w:before="0" w:beforeAutospacing="0" w:after="0" w:afterAutospacing="0"/>
              <w:ind w:left="0" w:right="0"/>
              <w:rPr>
                <w:rFonts w:hint="eastAsia" w:ascii="微软雅黑" w:hAnsi="微软雅黑" w:eastAsia="微软雅黑" w:cs="微软雅黑"/>
                <w:sz w:val="24"/>
                <w:szCs w:val="24"/>
              </w:rPr>
            </w:pPr>
          </w:p>
        </w:tc>
        <w:tc>
          <w:tcPr>
            <w:tcW w:w="1710" w:type="dxa"/>
            <w:noWrap w:val="0"/>
            <w:vAlign w:val="top"/>
          </w:tcPr>
          <w:p w14:paraId="7B91D108">
            <w:pPr>
              <w:keepNext w:val="0"/>
              <w:keepLines w:val="0"/>
              <w:suppressLineNumbers w:val="0"/>
              <w:spacing w:before="0" w:beforeAutospacing="0" w:after="0" w:afterAutospacing="0"/>
              <w:ind w:left="0" w:right="0"/>
              <w:rPr>
                <w:rFonts w:hint="eastAsia" w:ascii="微软雅黑" w:hAnsi="微软雅黑" w:eastAsia="微软雅黑" w:cs="微软雅黑"/>
                <w:sz w:val="24"/>
                <w:szCs w:val="24"/>
              </w:rPr>
            </w:pPr>
          </w:p>
        </w:tc>
      </w:tr>
      <w:tr w14:paraId="258AB8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34" w:hRule="atLeast"/>
          <w:jc w:val="center"/>
        </w:trPr>
        <w:tc>
          <w:tcPr>
            <w:tcW w:w="1048" w:type="dxa"/>
            <w:noWrap w:val="0"/>
            <w:vAlign w:val="top"/>
          </w:tcPr>
          <w:p w14:paraId="67A830B3">
            <w:pPr>
              <w:keepNext w:val="0"/>
              <w:keepLines w:val="0"/>
              <w:suppressLineNumbers w:val="0"/>
              <w:spacing w:before="0" w:beforeAutospacing="0" w:after="0" w:afterAutospacing="0"/>
              <w:ind w:left="0" w:right="0"/>
              <w:rPr>
                <w:rFonts w:hint="eastAsia" w:ascii="微软雅黑" w:hAnsi="微软雅黑" w:eastAsia="微软雅黑" w:cs="微软雅黑"/>
                <w:sz w:val="24"/>
                <w:szCs w:val="24"/>
              </w:rPr>
            </w:pPr>
          </w:p>
        </w:tc>
        <w:tc>
          <w:tcPr>
            <w:tcW w:w="1885" w:type="dxa"/>
            <w:noWrap w:val="0"/>
            <w:vAlign w:val="top"/>
          </w:tcPr>
          <w:p w14:paraId="49E05FBC">
            <w:pPr>
              <w:keepNext w:val="0"/>
              <w:keepLines w:val="0"/>
              <w:suppressLineNumbers w:val="0"/>
              <w:spacing w:before="0" w:beforeAutospacing="0" w:after="0" w:afterAutospacing="0"/>
              <w:ind w:left="0" w:right="0"/>
              <w:rPr>
                <w:rFonts w:hint="eastAsia" w:ascii="微软雅黑" w:hAnsi="微软雅黑" w:eastAsia="微软雅黑" w:cs="微软雅黑"/>
                <w:sz w:val="24"/>
                <w:szCs w:val="24"/>
              </w:rPr>
            </w:pPr>
          </w:p>
        </w:tc>
        <w:tc>
          <w:tcPr>
            <w:tcW w:w="2933" w:type="dxa"/>
            <w:noWrap w:val="0"/>
            <w:vAlign w:val="top"/>
          </w:tcPr>
          <w:p w14:paraId="24ABD8C2">
            <w:pPr>
              <w:keepNext w:val="0"/>
              <w:keepLines w:val="0"/>
              <w:suppressLineNumbers w:val="0"/>
              <w:spacing w:before="0" w:beforeAutospacing="0" w:after="0" w:afterAutospacing="0"/>
              <w:ind w:left="0" w:right="0"/>
              <w:rPr>
                <w:rFonts w:hint="eastAsia" w:ascii="微软雅黑" w:hAnsi="微软雅黑" w:eastAsia="微软雅黑" w:cs="微软雅黑"/>
                <w:sz w:val="24"/>
                <w:szCs w:val="24"/>
              </w:rPr>
            </w:pPr>
          </w:p>
        </w:tc>
        <w:tc>
          <w:tcPr>
            <w:tcW w:w="1710" w:type="dxa"/>
            <w:noWrap w:val="0"/>
            <w:vAlign w:val="top"/>
          </w:tcPr>
          <w:p w14:paraId="6A2852AC">
            <w:pPr>
              <w:keepNext w:val="0"/>
              <w:keepLines w:val="0"/>
              <w:suppressLineNumbers w:val="0"/>
              <w:spacing w:before="0" w:beforeAutospacing="0" w:after="0" w:afterAutospacing="0"/>
              <w:ind w:left="0" w:right="0"/>
              <w:rPr>
                <w:rFonts w:hint="eastAsia" w:ascii="微软雅黑" w:hAnsi="微软雅黑" w:eastAsia="微软雅黑" w:cs="微软雅黑"/>
                <w:sz w:val="24"/>
                <w:szCs w:val="24"/>
              </w:rPr>
            </w:pPr>
          </w:p>
        </w:tc>
        <w:tc>
          <w:tcPr>
            <w:tcW w:w="1710" w:type="dxa"/>
            <w:noWrap w:val="0"/>
            <w:vAlign w:val="top"/>
          </w:tcPr>
          <w:p w14:paraId="3F8A2AFF">
            <w:pPr>
              <w:keepNext w:val="0"/>
              <w:keepLines w:val="0"/>
              <w:suppressLineNumbers w:val="0"/>
              <w:spacing w:before="0" w:beforeAutospacing="0" w:after="0" w:afterAutospacing="0"/>
              <w:ind w:left="0" w:right="0"/>
              <w:rPr>
                <w:rFonts w:hint="eastAsia" w:ascii="微软雅黑" w:hAnsi="微软雅黑" w:eastAsia="微软雅黑" w:cs="微软雅黑"/>
                <w:sz w:val="24"/>
                <w:szCs w:val="24"/>
              </w:rPr>
            </w:pPr>
          </w:p>
        </w:tc>
      </w:tr>
      <w:tr w14:paraId="116733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34" w:hRule="atLeast"/>
          <w:jc w:val="center"/>
        </w:trPr>
        <w:tc>
          <w:tcPr>
            <w:tcW w:w="1048" w:type="dxa"/>
            <w:noWrap w:val="0"/>
            <w:vAlign w:val="top"/>
          </w:tcPr>
          <w:p w14:paraId="4F21D71B">
            <w:pPr>
              <w:keepNext w:val="0"/>
              <w:keepLines w:val="0"/>
              <w:suppressLineNumbers w:val="0"/>
              <w:spacing w:before="0" w:beforeAutospacing="0" w:after="0" w:afterAutospacing="0"/>
              <w:ind w:left="0" w:right="0"/>
              <w:rPr>
                <w:rFonts w:hint="eastAsia" w:ascii="微软雅黑" w:hAnsi="微软雅黑" w:eastAsia="微软雅黑" w:cs="微软雅黑"/>
                <w:sz w:val="24"/>
                <w:szCs w:val="24"/>
              </w:rPr>
            </w:pPr>
          </w:p>
        </w:tc>
        <w:tc>
          <w:tcPr>
            <w:tcW w:w="1885" w:type="dxa"/>
            <w:noWrap w:val="0"/>
            <w:vAlign w:val="top"/>
          </w:tcPr>
          <w:p w14:paraId="36A42400">
            <w:pPr>
              <w:keepNext w:val="0"/>
              <w:keepLines w:val="0"/>
              <w:suppressLineNumbers w:val="0"/>
              <w:spacing w:before="0" w:beforeAutospacing="0" w:after="0" w:afterAutospacing="0"/>
              <w:ind w:left="0" w:right="0"/>
              <w:rPr>
                <w:rFonts w:hint="eastAsia" w:ascii="微软雅黑" w:hAnsi="微软雅黑" w:eastAsia="微软雅黑" w:cs="微软雅黑"/>
                <w:sz w:val="24"/>
                <w:szCs w:val="24"/>
              </w:rPr>
            </w:pPr>
          </w:p>
        </w:tc>
        <w:tc>
          <w:tcPr>
            <w:tcW w:w="2933" w:type="dxa"/>
            <w:noWrap w:val="0"/>
            <w:vAlign w:val="top"/>
          </w:tcPr>
          <w:p w14:paraId="09745B94">
            <w:pPr>
              <w:keepNext w:val="0"/>
              <w:keepLines w:val="0"/>
              <w:suppressLineNumbers w:val="0"/>
              <w:spacing w:before="0" w:beforeAutospacing="0" w:after="0" w:afterAutospacing="0"/>
              <w:ind w:left="0" w:right="0"/>
              <w:rPr>
                <w:rFonts w:hint="eastAsia" w:ascii="微软雅黑" w:hAnsi="微软雅黑" w:eastAsia="微软雅黑" w:cs="微软雅黑"/>
                <w:sz w:val="24"/>
                <w:szCs w:val="24"/>
              </w:rPr>
            </w:pPr>
          </w:p>
        </w:tc>
        <w:tc>
          <w:tcPr>
            <w:tcW w:w="1710" w:type="dxa"/>
            <w:noWrap w:val="0"/>
            <w:vAlign w:val="top"/>
          </w:tcPr>
          <w:p w14:paraId="1496347F">
            <w:pPr>
              <w:keepNext w:val="0"/>
              <w:keepLines w:val="0"/>
              <w:suppressLineNumbers w:val="0"/>
              <w:spacing w:before="0" w:beforeAutospacing="0" w:after="0" w:afterAutospacing="0"/>
              <w:ind w:left="0" w:right="0"/>
              <w:rPr>
                <w:rFonts w:hint="eastAsia" w:ascii="微软雅黑" w:hAnsi="微软雅黑" w:eastAsia="微软雅黑" w:cs="微软雅黑"/>
                <w:sz w:val="24"/>
                <w:szCs w:val="24"/>
              </w:rPr>
            </w:pPr>
          </w:p>
        </w:tc>
        <w:tc>
          <w:tcPr>
            <w:tcW w:w="1710" w:type="dxa"/>
            <w:noWrap w:val="0"/>
            <w:vAlign w:val="top"/>
          </w:tcPr>
          <w:p w14:paraId="4AB8AD0E">
            <w:pPr>
              <w:keepNext w:val="0"/>
              <w:keepLines w:val="0"/>
              <w:suppressLineNumbers w:val="0"/>
              <w:spacing w:before="0" w:beforeAutospacing="0" w:after="0" w:afterAutospacing="0"/>
              <w:ind w:left="0" w:right="0"/>
              <w:rPr>
                <w:rFonts w:hint="eastAsia" w:ascii="微软雅黑" w:hAnsi="微软雅黑" w:eastAsia="微软雅黑" w:cs="微软雅黑"/>
                <w:sz w:val="24"/>
                <w:szCs w:val="24"/>
              </w:rPr>
            </w:pPr>
          </w:p>
        </w:tc>
      </w:tr>
      <w:tr w14:paraId="47FB7E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34" w:hRule="atLeast"/>
          <w:jc w:val="center"/>
        </w:trPr>
        <w:tc>
          <w:tcPr>
            <w:tcW w:w="1048" w:type="dxa"/>
            <w:noWrap w:val="0"/>
            <w:vAlign w:val="top"/>
          </w:tcPr>
          <w:p w14:paraId="14985959">
            <w:pPr>
              <w:keepNext w:val="0"/>
              <w:keepLines w:val="0"/>
              <w:suppressLineNumbers w:val="0"/>
              <w:spacing w:before="0" w:beforeAutospacing="0" w:after="0" w:afterAutospacing="0"/>
              <w:ind w:left="0" w:right="0"/>
              <w:rPr>
                <w:rFonts w:hint="eastAsia" w:ascii="微软雅黑" w:hAnsi="微软雅黑" w:eastAsia="微软雅黑" w:cs="微软雅黑"/>
                <w:sz w:val="24"/>
                <w:szCs w:val="24"/>
              </w:rPr>
            </w:pPr>
          </w:p>
        </w:tc>
        <w:tc>
          <w:tcPr>
            <w:tcW w:w="1885" w:type="dxa"/>
            <w:noWrap w:val="0"/>
            <w:vAlign w:val="top"/>
          </w:tcPr>
          <w:p w14:paraId="0D7DF018">
            <w:pPr>
              <w:keepNext w:val="0"/>
              <w:keepLines w:val="0"/>
              <w:suppressLineNumbers w:val="0"/>
              <w:spacing w:before="0" w:beforeAutospacing="0" w:after="0" w:afterAutospacing="0"/>
              <w:ind w:left="0" w:right="0"/>
              <w:rPr>
                <w:rFonts w:hint="eastAsia" w:ascii="微软雅黑" w:hAnsi="微软雅黑" w:eastAsia="微软雅黑" w:cs="微软雅黑"/>
                <w:sz w:val="24"/>
                <w:szCs w:val="24"/>
              </w:rPr>
            </w:pPr>
          </w:p>
        </w:tc>
        <w:tc>
          <w:tcPr>
            <w:tcW w:w="2933" w:type="dxa"/>
            <w:noWrap w:val="0"/>
            <w:vAlign w:val="top"/>
          </w:tcPr>
          <w:p w14:paraId="2E7D65A1">
            <w:pPr>
              <w:keepNext w:val="0"/>
              <w:keepLines w:val="0"/>
              <w:suppressLineNumbers w:val="0"/>
              <w:spacing w:before="0" w:beforeAutospacing="0" w:after="0" w:afterAutospacing="0"/>
              <w:ind w:left="0" w:right="0"/>
              <w:rPr>
                <w:rFonts w:hint="eastAsia" w:ascii="微软雅黑" w:hAnsi="微软雅黑" w:eastAsia="微软雅黑" w:cs="微软雅黑"/>
                <w:sz w:val="24"/>
                <w:szCs w:val="24"/>
              </w:rPr>
            </w:pPr>
          </w:p>
        </w:tc>
        <w:tc>
          <w:tcPr>
            <w:tcW w:w="1710" w:type="dxa"/>
            <w:noWrap w:val="0"/>
            <w:vAlign w:val="top"/>
          </w:tcPr>
          <w:p w14:paraId="5CF417A2">
            <w:pPr>
              <w:keepNext w:val="0"/>
              <w:keepLines w:val="0"/>
              <w:suppressLineNumbers w:val="0"/>
              <w:spacing w:before="0" w:beforeAutospacing="0" w:after="0" w:afterAutospacing="0"/>
              <w:ind w:left="0" w:right="0"/>
              <w:rPr>
                <w:rFonts w:hint="eastAsia" w:ascii="微软雅黑" w:hAnsi="微软雅黑" w:eastAsia="微软雅黑" w:cs="微软雅黑"/>
                <w:sz w:val="24"/>
                <w:szCs w:val="24"/>
              </w:rPr>
            </w:pPr>
          </w:p>
        </w:tc>
        <w:tc>
          <w:tcPr>
            <w:tcW w:w="1710" w:type="dxa"/>
            <w:noWrap w:val="0"/>
            <w:vAlign w:val="top"/>
          </w:tcPr>
          <w:p w14:paraId="3E9C5CAA">
            <w:pPr>
              <w:keepNext w:val="0"/>
              <w:keepLines w:val="0"/>
              <w:suppressLineNumbers w:val="0"/>
              <w:spacing w:before="0" w:beforeAutospacing="0" w:after="0" w:afterAutospacing="0"/>
              <w:ind w:left="0" w:right="0"/>
              <w:rPr>
                <w:rFonts w:hint="eastAsia" w:ascii="微软雅黑" w:hAnsi="微软雅黑" w:eastAsia="微软雅黑" w:cs="微软雅黑"/>
                <w:sz w:val="24"/>
                <w:szCs w:val="24"/>
              </w:rPr>
            </w:pPr>
          </w:p>
        </w:tc>
      </w:tr>
    </w:tbl>
    <w:p w14:paraId="7DF0E239">
      <w:pPr>
        <w:autoSpaceDE w:val="0"/>
        <w:autoSpaceDN w:val="0"/>
        <w:adjustRightInd w:val="0"/>
        <w:spacing w:line="620" w:lineRule="exact"/>
        <w:ind w:firstLine="480" w:firstLineChars="200"/>
        <w:rPr>
          <w:rFonts w:hint="eastAsia" w:ascii="微软雅黑" w:hAnsi="微软雅黑" w:eastAsia="微软雅黑" w:cs="微软雅黑"/>
          <w:sz w:val="24"/>
          <w:szCs w:val="24"/>
          <w:highlight w:val="none"/>
          <w:lang w:val="zh-CN"/>
        </w:rPr>
      </w:pPr>
      <w:r>
        <w:rPr>
          <w:rFonts w:hint="eastAsia" w:ascii="微软雅黑" w:hAnsi="微软雅黑" w:eastAsia="微软雅黑" w:cs="微软雅黑"/>
          <w:sz w:val="24"/>
          <w:szCs w:val="24"/>
          <w:highlight w:val="none"/>
          <w:lang w:val="zh-CN"/>
        </w:rPr>
        <w:t>说明：</w:t>
      </w:r>
    </w:p>
    <w:p w14:paraId="740ACA4A">
      <w:pPr>
        <w:keepNext w:val="0"/>
        <w:keepLines w:val="0"/>
        <w:pageBreakBefore w:val="0"/>
        <w:widowControl w:val="0"/>
        <w:kinsoku/>
        <w:wordWrap/>
        <w:overflowPunct/>
        <w:topLinePunct w:val="0"/>
        <w:autoSpaceDE w:val="0"/>
        <w:autoSpaceDN w:val="0"/>
        <w:bidi w:val="0"/>
        <w:adjustRightInd w:val="0"/>
        <w:snapToGrid/>
        <w:spacing w:line="560" w:lineRule="exact"/>
        <w:ind w:firstLine="480" w:firstLineChars="200"/>
        <w:textAlignment w:val="auto"/>
        <w:rPr>
          <w:rFonts w:hint="eastAsia" w:ascii="微软雅黑" w:hAnsi="微软雅黑" w:eastAsia="微软雅黑" w:cs="微软雅黑"/>
          <w:sz w:val="24"/>
          <w:szCs w:val="24"/>
          <w:highlight w:val="none"/>
          <w:lang w:val="zh-CN"/>
        </w:rPr>
      </w:pPr>
      <w:r>
        <w:rPr>
          <w:rFonts w:hint="eastAsia" w:ascii="微软雅黑" w:hAnsi="微软雅黑" w:eastAsia="微软雅黑" w:cs="微软雅黑"/>
          <w:sz w:val="24"/>
          <w:szCs w:val="24"/>
          <w:highlight w:val="none"/>
          <w:lang w:val="zh-CN"/>
        </w:rPr>
        <w:t>1</w:t>
      </w:r>
      <w:r>
        <w:rPr>
          <w:rFonts w:hint="eastAsia" w:ascii="微软雅黑" w:hAnsi="微软雅黑" w:eastAsia="微软雅黑" w:cs="微软雅黑"/>
          <w:sz w:val="24"/>
          <w:szCs w:val="24"/>
          <w:highlight w:val="none"/>
          <w:lang w:eastAsia="zh-CN"/>
        </w:rPr>
        <w:t>、</w:t>
      </w:r>
      <w:r>
        <w:rPr>
          <w:rFonts w:hint="eastAsia" w:ascii="微软雅黑" w:hAnsi="微软雅黑" w:eastAsia="微软雅黑" w:cs="微软雅黑"/>
          <w:sz w:val="24"/>
          <w:szCs w:val="24"/>
          <w:highlight w:val="none"/>
          <w:lang w:val="zh-CN"/>
        </w:rPr>
        <w:t>本表后附合同复印件加盖公章，合同签订时间及金额以合同中体现的内容为准。</w:t>
      </w:r>
    </w:p>
    <w:p w14:paraId="7C18E36C">
      <w:pPr>
        <w:keepNext w:val="0"/>
        <w:keepLines w:val="0"/>
        <w:pageBreakBefore w:val="0"/>
        <w:widowControl w:val="0"/>
        <w:kinsoku/>
        <w:wordWrap/>
        <w:overflowPunct/>
        <w:topLinePunct w:val="0"/>
        <w:autoSpaceDE w:val="0"/>
        <w:autoSpaceDN w:val="0"/>
        <w:bidi w:val="0"/>
        <w:adjustRightInd w:val="0"/>
        <w:snapToGrid/>
        <w:spacing w:line="560" w:lineRule="exact"/>
        <w:ind w:firstLine="480" w:firstLineChars="200"/>
        <w:textAlignment w:val="auto"/>
        <w:rPr>
          <w:rFonts w:hint="eastAsia" w:ascii="微软雅黑" w:hAnsi="微软雅黑" w:eastAsia="微软雅黑" w:cs="微软雅黑"/>
          <w:sz w:val="24"/>
          <w:szCs w:val="24"/>
          <w:highlight w:val="none"/>
          <w:lang w:val="zh-CN"/>
        </w:rPr>
      </w:pPr>
      <w:r>
        <w:rPr>
          <w:rFonts w:hint="eastAsia" w:ascii="微软雅黑" w:hAnsi="微软雅黑" w:eastAsia="微软雅黑" w:cs="微软雅黑"/>
          <w:sz w:val="24"/>
          <w:szCs w:val="24"/>
          <w:highlight w:val="none"/>
          <w:lang w:val="zh-CN"/>
        </w:rPr>
        <w:t>2</w:t>
      </w:r>
      <w:r>
        <w:rPr>
          <w:rFonts w:hint="eastAsia" w:ascii="微软雅黑" w:hAnsi="微软雅黑" w:eastAsia="微软雅黑" w:cs="微软雅黑"/>
          <w:sz w:val="24"/>
          <w:szCs w:val="24"/>
          <w:highlight w:val="none"/>
          <w:lang w:eastAsia="zh-CN"/>
        </w:rPr>
        <w:t>、</w:t>
      </w:r>
      <w:r>
        <w:rPr>
          <w:rFonts w:hint="eastAsia" w:ascii="微软雅黑" w:hAnsi="微软雅黑" w:eastAsia="微软雅黑" w:cs="微软雅黑"/>
          <w:sz w:val="24"/>
          <w:szCs w:val="24"/>
          <w:highlight w:val="none"/>
          <w:lang w:val="zh-CN"/>
        </w:rPr>
        <w:t>供应商应如实列出以上情况，如有隐瞒，一经查实将导致其响应文件被拒绝。</w:t>
      </w:r>
    </w:p>
    <w:p w14:paraId="273CFAB2">
      <w:pPr>
        <w:keepNext w:val="0"/>
        <w:keepLines w:val="0"/>
        <w:pageBreakBefore w:val="0"/>
        <w:widowControl w:val="0"/>
        <w:kinsoku/>
        <w:wordWrap/>
        <w:overflowPunct/>
        <w:topLinePunct w:val="0"/>
        <w:autoSpaceDE w:val="0"/>
        <w:autoSpaceDN w:val="0"/>
        <w:bidi w:val="0"/>
        <w:adjustRightInd w:val="0"/>
        <w:snapToGrid/>
        <w:spacing w:line="560" w:lineRule="exact"/>
        <w:ind w:firstLine="480" w:firstLineChars="200"/>
        <w:textAlignment w:val="auto"/>
        <w:rPr>
          <w:rFonts w:hint="eastAsia" w:ascii="微软雅黑" w:hAnsi="微软雅黑" w:eastAsia="微软雅黑" w:cs="微软雅黑"/>
          <w:sz w:val="24"/>
          <w:szCs w:val="24"/>
          <w:highlight w:val="none"/>
          <w:lang w:val="zh-CN"/>
        </w:rPr>
      </w:pPr>
      <w:r>
        <w:rPr>
          <w:rFonts w:hint="eastAsia" w:ascii="微软雅黑" w:hAnsi="微软雅黑" w:eastAsia="微软雅黑" w:cs="微软雅黑"/>
          <w:sz w:val="24"/>
          <w:szCs w:val="24"/>
          <w:highlight w:val="none"/>
          <w:lang w:val="zh-CN"/>
        </w:rPr>
        <w:t>3</w:t>
      </w:r>
      <w:r>
        <w:rPr>
          <w:rFonts w:hint="eastAsia" w:ascii="微软雅黑" w:hAnsi="微软雅黑" w:eastAsia="微软雅黑" w:cs="微软雅黑"/>
          <w:sz w:val="24"/>
          <w:szCs w:val="24"/>
          <w:highlight w:val="none"/>
          <w:lang w:eastAsia="zh-CN"/>
        </w:rPr>
        <w:t>、</w:t>
      </w:r>
      <w:r>
        <w:rPr>
          <w:rFonts w:hint="eastAsia" w:ascii="微软雅黑" w:hAnsi="微软雅黑" w:eastAsia="微软雅黑" w:cs="微软雅黑"/>
          <w:sz w:val="24"/>
          <w:szCs w:val="24"/>
          <w:highlight w:val="none"/>
          <w:lang w:val="zh-CN"/>
        </w:rPr>
        <w:t>未按上述要求提供、填写的，评审时不予以考虑。</w:t>
      </w:r>
    </w:p>
    <w:p w14:paraId="5525E65F">
      <w:pPr>
        <w:spacing w:line="360" w:lineRule="auto"/>
        <w:ind w:firstLine="1920" w:firstLineChars="800"/>
        <w:rPr>
          <w:rFonts w:hint="eastAsia" w:ascii="微软雅黑" w:hAnsi="微软雅黑" w:eastAsia="微软雅黑" w:cs="微软雅黑"/>
          <w:sz w:val="24"/>
          <w:szCs w:val="24"/>
          <w:highlight w:val="none"/>
        </w:rPr>
      </w:pPr>
    </w:p>
    <w:p w14:paraId="1ACDEB5E">
      <w:pPr>
        <w:adjustRightInd w:val="0"/>
        <w:snapToGrid w:val="0"/>
        <w:spacing w:line="360" w:lineRule="auto"/>
        <w:jc w:val="center"/>
        <w:rPr>
          <w:rFonts w:hint="eastAsia" w:ascii="黑体" w:hAnsi="黑体" w:eastAsia="黑体" w:cs="黑体"/>
          <w:b/>
          <w:bCs/>
          <w:kern w:val="2"/>
          <w:sz w:val="32"/>
          <w:szCs w:val="32"/>
          <w:lang w:val="zh-CN" w:eastAsia="zh-CN" w:bidi="ar-SA"/>
        </w:rPr>
      </w:pPr>
      <w:r>
        <w:rPr>
          <w:rFonts w:hint="eastAsia" w:ascii="微软雅黑" w:hAnsi="微软雅黑" w:eastAsia="微软雅黑" w:cs="微软雅黑"/>
          <w:sz w:val="24"/>
          <w:szCs w:val="24"/>
          <w:highlight w:val="none"/>
        </w:rPr>
        <w:br w:type="page"/>
      </w:r>
      <w:r>
        <w:rPr>
          <w:rFonts w:hint="eastAsia" w:ascii="黑体" w:hAnsi="黑体" w:eastAsia="黑体" w:cs="黑体"/>
          <w:b/>
          <w:bCs/>
          <w:kern w:val="2"/>
          <w:sz w:val="32"/>
          <w:szCs w:val="32"/>
          <w:lang w:val="en-US" w:eastAsia="zh-CN" w:bidi="ar-SA"/>
        </w:rPr>
        <w:t>八</w:t>
      </w:r>
      <w:r>
        <w:rPr>
          <w:rFonts w:hint="eastAsia" w:ascii="黑体" w:hAnsi="黑体" w:eastAsia="黑体" w:cs="黑体"/>
          <w:b/>
          <w:bCs/>
          <w:kern w:val="2"/>
          <w:sz w:val="32"/>
          <w:szCs w:val="32"/>
          <w:lang w:val="zh-CN" w:eastAsia="zh-CN" w:bidi="ar-SA"/>
        </w:rPr>
        <w:t>、供应商拒绝政府采购领域商业贿赂承诺书</w:t>
      </w:r>
    </w:p>
    <w:p w14:paraId="0AFFB342">
      <w:pPr>
        <w:autoSpaceDE w:val="0"/>
        <w:autoSpaceDN w:val="0"/>
        <w:adjustRightInd w:val="0"/>
        <w:spacing w:line="600" w:lineRule="exact"/>
        <w:ind w:firstLine="480" w:firstLineChars="200"/>
        <w:rPr>
          <w:rFonts w:hint="eastAsia" w:ascii="微软雅黑" w:hAnsi="微软雅黑" w:eastAsia="微软雅黑" w:cs="微软雅黑"/>
          <w:sz w:val="24"/>
          <w:szCs w:val="24"/>
          <w:highlight w:val="none"/>
          <w:lang w:val="zh-CN"/>
        </w:rPr>
      </w:pPr>
      <w:r>
        <w:rPr>
          <w:rFonts w:hint="eastAsia" w:ascii="微软雅黑" w:hAnsi="微软雅黑" w:eastAsia="微软雅黑" w:cs="微软雅黑"/>
          <w:sz w:val="24"/>
          <w:szCs w:val="24"/>
          <w:highlight w:val="none"/>
          <w:lang w:val="zh-CN"/>
        </w:rPr>
        <w:t>为响应党中央、国务院关于治理政府采购领域商业贿赂行为的号召，我公司在此庄严承诺：</w:t>
      </w:r>
    </w:p>
    <w:p w14:paraId="58369EEE">
      <w:pPr>
        <w:autoSpaceDE w:val="0"/>
        <w:autoSpaceDN w:val="0"/>
        <w:adjustRightInd w:val="0"/>
        <w:spacing w:line="600" w:lineRule="exact"/>
        <w:ind w:firstLine="480" w:firstLineChars="200"/>
        <w:rPr>
          <w:rFonts w:hint="eastAsia" w:ascii="微软雅黑" w:hAnsi="微软雅黑" w:eastAsia="微软雅黑" w:cs="微软雅黑"/>
          <w:sz w:val="24"/>
          <w:szCs w:val="24"/>
          <w:highlight w:val="none"/>
          <w:lang w:val="zh-CN"/>
        </w:rPr>
      </w:pPr>
      <w:r>
        <w:rPr>
          <w:rFonts w:hint="eastAsia" w:ascii="微软雅黑" w:hAnsi="微软雅黑" w:eastAsia="微软雅黑" w:cs="微软雅黑"/>
          <w:sz w:val="24"/>
          <w:szCs w:val="24"/>
          <w:highlight w:val="none"/>
          <w:lang w:val="zh-CN"/>
        </w:rPr>
        <w:t xml:space="preserve">    一、在参与政府采购活动中遵纪守法、诚信经营、公平竞标。</w:t>
      </w:r>
    </w:p>
    <w:p w14:paraId="582B5956">
      <w:pPr>
        <w:autoSpaceDE w:val="0"/>
        <w:autoSpaceDN w:val="0"/>
        <w:adjustRightInd w:val="0"/>
        <w:spacing w:line="600" w:lineRule="exact"/>
        <w:ind w:firstLine="480" w:firstLineChars="200"/>
        <w:rPr>
          <w:rFonts w:hint="eastAsia" w:ascii="微软雅黑" w:hAnsi="微软雅黑" w:eastAsia="微软雅黑" w:cs="微软雅黑"/>
          <w:sz w:val="24"/>
          <w:szCs w:val="24"/>
          <w:highlight w:val="none"/>
          <w:lang w:val="zh-CN"/>
        </w:rPr>
      </w:pPr>
      <w:r>
        <w:rPr>
          <w:rFonts w:hint="eastAsia" w:ascii="微软雅黑" w:hAnsi="微软雅黑" w:eastAsia="微软雅黑" w:cs="微软雅黑"/>
          <w:sz w:val="24"/>
          <w:szCs w:val="24"/>
          <w:highlight w:val="none"/>
          <w:lang w:val="zh-CN"/>
        </w:rPr>
        <w:t xml:space="preserve">    二、不向政府采购人、采购代理机构和政府采购评审专家进行任何形式的商业贿赂以谋取交易机会。</w:t>
      </w:r>
    </w:p>
    <w:p w14:paraId="3C19ADB5">
      <w:pPr>
        <w:autoSpaceDE w:val="0"/>
        <w:autoSpaceDN w:val="0"/>
        <w:adjustRightInd w:val="0"/>
        <w:spacing w:line="600" w:lineRule="exact"/>
        <w:ind w:firstLine="480" w:firstLineChars="200"/>
        <w:rPr>
          <w:rFonts w:hint="eastAsia" w:ascii="微软雅黑" w:hAnsi="微软雅黑" w:eastAsia="微软雅黑" w:cs="微软雅黑"/>
          <w:sz w:val="24"/>
          <w:szCs w:val="24"/>
          <w:highlight w:val="none"/>
          <w:lang w:val="zh-CN"/>
        </w:rPr>
      </w:pPr>
      <w:r>
        <w:rPr>
          <w:rFonts w:hint="eastAsia" w:ascii="微软雅黑" w:hAnsi="微软雅黑" w:eastAsia="微软雅黑" w:cs="微软雅黑"/>
          <w:sz w:val="24"/>
          <w:szCs w:val="24"/>
          <w:highlight w:val="none"/>
          <w:lang w:val="zh-CN"/>
        </w:rPr>
        <w:t xml:space="preserve">    三、不向政府采购代理机构和采购人提供虚假资质证明文件或采用虚假应标方式参与政府采购市场竞争并谋取成交。</w:t>
      </w:r>
    </w:p>
    <w:p w14:paraId="55265640">
      <w:pPr>
        <w:autoSpaceDE w:val="0"/>
        <w:autoSpaceDN w:val="0"/>
        <w:adjustRightInd w:val="0"/>
        <w:spacing w:line="600" w:lineRule="exact"/>
        <w:ind w:firstLine="480" w:firstLineChars="200"/>
        <w:rPr>
          <w:rFonts w:hint="eastAsia" w:ascii="微软雅黑" w:hAnsi="微软雅黑" w:eastAsia="微软雅黑" w:cs="微软雅黑"/>
          <w:sz w:val="24"/>
          <w:szCs w:val="24"/>
          <w:highlight w:val="none"/>
          <w:lang w:val="zh-CN"/>
        </w:rPr>
      </w:pPr>
      <w:r>
        <w:rPr>
          <w:rFonts w:hint="eastAsia" w:ascii="微软雅黑" w:hAnsi="微软雅黑" w:eastAsia="微软雅黑" w:cs="微软雅黑"/>
          <w:sz w:val="24"/>
          <w:szCs w:val="24"/>
          <w:highlight w:val="none"/>
          <w:lang w:val="zh-CN"/>
        </w:rPr>
        <w:t xml:space="preserve">    四、不采取“围标、陪标”等商业欺诈手段获得政府采购订单。</w:t>
      </w:r>
    </w:p>
    <w:p w14:paraId="66076E1F">
      <w:pPr>
        <w:autoSpaceDE w:val="0"/>
        <w:autoSpaceDN w:val="0"/>
        <w:adjustRightInd w:val="0"/>
        <w:spacing w:line="600" w:lineRule="exact"/>
        <w:ind w:firstLine="480" w:firstLineChars="200"/>
        <w:rPr>
          <w:rFonts w:hint="eastAsia" w:ascii="微软雅黑" w:hAnsi="微软雅黑" w:eastAsia="微软雅黑" w:cs="微软雅黑"/>
          <w:sz w:val="24"/>
          <w:szCs w:val="24"/>
          <w:highlight w:val="none"/>
          <w:lang w:val="zh-CN"/>
        </w:rPr>
      </w:pPr>
      <w:r>
        <w:rPr>
          <w:rFonts w:hint="eastAsia" w:ascii="微软雅黑" w:hAnsi="微软雅黑" w:eastAsia="微软雅黑" w:cs="微软雅黑"/>
          <w:sz w:val="24"/>
          <w:szCs w:val="24"/>
          <w:highlight w:val="none"/>
          <w:lang w:val="zh-CN"/>
        </w:rPr>
        <w:t xml:space="preserve">    五、不采取不正当手段诋毁、排挤其他供应商。</w:t>
      </w:r>
    </w:p>
    <w:p w14:paraId="1F40CC49">
      <w:pPr>
        <w:autoSpaceDE w:val="0"/>
        <w:autoSpaceDN w:val="0"/>
        <w:adjustRightInd w:val="0"/>
        <w:spacing w:line="600" w:lineRule="exact"/>
        <w:ind w:firstLine="480" w:firstLineChars="200"/>
        <w:rPr>
          <w:rFonts w:hint="eastAsia" w:ascii="微软雅黑" w:hAnsi="微软雅黑" w:eastAsia="微软雅黑" w:cs="微软雅黑"/>
          <w:sz w:val="24"/>
          <w:szCs w:val="24"/>
          <w:highlight w:val="none"/>
          <w:lang w:val="zh-CN"/>
        </w:rPr>
      </w:pPr>
      <w:r>
        <w:rPr>
          <w:rFonts w:hint="eastAsia" w:ascii="微软雅黑" w:hAnsi="微软雅黑" w:eastAsia="微软雅黑" w:cs="微软雅黑"/>
          <w:sz w:val="24"/>
          <w:szCs w:val="24"/>
          <w:highlight w:val="none"/>
          <w:lang w:val="zh-CN"/>
        </w:rPr>
        <w:t xml:space="preserve">    六、不在提供货物和服务时“偷梁换柱、以次充好”损害采购人的合法权益。</w:t>
      </w:r>
    </w:p>
    <w:p w14:paraId="0DC3E140">
      <w:pPr>
        <w:autoSpaceDE w:val="0"/>
        <w:autoSpaceDN w:val="0"/>
        <w:adjustRightInd w:val="0"/>
        <w:spacing w:line="600" w:lineRule="exact"/>
        <w:ind w:firstLine="480" w:firstLineChars="200"/>
        <w:rPr>
          <w:rFonts w:hint="eastAsia" w:ascii="微软雅黑" w:hAnsi="微软雅黑" w:eastAsia="微软雅黑" w:cs="微软雅黑"/>
          <w:sz w:val="24"/>
          <w:szCs w:val="24"/>
          <w:highlight w:val="none"/>
          <w:lang w:val="zh-CN"/>
        </w:rPr>
      </w:pPr>
      <w:r>
        <w:rPr>
          <w:rFonts w:hint="eastAsia" w:ascii="微软雅黑" w:hAnsi="微软雅黑" w:eastAsia="微软雅黑" w:cs="微软雅黑"/>
          <w:sz w:val="24"/>
          <w:szCs w:val="24"/>
          <w:highlight w:val="none"/>
          <w:lang w:val="zh-CN"/>
        </w:rPr>
        <w:t xml:space="preserve">    七、不与采购人、采购代理机构、政府采购评审专家或其它供应商恶意串通，进行质疑和投诉，维护政府采购市场秩序。</w:t>
      </w:r>
    </w:p>
    <w:p w14:paraId="564EC173">
      <w:pPr>
        <w:autoSpaceDE w:val="0"/>
        <w:autoSpaceDN w:val="0"/>
        <w:adjustRightInd w:val="0"/>
        <w:spacing w:line="600" w:lineRule="exact"/>
        <w:ind w:firstLine="480" w:firstLineChars="200"/>
        <w:rPr>
          <w:rFonts w:hint="eastAsia" w:ascii="微软雅黑" w:hAnsi="微软雅黑" w:eastAsia="微软雅黑" w:cs="微软雅黑"/>
          <w:sz w:val="24"/>
          <w:szCs w:val="24"/>
          <w:highlight w:val="none"/>
          <w:lang w:val="zh-CN"/>
        </w:rPr>
      </w:pPr>
      <w:r>
        <w:rPr>
          <w:rFonts w:hint="eastAsia" w:ascii="微软雅黑" w:hAnsi="微软雅黑" w:eastAsia="微软雅黑" w:cs="微软雅黑"/>
          <w:sz w:val="24"/>
          <w:szCs w:val="24"/>
          <w:highlight w:val="none"/>
          <w:lang w:val="zh-CN"/>
        </w:rPr>
        <w:t xml:space="preserve">    八、尊重和接受政府采购监督管理部门的监督和政府采购代理机构招标采购要求，承担因违约行为给采购人造成的损失。</w:t>
      </w:r>
    </w:p>
    <w:p w14:paraId="5728EFC0">
      <w:pPr>
        <w:autoSpaceDE w:val="0"/>
        <w:autoSpaceDN w:val="0"/>
        <w:adjustRightInd w:val="0"/>
        <w:spacing w:line="600" w:lineRule="exact"/>
        <w:ind w:firstLine="480" w:firstLineChars="200"/>
        <w:rPr>
          <w:rFonts w:hint="eastAsia" w:ascii="微软雅黑" w:hAnsi="微软雅黑" w:eastAsia="微软雅黑" w:cs="微软雅黑"/>
          <w:sz w:val="24"/>
          <w:szCs w:val="24"/>
          <w:highlight w:val="none"/>
          <w:lang w:val="zh-CN"/>
        </w:rPr>
      </w:pPr>
      <w:r>
        <w:rPr>
          <w:rFonts w:hint="eastAsia" w:ascii="微软雅黑" w:hAnsi="微软雅黑" w:eastAsia="微软雅黑" w:cs="微软雅黑"/>
          <w:sz w:val="24"/>
          <w:szCs w:val="24"/>
          <w:highlight w:val="none"/>
          <w:lang w:val="zh-CN"/>
        </w:rPr>
        <w:t xml:space="preserve">    九、不发生其他有悖于政府采购公开、公平、公正和诚信原则的行为。                                    </w:t>
      </w:r>
    </w:p>
    <w:p w14:paraId="03929E0D">
      <w:pPr>
        <w:spacing w:line="360" w:lineRule="auto"/>
        <w:ind w:firstLine="1920" w:firstLineChars="800"/>
        <w:rPr>
          <w:rFonts w:hint="eastAsia" w:ascii="微软雅黑" w:hAnsi="微软雅黑" w:eastAsia="微软雅黑" w:cs="微软雅黑"/>
          <w:sz w:val="24"/>
          <w:szCs w:val="24"/>
          <w:highlight w:val="none"/>
        </w:rPr>
      </w:pPr>
    </w:p>
    <w:p w14:paraId="4E53B86E">
      <w:pPr>
        <w:spacing w:line="360" w:lineRule="auto"/>
        <w:ind w:firstLine="2160" w:firstLineChars="900"/>
        <w:rPr>
          <w:rFonts w:hint="eastAsia" w:ascii="微软雅黑" w:hAnsi="微软雅黑" w:eastAsia="微软雅黑" w:cs="微软雅黑"/>
          <w:sz w:val="24"/>
          <w:szCs w:val="24"/>
          <w:highlight w:val="none"/>
        </w:rPr>
      </w:pPr>
      <w:r>
        <w:rPr>
          <w:rFonts w:hint="eastAsia" w:ascii="微软雅黑" w:hAnsi="微软雅黑" w:eastAsia="微软雅黑" w:cs="微软雅黑"/>
          <w:sz w:val="24"/>
          <w:szCs w:val="24"/>
          <w:highlight w:val="none"/>
        </w:rPr>
        <w:t>供应商名称（盖章）：</w:t>
      </w:r>
      <w:r>
        <w:rPr>
          <w:rFonts w:hint="eastAsia" w:ascii="微软雅黑" w:hAnsi="微软雅黑" w:eastAsia="微软雅黑" w:cs="微软雅黑"/>
          <w:sz w:val="24"/>
          <w:szCs w:val="24"/>
          <w:highlight w:val="none"/>
          <w:u w:val="single"/>
        </w:rPr>
        <w:t xml:space="preserve">                       </w:t>
      </w:r>
      <w:r>
        <w:rPr>
          <w:rFonts w:hint="eastAsia" w:ascii="微软雅黑" w:hAnsi="微软雅黑" w:eastAsia="微软雅黑" w:cs="微软雅黑"/>
          <w:sz w:val="24"/>
          <w:szCs w:val="24"/>
          <w:highlight w:val="none"/>
        </w:rPr>
        <w:t xml:space="preserve">                        </w:t>
      </w:r>
    </w:p>
    <w:p w14:paraId="7DDB9F00">
      <w:pPr>
        <w:spacing w:line="360" w:lineRule="auto"/>
        <w:ind w:firstLine="2160" w:firstLineChars="900"/>
        <w:rPr>
          <w:rFonts w:hint="eastAsia" w:ascii="微软雅黑" w:hAnsi="微软雅黑" w:eastAsia="微软雅黑" w:cs="微软雅黑"/>
          <w:sz w:val="24"/>
          <w:szCs w:val="24"/>
          <w:highlight w:val="none"/>
        </w:rPr>
      </w:pPr>
      <w:r>
        <w:rPr>
          <w:rFonts w:hint="eastAsia" w:ascii="微软雅黑" w:hAnsi="微软雅黑" w:eastAsia="微软雅黑" w:cs="微软雅黑"/>
          <w:sz w:val="24"/>
          <w:szCs w:val="24"/>
          <w:highlight w:val="none"/>
        </w:rPr>
        <w:t>法定代表人或授权代表（签字）：</w:t>
      </w:r>
      <w:r>
        <w:rPr>
          <w:rFonts w:hint="eastAsia" w:ascii="微软雅黑" w:hAnsi="微软雅黑" w:eastAsia="微软雅黑" w:cs="微软雅黑"/>
          <w:sz w:val="24"/>
          <w:szCs w:val="24"/>
          <w:highlight w:val="none"/>
          <w:u w:val="single"/>
        </w:rPr>
        <w:t xml:space="preserve">     </w:t>
      </w:r>
      <w:r>
        <w:rPr>
          <w:rFonts w:hint="eastAsia" w:ascii="微软雅黑" w:hAnsi="微软雅黑" w:eastAsia="微软雅黑" w:cs="微软雅黑"/>
          <w:sz w:val="24"/>
          <w:szCs w:val="24"/>
          <w:highlight w:val="none"/>
          <w:u w:val="single"/>
          <w:lang w:val="en-US" w:eastAsia="zh-CN"/>
        </w:rPr>
        <w:t xml:space="preserve">   </w:t>
      </w:r>
      <w:r>
        <w:rPr>
          <w:rFonts w:hint="eastAsia" w:ascii="微软雅黑" w:hAnsi="微软雅黑" w:eastAsia="微软雅黑" w:cs="微软雅黑"/>
          <w:sz w:val="24"/>
          <w:szCs w:val="24"/>
          <w:highlight w:val="none"/>
          <w:u w:val="single"/>
        </w:rPr>
        <w:t xml:space="preserve"> </w:t>
      </w:r>
      <w:r>
        <w:rPr>
          <w:rFonts w:hint="eastAsia" w:ascii="微软雅黑" w:hAnsi="微软雅黑" w:eastAsia="微软雅黑" w:cs="微软雅黑"/>
          <w:sz w:val="24"/>
          <w:szCs w:val="24"/>
          <w:highlight w:val="none"/>
          <w:u w:val="single"/>
          <w:lang w:val="en-US" w:eastAsia="zh-CN"/>
        </w:rPr>
        <w:t xml:space="preserve"> </w:t>
      </w:r>
      <w:r>
        <w:rPr>
          <w:rFonts w:hint="eastAsia" w:ascii="微软雅黑" w:hAnsi="微软雅黑" w:eastAsia="微软雅黑" w:cs="微软雅黑"/>
          <w:sz w:val="24"/>
          <w:szCs w:val="24"/>
          <w:highlight w:val="none"/>
          <w:u w:val="single"/>
        </w:rPr>
        <w:t xml:space="preserve">   </w:t>
      </w:r>
      <w:r>
        <w:rPr>
          <w:rFonts w:hint="eastAsia" w:ascii="微软雅黑" w:hAnsi="微软雅黑" w:eastAsia="微软雅黑" w:cs="微软雅黑"/>
          <w:sz w:val="24"/>
          <w:szCs w:val="24"/>
          <w:highlight w:val="none"/>
        </w:rPr>
        <w:t xml:space="preserve">           </w:t>
      </w:r>
    </w:p>
    <w:p w14:paraId="2EFE7C89">
      <w:pPr>
        <w:spacing w:line="360" w:lineRule="auto"/>
        <w:ind w:firstLine="2160" w:firstLineChars="900"/>
        <w:rPr>
          <w:rFonts w:hint="eastAsia" w:ascii="微软雅黑" w:hAnsi="微软雅黑" w:eastAsia="微软雅黑" w:cs="微软雅黑"/>
          <w:sz w:val="24"/>
          <w:szCs w:val="24"/>
          <w:highlight w:val="none"/>
          <w:u w:val="single"/>
        </w:rPr>
      </w:pPr>
      <w:r>
        <w:rPr>
          <w:rFonts w:hint="eastAsia" w:ascii="微软雅黑" w:hAnsi="微软雅黑" w:eastAsia="微软雅黑" w:cs="微软雅黑"/>
          <w:sz w:val="24"/>
          <w:szCs w:val="24"/>
          <w:highlight w:val="none"/>
        </w:rPr>
        <w:t>日    期：</w:t>
      </w:r>
      <w:r>
        <w:rPr>
          <w:rFonts w:hint="eastAsia" w:ascii="微软雅黑" w:hAnsi="微软雅黑" w:eastAsia="微软雅黑" w:cs="微软雅黑"/>
          <w:sz w:val="24"/>
          <w:szCs w:val="24"/>
          <w:highlight w:val="none"/>
          <w:u w:val="single"/>
        </w:rPr>
        <w:t xml:space="preserve">                         </w:t>
      </w:r>
      <w:r>
        <w:rPr>
          <w:rFonts w:hint="eastAsia" w:ascii="微软雅黑" w:hAnsi="微软雅黑" w:eastAsia="微软雅黑" w:cs="微软雅黑"/>
          <w:sz w:val="24"/>
          <w:szCs w:val="24"/>
          <w:highlight w:val="none"/>
          <w:u w:val="single"/>
          <w:lang w:val="en-US" w:eastAsia="zh-CN"/>
        </w:rPr>
        <w:t xml:space="preserve">    </w:t>
      </w:r>
      <w:r>
        <w:rPr>
          <w:rFonts w:hint="eastAsia" w:ascii="微软雅黑" w:hAnsi="微软雅黑" w:eastAsia="微软雅黑" w:cs="微软雅黑"/>
          <w:sz w:val="24"/>
          <w:szCs w:val="24"/>
          <w:highlight w:val="none"/>
          <w:u w:val="single"/>
        </w:rPr>
        <w:t xml:space="preserve">    </w:t>
      </w:r>
    </w:p>
    <w:p w14:paraId="2D41EF55">
      <w:pPr>
        <w:jc w:val="center"/>
        <w:rPr>
          <w:rFonts w:hint="eastAsia"/>
          <w:highlight w:val="none"/>
          <w:lang w:val="en-US" w:eastAsia="zh-CN"/>
        </w:rPr>
      </w:pPr>
      <w:r>
        <w:rPr>
          <w:rFonts w:hint="eastAsia" w:ascii="微软雅黑" w:hAnsi="微软雅黑" w:eastAsia="微软雅黑" w:cs="微软雅黑"/>
          <w:sz w:val="24"/>
          <w:szCs w:val="24"/>
          <w:highlight w:val="none"/>
          <w:u w:val="single"/>
        </w:rPr>
        <w:br w:type="page"/>
      </w:r>
      <w:r>
        <w:rPr>
          <w:rFonts w:hint="eastAsia" w:ascii="黑体" w:hAnsi="黑体" w:eastAsia="黑体" w:cs="黑体"/>
          <w:b/>
          <w:bCs/>
          <w:kern w:val="2"/>
          <w:sz w:val="32"/>
          <w:szCs w:val="32"/>
          <w:highlight w:val="none"/>
          <w:lang w:val="en-US" w:eastAsia="zh-CN" w:bidi="ar-SA"/>
        </w:rPr>
        <w:t>九</w:t>
      </w:r>
      <w:r>
        <w:rPr>
          <w:rFonts w:hint="eastAsia" w:ascii="黑体" w:hAnsi="黑体" w:eastAsia="黑体" w:cs="黑体"/>
          <w:b/>
          <w:bCs/>
          <w:kern w:val="2"/>
          <w:sz w:val="32"/>
          <w:szCs w:val="32"/>
          <w:highlight w:val="none"/>
          <w:lang w:val="zh-CN" w:eastAsia="zh-CN" w:bidi="ar-SA"/>
        </w:rPr>
        <w:t>、供应商认为有必要补充说明的事项</w:t>
      </w:r>
    </w:p>
    <w:sectPr>
      <w:pgSz w:w="11906" w:h="16838"/>
      <w:pgMar w:top="1440" w:right="1417" w:bottom="1440" w:left="1417"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A453317A-0A9F-43AE-B5FB-0CDB9087E8EC}"/>
  </w:font>
  <w:font w:name="黑体">
    <w:panose1 w:val="02010609060101010101"/>
    <w:charset w:val="86"/>
    <w:family w:val="auto"/>
    <w:pitch w:val="default"/>
    <w:sig w:usb0="800002BF" w:usb1="38CF7CFA" w:usb2="00000016" w:usb3="00000000" w:csb0="00040001" w:csb1="00000000"/>
    <w:embedRegular r:id="rId2" w:fontKey="{E0C9BCB2-10B0-4043-BE30-27EC59FC6E21}"/>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3" w:fontKey="{99255627-3694-4E15-A58E-5F95F48465AA}"/>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Copperplate Gothic Bold">
    <w:altName w:val="Segoe Print"/>
    <w:panose1 w:val="020E0705020206020404"/>
    <w:charset w:val="00"/>
    <w:family w:val="swiss"/>
    <w:pitch w:val="default"/>
    <w:sig w:usb0="00000000" w:usb1="00000000" w:usb2="00000000" w:usb3="00000000" w:csb0="20000001" w:csb1="00000000"/>
  </w:font>
  <w:font w:name="Segoe Print">
    <w:panose1 w:val="02000600000000000000"/>
    <w:charset w:val="00"/>
    <w:family w:val="auto"/>
    <w:pitch w:val="default"/>
    <w:sig w:usb0="0000028F" w:usb1="00000000" w:usb2="00000000" w:usb3="00000000" w:csb0="2000009F" w:csb1="4701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embedRegular r:id="rId4" w:fontKey="{1F021F33-E7E7-40B7-9FD9-964FBA9CAE0A}"/>
  </w:font>
  <w:font w:name="微软雅黑">
    <w:panose1 w:val="020B0503020204020204"/>
    <w:charset w:val="86"/>
    <w:family w:val="auto"/>
    <w:pitch w:val="default"/>
    <w:sig w:usb0="80000287" w:usb1="2ACF3C50" w:usb2="00000016" w:usb3="00000000" w:csb0="0004001F" w:csb1="00000000"/>
    <w:embedRegular r:id="rId5" w:fontKey="{DDDF397F-14EE-4D40-B01D-B72337396A2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AB791D">
    <w:pPr>
      <w:pStyle w:val="15"/>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C733316">
                          <w:pPr>
                            <w:pStyle w:val="15"/>
                          </w:pPr>
                          <w:r>
                            <w:t xml:space="preserve">第 </w:t>
                          </w:r>
                          <w:r>
                            <w:fldChar w:fldCharType="begin"/>
                          </w:r>
                          <w:r>
                            <w:instrText xml:space="preserve"> PAGE  \* MERGEFORMAT </w:instrText>
                          </w:r>
                          <w:r>
                            <w:fldChar w:fldCharType="separate"/>
                          </w:r>
                          <w:r>
                            <w:t>39</w:t>
                          </w:r>
                          <w:r>
                            <w:fldChar w:fldCharType="end"/>
                          </w:r>
                          <w:r>
                            <w:t xml:space="preserve"> 页 共 </w:t>
                          </w:r>
                          <w:r>
                            <w:fldChar w:fldCharType="begin"/>
                          </w:r>
                          <w:r>
                            <w:instrText xml:space="preserve"> NUMPAGES  \* MERGEFORMAT </w:instrText>
                          </w:r>
                          <w:r>
                            <w:fldChar w:fldCharType="separate"/>
                          </w:r>
                          <w:r>
                            <w:t>64</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4C733316">
                    <w:pPr>
                      <w:pStyle w:val="15"/>
                    </w:pPr>
                    <w:r>
                      <w:t xml:space="preserve">第 </w:t>
                    </w:r>
                    <w:r>
                      <w:fldChar w:fldCharType="begin"/>
                    </w:r>
                    <w:r>
                      <w:instrText xml:space="preserve"> PAGE  \* MERGEFORMAT </w:instrText>
                    </w:r>
                    <w:r>
                      <w:fldChar w:fldCharType="separate"/>
                    </w:r>
                    <w:r>
                      <w:t>39</w:t>
                    </w:r>
                    <w:r>
                      <w:fldChar w:fldCharType="end"/>
                    </w:r>
                    <w:r>
                      <w:t xml:space="preserve"> 页 共 </w:t>
                    </w:r>
                    <w:r>
                      <w:fldChar w:fldCharType="begin"/>
                    </w:r>
                    <w:r>
                      <w:instrText xml:space="preserve"> NUMPAGES  \* MERGEFORMAT </w:instrText>
                    </w:r>
                    <w:r>
                      <w:fldChar w:fldCharType="separate"/>
                    </w:r>
                    <w:r>
                      <w:t>64</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CF9A3B">
    <w:pPr>
      <w:pStyle w:val="16"/>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0501DBC"/>
    <w:multiLevelType w:val="singleLevel"/>
    <w:tmpl w:val="F0501DBC"/>
    <w:lvl w:ilvl="0" w:tentative="0">
      <w:start w:val="1"/>
      <w:numFmt w:val="chineseCounting"/>
      <w:suff w:val="nothing"/>
      <w:lvlText w:val="%1、"/>
      <w:lvlJc w:val="left"/>
      <w:rPr>
        <w:rFonts w:hint="eastAsia"/>
      </w:r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admin">
    <w15:presenceInfo w15:providerId="None" w15:userId="admi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8"/>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E4OWVmYjBmM2NkNjA3Mzk2YjI0NGQzY2JjNGEwNDgifQ=="/>
  </w:docVars>
  <w:rsids>
    <w:rsidRoot w:val="04425736"/>
    <w:rsid w:val="006E7372"/>
    <w:rsid w:val="00DB33DA"/>
    <w:rsid w:val="01254F0B"/>
    <w:rsid w:val="0187483D"/>
    <w:rsid w:val="01EE5E5A"/>
    <w:rsid w:val="029B180B"/>
    <w:rsid w:val="02A81B3F"/>
    <w:rsid w:val="03182E99"/>
    <w:rsid w:val="036919D2"/>
    <w:rsid w:val="03F0199C"/>
    <w:rsid w:val="04425736"/>
    <w:rsid w:val="048209F9"/>
    <w:rsid w:val="04D16E90"/>
    <w:rsid w:val="04F73E4E"/>
    <w:rsid w:val="051061DD"/>
    <w:rsid w:val="05845725"/>
    <w:rsid w:val="060223FC"/>
    <w:rsid w:val="0635691E"/>
    <w:rsid w:val="06CC7B9C"/>
    <w:rsid w:val="06E674E3"/>
    <w:rsid w:val="072B2DAF"/>
    <w:rsid w:val="07347FFB"/>
    <w:rsid w:val="07643926"/>
    <w:rsid w:val="07BC4DD1"/>
    <w:rsid w:val="08C571E9"/>
    <w:rsid w:val="08C75AEE"/>
    <w:rsid w:val="08EC6A2A"/>
    <w:rsid w:val="09120D2B"/>
    <w:rsid w:val="0A5851E2"/>
    <w:rsid w:val="0A7C40CF"/>
    <w:rsid w:val="0B0D380B"/>
    <w:rsid w:val="0B4E04A0"/>
    <w:rsid w:val="0B5E763D"/>
    <w:rsid w:val="0BE01DA1"/>
    <w:rsid w:val="0C683F43"/>
    <w:rsid w:val="0DA33F9D"/>
    <w:rsid w:val="0DC637F4"/>
    <w:rsid w:val="0DD11667"/>
    <w:rsid w:val="0DEF5214"/>
    <w:rsid w:val="0E35096D"/>
    <w:rsid w:val="0E4D3028"/>
    <w:rsid w:val="0E844A8D"/>
    <w:rsid w:val="0F923D31"/>
    <w:rsid w:val="102E588F"/>
    <w:rsid w:val="10C0318D"/>
    <w:rsid w:val="113F222E"/>
    <w:rsid w:val="11A54867"/>
    <w:rsid w:val="11CD0A75"/>
    <w:rsid w:val="12A73712"/>
    <w:rsid w:val="14545CC0"/>
    <w:rsid w:val="14605BC3"/>
    <w:rsid w:val="1491543F"/>
    <w:rsid w:val="14CA6FAE"/>
    <w:rsid w:val="14DF3FA4"/>
    <w:rsid w:val="14E76440"/>
    <w:rsid w:val="150C5ECE"/>
    <w:rsid w:val="15153C4E"/>
    <w:rsid w:val="151D53EF"/>
    <w:rsid w:val="15A05265"/>
    <w:rsid w:val="160C46A9"/>
    <w:rsid w:val="161D0664"/>
    <w:rsid w:val="17041DF5"/>
    <w:rsid w:val="174A07CA"/>
    <w:rsid w:val="17504CDA"/>
    <w:rsid w:val="17C01B3C"/>
    <w:rsid w:val="191D3D9B"/>
    <w:rsid w:val="194F2343"/>
    <w:rsid w:val="19A70056"/>
    <w:rsid w:val="19A759A9"/>
    <w:rsid w:val="1A332204"/>
    <w:rsid w:val="1A4F0E47"/>
    <w:rsid w:val="1AF247E3"/>
    <w:rsid w:val="1BA60487"/>
    <w:rsid w:val="1BCB698C"/>
    <w:rsid w:val="1BE0686F"/>
    <w:rsid w:val="1C954963"/>
    <w:rsid w:val="1CCF4C1E"/>
    <w:rsid w:val="1D091942"/>
    <w:rsid w:val="1D1823BB"/>
    <w:rsid w:val="1D5F0AE0"/>
    <w:rsid w:val="1E024B28"/>
    <w:rsid w:val="1E036392"/>
    <w:rsid w:val="1E822B95"/>
    <w:rsid w:val="1FDA782B"/>
    <w:rsid w:val="2006307D"/>
    <w:rsid w:val="20850C89"/>
    <w:rsid w:val="20E83ABC"/>
    <w:rsid w:val="219F63D1"/>
    <w:rsid w:val="21A621B6"/>
    <w:rsid w:val="221B61BB"/>
    <w:rsid w:val="22455592"/>
    <w:rsid w:val="22DB2815"/>
    <w:rsid w:val="23A33334"/>
    <w:rsid w:val="23AC1C26"/>
    <w:rsid w:val="256F76F4"/>
    <w:rsid w:val="25714529"/>
    <w:rsid w:val="25B90CEE"/>
    <w:rsid w:val="266D4ED1"/>
    <w:rsid w:val="27981334"/>
    <w:rsid w:val="27B92125"/>
    <w:rsid w:val="28E36946"/>
    <w:rsid w:val="2A4C6684"/>
    <w:rsid w:val="2A81356F"/>
    <w:rsid w:val="2AEF34E2"/>
    <w:rsid w:val="2B28102B"/>
    <w:rsid w:val="2B857210"/>
    <w:rsid w:val="2B8D7BC8"/>
    <w:rsid w:val="2C8E59C0"/>
    <w:rsid w:val="2CB63A29"/>
    <w:rsid w:val="2CCD5A31"/>
    <w:rsid w:val="2D9E7E85"/>
    <w:rsid w:val="2DCF2E13"/>
    <w:rsid w:val="2E346BCB"/>
    <w:rsid w:val="2E796FC8"/>
    <w:rsid w:val="2EBE25FD"/>
    <w:rsid w:val="2EFF5247"/>
    <w:rsid w:val="2F20218A"/>
    <w:rsid w:val="3177433A"/>
    <w:rsid w:val="334212F0"/>
    <w:rsid w:val="3437693D"/>
    <w:rsid w:val="34403A44"/>
    <w:rsid w:val="34E56399"/>
    <w:rsid w:val="354B7D17"/>
    <w:rsid w:val="35EA015B"/>
    <w:rsid w:val="36676609"/>
    <w:rsid w:val="36897DF2"/>
    <w:rsid w:val="370E6E9D"/>
    <w:rsid w:val="38217669"/>
    <w:rsid w:val="383727CD"/>
    <w:rsid w:val="38B56F92"/>
    <w:rsid w:val="390B0AC4"/>
    <w:rsid w:val="392274DB"/>
    <w:rsid w:val="3A1F2E44"/>
    <w:rsid w:val="3A5320BE"/>
    <w:rsid w:val="3A7765C8"/>
    <w:rsid w:val="3AF03860"/>
    <w:rsid w:val="3B3918BD"/>
    <w:rsid w:val="3B3B31B7"/>
    <w:rsid w:val="3BBA245E"/>
    <w:rsid w:val="3C424119"/>
    <w:rsid w:val="3C7544A7"/>
    <w:rsid w:val="3D652B23"/>
    <w:rsid w:val="3E364A87"/>
    <w:rsid w:val="3E433514"/>
    <w:rsid w:val="3E726EF0"/>
    <w:rsid w:val="400A45F9"/>
    <w:rsid w:val="405E2C3F"/>
    <w:rsid w:val="411B721D"/>
    <w:rsid w:val="415A7E7E"/>
    <w:rsid w:val="41BC1ECC"/>
    <w:rsid w:val="41E7550B"/>
    <w:rsid w:val="43861A62"/>
    <w:rsid w:val="45644645"/>
    <w:rsid w:val="45C36283"/>
    <w:rsid w:val="45C4456A"/>
    <w:rsid w:val="460A6BD0"/>
    <w:rsid w:val="469F51DC"/>
    <w:rsid w:val="4733065F"/>
    <w:rsid w:val="4736774E"/>
    <w:rsid w:val="47733DD7"/>
    <w:rsid w:val="480C2163"/>
    <w:rsid w:val="48651841"/>
    <w:rsid w:val="48CF03A2"/>
    <w:rsid w:val="48E44E8E"/>
    <w:rsid w:val="49537472"/>
    <w:rsid w:val="49EF3AEA"/>
    <w:rsid w:val="4AFF65F6"/>
    <w:rsid w:val="4BED3CA4"/>
    <w:rsid w:val="4C0D3F3A"/>
    <w:rsid w:val="4C2063BD"/>
    <w:rsid w:val="4C371778"/>
    <w:rsid w:val="4C662D85"/>
    <w:rsid w:val="4CA7715A"/>
    <w:rsid w:val="4CAA5AA7"/>
    <w:rsid w:val="4CAD5597"/>
    <w:rsid w:val="4D4260FC"/>
    <w:rsid w:val="4D710BC6"/>
    <w:rsid w:val="4D97768D"/>
    <w:rsid w:val="4E7F2EFD"/>
    <w:rsid w:val="4EB40E09"/>
    <w:rsid w:val="4FB31116"/>
    <w:rsid w:val="4FE64355"/>
    <w:rsid w:val="4FEB149C"/>
    <w:rsid w:val="501E197C"/>
    <w:rsid w:val="511851BE"/>
    <w:rsid w:val="51505F79"/>
    <w:rsid w:val="51786173"/>
    <w:rsid w:val="51B360F6"/>
    <w:rsid w:val="51FA74D0"/>
    <w:rsid w:val="52065E75"/>
    <w:rsid w:val="522B3DE7"/>
    <w:rsid w:val="536D4303"/>
    <w:rsid w:val="539C2D37"/>
    <w:rsid w:val="541D3002"/>
    <w:rsid w:val="54420E47"/>
    <w:rsid w:val="544B3BC9"/>
    <w:rsid w:val="55E97640"/>
    <w:rsid w:val="56233F5F"/>
    <w:rsid w:val="56404F20"/>
    <w:rsid w:val="56A74B28"/>
    <w:rsid w:val="56C6764C"/>
    <w:rsid w:val="56D13F81"/>
    <w:rsid w:val="57A43780"/>
    <w:rsid w:val="580746F5"/>
    <w:rsid w:val="584A6F71"/>
    <w:rsid w:val="59AC650A"/>
    <w:rsid w:val="5B687259"/>
    <w:rsid w:val="5BD62264"/>
    <w:rsid w:val="5C934482"/>
    <w:rsid w:val="5D9E1657"/>
    <w:rsid w:val="5DE00D83"/>
    <w:rsid w:val="5DF63906"/>
    <w:rsid w:val="5E3C6B86"/>
    <w:rsid w:val="5E49171A"/>
    <w:rsid w:val="5E522ABE"/>
    <w:rsid w:val="5EB36643"/>
    <w:rsid w:val="604F450B"/>
    <w:rsid w:val="610D2429"/>
    <w:rsid w:val="62511C2E"/>
    <w:rsid w:val="633B16F7"/>
    <w:rsid w:val="636D6C13"/>
    <w:rsid w:val="643B19AE"/>
    <w:rsid w:val="651A70AD"/>
    <w:rsid w:val="65E33470"/>
    <w:rsid w:val="66C55CDB"/>
    <w:rsid w:val="67616BD8"/>
    <w:rsid w:val="67FF36CF"/>
    <w:rsid w:val="68E72403"/>
    <w:rsid w:val="69BE6484"/>
    <w:rsid w:val="6ACB4032"/>
    <w:rsid w:val="6B5C6FEE"/>
    <w:rsid w:val="6BA3123E"/>
    <w:rsid w:val="6C447CAF"/>
    <w:rsid w:val="6E781A51"/>
    <w:rsid w:val="6F34735B"/>
    <w:rsid w:val="700417EE"/>
    <w:rsid w:val="70757FF6"/>
    <w:rsid w:val="708B5D7A"/>
    <w:rsid w:val="71E3524A"/>
    <w:rsid w:val="73200793"/>
    <w:rsid w:val="733401DC"/>
    <w:rsid w:val="73376795"/>
    <w:rsid w:val="73D239B1"/>
    <w:rsid w:val="743C0E2B"/>
    <w:rsid w:val="756E2CC7"/>
    <w:rsid w:val="75AD2D24"/>
    <w:rsid w:val="76753598"/>
    <w:rsid w:val="773048C9"/>
    <w:rsid w:val="773B2365"/>
    <w:rsid w:val="7791376B"/>
    <w:rsid w:val="78016A91"/>
    <w:rsid w:val="78A94391"/>
    <w:rsid w:val="78F128DD"/>
    <w:rsid w:val="79BA3169"/>
    <w:rsid w:val="7A1A08CD"/>
    <w:rsid w:val="7A7001A1"/>
    <w:rsid w:val="7AD523F0"/>
    <w:rsid w:val="7B057527"/>
    <w:rsid w:val="7BE67FFA"/>
    <w:rsid w:val="7C501917"/>
    <w:rsid w:val="7CD80E6A"/>
    <w:rsid w:val="7D4168D5"/>
    <w:rsid w:val="7D61347E"/>
    <w:rsid w:val="7E584AB3"/>
    <w:rsid w:val="7E8A5B44"/>
    <w:rsid w:val="7EC550D4"/>
    <w:rsid w:val="7ED93E46"/>
    <w:rsid w:val="7F231268"/>
    <w:rsid w:val="7FB34A90"/>
    <w:rsid w:val="7FCA19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qFormat="1" w:unhideWhenUsed="0" w:uiPriority="39" w:semiHidden="0" w:name="toc 8"/>
    <w:lsdException w:qFormat="1"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iPriority="99" w:semiHidden="0" w:name="Body Text 3"/>
    <w:lsdException w:unhideWhenUsed="0" w:uiPriority="0" w:semiHidden="0" w:name="Body Text Indent 2"/>
    <w:lsdException w:unhideWhenUsed="0" w:uiPriority="0" w:semiHidden="0" w:name="Body Text Indent 3"/>
    <w:lsdException w:qFormat="1" w:unhideWhenUsed="0" w:uiPriority="99"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41"/>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37"/>
    <w:qFormat/>
    <w:uiPriority w:val="0"/>
    <w:pPr>
      <w:keepNext/>
      <w:widowControl w:val="0"/>
      <w:jc w:val="center"/>
      <w:outlineLvl w:val="0"/>
    </w:pPr>
    <w:rPr>
      <w:rFonts w:ascii="黑体" w:eastAsia="黑体"/>
      <w:sz w:val="28"/>
    </w:rPr>
  </w:style>
  <w:style w:type="paragraph" w:styleId="3">
    <w:name w:val="heading 2"/>
    <w:basedOn w:val="1"/>
    <w:next w:val="1"/>
    <w:qFormat/>
    <w:uiPriority w:val="0"/>
    <w:pPr>
      <w:keepNext/>
      <w:keepLines/>
      <w:widowControl/>
      <w:spacing w:before="260" w:after="260"/>
      <w:ind w:left="284"/>
      <w:jc w:val="left"/>
      <w:outlineLvl w:val="1"/>
    </w:pPr>
    <w:rPr>
      <w:rFonts w:ascii="Arial" w:hAnsi="Arial" w:eastAsia="宋体" w:cs="Times New Roman"/>
      <w:b/>
      <w:bCs/>
      <w:sz w:val="28"/>
      <w:szCs w:val="32"/>
    </w:rPr>
  </w:style>
  <w:style w:type="paragraph" w:styleId="4">
    <w:name w:val="heading 3"/>
    <w:basedOn w:val="1"/>
    <w:next w:val="1"/>
    <w:qFormat/>
    <w:uiPriority w:val="0"/>
    <w:pPr>
      <w:keepNext/>
      <w:keepLines/>
      <w:spacing w:before="260" w:after="260" w:line="412" w:lineRule="auto"/>
      <w:outlineLvl w:val="2"/>
    </w:pPr>
    <w:rPr>
      <w:b/>
      <w:sz w:val="32"/>
      <w:szCs w:val="20"/>
    </w:rPr>
  </w:style>
  <w:style w:type="paragraph" w:styleId="5">
    <w:name w:val="heading 4"/>
    <w:basedOn w:val="1"/>
    <w:next w:val="1"/>
    <w:qFormat/>
    <w:uiPriority w:val="0"/>
    <w:pPr>
      <w:keepNext/>
      <w:spacing w:line="600" w:lineRule="exact"/>
      <w:jc w:val="center"/>
      <w:outlineLvl w:val="3"/>
    </w:pPr>
    <w:rPr>
      <w:rFonts w:ascii="楷体_GB2312" w:hAnsi="Times New Roman" w:eastAsia="楷体_GB2312" w:cs="Times New Roman"/>
      <w:sz w:val="32"/>
    </w:rPr>
  </w:style>
  <w:style w:type="paragraph" w:styleId="6">
    <w:name w:val="heading 6"/>
    <w:basedOn w:val="1"/>
    <w:next w:val="1"/>
    <w:semiHidden/>
    <w:unhideWhenUsed/>
    <w:qFormat/>
    <w:uiPriority w:val="0"/>
    <w:pPr>
      <w:spacing w:before="0" w:beforeAutospacing="1" w:after="0" w:afterAutospacing="1"/>
      <w:jc w:val="left"/>
    </w:pPr>
    <w:rPr>
      <w:rFonts w:hint="eastAsia" w:ascii="宋体" w:hAnsi="宋体" w:eastAsia="宋体" w:cs="宋体"/>
      <w:b/>
      <w:bCs/>
      <w:kern w:val="0"/>
      <w:sz w:val="15"/>
      <w:szCs w:val="15"/>
      <w:lang w:val="en-US" w:eastAsia="zh-CN" w:bidi="ar"/>
    </w:rPr>
  </w:style>
  <w:style w:type="character" w:default="1" w:styleId="26">
    <w:name w:val="Default Paragraph Font"/>
    <w:semiHidden/>
    <w:qFormat/>
    <w:uiPriority w:val="0"/>
  </w:style>
  <w:style w:type="table" w:default="1" w:styleId="24">
    <w:name w:val="Normal Tabl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7">
    <w:name w:val="Normal Indent"/>
    <w:basedOn w:val="1"/>
    <w:qFormat/>
    <w:uiPriority w:val="0"/>
    <w:pPr>
      <w:ind w:firstLine="420"/>
    </w:pPr>
    <w:rPr>
      <w:szCs w:val="20"/>
    </w:rPr>
  </w:style>
  <w:style w:type="paragraph" w:styleId="8">
    <w:name w:val="annotation text"/>
    <w:basedOn w:val="1"/>
    <w:qFormat/>
    <w:uiPriority w:val="0"/>
    <w:pPr>
      <w:jc w:val="left"/>
    </w:pPr>
  </w:style>
  <w:style w:type="paragraph" w:styleId="9">
    <w:name w:val="Body Text 3"/>
    <w:basedOn w:val="1"/>
    <w:unhideWhenUsed/>
    <w:qFormat/>
    <w:uiPriority w:val="99"/>
    <w:pPr>
      <w:spacing w:after="120"/>
    </w:pPr>
    <w:rPr>
      <w:sz w:val="16"/>
      <w:szCs w:val="16"/>
    </w:rPr>
  </w:style>
  <w:style w:type="paragraph" w:styleId="10">
    <w:name w:val="Body Text"/>
    <w:basedOn w:val="1"/>
    <w:next w:val="1"/>
    <w:qFormat/>
    <w:uiPriority w:val="0"/>
    <w:pPr>
      <w:jc w:val="center"/>
    </w:pPr>
  </w:style>
  <w:style w:type="paragraph" w:styleId="11">
    <w:name w:val="Body Text Indent"/>
    <w:basedOn w:val="1"/>
    <w:qFormat/>
    <w:uiPriority w:val="0"/>
    <w:pPr>
      <w:spacing w:line="360" w:lineRule="auto"/>
      <w:ind w:firstLine="420" w:firstLineChars="200"/>
    </w:pPr>
  </w:style>
  <w:style w:type="paragraph" w:styleId="12">
    <w:name w:val="Block Text"/>
    <w:basedOn w:val="1"/>
    <w:next w:val="13"/>
    <w:qFormat/>
    <w:uiPriority w:val="99"/>
    <w:pPr>
      <w:spacing w:after="120" w:line="240" w:lineRule="auto"/>
      <w:ind w:left="1440" w:leftChars="700" w:right="1440" w:rightChars="700"/>
    </w:pPr>
    <w:rPr>
      <w:rFonts w:ascii="Calibri" w:hAnsi="Calibri"/>
      <w:szCs w:val="22"/>
    </w:rPr>
  </w:style>
  <w:style w:type="paragraph" w:styleId="13">
    <w:name w:val="Plain Text"/>
    <w:basedOn w:val="1"/>
    <w:qFormat/>
    <w:uiPriority w:val="0"/>
    <w:rPr>
      <w:rFonts w:ascii="Times New Roman" w:hAnsi="Courier New" w:eastAsia="宋体" w:cs="Times New Roman"/>
      <w:kern w:val="2"/>
      <w:sz w:val="21"/>
    </w:rPr>
  </w:style>
  <w:style w:type="paragraph" w:styleId="14">
    <w:name w:val="toc 8"/>
    <w:basedOn w:val="1"/>
    <w:next w:val="1"/>
    <w:qFormat/>
    <w:uiPriority w:val="39"/>
    <w:pPr>
      <w:ind w:left="2940" w:leftChars="1400"/>
    </w:pPr>
  </w:style>
  <w:style w:type="paragraph" w:styleId="15">
    <w:name w:val="footer"/>
    <w:basedOn w:val="1"/>
    <w:next w:val="14"/>
    <w:qFormat/>
    <w:uiPriority w:val="0"/>
    <w:pPr>
      <w:tabs>
        <w:tab w:val="center" w:pos="4153"/>
        <w:tab w:val="right" w:pos="8306"/>
      </w:tabs>
      <w:snapToGrid w:val="0"/>
      <w:jc w:val="left"/>
    </w:pPr>
    <w:rPr>
      <w:sz w:val="18"/>
      <w:szCs w:val="18"/>
    </w:rPr>
  </w:style>
  <w:style w:type="paragraph" w:styleId="16">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7">
    <w:name w:val="toc 1"/>
    <w:basedOn w:val="1"/>
    <w:next w:val="1"/>
    <w:qFormat/>
    <w:uiPriority w:val="0"/>
  </w:style>
  <w:style w:type="paragraph" w:styleId="18">
    <w:name w:val="toc 2"/>
    <w:basedOn w:val="1"/>
    <w:next w:val="1"/>
    <w:qFormat/>
    <w:uiPriority w:val="0"/>
    <w:pPr>
      <w:ind w:left="420" w:leftChars="200"/>
    </w:pPr>
  </w:style>
  <w:style w:type="paragraph" w:styleId="19">
    <w:name w:val="toc 9"/>
    <w:basedOn w:val="1"/>
    <w:next w:val="1"/>
    <w:qFormat/>
    <w:uiPriority w:val="0"/>
    <w:pPr>
      <w:wordWrap w:val="0"/>
      <w:ind w:left="2975"/>
    </w:pPr>
    <w:rPr>
      <w:rFonts w:ascii="Times New Roman" w:hAnsi="Times New Roman"/>
    </w:rPr>
  </w:style>
  <w:style w:type="paragraph" w:styleId="20">
    <w:name w:val="Body Text 2"/>
    <w:basedOn w:val="1"/>
    <w:qFormat/>
    <w:uiPriority w:val="0"/>
    <w:rPr>
      <w:rFonts w:ascii="楷体_GB2312" w:hAnsi="Copperplate Gothic Bold" w:eastAsia="楷体_GB2312"/>
      <w:sz w:val="28"/>
    </w:rPr>
  </w:style>
  <w:style w:type="paragraph" w:styleId="21">
    <w:name w:val="Normal (Web)"/>
    <w:basedOn w:val="1"/>
    <w:qFormat/>
    <w:uiPriority w:val="0"/>
    <w:pPr>
      <w:widowControl/>
      <w:spacing w:before="100" w:beforeAutospacing="1" w:after="100" w:afterAutospacing="1"/>
      <w:jc w:val="left"/>
    </w:pPr>
    <w:rPr>
      <w:rFonts w:ascii="宋体" w:hAnsi="宋体" w:cs="宋体"/>
      <w:kern w:val="0"/>
      <w:sz w:val="24"/>
      <w:szCs w:val="24"/>
    </w:rPr>
  </w:style>
  <w:style w:type="paragraph" w:styleId="22">
    <w:name w:val="Body Text First Indent"/>
    <w:basedOn w:val="10"/>
    <w:next w:val="1"/>
    <w:unhideWhenUsed/>
    <w:qFormat/>
    <w:uiPriority w:val="99"/>
    <w:pPr>
      <w:ind w:firstLine="420" w:firstLineChars="100"/>
    </w:pPr>
    <w:rPr>
      <w:szCs w:val="24"/>
    </w:rPr>
  </w:style>
  <w:style w:type="paragraph" w:styleId="23">
    <w:name w:val="Body Text First Indent 2"/>
    <w:basedOn w:val="11"/>
    <w:qFormat/>
    <w:uiPriority w:val="0"/>
    <w:pPr>
      <w:widowControl w:val="0"/>
      <w:adjustRightInd/>
      <w:snapToGrid/>
      <w:spacing w:after="0"/>
      <w:ind w:firstLine="420"/>
      <w:jc w:val="both"/>
    </w:pPr>
    <w:rPr>
      <w:rFonts w:ascii="Times New Roman" w:hAnsi="Times New Roman" w:eastAsia="宋体" w:cs="Times New Roman"/>
      <w:kern w:val="2"/>
      <w:sz w:val="21"/>
      <w:szCs w:val="24"/>
    </w:rPr>
  </w:style>
  <w:style w:type="table" w:styleId="25">
    <w:name w:val="Table Grid"/>
    <w:basedOn w:val="24"/>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tcPr>
      <w:tcBorders>
        <w:top w:val="single" w:color="000000" w:sz="4" w:space="0"/>
        <w:left w:val="single" w:color="000000" w:sz="4" w:space="0"/>
        <w:bottom w:val="single" w:color="000000" w:sz="4" w:space="0"/>
        <w:right w:val="single" w:color="000000" w:sz="4" w:space="0"/>
      </w:tcBorders>
    </w:tcPr>
  </w:style>
  <w:style w:type="character" w:styleId="27">
    <w:name w:val="Strong"/>
    <w:basedOn w:val="26"/>
    <w:qFormat/>
    <w:uiPriority w:val="0"/>
    <w:rPr>
      <w:b/>
    </w:rPr>
  </w:style>
  <w:style w:type="character" w:styleId="28">
    <w:name w:val="Hyperlink"/>
    <w:qFormat/>
    <w:uiPriority w:val="99"/>
    <w:rPr>
      <w:rFonts w:hint="eastAsia" w:ascii="宋体" w:hAnsi="宋体" w:eastAsia="宋体" w:cs="宋体"/>
      <w:color w:val="000000"/>
      <w:sz w:val="18"/>
      <w:szCs w:val="18"/>
      <w:u w:val="none"/>
    </w:rPr>
  </w:style>
  <w:style w:type="paragraph" w:customStyle="1" w:styleId="29">
    <w:name w:val="BodyText1I"/>
    <w:basedOn w:val="30"/>
    <w:qFormat/>
    <w:uiPriority w:val="0"/>
    <w:pPr>
      <w:spacing w:after="120" w:line="240" w:lineRule="auto"/>
      <w:ind w:firstLine="420" w:firstLineChars="100"/>
      <w:jc w:val="both"/>
      <w:textAlignment w:val="baseline"/>
    </w:pPr>
    <w:rPr>
      <w:rFonts w:ascii="Times New Roman" w:hAnsi="Times New Roman" w:eastAsia="宋体"/>
      <w:color w:val="000000"/>
      <w:kern w:val="2"/>
      <w:sz w:val="18"/>
      <w:szCs w:val="18"/>
      <w:lang w:val="en-US" w:eastAsia="zh-CN" w:bidi="ar-SA"/>
    </w:rPr>
  </w:style>
  <w:style w:type="paragraph" w:customStyle="1" w:styleId="30">
    <w:name w:val="BodyText"/>
    <w:basedOn w:val="1"/>
    <w:qFormat/>
    <w:uiPriority w:val="0"/>
    <w:pPr>
      <w:spacing w:after="120"/>
      <w:jc w:val="both"/>
      <w:textAlignment w:val="baseline"/>
    </w:pPr>
    <w:rPr>
      <w:rFonts w:ascii="Times New Roman" w:hAnsi="Times New Roman" w:eastAsia="宋体"/>
      <w:kern w:val="2"/>
      <w:sz w:val="21"/>
      <w:szCs w:val="20"/>
      <w:lang w:val="en-US" w:eastAsia="zh-CN" w:bidi="ar-SA"/>
    </w:rPr>
  </w:style>
  <w:style w:type="paragraph" w:customStyle="1" w:styleId="31">
    <w:name w:val="TOC 标题1"/>
    <w:basedOn w:val="2"/>
    <w:next w:val="1"/>
    <w:unhideWhenUsed/>
    <w:qFormat/>
    <w:uiPriority w:val="39"/>
    <w:pPr>
      <w:widowControl/>
      <w:spacing w:before="480" w:line="276" w:lineRule="auto"/>
      <w:jc w:val="left"/>
      <w:outlineLvl w:val="9"/>
    </w:pPr>
    <w:rPr>
      <w:rFonts w:ascii="Cambria" w:hAnsi="Cambria" w:eastAsia="宋体"/>
      <w:color w:val="365F91"/>
      <w:kern w:val="0"/>
      <w:sz w:val="28"/>
      <w:szCs w:val="28"/>
    </w:rPr>
  </w:style>
  <w:style w:type="paragraph" w:customStyle="1" w:styleId="32">
    <w:name w:val="列出段落1"/>
    <w:basedOn w:val="1"/>
    <w:qFormat/>
    <w:uiPriority w:val="0"/>
    <w:pPr>
      <w:ind w:firstLine="420" w:firstLineChars="200"/>
    </w:pPr>
  </w:style>
  <w:style w:type="paragraph" w:customStyle="1" w:styleId="33">
    <w:name w:val="Table Paragraph"/>
    <w:basedOn w:val="1"/>
    <w:qFormat/>
    <w:uiPriority w:val="0"/>
    <w:rPr>
      <w:rFonts w:ascii="宋体" w:hAnsi="宋体" w:eastAsia="宋体" w:cs="宋体"/>
      <w:lang w:val="zh-CN" w:bidi="zh-CN"/>
    </w:rPr>
  </w:style>
  <w:style w:type="paragraph" w:customStyle="1" w:styleId="34">
    <w:name w:val="p15"/>
    <w:basedOn w:val="1"/>
    <w:qFormat/>
    <w:uiPriority w:val="99"/>
    <w:rPr>
      <w:rFonts w:ascii="Times New Roman" w:hAnsi="Times New Roman"/>
      <w:sz w:val="20"/>
      <w:szCs w:val="21"/>
    </w:rPr>
  </w:style>
  <w:style w:type="paragraph" w:customStyle="1" w:styleId="35">
    <w:name w:val="4"/>
    <w:basedOn w:val="1"/>
    <w:next w:val="36"/>
    <w:qFormat/>
    <w:uiPriority w:val="34"/>
    <w:pPr>
      <w:ind w:firstLine="420" w:firstLineChars="200"/>
    </w:pPr>
  </w:style>
  <w:style w:type="paragraph" w:customStyle="1" w:styleId="36">
    <w:name w:val="List Paragraph"/>
    <w:basedOn w:val="1"/>
    <w:qFormat/>
    <w:uiPriority w:val="0"/>
    <w:pPr>
      <w:ind w:firstLine="200" w:firstLineChars="200"/>
    </w:pPr>
    <w:rPr>
      <w:szCs w:val="24"/>
    </w:rPr>
  </w:style>
  <w:style w:type="character" w:customStyle="1" w:styleId="37">
    <w:name w:val="标题 1 Char"/>
    <w:link w:val="2"/>
    <w:qFormat/>
    <w:uiPriority w:val="0"/>
    <w:rPr>
      <w:rFonts w:ascii="黑体" w:eastAsia="黑体"/>
      <w:sz w:val="28"/>
    </w:rPr>
  </w:style>
  <w:style w:type="paragraph" w:customStyle="1" w:styleId="38">
    <w:name w:val="Message Header1"/>
    <w:basedOn w:val="1"/>
    <w:qFormat/>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Arial" w:hAnsi="Arial"/>
      <w:sz w:val="24"/>
    </w:rPr>
  </w:style>
  <w:style w:type="paragraph" w:customStyle="1" w:styleId="39">
    <w:name w:val="Char1"/>
    <w:basedOn w:val="1"/>
    <w:qFormat/>
    <w:uiPriority w:val="0"/>
    <w:rPr>
      <w:szCs w:val="21"/>
    </w:rPr>
  </w:style>
  <w:style w:type="paragraph" w:customStyle="1" w:styleId="40">
    <w:name w:val="正文自定"/>
    <w:basedOn w:val="1"/>
    <w:qFormat/>
    <w:uiPriority w:val="0"/>
    <w:pPr>
      <w:tabs>
        <w:tab w:val="left" w:pos="7665"/>
      </w:tabs>
      <w:spacing w:line="360" w:lineRule="auto"/>
      <w:ind w:firstLine="480" w:firstLineChars="200"/>
    </w:pPr>
    <w:rPr>
      <w:rFonts w:ascii="宋体" w:hAnsi="宋体"/>
      <w:sz w:val="24"/>
      <w:szCs w:val="24"/>
    </w:rPr>
  </w:style>
  <w:style w:type="character" w:customStyle="1" w:styleId="41">
    <w:name w:val="NormalCharacter"/>
    <w:link w:val="1"/>
    <w:qFormat/>
    <w:uiPriority w:val="0"/>
    <w:rPr>
      <w:rFonts w:asciiTheme="minorHAnsi" w:hAnsiTheme="minorHAnsi" w:eastAsiaTheme="minorEastAsia" w:cstheme="minorBidi"/>
      <w:kern w:val="2"/>
      <w:sz w:val="21"/>
      <w:szCs w:val="24"/>
      <w:lang w:val="en-US" w:eastAsia="zh-CN" w:bidi="ar-SA"/>
    </w:rPr>
  </w:style>
  <w:style w:type="paragraph" w:customStyle="1" w:styleId="42">
    <w:name w:val="NormalIndent"/>
    <w:basedOn w:val="1"/>
    <w:qFormat/>
    <w:uiPriority w:val="0"/>
    <w:pPr>
      <w:ind w:firstLine="420"/>
      <w:jc w:val="both"/>
      <w:textAlignment w:val="baseline"/>
    </w:pPr>
    <w:rPr>
      <w:kern w:val="2"/>
      <w:sz w:val="21"/>
      <w:szCs w:val="21"/>
      <w:lang w:val="en-US" w:eastAsia="zh-CN" w:bidi="ar-SA"/>
    </w:rPr>
  </w:style>
  <w:style w:type="paragraph" w:customStyle="1" w:styleId="43">
    <w:name w:val="Char"/>
    <w:basedOn w:val="1"/>
    <w:next w:val="1"/>
    <w:qFormat/>
    <w:uiPriority w:val="0"/>
    <w:rPr>
      <w:rFonts w:eastAsia="仿宋_GB2312"/>
      <w:sz w:val="28"/>
    </w:rPr>
  </w:style>
  <w:style w:type="paragraph" w:customStyle="1" w:styleId="44">
    <w:name w:val="样式"/>
    <w:qFormat/>
    <w:uiPriority w:val="0"/>
    <w:pPr>
      <w:widowControl w:val="0"/>
      <w:autoSpaceDE w:val="0"/>
      <w:autoSpaceDN w:val="0"/>
      <w:adjustRightInd w:val="0"/>
    </w:pPr>
    <w:rPr>
      <w:rFonts w:ascii="宋体" w:hAnsi="宋体" w:eastAsia="宋体" w:cs="宋体"/>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5" Type="http://schemas.microsoft.com/office/2011/relationships/people" Target="people.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86</Pages>
  <Words>4079</Words>
  <Characters>4489</Characters>
  <Lines>1</Lines>
  <Paragraphs>1</Paragraphs>
  <TotalTime>62</TotalTime>
  <ScaleCrop>false</ScaleCrop>
  <LinksUpToDate>false</LinksUpToDate>
  <CharactersWithSpaces>4551</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2023-04-11T02:03:00Z</dcterms:created>
  <dc:creator>无留念</dc:creator>
  <cp:lastModifiedBy>啾啾</cp:lastModifiedBy>
  <dcterms:modified xsi:type="dcterms:W3CDTF">2025-07-14T01:27:52Z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9CD2EA856DD948989CA0B942039F7513_13</vt:lpwstr>
  </property>
  <property fmtid="{D5CDD505-2E9C-101B-9397-08002B2CF9AE}" pid="4" name="KSOTemplateDocerSaveRecord">
    <vt:lpwstr>eyJoZGlkIjoiMmE4OWVmYjBmM2NkNjA3Mzk2YjI0NGQzY2JjNGEwNDgiLCJ1c2VySWQiOiIyNzA4NDYzNjIifQ==</vt:lpwstr>
  </property>
</Properties>
</file>