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D6C5BD">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采购需求</w:t>
      </w:r>
    </w:p>
    <w:p w14:paraId="4CC00644">
      <w:pPr>
        <w:spacing w:line="360" w:lineRule="auto"/>
        <w:rPr>
          <w:rFonts w:hint="eastAsia" w:ascii="宋体" w:hAnsi="宋体" w:eastAsia="宋体" w:cs="宋体"/>
          <w:b/>
          <w:bCs/>
          <w:color w:val="000000"/>
          <w:sz w:val="24"/>
          <w:szCs w:val="24"/>
        </w:rPr>
      </w:pPr>
      <w:bookmarkStart w:id="0" w:name="_Toc36820749"/>
      <w:bookmarkStart w:id="1" w:name="_Toc23943500"/>
      <w:r>
        <w:rPr>
          <w:rFonts w:hint="eastAsia" w:ascii="宋体" w:hAnsi="宋体" w:eastAsia="宋体" w:cs="宋体"/>
          <w:b/>
          <w:bCs/>
          <w:color w:val="000000"/>
          <w:sz w:val="24"/>
          <w:szCs w:val="24"/>
        </w:rPr>
        <w:t>一、食品安全视频Ai事件处置能力</w:t>
      </w:r>
    </w:p>
    <w:p w14:paraId="74C4305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结合“高新区网络外卖食品监管系统”及陕西省电信“天翼云眼”视频平台技术能力；延申融合开发满足高新区部门联合“综合监管”工作和高新区市监网格化工作的Ai事件流转、管理、处置、反馈和统计分析模块；新模块需完美嵌入当前已有业务工作流，不增加各级人员业务工作难度，提升工作效率。</w:t>
      </w:r>
    </w:p>
    <w:p w14:paraId="579CD0E8">
      <w:pPr>
        <w:spacing w:line="360" w:lineRule="auto"/>
        <w:rPr>
          <w:rFonts w:hint="eastAsia" w:ascii="宋体" w:hAnsi="宋体" w:eastAsia="宋体" w:cs="宋体"/>
          <w:color w:val="000000"/>
          <w:sz w:val="24"/>
          <w:szCs w:val="24"/>
        </w:rPr>
      </w:pPr>
      <w:r>
        <w:rPr>
          <w:rFonts w:hint="eastAsia" w:ascii="宋体" w:hAnsi="宋体" w:eastAsia="宋体" w:cs="宋体"/>
          <w:b/>
          <w:bCs/>
          <w:color w:val="000000"/>
          <w:sz w:val="24"/>
          <w:szCs w:val="24"/>
        </w:rPr>
        <w:t>二、企业直通车改造及接入i西安</w:t>
      </w:r>
      <w:r>
        <w:rPr>
          <w:rFonts w:hint="eastAsia" w:ascii="宋体" w:hAnsi="宋体" w:eastAsia="宋体" w:cs="宋体"/>
          <w:color w:val="000000"/>
          <w:sz w:val="24"/>
          <w:szCs w:val="24"/>
        </w:rPr>
        <w:t xml:space="preserve"> </w:t>
      </w:r>
    </w:p>
    <w:p w14:paraId="1208484D">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运用“西安市一体化能力开放系统”能力升级改造或重新开发企业直通车相关涉企业务事项，满足统一身份验证和统一登陆要求，细分业务场景入驻西安市“i西安”应用，统一入口服务于高新区市场主体。改造内容包括检查公示、易查云桥、在线学习及相关衍生模块。 </w:t>
      </w:r>
    </w:p>
    <w:p w14:paraId="136487A2">
      <w:pPr>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三、数据对接与系统融合</w:t>
      </w:r>
    </w:p>
    <w:p w14:paraId="7D2C03DB">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1.西安市数据一体化平台的接入和数据共享 </w:t>
      </w:r>
    </w:p>
    <w:p w14:paraId="118080D4">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根据西安市大数据局要求，逐步迁移调整原“西安市数据共享平台”数据至“西安市数据一体化平台”，重新与各个数据供需部门和平台完成数据共享交换。</w:t>
      </w:r>
    </w:p>
    <w:p w14:paraId="18FC6C3E">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2.智慧市监数据融合</w:t>
      </w:r>
    </w:p>
    <w:p w14:paraId="520CE07D">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按照西安市市场监督管局智慧市监发展进程完成上下级数据对接和数据交换。</w:t>
      </w:r>
    </w:p>
    <w:p w14:paraId="6D0930AE">
      <w:pPr>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四、涉企互联网数据更新服务 </w:t>
      </w:r>
    </w:p>
    <w:p w14:paraId="09BB7D5E">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1.在库企业大数据的统计分析。对平台企业数据库存储舍弃数据定期统计整理，梳理各类数据的更新频次和最后更新时间，全面了解平台数据情况，并为数据更新做好准备。</w:t>
      </w:r>
    </w:p>
    <w:p w14:paraId="1E0D229D">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涉企数据采集和更新服务。更具在库数据的分析结果，涉及内部数据的及时与数据提供方沟通完成数据更新。对需要互联网渠道更新的数据依照数据类型定期多渠道多方向从互联网完成采集，在对数据加工处理后按照数据时间参数更新至平台企业信息数据库。</w:t>
      </w:r>
    </w:p>
    <w:p w14:paraId="278FC360">
      <w:pPr>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五、平台运维服务</w:t>
      </w:r>
    </w:p>
    <w:p w14:paraId="066D4B0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综合监管平台日常运维服务。保障系统运行的服务内容，质保期内提供（7*24）上门维护、升级服务，对故障能即时响应，2小时以内到现场，5小时以内提出问题解决方案所采取的措施；在线提供不限数量的售后电话支持或e-mail支持，确保对市场监管平台的技术请求做出快速满意的回复；提供最高版本的技术咨询服务与软件升级支持。</w:t>
      </w:r>
    </w:p>
    <w:p w14:paraId="4EC7274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提供日常监控服务。处理日常故障，随时处理用户在系统使用过程中所产生错误或发现的问题。对于用户日常提出的各种服务请求，根据请求的内容，做出相对应的服务响应，执行不同的服务方式，以最快速度解决用户的问题。</w:t>
      </w:r>
    </w:p>
    <w:p w14:paraId="42901EFE">
      <w:pPr>
        <w:spacing w:line="360" w:lineRule="auto"/>
        <w:ind w:firstLine="480" w:firstLineChars="200"/>
        <w:rPr>
          <w:rFonts w:hint="eastAsia" w:ascii="宋体" w:hAnsi="宋体" w:eastAsia="宋体" w:cs="宋体"/>
          <w:color w:val="000000"/>
          <w:sz w:val="24"/>
          <w:szCs w:val="24"/>
        </w:rPr>
      </w:pPr>
      <w:bookmarkStart w:id="2" w:name="_Toc3476098"/>
      <w:bookmarkStart w:id="3" w:name="_Toc480918404"/>
      <w:bookmarkStart w:id="4" w:name="_Toc479971824"/>
      <w:r>
        <w:rPr>
          <w:rFonts w:hint="eastAsia" w:ascii="宋体" w:hAnsi="宋体" w:eastAsia="宋体" w:cs="宋体"/>
          <w:color w:val="000000"/>
          <w:sz w:val="24"/>
          <w:szCs w:val="24"/>
        </w:rPr>
        <w:t>3.业务和技术支持</w:t>
      </w:r>
      <w:bookmarkEnd w:id="2"/>
      <w:bookmarkEnd w:id="3"/>
      <w:bookmarkEnd w:id="4"/>
      <w:r>
        <w:rPr>
          <w:rFonts w:hint="eastAsia" w:ascii="宋体" w:hAnsi="宋体" w:eastAsia="宋体" w:cs="宋体"/>
          <w:color w:val="000000"/>
          <w:sz w:val="24"/>
          <w:szCs w:val="24"/>
        </w:rPr>
        <w:t>。系统适应性支持是针对软件系统为适应外部环境的变化进行的系统修改活动。为保证系统版本的一致性，此类适应性支持，不在用户现场完成；由技术支持人员接受用户请求后，将应用系统的适应性需求提交给公司产品维护组进行统一的产品完善后，再部署到用户服务器上。公司产品维护组配备了一批技术力量强，熟悉本产品、经验丰富的工程师，对本产品进行统一的维护、测试，即保证了产品版本的一致性，也保证了产品设计的整体性，和应用系统的高性能，为系统的长期稳定运行打下良好基础。</w:t>
      </w:r>
      <w:bookmarkStart w:id="5" w:name="_Toc3476099"/>
    </w:p>
    <w:p w14:paraId="35C1CAD7">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4.系统完善性支持</w:t>
      </w:r>
      <w:bookmarkEnd w:id="5"/>
      <w:r>
        <w:rPr>
          <w:rFonts w:hint="eastAsia" w:ascii="宋体" w:hAnsi="宋体" w:eastAsia="宋体" w:cs="宋体"/>
          <w:color w:val="000000"/>
          <w:sz w:val="24"/>
          <w:szCs w:val="24"/>
        </w:rPr>
        <w:t>。在应用系统运行过程中，由于多种原因，需要增加对应用系统功能，或对已有的功能进行改善。为满足此类需求，对应用系统进行完善性技术支持。为保证应用系统版本的一致性，此类完善性维护，不在用户现场完成；由技术支持人员接受用户请求后，将应用系统的适应性需求提交给公司产品维护组进行统一的产品完善后，再部署到用户服务器上</w:t>
      </w:r>
      <w:bookmarkStart w:id="6" w:name="_Toc3476100"/>
      <w:r>
        <w:rPr>
          <w:rFonts w:hint="eastAsia" w:ascii="宋体" w:hAnsi="宋体" w:eastAsia="宋体" w:cs="宋体"/>
          <w:color w:val="000000"/>
          <w:sz w:val="24"/>
          <w:szCs w:val="24"/>
        </w:rPr>
        <w:t>；产品业务或技术咨询</w:t>
      </w:r>
      <w:bookmarkEnd w:id="6"/>
      <w:r>
        <w:rPr>
          <w:rFonts w:hint="eastAsia" w:ascii="宋体" w:hAnsi="宋体" w:eastAsia="宋体" w:cs="宋体"/>
          <w:color w:val="000000"/>
          <w:sz w:val="24"/>
          <w:szCs w:val="24"/>
        </w:rPr>
        <w:t>，对用户日常业务运行过程中所需要购买的信息化产品提供业务或技术咨询服务。</w:t>
      </w:r>
    </w:p>
    <w:p w14:paraId="3FB483CC">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5.第三方订阅服务费。为平</w:t>
      </w:r>
      <w:bookmarkStart w:id="7" w:name="_GoBack"/>
      <w:bookmarkEnd w:id="7"/>
      <w:r>
        <w:rPr>
          <w:rFonts w:hint="eastAsia" w:ascii="宋体" w:hAnsi="宋体" w:eastAsia="宋体" w:cs="宋体"/>
          <w:color w:val="000000"/>
          <w:sz w:val="24"/>
          <w:szCs w:val="24"/>
        </w:rPr>
        <w:t>台相关订阅服务和授权提供合同期期限续费。内容包括:</w:t>
      </w:r>
    </w:p>
    <w:p w14:paraId="03DDA59A">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阿里云DATAV标准版；</w:t>
      </w:r>
    </w:p>
    <w:p w14:paraId="0096052B">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平台域名续费及互联网域名租赁；</w:t>
      </w:r>
    </w:p>
    <w:p w14:paraId="1ED2D5CE">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SSL证书及 HTTPS认证服务费；</w:t>
      </w:r>
    </w:p>
    <w:p w14:paraId="6B44BBFB">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文件转换及互联网中转服务器续费；</w:t>
      </w:r>
    </w:p>
    <w:p w14:paraId="5CB6D187">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手写签名服务及相关租赁费用；</w:t>
      </w:r>
    </w:p>
    <w:p w14:paraId="09A44C5A">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6.“高新区企业直通车”微信公众号维护。</w:t>
      </w:r>
    </w:p>
    <w:p w14:paraId="3F6E236B">
      <w:pPr>
        <w:spacing w:line="360" w:lineRule="auto"/>
        <w:rPr>
          <w:rFonts w:hint="eastAsia" w:ascii="宋体" w:hAnsi="宋体" w:eastAsia="宋体" w:cs="宋体"/>
          <w:lang w:val="en-US" w:eastAsia="zh-CN"/>
        </w:rPr>
      </w:pPr>
      <w:r>
        <w:rPr>
          <w:rFonts w:hint="eastAsia" w:ascii="宋体" w:hAnsi="宋体" w:eastAsia="宋体" w:cs="宋体"/>
          <w:color w:val="000000"/>
          <w:sz w:val="24"/>
          <w:szCs w:val="24"/>
        </w:rPr>
        <w:t>平台办公众号的信息和运营维护服务，公众号日常信息的维护工作，每周根据平台办的工作情况，对外披露和发布相关的业务信息；接听公众号的对外服务统一热线，按照办公室要求完成相关的业务信息答复和处理；推广公众号的用户群体，完成公众号的运维服务，保障业务系统稳定运行；提供对微信公众号页面模板更新和小程序推送消息的更新运维。</w:t>
      </w:r>
      <w:bookmarkEnd w:id="0"/>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B16E77"/>
    <w:rsid w:val="03B16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2025-07-18T07:14:00Z</dcterms:created>
  <dc:creator>QQQQ</dc:creator>
  <cp:lastModifiedBy>QQQQ</cp:lastModifiedBy>
  <dcterms:modified xsi:type="dcterms:W3CDTF">2025-07-18T07:15:16Z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F614803B15384AE5938F4A105C7AD09F_11</vt:lpwstr>
  </property>
  <property fmtid="{D5CDD505-2E9C-101B-9397-08002B2CF9AE}" pid="4" name="KSOTemplateDocerSaveRecord">
    <vt:lpwstr>eyJoZGlkIjoiNmZlMDQwN2NiMDE0ZGM3OGQyMjI2MGI5NGMzYzk3YjEiLCJ1c2VySWQiOiIzODkzMjE1NzcifQ==</vt:lpwstr>
  </property>
</Properties>
</file>