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1B9EB">
      <w:pPr>
        <w:pStyle w:val="11"/>
        <w:spacing w:line="360" w:lineRule="auto"/>
        <w:jc w:val="both"/>
        <w:rPr>
          <w:rFonts w:hint="default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采购内容及要求</w:t>
      </w:r>
    </w:p>
    <w:p w14:paraId="20F6529A">
      <w:pPr>
        <w:pStyle w:val="11"/>
        <w:spacing w:line="360" w:lineRule="auto"/>
        <w:jc w:val="both"/>
        <w:rPr>
          <w:rFonts w:hint="default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1、</w:t>
      </w: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开展科技成果转化“三项改革”系列路演项目实地调研走访</w:t>
      </w:r>
    </w:p>
    <w:p w14:paraId="6DACE633">
      <w:pPr>
        <w:pStyle w:val="11"/>
        <w:spacing w:line="360" w:lineRule="auto"/>
        <w:ind w:firstLine="420" w:firstLineChars="200"/>
        <w:jc w:val="both"/>
        <w:rPr>
          <w:rFonts w:hint="default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通过实地调研走访，了解高校院所成果转化项目实际进展，包括但不限于已转化成果的数量、经济效益、企业落地情况、投融资数据及面临的技术瓶颈等；实地查看企业生产车间、高校实验室，直观感受成果转化条件与环境，一方面对现有的项目信息进行核实，另一方面掌握政府、投资机构和企业、项目在成果对接中的需求与痛点，收集政策建议。同时，联合科研处（院）不断完善现有路演项目筛选机制，广泛收集各方对路演活动的改进建议，对科技成果转化“三项改革”政策进行深度宣贯，围绕“十条措施”、“新20条”帮助项目了解政策、熟悉政策、用好政策。</w:t>
      </w:r>
    </w:p>
    <w:p w14:paraId="0819739A">
      <w:pPr>
        <w:pStyle w:val="11"/>
        <w:spacing w:line="360" w:lineRule="auto"/>
        <w:jc w:val="both"/>
        <w:rPr>
          <w:rFonts w:hint="default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2、</w:t>
      </w: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组织实施科技成果转化</w:t>
      </w: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eastAsia="zh-CN"/>
        </w:rPr>
        <w:t>“三项改革”系列路演活动</w:t>
      </w:r>
    </w:p>
    <w:p w14:paraId="186CD0D3">
      <w:pPr>
        <w:pStyle w:val="11"/>
        <w:spacing w:line="360" w:lineRule="auto"/>
        <w:ind w:firstLine="420" w:firstLineChars="200"/>
        <w:jc w:val="both"/>
        <w:rPr>
          <w:rFonts w:hint="default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eastAsia="zh-CN"/>
        </w:rPr>
        <w:t>）2025年度组织“三项改革”系列路演活动30场，重点围绕全省高等学校、科研院所等科研单位优秀科技成果资源供给，搭建创新成果与金融资本对接平台，吸引创投机构、创投基金深度参与，评价并推荐有转化潜力的优质科技成果，促进科技成果转移转化。通过专业的组织执行，为秦创原汇聚创新资源、营造创新氛围、激发创新活力，全面提升其在科技创新领域的竞争力与影响力，助力秦创原成为引领区域创新发展的新高地。</w:t>
      </w:r>
    </w:p>
    <w:p w14:paraId="015BCEC4">
      <w:pPr>
        <w:pStyle w:val="11"/>
        <w:spacing w:line="360" w:lineRule="auto"/>
        <w:ind w:firstLine="420" w:firstLineChars="200"/>
        <w:jc w:val="both"/>
        <w:rPr>
          <w:rFonts w:hint="default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eastAsia="zh-CN"/>
        </w:rPr>
        <w:t>）成立由技术专家、行业领军人物、投资机构代表、政府相关部门人员组成的专业评审委员会，构建科学严谨的科技成果筛选评价体系，从技术创新性、市场前景、产业化可行性、团队实力等多个维度对成果进行量化评分与综合评估，为政府、投资者和企业推荐具有高转化潜力的优质项目。根据评审结果形成优质科技成果</w:t>
      </w: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数据库</w:t>
      </w: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eastAsia="zh-CN"/>
        </w:rPr>
        <w:t>，为政府制定产业政策、投资者选择投资项目、企业寻求技术合作提供客观、准确、专业的参考依据，加速科技成果向现实生产力转化，促进科技与经济深度融合。</w:t>
      </w:r>
    </w:p>
    <w:p w14:paraId="33179DEF">
      <w:pPr>
        <w:pStyle w:val="11"/>
        <w:spacing w:line="360" w:lineRule="auto"/>
        <w:jc w:val="both"/>
        <w:rPr>
          <w:rFonts w:hint="default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3、</w:t>
      </w: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加强合作，</w:t>
      </w: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eastAsia="zh-CN"/>
        </w:rPr>
        <w:t>形成科技资源合作关系网络</w:t>
      </w:r>
    </w:p>
    <w:p w14:paraId="0945D87B">
      <w:pPr>
        <w:pStyle w:val="11"/>
        <w:spacing w:line="360" w:lineRule="auto"/>
        <w:ind w:firstLine="420" w:firstLineChars="200"/>
        <w:jc w:val="both"/>
        <w:rPr>
          <w:rFonts w:hint="default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路演前期、中期、后期能够持续开展科技成果转化服务，</w:t>
      </w: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eastAsia="zh-CN"/>
        </w:rPr>
        <w:t>为高校科研团队与企业、</w:t>
      </w: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机构</w:t>
      </w: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eastAsia="zh-CN"/>
        </w:rPr>
        <w:t>搭建交流合作平台，推动高校科技成果与企业实际需求精准匹配，促成一批技术开发、技术转让、共建研发平台等合作项目签约落地。同时，建立常态化的沟通协调机制，定期组织开展技术交流、</w:t>
      </w: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投融资对接、</w:t>
      </w:r>
      <w:r>
        <w:rPr>
          <w:rFonts w:hint="default" w:ascii="宋体" w:hAnsi="宋体" w:eastAsia="宋体" w:cs="宋体"/>
          <w:color w:val="0000FF"/>
          <w:sz w:val="21"/>
          <w:szCs w:val="21"/>
          <w:highlight w:val="none"/>
          <w:lang w:eastAsia="zh-CN"/>
        </w:rPr>
        <w:t>项目联合攻关等活动，持续加强合作。此外，依托活动成果，打造科技资源共享服务平台，整合高校科研资源、企业市场资源、产业政策资源等，实现资源的互通共享与优化配置，逐步构建起一个层次分明、功能完善、协同高效的科技资源合作关系网络，为区域科技创新与产业发展提供坚实的资源支撑与合作保障。</w:t>
      </w:r>
    </w:p>
    <w:p w14:paraId="37F1080E">
      <w:pPr>
        <w:pStyle w:val="11"/>
        <w:spacing w:line="360" w:lineRule="auto"/>
        <w:ind w:firstLine="0" w:firstLineChars="0"/>
        <w:rPr>
          <w:rFonts w:hint="default" w:ascii="宋体" w:hAnsi="宋体" w:eastAsia="宋体" w:cs="宋体"/>
          <w:b/>
          <w:bCs/>
          <w:color w:val="0000FF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highlight w:val="none"/>
          <w:lang w:val="en-US" w:eastAsia="zh-CN"/>
        </w:rPr>
        <w:t>二、</w:t>
      </w:r>
      <w:r>
        <w:rPr>
          <w:rFonts w:ascii="宋体" w:hAnsi="宋体" w:eastAsia="宋体" w:cs="宋体"/>
          <w:b/>
          <w:bCs/>
          <w:color w:val="0000FF"/>
          <w:sz w:val="21"/>
          <w:szCs w:val="21"/>
          <w:highlight w:val="none"/>
          <w:lang w:eastAsia="zh-CN"/>
        </w:rPr>
        <w:t>商务要求</w:t>
      </w:r>
    </w:p>
    <w:p w14:paraId="34CECB91">
      <w:pPr>
        <w:pStyle w:val="11"/>
        <w:spacing w:line="360" w:lineRule="auto"/>
        <w:ind w:firstLine="420" w:firstLineChars="200"/>
        <w:rPr>
          <w:rFonts w:hint="default" w:ascii="宋体" w:hAnsi="宋体" w:eastAsia="宋体" w:cs="宋体"/>
          <w:color w:val="0000FF"/>
          <w:sz w:val="21"/>
          <w:szCs w:val="21"/>
          <w:highlight w:val="none"/>
        </w:rPr>
      </w:pPr>
      <w:r>
        <w:rPr>
          <w:rFonts w:ascii="宋体" w:hAnsi="宋体" w:eastAsia="宋体" w:cs="宋体"/>
          <w:color w:val="0000FF"/>
          <w:sz w:val="21"/>
          <w:szCs w:val="21"/>
          <w:highlight w:val="none"/>
          <w:lang w:eastAsia="zh-CN"/>
        </w:rPr>
        <w:t>1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  <w:t>、</w:t>
      </w:r>
      <w:r>
        <w:rPr>
          <w:rFonts w:ascii="宋体" w:hAnsi="宋体" w:eastAsia="宋体" w:cs="宋体"/>
          <w:color w:val="0000FF"/>
          <w:sz w:val="21"/>
          <w:szCs w:val="21"/>
          <w:highlight w:val="none"/>
          <w:lang w:eastAsia="zh-CN"/>
        </w:rPr>
        <w:t>付款方式：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zh-CN" w:eastAsia="zh-CN"/>
        </w:rPr>
        <w:t>合同签订后，甲方向乙方支付合同总金额的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70%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zh-CN" w:eastAsia="zh-CN"/>
        </w:rPr>
        <w:t>价款作为预付款；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待整体项目完成后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zh-CN" w:eastAsia="zh-CN"/>
        </w:rPr>
        <w:t>甲方在10个工作日内向乙方一次性支付剩余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30%尾款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zh-CN" w:eastAsia="zh-CN"/>
        </w:rPr>
        <w:t>。</w:t>
      </w:r>
    </w:p>
    <w:p w14:paraId="7C644247">
      <w:pPr>
        <w:pStyle w:val="11"/>
        <w:spacing w:line="360" w:lineRule="auto"/>
        <w:ind w:firstLine="420" w:firstLineChars="200"/>
        <w:rPr>
          <w:rFonts w:hint="default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highlight w:val="none"/>
          <w:lang w:eastAsia="zh-CN"/>
        </w:rPr>
        <w:t>2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  <w:t>、</w:t>
      </w:r>
      <w:r>
        <w:rPr>
          <w:rFonts w:ascii="宋体" w:hAnsi="宋体" w:eastAsia="宋体" w:cs="宋体"/>
          <w:color w:val="0000FF"/>
          <w:sz w:val="21"/>
          <w:szCs w:val="21"/>
          <w:highlight w:val="none"/>
          <w:lang w:eastAsia="zh-CN"/>
        </w:rPr>
        <w:t>服务期限：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  <w:t>合同签订后，至完成全部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>服务内容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  <w:t>之日止</w:t>
      </w:r>
      <w:r>
        <w:rPr>
          <w:rFonts w:ascii="宋体" w:hAnsi="宋体" w:eastAsia="宋体" w:cs="宋体"/>
          <w:color w:val="0000FF"/>
          <w:sz w:val="21"/>
          <w:szCs w:val="21"/>
          <w:highlight w:val="none"/>
          <w:lang w:eastAsia="zh-CN"/>
        </w:rPr>
        <w:t>。</w:t>
      </w:r>
    </w:p>
    <w:p w14:paraId="289EA06C">
      <w:r>
        <w:rPr>
          <w:rFonts w:ascii="宋体" w:hAnsi="宋体" w:eastAsia="宋体" w:cs="宋体"/>
          <w:color w:val="0000FF"/>
          <w:sz w:val="21"/>
          <w:szCs w:val="21"/>
          <w:highlight w:val="none"/>
          <w:lang w:eastAsia="zh-CN"/>
        </w:rPr>
        <w:t>3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  <w:t>、</w:t>
      </w:r>
      <w:r>
        <w:rPr>
          <w:rFonts w:ascii="宋体" w:hAnsi="宋体" w:eastAsia="宋体" w:cs="宋体"/>
          <w:color w:val="0000FF"/>
          <w:sz w:val="21"/>
          <w:szCs w:val="21"/>
          <w:highlight w:val="none"/>
          <w:lang w:eastAsia="zh-CN"/>
        </w:rPr>
        <w:t>质量标准：符合国家及行业质量验收合格标准。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532B"/>
    <w:rsid w:val="01A7278B"/>
    <w:rsid w:val="098822A4"/>
    <w:rsid w:val="1ED86124"/>
    <w:rsid w:val="2AE9366F"/>
    <w:rsid w:val="4C696002"/>
    <w:rsid w:val="6009588A"/>
    <w:rsid w:val="645273C0"/>
    <w:rsid w:val="6F326FE2"/>
    <w:rsid w:val="710255C7"/>
    <w:rsid w:val="77FA4095"/>
    <w:rsid w:val="7CA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600" w:lineRule="exact"/>
      <w:jc w:val="both"/>
    </w:pPr>
    <w:rPr>
      <w:rFonts w:ascii="Times New Roman" w:hAnsi="Times New Roman" w:eastAsia="仿宋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overflowPunct w:val="0"/>
      <w:spacing w:before="220" w:after="210" w:line="600" w:lineRule="exact"/>
      <w:jc w:val="center"/>
      <w:outlineLvl w:val="0"/>
    </w:pPr>
    <w:rPr>
      <w:rFonts w:ascii="Times New Roman" w:hAnsi="Times New Roman" w:eastAsia="仿宋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overflowPunct w:val="0"/>
      <w:spacing w:before="260" w:after="260" w:line="416" w:lineRule="auto"/>
      <w:jc w:val="center"/>
      <w:outlineLvl w:val="1"/>
    </w:pPr>
    <w:rPr>
      <w:rFonts w:ascii="Arial" w:hAnsi="Arial" w:eastAsia="仿宋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560" w:lineRule="exact"/>
      <w:jc w:val="left"/>
      <w:outlineLvl w:val="2"/>
    </w:pPr>
    <w:rPr>
      <w:rFonts w:ascii="Times New Roman" w:hAnsi="Times New Roman" w:eastAsia="仿宋"/>
      <w:b/>
      <w:bCs/>
      <w:kern w:val="0"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1 字符1"/>
    <w:link w:val="3"/>
    <w:qFormat/>
    <w:uiPriority w:val="0"/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9">
    <w:name w:val="标题 2 字符2"/>
    <w:link w:val="4"/>
    <w:qFormat/>
    <w:uiPriority w:val="0"/>
    <w:rPr>
      <w:rFonts w:ascii="Arial" w:hAnsi="Arial" w:eastAsia="仿宋"/>
      <w:b/>
      <w:bCs/>
      <w:sz w:val="32"/>
      <w:szCs w:val="32"/>
    </w:rPr>
  </w:style>
  <w:style w:type="character" w:customStyle="1" w:styleId="10">
    <w:name w:val="标题 3 字符"/>
    <w:link w:val="5"/>
    <w:qFormat/>
    <w:uiPriority w:val="0"/>
    <w:rPr>
      <w:rFonts w:ascii="Times New Roman" w:hAnsi="Times New Roman" w:eastAsia="仿宋"/>
      <w:b/>
      <w:bCs/>
      <w:sz w:val="28"/>
      <w:szCs w:val="32"/>
    </w:rPr>
  </w:style>
  <w:style w:type="paragraph" w:customStyle="1" w:styleId="11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2024-10-17T06:33:00Z</dcterms:created>
  <dc:creator>admin</dc:creator>
  <cp:lastModifiedBy>acer</cp:lastModifiedBy>
  <dcterms:modified xsi:type="dcterms:W3CDTF">2025-07-22T08:48:52Z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6BD806A41A56471CB4634E8433570C89_12</vt:lpwstr>
  </property>
  <property fmtid="{D5CDD505-2E9C-101B-9397-08002B2CF9AE}" pid="4" name="KSOTemplateDocerSaveRecord">
    <vt:lpwstr>eyJoZGlkIjoiZTFmMTY0YWMzYTQ1NTA1ODUzODIxMmUwN2MzOTU3NzAiLCJ1c2VySWQiOiIyNDc5ODM4ODIifQ==</vt:lpwstr>
  </property>
</Properties>
</file>