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sz w:val="48"/>
          <w:szCs w:val="48"/>
        </w:rPr>
      </w:pPr>
      <w:r>
        <w:rPr>
          <w:rFonts w:hint="eastAsia"/>
          <w:b/>
          <w:bCs/>
          <w:sz w:val="48"/>
          <w:szCs w:val="48"/>
        </w:rPr>
        <w:t>采购需求文件</w:t>
      </w:r>
    </w:p>
    <w:p>
      <w:pPr>
        <w:spacing w:line="240" w:lineRule="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采购项目名称：</w:t>
      </w:r>
      <w:bookmarkStart w:id="0" w:name="OLE_LINK1"/>
      <w:r>
        <w:rPr>
          <w:rFonts w:hint="eastAsia" w:ascii="宋体" w:hAnsi="宋体" w:eastAsia="宋体" w:cs="宋体"/>
          <w:b w:val="0"/>
          <w:bCs w:val="0"/>
          <w:sz w:val="28"/>
          <w:szCs w:val="28"/>
          <w:lang w:eastAsia="zh-CN"/>
        </w:rPr>
        <w:t>山羊传染性胸膜肺炎疫苗采购</w:t>
      </w:r>
    </w:p>
    <w:bookmarkEnd w:id="0"/>
    <w:p>
      <w:pPr>
        <w:spacing w:line="240" w:lineRule="auto"/>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1、采购项目预算：</w:t>
      </w:r>
      <w:r>
        <w:rPr>
          <w:rFonts w:hint="eastAsia" w:ascii="宋体" w:hAnsi="宋体" w:eastAsia="宋体" w:cs="宋体"/>
          <w:sz w:val="28"/>
          <w:szCs w:val="28"/>
          <w:lang w:val="en-US" w:eastAsia="zh-CN"/>
        </w:rPr>
        <w:t>700000.00元</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2、资金来源：</w:t>
      </w:r>
      <w:r>
        <w:rPr>
          <w:rFonts w:hint="eastAsia" w:ascii="宋体" w:hAnsi="宋体" w:eastAsia="宋体" w:cs="宋体"/>
          <w:sz w:val="28"/>
          <w:szCs w:val="28"/>
          <w:lang w:val="en-US" w:eastAsia="zh-CN"/>
        </w:rPr>
        <w:t>财政资金</w:t>
      </w:r>
    </w:p>
    <w:p>
      <w:pPr>
        <w:spacing w:line="240" w:lineRule="auto"/>
        <w:rPr>
          <w:rFonts w:ascii="宋体" w:hAnsi="宋体" w:eastAsia="宋体" w:cs="宋体"/>
          <w:sz w:val="28"/>
          <w:szCs w:val="28"/>
        </w:rPr>
      </w:pPr>
      <w:r>
        <w:rPr>
          <w:rFonts w:hint="eastAsia" w:ascii="宋体" w:hAnsi="宋体" w:eastAsia="宋体" w:cs="宋体"/>
          <w:sz w:val="28"/>
          <w:szCs w:val="28"/>
        </w:rPr>
        <w:t>3、价格信息来源：咨询相关技术专家</w:t>
      </w:r>
    </w:p>
    <w:p>
      <w:pPr>
        <w:spacing w:line="240" w:lineRule="auto"/>
        <w:rPr>
          <w:rFonts w:hint="default" w:ascii="宋体" w:hAnsi="宋体" w:eastAsia="宋体" w:cs="宋体"/>
          <w:sz w:val="28"/>
          <w:szCs w:val="28"/>
          <w:lang w:val="en-US" w:eastAsia="zh-CN"/>
        </w:rPr>
      </w:pPr>
      <w:r>
        <w:rPr>
          <w:rFonts w:hint="eastAsia" w:ascii="宋体" w:hAnsi="宋体" w:eastAsia="宋体" w:cs="宋体"/>
          <w:sz w:val="28"/>
          <w:szCs w:val="28"/>
        </w:rPr>
        <w:t>4、采购方式：</w:t>
      </w:r>
      <w:r>
        <w:rPr>
          <w:rFonts w:hint="eastAsia" w:ascii="宋体" w:hAnsi="宋体" w:eastAsia="宋体" w:cs="宋体"/>
          <w:sz w:val="28"/>
          <w:szCs w:val="28"/>
          <w:lang w:val="en-US" w:eastAsia="zh-CN"/>
        </w:rPr>
        <w:t>竞争性谈判</w:t>
      </w:r>
    </w:p>
    <w:p>
      <w:pPr>
        <w:spacing w:line="240" w:lineRule="auto"/>
        <w:rPr>
          <w:rFonts w:ascii="宋体" w:hAnsi="宋体" w:eastAsia="宋体" w:cs="宋体"/>
          <w:b/>
          <w:bCs/>
          <w:sz w:val="28"/>
          <w:szCs w:val="28"/>
        </w:rPr>
      </w:pPr>
      <w:r>
        <w:rPr>
          <w:rFonts w:hint="eastAsia" w:ascii="宋体" w:hAnsi="宋体" w:eastAsia="宋体" w:cs="宋体"/>
          <w:b/>
          <w:bCs/>
          <w:sz w:val="28"/>
          <w:szCs w:val="28"/>
        </w:rPr>
        <w:t>三、项目实施时间、地点、</w:t>
      </w: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概况、履行期限及方式</w:t>
      </w:r>
    </w:p>
    <w:p>
      <w:pPr>
        <w:spacing w:line="240" w:lineRule="auto"/>
        <w:rPr>
          <w:rFonts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w:t>
      </w:r>
      <w:r>
        <w:rPr>
          <w:rFonts w:hint="eastAsia" w:ascii="宋体" w:hAnsi="宋体" w:eastAsia="宋体" w:cs="宋体"/>
          <w:sz w:val="28"/>
          <w:szCs w:val="28"/>
          <w:lang w:val="en-US" w:eastAsia="zh-CN"/>
        </w:rPr>
        <w:t>项目</w:t>
      </w:r>
      <w:r>
        <w:rPr>
          <w:rFonts w:hint="eastAsia" w:ascii="宋体" w:hAnsi="宋体" w:eastAsia="宋体" w:cs="宋体"/>
          <w:sz w:val="28"/>
          <w:szCs w:val="28"/>
        </w:rPr>
        <w:t>计划于202</w:t>
      </w:r>
      <w:r>
        <w:rPr>
          <w:rFonts w:hint="eastAsia" w:ascii="宋体" w:hAnsi="宋体" w:eastAsia="宋体" w:cs="宋体"/>
          <w:sz w:val="28"/>
          <w:szCs w:val="28"/>
          <w:lang w:val="en-US" w:eastAsia="zh-CN"/>
        </w:rPr>
        <w:t>5 年 8</w:t>
      </w:r>
      <w:r>
        <w:rPr>
          <w:rFonts w:hint="eastAsia" w:ascii="宋体" w:hAnsi="宋体" w:eastAsia="宋体" w:cs="宋体"/>
          <w:sz w:val="28"/>
          <w:szCs w:val="28"/>
        </w:rPr>
        <w:t>月完成购置。</w:t>
      </w:r>
    </w:p>
    <w:p>
      <w:pPr>
        <w:spacing w:line="240" w:lineRule="auto"/>
        <w:rPr>
          <w:rFonts w:hint="default" w:ascii="宋体" w:hAnsi="宋体" w:eastAsia="宋体" w:cs="宋体"/>
          <w:sz w:val="28"/>
          <w:szCs w:val="28"/>
          <w:lang w:val="en-US"/>
        </w:rPr>
      </w:pPr>
      <w:r>
        <w:rPr>
          <w:rFonts w:hint="eastAsia" w:ascii="宋体" w:hAnsi="宋体" w:eastAsia="宋体" w:cs="宋体"/>
          <w:b/>
          <w:bCs/>
          <w:sz w:val="28"/>
          <w:szCs w:val="28"/>
        </w:rPr>
        <w:t>2、项目实施地点：</w:t>
      </w:r>
      <w:r>
        <w:rPr>
          <w:rFonts w:hint="eastAsia" w:ascii="宋体" w:hAnsi="宋体" w:eastAsia="宋体" w:cs="宋体"/>
          <w:sz w:val="28"/>
          <w:szCs w:val="28"/>
          <w:lang w:val="en-US" w:eastAsia="zh-CN"/>
        </w:rPr>
        <w:t>府谷县</w:t>
      </w:r>
    </w:p>
    <w:p>
      <w:pPr>
        <w:spacing w:line="240" w:lineRule="auto"/>
        <w:rPr>
          <w:rFonts w:ascii="宋体" w:hAnsi="宋体" w:eastAsia="宋体" w:cs="宋体"/>
          <w:b/>
          <w:bCs/>
          <w:color w:val="auto"/>
          <w:sz w:val="28"/>
          <w:szCs w:val="28"/>
        </w:rPr>
      </w:pPr>
      <w:r>
        <w:rPr>
          <w:rFonts w:hint="eastAsia" w:ascii="宋体" w:hAnsi="宋体" w:eastAsia="宋体" w:cs="宋体"/>
          <w:b/>
          <w:bCs/>
          <w:color w:val="auto"/>
          <w:sz w:val="28"/>
          <w:szCs w:val="28"/>
        </w:rPr>
        <w:t>3、货物概况：</w:t>
      </w:r>
    </w:p>
    <w:tbl>
      <w:tblPr>
        <w:tblStyle w:val="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070"/>
        <w:gridCol w:w="1783"/>
        <w:gridCol w:w="170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07" w:type="dxa"/>
            <w:noWrap/>
            <w:vAlign w:val="center"/>
          </w:tcPr>
          <w:p>
            <w:pPr>
              <w:pStyle w:val="2"/>
              <w:spacing w:line="240" w:lineRule="auto"/>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名称</w:t>
            </w:r>
          </w:p>
        </w:tc>
        <w:tc>
          <w:tcPr>
            <w:tcW w:w="1070"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单位</w:t>
            </w:r>
          </w:p>
        </w:tc>
        <w:tc>
          <w:tcPr>
            <w:tcW w:w="1783"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数量</w:t>
            </w:r>
          </w:p>
        </w:tc>
        <w:tc>
          <w:tcPr>
            <w:tcW w:w="1708"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单价(元）</w:t>
            </w:r>
          </w:p>
        </w:tc>
        <w:tc>
          <w:tcPr>
            <w:tcW w:w="2009" w:type="dxa"/>
            <w:noWrap/>
            <w:vAlign w:val="center"/>
          </w:tcPr>
          <w:p>
            <w:pPr>
              <w:spacing w:line="24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307" w:type="dxa"/>
            <w:noWrap/>
            <w:vAlign w:val="center"/>
          </w:tcPr>
          <w:p>
            <w:pPr>
              <w:spacing w:line="240" w:lineRule="auto"/>
              <w:jc w:val="center"/>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山羊传染性胸膜肺炎疫苗</w:t>
            </w:r>
          </w:p>
        </w:tc>
        <w:tc>
          <w:tcPr>
            <w:tcW w:w="1070"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mL</w:t>
            </w:r>
          </w:p>
        </w:tc>
        <w:tc>
          <w:tcPr>
            <w:tcW w:w="1783"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500000</w:t>
            </w:r>
          </w:p>
        </w:tc>
        <w:tc>
          <w:tcPr>
            <w:tcW w:w="1708" w:type="dxa"/>
            <w:vAlign w:val="center"/>
          </w:tcPr>
          <w:p>
            <w:pPr>
              <w:spacing w:line="240" w:lineRule="auto"/>
              <w:ind w:firstLine="420" w:firstLineChars="200"/>
              <w:jc w:val="left"/>
              <w:rPr>
                <w:rFonts w:hint="default" w:ascii="宋体" w:hAnsi="宋体" w:eastAsia="宋体" w:cs="宋体"/>
                <w:b w:val="0"/>
                <w:bCs/>
                <w:szCs w:val="21"/>
                <w:lang w:val="en-US" w:eastAsia="zh-CN"/>
              </w:rPr>
            </w:pPr>
          </w:p>
        </w:tc>
        <w:tc>
          <w:tcPr>
            <w:tcW w:w="2009" w:type="dxa"/>
            <w:vAlign w:val="center"/>
          </w:tcPr>
          <w:p>
            <w:pPr>
              <w:spacing w:line="240" w:lineRule="auto"/>
              <w:ind w:firstLine="420" w:firstLineChars="200"/>
              <w:jc w:val="left"/>
              <w:rPr>
                <w:rFonts w:hint="default" w:ascii="宋体" w:hAnsi="宋体" w:eastAsia="宋体" w:cs="宋体"/>
                <w:b w:val="0"/>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307" w:type="dxa"/>
            <w:noWrap/>
            <w:vAlign w:val="center"/>
          </w:tcPr>
          <w:p>
            <w:pPr>
              <w:spacing w:line="240" w:lineRule="auto"/>
              <w:jc w:val="center"/>
              <w:rPr>
                <w:rFonts w:hint="default" w:ascii="宋体" w:hAnsi="宋体" w:eastAsia="宋体" w:cs="宋体"/>
                <w:b w:val="0"/>
                <w:bCs/>
                <w:szCs w:val="21"/>
                <w:lang w:val="en-US" w:eastAsia="zh-CN"/>
              </w:rPr>
            </w:pPr>
          </w:p>
        </w:tc>
        <w:tc>
          <w:tcPr>
            <w:tcW w:w="1070" w:type="dxa"/>
            <w:noWrap/>
            <w:vAlign w:val="center"/>
          </w:tcPr>
          <w:p>
            <w:pPr>
              <w:spacing w:line="240" w:lineRule="auto"/>
              <w:jc w:val="center"/>
              <w:rPr>
                <w:rFonts w:hint="eastAsia" w:ascii="宋体" w:hAnsi="宋体" w:eastAsia="宋体" w:cs="宋体"/>
                <w:b w:val="0"/>
                <w:bCs/>
                <w:szCs w:val="21"/>
                <w:lang w:val="en-US" w:eastAsia="zh-CN"/>
              </w:rPr>
            </w:pPr>
          </w:p>
        </w:tc>
        <w:tc>
          <w:tcPr>
            <w:tcW w:w="1783" w:type="dxa"/>
            <w:noWrap/>
            <w:vAlign w:val="center"/>
          </w:tcPr>
          <w:p>
            <w:pPr>
              <w:spacing w:line="240" w:lineRule="auto"/>
              <w:jc w:val="center"/>
              <w:rPr>
                <w:rFonts w:hint="default" w:ascii="宋体" w:hAnsi="宋体" w:eastAsia="宋体" w:cs="宋体"/>
                <w:b w:val="0"/>
                <w:bCs/>
                <w:szCs w:val="21"/>
                <w:lang w:val="en-US" w:eastAsia="zh-CN"/>
              </w:rPr>
            </w:pPr>
          </w:p>
        </w:tc>
        <w:tc>
          <w:tcPr>
            <w:tcW w:w="1708" w:type="dxa"/>
            <w:vAlign w:val="center"/>
          </w:tcPr>
          <w:p>
            <w:pPr>
              <w:spacing w:line="240" w:lineRule="auto"/>
              <w:ind w:firstLine="420" w:firstLineChars="200"/>
              <w:jc w:val="center"/>
              <w:rPr>
                <w:rFonts w:hint="default" w:ascii="宋体" w:hAnsi="宋体" w:eastAsia="宋体" w:cs="宋体"/>
                <w:b w:val="0"/>
                <w:bCs/>
                <w:sz w:val="21"/>
                <w:szCs w:val="21"/>
                <w:vertAlign w:val="baseline"/>
                <w:lang w:val="en-US" w:eastAsia="zh-CN"/>
              </w:rPr>
            </w:pPr>
          </w:p>
        </w:tc>
        <w:tc>
          <w:tcPr>
            <w:tcW w:w="2009" w:type="dxa"/>
            <w:vAlign w:val="center"/>
          </w:tcPr>
          <w:p>
            <w:pPr>
              <w:spacing w:line="240" w:lineRule="auto"/>
              <w:ind w:firstLine="420" w:firstLineChars="200"/>
              <w:jc w:val="center"/>
              <w:rPr>
                <w:rFonts w:hint="default" w:ascii="宋体" w:hAnsi="宋体" w:eastAsia="宋体" w:cs="宋体"/>
                <w:b w:val="0"/>
                <w:bCs/>
                <w:szCs w:val="21"/>
                <w:lang w:val="en-US" w:eastAsia="zh-CN"/>
              </w:rPr>
            </w:pPr>
          </w:p>
        </w:tc>
      </w:tr>
    </w:tbl>
    <w:p>
      <w:pPr>
        <w:spacing w:line="240" w:lineRule="auto"/>
        <w:ind w:firstLine="562" w:firstLineChars="200"/>
        <w:rPr>
          <w:rFonts w:ascii="宋体" w:hAnsi="宋体" w:eastAsia="宋体" w:cs="宋体"/>
          <w:b w:val="0"/>
          <w:bCs w:val="0"/>
          <w:sz w:val="28"/>
          <w:szCs w:val="28"/>
        </w:rPr>
      </w:pPr>
      <w:r>
        <w:rPr>
          <w:rFonts w:hint="eastAsia" w:ascii="宋体" w:hAnsi="宋体" w:eastAsia="宋体" w:cs="宋体"/>
          <w:b/>
          <w:bCs/>
          <w:sz w:val="28"/>
          <w:szCs w:val="28"/>
        </w:rPr>
        <w:t>采购金额总计为：</w:t>
      </w:r>
      <w:r>
        <w:rPr>
          <w:rFonts w:hint="eastAsia" w:ascii="宋体" w:hAnsi="宋体" w:eastAsia="宋体" w:cs="宋体"/>
          <w:b w:val="0"/>
          <w:bCs w:val="0"/>
          <w:sz w:val="28"/>
          <w:szCs w:val="28"/>
          <w:lang w:val="en-US" w:eastAsia="zh-CN"/>
        </w:rPr>
        <w:t>700000.00元</w:t>
      </w:r>
      <w:r>
        <w:rPr>
          <w:rFonts w:hint="eastAsia" w:ascii="宋体" w:hAnsi="宋体" w:eastAsia="宋体" w:cs="宋体"/>
          <w:b w:val="0"/>
          <w:bCs w:val="0"/>
          <w:sz w:val="28"/>
          <w:szCs w:val="28"/>
        </w:rPr>
        <w:t>。</w:t>
      </w:r>
    </w:p>
    <w:p>
      <w:pPr>
        <w:spacing w:line="240" w:lineRule="auto"/>
        <w:ind w:firstLine="562" w:firstLineChars="200"/>
        <w:rPr>
          <w:rFonts w:hint="default" w:ascii="宋体" w:hAnsi="宋体" w:eastAsia="宋体" w:cs="宋体"/>
          <w:sz w:val="28"/>
          <w:szCs w:val="28"/>
          <w:lang w:val="en-US" w:eastAsia="zh-CN"/>
        </w:rPr>
      </w:pPr>
      <w:r>
        <w:rPr>
          <w:rFonts w:hint="eastAsia" w:ascii="宋体" w:hAnsi="宋体" w:eastAsia="宋体" w:cs="宋体"/>
          <w:b/>
          <w:bCs/>
          <w:sz w:val="28"/>
          <w:szCs w:val="28"/>
        </w:rPr>
        <w:t>采购要求：</w:t>
      </w:r>
      <w:r>
        <w:rPr>
          <w:rFonts w:hint="eastAsia" w:ascii="宋体" w:hAnsi="宋体" w:eastAsia="宋体" w:cs="宋体"/>
          <w:sz w:val="28"/>
          <w:szCs w:val="28"/>
          <w:lang w:val="en-US" w:eastAsia="zh-CN"/>
        </w:rPr>
        <w:t>山羊传染性胸膜肺炎疫苗采购，采购山羊传染性胸膜肺炎疫苗500000ml。</w:t>
      </w:r>
    </w:p>
    <w:p>
      <w:pPr>
        <w:spacing w:line="240" w:lineRule="auto"/>
        <w:rPr>
          <w:rFonts w:hint="eastAsia"/>
        </w:rPr>
      </w:pPr>
      <w:r>
        <w:rPr>
          <w:rFonts w:hint="eastAsia" w:ascii="宋体" w:hAnsi="宋体" w:eastAsia="宋体" w:cs="宋体"/>
          <w:b/>
          <w:bCs/>
          <w:sz w:val="28"/>
          <w:szCs w:val="28"/>
        </w:rPr>
        <w:t>4、</w:t>
      </w:r>
      <w:r>
        <w:rPr>
          <w:rFonts w:hint="eastAsia" w:ascii="宋体" w:hAnsi="宋体" w:eastAsia="宋体" w:cs="宋体"/>
          <w:b/>
          <w:bCs/>
          <w:color w:val="auto"/>
          <w:sz w:val="28"/>
          <w:szCs w:val="28"/>
        </w:rPr>
        <w:t>履行期限及方式：</w:t>
      </w:r>
      <w:r>
        <w:rPr>
          <w:rFonts w:hint="eastAsia" w:ascii="宋体" w:hAnsi="宋体" w:eastAsia="宋体" w:cs="宋体"/>
          <w:color w:val="auto"/>
          <w:sz w:val="28"/>
          <w:szCs w:val="28"/>
        </w:rPr>
        <w:t>购</w:t>
      </w:r>
      <w:r>
        <w:rPr>
          <w:rFonts w:hint="eastAsia" w:ascii="宋体" w:hAnsi="宋体" w:eastAsia="宋体" w:cs="宋体"/>
          <w:sz w:val="28"/>
          <w:szCs w:val="28"/>
        </w:rPr>
        <w:t>置项目须于签订合同后</w:t>
      </w:r>
      <w:r>
        <w:rPr>
          <w:rFonts w:hint="eastAsia" w:ascii="宋体" w:hAnsi="宋体" w:eastAsia="宋体" w:cs="宋体"/>
          <w:sz w:val="28"/>
          <w:szCs w:val="28"/>
          <w:lang w:val="en-US" w:eastAsia="zh-CN"/>
        </w:rPr>
        <w:t>7个工作</w:t>
      </w:r>
      <w:r>
        <w:rPr>
          <w:rFonts w:hint="eastAsia" w:ascii="宋体" w:hAnsi="宋体" w:eastAsia="宋体" w:cs="宋体"/>
          <w:sz w:val="28"/>
          <w:szCs w:val="28"/>
        </w:rPr>
        <w:t>日内完成。</w:t>
      </w:r>
    </w:p>
    <w:p>
      <w:pPr>
        <w:spacing w:line="240" w:lineRule="auto"/>
        <w:rPr>
          <w:rFonts w:ascii="宋体" w:hAnsi="宋体" w:eastAsia="宋体" w:cs="宋体"/>
          <w:b/>
          <w:bCs/>
          <w:sz w:val="28"/>
          <w:szCs w:val="28"/>
        </w:rPr>
      </w:pPr>
      <w:r>
        <w:rPr>
          <w:rFonts w:hint="eastAsia" w:ascii="宋体" w:hAnsi="宋体" w:eastAsia="宋体" w:cs="宋体"/>
          <w:b/>
          <w:bCs/>
          <w:sz w:val="28"/>
          <w:szCs w:val="28"/>
        </w:rPr>
        <w:t>四、合同模板：</w:t>
      </w:r>
    </w:p>
    <w:p>
      <w:pPr>
        <w:spacing w:line="240" w:lineRule="auto"/>
        <w:jc w:val="center"/>
        <w:rPr>
          <w:rFonts w:ascii="楷体" w:hAnsi="楷体" w:eastAsia="楷体" w:cs="楷体"/>
          <w:sz w:val="44"/>
          <w:szCs w:val="44"/>
        </w:rPr>
      </w:pPr>
      <w:r>
        <w:rPr>
          <w:rFonts w:hint="eastAsia"/>
          <w:b/>
          <w:bCs/>
          <w:sz w:val="32"/>
          <w:szCs w:val="40"/>
        </w:rPr>
        <w:t>采购合同</w:t>
      </w:r>
    </w:p>
    <w:p>
      <w:pPr>
        <w:pStyle w:val="10"/>
        <w:spacing w:line="240" w:lineRule="auto"/>
        <w:ind w:firstLine="0" w:firstLineChars="0"/>
        <w:rPr>
          <w:rFonts w:hint="eastAsia" w:ascii="宋体" w:hAnsi="宋体" w:eastAsia="宋体" w:cs="宋体"/>
          <w:sz w:val="28"/>
          <w:szCs w:val="28"/>
        </w:rPr>
      </w:pPr>
      <w:r>
        <w:rPr>
          <w:rFonts w:hint="eastAsia" w:ascii="宋体" w:hAnsi="宋体" w:eastAsia="宋体" w:cs="宋体"/>
          <w:sz w:val="28"/>
          <w:szCs w:val="28"/>
        </w:rPr>
        <w:t>甲方（盖章）：</w:t>
      </w:r>
      <w:r>
        <w:rPr>
          <w:rFonts w:hint="eastAsia" w:ascii="宋体" w:hAnsi="宋体" w:eastAsia="宋体" w:cs="宋体"/>
          <w:sz w:val="28"/>
          <w:szCs w:val="28"/>
          <w:u w:val="single"/>
          <w:lang w:eastAsia="zh-CN"/>
        </w:rPr>
        <w:t>府谷县动物疫病预防控制中心</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（以下简称甲方）</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乙方（盖章）： </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（以下简称乙方）</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经甲乙双方共同协商，在互利互惠的基础上，依据</w:t>
      </w:r>
      <w:r>
        <w:rPr>
          <w:rFonts w:hint="eastAsia" w:ascii="宋体" w:hAnsi="宋体" w:eastAsia="宋体" w:cs="宋体"/>
          <w:sz w:val="28"/>
          <w:szCs w:val="28"/>
          <w:lang w:val="en-US" w:eastAsia="zh-CN"/>
        </w:rPr>
        <w:t>相关</w:t>
      </w:r>
      <w:r>
        <w:rPr>
          <w:rFonts w:hint="eastAsia" w:ascii="宋体" w:hAnsi="宋体" w:eastAsia="宋体" w:cs="宋体"/>
          <w:sz w:val="28"/>
          <w:szCs w:val="28"/>
        </w:rPr>
        <w:t>规定订立本合同以便共同遵守。具体条款如下：</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一、合同价格：</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甲方需购置</w:t>
      </w:r>
      <w:r>
        <w:rPr>
          <w:rFonts w:hint="eastAsia" w:ascii="宋体" w:hAnsi="宋体" w:eastAsia="宋体" w:cs="宋体"/>
          <w:sz w:val="28"/>
          <w:szCs w:val="28"/>
          <w:lang w:val="en-US" w:eastAsia="zh-CN"/>
        </w:rPr>
        <w:t>山羊传染性胸膜肺炎疫苗500000ml，共计</w:t>
      </w:r>
      <w:r>
        <w:rPr>
          <w:rFonts w:hint="eastAsia" w:ascii="宋体" w:hAnsi="宋体" w:eastAsia="宋体" w:cs="宋体"/>
          <w:sz w:val="28"/>
          <w:szCs w:val="28"/>
        </w:rPr>
        <w:t>合同总价为人民币：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元整（￥：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），具体配置见后附清单。</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二、双方责任：</w:t>
      </w:r>
    </w:p>
    <w:p>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乙方责任</w:t>
      </w:r>
      <w:r>
        <w:rPr>
          <w:rFonts w:hint="eastAsia" w:ascii="宋体" w:hAnsi="宋体" w:eastAsia="宋体" w:cs="宋体"/>
          <w:sz w:val="28"/>
          <w:szCs w:val="28"/>
          <w:lang w:eastAsia="zh-CN"/>
        </w:rPr>
        <w:t>：</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1.按合同规定时间提供货物。</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2.所供货物全部按照合同清单所列数量以及规格，质量完全符合原厂商标准。</w:t>
      </w:r>
    </w:p>
    <w:p>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甲方责任</w:t>
      </w:r>
      <w:r>
        <w:rPr>
          <w:rFonts w:hint="eastAsia" w:ascii="宋体" w:hAnsi="宋体" w:eastAsia="宋体" w:cs="宋体"/>
          <w:sz w:val="28"/>
          <w:szCs w:val="28"/>
          <w:lang w:eastAsia="zh-CN"/>
        </w:rPr>
        <w:t>：</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1.协助乙方指导乙方选定</w:t>
      </w:r>
      <w:r>
        <w:rPr>
          <w:rFonts w:hint="eastAsia" w:ascii="宋体" w:hAnsi="宋体" w:eastAsia="宋体" w:cs="宋体"/>
          <w:sz w:val="28"/>
          <w:szCs w:val="28"/>
          <w:lang w:val="en-US" w:eastAsia="zh-CN"/>
        </w:rPr>
        <w:t>款式</w:t>
      </w:r>
      <w:r>
        <w:rPr>
          <w:rFonts w:hint="eastAsia" w:ascii="宋体" w:hAnsi="宋体" w:eastAsia="宋体" w:cs="宋体"/>
          <w:sz w:val="28"/>
          <w:szCs w:val="28"/>
        </w:rPr>
        <w:t>，满足使用要求。</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2.按时支付乙方货款。</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、违约责任：</w:t>
      </w:r>
    </w:p>
    <w:p>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乙方违约责任</w:t>
      </w:r>
      <w:r>
        <w:rPr>
          <w:rFonts w:hint="eastAsia" w:ascii="宋体" w:hAnsi="宋体" w:eastAsia="宋体" w:cs="宋体"/>
          <w:sz w:val="28"/>
          <w:szCs w:val="28"/>
          <w:lang w:eastAsia="zh-CN"/>
        </w:rPr>
        <w:t>：</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若乙方不能依照本合同规定时间、地点、数量交货，乙方须向甲方支付违约金，违约金每天按总金额的0.1%由甲方从乙方未结货款中扣除。</w:t>
      </w:r>
    </w:p>
    <w:p>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甲方违约责任</w:t>
      </w:r>
      <w:r>
        <w:rPr>
          <w:rFonts w:hint="eastAsia" w:ascii="宋体" w:hAnsi="宋体" w:eastAsia="宋体" w:cs="宋体"/>
          <w:sz w:val="28"/>
          <w:szCs w:val="28"/>
          <w:lang w:eastAsia="zh-CN"/>
        </w:rPr>
        <w:t>：</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若甲方未能依照本合同规定付给乙方货款，甲方向乙方支付违约金，违约金每天按照应付金额的0.1%计算。</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六、纠纷解决：</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甲、乙双方必须严格遵守本合同的全部内容，履行各自应尽的责任，如发生争议，双方应友好协商解决，协商无效，可由任何一方向甲方所在地人民法院提起诉讼。</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七、生效时间</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本合同一式两份，甲、乙双方各执一份（具有相同法律效力），合同自双方签字盖章之日起生效。</w:t>
      </w:r>
    </w:p>
    <w:p>
      <w:pPr>
        <w:spacing w:line="240" w:lineRule="auto"/>
        <w:ind w:firstLine="560" w:firstLineChars="200"/>
        <w:rPr>
          <w:rFonts w:hint="eastAsia" w:ascii="宋体" w:hAnsi="宋体" w:eastAsia="宋体" w:cs="宋体"/>
          <w:sz w:val="28"/>
          <w:szCs w:val="28"/>
        </w:rPr>
      </w:pP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甲方代表（盖公章）：           乙方代表（盖公章）： </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电话：                         电话：        </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签字：                         签字：   </w:t>
      </w:r>
    </w:p>
    <w:p>
      <w:pPr>
        <w:spacing w:line="240" w:lineRule="auto"/>
        <w:rPr>
          <w:rFonts w:hint="eastAsia" w:ascii="宋体" w:hAnsi="宋体" w:eastAsia="宋体" w:cs="宋体"/>
          <w:b/>
          <w:bCs/>
          <w:sz w:val="28"/>
          <w:szCs w:val="28"/>
        </w:rPr>
      </w:pPr>
      <w:r>
        <w:rPr>
          <w:rFonts w:hint="eastAsia" w:ascii="宋体" w:hAnsi="宋体" w:eastAsia="宋体" w:cs="宋体"/>
          <w:sz w:val="28"/>
          <w:szCs w:val="28"/>
        </w:rPr>
        <w:t>年   月   日                   年   月   日</w:t>
      </w:r>
    </w:p>
    <w:p>
      <w:pPr>
        <w:spacing w:line="240" w:lineRule="auto"/>
        <w:rPr>
          <w:rFonts w:ascii="宋体" w:hAnsi="宋体" w:eastAsia="宋体" w:cs="宋体"/>
          <w:b/>
          <w:bCs/>
          <w:color w:val="auto"/>
          <w:sz w:val="28"/>
          <w:szCs w:val="28"/>
        </w:rPr>
      </w:pPr>
      <w:r>
        <w:rPr>
          <w:rFonts w:hint="eastAsia" w:ascii="宋体" w:hAnsi="宋体" w:eastAsia="宋体" w:cs="宋体"/>
          <w:b/>
          <w:bCs/>
          <w:color w:val="auto"/>
          <w:sz w:val="28"/>
          <w:szCs w:val="28"/>
        </w:rPr>
        <w:t>五、履约验收标准和方法</w:t>
      </w:r>
    </w:p>
    <w:p>
      <w:pPr>
        <w:spacing w:line="240" w:lineRule="auto"/>
        <w:ind w:firstLine="560" w:firstLineChars="200"/>
        <w:rPr>
          <w:rFonts w:ascii="宋体" w:hAnsi="宋体" w:eastAsia="宋体" w:cs="宋体"/>
          <w:sz w:val="28"/>
          <w:szCs w:val="28"/>
        </w:rPr>
      </w:pPr>
      <w:r>
        <w:rPr>
          <w:rFonts w:hint="eastAsia" w:ascii="宋体" w:hAnsi="宋体" w:eastAsia="宋体" w:cs="宋体"/>
          <w:color w:val="auto"/>
          <w:sz w:val="28"/>
          <w:szCs w:val="28"/>
        </w:rPr>
        <w:t>1、履约验收时间：202</w:t>
      </w:r>
      <w:r>
        <w:rPr>
          <w:rFonts w:hint="eastAsia" w:ascii="宋体" w:hAnsi="宋体" w:eastAsia="宋体" w:cs="宋体"/>
          <w:color w:val="auto"/>
          <w:sz w:val="28"/>
          <w:szCs w:val="28"/>
          <w:lang w:val="en-US" w:eastAsia="zh-CN"/>
        </w:rPr>
        <w:t xml:space="preserve">5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p>
    <w:p>
      <w:p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山羊传染性胸膜肺炎疫苗500000ml。</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在供应商履约结束后，验收工作小组按照职责分工对照政府采购合同中验收有关事项和标准核对每项验收事项，并按照验收方案应及时组织验收。</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4、履约验收标准：</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（1）外形包装验收：包装外观完好，无破损、变形，否则视为产品不合格。</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资料</w:t>
      </w:r>
      <w:r>
        <w:rPr>
          <w:rFonts w:hint="eastAsia" w:ascii="宋体" w:hAnsi="宋体" w:eastAsia="宋体" w:cs="宋体"/>
          <w:sz w:val="28"/>
          <w:szCs w:val="28"/>
        </w:rPr>
        <w:t>检验：根据</w:t>
      </w:r>
      <w:r>
        <w:rPr>
          <w:rFonts w:hint="eastAsia" w:ascii="宋体" w:hAnsi="宋体" w:eastAsia="宋体" w:cs="宋体"/>
          <w:sz w:val="28"/>
          <w:szCs w:val="28"/>
          <w:lang w:val="en-US" w:eastAsia="zh-CN"/>
        </w:rPr>
        <w:t>疫苗中的</w:t>
      </w:r>
      <w:r>
        <w:rPr>
          <w:rFonts w:hint="eastAsia" w:ascii="宋体" w:hAnsi="宋体" w:eastAsia="宋体" w:cs="宋体"/>
          <w:sz w:val="28"/>
          <w:szCs w:val="28"/>
        </w:rPr>
        <w:t>附件，应有产品合格证卡</w:t>
      </w:r>
      <w:r>
        <w:rPr>
          <w:rFonts w:hint="eastAsia" w:ascii="宋体" w:hAnsi="宋体" w:eastAsia="宋体" w:cs="宋体"/>
          <w:sz w:val="28"/>
          <w:szCs w:val="28"/>
          <w:lang w:val="en-US" w:eastAsia="zh-CN"/>
        </w:rPr>
        <w:t>及其它相关资料</w:t>
      </w:r>
      <w:r>
        <w:rPr>
          <w:rFonts w:hint="eastAsia" w:ascii="宋体" w:hAnsi="宋体" w:eastAsia="宋体" w:cs="宋体"/>
          <w:sz w:val="28"/>
          <w:szCs w:val="28"/>
        </w:rPr>
        <w:t>。且疫苗生产日期、批号、有效期符合相关要求</w:t>
      </w:r>
    </w:p>
    <w:p>
      <w:pPr>
        <w:spacing w:line="240" w:lineRule="auto"/>
      </w:pPr>
      <w:r>
        <w:rPr>
          <w:rFonts w:hint="eastAsia" w:ascii="宋体" w:hAnsi="宋体" w:eastAsia="宋体" w:cs="宋体"/>
          <w:kern w:val="44"/>
          <w:sz w:val="28"/>
          <w:szCs w:val="28"/>
        </w:rPr>
        <w:t xml:space="preserve">     （3）检验报告：交货时，同时提供此批</w:t>
      </w:r>
      <w:r>
        <w:rPr>
          <w:rFonts w:hint="eastAsia" w:ascii="宋体" w:hAnsi="宋体" w:eastAsia="宋体" w:cs="宋体"/>
          <w:kern w:val="44"/>
          <w:sz w:val="28"/>
          <w:szCs w:val="28"/>
          <w:lang w:val="en-US" w:eastAsia="zh-CN"/>
        </w:rPr>
        <w:t>疫苗合格率</w:t>
      </w:r>
      <w:r>
        <w:rPr>
          <w:rFonts w:hint="eastAsia" w:ascii="宋体" w:hAnsi="宋体" w:eastAsia="宋体" w:cs="宋体"/>
          <w:kern w:val="44"/>
          <w:sz w:val="28"/>
          <w:szCs w:val="28"/>
        </w:rPr>
        <w:t>的检验报告。</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pPr>
        <w:spacing w:line="240" w:lineRule="auto"/>
        <w:rPr>
          <w:rFonts w:ascii="宋体" w:hAnsi="宋体" w:eastAsia="宋体" w:cs="宋体"/>
          <w:b/>
          <w:bCs/>
          <w:sz w:val="28"/>
          <w:szCs w:val="28"/>
        </w:rPr>
      </w:pPr>
      <w:r>
        <w:rPr>
          <w:rFonts w:hint="eastAsia" w:ascii="宋体" w:hAnsi="宋体" w:eastAsia="宋体" w:cs="宋体"/>
          <w:b/>
          <w:bCs/>
          <w:sz w:val="28"/>
          <w:szCs w:val="28"/>
        </w:rPr>
        <w:t>六、对供应商的要求</w:t>
      </w:r>
    </w:p>
    <w:p>
      <w:pPr>
        <w:tabs>
          <w:tab w:val="left" w:pos="756"/>
        </w:tabs>
        <w:spacing w:line="240" w:lineRule="auto"/>
        <w:ind w:firstLine="840" w:firstLineChars="300"/>
        <w:jc w:val="left"/>
        <w:rPr>
          <w:sz w:val="28"/>
          <w:szCs w:val="28"/>
        </w:rPr>
      </w:pPr>
      <w:r>
        <w:rPr>
          <w:rFonts w:hint="eastAsia"/>
          <w:sz w:val="28"/>
          <w:szCs w:val="28"/>
        </w:rPr>
        <w:t>1、在中华人民共和国境内注册的，具有独立法人资格的供应商；</w:t>
      </w:r>
    </w:p>
    <w:p>
      <w:pPr>
        <w:tabs>
          <w:tab w:val="left" w:pos="756"/>
        </w:tabs>
        <w:spacing w:line="240" w:lineRule="auto"/>
        <w:ind w:firstLine="840" w:firstLineChars="300"/>
        <w:jc w:val="left"/>
        <w:rPr>
          <w:sz w:val="28"/>
          <w:szCs w:val="28"/>
        </w:rPr>
      </w:pPr>
      <w:r>
        <w:rPr>
          <w:rFonts w:hint="eastAsia"/>
          <w:sz w:val="28"/>
          <w:szCs w:val="28"/>
        </w:rPr>
        <w:t>2、具有良好的商业信誉和健全的财务会计制度；</w:t>
      </w:r>
    </w:p>
    <w:p>
      <w:pPr>
        <w:tabs>
          <w:tab w:val="left" w:pos="756"/>
        </w:tabs>
        <w:spacing w:line="240" w:lineRule="auto"/>
        <w:ind w:firstLine="840" w:firstLineChars="300"/>
        <w:jc w:val="left"/>
        <w:rPr>
          <w:sz w:val="28"/>
          <w:szCs w:val="28"/>
        </w:rPr>
      </w:pPr>
      <w:r>
        <w:rPr>
          <w:rFonts w:hint="eastAsia"/>
          <w:sz w:val="28"/>
          <w:szCs w:val="28"/>
        </w:rPr>
        <w:t>3、具有履行合同所必须的设备和专业技术能力；</w:t>
      </w:r>
    </w:p>
    <w:p>
      <w:pPr>
        <w:tabs>
          <w:tab w:val="left" w:pos="756"/>
        </w:tabs>
        <w:spacing w:line="240" w:lineRule="auto"/>
        <w:ind w:firstLine="840" w:firstLineChars="300"/>
        <w:jc w:val="left"/>
        <w:rPr>
          <w:sz w:val="28"/>
          <w:szCs w:val="28"/>
        </w:rPr>
      </w:pPr>
      <w:r>
        <w:rPr>
          <w:rFonts w:hint="eastAsia"/>
          <w:sz w:val="28"/>
          <w:szCs w:val="28"/>
        </w:rPr>
        <w:t>4、有依法缴纳税收和社会保障资金的良好记录；</w:t>
      </w:r>
    </w:p>
    <w:p>
      <w:pPr>
        <w:spacing w:line="240" w:lineRule="auto"/>
        <w:ind w:firstLine="840" w:firstLineChars="300"/>
        <w:rPr>
          <w:sz w:val="28"/>
          <w:szCs w:val="28"/>
        </w:rPr>
      </w:pPr>
      <w:r>
        <w:rPr>
          <w:rFonts w:hint="eastAsia"/>
          <w:sz w:val="28"/>
          <w:szCs w:val="28"/>
        </w:rPr>
        <w:t>5、参加本项政府采购活动前三年内，在经营活动中没有重大违法记录。</w:t>
      </w:r>
    </w:p>
    <w:p>
      <w:pPr>
        <w:spacing w:line="240" w:lineRule="auto"/>
        <w:rPr>
          <w:rFonts w:hint="eastAsia" w:ascii="宋体" w:hAnsi="宋体" w:eastAsia="宋体" w:cs="宋体"/>
          <w:b w:val="0"/>
          <w:bCs w:val="0"/>
          <w:color w:val="auto"/>
          <w:sz w:val="28"/>
          <w:szCs w:val="28"/>
          <w:u w:val="single"/>
        </w:rPr>
      </w:pPr>
      <w:r>
        <w:rPr>
          <w:rFonts w:hint="eastAsia" w:ascii="宋体" w:hAnsi="宋体" w:eastAsia="宋体" w:cs="宋体"/>
          <w:b/>
          <w:bCs/>
          <w:color w:val="auto"/>
          <w:sz w:val="28"/>
          <w:szCs w:val="28"/>
        </w:rPr>
        <w:t>七、付款方式：</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u w:val="single"/>
          <w:lang w:val="en-US" w:eastAsia="zh-CN"/>
        </w:rPr>
        <w:t>产品验收合格付90%，审计结束付剩余的10%。</w:t>
      </w:r>
      <w:bookmarkStart w:id="1" w:name="_GoBack"/>
      <w:bookmarkEnd w:id="1"/>
    </w:p>
    <w:p>
      <w:pPr>
        <w:spacing w:line="240" w:lineRule="auto"/>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spacing w:line="240" w:lineRule="auto"/>
        <w:rPr>
          <w:rFonts w:hint="default" w:ascii="宋体" w:hAnsi="宋体" w:eastAsia="宋体" w:cs="宋体"/>
          <w:sz w:val="28"/>
          <w:szCs w:val="28"/>
          <w:lang w:val="en-US" w:eastAsia="zh-CN"/>
        </w:rPr>
      </w:pPr>
      <w:r>
        <w:rPr>
          <w:rFonts w:hint="eastAsia" w:ascii="宋体" w:hAnsi="宋体" w:eastAsia="宋体" w:cs="宋体"/>
          <w:sz w:val="28"/>
          <w:szCs w:val="28"/>
        </w:rPr>
        <w:t xml:space="preserve">        1、采购单位：</w:t>
      </w:r>
      <w:r>
        <w:rPr>
          <w:rFonts w:hint="eastAsia" w:ascii="宋体" w:hAnsi="宋体" w:eastAsia="宋体" w:cs="宋体"/>
          <w:sz w:val="28"/>
          <w:szCs w:val="28"/>
          <w:lang w:val="en-US" w:eastAsia="zh-CN"/>
        </w:rPr>
        <w:t>府谷县动物疫病预防控制中心</w:t>
      </w:r>
    </w:p>
    <w:p>
      <w:pPr>
        <w:spacing w:line="240" w:lineRule="auto"/>
        <w:ind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rPr>
        <w:t>2、采购单位地址：</w:t>
      </w:r>
      <w:r>
        <w:rPr>
          <w:rFonts w:hint="eastAsia" w:ascii="宋体" w:hAnsi="宋体" w:eastAsia="宋体" w:cs="宋体"/>
          <w:sz w:val="28"/>
          <w:szCs w:val="28"/>
          <w:lang w:val="en-US" w:eastAsia="zh-CN"/>
        </w:rPr>
        <w:t>府谷县</w:t>
      </w:r>
    </w:p>
    <w:p>
      <w:pPr>
        <w:spacing w:line="240" w:lineRule="auto"/>
        <w:ind w:firstLine="1120" w:firstLineChars="4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3、项目联系人：赵鹏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联系电话：19929500277</w:t>
      </w:r>
      <w:r>
        <w:rPr>
          <w:rFonts w:hint="eastAsia" w:ascii="宋体" w:hAnsi="宋体" w:eastAsia="宋体" w:cs="宋体"/>
          <w:color w:val="auto"/>
          <w:sz w:val="28"/>
          <w:szCs w:val="28"/>
          <w:lang w:val="en-US" w:eastAsia="zh-CN"/>
        </w:rPr>
        <w:t xml:space="preserve">  </w:t>
      </w:r>
    </w:p>
    <w:p>
      <w:pPr>
        <w:tabs>
          <w:tab w:val="left" w:pos="756"/>
        </w:tabs>
        <w:spacing w:line="240" w:lineRule="auto"/>
        <w:ind w:right="28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府谷县动物疫病预防控制中心</w:t>
      </w:r>
    </w:p>
    <w:p>
      <w:pPr>
        <w:tabs>
          <w:tab w:val="left" w:pos="756"/>
        </w:tabs>
        <w:spacing w:line="240" w:lineRule="auto"/>
        <w:ind w:right="280"/>
        <w:jc w:val="right"/>
        <w:rPr>
          <w:sz w:val="28"/>
          <w:szCs w:val="28"/>
        </w:rPr>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MDgwOGVmYzQ1MGJkZWI5MTM1NWEwNDYzMDFmOTAifQ=="/>
    <w:docVar w:name="KSO_WPS_MARK_KEY" w:val="d7184dbf-f728-4903-9598-4304ec2a2ca3"/>
  </w:docVars>
  <w:rsids>
    <w:rsidRoot w:val="6D293A61"/>
    <w:rsid w:val="00087D24"/>
    <w:rsid w:val="00091746"/>
    <w:rsid w:val="001C6049"/>
    <w:rsid w:val="00232F51"/>
    <w:rsid w:val="003A786A"/>
    <w:rsid w:val="00426F36"/>
    <w:rsid w:val="006B3D0D"/>
    <w:rsid w:val="007017BE"/>
    <w:rsid w:val="007978F3"/>
    <w:rsid w:val="00805A4D"/>
    <w:rsid w:val="0082400D"/>
    <w:rsid w:val="00927671"/>
    <w:rsid w:val="00A16F77"/>
    <w:rsid w:val="00C727B2"/>
    <w:rsid w:val="00DC6EDD"/>
    <w:rsid w:val="01E73F1D"/>
    <w:rsid w:val="039C1CB3"/>
    <w:rsid w:val="03EE5241"/>
    <w:rsid w:val="04021626"/>
    <w:rsid w:val="04C64E6C"/>
    <w:rsid w:val="051D7B45"/>
    <w:rsid w:val="070D5785"/>
    <w:rsid w:val="09620644"/>
    <w:rsid w:val="0A5B1966"/>
    <w:rsid w:val="10307F6D"/>
    <w:rsid w:val="12A45AE8"/>
    <w:rsid w:val="1329217F"/>
    <w:rsid w:val="14800889"/>
    <w:rsid w:val="155A6D52"/>
    <w:rsid w:val="160C2CF4"/>
    <w:rsid w:val="16D136A0"/>
    <w:rsid w:val="1714268F"/>
    <w:rsid w:val="17B36442"/>
    <w:rsid w:val="19CD4470"/>
    <w:rsid w:val="1A085094"/>
    <w:rsid w:val="1AE73BE5"/>
    <w:rsid w:val="1F161A25"/>
    <w:rsid w:val="228F5263"/>
    <w:rsid w:val="22C850E1"/>
    <w:rsid w:val="25253962"/>
    <w:rsid w:val="25526D0D"/>
    <w:rsid w:val="29B73A5E"/>
    <w:rsid w:val="2C8B0AF9"/>
    <w:rsid w:val="2EE65286"/>
    <w:rsid w:val="331D2177"/>
    <w:rsid w:val="346D1CC9"/>
    <w:rsid w:val="347F1359"/>
    <w:rsid w:val="39225214"/>
    <w:rsid w:val="3A1C6923"/>
    <w:rsid w:val="3AAE3FFC"/>
    <w:rsid w:val="3BD01C67"/>
    <w:rsid w:val="3C6F7DB3"/>
    <w:rsid w:val="3C8A1AE4"/>
    <w:rsid w:val="3CA562E6"/>
    <w:rsid w:val="3F4D751E"/>
    <w:rsid w:val="3F5B6102"/>
    <w:rsid w:val="41894C7C"/>
    <w:rsid w:val="41DE1F5A"/>
    <w:rsid w:val="4286657F"/>
    <w:rsid w:val="46F863D2"/>
    <w:rsid w:val="4B42618B"/>
    <w:rsid w:val="4C010669"/>
    <w:rsid w:val="4CF11927"/>
    <w:rsid w:val="4D674441"/>
    <w:rsid w:val="4E933ACF"/>
    <w:rsid w:val="53C25DCC"/>
    <w:rsid w:val="579F792D"/>
    <w:rsid w:val="624B0394"/>
    <w:rsid w:val="62F513B7"/>
    <w:rsid w:val="6380119B"/>
    <w:rsid w:val="643B7006"/>
    <w:rsid w:val="66036389"/>
    <w:rsid w:val="66A23715"/>
    <w:rsid w:val="69554D40"/>
    <w:rsid w:val="6D293A61"/>
    <w:rsid w:val="707773BB"/>
    <w:rsid w:val="719A7B9B"/>
    <w:rsid w:val="71E26D51"/>
    <w:rsid w:val="72832B34"/>
    <w:rsid w:val="729268DC"/>
    <w:rsid w:val="72E97F75"/>
    <w:rsid w:val="73507CB9"/>
    <w:rsid w:val="73DE632B"/>
    <w:rsid w:val="744E7EAB"/>
    <w:rsid w:val="758A59B9"/>
    <w:rsid w:val="78A729E0"/>
    <w:rsid w:val="78D14237"/>
    <w:rsid w:val="79693E1C"/>
    <w:rsid w:val="7A1B6D49"/>
    <w:rsid w:val="7AB112F9"/>
    <w:rsid w:val="7D8D5603"/>
    <w:rsid w:val="7F242EF9"/>
    <w:rsid w:val="7FF2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缩进1"/>
    <w:basedOn w:val="1"/>
    <w:qFormat/>
    <w:uiPriority w:val="0"/>
    <w:pPr>
      <w:ind w:firstLine="420" w:firstLineChars="200"/>
    </w:p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1448</Words>
  <Characters>1525</Characters>
  <Lines>20</Lines>
  <Paragraphs>5</Paragraphs>
  <TotalTime>44</TotalTime>
  <ScaleCrop>false</ScaleCrop>
  <LinksUpToDate>false</LinksUpToDate>
  <CharactersWithSpaces>1691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吃不胖</cp:lastModifiedBy>
  <dcterms:modified xsi:type="dcterms:W3CDTF">2025-07-25T08:58:26Z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C4818AC0020942189284DB24AC6881FE_13</vt:lpwstr>
  </property>
</Properties>
</file>