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F87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482" w:firstLineChars="20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凤县凤州初级中学维修改造及设备购置竞争性磋商公告</w:t>
      </w:r>
    </w:p>
    <w:p w14:paraId="60E069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106A55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维修改造及设备购置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（1）时间：2025年07月29日至2025年08月05日，每天上午 09:00:00至11:30:00，下午14:30:00至17:00:00（北京时间,法定节假日除外）；（2）地点：宝鸡市新建路西段15号宝隆大厦2110室；（3）方式：现场获取、售价：500元；（4）各供应商购买竞争性磋商文件时请携带单位介绍信原件或法定代表人授权书原件，经办人身份证原件及加盖供应商公章的身份证复印件。</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2025年08月11日 14时30分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7FCBB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29774B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项目编号：ZRXD[2025]-031-CG</w:t>
      </w:r>
    </w:p>
    <w:p w14:paraId="01C2A0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项目名称：维修改造及设备购置</w:t>
      </w:r>
    </w:p>
    <w:p w14:paraId="1533D7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149D25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预算金额：149,921.59元</w:t>
      </w:r>
    </w:p>
    <w:p w14:paraId="0217E7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3411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合同包1(凤县凤州初级中学维修改造及设备购置):</w:t>
      </w:r>
    </w:p>
    <w:p w14:paraId="4E898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合同包预算金额：149,921.59元</w:t>
      </w:r>
    </w:p>
    <w:p w14:paraId="58010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合同包最高限价：149,921.59元</w:t>
      </w:r>
    </w:p>
    <w:tbl>
      <w:tblPr>
        <w:tblW w:w="93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0"/>
        <w:gridCol w:w="1945"/>
        <w:gridCol w:w="1710"/>
        <w:gridCol w:w="1560"/>
        <w:gridCol w:w="2023"/>
        <w:gridCol w:w="1440"/>
      </w:tblGrid>
      <w:tr w14:paraId="627C49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tblHeader/>
        </w:trPr>
        <w:tc>
          <w:tcPr>
            <w:tcW w:w="6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209A2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9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C292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7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8CB9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0A2B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20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D8DB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E7FF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7D4F8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DB81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9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7A68C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其他建筑工程</w:t>
            </w:r>
          </w:p>
        </w:tc>
        <w:tc>
          <w:tcPr>
            <w:tcW w:w="17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206D8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149921.59元</w:t>
            </w:r>
          </w:p>
        </w:tc>
        <w:tc>
          <w:tcPr>
            <w:tcW w:w="1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EF17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202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7BC5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E08042">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0" w:firstLine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149,921.59</w:t>
            </w:r>
          </w:p>
        </w:tc>
      </w:tr>
    </w:tbl>
    <w:p w14:paraId="0E83BA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075A517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合同履行期限：15日历天</w:t>
      </w:r>
    </w:p>
    <w:p w14:paraId="628A7A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1157A2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32E20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8AF4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合同包1(凤县凤州初级中学维修改造及设备购置)落实政府采购政策需满足的资格要求如下:</w:t>
      </w:r>
    </w:p>
    <w:p w14:paraId="57F2F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 农业农村部 国家乡村振兴局关于运用政府采购政策支持乡村产业振兴的通知》（财库〔2021〕19号）；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（8）《财政部关于在政府采购活动中落实平等对待内外资企业有关政策的通知》（财 库〔2021〕35号）；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（10）中华人民共和国财政部《关于进一步加大政府采购支持中小企业力度的通知》（财库{2022}19号）；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（11）宝鸡市财政局关于推进我市中小企业政府采购信用融资工作新提升有关事项的通知（宝市财办采〔2023〕9号）；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（12）如有最新颁布的政府采购政策，按最新的文件执行。</w:t>
      </w:r>
    </w:p>
    <w:p w14:paraId="19139E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3.本项目的特定资格要求：</w:t>
      </w:r>
    </w:p>
    <w:p w14:paraId="55ECD6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合同包1(凤县凤州初级中学维修改造及设备购置)特定资格要求如下:</w:t>
      </w:r>
    </w:p>
    <w:p w14:paraId="05A4A8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（1）供应商须为合法注册的法人、其他组织或者自然人，并具有独立承担民事责任的能力；提供统一社会信用代码的营业执照（或事业法人证、自然人身份证）等证明文件；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（3）具备建设行政主管部门核发的建筑工程施工总承包三级及以上资质，且具备有效的安全生产许可证；</w:t>
      </w:r>
      <w:r>
        <w:rPr>
          <w:rFonts w:hint="eastAsia" w:ascii="宋体" w:hAnsi="宋体" w:eastAsia="宋体" w:cs="宋体"/>
          <w:i w:val="0"/>
          <w:iCs w:val="0"/>
          <w:caps w:val="0"/>
          <w:color w:val="auto"/>
          <w:spacing w:val="0"/>
          <w:sz w:val="24"/>
          <w:szCs w:val="24"/>
          <w:shd w:val="clear" w:fill="FFFFFF"/>
        </w:rPr>
        <w:br w:type="textWrapping"/>
      </w:r>
      <w:bookmarkStart w:id="0" w:name="_GoBack"/>
      <w:bookmarkEnd w:id="0"/>
      <w:r>
        <w:rPr>
          <w:rFonts w:hint="eastAsia" w:ascii="宋体" w:hAnsi="宋体" w:eastAsia="宋体" w:cs="宋体"/>
          <w:i w:val="0"/>
          <w:iCs w:val="0"/>
          <w:caps w:val="0"/>
          <w:color w:val="auto"/>
          <w:spacing w:val="0"/>
          <w:sz w:val="24"/>
          <w:szCs w:val="24"/>
          <w:shd w:val="clear" w:fill="FFFFFF"/>
        </w:rPr>
        <w:t>（4）拟派项目经理需具备建筑工程专业注册二级及以上建造师资格和有效的安全生产考核B证，且无在建项目；</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财务状况报告：提供经审计的2024年完整的财务审计报告或提供开标前三个月内由基本账户开户银行出具的资信证明（附开户许可证或开户备案证明或基本账户信息）或成立时间至提交响应文件截止时间不足一年的可提供成立后任意时段的资产负债表、利润表和现金流量表（以上三种形式的资料提供任何一种即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（6）社会保障资金缴纳证明：提供截止至采购时间前六个月内任意连续三个月的社保缴费凭据或社保机构开具的社会保险参保缴费情况证明（依法不需要缴纳社会保障资金的投标人应提供相关证明）；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（7）完税证明：提供截止至采购时间前六个月内任意连续三个月已缴纳的纳税证明或完税证明，依法免税的单位应提供相关证明材料；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（9）提供具有履行本合同所必需的设备和专业技术能力的承诺；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（10）单位负责人为同一人或者存在直接控股、管理关系的不同供应商，不得参加同一合同项下的政府采购活动；（提供书面承诺函）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（11）本项目不接受联合体磋商；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（12）本项目专门面向中小企业采购，监狱企业、残疾人福利性单位视同小型、微型企业；供应商应提供中小企业声明函/残疾人福利性单位声明函/监狱企业证明函。</w:t>
      </w:r>
    </w:p>
    <w:p w14:paraId="4075C10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447F2C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2025年07月29日 至 2025年08月05日 ，每天上午 09:00:00 至 11:30:00 ，下午 14:30:00 至 17:00:00 （北京时间）</w:t>
      </w:r>
    </w:p>
    <w:p w14:paraId="7CE0B4A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（1）时间：2025年07月29日至2025年08月05日，每天上午 09:00:00至11:30:00，下午14:30:00至17:00:00（北京时间,法定节假日除外）；（2）地点：宝鸡市新建路西段15号宝隆大厦2110室；（3）方式：现场获取、售价：500元；（4）各供应商购买竞争性磋商文件时请携带单位介绍信原件或法定代表人授权书原件，经办人身份证原件及加盖供应商公章的身份证复印件。</w:t>
      </w:r>
    </w:p>
    <w:p w14:paraId="350527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0E55B5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500元</w:t>
      </w:r>
    </w:p>
    <w:p w14:paraId="02DE7E1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4FC0E2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2025年08月11日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2E3E9C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宝鸡市新建路西段15号宝隆大厦2112室</w:t>
      </w:r>
    </w:p>
    <w:p w14:paraId="032088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07BBCF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2025年08月11日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1FB8C0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宝鸡市新建路西段15号宝隆大厦2112室</w:t>
      </w:r>
    </w:p>
    <w:p w14:paraId="7AB826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39D61C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53565C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3ECD7D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提示:</w:t>
      </w:r>
      <w:r>
        <w:rPr>
          <w:rFonts w:hint="eastAsia" w:ascii="宋体" w:hAnsi="宋体" w:eastAsia="宋体" w:cs="宋体"/>
          <w:i w:val="0"/>
          <w:iCs w:val="0"/>
          <w:caps w:val="0"/>
          <w:color w:val="auto"/>
          <w:spacing w:val="0"/>
          <w:sz w:val="24"/>
          <w:szCs w:val="24"/>
          <w:bdr w:val="none" w:color="auto" w:sz="0" w:space="0"/>
          <w:shd w:val="clear" w:fill="FFFFFF"/>
        </w:rPr>
        <w:t>请供应商按照陕西省财政厅关于政府采购供应商注册登记有关事项的通知中的要求，通过陕西省政府采购网（http://www.ccgp-shaanxi.gov.cn/）注册登记加入陕西省政府采购供应商库。</w:t>
      </w:r>
    </w:p>
    <w:p w14:paraId="1EA49A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5F1F664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44C94B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凤县凤州初级中学</w:t>
      </w:r>
    </w:p>
    <w:p w14:paraId="7324EB1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凤县凤州镇</w:t>
      </w:r>
    </w:p>
    <w:p w14:paraId="067CA6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13468638565</w:t>
      </w:r>
    </w:p>
    <w:p w14:paraId="5F81E7E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E67915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陕西中睿信达项目管理有限公司</w:t>
      </w:r>
    </w:p>
    <w:p w14:paraId="374D2D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宝鸡市新建路西段15号宝隆大厦2110室</w:t>
      </w:r>
    </w:p>
    <w:p w14:paraId="0B8AE0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0917-3326311</w:t>
      </w:r>
    </w:p>
    <w:p w14:paraId="3FFF117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034007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杨工</w:t>
      </w:r>
    </w:p>
    <w:p w14:paraId="54E4153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0917-3326311</w:t>
      </w:r>
    </w:p>
    <w:p w14:paraId="4B056C2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陕西中睿信达项目管理有限公司</w:t>
      </w:r>
    </w:p>
    <w:p w14:paraId="7AC15FF8">
      <w:pPr>
        <w:keepNext w:val="0"/>
        <w:keepLines w:val="0"/>
        <w:pageBreakBefore w:val="0"/>
        <w:widowControl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3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2025-07-29T03:22:16Z</dcterms:created>
  <dc:creator>Administrator</dc:creator>
  <cp:lastModifiedBy>雨光</cp:lastModifiedBy>
  <dcterms:modified xsi:type="dcterms:W3CDTF">2025-07-29T03:25:06Z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eyJoZGlkIjoiYTMyNjA1MDcyMTNhMTcwYjFmMWE2MmU0NDhkNThhNTgiLCJ1c2VySWQiOiI3MTI2NjkxMDMifQ==</vt:lpwstr>
  </property>
  <property fmtid="{D5CDD505-2E9C-101B-9397-08002B2CF9AE}" pid="4" name="ICV">
    <vt:lpwstr>CAD707B6900642B5BBDAD4CD7478D9E5_12</vt:lpwstr>
  </property>
</Properties>
</file>