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3A77E">
      <w:pPr>
        <w:jc w:val="center"/>
        <w:rPr>
          <w:rFonts w:hint="eastAsia" w:ascii="宋体" w:hAnsi="宋体" w:eastAsia="宋体" w:cs="宋体"/>
          <w:b/>
          <w:bCs/>
          <w:sz w:val="28"/>
          <w:szCs w:val="28"/>
          <w:lang w:val="en-US" w:eastAsia="zh-CN"/>
        </w:rPr>
      </w:pPr>
      <w:r>
        <w:rPr>
          <w:rFonts w:hint="eastAsia"/>
          <w:b/>
          <w:bCs/>
          <w:sz w:val="44"/>
          <w:szCs w:val="44"/>
          <w:lang w:val="en-US" w:eastAsia="zh-CN"/>
        </w:rPr>
        <w:t>2025年庙沟门镇庙沟门村人居环境提升整治项目采购需求文件</w:t>
      </w:r>
    </w:p>
    <w:p w14:paraId="6C2018D6">
      <w:pPr>
        <w:numPr>
          <w:ilvl w:val="0"/>
          <w:numId w:val="0"/>
        </w:numPr>
        <w:rPr>
          <w:rFonts w:hint="eastAsia" w:ascii="宋体" w:hAnsi="宋体" w:eastAsia="宋体" w:cs="宋体"/>
          <w:b/>
          <w:bCs/>
          <w:sz w:val="28"/>
          <w:szCs w:val="28"/>
          <w:lang w:val="en-US" w:eastAsia="zh-CN"/>
        </w:rPr>
      </w:pPr>
    </w:p>
    <w:p w14:paraId="269DD4E9">
      <w:pPr>
        <w:numPr>
          <w:ilvl w:val="0"/>
          <w:numId w:val="0"/>
        </w:numPr>
        <w:spacing w:line="360" w:lineRule="auto"/>
        <w:ind w:left="2168" w:hanging="2168" w:hangingChars="9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一、采购项目名称：2025年庙沟门镇庙沟门村人居环境提升整治项目</w:t>
      </w:r>
    </w:p>
    <w:p w14:paraId="55696148">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二、采购项目预算、资金构成和采购方式：</w:t>
      </w:r>
    </w:p>
    <w:p w14:paraId="55DCDF0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1、采购项目预算：2123264.00元</w:t>
      </w:r>
    </w:p>
    <w:p w14:paraId="44401588">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2、资金来源：县级财政衔接资金及自筹解决</w:t>
      </w:r>
    </w:p>
    <w:p w14:paraId="150D9DE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3、采购方式：竞争性谈判</w:t>
      </w:r>
    </w:p>
    <w:p w14:paraId="43944F83">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三、项目实施时间、地点、工程概况、履行期限及方式</w:t>
      </w:r>
    </w:p>
    <w:p w14:paraId="145D7CD9">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1、项目实施时间：</w:t>
      </w:r>
      <w:r>
        <w:rPr>
          <w:rFonts w:hint="eastAsia" w:ascii="宋体" w:hAnsi="宋体" w:eastAsia="宋体" w:cs="宋体"/>
          <w:b w:val="0"/>
          <w:bCs w:val="0"/>
          <w:sz w:val="24"/>
          <w:szCs w:val="24"/>
          <w:lang w:val="en-US" w:eastAsia="zh-CN"/>
        </w:rPr>
        <w:t>工期为</w:t>
      </w:r>
      <w:bookmarkStart w:id="0" w:name="_GoBack"/>
      <w:bookmarkEnd w:id="0"/>
      <w:r>
        <w:rPr>
          <w:rFonts w:hint="eastAsia" w:ascii="宋体" w:hAnsi="宋体" w:eastAsia="宋体" w:cs="宋体"/>
          <w:b w:val="0"/>
          <w:bCs w:val="0"/>
          <w:sz w:val="24"/>
          <w:szCs w:val="24"/>
          <w:lang w:val="en-US" w:eastAsia="zh-CN"/>
        </w:rPr>
        <w:t>60日历天</w:t>
      </w:r>
      <w:r>
        <w:rPr>
          <w:rFonts w:hint="eastAsia" w:ascii="宋体" w:hAnsi="宋体" w:eastAsia="宋体" w:cs="宋体"/>
          <w:sz w:val="24"/>
          <w:szCs w:val="24"/>
          <w:lang w:val="en-US" w:eastAsia="zh-CN"/>
        </w:rPr>
        <w:t>。</w:t>
      </w:r>
    </w:p>
    <w:p w14:paraId="6BEFDA79">
      <w:pPr>
        <w:numPr>
          <w:ilvl w:val="0"/>
          <w:numId w:val="0"/>
        </w:numPr>
        <w:spacing w:line="360" w:lineRule="auto"/>
        <w:ind w:left="2168" w:hanging="2168" w:hangingChars="9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2、项目实施地点：</w:t>
      </w:r>
      <w:r>
        <w:rPr>
          <w:rFonts w:hint="eastAsia" w:ascii="宋体" w:hAnsi="宋体" w:eastAsia="宋体" w:cs="宋体"/>
          <w:b w:val="0"/>
          <w:bCs w:val="0"/>
          <w:sz w:val="24"/>
          <w:szCs w:val="24"/>
          <w:lang w:val="en-US" w:eastAsia="zh-CN"/>
        </w:rPr>
        <w:t>庙沟门镇庙沟门村。</w:t>
      </w:r>
    </w:p>
    <w:p w14:paraId="030D4AB0">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3、工程概况：</w:t>
      </w:r>
    </w:p>
    <w:p w14:paraId="15EADA5C">
      <w:pPr>
        <w:numPr>
          <w:ilvl w:val="0"/>
          <w:numId w:val="0"/>
        </w:numPr>
        <w:spacing w:line="360" w:lineRule="auto"/>
        <w:ind w:left="1202" w:leftChars="228" w:hanging="723" w:hangingChars="300"/>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2025年庙沟门镇庙沟门村人居环境提升整治项目</w:t>
      </w:r>
      <w:r>
        <w:rPr>
          <w:rFonts w:hint="eastAsia" w:ascii="宋体" w:hAnsi="宋体" w:eastAsia="宋体" w:cs="宋体"/>
          <w:b w:val="0"/>
          <w:bCs w:val="0"/>
          <w:sz w:val="24"/>
          <w:szCs w:val="24"/>
          <w:lang w:val="en-US" w:eastAsia="zh-CN"/>
        </w:rPr>
        <w:t>。</w:t>
      </w:r>
    </w:p>
    <w:p w14:paraId="2080BE56">
      <w:pPr>
        <w:numPr>
          <w:ilvl w:val="0"/>
          <w:numId w:val="0"/>
        </w:num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包括：</w:t>
      </w:r>
      <w:r>
        <w:rPr>
          <w:rFonts w:hint="eastAsia" w:ascii="宋体" w:hAnsi="宋体" w:eastAsia="宋体" w:cs="宋体"/>
          <w:sz w:val="24"/>
          <w:szCs w:val="24"/>
          <w:lang w:val="en-US" w:eastAsia="zh-CN"/>
        </w:rPr>
        <w:t>硬化巷道2778米，宽3米、厚度18公分，其中沙洼村硬化巷道1295米、郝家畔塔前村硬化巷道220米、郝家畔塔后村硬化巷道1053米、庙沟门西村硬化巷道210米，配套安装太阳能路灯 150 盏。工期</w:t>
      </w:r>
      <w:r>
        <w:rPr>
          <w:rFonts w:hint="eastAsia" w:ascii="宋体" w:hAnsi="宋体" w:eastAsia="宋体" w:cs="宋体"/>
          <w:b w:val="0"/>
          <w:bCs w:val="0"/>
          <w:sz w:val="24"/>
          <w:szCs w:val="24"/>
          <w:lang w:val="en-US" w:eastAsia="zh-CN"/>
        </w:rPr>
        <w:t>60日历天</w:t>
      </w:r>
      <w:r>
        <w:rPr>
          <w:rFonts w:hint="eastAsia" w:ascii="宋体" w:hAnsi="宋体" w:eastAsia="宋体" w:cs="宋体"/>
          <w:sz w:val="24"/>
          <w:szCs w:val="24"/>
          <w:lang w:val="en-US" w:eastAsia="zh-CN"/>
        </w:rPr>
        <w:t>，共设1个合同标包。</w:t>
      </w:r>
    </w:p>
    <w:p w14:paraId="745FB08A">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履行期限及方式：</w:t>
      </w:r>
      <w:r>
        <w:rPr>
          <w:rFonts w:hint="eastAsia" w:ascii="宋体" w:hAnsi="宋体" w:eastAsia="宋体" w:cs="宋体"/>
          <w:sz w:val="24"/>
          <w:szCs w:val="24"/>
          <w:lang w:val="en-US" w:eastAsia="zh-CN"/>
        </w:rPr>
        <w:t>项目须于签订合同后</w:t>
      </w:r>
      <w:r>
        <w:rPr>
          <w:rFonts w:hint="eastAsia" w:ascii="宋体" w:hAnsi="宋体" w:eastAsia="宋体" w:cs="宋体"/>
          <w:b w:val="0"/>
          <w:bCs w:val="0"/>
          <w:sz w:val="24"/>
          <w:szCs w:val="24"/>
          <w:lang w:val="en-US" w:eastAsia="zh-CN"/>
        </w:rPr>
        <w:t>60日历天</w:t>
      </w:r>
      <w:r>
        <w:rPr>
          <w:rFonts w:hint="eastAsia" w:ascii="宋体" w:hAnsi="宋体" w:eastAsia="宋体" w:cs="宋体"/>
          <w:sz w:val="24"/>
          <w:szCs w:val="24"/>
          <w:lang w:val="en-US" w:eastAsia="zh-CN"/>
        </w:rPr>
        <w:t>内完成。</w:t>
      </w:r>
    </w:p>
    <w:p w14:paraId="3F8516B6">
      <w:pPr>
        <w:numPr>
          <w:ilvl w:val="0"/>
          <w:numId w:val="0"/>
        </w:numPr>
        <w:spacing w:line="360" w:lineRule="auto"/>
        <w:rPr>
          <w:rFonts w:hint="eastAsia"/>
          <w:lang w:val="en-US" w:eastAsia="zh-CN"/>
        </w:rPr>
      </w:pPr>
      <w:r>
        <w:rPr>
          <w:rFonts w:hint="eastAsia" w:ascii="宋体" w:hAnsi="宋体" w:eastAsia="宋体" w:cs="宋体"/>
          <w:b/>
          <w:bCs/>
          <w:sz w:val="24"/>
          <w:szCs w:val="24"/>
          <w:lang w:val="en-US" w:eastAsia="zh-CN"/>
        </w:rPr>
        <w:t>5、质量要求：</w:t>
      </w:r>
      <w:r>
        <w:rPr>
          <w:rFonts w:hint="eastAsia" w:ascii="宋体" w:hAnsi="宋体" w:eastAsia="宋体" w:cs="宋体"/>
          <w:sz w:val="24"/>
          <w:szCs w:val="24"/>
          <w:lang w:val="en-US" w:eastAsia="zh-CN"/>
        </w:rPr>
        <w:t>质量符合国家相关验收规范，并达到合格标准。</w:t>
      </w:r>
    </w:p>
    <w:p w14:paraId="6E3BA1A7">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四、合同模板：</w:t>
      </w:r>
    </w:p>
    <w:p w14:paraId="3BD622B5">
      <w:pPr>
        <w:rPr>
          <w:rFonts w:hint="eastAsia" w:ascii="宋体" w:hAnsi="宋体"/>
          <w:b/>
          <w:sz w:val="32"/>
          <w:szCs w:val="32"/>
          <w:lang w:val="en-US" w:eastAsia="zh-CN"/>
        </w:rPr>
      </w:pPr>
      <w:r>
        <w:rPr>
          <w:rFonts w:hint="eastAsia" w:ascii="宋体" w:hAnsi="宋体"/>
          <w:b/>
          <w:sz w:val="32"/>
          <w:szCs w:val="32"/>
          <w:lang w:val="en-US" w:eastAsia="zh-CN"/>
        </w:rPr>
        <w:br w:type="page"/>
      </w:r>
    </w:p>
    <w:p w14:paraId="268A4075">
      <w:pPr>
        <w:spacing w:line="360" w:lineRule="auto"/>
        <w:jc w:val="center"/>
        <w:rPr>
          <w:rFonts w:hint="eastAsia" w:ascii="宋体" w:hAnsi="宋体" w:cs="仿宋"/>
          <w:b/>
          <w:sz w:val="24"/>
          <w:szCs w:val="24"/>
        </w:rPr>
      </w:pPr>
      <w:r>
        <w:rPr>
          <w:rFonts w:hint="eastAsia" w:ascii="宋体" w:hAnsi="宋体"/>
          <w:b/>
          <w:sz w:val="32"/>
          <w:szCs w:val="32"/>
          <w:lang w:val="en-US" w:eastAsia="zh-CN"/>
        </w:rPr>
        <w:t>2025年庙沟门镇庙沟门村人居环境提升整治项目合同</w:t>
      </w:r>
    </w:p>
    <w:p w14:paraId="50B9071E">
      <w:pPr>
        <w:spacing w:line="360" w:lineRule="auto"/>
        <w:rPr>
          <w:rFonts w:hint="eastAsia" w:ascii="仿宋" w:hAnsi="仿宋" w:eastAsia="仿宋" w:cs="仿宋"/>
          <w:sz w:val="24"/>
          <w:szCs w:val="24"/>
        </w:rPr>
      </w:pPr>
      <w:r>
        <w:rPr>
          <w:rFonts w:hint="eastAsia" w:ascii="宋体" w:hAnsi="宋体" w:cs="仿宋"/>
          <w:b/>
          <w:sz w:val="24"/>
          <w:szCs w:val="24"/>
        </w:rPr>
        <w:t>甲方：</w:t>
      </w:r>
      <w:r>
        <w:rPr>
          <w:rFonts w:hint="eastAsia" w:ascii="仿宋" w:hAnsi="仿宋" w:eastAsia="仿宋" w:cs="仿宋"/>
          <w:sz w:val="24"/>
          <w:szCs w:val="24"/>
        </w:rPr>
        <w:t>府谷县庙沟门镇人民政府</w:t>
      </w:r>
    </w:p>
    <w:p w14:paraId="5427A84E">
      <w:pPr>
        <w:spacing w:line="360" w:lineRule="auto"/>
        <w:rPr>
          <w:rFonts w:hint="eastAsia" w:ascii="仿宋" w:hAnsi="仿宋" w:eastAsia="仿宋" w:cs="仿宋"/>
          <w:sz w:val="24"/>
          <w:szCs w:val="24"/>
        </w:rPr>
      </w:pPr>
      <w:r>
        <w:rPr>
          <w:rFonts w:hint="eastAsia" w:ascii="宋体" w:hAnsi="宋体" w:cs="仿宋"/>
          <w:b/>
          <w:sz w:val="24"/>
          <w:szCs w:val="24"/>
        </w:rPr>
        <w:t>乙方：</w:t>
      </w:r>
    </w:p>
    <w:p w14:paraId="721449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经甲、乙双方平等协商一致后共同达成如下协议，以便遵照执行。</w:t>
      </w:r>
    </w:p>
    <w:p w14:paraId="2A5C20CD">
      <w:pPr>
        <w:spacing w:line="360" w:lineRule="auto"/>
        <w:ind w:firstLine="570"/>
        <w:rPr>
          <w:rFonts w:hint="eastAsia" w:ascii="宋体" w:hAnsi="宋体" w:cs="仿宋"/>
          <w:b/>
          <w:sz w:val="28"/>
          <w:szCs w:val="28"/>
        </w:rPr>
      </w:pPr>
      <w:r>
        <w:rPr>
          <w:rFonts w:hint="eastAsia" w:ascii="仿宋" w:hAnsi="仿宋" w:eastAsia="仿宋" w:cs="仿宋"/>
          <w:b/>
          <w:sz w:val="24"/>
          <w:szCs w:val="24"/>
        </w:rPr>
        <w:t>一、甲乙双方一致同意乙方承包甲方的项目：</w:t>
      </w:r>
    </w:p>
    <w:p w14:paraId="18370E33">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1、甲方的项目情况：</w:t>
      </w:r>
    </w:p>
    <w:p w14:paraId="52031767">
      <w:pPr>
        <w:spacing w:line="360" w:lineRule="auto"/>
        <w:ind w:left="2252" w:leftChars="269" w:hanging="1687" w:hangingChars="700"/>
        <w:rPr>
          <w:rFonts w:hint="eastAsia" w:ascii="仿宋" w:hAnsi="仿宋" w:eastAsia="仿宋" w:cs="仿宋"/>
          <w:b/>
          <w:sz w:val="24"/>
          <w:szCs w:val="24"/>
          <w:lang w:val="en-US" w:eastAsia="zh-CN"/>
        </w:rPr>
      </w:pPr>
      <w:r>
        <w:rPr>
          <w:rFonts w:hint="eastAsia" w:ascii="仿宋" w:hAnsi="仿宋" w:eastAsia="仿宋" w:cs="仿宋"/>
          <w:b/>
          <w:sz w:val="24"/>
          <w:szCs w:val="24"/>
        </w:rPr>
        <w:t>1.1、项目</w:t>
      </w:r>
      <w:r>
        <w:rPr>
          <w:rFonts w:hint="eastAsia" w:ascii="仿宋" w:hAnsi="仿宋" w:eastAsia="仿宋" w:cs="仿宋"/>
          <w:b/>
          <w:sz w:val="24"/>
          <w:szCs w:val="24"/>
          <w:lang w:val="en-US" w:eastAsia="zh-CN"/>
        </w:rPr>
        <w:t>地点</w:t>
      </w:r>
      <w:r>
        <w:rPr>
          <w:rFonts w:hint="eastAsia" w:ascii="仿宋" w:hAnsi="仿宋" w:eastAsia="仿宋" w:cs="仿宋"/>
          <w:b/>
          <w:sz w:val="24"/>
          <w:szCs w:val="24"/>
        </w:rPr>
        <w:t>：</w:t>
      </w:r>
      <w:r>
        <w:rPr>
          <w:rFonts w:hint="eastAsia" w:ascii="仿宋" w:hAnsi="仿宋" w:eastAsia="仿宋" w:cs="仿宋"/>
          <w:b/>
          <w:sz w:val="24"/>
          <w:szCs w:val="24"/>
          <w:lang w:val="en-US" w:eastAsia="zh-CN"/>
        </w:rPr>
        <w:t>庙沟门镇庙沟门村</w:t>
      </w:r>
      <w:r>
        <w:rPr>
          <w:rFonts w:hint="eastAsia" w:ascii="仿宋" w:hAnsi="仿宋" w:eastAsia="仿宋" w:cs="仿宋"/>
          <w:b w:val="0"/>
          <w:bCs/>
          <w:sz w:val="24"/>
          <w:szCs w:val="24"/>
          <w:lang w:val="en-US" w:eastAsia="zh-CN"/>
        </w:rPr>
        <w:t>。</w:t>
      </w:r>
    </w:p>
    <w:p w14:paraId="4667D759">
      <w:pPr>
        <w:spacing w:line="360" w:lineRule="auto"/>
        <w:ind w:left="565" w:leftChars="269"/>
        <w:rPr>
          <w:rFonts w:hint="eastAsia" w:ascii="仿宋" w:hAnsi="仿宋" w:eastAsia="仿宋" w:cs="仿宋"/>
          <w:b w:val="0"/>
          <w:bCs/>
          <w:sz w:val="24"/>
          <w:szCs w:val="24"/>
          <w:lang w:val="en-US" w:eastAsia="zh-CN"/>
        </w:rPr>
      </w:pPr>
      <w:r>
        <w:rPr>
          <w:rFonts w:hint="eastAsia" w:ascii="仿宋" w:hAnsi="仿宋" w:eastAsia="仿宋" w:cs="仿宋"/>
          <w:b/>
          <w:sz w:val="24"/>
          <w:szCs w:val="24"/>
        </w:rPr>
        <w:t>1.2、乙方承包的工作内容：</w:t>
      </w:r>
      <w:r>
        <w:rPr>
          <w:rFonts w:hint="eastAsia" w:ascii="仿宋" w:hAnsi="仿宋" w:eastAsia="仿宋" w:cs="仿宋"/>
          <w:b w:val="0"/>
          <w:bCs/>
          <w:sz w:val="24"/>
          <w:szCs w:val="24"/>
          <w:lang w:val="en-US" w:eastAsia="zh-CN"/>
        </w:rPr>
        <w:t>硬化巷道2778米，宽3米、厚度18公分，其中沙洼村硬化巷道1295米、郝家畔塔前村硬化巷道220米、郝家畔塔后村硬化巷道1053米、庙沟门西村硬化巷道210米，配套安装太阳能路灯 150 盏。</w:t>
      </w:r>
    </w:p>
    <w:p w14:paraId="6B0D8D5C">
      <w:pPr>
        <w:spacing w:line="360" w:lineRule="auto"/>
        <w:ind w:left="565" w:leftChars="269"/>
        <w:rPr>
          <w:rFonts w:hint="eastAsia" w:ascii="仿宋" w:hAnsi="仿宋" w:eastAsia="仿宋" w:cs="仿宋"/>
          <w:sz w:val="24"/>
          <w:szCs w:val="24"/>
        </w:rPr>
      </w:pPr>
      <w:r>
        <w:rPr>
          <w:rFonts w:hint="eastAsia" w:ascii="仿宋" w:hAnsi="仿宋" w:eastAsia="仿宋" w:cs="仿宋"/>
          <w:sz w:val="24"/>
          <w:szCs w:val="24"/>
        </w:rPr>
        <w:t>甲方对乙方的基本要求：</w:t>
      </w:r>
    </w:p>
    <w:p w14:paraId="56092037">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（1）按照国家和行业质量评定标准，施工技术验收标准及甲方相关要求。</w:t>
      </w:r>
    </w:p>
    <w:p w14:paraId="1EFA09EB">
      <w:pPr>
        <w:spacing w:line="360" w:lineRule="auto"/>
        <w:ind w:left="559" w:leftChars="266" w:firstLine="4" w:firstLineChars="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）乙方随时接受甲方派人监督检查，如发现问题，乙方须立即整改，甲方可记入考核内容。</w:t>
      </w:r>
    </w:p>
    <w:p w14:paraId="40456468">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）其他的合理要求内容。</w:t>
      </w:r>
    </w:p>
    <w:p w14:paraId="5D2FEBD9">
      <w:pPr>
        <w:spacing w:line="360" w:lineRule="auto"/>
        <w:ind w:left="3407" w:leftChars="303" w:hanging="2771" w:hangingChars="1150"/>
        <w:rPr>
          <w:rFonts w:hint="eastAsia" w:ascii="仿宋" w:hAnsi="仿宋" w:eastAsia="仿宋" w:cs="仿宋"/>
          <w:b/>
          <w:sz w:val="24"/>
          <w:szCs w:val="24"/>
        </w:rPr>
      </w:pPr>
      <w:r>
        <w:rPr>
          <w:rFonts w:hint="eastAsia" w:ascii="仿宋" w:hAnsi="仿宋" w:eastAsia="仿宋" w:cs="仿宋"/>
          <w:b/>
          <w:sz w:val="24"/>
          <w:szCs w:val="24"/>
        </w:rPr>
        <w:t>2、乙方承包项目期限：</w:t>
      </w:r>
    </w:p>
    <w:p w14:paraId="2D68E795">
      <w:pPr>
        <w:spacing w:line="360" w:lineRule="auto"/>
        <w:ind w:left="3387" w:leftChars="268" w:hanging="2824" w:hangingChars="1177"/>
        <w:rPr>
          <w:rFonts w:hint="eastAsia" w:ascii="仿宋" w:hAnsi="仿宋" w:eastAsia="仿宋" w:cs="仿宋"/>
          <w:sz w:val="24"/>
          <w:szCs w:val="24"/>
        </w:rPr>
      </w:pPr>
      <w:r>
        <w:rPr>
          <w:rFonts w:hint="eastAsia" w:ascii="仿宋" w:hAnsi="仿宋" w:eastAsia="仿宋" w:cs="仿宋"/>
          <w:sz w:val="24"/>
          <w:szCs w:val="24"/>
        </w:rPr>
        <w:t>从20</w:t>
      </w:r>
      <w:r>
        <w:rPr>
          <w:rFonts w:hint="eastAsia" w:ascii="仿宋" w:hAnsi="仿宋" w:eastAsia="仿宋" w:cs="仿宋"/>
          <w:sz w:val="24"/>
          <w:szCs w:val="24"/>
          <w:lang w:val="en-US" w:eastAsia="zh-CN"/>
        </w:rPr>
        <w:t>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日起至20</w:t>
      </w:r>
      <w:r>
        <w:rPr>
          <w:rFonts w:hint="eastAsia" w:ascii="仿宋" w:hAnsi="仿宋" w:eastAsia="仿宋" w:cs="仿宋"/>
          <w:sz w:val="24"/>
          <w:szCs w:val="24"/>
          <w:lang w:val="en-US" w:eastAsia="zh-CN"/>
        </w:rPr>
        <w:t>26</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日止，共计</w:t>
      </w:r>
      <w:r>
        <w:rPr>
          <w:rFonts w:hint="eastAsia" w:ascii="仿宋" w:hAnsi="仿宋" w:eastAsia="仿宋" w:cs="仿宋"/>
          <w:sz w:val="24"/>
          <w:szCs w:val="24"/>
          <w:lang w:val="en-US" w:eastAsia="zh-CN"/>
        </w:rPr>
        <w:t>60日历天</w:t>
      </w:r>
      <w:r>
        <w:rPr>
          <w:rFonts w:hint="eastAsia" w:ascii="仿宋" w:hAnsi="仿宋" w:eastAsia="仿宋" w:cs="仿宋"/>
          <w:sz w:val="24"/>
          <w:szCs w:val="24"/>
        </w:rPr>
        <w:t>。</w:t>
      </w:r>
    </w:p>
    <w:p w14:paraId="07509638">
      <w:pPr>
        <w:spacing w:line="360" w:lineRule="auto"/>
        <w:ind w:firstLine="640"/>
        <w:rPr>
          <w:rFonts w:hint="eastAsia" w:ascii="仿宋" w:hAnsi="仿宋" w:eastAsia="仿宋" w:cs="仿宋"/>
          <w:sz w:val="24"/>
          <w:szCs w:val="24"/>
        </w:rPr>
      </w:pPr>
      <w:r>
        <w:rPr>
          <w:rFonts w:hint="eastAsia" w:ascii="仿宋" w:hAnsi="仿宋" w:eastAsia="仿宋" w:cs="仿宋"/>
          <w:b/>
          <w:sz w:val="24"/>
          <w:szCs w:val="24"/>
        </w:rPr>
        <w:t>3、项目</w:t>
      </w:r>
      <w:r>
        <w:rPr>
          <w:rFonts w:hint="eastAsia" w:ascii="仿宋" w:hAnsi="仿宋" w:eastAsia="仿宋" w:cs="仿宋"/>
          <w:b/>
          <w:sz w:val="24"/>
          <w:szCs w:val="24"/>
          <w:lang w:val="en-US" w:eastAsia="zh-CN"/>
        </w:rPr>
        <w:t>合同款</w:t>
      </w:r>
      <w:r>
        <w:rPr>
          <w:rFonts w:hint="eastAsia" w:ascii="仿宋" w:hAnsi="仿宋" w:eastAsia="仿宋" w:cs="仿宋"/>
          <w:b/>
          <w:sz w:val="24"/>
          <w:szCs w:val="24"/>
        </w:rPr>
        <w:t>：</w:t>
      </w:r>
      <w:r>
        <w:rPr>
          <w:rFonts w:hint="eastAsia" w:ascii="仿宋" w:hAnsi="仿宋" w:eastAsia="仿宋" w:cs="仿宋"/>
          <w:sz w:val="24"/>
          <w:szCs w:val="24"/>
        </w:rPr>
        <w:t>甲方向乙方支付项目服务费用（含应缴税费款）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rPr>
        <w:t>）。</w:t>
      </w:r>
    </w:p>
    <w:p w14:paraId="3CC17D33">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4.1、项目服务费用为全包费用，包括但不限于以下费用内容：</w:t>
      </w:r>
    </w:p>
    <w:p w14:paraId="0F2C9C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（1）乙方聘用或雇佣人员工资及工伤保险等社会保险费用；</w:t>
      </w:r>
    </w:p>
    <w:p w14:paraId="4916B8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（2）乙方办公等合理费用；</w:t>
      </w:r>
    </w:p>
    <w:p w14:paraId="7F2C0E3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乙方在施工过程中必须配备安全监督员，确保施工人员安全施工。施工过程中出现的工伤事故，所引发的费用全部由乙方承担，甲方概不承担由此造成经济损失和法律责任。</w:t>
      </w:r>
    </w:p>
    <w:p w14:paraId="2A22DC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）乙方向甲方开据发票时应缴税费款；</w:t>
      </w:r>
    </w:p>
    <w:p w14:paraId="12D576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）其他依法、依约定应由乙方承担支付的费用。</w:t>
      </w:r>
    </w:p>
    <w:p w14:paraId="0C0B0C90">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rPr>
        <w:t>4.2、项目服务费用支付：</w:t>
      </w:r>
    </w:p>
    <w:p w14:paraId="2688915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最终工程价款以审计价为准，根据工程进度付款，待工程竣工验收合格后拨付至不超工程价款的85%，决算审计完成后按审计价支付剩余工程款。</w:t>
      </w:r>
    </w:p>
    <w:p w14:paraId="56B3CD77">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二、权利及义务：</w:t>
      </w:r>
    </w:p>
    <w:p w14:paraId="7AEBD8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1、乙方须按时向甲方提交项目服务费发票，甲方须依约向乙方支付项目服务费用。</w:t>
      </w:r>
    </w:p>
    <w:p w14:paraId="10578C5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2、乙方自行聘用或雇佣工作人员，乙方须按时缴纳工作人员的工伤保险费等社会保险费用。</w:t>
      </w:r>
    </w:p>
    <w:p w14:paraId="66F021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3、在本合同有效期内发生的乙方工作人员人身损害、财产损失、车辆安全事故等，均由乙方负责处理并承担全部费用，甲方概不负责。</w:t>
      </w:r>
    </w:p>
    <w:p w14:paraId="7B2CA7F8">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三、合同解除：</w:t>
      </w:r>
    </w:p>
    <w:p w14:paraId="4869CC38">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1、经甲乙双方协商一致后，可以解除本合同。</w:t>
      </w:r>
    </w:p>
    <w:p w14:paraId="4374A1D0">
      <w:pPr>
        <w:spacing w:line="360" w:lineRule="auto"/>
        <w:ind w:firstLine="57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进度违约:如乙方延误工期（本条所指工期是指合同中约定的任何时间控制点），每延迟一天，乙方向甲方支付工程款总额的千分之五的违约金。若甲方未按合同清单提供施工图或现场说明，由此产生的延误工期，乙方不承担相应的责任。</w:t>
      </w:r>
    </w:p>
    <w:p w14:paraId="2FFFFC8D">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3、甲方有权随时监督检查乙方承包项目并有权提出整改要求，乙方须随叫随到，积极配合整改；否则，甲方可随时单方解除本合同并且甲方不承担任何法律责任。如因乙方的违约行为给甲方造成损失，乙方须承担全部赔偿责任。</w:t>
      </w:r>
    </w:p>
    <w:p w14:paraId="39A8550F">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4、如果甲方逾期</w:t>
      </w:r>
      <w:r>
        <w:rPr>
          <w:rFonts w:hint="eastAsia" w:ascii="仿宋" w:hAnsi="仿宋" w:eastAsia="仿宋" w:cs="仿宋"/>
          <w:sz w:val="24"/>
          <w:szCs w:val="24"/>
          <w:lang w:val="en-US" w:eastAsia="zh-CN"/>
        </w:rPr>
        <w:t>六</w:t>
      </w:r>
      <w:r>
        <w:rPr>
          <w:rFonts w:hint="eastAsia" w:ascii="仿宋" w:hAnsi="仿宋" w:eastAsia="仿宋" w:cs="仿宋"/>
          <w:sz w:val="24"/>
          <w:szCs w:val="24"/>
        </w:rPr>
        <w:t>个月不向乙方支付项目服务费用，乙方可随时单方解除本合同</w:t>
      </w:r>
      <w:r>
        <w:rPr>
          <w:rFonts w:hint="eastAsia" w:ascii="仿宋" w:hAnsi="仿宋" w:eastAsia="仿宋" w:cs="仿宋"/>
          <w:sz w:val="24"/>
          <w:szCs w:val="24"/>
          <w:lang w:eastAsia="zh-CN"/>
        </w:rPr>
        <w:t>，</w:t>
      </w:r>
      <w:r>
        <w:rPr>
          <w:rFonts w:hint="eastAsia" w:ascii="仿宋" w:hAnsi="仿宋" w:eastAsia="仿宋" w:cs="仿宋"/>
          <w:sz w:val="24"/>
          <w:szCs w:val="24"/>
        </w:rPr>
        <w:t>并且甲方须承担全部赔偿责任。</w:t>
      </w:r>
    </w:p>
    <w:p w14:paraId="6E333346">
      <w:pPr>
        <w:spacing w:line="360" w:lineRule="auto"/>
        <w:ind w:firstLine="555"/>
        <w:rPr>
          <w:rFonts w:hint="eastAsia" w:ascii="黑体" w:hAnsi="黑体" w:eastAsia="黑体" w:cs="仿宋"/>
          <w:b/>
          <w:sz w:val="24"/>
          <w:szCs w:val="24"/>
        </w:rPr>
      </w:pPr>
      <w:r>
        <w:rPr>
          <w:rFonts w:hint="eastAsia" w:ascii="黑体" w:hAnsi="黑体" w:eastAsia="黑体" w:cs="仿宋"/>
          <w:b/>
          <w:sz w:val="24"/>
          <w:szCs w:val="24"/>
        </w:rPr>
        <w:t>四、其他约定：</w:t>
      </w:r>
    </w:p>
    <w:p w14:paraId="65B7F8EF">
      <w:pPr>
        <w:spacing w:line="360" w:lineRule="auto"/>
        <w:ind w:firstLine="555"/>
        <w:rPr>
          <w:rFonts w:hint="eastAsia" w:ascii="仿宋" w:hAnsi="仿宋" w:eastAsia="仿宋" w:cs="仿宋"/>
          <w:sz w:val="24"/>
          <w:szCs w:val="24"/>
        </w:rPr>
      </w:pPr>
      <w:r>
        <w:rPr>
          <w:rFonts w:hint="eastAsia" w:ascii="仿宋" w:hAnsi="仿宋" w:eastAsia="仿宋" w:cs="仿宋"/>
          <w:sz w:val="24"/>
          <w:szCs w:val="24"/>
        </w:rPr>
        <w:t>1、本合同签订之后，甲乙双方同意自</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日起生效；</w:t>
      </w:r>
    </w:p>
    <w:p w14:paraId="16F8EAA5">
      <w:pPr>
        <w:spacing w:line="360" w:lineRule="auto"/>
        <w:ind w:firstLine="472" w:firstLineChars="197"/>
        <w:rPr>
          <w:rFonts w:hint="eastAsia" w:ascii="仿宋" w:hAnsi="仿宋" w:eastAsia="仿宋" w:cs="仿宋"/>
          <w:sz w:val="24"/>
          <w:szCs w:val="24"/>
        </w:rPr>
      </w:pPr>
      <w:r>
        <w:rPr>
          <w:rFonts w:hint="eastAsia" w:ascii="仿宋" w:hAnsi="仿宋" w:eastAsia="仿宋" w:cs="仿宋"/>
          <w:sz w:val="24"/>
          <w:szCs w:val="24"/>
        </w:rPr>
        <w:t>2、本合同一式四份，甲、乙双方各执两份；未尽事宜，双方共同协商解决。</w:t>
      </w:r>
    </w:p>
    <w:p w14:paraId="0AE4A7D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CC01785">
      <w:pPr>
        <w:pStyle w:val="2"/>
        <w:spacing w:line="360" w:lineRule="auto"/>
        <w:ind w:firstLine="480"/>
        <w:rPr>
          <w:rFonts w:hint="eastAsia" w:ascii="楷体" w:hAnsi="楷体" w:eastAsia="楷体" w:cs="楷体"/>
          <w:sz w:val="28"/>
          <w:szCs w:val="28"/>
        </w:rPr>
      </w:pPr>
      <w:r>
        <w:rPr>
          <w:rFonts w:hint="eastAsia" w:ascii="楷体" w:hAnsi="楷体" w:eastAsia="楷体" w:cs="楷体"/>
          <w:sz w:val="28"/>
          <w:szCs w:val="28"/>
        </w:rPr>
        <w:t>甲方（盖章）                    乙方（</w:t>
      </w:r>
      <w:r>
        <w:rPr>
          <w:rFonts w:hint="eastAsia" w:ascii="楷体" w:hAnsi="楷体" w:eastAsia="楷体" w:cs="楷体"/>
          <w:sz w:val="28"/>
          <w:szCs w:val="28"/>
          <w:lang w:val="en-US" w:eastAsia="zh-CN"/>
        </w:rPr>
        <w:t>盖章</w:t>
      </w:r>
      <w:r>
        <w:rPr>
          <w:rFonts w:hint="eastAsia" w:ascii="楷体" w:hAnsi="楷体" w:eastAsia="楷体" w:cs="楷体"/>
          <w:sz w:val="28"/>
          <w:szCs w:val="28"/>
        </w:rPr>
        <w:t>）</w:t>
      </w:r>
    </w:p>
    <w:p w14:paraId="773ADE08">
      <w:pPr>
        <w:pStyle w:val="2"/>
        <w:spacing w:line="360" w:lineRule="auto"/>
        <w:ind w:firstLine="480"/>
        <w:rPr>
          <w:rFonts w:hint="eastAsia" w:ascii="楷体" w:hAnsi="楷体" w:eastAsia="楷体" w:cs="楷体"/>
          <w:sz w:val="28"/>
          <w:szCs w:val="28"/>
        </w:rPr>
      </w:pPr>
    </w:p>
    <w:p w14:paraId="743A98AD">
      <w:pPr>
        <w:pStyle w:val="2"/>
        <w:spacing w:line="360" w:lineRule="auto"/>
        <w:ind w:firstLine="480"/>
        <w:rPr>
          <w:rFonts w:hint="eastAsia" w:ascii="楷体" w:hAnsi="楷体" w:eastAsia="楷体" w:cs="楷体"/>
          <w:sz w:val="28"/>
          <w:szCs w:val="28"/>
          <w:lang w:val="en-US" w:eastAsia="zh-CN"/>
        </w:rPr>
      </w:pPr>
      <w:r>
        <w:rPr>
          <w:rFonts w:hint="eastAsia" w:ascii="楷体" w:hAnsi="楷体" w:eastAsia="楷体" w:cs="楷体"/>
          <w:sz w:val="28"/>
          <w:szCs w:val="28"/>
        </w:rPr>
        <w:t xml:space="preserve">法定代表人                      </w:t>
      </w:r>
      <w:r>
        <w:rPr>
          <w:rFonts w:hint="eastAsia" w:ascii="楷体" w:hAnsi="楷体" w:eastAsia="楷体" w:cs="楷体"/>
          <w:sz w:val="28"/>
          <w:szCs w:val="28"/>
          <w:lang w:val="en-US" w:eastAsia="zh-CN"/>
        </w:rPr>
        <w:t>法定代表人</w:t>
      </w:r>
    </w:p>
    <w:p w14:paraId="7127E02E">
      <w:pPr>
        <w:pStyle w:val="2"/>
        <w:spacing w:line="360" w:lineRule="auto"/>
        <w:ind w:firstLine="480"/>
        <w:rPr>
          <w:rFonts w:hint="eastAsia" w:ascii="宋体" w:hAnsi="宋体" w:eastAsia="宋体" w:cs="宋体"/>
          <w:b/>
          <w:bCs/>
          <w:sz w:val="24"/>
          <w:szCs w:val="24"/>
          <w:lang w:val="en-US" w:eastAsia="zh-CN"/>
        </w:rPr>
      </w:pPr>
      <w:r>
        <w:rPr>
          <w:rFonts w:hint="eastAsia" w:ascii="楷体" w:hAnsi="楷体" w:eastAsia="楷体" w:cs="楷体"/>
          <w:sz w:val="28"/>
          <w:szCs w:val="28"/>
        </w:rPr>
        <w:t xml:space="preserve">或代理人签字： </w:t>
      </w:r>
      <w:r>
        <w:rPr>
          <w:rFonts w:hint="eastAsia" w:ascii="楷体" w:hAnsi="楷体" w:eastAsia="楷体" w:cs="楷体"/>
          <w:sz w:val="28"/>
          <w:szCs w:val="28"/>
          <w:lang w:val="en-US" w:eastAsia="zh-CN"/>
        </w:rPr>
        <w:t xml:space="preserve">                 或代理人签字 ：</w:t>
      </w:r>
    </w:p>
    <w:p w14:paraId="7A713DAC">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五、履约验收标准和方法</w:t>
      </w:r>
    </w:p>
    <w:p w14:paraId="6C096E83">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1、履约验收时间：2026年09月。</w:t>
      </w:r>
    </w:p>
    <w:p w14:paraId="4002922D">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2、履约验收主体及内容：硬化巷道2778米，宽3米、厚度18公分，其中沙洼村硬化巷道1295米、郝家畔塔前村硬化巷道220米、郝家畔塔后村硬化巷道1053米、庙沟门西村硬化巷道210米，配套安装太阳能路灯 150 盏。工期60日历天。</w:t>
      </w:r>
    </w:p>
    <w:p w14:paraId="1AC1A4D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程序：乙方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5C2275EA">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4、履约验收标准：</w:t>
      </w:r>
    </w:p>
    <w:p w14:paraId="6E968AB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验收标准：参照《建筑工程施工质量验收统一标准》组织验收，甲方组织相关人员到现场组织验收，通过使用定位仪、测量仪、红外设备对该工程方量进行实地测量，最终以测量数据作为本次工程总方量，确保工程质量符合标准。</w:t>
      </w:r>
    </w:p>
    <w:p w14:paraId="2850BF29">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5、验收方式：由采购单位组织有关专业人员按相关的标准和采购文件所列的各项要求进行验收。</w:t>
      </w:r>
    </w:p>
    <w:p w14:paraId="25AD3558">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六、对供应商的要求</w:t>
      </w:r>
    </w:p>
    <w:p w14:paraId="643F2AEE">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1、在中华人民共和国境内注册的，具有独立法人资格的供应商；</w:t>
      </w:r>
    </w:p>
    <w:p w14:paraId="7923D3DE">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2、具有良好的商业信誉和健全的财务会计制度；</w:t>
      </w:r>
    </w:p>
    <w:p w14:paraId="4E1910CD">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3、具有履行合同所必须的设备和专业技术能力；</w:t>
      </w:r>
    </w:p>
    <w:p w14:paraId="684D83DD">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4、有依法缴纳税收和社会保障资金的良好记录；</w:t>
      </w:r>
    </w:p>
    <w:p w14:paraId="2CDABE85">
      <w:pPr>
        <w:numPr>
          <w:ilvl w:val="0"/>
          <w:numId w:val="0"/>
        </w:numPr>
        <w:spacing w:line="360" w:lineRule="auto"/>
        <w:ind w:leftChars="0" w:firstLine="720" w:firstLineChars="300"/>
        <w:rPr>
          <w:rFonts w:hint="eastAsia" w:cstheme="minorBidi"/>
          <w:kern w:val="2"/>
          <w:sz w:val="24"/>
          <w:szCs w:val="24"/>
          <w:lang w:val="en-US" w:eastAsia="zh-CN" w:bidi="ar-SA"/>
        </w:rPr>
      </w:pPr>
      <w:r>
        <w:rPr>
          <w:rFonts w:hint="eastAsia" w:cstheme="minorBidi"/>
          <w:kern w:val="2"/>
          <w:sz w:val="24"/>
          <w:szCs w:val="24"/>
          <w:lang w:val="en-US" w:eastAsia="zh-CN" w:bidi="ar-SA"/>
        </w:rPr>
        <w:t>5、参加本项政府采购活动前三年内，在经营活动中没有重大违法记录。</w:t>
      </w:r>
    </w:p>
    <w:p w14:paraId="74DE57AB">
      <w:pPr>
        <w:pStyle w:val="2"/>
        <w:ind w:firstLine="720" w:firstLineChars="300"/>
        <w:rPr>
          <w:rFonts w:hint="default"/>
          <w:lang w:val="en-US" w:eastAsia="zh-CN"/>
        </w:rPr>
      </w:pPr>
      <w:r>
        <w:rPr>
          <w:rFonts w:hint="eastAsia" w:cstheme="minorBidi"/>
          <w:kern w:val="2"/>
          <w:sz w:val="24"/>
          <w:szCs w:val="24"/>
          <w:lang w:val="en-US" w:eastAsia="zh-CN" w:bidi="ar-SA"/>
        </w:rPr>
        <w:t>注：具体要求详见公告内容。</w:t>
      </w:r>
    </w:p>
    <w:p w14:paraId="72D8B7BE">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七、付款方式：</w:t>
      </w:r>
      <w:r>
        <w:rPr>
          <w:rFonts w:hint="eastAsia" w:ascii="宋体" w:hAnsi="宋体" w:eastAsia="宋体" w:cs="宋体"/>
          <w:b w:val="0"/>
          <w:bCs w:val="0"/>
          <w:sz w:val="24"/>
          <w:szCs w:val="24"/>
          <w:lang w:val="en-US" w:eastAsia="zh-CN"/>
        </w:rPr>
        <w:t>最终工程价款以审计价为准，根据工程进度付款，待工程竣工验收合格后拨付至不超工程价款的85%，决算审计完成后按审计价支付剩余工程款。</w:t>
      </w:r>
    </w:p>
    <w:p w14:paraId="6832A50C">
      <w:pPr>
        <w:numPr>
          <w:ilvl w:val="0"/>
          <w:numId w:val="0"/>
        </w:numPr>
        <w:spacing w:line="360" w:lineRule="auto"/>
        <w:rPr>
          <w:rFonts w:hint="eastAsia" w:ascii="宋体" w:hAnsi="宋体" w:eastAsia="宋体" w:cs="宋体"/>
          <w:b/>
          <w:bCs/>
          <w:sz w:val="24"/>
          <w:szCs w:val="24"/>
          <w:lang w:val="en-US" w:eastAsia="zh-CN"/>
        </w:rPr>
      </w:pPr>
    </w:p>
    <w:p w14:paraId="43B4C459">
      <w:pPr>
        <w:numPr>
          <w:ilvl w:val="0"/>
          <w:numId w:val="0"/>
        </w:numPr>
        <w:spacing w:line="360" w:lineRule="auto"/>
        <w:rPr>
          <w:rFonts w:hint="eastAsia" w:ascii="宋体" w:hAnsi="宋体" w:eastAsia="宋体" w:cs="宋体"/>
          <w:b/>
          <w:bCs/>
          <w:sz w:val="24"/>
          <w:szCs w:val="24"/>
          <w:lang w:val="en-US" w:eastAsia="zh-CN"/>
        </w:rPr>
      </w:pPr>
    </w:p>
    <w:p w14:paraId="50F04F4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八、采购单位、采购单位地址、项目联系人及联系电话</w:t>
      </w:r>
    </w:p>
    <w:p w14:paraId="1B9D31DE">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1、采购单位：府谷县庙沟门镇人民政府</w:t>
      </w:r>
    </w:p>
    <w:p w14:paraId="2073B1ED">
      <w:pPr>
        <w:numPr>
          <w:ilvl w:val="0"/>
          <w:numId w:val="0"/>
        </w:numPr>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2、采购单位地址：府谷县庙沟门镇庙沟门村一道街</w:t>
      </w:r>
    </w:p>
    <w:p w14:paraId="64FB9FA6">
      <w:pPr>
        <w:numPr>
          <w:ilvl w:val="0"/>
          <w:numId w:val="0"/>
        </w:numPr>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3、项目联系人：白金锐     联系电话：15353387786</w:t>
      </w:r>
    </w:p>
    <w:p w14:paraId="209C1BE4">
      <w:pPr>
        <w:numPr>
          <w:ilvl w:val="0"/>
          <w:numId w:val="0"/>
        </w:numPr>
        <w:spacing w:line="360" w:lineRule="auto"/>
        <w:ind w:firstLine="4560" w:firstLineChars="19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府谷县庙沟门镇人民政府</w:t>
      </w:r>
    </w:p>
    <w:p w14:paraId="30F3BADB">
      <w:pPr>
        <w:tabs>
          <w:tab w:val="left" w:pos="756"/>
        </w:tabs>
        <w:bidi w:val="0"/>
        <w:spacing w:line="360" w:lineRule="auto"/>
        <w:ind w:firstLine="4800" w:firstLineChars="20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2025年7月17日</w:t>
      </w:r>
    </w:p>
    <w:p w14:paraId="129E1198">
      <w:pPr>
        <w:tabs>
          <w:tab w:val="left" w:pos="7146"/>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B47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69FA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169FA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65808"/>
    <w:multiLevelType w:val="singleLevel"/>
    <w:tmpl w:val="28A6580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TNmNTkwMjBkZWUxNzU4MDI2NThhMzQ4ODVmNDMifQ=="/>
  </w:docVars>
  <w:rsids>
    <w:rsidRoot w:val="6D293A61"/>
    <w:rsid w:val="036D498E"/>
    <w:rsid w:val="03D8731A"/>
    <w:rsid w:val="03DC00E3"/>
    <w:rsid w:val="03EE5241"/>
    <w:rsid w:val="04844C6C"/>
    <w:rsid w:val="05822572"/>
    <w:rsid w:val="065D170B"/>
    <w:rsid w:val="06665E49"/>
    <w:rsid w:val="067B6C86"/>
    <w:rsid w:val="08C044E9"/>
    <w:rsid w:val="08E03A85"/>
    <w:rsid w:val="093700E7"/>
    <w:rsid w:val="097A5D9C"/>
    <w:rsid w:val="0C760F26"/>
    <w:rsid w:val="0D882D89"/>
    <w:rsid w:val="0DEE6F6C"/>
    <w:rsid w:val="0E296A0E"/>
    <w:rsid w:val="0E6A4D82"/>
    <w:rsid w:val="0E980A13"/>
    <w:rsid w:val="0F423A23"/>
    <w:rsid w:val="116972AB"/>
    <w:rsid w:val="11FF5970"/>
    <w:rsid w:val="12A96173"/>
    <w:rsid w:val="12DF6B9F"/>
    <w:rsid w:val="13E33E76"/>
    <w:rsid w:val="13F217DA"/>
    <w:rsid w:val="14AE555B"/>
    <w:rsid w:val="15275190"/>
    <w:rsid w:val="160C2CF4"/>
    <w:rsid w:val="17483445"/>
    <w:rsid w:val="17E81778"/>
    <w:rsid w:val="19334E44"/>
    <w:rsid w:val="1A5D7A43"/>
    <w:rsid w:val="1B324BB2"/>
    <w:rsid w:val="1B3B6874"/>
    <w:rsid w:val="1D5617CA"/>
    <w:rsid w:val="1E82721D"/>
    <w:rsid w:val="1FCE6D9B"/>
    <w:rsid w:val="21DC6D1D"/>
    <w:rsid w:val="21E87D78"/>
    <w:rsid w:val="22C850E1"/>
    <w:rsid w:val="25F413E1"/>
    <w:rsid w:val="27144AE3"/>
    <w:rsid w:val="27221F7E"/>
    <w:rsid w:val="276C7171"/>
    <w:rsid w:val="29E1537E"/>
    <w:rsid w:val="2B2039A7"/>
    <w:rsid w:val="2B535014"/>
    <w:rsid w:val="2C526E62"/>
    <w:rsid w:val="2C8A250C"/>
    <w:rsid w:val="2D7C261E"/>
    <w:rsid w:val="2F257C81"/>
    <w:rsid w:val="2F2A6D5B"/>
    <w:rsid w:val="2F4800A8"/>
    <w:rsid w:val="315E0057"/>
    <w:rsid w:val="316518D0"/>
    <w:rsid w:val="324F3D0E"/>
    <w:rsid w:val="3398524E"/>
    <w:rsid w:val="344A0B3D"/>
    <w:rsid w:val="346D1CC9"/>
    <w:rsid w:val="34CD3002"/>
    <w:rsid w:val="36BE6EA2"/>
    <w:rsid w:val="375C0B95"/>
    <w:rsid w:val="37CA1FB7"/>
    <w:rsid w:val="385969A5"/>
    <w:rsid w:val="39225214"/>
    <w:rsid w:val="395D18AA"/>
    <w:rsid w:val="39E41CAB"/>
    <w:rsid w:val="3A35391F"/>
    <w:rsid w:val="3C836BC3"/>
    <w:rsid w:val="3CA803D8"/>
    <w:rsid w:val="3CF342F2"/>
    <w:rsid w:val="3E793676"/>
    <w:rsid w:val="3EAB4F62"/>
    <w:rsid w:val="3F217355"/>
    <w:rsid w:val="3FDA11F0"/>
    <w:rsid w:val="403B1563"/>
    <w:rsid w:val="40761D10"/>
    <w:rsid w:val="409437EB"/>
    <w:rsid w:val="40974AF8"/>
    <w:rsid w:val="42B555FD"/>
    <w:rsid w:val="42D67E40"/>
    <w:rsid w:val="4373744A"/>
    <w:rsid w:val="43DD2789"/>
    <w:rsid w:val="43E23159"/>
    <w:rsid w:val="45CF352D"/>
    <w:rsid w:val="46E94D43"/>
    <w:rsid w:val="47770825"/>
    <w:rsid w:val="48580F04"/>
    <w:rsid w:val="48DB38E3"/>
    <w:rsid w:val="496154B3"/>
    <w:rsid w:val="4AB3306E"/>
    <w:rsid w:val="4C4B1119"/>
    <w:rsid w:val="4C505092"/>
    <w:rsid w:val="4CC50DA6"/>
    <w:rsid w:val="4D4F5569"/>
    <w:rsid w:val="4E4530C4"/>
    <w:rsid w:val="4F6603AB"/>
    <w:rsid w:val="50720FD1"/>
    <w:rsid w:val="5109403C"/>
    <w:rsid w:val="511A5AFC"/>
    <w:rsid w:val="527472A9"/>
    <w:rsid w:val="56464A92"/>
    <w:rsid w:val="579D6E14"/>
    <w:rsid w:val="57EA3B43"/>
    <w:rsid w:val="582F1556"/>
    <w:rsid w:val="596204B7"/>
    <w:rsid w:val="599035DD"/>
    <w:rsid w:val="5B5639C9"/>
    <w:rsid w:val="5C9413F0"/>
    <w:rsid w:val="5D3F5798"/>
    <w:rsid w:val="5D5476EA"/>
    <w:rsid w:val="5D9702C9"/>
    <w:rsid w:val="5E3448C3"/>
    <w:rsid w:val="5EFC4888"/>
    <w:rsid w:val="5F4A7EBE"/>
    <w:rsid w:val="60047199"/>
    <w:rsid w:val="613927D5"/>
    <w:rsid w:val="62F81A30"/>
    <w:rsid w:val="633A321D"/>
    <w:rsid w:val="63A31776"/>
    <w:rsid w:val="66A23715"/>
    <w:rsid w:val="674E04FE"/>
    <w:rsid w:val="683926A8"/>
    <w:rsid w:val="687E455F"/>
    <w:rsid w:val="6922410C"/>
    <w:rsid w:val="694A2AFB"/>
    <w:rsid w:val="69C064B2"/>
    <w:rsid w:val="69F00F80"/>
    <w:rsid w:val="6C1B4A2C"/>
    <w:rsid w:val="6C2D371F"/>
    <w:rsid w:val="6C6E6FAD"/>
    <w:rsid w:val="6D293A61"/>
    <w:rsid w:val="6E152F30"/>
    <w:rsid w:val="6E1D3ED3"/>
    <w:rsid w:val="70954617"/>
    <w:rsid w:val="72C5133A"/>
    <w:rsid w:val="74674E7F"/>
    <w:rsid w:val="74E83460"/>
    <w:rsid w:val="7790071D"/>
    <w:rsid w:val="77A13DC6"/>
    <w:rsid w:val="77F67B18"/>
    <w:rsid w:val="78677325"/>
    <w:rsid w:val="7AA63182"/>
    <w:rsid w:val="7AFE1971"/>
    <w:rsid w:val="7D59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2299</Words>
  <Characters>2409</Characters>
  <Lines>0</Lines>
  <Paragraphs>0</Paragraphs>
  <TotalTime>2</TotalTime>
  <ScaleCrop>false</ScaleCrop>
  <LinksUpToDate>false</LinksUpToDate>
  <CharactersWithSpaces>2530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那条逆流而上的鱼</cp:lastModifiedBy>
  <dcterms:modified xsi:type="dcterms:W3CDTF">2025-07-17T10:13:16Z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98BBA914FB244435ABF3202A6AACCD42_13</vt:lpwstr>
  </property>
  <property fmtid="{D5CDD505-2E9C-101B-9397-08002B2CF9AE}" pid="4" name="KSOTemplateDocerSaveRecord">
    <vt:lpwstr>eyJoZGlkIjoiNDYxODYxYjUzNjMwY2ZjYWFmZTA1MTViZTM5Mjg3NGUiLCJ1c2VySWQiOiI2NDUxNjkyOTIifQ==</vt:lpwstr>
  </property>
</Properties>
</file>