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0"/>
        </w:tabs>
        <w:autoSpaceDE w:val="0"/>
        <w:autoSpaceDN w:val="0"/>
        <w:adjustRightInd w:val="0"/>
        <w:spacing w:before="0" w:after="0" w:line="560" w:lineRule="exact"/>
        <w:jc w:val="center"/>
        <w:rPr>
          <w:rFonts w:ascii="方正小标宋简体" w:hAnsi="方正小标宋简体" w:eastAsia="方正小标宋简体" w:cs="方正小标宋简体"/>
        </w:rPr>
      </w:pPr>
      <w:bookmarkStart w:id="2" w:name="_GoBack"/>
      <w:bookmarkEnd w:id="2"/>
      <w:bookmarkStart w:id="0" w:name="_Toc35393809"/>
      <w:bookmarkStart w:id="1" w:name="_Toc28359022"/>
      <w:r>
        <w:rPr>
          <w:rFonts w:hint="eastAsia" w:ascii="华文中宋" w:hAnsi="华文中宋" w:eastAsia="华文中宋" w:cs="华文中宋"/>
        </w:rPr>
        <w:t>关于长安师范学校附属小学校园监控设备购置项目</w:t>
      </w:r>
      <w:r>
        <w:rPr>
          <w:rFonts w:hint="eastAsia" w:ascii="华文中宋" w:hAnsi="华文中宋" w:eastAsia="华文中宋"/>
        </w:rPr>
        <w:t>采购包二</w:t>
      </w:r>
      <w:r>
        <w:rPr>
          <w:rFonts w:hint="eastAsia" w:ascii="华文中宋" w:hAnsi="华文中宋" w:eastAsia="华文中宋" w:cs="华文中宋"/>
        </w:rPr>
        <w:t>的成交结果公告</w:t>
      </w:r>
      <w:bookmarkEnd w:id="0"/>
      <w:bookmarkEnd w:id="1"/>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rPr>
        <w:t>XCZX2025-0097</w:t>
      </w:r>
    </w:p>
    <w:p>
      <w:pPr>
        <w:spacing w:line="560" w:lineRule="exact"/>
        <w:ind w:left="559" w:leftChars="266"/>
        <w:rPr>
          <w:rFonts w:ascii="黑体" w:hAnsi="黑体" w:eastAsia="黑体"/>
          <w:sz w:val="28"/>
          <w:szCs w:val="28"/>
        </w:rPr>
      </w:pPr>
      <w:r>
        <w:rPr>
          <w:rFonts w:hint="eastAsia" w:ascii="黑体" w:hAnsi="黑体" w:eastAsia="黑体"/>
          <w:sz w:val="28"/>
          <w:szCs w:val="28"/>
        </w:rPr>
        <w:t>核准编号：</w:t>
      </w:r>
      <w:r>
        <w:rPr>
          <w:rFonts w:hint="eastAsia" w:ascii="仿宋" w:hAnsi="仿宋" w:eastAsia="仿宋"/>
          <w:sz w:val="28"/>
          <w:szCs w:val="28"/>
        </w:rPr>
        <w:t>ZCSP-西安市-2025-00467</w:t>
      </w:r>
    </w:p>
    <w:p>
      <w:pPr>
        <w:spacing w:line="560" w:lineRule="exact"/>
        <w:ind w:left="560" w:hanging="560" w:hangingChars="200"/>
        <w:rPr>
          <w:rFonts w:ascii="仿宋" w:hAnsi="仿宋" w:eastAsia="黑体"/>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rPr>
        <w:t>长安师范学校附属小学校园监控设备购置</w:t>
      </w:r>
    </w:p>
    <w:p>
      <w:pPr>
        <w:spacing w:line="560" w:lineRule="exact"/>
        <w:rPr>
          <w:rFonts w:ascii="黑体" w:hAnsi="黑体" w:eastAsia="黑体"/>
          <w:sz w:val="28"/>
          <w:szCs w:val="28"/>
        </w:rPr>
      </w:pPr>
      <w:r>
        <w:rPr>
          <w:rFonts w:hint="eastAsia" w:ascii="黑体" w:hAnsi="黑体" w:eastAsia="黑体"/>
          <w:sz w:val="28"/>
          <w:szCs w:val="28"/>
        </w:rPr>
        <w:t>三、成交信息</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采购包二：架线、管道预制构件组装和装配</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供应商名称：西安三信电子科技有限公司</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供应商地址：陕西省西安市浐灞生态区欧亚大道欧亚国际B1322室</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成交金额：300000.00元</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联系人：张鹏鹏</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联系电话：15596725786</w:t>
      </w:r>
    </w:p>
    <w:p>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6"/>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8" w:type="dxa"/>
          </w:tcPr>
          <w:p>
            <w:pPr>
              <w:spacing w:line="560" w:lineRule="exact"/>
              <w:jc w:val="center"/>
              <w:rPr>
                <w:rFonts w:ascii="黑体" w:hAnsi="黑体" w:eastAsia="黑体"/>
                <w:kern w:val="0"/>
                <w:sz w:val="28"/>
                <w:szCs w:val="28"/>
              </w:rPr>
            </w:pPr>
            <w:r>
              <w:rPr>
                <w:rFonts w:hint="eastAsia" w:ascii="黑体" w:hAnsi="黑体" w:eastAsia="黑体"/>
                <w:kern w:val="0"/>
                <w:sz w:val="28"/>
                <w:szCs w:val="28"/>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60" w:lineRule="exact"/>
              <w:ind w:left="562" w:hanging="562" w:hangingChars="200"/>
              <w:jc w:val="both"/>
              <w:rPr>
                <w:rFonts w:hint="eastAsia" w:ascii="仿宋" w:hAnsi="仿宋" w:eastAsia="仿宋"/>
                <w:sz w:val="28"/>
                <w:szCs w:val="28"/>
                <w:lang w:eastAsia="zh-CN"/>
              </w:rPr>
            </w:pPr>
            <w:r>
              <w:rPr>
                <w:rFonts w:hint="eastAsia" w:ascii="仿宋" w:hAnsi="仿宋" w:eastAsia="仿宋"/>
                <w:b/>
                <w:sz w:val="28"/>
                <w:szCs w:val="28"/>
              </w:rPr>
              <w:t>名称：</w:t>
            </w:r>
            <w:r>
              <w:rPr>
                <w:rFonts w:hint="eastAsia" w:ascii="仿宋" w:hAnsi="仿宋" w:eastAsia="仿宋"/>
                <w:sz w:val="28"/>
                <w:szCs w:val="28"/>
                <w:lang w:eastAsia="zh-CN"/>
              </w:rPr>
              <w:t>长安师范学校附属小学校园监控设备购置</w:t>
            </w:r>
          </w:p>
          <w:p>
            <w:pPr>
              <w:spacing w:line="560" w:lineRule="exact"/>
              <w:ind w:left="562" w:hanging="562" w:hangingChars="200"/>
              <w:jc w:val="both"/>
              <w:rPr>
                <w:rFonts w:hint="eastAsia" w:ascii="仿宋" w:hAnsi="仿宋" w:eastAsia="仿宋"/>
                <w:sz w:val="28"/>
                <w:szCs w:val="28"/>
                <w:lang w:eastAsia="zh-CN"/>
              </w:rPr>
            </w:pPr>
            <w:r>
              <w:rPr>
                <w:rFonts w:hint="eastAsia" w:ascii="仿宋" w:hAnsi="仿宋" w:eastAsia="仿宋"/>
                <w:b/>
                <w:sz w:val="28"/>
                <w:szCs w:val="28"/>
              </w:rPr>
              <w:t>施工范围：</w:t>
            </w:r>
            <w:r>
              <w:rPr>
                <w:rFonts w:hint="eastAsia" w:ascii="仿宋" w:hAnsi="仿宋" w:eastAsia="仿宋"/>
                <w:sz w:val="28"/>
                <w:szCs w:val="28"/>
                <w:lang w:eastAsia="zh-CN"/>
              </w:rPr>
              <w:t>（一）工程内容：本项目旨在通过升级校园监控系统，全面提升小学安全防护与教学管理水平。现面向优质供应商采购智能化监控设备及配套服务，实现校园重点区域（校门、走廊、操场等）24小时高清监控覆盖。</w:t>
            </w:r>
          </w:p>
          <w:p>
            <w:pPr>
              <w:spacing w:line="560" w:lineRule="exact"/>
              <w:ind w:left="562" w:hanging="560" w:hangingChars="200"/>
              <w:jc w:val="both"/>
              <w:rPr>
                <w:rFonts w:hint="eastAsia" w:ascii="仿宋" w:hAnsi="仿宋" w:eastAsia="仿宋"/>
                <w:sz w:val="28"/>
                <w:szCs w:val="28"/>
                <w:lang w:val="en-US" w:eastAsia="zh-CN"/>
              </w:rPr>
            </w:pPr>
            <w:r>
              <w:rPr>
                <w:rFonts w:hint="eastAsia" w:ascii="仿宋" w:hAnsi="仿宋" w:eastAsia="仿宋"/>
                <w:sz w:val="28"/>
                <w:szCs w:val="28"/>
                <w:lang w:eastAsia="zh-CN"/>
              </w:rPr>
              <w:t>（二）工程地点：西安市长安区韦曲街道办局连村甲字三号。</w:t>
            </w:r>
          </w:p>
          <w:p>
            <w:pPr>
              <w:spacing w:line="560" w:lineRule="exact"/>
              <w:ind w:left="562" w:hanging="562" w:hangingChars="200"/>
              <w:jc w:val="both"/>
              <w:rPr>
                <w:rFonts w:hint="eastAsia" w:ascii="仿宋" w:hAnsi="仿宋" w:eastAsia="仿宋"/>
                <w:sz w:val="28"/>
                <w:szCs w:val="28"/>
                <w:lang w:eastAsia="zh-CN"/>
              </w:rPr>
            </w:pPr>
            <w:r>
              <w:rPr>
                <w:rFonts w:hint="eastAsia" w:ascii="仿宋" w:hAnsi="仿宋" w:eastAsia="仿宋"/>
                <w:b/>
                <w:sz w:val="28"/>
                <w:szCs w:val="28"/>
              </w:rPr>
              <w:t>施工工期：</w:t>
            </w:r>
            <w:r>
              <w:rPr>
                <w:rFonts w:hint="eastAsia" w:ascii="仿宋" w:hAnsi="仿宋" w:eastAsia="仿宋"/>
                <w:sz w:val="28"/>
                <w:szCs w:val="28"/>
                <w:lang w:eastAsia="zh-CN"/>
              </w:rPr>
              <w:t>（三）计划工期：自合同签订之日起30个日历日完成全部项目内容，并交付采购人验收。</w:t>
            </w:r>
          </w:p>
          <w:p>
            <w:pPr>
              <w:spacing w:line="560" w:lineRule="exact"/>
              <w:ind w:left="562" w:hanging="560" w:hangingChars="200"/>
              <w:jc w:val="both"/>
              <w:rPr>
                <w:rFonts w:hint="eastAsia" w:ascii="仿宋" w:hAnsi="仿宋" w:eastAsia="仿宋"/>
                <w:sz w:val="28"/>
                <w:szCs w:val="28"/>
                <w:lang w:eastAsia="zh-CN"/>
              </w:rPr>
            </w:pPr>
            <w:r>
              <w:rPr>
                <w:rFonts w:hint="eastAsia" w:ascii="仿宋" w:hAnsi="仿宋" w:eastAsia="仿宋"/>
                <w:sz w:val="28"/>
                <w:szCs w:val="28"/>
                <w:lang w:eastAsia="zh-CN"/>
              </w:rPr>
              <w:t>（四）质量保修期：验收合格之日起三年。</w:t>
            </w:r>
          </w:p>
          <w:p>
            <w:pPr>
              <w:rPr>
                <w:rFonts w:hint="eastAsia" w:ascii="仿宋" w:hAnsi="仿宋" w:eastAsia="仿宋"/>
                <w:b/>
                <w:sz w:val="28"/>
                <w:szCs w:val="28"/>
                <w:lang w:eastAsia="zh-CN"/>
              </w:rPr>
            </w:pPr>
            <w:r>
              <w:rPr>
                <w:rFonts w:hint="eastAsia" w:ascii="仿宋" w:hAnsi="仿宋" w:eastAsia="仿宋"/>
                <w:b/>
                <w:sz w:val="28"/>
                <w:szCs w:val="28"/>
              </w:rPr>
              <w:t>项目经理：</w:t>
            </w:r>
            <w:r>
              <w:rPr>
                <w:rFonts w:hint="eastAsia" w:ascii="仿宋" w:hAnsi="仿宋" w:eastAsia="仿宋"/>
                <w:sz w:val="28"/>
                <w:szCs w:val="28"/>
                <w:lang w:eastAsia="zh-CN"/>
              </w:rPr>
              <w:t>张鹏鹏</w:t>
            </w:r>
          </w:p>
          <w:p>
            <w:pPr>
              <w:rPr>
                <w:rFonts w:ascii="仿宋" w:hAnsi="仿宋" w:eastAsia="仿宋"/>
                <w:sz w:val="28"/>
                <w:szCs w:val="28"/>
              </w:rPr>
            </w:pPr>
            <w:r>
              <w:rPr>
                <w:rFonts w:hint="eastAsia" w:ascii="仿宋" w:hAnsi="仿宋" w:eastAsia="仿宋"/>
                <w:b/>
                <w:sz w:val="28"/>
                <w:szCs w:val="28"/>
              </w:rPr>
              <w:t>执业证书信息：</w:t>
            </w:r>
            <w:r>
              <w:rPr>
                <w:rFonts w:hint="eastAsia" w:ascii="仿宋" w:hAnsi="仿宋" w:eastAsia="仿宋"/>
                <w:sz w:val="28"/>
                <w:szCs w:val="28"/>
              </w:rPr>
              <w:t>二级建造师注册证书（陕</w:t>
            </w:r>
            <w:r>
              <w:rPr>
                <w:rFonts w:hint="eastAsia" w:ascii="仿宋" w:hAnsi="仿宋" w:eastAsia="仿宋"/>
                <w:sz w:val="28"/>
                <w:szCs w:val="28"/>
                <w:lang w:val="en-US" w:eastAsia="zh-CN"/>
              </w:rPr>
              <w:t>261222262795</w:t>
            </w:r>
            <w:r>
              <w:rPr>
                <w:rFonts w:hint="eastAsia" w:ascii="仿宋" w:hAnsi="仿宋" w:eastAsia="仿宋"/>
                <w:sz w:val="28"/>
                <w:szCs w:val="28"/>
              </w:rPr>
              <w:t>）、安全生产考核合格证书（陕建安B（</w:t>
            </w:r>
            <w:r>
              <w:rPr>
                <w:rFonts w:hint="eastAsia" w:ascii="仿宋" w:hAnsi="仿宋" w:eastAsia="仿宋"/>
                <w:sz w:val="28"/>
                <w:szCs w:val="28"/>
                <w:lang w:val="en-US" w:eastAsia="zh-CN"/>
              </w:rPr>
              <w:t>2024</w:t>
            </w:r>
            <w:r>
              <w:rPr>
                <w:rFonts w:hint="eastAsia" w:ascii="仿宋" w:hAnsi="仿宋" w:eastAsia="仿宋"/>
                <w:sz w:val="28"/>
                <w:szCs w:val="28"/>
              </w:rPr>
              <w:t>）</w:t>
            </w:r>
            <w:r>
              <w:rPr>
                <w:rFonts w:hint="eastAsia" w:ascii="仿宋" w:hAnsi="仿宋" w:eastAsia="仿宋"/>
                <w:sz w:val="28"/>
                <w:szCs w:val="28"/>
                <w:lang w:val="en-US" w:eastAsia="zh-CN"/>
              </w:rPr>
              <w:t>0032617</w:t>
            </w:r>
            <w:r>
              <w:rPr>
                <w:rFonts w:hint="eastAsia" w:ascii="仿宋" w:hAnsi="仿宋" w:eastAsia="仿宋"/>
                <w:sz w:val="28"/>
                <w:szCs w:val="28"/>
              </w:rPr>
              <w:t>）</w:t>
            </w:r>
          </w:p>
        </w:tc>
      </w:tr>
    </w:tbl>
    <w:p>
      <w:pPr>
        <w:spacing w:line="560" w:lineRule="exact"/>
        <w:rPr>
          <w:rFonts w:ascii="仿宋" w:hAnsi="仿宋" w:eastAsia="仿宋" w:cs="宋体"/>
          <w:kern w:val="0"/>
          <w:sz w:val="28"/>
          <w:szCs w:val="28"/>
        </w:rPr>
      </w:pPr>
      <w:r>
        <w:rPr>
          <w:rFonts w:hint="eastAsia" w:ascii="黑体" w:hAnsi="黑体" w:eastAsia="黑体"/>
          <w:sz w:val="28"/>
          <w:szCs w:val="28"/>
        </w:rPr>
        <w:t>五、评审专家名单：</w:t>
      </w:r>
      <w:r>
        <w:rPr>
          <w:rFonts w:hint="eastAsia" w:ascii="仿宋" w:hAnsi="仿宋" w:eastAsia="仿宋" w:cs="宋体"/>
          <w:kern w:val="0"/>
          <w:sz w:val="28"/>
          <w:szCs w:val="28"/>
        </w:rPr>
        <w:t>邓东恒、席一凡、刘琦璋。</w:t>
      </w:r>
    </w:p>
    <w:p>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560" w:lineRule="exact"/>
        <w:rPr>
          <w:rFonts w:ascii="黑体" w:hAnsi="黑体" w:eastAsia="黑体" w:cs="仿宋"/>
          <w:sz w:val="28"/>
          <w:szCs w:val="28"/>
        </w:rPr>
      </w:pPr>
      <w:r>
        <w:rPr>
          <w:rFonts w:hint="eastAsia" w:ascii="黑体" w:hAnsi="黑体" w:eastAsia="黑体" w:cs="仿宋"/>
          <w:sz w:val="28"/>
          <w:szCs w:val="28"/>
        </w:rPr>
        <w:t>七、其他补充事宜</w:t>
      </w:r>
    </w:p>
    <w:p>
      <w:pPr>
        <w:spacing w:line="560" w:lineRule="exact"/>
        <w:ind w:firstLine="560" w:firstLineChars="200"/>
        <w:rPr>
          <w:rFonts w:ascii="仿宋" w:hAnsi="仿宋" w:eastAsia="仿宋" w:cs="宋体"/>
          <w:bCs/>
          <w:sz w:val="28"/>
          <w:szCs w:val="28"/>
        </w:rPr>
      </w:pPr>
      <w:r>
        <w:rPr>
          <w:rFonts w:hint="eastAsia" w:ascii="仿宋" w:hAnsi="仿宋" w:eastAsia="仿宋" w:cs="宋体"/>
          <w:kern w:val="0"/>
          <w:sz w:val="28"/>
          <w:szCs w:val="28"/>
        </w:rPr>
        <w:t>1、</w:t>
      </w:r>
      <w:r>
        <w:rPr>
          <w:rFonts w:hint="eastAsia" w:ascii="仿宋" w:hAnsi="仿宋" w:eastAsia="仿宋" w:cs="宋体"/>
          <w:bCs/>
          <w:sz w:val="28"/>
          <w:szCs w:val="28"/>
        </w:rPr>
        <w:t>本项目采用综合评分法，现依据市财函【2024】817号文件规定，成交供应商评审总得分为</w:t>
      </w:r>
      <w:r>
        <w:rPr>
          <w:rFonts w:ascii="仿宋" w:hAnsi="仿宋" w:eastAsia="仿宋" w:cs="仿宋"/>
          <w:sz w:val="28"/>
          <w:szCs w:val="28"/>
        </w:rPr>
        <w:t>89.00</w:t>
      </w:r>
      <w:r>
        <w:rPr>
          <w:rFonts w:hint="eastAsia" w:ascii="仿宋" w:hAnsi="仿宋" w:eastAsia="仿宋" w:cs="宋体"/>
          <w:bCs/>
          <w:sz w:val="28"/>
          <w:szCs w:val="28"/>
        </w:rPr>
        <w:t>分，评审价格为</w:t>
      </w:r>
      <w:r>
        <w:rPr>
          <w:rFonts w:hint="eastAsia" w:ascii="仿宋" w:hAnsi="仿宋" w:eastAsia="仿宋"/>
          <w:sz w:val="28"/>
          <w:szCs w:val="28"/>
        </w:rPr>
        <w:t>300000.00</w:t>
      </w:r>
      <w:r>
        <w:rPr>
          <w:rFonts w:hint="eastAsia" w:ascii="仿宋" w:hAnsi="仿宋" w:eastAsia="仿宋" w:cs="宋体"/>
          <w:bCs/>
          <w:sz w:val="28"/>
          <w:szCs w:val="28"/>
        </w:rPr>
        <w:t>元。</w:t>
      </w:r>
    </w:p>
    <w:p>
      <w:pPr>
        <w:spacing w:line="560" w:lineRule="exact"/>
        <w:ind w:firstLine="560" w:firstLineChars="200"/>
        <w:rPr>
          <w:rFonts w:ascii="仿宋" w:hAnsi="仿宋" w:eastAsia="仿宋" w:cs="宋体"/>
          <w:bCs/>
          <w:sz w:val="28"/>
          <w:szCs w:val="28"/>
        </w:rPr>
      </w:pPr>
      <w:r>
        <w:rPr>
          <w:rFonts w:hint="eastAsia" w:ascii="仿宋" w:hAnsi="仿宋" w:eastAsia="仿宋" w:cs="宋体"/>
          <w:bCs/>
          <w:sz w:val="28"/>
          <w:szCs w:val="28"/>
        </w:rPr>
        <w:t>2、请成交供应商于本项目公告期届满之日起，在西安市公共资源交易中心网站——企业端下载该项目电子版成交通知书，同时须前往西安市公共资源交易中心八楼提交纸质响应文件一正两副，内容与电子响应文件完全一致。</w:t>
      </w:r>
    </w:p>
    <w:p>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1.采购人信息</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名    称：长安师范学校附属小学</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地    址：西安市长安区韦曲街道办局连村甲字三号</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联系方式：15129095320</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2.采购代理机构信息</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名    称：西安市市级单位政府采购中心</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地　  址：西安市未央区文景北路16号白桦林国际B座</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联系方式：029-86510029、86510365转分机80848</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3.项目联系方式</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项目联系人：吴老师</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电　  话：029-86510029、86510365转分机80870</w:t>
      </w:r>
    </w:p>
    <w:p>
      <w:pPr>
        <w:spacing w:line="560" w:lineRule="exact"/>
        <w:jc w:val="center"/>
        <w:rPr>
          <w:rFonts w:ascii="仿宋" w:hAnsi="仿宋" w:eastAsia="仿宋"/>
          <w:sz w:val="28"/>
          <w:szCs w:val="28"/>
        </w:rPr>
      </w:pPr>
    </w:p>
    <w:p>
      <w:pPr>
        <w:spacing w:line="560" w:lineRule="exact"/>
        <w:jc w:val="center"/>
        <w:rPr>
          <w:rFonts w:ascii="仿宋" w:hAnsi="仿宋" w:eastAsia="仿宋"/>
          <w:sz w:val="28"/>
          <w:szCs w:val="28"/>
        </w:rPr>
      </w:pPr>
    </w:p>
    <w:p>
      <w:pPr>
        <w:spacing w:line="560" w:lineRule="exact"/>
        <w:jc w:val="center"/>
        <w:rPr>
          <w:rFonts w:ascii="仿宋" w:hAnsi="仿宋" w:eastAsia="仿宋"/>
          <w:sz w:val="28"/>
          <w:szCs w:val="28"/>
        </w:rPr>
      </w:pPr>
      <w:r>
        <w:rPr>
          <w:rFonts w:hint="eastAsia" w:ascii="仿宋" w:hAnsi="仿宋" w:eastAsia="仿宋"/>
          <w:sz w:val="28"/>
          <w:szCs w:val="28"/>
        </w:rPr>
        <w:t xml:space="preserve">                                </w:t>
      </w:r>
    </w:p>
    <w:p>
      <w:pPr>
        <w:spacing w:line="560" w:lineRule="exact"/>
        <w:jc w:val="center"/>
        <w:rPr>
          <w:rFonts w:ascii="仿宋" w:hAnsi="仿宋" w:eastAsia="仿宋"/>
          <w:sz w:val="28"/>
          <w:szCs w:val="28"/>
        </w:rPr>
      </w:pPr>
      <w:r>
        <w:rPr>
          <w:rFonts w:hint="eastAsia" w:ascii="仿宋" w:hAnsi="仿宋" w:eastAsia="仿宋"/>
          <w:sz w:val="28"/>
          <w:szCs w:val="28"/>
        </w:rPr>
        <w:t xml:space="preserve">                               西安市市级单位政府采购中心</w:t>
      </w:r>
    </w:p>
    <w:p>
      <w:pPr>
        <w:spacing w:line="560" w:lineRule="exact"/>
        <w:ind w:firstLine="5320" w:firstLineChars="1900"/>
        <w:rPr>
          <w:rFonts w:ascii="仿宋" w:hAnsi="仿宋" w:eastAsia="仿宋"/>
          <w:sz w:val="28"/>
          <w:szCs w:val="28"/>
        </w:rPr>
      </w:pPr>
      <w:r>
        <w:rPr>
          <w:rFonts w:hint="eastAsia" w:ascii="仿宋" w:hAnsi="仿宋" w:eastAsia="仿宋"/>
          <w:sz w:val="28"/>
          <w:szCs w:val="28"/>
        </w:rPr>
        <w:t>2025年8月5日</w:t>
      </w:r>
    </w:p>
    <w:p>
      <w:pPr>
        <w:spacing w:line="560" w:lineRule="exact"/>
        <w:ind w:firstLine="5320" w:firstLineChars="1900"/>
        <w:rPr>
          <w:rFonts w:ascii="仿宋" w:hAnsi="仿宋" w:eastAsia="仿宋"/>
          <w:sz w:val="28"/>
          <w:szCs w:val="28"/>
        </w:rPr>
      </w:pPr>
    </w:p>
    <w:p>
      <w:pPr>
        <w:spacing w:line="560" w:lineRule="exact"/>
        <w:ind w:firstLine="5320" w:firstLineChars="1900"/>
        <w:rPr>
          <w:rFonts w:ascii="仿宋" w:hAnsi="仿宋" w:eastAsia="仿宋"/>
          <w:sz w:val="28"/>
          <w:szCs w:val="28"/>
        </w:rPr>
      </w:pPr>
    </w:p>
    <w:p>
      <w:pPr>
        <w:spacing w:line="560" w:lineRule="exact"/>
        <w:ind w:firstLine="5320" w:firstLineChars="1900"/>
        <w:rPr>
          <w:rFonts w:ascii="仿宋" w:hAnsi="仿宋" w:eastAsia="仿宋"/>
          <w:sz w:val="28"/>
          <w:szCs w:val="28"/>
        </w:rPr>
      </w:pPr>
    </w:p>
    <w:p>
      <w:pPr>
        <w:spacing w:line="560" w:lineRule="exact"/>
        <w:ind w:firstLine="5320" w:firstLineChars="1900"/>
        <w:rPr>
          <w:rFonts w:ascii="仿宋" w:hAnsi="仿宋" w:eastAsia="仿宋"/>
          <w:sz w:val="28"/>
          <w:szCs w:val="28"/>
        </w:rPr>
      </w:pPr>
    </w:p>
    <w:p>
      <w:pPr>
        <w:spacing w:line="560" w:lineRule="exact"/>
        <w:rPr>
          <w:rFonts w:ascii="仿宋" w:hAnsi="仿宋" w:eastAsia="仿宋"/>
          <w:sz w:val="28"/>
          <w:szCs w:val="28"/>
        </w:rPr>
      </w:pPr>
    </w:p>
    <w:p>
      <w:pPr>
        <w:spacing w:line="560" w:lineRule="exact"/>
        <w:rPr>
          <w:rFonts w:ascii="黑体" w:hAnsi="黑体" w:eastAsia="黑体" w:cs="宋体"/>
          <w:kern w:val="0"/>
          <w:sz w:val="28"/>
          <w:szCs w:val="28"/>
        </w:rPr>
      </w:pPr>
      <w:r>
        <w:rPr>
          <w:rFonts w:hint="eastAsia" w:ascii="黑体" w:hAnsi="黑体" w:eastAsia="黑体" w:cs="宋体"/>
          <w:kern w:val="0"/>
          <w:sz w:val="28"/>
          <w:szCs w:val="28"/>
        </w:rPr>
        <w:t>附件</w:t>
      </w:r>
    </w:p>
    <w:p>
      <w:r>
        <w:rPr>
          <w:rFonts w:hint="eastAsia"/>
        </w:rPr>
        <w:t>分项采购表</w:t>
      </w:r>
    </w:p>
    <w:tbl>
      <w:tblPr>
        <w:tblStyle w:val="15"/>
        <w:tblW w:w="5137" w:type="pct"/>
        <w:tblInd w:w="0" w:type="dxa"/>
        <w:tblLayout w:type="autofit"/>
        <w:tblCellMar>
          <w:top w:w="0" w:type="dxa"/>
          <w:left w:w="108" w:type="dxa"/>
          <w:bottom w:w="0" w:type="dxa"/>
          <w:right w:w="108" w:type="dxa"/>
        </w:tblCellMar>
      </w:tblPr>
      <w:tblGrid>
        <w:gridCol w:w="638"/>
        <w:gridCol w:w="2196"/>
        <w:gridCol w:w="2246"/>
        <w:gridCol w:w="876"/>
        <w:gridCol w:w="656"/>
        <w:gridCol w:w="828"/>
        <w:gridCol w:w="828"/>
        <w:gridCol w:w="951"/>
      </w:tblGrid>
      <w:tr>
        <w:tblPrEx>
          <w:tblCellMar>
            <w:top w:w="0" w:type="dxa"/>
            <w:left w:w="108" w:type="dxa"/>
            <w:bottom w:w="0" w:type="dxa"/>
            <w:right w:w="108" w:type="dxa"/>
          </w:tblCellMar>
        </w:tblPrEx>
        <w:trPr>
          <w:trHeight w:val="280" w:hRule="atLeast"/>
        </w:trPr>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Times New Roman"/>
                <w:b/>
                <w:bCs/>
                <w:color w:val="000000"/>
                <w:kern w:val="0"/>
                <w:szCs w:val="21"/>
              </w:rPr>
            </w:pPr>
            <w:r>
              <w:rPr>
                <w:rFonts w:hint="eastAsia" w:ascii="宋体" w:hAnsi="宋体" w:eastAsia="宋体" w:cs="Times New Roman"/>
                <w:b/>
                <w:bCs/>
                <w:color w:val="000000"/>
                <w:kern w:val="0"/>
                <w:szCs w:val="21"/>
              </w:rPr>
              <w:t>序号</w:t>
            </w:r>
          </w:p>
        </w:tc>
        <w:tc>
          <w:tcPr>
            <w:tcW w:w="117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标的名称</w:t>
            </w:r>
          </w:p>
        </w:tc>
        <w:tc>
          <w:tcPr>
            <w:tcW w:w="115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品牌和型号</w:t>
            </w:r>
          </w:p>
        </w:tc>
        <w:tc>
          <w:tcPr>
            <w:tcW w:w="47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制造商</w:t>
            </w:r>
          </w:p>
        </w:tc>
        <w:tc>
          <w:tcPr>
            <w:tcW w:w="35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规格</w:t>
            </w:r>
          </w:p>
        </w:tc>
        <w:tc>
          <w:tcPr>
            <w:tcW w:w="43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数量</w:t>
            </w:r>
          </w:p>
        </w:tc>
        <w:tc>
          <w:tcPr>
            <w:tcW w:w="43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单价</w:t>
            </w:r>
          </w:p>
        </w:tc>
        <w:tc>
          <w:tcPr>
            <w:tcW w:w="62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总价</w:t>
            </w:r>
          </w:p>
        </w:tc>
      </w:tr>
      <w:tr>
        <w:tblPrEx>
          <w:tblCellMar>
            <w:top w:w="0" w:type="dxa"/>
            <w:left w:w="108" w:type="dxa"/>
            <w:bottom w:w="0" w:type="dxa"/>
            <w:right w:w="108" w:type="dxa"/>
          </w:tblCellMar>
        </w:tblPrEx>
        <w:trPr>
          <w:trHeight w:val="280" w:hRule="atLeast"/>
        </w:trPr>
        <w:tc>
          <w:tcPr>
            <w:tcW w:w="34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1</w:t>
            </w:r>
          </w:p>
        </w:tc>
        <w:tc>
          <w:tcPr>
            <w:tcW w:w="1178"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光模块</w:t>
            </w:r>
          </w:p>
        </w:tc>
        <w:tc>
          <w:tcPr>
            <w:tcW w:w="115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SFP-GE-SM1310-20</w:t>
            </w:r>
          </w:p>
        </w:tc>
        <w:tc>
          <w:tcPr>
            <w:tcW w:w="475"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大华</w:t>
            </w:r>
          </w:p>
        </w:tc>
        <w:tc>
          <w:tcPr>
            <w:tcW w:w="358"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台</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36</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200</w:t>
            </w:r>
          </w:p>
        </w:tc>
        <w:tc>
          <w:tcPr>
            <w:tcW w:w="627"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7200</w:t>
            </w:r>
          </w:p>
        </w:tc>
      </w:tr>
      <w:tr>
        <w:tblPrEx>
          <w:tblCellMar>
            <w:top w:w="0" w:type="dxa"/>
            <w:left w:w="108" w:type="dxa"/>
            <w:bottom w:w="0" w:type="dxa"/>
            <w:right w:w="108" w:type="dxa"/>
          </w:tblCellMar>
        </w:tblPrEx>
        <w:trPr>
          <w:trHeight w:val="280" w:hRule="atLeast"/>
        </w:trPr>
        <w:tc>
          <w:tcPr>
            <w:tcW w:w="34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2</w:t>
            </w:r>
          </w:p>
        </w:tc>
        <w:tc>
          <w:tcPr>
            <w:tcW w:w="1178"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综合布线施工</w:t>
            </w:r>
          </w:p>
        </w:tc>
        <w:tc>
          <w:tcPr>
            <w:tcW w:w="115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w:t>
            </w:r>
          </w:p>
        </w:tc>
        <w:tc>
          <w:tcPr>
            <w:tcW w:w="475"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w:t>
            </w:r>
          </w:p>
        </w:tc>
        <w:tc>
          <w:tcPr>
            <w:tcW w:w="358"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米</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27000</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5</w:t>
            </w:r>
          </w:p>
        </w:tc>
        <w:tc>
          <w:tcPr>
            <w:tcW w:w="627"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135000</w:t>
            </w:r>
          </w:p>
        </w:tc>
      </w:tr>
      <w:tr>
        <w:tblPrEx>
          <w:tblCellMar>
            <w:top w:w="0" w:type="dxa"/>
            <w:left w:w="108" w:type="dxa"/>
            <w:bottom w:w="0" w:type="dxa"/>
            <w:right w:w="108" w:type="dxa"/>
          </w:tblCellMar>
        </w:tblPrEx>
        <w:trPr>
          <w:trHeight w:val="280" w:hRule="atLeast"/>
        </w:trPr>
        <w:tc>
          <w:tcPr>
            <w:tcW w:w="34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3</w:t>
            </w:r>
          </w:p>
        </w:tc>
        <w:tc>
          <w:tcPr>
            <w:tcW w:w="1178"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开沟及地面恢复施工</w:t>
            </w:r>
          </w:p>
        </w:tc>
        <w:tc>
          <w:tcPr>
            <w:tcW w:w="115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w:t>
            </w:r>
          </w:p>
        </w:tc>
        <w:tc>
          <w:tcPr>
            <w:tcW w:w="475"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w:t>
            </w:r>
          </w:p>
        </w:tc>
        <w:tc>
          <w:tcPr>
            <w:tcW w:w="358"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米</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50</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240</w:t>
            </w:r>
          </w:p>
        </w:tc>
        <w:tc>
          <w:tcPr>
            <w:tcW w:w="627"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12000</w:t>
            </w:r>
          </w:p>
        </w:tc>
      </w:tr>
      <w:tr>
        <w:tblPrEx>
          <w:tblCellMar>
            <w:top w:w="0" w:type="dxa"/>
            <w:left w:w="108" w:type="dxa"/>
            <w:bottom w:w="0" w:type="dxa"/>
            <w:right w:w="108" w:type="dxa"/>
          </w:tblCellMar>
        </w:tblPrEx>
        <w:trPr>
          <w:trHeight w:val="280" w:hRule="atLeast"/>
        </w:trPr>
        <w:tc>
          <w:tcPr>
            <w:tcW w:w="34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4</w:t>
            </w:r>
          </w:p>
        </w:tc>
        <w:tc>
          <w:tcPr>
            <w:tcW w:w="1178"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辅材</w:t>
            </w:r>
          </w:p>
        </w:tc>
        <w:tc>
          <w:tcPr>
            <w:tcW w:w="115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w:t>
            </w:r>
          </w:p>
        </w:tc>
        <w:tc>
          <w:tcPr>
            <w:tcW w:w="475"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w:t>
            </w:r>
          </w:p>
        </w:tc>
        <w:tc>
          <w:tcPr>
            <w:tcW w:w="358"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项</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1</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15000</w:t>
            </w:r>
          </w:p>
        </w:tc>
        <w:tc>
          <w:tcPr>
            <w:tcW w:w="627"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15000</w:t>
            </w:r>
          </w:p>
        </w:tc>
      </w:tr>
      <w:tr>
        <w:tblPrEx>
          <w:tblCellMar>
            <w:top w:w="0" w:type="dxa"/>
            <w:left w:w="108" w:type="dxa"/>
            <w:bottom w:w="0" w:type="dxa"/>
            <w:right w:w="108" w:type="dxa"/>
          </w:tblCellMar>
        </w:tblPrEx>
        <w:trPr>
          <w:trHeight w:val="280" w:hRule="atLeast"/>
        </w:trPr>
        <w:tc>
          <w:tcPr>
            <w:tcW w:w="34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5</w:t>
            </w:r>
          </w:p>
        </w:tc>
        <w:tc>
          <w:tcPr>
            <w:tcW w:w="1178"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网线</w:t>
            </w:r>
          </w:p>
        </w:tc>
        <w:tc>
          <w:tcPr>
            <w:tcW w:w="115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超五类网线</w:t>
            </w:r>
          </w:p>
        </w:tc>
        <w:tc>
          <w:tcPr>
            <w:tcW w:w="475"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一舟</w:t>
            </w:r>
          </w:p>
        </w:tc>
        <w:tc>
          <w:tcPr>
            <w:tcW w:w="358"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米</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25000</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3.8</w:t>
            </w:r>
          </w:p>
        </w:tc>
        <w:tc>
          <w:tcPr>
            <w:tcW w:w="627"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95000</w:t>
            </w:r>
          </w:p>
        </w:tc>
      </w:tr>
      <w:tr>
        <w:tblPrEx>
          <w:tblCellMar>
            <w:top w:w="0" w:type="dxa"/>
            <w:left w:w="108" w:type="dxa"/>
            <w:bottom w:w="0" w:type="dxa"/>
            <w:right w:w="108" w:type="dxa"/>
          </w:tblCellMar>
        </w:tblPrEx>
        <w:trPr>
          <w:trHeight w:val="280" w:hRule="atLeast"/>
        </w:trPr>
        <w:tc>
          <w:tcPr>
            <w:tcW w:w="34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6</w:t>
            </w:r>
          </w:p>
        </w:tc>
        <w:tc>
          <w:tcPr>
            <w:tcW w:w="1178"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电源线</w:t>
            </w:r>
          </w:p>
        </w:tc>
        <w:tc>
          <w:tcPr>
            <w:tcW w:w="115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RVV2*1.0电源线</w:t>
            </w:r>
          </w:p>
        </w:tc>
        <w:tc>
          <w:tcPr>
            <w:tcW w:w="475"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一舟</w:t>
            </w:r>
          </w:p>
        </w:tc>
        <w:tc>
          <w:tcPr>
            <w:tcW w:w="358"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米</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2000</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2.5</w:t>
            </w:r>
          </w:p>
        </w:tc>
        <w:tc>
          <w:tcPr>
            <w:tcW w:w="627"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5000</w:t>
            </w:r>
          </w:p>
        </w:tc>
      </w:tr>
      <w:tr>
        <w:tblPrEx>
          <w:tblCellMar>
            <w:top w:w="0" w:type="dxa"/>
            <w:left w:w="108" w:type="dxa"/>
            <w:bottom w:w="0" w:type="dxa"/>
            <w:right w:w="108" w:type="dxa"/>
          </w:tblCellMar>
        </w:tblPrEx>
        <w:trPr>
          <w:trHeight w:val="280" w:hRule="atLeast"/>
        </w:trPr>
        <w:tc>
          <w:tcPr>
            <w:tcW w:w="34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7</w:t>
            </w:r>
          </w:p>
        </w:tc>
        <w:tc>
          <w:tcPr>
            <w:tcW w:w="1178"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光缆</w:t>
            </w:r>
          </w:p>
        </w:tc>
        <w:tc>
          <w:tcPr>
            <w:tcW w:w="115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12芯光纤</w:t>
            </w:r>
          </w:p>
        </w:tc>
        <w:tc>
          <w:tcPr>
            <w:tcW w:w="475"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一舟</w:t>
            </w:r>
          </w:p>
        </w:tc>
        <w:tc>
          <w:tcPr>
            <w:tcW w:w="358"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米</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2000</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2.8</w:t>
            </w:r>
          </w:p>
        </w:tc>
        <w:tc>
          <w:tcPr>
            <w:tcW w:w="627"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5600</w:t>
            </w:r>
          </w:p>
        </w:tc>
      </w:tr>
      <w:tr>
        <w:tblPrEx>
          <w:tblCellMar>
            <w:top w:w="0" w:type="dxa"/>
            <w:left w:w="108" w:type="dxa"/>
            <w:bottom w:w="0" w:type="dxa"/>
            <w:right w:w="108" w:type="dxa"/>
          </w:tblCellMar>
        </w:tblPrEx>
        <w:trPr>
          <w:trHeight w:val="280" w:hRule="atLeast"/>
        </w:trPr>
        <w:tc>
          <w:tcPr>
            <w:tcW w:w="34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8</w:t>
            </w:r>
          </w:p>
        </w:tc>
        <w:tc>
          <w:tcPr>
            <w:tcW w:w="1178"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机房改造</w:t>
            </w:r>
          </w:p>
        </w:tc>
        <w:tc>
          <w:tcPr>
            <w:tcW w:w="115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w:t>
            </w:r>
          </w:p>
        </w:tc>
        <w:tc>
          <w:tcPr>
            <w:tcW w:w="475"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w:t>
            </w:r>
          </w:p>
        </w:tc>
        <w:tc>
          <w:tcPr>
            <w:tcW w:w="358"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项</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1</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12000</w:t>
            </w:r>
          </w:p>
        </w:tc>
        <w:tc>
          <w:tcPr>
            <w:tcW w:w="627"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12000</w:t>
            </w:r>
          </w:p>
        </w:tc>
      </w:tr>
      <w:tr>
        <w:tblPrEx>
          <w:tblCellMar>
            <w:top w:w="0" w:type="dxa"/>
            <w:left w:w="108" w:type="dxa"/>
            <w:bottom w:w="0" w:type="dxa"/>
            <w:right w:w="108" w:type="dxa"/>
          </w:tblCellMar>
        </w:tblPrEx>
        <w:trPr>
          <w:trHeight w:val="280" w:hRule="atLeast"/>
        </w:trPr>
        <w:tc>
          <w:tcPr>
            <w:tcW w:w="34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9</w:t>
            </w:r>
          </w:p>
        </w:tc>
        <w:tc>
          <w:tcPr>
            <w:tcW w:w="1178"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监控室改造</w:t>
            </w:r>
          </w:p>
        </w:tc>
        <w:tc>
          <w:tcPr>
            <w:tcW w:w="115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w:t>
            </w:r>
          </w:p>
        </w:tc>
        <w:tc>
          <w:tcPr>
            <w:tcW w:w="475"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w:t>
            </w:r>
          </w:p>
        </w:tc>
        <w:tc>
          <w:tcPr>
            <w:tcW w:w="358"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项</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1</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13200</w:t>
            </w:r>
          </w:p>
        </w:tc>
        <w:tc>
          <w:tcPr>
            <w:tcW w:w="627"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13200</w:t>
            </w:r>
          </w:p>
        </w:tc>
      </w:tr>
      <w:tr>
        <w:tblPrEx>
          <w:tblCellMar>
            <w:top w:w="0" w:type="dxa"/>
            <w:left w:w="108" w:type="dxa"/>
            <w:bottom w:w="0" w:type="dxa"/>
            <w:right w:w="108" w:type="dxa"/>
          </w:tblCellMar>
        </w:tblPrEx>
        <w:trPr>
          <w:trHeight w:val="280" w:hRule="atLeast"/>
        </w:trPr>
        <w:tc>
          <w:tcPr>
            <w:tcW w:w="34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 </w:t>
            </w:r>
          </w:p>
        </w:tc>
        <w:tc>
          <w:tcPr>
            <w:tcW w:w="1178"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 </w:t>
            </w:r>
          </w:p>
        </w:tc>
        <w:tc>
          <w:tcPr>
            <w:tcW w:w="115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 </w:t>
            </w:r>
          </w:p>
        </w:tc>
        <w:tc>
          <w:tcPr>
            <w:tcW w:w="475"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 </w:t>
            </w:r>
          </w:p>
        </w:tc>
        <w:tc>
          <w:tcPr>
            <w:tcW w:w="358"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 </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 </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 </w:t>
            </w:r>
          </w:p>
        </w:tc>
        <w:tc>
          <w:tcPr>
            <w:tcW w:w="627"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Times New Roman"/>
                <w:color w:val="000000"/>
                <w:kern w:val="0"/>
                <w:sz w:val="22"/>
              </w:rPr>
            </w:pPr>
            <w:r>
              <w:rPr>
                <w:rFonts w:hint="eastAsia" w:ascii="等线" w:hAnsi="等线" w:eastAsia="等线" w:cs="Times New Roman"/>
                <w:color w:val="000000"/>
                <w:kern w:val="0"/>
                <w:sz w:val="22"/>
              </w:rPr>
              <w:t>300000</w:t>
            </w:r>
          </w:p>
        </w:tc>
      </w:tr>
    </w:tbl>
    <w:p>
      <w:pPr>
        <w:pStyle w:val="2"/>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MS PMincho">
    <w:panose1 w:val="02020600040205080304"/>
    <w:charset w:val="80"/>
    <w:family w:val="roman"/>
    <w:pitch w:val="default"/>
    <w:sig w:usb0="E00002FF" w:usb1="6AC7FDFB" w:usb2="00000012" w:usb3="00000000" w:csb0="4002009F" w:csb1="DFD7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NzY3ZGU5Yjk5MzUwMDA5MTY1ZDkxNWUyMzE1NzAifQ=="/>
  </w:docVars>
  <w:rsids>
    <w:rsidRoot w:val="1890632D"/>
    <w:rsid w:val="000464D7"/>
    <w:rsid w:val="000D1E53"/>
    <w:rsid w:val="000F440C"/>
    <w:rsid w:val="0010240D"/>
    <w:rsid w:val="001279CA"/>
    <w:rsid w:val="001907D3"/>
    <w:rsid w:val="001A4F13"/>
    <w:rsid w:val="001C1C5C"/>
    <w:rsid w:val="001C6511"/>
    <w:rsid w:val="00204271"/>
    <w:rsid w:val="0022695B"/>
    <w:rsid w:val="00241611"/>
    <w:rsid w:val="00315CEE"/>
    <w:rsid w:val="00326CAB"/>
    <w:rsid w:val="00351B64"/>
    <w:rsid w:val="0035394C"/>
    <w:rsid w:val="003565E4"/>
    <w:rsid w:val="003B3571"/>
    <w:rsid w:val="003C22ED"/>
    <w:rsid w:val="003D6E03"/>
    <w:rsid w:val="003E7536"/>
    <w:rsid w:val="003F610C"/>
    <w:rsid w:val="00431947"/>
    <w:rsid w:val="00435747"/>
    <w:rsid w:val="00463A78"/>
    <w:rsid w:val="004C1FC8"/>
    <w:rsid w:val="0050746C"/>
    <w:rsid w:val="005A30F5"/>
    <w:rsid w:val="005E5C3A"/>
    <w:rsid w:val="005F02E0"/>
    <w:rsid w:val="00603AA1"/>
    <w:rsid w:val="006634A5"/>
    <w:rsid w:val="006A6589"/>
    <w:rsid w:val="006C6A60"/>
    <w:rsid w:val="007269FF"/>
    <w:rsid w:val="00740CC9"/>
    <w:rsid w:val="007C0A06"/>
    <w:rsid w:val="007D54BE"/>
    <w:rsid w:val="0081238C"/>
    <w:rsid w:val="008C1488"/>
    <w:rsid w:val="008E6226"/>
    <w:rsid w:val="00930D4F"/>
    <w:rsid w:val="009E2063"/>
    <w:rsid w:val="00A83CC6"/>
    <w:rsid w:val="00AB7A5E"/>
    <w:rsid w:val="00B11D69"/>
    <w:rsid w:val="00B733FF"/>
    <w:rsid w:val="00C535E1"/>
    <w:rsid w:val="00C92DE7"/>
    <w:rsid w:val="00C93283"/>
    <w:rsid w:val="00CD56B5"/>
    <w:rsid w:val="00D41A85"/>
    <w:rsid w:val="00DA1861"/>
    <w:rsid w:val="00DB3764"/>
    <w:rsid w:val="00E336CC"/>
    <w:rsid w:val="00EA5C65"/>
    <w:rsid w:val="00F43C2A"/>
    <w:rsid w:val="00FD5A89"/>
    <w:rsid w:val="012127F5"/>
    <w:rsid w:val="01227D7E"/>
    <w:rsid w:val="01A00A6F"/>
    <w:rsid w:val="01CD4F9E"/>
    <w:rsid w:val="022C122E"/>
    <w:rsid w:val="039466F8"/>
    <w:rsid w:val="053142C8"/>
    <w:rsid w:val="077720DA"/>
    <w:rsid w:val="08CB3FED"/>
    <w:rsid w:val="08E82290"/>
    <w:rsid w:val="09891EC2"/>
    <w:rsid w:val="0A0C6E61"/>
    <w:rsid w:val="0A1A1E39"/>
    <w:rsid w:val="0A700A8A"/>
    <w:rsid w:val="0B484D61"/>
    <w:rsid w:val="0B9B2CCE"/>
    <w:rsid w:val="0BD31AC9"/>
    <w:rsid w:val="0BFF2526"/>
    <w:rsid w:val="0CB54EE7"/>
    <w:rsid w:val="0D9953CB"/>
    <w:rsid w:val="0DD010DD"/>
    <w:rsid w:val="0E707C3F"/>
    <w:rsid w:val="0F1B6B34"/>
    <w:rsid w:val="102F550F"/>
    <w:rsid w:val="1065384A"/>
    <w:rsid w:val="10A175C7"/>
    <w:rsid w:val="11C8446B"/>
    <w:rsid w:val="123F190D"/>
    <w:rsid w:val="126A24FF"/>
    <w:rsid w:val="12864D96"/>
    <w:rsid w:val="12F24A97"/>
    <w:rsid w:val="12F26903"/>
    <w:rsid w:val="14804A65"/>
    <w:rsid w:val="16C06145"/>
    <w:rsid w:val="180835CB"/>
    <w:rsid w:val="180F1B3A"/>
    <w:rsid w:val="1890632D"/>
    <w:rsid w:val="18DB3711"/>
    <w:rsid w:val="194913A1"/>
    <w:rsid w:val="19D759C7"/>
    <w:rsid w:val="1A8E1A63"/>
    <w:rsid w:val="1B0618AB"/>
    <w:rsid w:val="1B7E663E"/>
    <w:rsid w:val="1D302408"/>
    <w:rsid w:val="1E196CFA"/>
    <w:rsid w:val="1F9913AA"/>
    <w:rsid w:val="20911C9D"/>
    <w:rsid w:val="215F3817"/>
    <w:rsid w:val="21940FC3"/>
    <w:rsid w:val="222B1319"/>
    <w:rsid w:val="2346335A"/>
    <w:rsid w:val="24CF357C"/>
    <w:rsid w:val="251064D6"/>
    <w:rsid w:val="2589436A"/>
    <w:rsid w:val="265E7CC5"/>
    <w:rsid w:val="26760130"/>
    <w:rsid w:val="282B7E85"/>
    <w:rsid w:val="29111581"/>
    <w:rsid w:val="29734CC5"/>
    <w:rsid w:val="29B75074"/>
    <w:rsid w:val="29C97C83"/>
    <w:rsid w:val="2A12097A"/>
    <w:rsid w:val="2AEF7F03"/>
    <w:rsid w:val="2AF842D1"/>
    <w:rsid w:val="2AFF70D2"/>
    <w:rsid w:val="2B07238D"/>
    <w:rsid w:val="2B90786F"/>
    <w:rsid w:val="2CCF505C"/>
    <w:rsid w:val="2EFC4898"/>
    <w:rsid w:val="30A65535"/>
    <w:rsid w:val="3125732C"/>
    <w:rsid w:val="312762B1"/>
    <w:rsid w:val="31C45618"/>
    <w:rsid w:val="321405E3"/>
    <w:rsid w:val="32197AF2"/>
    <w:rsid w:val="330D4045"/>
    <w:rsid w:val="34960CB4"/>
    <w:rsid w:val="35670DE9"/>
    <w:rsid w:val="35963360"/>
    <w:rsid w:val="35C03DEC"/>
    <w:rsid w:val="35F1053F"/>
    <w:rsid w:val="36145EC8"/>
    <w:rsid w:val="367B0A65"/>
    <w:rsid w:val="37CD07F9"/>
    <w:rsid w:val="38481119"/>
    <w:rsid w:val="3C5828F9"/>
    <w:rsid w:val="3CAD2AA4"/>
    <w:rsid w:val="3D4847FC"/>
    <w:rsid w:val="3DC83E3F"/>
    <w:rsid w:val="3DD550FC"/>
    <w:rsid w:val="3E9D69B8"/>
    <w:rsid w:val="3F910F5E"/>
    <w:rsid w:val="40FD7F03"/>
    <w:rsid w:val="4330247B"/>
    <w:rsid w:val="43501258"/>
    <w:rsid w:val="43BD5ABC"/>
    <w:rsid w:val="441F550B"/>
    <w:rsid w:val="44A529D2"/>
    <w:rsid w:val="44E9049B"/>
    <w:rsid w:val="4577676E"/>
    <w:rsid w:val="459E6F9C"/>
    <w:rsid w:val="45DF131F"/>
    <w:rsid w:val="480E0A6B"/>
    <w:rsid w:val="49047674"/>
    <w:rsid w:val="4905255F"/>
    <w:rsid w:val="491B0746"/>
    <w:rsid w:val="49F93919"/>
    <w:rsid w:val="4AFF59CB"/>
    <w:rsid w:val="4B6F6CFE"/>
    <w:rsid w:val="4C6660E2"/>
    <w:rsid w:val="4DE15750"/>
    <w:rsid w:val="4E817BE5"/>
    <w:rsid w:val="4EA3009D"/>
    <w:rsid w:val="502C64EB"/>
    <w:rsid w:val="50AB4649"/>
    <w:rsid w:val="51194FDD"/>
    <w:rsid w:val="526F35BA"/>
    <w:rsid w:val="5319476A"/>
    <w:rsid w:val="53547F9C"/>
    <w:rsid w:val="539F05E5"/>
    <w:rsid w:val="543412F9"/>
    <w:rsid w:val="56305556"/>
    <w:rsid w:val="56407DF9"/>
    <w:rsid w:val="596730EE"/>
    <w:rsid w:val="5A6A7D07"/>
    <w:rsid w:val="5AD07020"/>
    <w:rsid w:val="5AF55F4F"/>
    <w:rsid w:val="5B0E0DE8"/>
    <w:rsid w:val="5C7D147C"/>
    <w:rsid w:val="5D1F74DB"/>
    <w:rsid w:val="5D445CAD"/>
    <w:rsid w:val="5DFC3ABE"/>
    <w:rsid w:val="5EB16F46"/>
    <w:rsid w:val="5F012C59"/>
    <w:rsid w:val="60722A0D"/>
    <w:rsid w:val="60837878"/>
    <w:rsid w:val="621D0246"/>
    <w:rsid w:val="626808DE"/>
    <w:rsid w:val="63F310BF"/>
    <w:rsid w:val="63FB0692"/>
    <w:rsid w:val="64FC2328"/>
    <w:rsid w:val="658D1C3C"/>
    <w:rsid w:val="683B7B6A"/>
    <w:rsid w:val="69785EEC"/>
    <w:rsid w:val="69AF362C"/>
    <w:rsid w:val="6A0239A8"/>
    <w:rsid w:val="6AC26BA3"/>
    <w:rsid w:val="6AE42080"/>
    <w:rsid w:val="6C244135"/>
    <w:rsid w:val="6D892B92"/>
    <w:rsid w:val="6E0F700E"/>
    <w:rsid w:val="6EC464C5"/>
    <w:rsid w:val="70297396"/>
    <w:rsid w:val="70323A83"/>
    <w:rsid w:val="711E5653"/>
    <w:rsid w:val="71380C73"/>
    <w:rsid w:val="73AC5604"/>
    <w:rsid w:val="73FD0698"/>
    <w:rsid w:val="74052A1B"/>
    <w:rsid w:val="743705E1"/>
    <w:rsid w:val="743E035E"/>
    <w:rsid w:val="745D6BB4"/>
    <w:rsid w:val="755056DA"/>
    <w:rsid w:val="7596089E"/>
    <w:rsid w:val="75D93680"/>
    <w:rsid w:val="769853AF"/>
    <w:rsid w:val="76AC3961"/>
    <w:rsid w:val="7706246D"/>
    <w:rsid w:val="778578DD"/>
    <w:rsid w:val="77951E61"/>
    <w:rsid w:val="77D73E9C"/>
    <w:rsid w:val="783A1F9D"/>
    <w:rsid w:val="784F3D5A"/>
    <w:rsid w:val="78B24459"/>
    <w:rsid w:val="79CC1B54"/>
    <w:rsid w:val="7B160402"/>
    <w:rsid w:val="7B2764B4"/>
    <w:rsid w:val="7B5426A4"/>
    <w:rsid w:val="7C6A4B17"/>
    <w:rsid w:val="7D026399"/>
    <w:rsid w:val="7E134189"/>
    <w:rsid w:val="7E2448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ascii="Arial" w:hAnsi="Arial"/>
      <w:sz w:val="20"/>
    </w:rPr>
  </w:style>
  <w:style w:type="paragraph" w:styleId="3">
    <w:name w:val="Body Text Indent"/>
    <w:basedOn w:val="1"/>
    <w:next w:val="4"/>
    <w:qFormat/>
    <w:uiPriority w:val="0"/>
    <w:pPr>
      <w:spacing w:line="400" w:lineRule="exact"/>
      <w:ind w:firstLine="560" w:firstLineChars="200"/>
    </w:pPr>
    <w:rPr>
      <w:kern w:val="0"/>
      <w:sz w:val="28"/>
      <w:u w:val="single"/>
    </w:rPr>
  </w:style>
  <w:style w:type="paragraph" w:styleId="4">
    <w:name w:val="envelope return"/>
    <w:basedOn w:val="1"/>
    <w:qFormat/>
    <w:uiPriority w:val="99"/>
    <w:pPr>
      <w:snapToGrid w:val="0"/>
    </w:pPr>
    <w:rPr>
      <w:rFonts w:ascii="Arial" w:hAnsi="Arial" w:cs="Arial"/>
      <w:szCs w:val="21"/>
    </w:rPr>
  </w:style>
  <w:style w:type="paragraph" w:styleId="7">
    <w:name w:val="Document Map"/>
    <w:basedOn w:val="1"/>
    <w:link w:val="37"/>
    <w:qFormat/>
    <w:uiPriority w:val="0"/>
    <w:rPr>
      <w:rFonts w:ascii="宋体" w:eastAsia="宋体"/>
      <w:sz w:val="18"/>
      <w:szCs w:val="18"/>
    </w:rPr>
  </w:style>
  <w:style w:type="paragraph" w:styleId="8">
    <w:name w:val="Body Text"/>
    <w:basedOn w:val="1"/>
    <w:next w:val="1"/>
    <w:qFormat/>
    <w:uiPriority w:val="0"/>
    <w:pPr>
      <w:jc w:val="center"/>
    </w:pPr>
    <w:rPr>
      <w:szCs w:val="20"/>
    </w:rPr>
  </w:style>
  <w:style w:type="paragraph" w:styleId="9">
    <w:name w:val="Plain Text"/>
    <w:basedOn w:val="1"/>
    <w:qFormat/>
    <w:uiPriority w:val="0"/>
    <w:rPr>
      <w:rFonts w:ascii="宋体" w:hAnsi="Courier New"/>
      <w:szCs w:val="22"/>
    </w:rPr>
  </w:style>
  <w:style w:type="paragraph" w:styleId="10">
    <w:name w:val="Balloon Text"/>
    <w:basedOn w:val="1"/>
    <w:link w:val="38"/>
    <w:qFormat/>
    <w:uiPriority w:val="0"/>
    <w:rPr>
      <w:sz w:val="18"/>
      <w:szCs w:val="18"/>
    </w:rPr>
  </w:style>
  <w:style w:type="paragraph" w:styleId="11">
    <w:name w:val="footer"/>
    <w:basedOn w:val="1"/>
    <w:link w:val="32"/>
    <w:qFormat/>
    <w:uiPriority w:val="0"/>
    <w:pPr>
      <w:tabs>
        <w:tab w:val="center" w:pos="4153"/>
        <w:tab w:val="right" w:pos="8306"/>
      </w:tabs>
      <w:snapToGrid w:val="0"/>
      <w:jc w:val="left"/>
    </w:pPr>
    <w:rPr>
      <w:sz w:val="18"/>
      <w:szCs w:val="18"/>
    </w:rPr>
  </w:style>
  <w:style w:type="paragraph" w:styleId="12">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jc w:val="left"/>
    </w:pPr>
    <w:rPr>
      <w:rFonts w:cs="Times New Roman"/>
      <w:kern w:val="0"/>
      <w:sz w:val="24"/>
    </w:rPr>
  </w:style>
  <w:style w:type="paragraph" w:styleId="14">
    <w:name w:val="Body Text First Indent"/>
    <w:basedOn w:val="8"/>
    <w:next w:val="1"/>
    <w:qFormat/>
    <w:uiPriority w:val="0"/>
    <w:pPr>
      <w:ind w:firstLine="420" w:firstLineChars="1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color w:val="FFFFFF"/>
      <w:sz w:val="19"/>
      <w:szCs w:val="19"/>
      <w:shd w:val="clear" w:color="auto" w:fill="F6F6F6"/>
    </w:rPr>
  </w:style>
  <w:style w:type="character" w:styleId="19">
    <w:name w:val="FollowedHyperlink"/>
    <w:basedOn w:val="17"/>
    <w:qFormat/>
    <w:uiPriority w:val="0"/>
    <w:rPr>
      <w:color w:val="800080"/>
      <w:u w:val="none"/>
    </w:rPr>
  </w:style>
  <w:style w:type="character" w:styleId="20">
    <w:name w:val="Emphasis"/>
    <w:basedOn w:val="17"/>
    <w:qFormat/>
    <w:uiPriority w:val="0"/>
    <w:rPr>
      <w:b/>
    </w:rPr>
  </w:style>
  <w:style w:type="character" w:styleId="21">
    <w:name w:val="HTML Definition"/>
    <w:basedOn w:val="17"/>
    <w:qFormat/>
    <w:uiPriority w:val="0"/>
  </w:style>
  <w:style w:type="character" w:styleId="22">
    <w:name w:val="HTML Typewriter"/>
    <w:basedOn w:val="17"/>
    <w:qFormat/>
    <w:uiPriority w:val="0"/>
    <w:rPr>
      <w:rFonts w:hint="default" w:ascii="monospace" w:hAnsi="monospace" w:eastAsia="monospace" w:cs="monospace"/>
      <w:sz w:val="20"/>
    </w:rPr>
  </w:style>
  <w:style w:type="character" w:styleId="23">
    <w:name w:val="HTML Acronym"/>
    <w:basedOn w:val="17"/>
    <w:qFormat/>
    <w:uiPriority w:val="0"/>
    <w:rPr>
      <w:rFonts w:ascii="微软雅黑" w:hAnsi="微软雅黑" w:eastAsia="微软雅黑" w:cs="微软雅黑"/>
      <w:sz w:val="21"/>
      <w:szCs w:val="21"/>
    </w:rPr>
  </w:style>
  <w:style w:type="character" w:styleId="24">
    <w:name w:val="HTML Variable"/>
    <w:basedOn w:val="17"/>
    <w:qFormat/>
    <w:uiPriority w:val="0"/>
  </w:style>
  <w:style w:type="character" w:styleId="25">
    <w:name w:val="Hyperlink"/>
    <w:basedOn w:val="17"/>
    <w:qFormat/>
    <w:uiPriority w:val="0"/>
    <w:rPr>
      <w:color w:val="0000FF"/>
      <w:u w:val="none"/>
    </w:rPr>
  </w:style>
  <w:style w:type="character" w:styleId="26">
    <w:name w:val="HTML Code"/>
    <w:basedOn w:val="17"/>
    <w:qFormat/>
    <w:uiPriority w:val="0"/>
    <w:rPr>
      <w:rFonts w:hint="default" w:ascii="monospace" w:hAnsi="monospace" w:eastAsia="monospace" w:cs="monospace"/>
      <w:sz w:val="20"/>
    </w:rPr>
  </w:style>
  <w:style w:type="character" w:styleId="27">
    <w:name w:val="HTML Cite"/>
    <w:basedOn w:val="17"/>
    <w:qFormat/>
    <w:uiPriority w:val="0"/>
  </w:style>
  <w:style w:type="character" w:styleId="28">
    <w:name w:val="HTML Keyboard"/>
    <w:basedOn w:val="17"/>
    <w:qFormat/>
    <w:uiPriority w:val="0"/>
    <w:rPr>
      <w:rFonts w:ascii="monospace" w:hAnsi="monospace" w:eastAsia="monospace" w:cs="monospace"/>
      <w:sz w:val="20"/>
    </w:rPr>
  </w:style>
  <w:style w:type="character" w:styleId="29">
    <w:name w:val="HTML Sample"/>
    <w:basedOn w:val="17"/>
    <w:qFormat/>
    <w:uiPriority w:val="0"/>
    <w:rPr>
      <w:rFonts w:hint="default" w:ascii="monospace" w:hAnsi="monospace" w:eastAsia="monospace" w:cs="monospace"/>
    </w:rPr>
  </w:style>
  <w:style w:type="paragraph" w:styleId="30">
    <w:name w:val="List Paragraph"/>
    <w:basedOn w:val="1"/>
    <w:qFormat/>
    <w:uiPriority w:val="99"/>
    <w:pPr>
      <w:ind w:firstLine="420" w:firstLineChars="200"/>
    </w:pPr>
  </w:style>
  <w:style w:type="character" w:customStyle="1" w:styleId="31">
    <w:name w:val="页眉 字符"/>
    <w:basedOn w:val="17"/>
    <w:link w:val="12"/>
    <w:qFormat/>
    <w:uiPriority w:val="0"/>
    <w:rPr>
      <w:rFonts w:asciiTheme="minorHAnsi" w:hAnsiTheme="minorHAnsi" w:eastAsiaTheme="minorEastAsia" w:cstheme="minorBidi"/>
      <w:kern w:val="2"/>
      <w:sz w:val="18"/>
      <w:szCs w:val="18"/>
    </w:rPr>
  </w:style>
  <w:style w:type="character" w:customStyle="1" w:styleId="32">
    <w:name w:val="页脚 字符"/>
    <w:basedOn w:val="17"/>
    <w:link w:val="11"/>
    <w:qFormat/>
    <w:uiPriority w:val="0"/>
    <w:rPr>
      <w:rFonts w:asciiTheme="minorHAnsi" w:hAnsiTheme="minorHAnsi" w:eastAsiaTheme="minorEastAsia" w:cstheme="minorBidi"/>
      <w:kern w:val="2"/>
      <w:sz w:val="18"/>
      <w:szCs w:val="18"/>
    </w:rPr>
  </w:style>
  <w:style w:type="paragraph" w:customStyle="1" w:styleId="33">
    <w:name w:val="※正文"/>
    <w:basedOn w:val="1"/>
    <w:next w:val="1"/>
    <w:qFormat/>
    <w:uiPriority w:val="0"/>
    <w:pPr>
      <w:wordWrap w:val="0"/>
    </w:pPr>
  </w:style>
  <w:style w:type="paragraph" w:customStyle="1" w:styleId="34">
    <w:name w:val="※正文（缩进4）"/>
    <w:basedOn w:val="33"/>
    <w:qFormat/>
    <w:uiPriority w:val="0"/>
    <w:pPr>
      <w:ind w:firstLine="400" w:firstLineChars="400"/>
    </w:pPr>
  </w:style>
  <w:style w:type="paragraph" w:customStyle="1" w:styleId="35">
    <w:name w:val="※章节标题（第Z部分分项）"/>
    <w:basedOn w:val="36"/>
    <w:qFormat/>
    <w:uiPriority w:val="0"/>
    <w:pPr>
      <w:outlineLvl w:val="2"/>
    </w:pPr>
  </w:style>
  <w:style w:type="paragraph" w:customStyle="1" w:styleId="36">
    <w:name w:val="※章节标题（第Y部分）"/>
    <w:basedOn w:val="1"/>
    <w:next w:val="1"/>
    <w:qFormat/>
    <w:uiPriority w:val="0"/>
    <w:pPr>
      <w:jc w:val="center"/>
      <w:outlineLvl w:val="1"/>
    </w:pPr>
    <w:rPr>
      <w:rFonts w:eastAsia="黑体"/>
      <w:color w:val="1F4E79" w:themeColor="accent1" w:themeShade="80"/>
      <w:sz w:val="32"/>
      <w:szCs w:val="36"/>
    </w:rPr>
  </w:style>
  <w:style w:type="character" w:customStyle="1" w:styleId="37">
    <w:name w:val="文档结构图 字符"/>
    <w:basedOn w:val="17"/>
    <w:link w:val="7"/>
    <w:qFormat/>
    <w:uiPriority w:val="0"/>
    <w:rPr>
      <w:rFonts w:ascii="宋体" w:hAnsiTheme="minorHAnsi" w:cstheme="minorBidi"/>
      <w:kern w:val="2"/>
      <w:sz w:val="18"/>
      <w:szCs w:val="18"/>
    </w:rPr>
  </w:style>
  <w:style w:type="character" w:customStyle="1" w:styleId="38">
    <w:name w:val="批注框文本 字符"/>
    <w:basedOn w:val="17"/>
    <w:link w:val="10"/>
    <w:qFormat/>
    <w:uiPriority w:val="0"/>
    <w:rPr>
      <w:rFonts w:asciiTheme="minorHAnsi" w:hAnsiTheme="minorHAnsi" w:eastAsiaTheme="minorEastAsia" w:cstheme="minorBidi"/>
      <w:kern w:val="2"/>
      <w:sz w:val="18"/>
      <w:szCs w:val="18"/>
    </w:rPr>
  </w:style>
  <w:style w:type="character" w:customStyle="1" w:styleId="39">
    <w:name w:val="NormalCharacter"/>
    <w:qFormat/>
    <w:uiPriority w:val="0"/>
  </w:style>
  <w:style w:type="table" w:customStyle="1" w:styleId="40">
    <w:name w:val="Table Normal"/>
    <w:unhideWhenUsed/>
    <w:qFormat/>
    <w:uiPriority w:val="0"/>
    <w:tblPr>
      <w:tblCellMar>
        <w:top w:w="0" w:type="dxa"/>
        <w:left w:w="0" w:type="dxa"/>
        <w:bottom w:w="0" w:type="dxa"/>
        <w:right w:w="0" w:type="dxa"/>
      </w:tblCellMar>
    </w:tblPr>
  </w:style>
  <w:style w:type="character" w:customStyle="1" w:styleId="41">
    <w:name w:val="font01"/>
    <w:basedOn w:val="17"/>
    <w:qFormat/>
    <w:uiPriority w:val="0"/>
    <w:rPr>
      <w:rFonts w:hint="default" w:ascii="Calibri" w:hAnsi="Calibri" w:cs="Calibri"/>
      <w:color w:val="000000"/>
      <w:sz w:val="20"/>
      <w:szCs w:val="20"/>
      <w:u w:val="none"/>
    </w:rPr>
  </w:style>
  <w:style w:type="character" w:customStyle="1" w:styleId="42">
    <w:name w:val="font21"/>
    <w:basedOn w:val="17"/>
    <w:qFormat/>
    <w:uiPriority w:val="0"/>
    <w:rPr>
      <w:rFonts w:hint="eastAsia" w:ascii="宋体" w:hAnsi="宋体" w:eastAsia="宋体" w:cs="宋体"/>
      <w:color w:val="000000"/>
      <w:sz w:val="20"/>
      <w:szCs w:val="20"/>
      <w:u w:val="none"/>
    </w:rPr>
  </w:style>
  <w:style w:type="character" w:customStyle="1" w:styleId="43">
    <w:name w:val="font11"/>
    <w:basedOn w:val="17"/>
    <w:qFormat/>
    <w:uiPriority w:val="0"/>
    <w:rPr>
      <w:rFonts w:hint="default" w:ascii="Calibri" w:hAnsi="Calibri" w:cs="Calibri"/>
      <w:color w:val="000000"/>
      <w:sz w:val="20"/>
      <w:szCs w:val="20"/>
      <w:u w:val="none"/>
    </w:rPr>
  </w:style>
  <w:style w:type="character" w:customStyle="1" w:styleId="44">
    <w:name w:val="font51"/>
    <w:basedOn w:val="17"/>
    <w:qFormat/>
    <w:uiPriority w:val="0"/>
    <w:rPr>
      <w:rFonts w:hint="eastAsia" w:ascii="宋体" w:hAnsi="宋体" w:eastAsia="宋体" w:cs="宋体"/>
      <w:color w:val="000000"/>
      <w:sz w:val="20"/>
      <w:szCs w:val="20"/>
      <w:u w:val="none"/>
    </w:rPr>
  </w:style>
  <w:style w:type="character" w:customStyle="1" w:styleId="45">
    <w:name w:val="font71"/>
    <w:basedOn w:val="17"/>
    <w:qFormat/>
    <w:uiPriority w:val="0"/>
    <w:rPr>
      <w:rFonts w:ascii="Arial" w:hAnsi="Arial" w:cs="Arial"/>
      <w:color w:val="000000"/>
      <w:sz w:val="21"/>
      <w:szCs w:val="21"/>
      <w:u w:val="none"/>
    </w:rPr>
  </w:style>
  <w:style w:type="character" w:customStyle="1" w:styleId="46">
    <w:name w:val="font41"/>
    <w:basedOn w:val="17"/>
    <w:qFormat/>
    <w:uiPriority w:val="0"/>
    <w:rPr>
      <w:rFonts w:hint="default" w:ascii="Calibri" w:hAnsi="Calibri" w:cs="Calibri"/>
      <w:color w:val="000000"/>
      <w:sz w:val="21"/>
      <w:szCs w:val="21"/>
      <w:u w:val="none"/>
    </w:rPr>
  </w:style>
  <w:style w:type="character" w:customStyle="1" w:styleId="47">
    <w:name w:val="font31"/>
    <w:basedOn w:val="17"/>
    <w:qFormat/>
    <w:uiPriority w:val="0"/>
    <w:rPr>
      <w:rFonts w:ascii="MS PMincho" w:hAnsi="MS PMincho" w:eastAsia="MS PMincho" w:cs="MS PMincho"/>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699</Words>
  <Characters>925</Characters>
  <Lines>8</Lines>
  <Paragraphs>2</Paragraphs>
  <TotalTime>1</TotalTime>
  <ScaleCrop>false</ScaleCrop>
  <LinksUpToDate>false</LinksUpToDate>
  <CharactersWithSpaces>1013</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2020-07-27T01:32:00Z</dcterms:created>
  <dc:creator>趋之若鹜</dc:creator>
  <cp:lastModifiedBy>趋之若鹜</cp:lastModifiedBy>
  <cp:lastPrinted>2025-06-12T09:06:00Z</cp:lastPrinted>
  <dcterms:modified xsi:type="dcterms:W3CDTF">2025-08-05T09:24:43Z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75CB6730A3A04A6BB6EEE48706E45244</vt:lpwstr>
  </property>
  <property fmtid="{D5CDD505-2E9C-101B-9397-08002B2CF9AE}" pid="4" name="KSOTemplateDocerSaveRecord">
    <vt:lpwstr>eyJoZGlkIjoiNDBiNzY3ZGU5Yjk5MzUwMDA5MTY1ZDkxNWUyMzE1NzAifQ==</vt:lpwstr>
  </property>
</Properties>
</file>