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848C5">
      <w:pPr>
        <w:pStyle w:val="4"/>
        <w:rPr>
          <w:rFonts w:hint="eastAsia"/>
          <w:lang w:val="en-US" w:eastAsia="zh-Hans"/>
        </w:rPr>
      </w:pPr>
      <w:r>
        <w:br w:type="textWrapping"/>
      </w:r>
    </w:p>
    <w:p w14:paraId="6A6CA6C7">
      <w:pPr>
        <w:pStyle w:val="4"/>
      </w:pPr>
      <w:r>
        <w:rPr>
          <w:rFonts w:ascii="仿宋_GB2312" w:hAnsi="仿宋_GB2312" w:eastAsia="仿宋_GB2312" w:cs="仿宋_GB2312"/>
          <w:b/>
        </w:rPr>
        <w:t>版本号：华春（2025）HCDZ011420250730001</w:t>
      </w:r>
      <w:r>
        <w:br w:type="textWrapping"/>
      </w:r>
      <w:r>
        <w:br w:type="textWrapping"/>
      </w:r>
      <w:r>
        <w:br w:type="textWrapping"/>
      </w:r>
      <w:r>
        <w:br w:type="textWrapping"/>
      </w:r>
      <w:r>
        <w:br w:type="textWrapping"/>
      </w:r>
    </w:p>
    <w:p w14:paraId="27D3FBC3">
      <w:pPr>
        <w:pStyle w:val="4"/>
        <w:jc w:val="center"/>
        <w:outlineLvl w:val="0"/>
      </w:pPr>
      <w:r>
        <w:rPr>
          <w:rFonts w:ascii="仿宋_GB2312" w:hAnsi="仿宋_GB2312" w:eastAsia="仿宋_GB2312" w:cs="仿宋_GB2312"/>
          <w:b/>
          <w:sz w:val="48"/>
        </w:rPr>
        <w:t>单一来源采购文件</w:t>
      </w:r>
      <w:r>
        <w:br w:type="textWrapping"/>
      </w:r>
      <w:r>
        <w:br w:type="textWrapping"/>
      </w:r>
      <w:r>
        <w:br w:type="textWrapping"/>
      </w:r>
    </w:p>
    <w:p w14:paraId="14D44BBC">
      <w:pPr>
        <w:pStyle w:val="4"/>
        <w:jc w:val="center"/>
        <w:outlineLvl w:val="5"/>
      </w:pPr>
      <w:r>
        <w:rPr>
          <w:rFonts w:ascii="仿宋_GB2312" w:hAnsi="仿宋_GB2312" w:eastAsia="仿宋_GB2312" w:cs="仿宋_GB2312"/>
          <w:b/>
          <w:sz w:val="15"/>
        </w:rPr>
        <w:t>（货物类）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0B369217">
      <w:pPr>
        <w:pStyle w:val="4"/>
        <w:jc w:val="center"/>
        <w:outlineLvl w:val="5"/>
      </w:pPr>
      <w:r>
        <w:rPr>
          <w:rFonts w:ascii="仿宋_GB2312" w:hAnsi="仿宋_GB2312" w:eastAsia="仿宋_GB2312" w:cs="仿宋_GB2312"/>
          <w:b/>
          <w:sz w:val="15"/>
        </w:rPr>
        <w:t>项目名称：周至县人民医院64排CT球管购置项目</w:t>
      </w:r>
    </w:p>
    <w:p w14:paraId="590BDCDE">
      <w:pPr>
        <w:pStyle w:val="4"/>
        <w:jc w:val="center"/>
        <w:outlineLvl w:val="5"/>
      </w:pPr>
      <w:r>
        <w:rPr>
          <w:rFonts w:ascii="仿宋_GB2312" w:hAnsi="仿宋_GB2312" w:eastAsia="仿宋_GB2312" w:cs="仿宋_GB2312"/>
          <w:b/>
          <w:sz w:val="15"/>
        </w:rPr>
        <w:t>项目编号: 华春（2025）HCDZ0114</w:t>
      </w:r>
      <w:r>
        <w:br w:type="textWrapping"/>
      </w:r>
      <w:r>
        <w:br w:type="textWrapping"/>
      </w:r>
      <w:r>
        <w:br w:type="textWrapping"/>
      </w:r>
      <w:r>
        <w:br w:type="textWrapping"/>
      </w:r>
      <w:r>
        <w:br w:type="textWrapping"/>
      </w:r>
    </w:p>
    <w:p w14:paraId="4F153C36">
      <w:pPr>
        <w:pStyle w:val="4"/>
        <w:jc w:val="center"/>
        <w:outlineLvl w:val="5"/>
      </w:pPr>
      <w:r>
        <w:rPr>
          <w:rFonts w:ascii="仿宋_GB2312" w:hAnsi="仿宋_GB2312" w:eastAsia="仿宋_GB2312" w:cs="仿宋_GB2312"/>
          <w:b/>
          <w:sz w:val="15"/>
        </w:rPr>
        <w:t>西安市周至县人民医院</w:t>
      </w:r>
    </w:p>
    <w:p w14:paraId="07413D39">
      <w:pPr>
        <w:pStyle w:val="4"/>
        <w:jc w:val="center"/>
        <w:outlineLvl w:val="5"/>
      </w:pPr>
      <w:r>
        <w:rPr>
          <w:rFonts w:ascii="仿宋_GB2312" w:hAnsi="仿宋_GB2312" w:eastAsia="仿宋_GB2312" w:cs="仿宋_GB2312"/>
          <w:b/>
          <w:sz w:val="15"/>
        </w:rPr>
        <w:t>华春建设工程项目管理有限责任公司共同编制</w:t>
      </w:r>
    </w:p>
    <w:p w14:paraId="64F637F4">
      <w:pPr>
        <w:pStyle w:val="4"/>
        <w:jc w:val="center"/>
        <w:outlineLvl w:val="5"/>
      </w:pPr>
      <w:r>
        <w:rPr>
          <w:rFonts w:ascii="仿宋_GB2312" w:hAnsi="仿宋_GB2312" w:eastAsia="仿宋_GB2312" w:cs="仿宋_GB2312"/>
          <w:b/>
          <w:sz w:val="15"/>
        </w:rPr>
        <w:t>2025年07月30日</w:t>
      </w:r>
    </w:p>
    <w:p w14:paraId="00B5123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B4DDAB9">
      <w:pPr>
        <w:pStyle w:val="4"/>
        <w:jc w:val="center"/>
        <w:outlineLvl w:val="1"/>
      </w:pPr>
      <w:r>
        <w:rPr>
          <w:rFonts w:ascii="仿宋_GB2312" w:hAnsi="仿宋_GB2312" w:eastAsia="仿宋_GB2312" w:cs="仿宋_GB2312"/>
          <w:b/>
          <w:sz w:val="36"/>
        </w:rPr>
        <w:t>第一章 协商邀请</w:t>
      </w:r>
    </w:p>
    <w:p w14:paraId="2136E442">
      <w:pPr>
        <w:pStyle w:val="4"/>
        <w:outlineLvl w:val="2"/>
      </w:pPr>
      <w:r>
        <w:rPr>
          <w:rFonts w:ascii="仿宋_GB2312" w:hAnsi="仿宋_GB2312" w:eastAsia="仿宋_GB2312" w:cs="仿宋_GB2312"/>
          <w:b/>
          <w:sz w:val="28"/>
        </w:rPr>
        <w:t>单一来源受邀供应商：</w:t>
      </w:r>
    </w:p>
    <w:p w14:paraId="2286923A">
      <w:pPr>
        <w:pStyle w:val="4"/>
        <w:ind w:firstLine="480"/>
      </w:pPr>
      <w:r>
        <w:rPr>
          <w:rFonts w:ascii="仿宋_GB2312" w:hAnsi="仿宋_GB2312" w:eastAsia="仿宋_GB2312" w:cs="仿宋_GB2312"/>
        </w:rPr>
        <w:t>华春建设工程项目管理有限责任公司（以下简称“代理机构”）受西安市周至县人民医院委托，拟对周至县人民医院64排CT球管购置项目采用单一来源方式进行采购，现邀请贵公司参加该项目的协商。</w:t>
      </w:r>
    </w:p>
    <w:p w14:paraId="2BA53105">
      <w:pPr>
        <w:pStyle w:val="4"/>
        <w:outlineLvl w:val="2"/>
      </w:pPr>
      <w:r>
        <w:rPr>
          <w:rFonts w:ascii="仿宋_GB2312" w:hAnsi="仿宋_GB2312" w:eastAsia="仿宋_GB2312" w:cs="仿宋_GB2312"/>
          <w:b/>
          <w:sz w:val="28"/>
        </w:rPr>
        <w:t>一、采购项目编号：华春（2025）HCDZ0114</w:t>
      </w:r>
    </w:p>
    <w:p w14:paraId="55B5A930">
      <w:pPr>
        <w:pStyle w:val="4"/>
        <w:outlineLvl w:val="2"/>
      </w:pPr>
      <w:r>
        <w:rPr>
          <w:rFonts w:ascii="仿宋_GB2312" w:hAnsi="仿宋_GB2312" w:eastAsia="仿宋_GB2312" w:cs="仿宋_GB2312"/>
          <w:b/>
          <w:sz w:val="28"/>
        </w:rPr>
        <w:t>二、采购项目名称：周至县人民医院64排CT球管购置项目</w:t>
      </w:r>
    </w:p>
    <w:p w14:paraId="1E54F184">
      <w:pPr>
        <w:pStyle w:val="4"/>
        <w:outlineLvl w:val="2"/>
      </w:pPr>
      <w:r>
        <w:rPr>
          <w:rFonts w:ascii="仿宋_GB2312" w:hAnsi="仿宋_GB2312" w:eastAsia="仿宋_GB2312" w:cs="仿宋_GB2312"/>
          <w:b/>
          <w:sz w:val="28"/>
        </w:rPr>
        <w:t>三、协商项目简介：</w:t>
      </w:r>
    </w:p>
    <w:p w14:paraId="3D250B21">
      <w:pPr>
        <w:pStyle w:val="4"/>
        <w:ind w:firstLine="480"/>
      </w:pPr>
      <w:r>
        <w:rPr>
          <w:rFonts w:ascii="仿宋_GB2312" w:hAnsi="仿宋_GB2312" w:eastAsia="仿宋_GB2312" w:cs="仿宋_GB2312"/>
        </w:rPr>
        <w:t>64排CT球管购置</w:t>
      </w:r>
    </w:p>
    <w:p w14:paraId="2DC6AA3C">
      <w:pPr>
        <w:pStyle w:val="4"/>
        <w:outlineLvl w:val="2"/>
      </w:pPr>
      <w:r>
        <w:rPr>
          <w:rFonts w:ascii="仿宋_GB2312" w:hAnsi="仿宋_GB2312" w:eastAsia="仿宋_GB2312" w:cs="仿宋_GB2312"/>
          <w:b/>
          <w:sz w:val="28"/>
        </w:rPr>
        <w:t>四、供应商参加本次政府采购活动应具备的条件：</w:t>
      </w:r>
    </w:p>
    <w:p w14:paraId="538AF47B">
      <w:pPr>
        <w:pStyle w:val="4"/>
        <w:ind w:firstLine="480"/>
      </w:pPr>
      <w:r>
        <w:rPr>
          <w:rFonts w:ascii="仿宋_GB2312" w:hAnsi="仿宋_GB2312" w:eastAsia="仿宋_GB2312" w:cs="仿宋_GB2312"/>
        </w:rPr>
        <w:t xml:space="preserve"> （一）满足《中华人民共和国政府采购法》第二十二条规定的条件：</w:t>
      </w:r>
    </w:p>
    <w:p w14:paraId="202C6539">
      <w:pPr>
        <w:pStyle w:val="4"/>
        <w:ind w:firstLine="480"/>
      </w:pPr>
      <w:r>
        <w:rPr>
          <w:rFonts w:ascii="仿宋_GB2312" w:hAnsi="仿宋_GB2312" w:eastAsia="仿宋_GB2312" w:cs="仿宋_GB2312"/>
        </w:rPr>
        <w:t>（二）落实政府采购政策需满足的资格要求：</w:t>
      </w:r>
    </w:p>
    <w:p w14:paraId="176EAE16">
      <w:pPr>
        <w:pStyle w:val="4"/>
        <w:ind w:firstLine="480"/>
      </w:pPr>
      <w:r>
        <w:rPr>
          <w:rFonts w:ascii="仿宋_GB2312" w:hAnsi="仿宋_GB2312" w:eastAsia="仿宋_GB2312" w:cs="仿宋_GB2312"/>
        </w:rPr>
        <w:t>落实政府采购促进中小企业发展的相关政策：</w:t>
      </w:r>
    </w:p>
    <w:p w14:paraId="01EC4666">
      <w:pPr>
        <w:pStyle w:val="4"/>
      </w:pPr>
      <w:r>
        <w:rPr>
          <w:rFonts w:ascii="仿宋_GB2312" w:hAnsi="仿宋_GB2312" w:eastAsia="仿宋_GB2312" w:cs="仿宋_GB2312"/>
        </w:rPr>
        <w:t>无</w:t>
      </w:r>
    </w:p>
    <w:p w14:paraId="0721E4C4">
      <w:pPr>
        <w:pStyle w:val="4"/>
        <w:ind w:firstLine="480"/>
      </w:pPr>
      <w:r>
        <w:rPr>
          <w:rFonts w:ascii="仿宋_GB2312" w:hAnsi="仿宋_GB2312" w:eastAsia="仿宋_GB2312" w:cs="仿宋_GB2312"/>
        </w:rPr>
        <w:t>（三）本项目的特定资格要求：</w:t>
      </w:r>
    </w:p>
    <w:p w14:paraId="61740271">
      <w:pPr>
        <w:pStyle w:val="4"/>
      </w:pPr>
      <w:r>
        <w:rPr>
          <w:rFonts w:ascii="仿宋_GB2312" w:hAnsi="仿宋_GB2312" w:eastAsia="仿宋_GB2312" w:cs="仿宋_GB2312"/>
        </w:rPr>
        <w:t>采购包1：</w:t>
      </w:r>
    </w:p>
    <w:p w14:paraId="2AFEE339">
      <w:pPr>
        <w:pStyle w:val="4"/>
      </w:pPr>
      <w:r>
        <w:rPr>
          <w:rFonts w:ascii="仿宋_GB2312" w:hAnsi="仿宋_GB2312" w:eastAsia="仿宋_GB2312" w:cs="仿宋_GB2312"/>
        </w:rPr>
        <w:t>1、有效的主体资格证明：在中华人民共和国境内注册，依法取得并有效存续的营业执照（含电子营业执照）/事业单位法人证书/民办非企业单位登记证书/非企业专业服务机构执业许可证等；</w:t>
      </w:r>
    </w:p>
    <w:p w14:paraId="74AE4EA4">
      <w:pPr>
        <w:pStyle w:val="4"/>
      </w:pPr>
      <w:r>
        <w:rPr>
          <w:rFonts w:ascii="仿宋_GB2312" w:hAnsi="仿宋_GB2312" w:eastAsia="仿宋_GB2312" w:cs="仿宋_GB2312"/>
        </w:rPr>
        <w:t>2、财务状况报告：2022、2023、2024任意一年度经审计的财务会计报告（至少包括审计报告、资产负债表和利润表，成立时间至提交响应文件截止时间不足一年的可提供成立后任意时段的资产负债表）；或提交响应文件截止时间三个月内其基本账户开户银行出具的资信证明（附基本存款账户信息）；</w:t>
      </w:r>
    </w:p>
    <w:p w14:paraId="6F686ED9">
      <w:pPr>
        <w:pStyle w:val="4"/>
      </w:pPr>
      <w:r>
        <w:rPr>
          <w:rFonts w:ascii="仿宋_GB2312" w:hAnsi="仿宋_GB2312" w:eastAsia="仿宋_GB2312" w:cs="仿宋_GB2312"/>
        </w:rPr>
        <w:t>3、社保资金缴纳证明：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3DBE27C6">
      <w:pPr>
        <w:pStyle w:val="4"/>
      </w:pPr>
      <w:r>
        <w:rPr>
          <w:rFonts w:ascii="仿宋_GB2312" w:hAnsi="仿宋_GB2312" w:eastAsia="仿宋_GB2312" w:cs="仿宋_GB2312"/>
        </w:rPr>
        <w:t>4、税收缴纳证明：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p w14:paraId="3C8344F6">
      <w:pPr>
        <w:pStyle w:val="4"/>
      </w:pPr>
      <w:r>
        <w:rPr>
          <w:rFonts w:ascii="仿宋_GB2312" w:hAnsi="仿宋_GB2312" w:eastAsia="仿宋_GB2312" w:cs="仿宋_GB2312"/>
        </w:rPr>
        <w:t>5、无重大违法记录声明：参加本次采购活动前 3 年内在经营活动中没有重大违法记录，以及未被列入失信被执行人、重大税收违法案件当事人名单的书面声明；</w:t>
      </w:r>
    </w:p>
    <w:p w14:paraId="170953E8">
      <w:pPr>
        <w:pStyle w:val="4"/>
      </w:pPr>
      <w:r>
        <w:rPr>
          <w:rFonts w:ascii="仿宋_GB2312" w:hAnsi="仿宋_GB2312" w:eastAsia="仿宋_GB2312" w:cs="仿宋_GB2312"/>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14:paraId="22842E84">
      <w:pPr>
        <w:pStyle w:val="4"/>
      </w:pPr>
      <w:r>
        <w:rPr>
          <w:rFonts w:ascii="仿宋_GB2312" w:hAnsi="仿宋_GB2312" w:eastAsia="仿宋_GB2312" w:cs="仿宋_GB2312"/>
        </w:rPr>
        <w:t>7、信用记录审查结果：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p w14:paraId="100D0B47">
      <w:pPr>
        <w:pStyle w:val="4"/>
      </w:pPr>
      <w:r>
        <w:rPr>
          <w:rFonts w:ascii="仿宋_GB2312" w:hAnsi="仿宋_GB2312" w:eastAsia="仿宋_GB2312" w:cs="仿宋_GB2312"/>
        </w:rPr>
        <w:t>8、特定资格：投标人为经销商的应出具医疗器械经营许可证或医疗器械经营备案凭证（投标产品须在其经营范围内）;投标人为制造厂家应出具医疗器械生产许可证或医疗器械生产备案凭证（进口产品无需提供医疗器械生产许可证）。</w:t>
      </w:r>
    </w:p>
    <w:p w14:paraId="3ABDC223">
      <w:pPr>
        <w:pStyle w:val="4"/>
        <w:ind w:firstLine="480"/>
      </w:pPr>
      <w:r>
        <w:rPr>
          <w:rFonts w:ascii="仿宋_GB2312" w:hAnsi="仿宋_GB2312" w:eastAsia="仿宋_GB2312" w:cs="仿宋_GB2312"/>
        </w:rPr>
        <w:t>说明：邀请参加该项目协商的供应商为采购人资格审查合格的供应商。</w:t>
      </w:r>
    </w:p>
    <w:p w14:paraId="2B9E1D9F">
      <w:pPr>
        <w:pStyle w:val="4"/>
        <w:outlineLvl w:val="2"/>
      </w:pPr>
      <w:r>
        <w:rPr>
          <w:rFonts w:ascii="仿宋_GB2312" w:hAnsi="仿宋_GB2312" w:eastAsia="仿宋_GB2312" w:cs="仿宋_GB2312"/>
          <w:b/>
          <w:sz w:val="28"/>
        </w:rPr>
        <w:t>五、电子化采购相关事项</w:t>
      </w:r>
    </w:p>
    <w:p w14:paraId="36D7AD45">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50720CEF">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1B69D0A0">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1F6C13DF">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4B32114B">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4486D107">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2EC02CAD">
      <w:pPr>
        <w:pStyle w:val="4"/>
        <w:ind w:firstLine="480"/>
      </w:pPr>
      <w:r>
        <w:rPr>
          <w:rFonts w:ascii="仿宋_GB2312" w:hAnsi="仿宋_GB2312" w:eastAsia="仿宋_GB2312" w:cs="仿宋_GB2312"/>
        </w:rPr>
        <w:t>（四）政府采购平台技术支持：</w:t>
      </w:r>
    </w:p>
    <w:p w14:paraId="7CA3DDD4">
      <w:pPr>
        <w:pStyle w:val="4"/>
        <w:ind w:firstLine="480"/>
      </w:pPr>
      <w:r>
        <w:rPr>
          <w:rFonts w:ascii="仿宋_GB2312" w:hAnsi="仿宋_GB2312" w:eastAsia="仿宋_GB2312" w:cs="仿宋_GB2312"/>
        </w:rPr>
        <w:t>在线客服：通过陕西省政府采购网-在线客服进行咨询</w:t>
      </w:r>
    </w:p>
    <w:p w14:paraId="6BAB99D0">
      <w:pPr>
        <w:pStyle w:val="4"/>
        <w:ind w:firstLine="480"/>
      </w:pPr>
      <w:r>
        <w:rPr>
          <w:rFonts w:ascii="仿宋_GB2312" w:hAnsi="仿宋_GB2312" w:eastAsia="仿宋_GB2312" w:cs="仿宋_GB2312"/>
        </w:rPr>
        <w:t>技术服务电话：029-96702</w:t>
      </w:r>
    </w:p>
    <w:p w14:paraId="48647F5B">
      <w:pPr>
        <w:pStyle w:val="4"/>
        <w:ind w:firstLine="480"/>
      </w:pPr>
      <w:r>
        <w:rPr>
          <w:rFonts w:ascii="仿宋_GB2312" w:hAnsi="仿宋_GB2312" w:eastAsia="仿宋_GB2312" w:cs="仿宋_GB2312"/>
        </w:rPr>
        <w:t>CA及签章服务：通过陕西省政府采购网-办事指南-CA及签章服务进行查询</w:t>
      </w:r>
    </w:p>
    <w:p w14:paraId="79F1E5AE">
      <w:pPr>
        <w:pStyle w:val="4"/>
        <w:outlineLvl w:val="2"/>
      </w:pPr>
      <w:r>
        <w:rPr>
          <w:rFonts w:ascii="仿宋_GB2312" w:hAnsi="仿宋_GB2312" w:eastAsia="仿宋_GB2312" w:cs="仿宋_GB2312"/>
          <w:b/>
          <w:sz w:val="28"/>
        </w:rPr>
        <w:t>六、单一来源采购文件获取时间、方式及地址：</w:t>
      </w:r>
    </w:p>
    <w:p w14:paraId="7849FD76">
      <w:pPr>
        <w:pStyle w:val="4"/>
        <w:ind w:firstLine="480"/>
      </w:pPr>
      <w:r>
        <w:rPr>
          <w:rFonts w:ascii="仿宋_GB2312" w:hAnsi="仿宋_GB2312" w:eastAsia="仿宋_GB2312" w:cs="仿宋_GB2312"/>
        </w:rPr>
        <w:t>（一）单一来源采购文件获取时间：详见邀请书。</w:t>
      </w:r>
    </w:p>
    <w:p w14:paraId="0D5F7A8B">
      <w:pPr>
        <w:pStyle w:val="4"/>
        <w:ind w:firstLine="480"/>
      </w:pPr>
      <w:r>
        <w:rPr>
          <w:rFonts w:ascii="仿宋_GB2312" w:hAnsi="仿宋_GB2312" w:eastAsia="仿宋_GB2312" w:cs="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14:paraId="09E1CB70">
      <w:pPr>
        <w:pStyle w:val="4"/>
        <w:ind w:firstLine="480"/>
      </w:pPr>
      <w:r>
        <w:rPr>
          <w:rFonts w:ascii="仿宋_GB2312" w:hAnsi="仿宋_GB2312" w:eastAsia="仿宋_GB2312" w:cs="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14:paraId="17B786E9">
      <w:pPr>
        <w:pStyle w:val="4"/>
        <w:ind w:firstLine="480"/>
        <w:jc w:val="left"/>
      </w:pPr>
      <w:r>
        <w:rPr>
          <w:rFonts w:ascii="仿宋_GB2312" w:hAnsi="仿宋_GB2312" w:eastAsia="仿宋_GB2312" w:cs="仿宋_GB2312"/>
        </w:rPr>
        <w:t xml:space="preserve"> 注：获取的单一来源采购文件主体格式包括pdf、word两种格式版本，其中以pdf格式为准。</w:t>
      </w:r>
    </w:p>
    <w:p w14:paraId="663137EF">
      <w:pPr>
        <w:pStyle w:val="4"/>
        <w:outlineLvl w:val="2"/>
      </w:pPr>
      <w:r>
        <w:rPr>
          <w:rFonts w:ascii="仿宋_GB2312" w:hAnsi="仿宋_GB2312" w:eastAsia="仿宋_GB2312" w:cs="仿宋_GB2312"/>
          <w:b/>
          <w:sz w:val="28"/>
        </w:rPr>
        <w:t>七、 响应文件提交截止时间及开启时间、方式、地点</w:t>
      </w:r>
    </w:p>
    <w:p w14:paraId="6E25B6F4">
      <w:pPr>
        <w:pStyle w:val="4"/>
        <w:ind w:firstLine="480"/>
      </w:pPr>
      <w:r>
        <w:rPr>
          <w:rFonts w:ascii="仿宋_GB2312" w:hAnsi="仿宋_GB2312" w:eastAsia="仿宋_GB2312" w:cs="仿宋_GB2312"/>
        </w:rPr>
        <w:t>（一）响应文件提交截止时间及开启时间：详见邀请书。</w:t>
      </w:r>
    </w:p>
    <w:p w14:paraId="4BACC2BD">
      <w:pPr>
        <w:pStyle w:val="4"/>
        <w:ind w:firstLine="480"/>
      </w:pPr>
      <w:r>
        <w:rPr>
          <w:rFonts w:ascii="仿宋_GB2312" w:hAnsi="仿宋_GB2312" w:eastAsia="仿宋_GB2312" w:cs="仿宋_GB2312"/>
        </w:rPr>
        <w:t xml:space="preserve"> （二）响应文件提交方式、地点：供应商应当在响应文件提交截止时间前，通过项目电子化交易系统提交响应文件。成功提交的，供应商将收到已提交响应文件的回执函。</w:t>
      </w:r>
    </w:p>
    <w:p w14:paraId="2B717B1C">
      <w:pPr>
        <w:pStyle w:val="4"/>
        <w:ind w:firstLine="480"/>
      </w:pPr>
      <w:r>
        <w:rPr>
          <w:rFonts w:ascii="仿宋_GB2312" w:hAnsi="仿宋_GB2312" w:eastAsia="仿宋_GB2312" w:cs="仿宋_GB2312"/>
        </w:rPr>
        <w:t>（三）本项目采取网上开标，即采购人或代理机构通过项目电子化交易系统“开标/开启大厅”组织在线开启。</w:t>
      </w:r>
    </w:p>
    <w:p w14:paraId="53311F2E">
      <w:pPr>
        <w:pStyle w:val="4"/>
        <w:outlineLvl w:val="2"/>
      </w:pPr>
      <w:r>
        <w:rPr>
          <w:rFonts w:ascii="仿宋_GB2312" w:hAnsi="仿宋_GB2312" w:eastAsia="仿宋_GB2312" w:cs="仿宋_GB2312"/>
          <w:b/>
          <w:sz w:val="28"/>
        </w:rPr>
        <w:t>八、本次协商邀请由代理机构通过项目电子化交易系统发送邀请书和单一来源采购文件。</w:t>
      </w:r>
    </w:p>
    <w:p w14:paraId="6BE537EB">
      <w:pPr>
        <w:pStyle w:val="4"/>
        <w:outlineLvl w:val="2"/>
      </w:pPr>
      <w:r>
        <w:rPr>
          <w:rFonts w:ascii="仿宋_GB2312" w:hAnsi="仿宋_GB2312" w:eastAsia="仿宋_GB2312" w:cs="仿宋_GB2312"/>
          <w:b/>
          <w:sz w:val="28"/>
        </w:rPr>
        <w:t>九、供应商信用融资</w:t>
      </w:r>
    </w:p>
    <w:p w14:paraId="3AA27E64">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21840DD6">
      <w:pPr>
        <w:pStyle w:val="4"/>
        <w:outlineLvl w:val="2"/>
      </w:pPr>
      <w:r>
        <w:rPr>
          <w:rFonts w:ascii="仿宋_GB2312" w:hAnsi="仿宋_GB2312" w:eastAsia="仿宋_GB2312" w:cs="仿宋_GB2312"/>
          <w:b/>
          <w:sz w:val="28"/>
        </w:rPr>
        <w:t>十、联系方式</w:t>
      </w:r>
    </w:p>
    <w:p w14:paraId="2A0D5104">
      <w:pPr>
        <w:pStyle w:val="4"/>
        <w:outlineLvl w:val="2"/>
      </w:pPr>
      <w:r>
        <w:rPr>
          <w:rFonts w:ascii="仿宋_GB2312" w:hAnsi="仿宋_GB2312" w:eastAsia="仿宋_GB2312" w:cs="仿宋_GB2312"/>
          <w:b/>
          <w:sz w:val="28"/>
        </w:rPr>
        <w:t>采购人： 西安市周至县人民医院</w:t>
      </w:r>
    </w:p>
    <w:p w14:paraId="22636AF7">
      <w:pPr>
        <w:pStyle w:val="4"/>
      </w:pPr>
      <w:r>
        <w:rPr>
          <w:rFonts w:ascii="仿宋_GB2312" w:hAnsi="仿宋_GB2312" w:eastAsia="仿宋_GB2312" w:cs="仿宋_GB2312"/>
        </w:rPr>
        <w:t xml:space="preserve"> 地址： 周至县二曲街道工业路中段</w:t>
      </w:r>
    </w:p>
    <w:p w14:paraId="308D531E">
      <w:pPr>
        <w:pStyle w:val="4"/>
      </w:pPr>
      <w:r>
        <w:rPr>
          <w:rFonts w:ascii="仿宋_GB2312" w:hAnsi="仿宋_GB2312" w:eastAsia="仿宋_GB2312" w:cs="仿宋_GB2312"/>
        </w:rPr>
        <w:t xml:space="preserve"> 邮编： 710400</w:t>
      </w:r>
    </w:p>
    <w:p w14:paraId="5767BD2D">
      <w:pPr>
        <w:pStyle w:val="4"/>
      </w:pPr>
      <w:r>
        <w:rPr>
          <w:rFonts w:ascii="仿宋_GB2312" w:hAnsi="仿宋_GB2312" w:eastAsia="仿宋_GB2312" w:cs="仿宋_GB2312"/>
        </w:rPr>
        <w:t xml:space="preserve"> 联系人： 徐海峰</w:t>
      </w:r>
    </w:p>
    <w:p w14:paraId="2B752706">
      <w:pPr>
        <w:pStyle w:val="4"/>
      </w:pPr>
      <w:r>
        <w:rPr>
          <w:rFonts w:ascii="仿宋_GB2312" w:hAnsi="仿宋_GB2312" w:eastAsia="仿宋_GB2312" w:cs="仿宋_GB2312"/>
        </w:rPr>
        <w:t xml:space="preserve"> 联系电话： 029-85199312</w:t>
      </w:r>
    </w:p>
    <w:p w14:paraId="77502828">
      <w:pPr>
        <w:pStyle w:val="4"/>
        <w:outlineLvl w:val="2"/>
      </w:pPr>
      <w:r>
        <w:rPr>
          <w:rFonts w:ascii="仿宋_GB2312" w:hAnsi="仿宋_GB2312" w:eastAsia="仿宋_GB2312" w:cs="仿宋_GB2312"/>
          <w:b/>
          <w:sz w:val="28"/>
        </w:rPr>
        <w:t>代理机构：华春建设工程项目管理有限责任公司</w:t>
      </w:r>
    </w:p>
    <w:p w14:paraId="142F5260">
      <w:pPr>
        <w:pStyle w:val="4"/>
      </w:pPr>
      <w:r>
        <w:rPr>
          <w:rFonts w:ascii="仿宋_GB2312" w:hAnsi="仿宋_GB2312" w:eastAsia="仿宋_GB2312" w:cs="仿宋_GB2312"/>
        </w:rPr>
        <w:t xml:space="preserve"> 地址： 陕西省西安市碑林区西安市碑林区南二环西段21号华融国际商务大厦B-1701</w:t>
      </w:r>
    </w:p>
    <w:p w14:paraId="12414470">
      <w:pPr>
        <w:pStyle w:val="4"/>
      </w:pPr>
      <w:r>
        <w:rPr>
          <w:rFonts w:ascii="仿宋_GB2312" w:hAnsi="仿宋_GB2312" w:eastAsia="仿宋_GB2312" w:cs="仿宋_GB2312"/>
        </w:rPr>
        <w:t xml:space="preserve"> 邮编： 710000</w:t>
      </w:r>
    </w:p>
    <w:p w14:paraId="4399717A">
      <w:pPr>
        <w:pStyle w:val="4"/>
      </w:pPr>
      <w:r>
        <w:rPr>
          <w:rFonts w:ascii="仿宋_GB2312" w:hAnsi="仿宋_GB2312" w:eastAsia="仿宋_GB2312" w:cs="仿宋_GB2312"/>
        </w:rPr>
        <w:t xml:space="preserve"> 联系人： 姜工</w:t>
      </w:r>
    </w:p>
    <w:p w14:paraId="537356AA">
      <w:pPr>
        <w:pStyle w:val="4"/>
      </w:pPr>
      <w:r>
        <w:rPr>
          <w:rFonts w:ascii="仿宋_GB2312" w:hAnsi="仿宋_GB2312" w:eastAsia="仿宋_GB2312" w:cs="仿宋_GB2312"/>
        </w:rPr>
        <w:t xml:space="preserve"> 联系电话： 15353635722</w:t>
      </w:r>
    </w:p>
    <w:p w14:paraId="5DF372A5">
      <w:pPr>
        <w:pStyle w:val="4"/>
        <w:outlineLvl w:val="2"/>
      </w:pPr>
      <w:r>
        <w:rPr>
          <w:rFonts w:ascii="仿宋_GB2312" w:hAnsi="仿宋_GB2312" w:eastAsia="仿宋_GB2312" w:cs="仿宋_GB2312"/>
          <w:b/>
          <w:sz w:val="28"/>
        </w:rPr>
        <w:t>采购监督机构：周至县政府采购管理股</w:t>
      </w:r>
    </w:p>
    <w:p w14:paraId="5A91B513">
      <w:pPr>
        <w:pStyle w:val="4"/>
        <w:ind w:firstLine="480"/>
      </w:pPr>
      <w:r>
        <w:rPr>
          <w:rFonts w:ascii="仿宋_GB2312" w:hAnsi="仿宋_GB2312" w:eastAsia="仿宋_GB2312" w:cs="仿宋_GB2312"/>
        </w:rPr>
        <w:t>联系人：张旭霞</w:t>
      </w:r>
    </w:p>
    <w:p w14:paraId="69B6D002">
      <w:pPr>
        <w:pStyle w:val="4"/>
        <w:ind w:firstLine="480"/>
      </w:pPr>
      <w:r>
        <w:rPr>
          <w:rFonts w:ascii="仿宋_GB2312" w:hAnsi="仿宋_GB2312" w:eastAsia="仿宋_GB2312" w:cs="仿宋_GB2312"/>
        </w:rPr>
        <w:t>联系电话：87113948</w:t>
      </w:r>
    </w:p>
    <w:p w14:paraId="3F858C7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105C817">
      <w:pPr>
        <w:pStyle w:val="4"/>
        <w:jc w:val="center"/>
        <w:outlineLvl w:val="1"/>
      </w:pPr>
      <w:r>
        <w:rPr>
          <w:rFonts w:ascii="仿宋_GB2312" w:hAnsi="仿宋_GB2312" w:eastAsia="仿宋_GB2312" w:cs="仿宋_GB2312"/>
          <w:b/>
          <w:sz w:val="36"/>
        </w:rPr>
        <w:t>第二章 供应商须知</w:t>
      </w:r>
    </w:p>
    <w:p w14:paraId="6354CEA7">
      <w:pPr>
        <w:pStyle w:val="4"/>
        <w:outlineLvl w:val="2"/>
      </w:pPr>
      <w:r>
        <w:rPr>
          <w:rFonts w:ascii="仿宋_GB2312" w:hAnsi="仿宋_GB2312" w:eastAsia="仿宋_GB2312" w:cs="仿宋_GB2312"/>
          <w:b/>
          <w:sz w:val="28"/>
        </w:rPr>
        <w:t>2.1供应商须知附表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2B037E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9D29440">
            <w:pPr>
              <w:pStyle w:val="4"/>
            </w:pPr>
            <w:r>
              <w:rPr>
                <w:rFonts w:ascii="仿宋_GB2312" w:hAnsi="仿宋_GB2312" w:eastAsia="仿宋_GB2312" w:cs="仿宋_GB2312"/>
              </w:rPr>
              <w:t>序号</w:t>
            </w:r>
          </w:p>
        </w:tc>
        <w:tc>
          <w:tcPr>
            <w:tcW w:w="2252" w:type="dxa"/>
          </w:tcPr>
          <w:p w14:paraId="0D56083F">
            <w:pPr>
              <w:pStyle w:val="4"/>
            </w:pPr>
            <w:r>
              <w:rPr>
                <w:rFonts w:ascii="仿宋_GB2312" w:hAnsi="仿宋_GB2312" w:eastAsia="仿宋_GB2312" w:cs="仿宋_GB2312"/>
              </w:rPr>
              <w:t>应知事项</w:t>
            </w:r>
          </w:p>
        </w:tc>
        <w:tc>
          <w:tcPr>
            <w:tcW w:w="5004" w:type="dxa"/>
          </w:tcPr>
          <w:p w14:paraId="1C587425">
            <w:pPr>
              <w:pStyle w:val="4"/>
            </w:pPr>
            <w:r>
              <w:rPr>
                <w:rFonts w:ascii="仿宋_GB2312" w:hAnsi="仿宋_GB2312" w:eastAsia="仿宋_GB2312" w:cs="仿宋_GB2312"/>
              </w:rPr>
              <w:t>说明和要求</w:t>
            </w:r>
          </w:p>
        </w:tc>
      </w:tr>
      <w:tr w14:paraId="3CFAB6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317C95C">
            <w:pPr>
              <w:pStyle w:val="4"/>
            </w:pPr>
            <w:r>
              <w:rPr>
                <w:rFonts w:ascii="仿宋_GB2312" w:hAnsi="仿宋_GB2312" w:eastAsia="仿宋_GB2312" w:cs="仿宋_GB2312"/>
              </w:rPr>
              <w:t>1</w:t>
            </w:r>
          </w:p>
        </w:tc>
        <w:tc>
          <w:tcPr>
            <w:tcW w:w="2252" w:type="dxa"/>
          </w:tcPr>
          <w:p w14:paraId="1D13429D">
            <w:pPr>
              <w:pStyle w:val="4"/>
            </w:pPr>
            <w:r>
              <w:rPr>
                <w:rFonts w:ascii="仿宋_GB2312" w:hAnsi="仿宋_GB2312" w:eastAsia="仿宋_GB2312" w:cs="仿宋_GB2312"/>
              </w:rPr>
              <w:t>采购预算（实质性要求）</w:t>
            </w:r>
          </w:p>
        </w:tc>
        <w:tc>
          <w:tcPr>
            <w:tcW w:w="5004" w:type="dxa"/>
          </w:tcPr>
          <w:p w14:paraId="1DA1A060">
            <w:pPr>
              <w:pStyle w:val="4"/>
            </w:pPr>
            <w:r>
              <w:rPr>
                <w:rFonts w:ascii="仿宋_GB2312" w:hAnsi="仿宋_GB2312" w:eastAsia="仿宋_GB2312" w:cs="仿宋_GB2312"/>
              </w:rPr>
              <w:t>本项目各包预算金额如下：</w:t>
            </w:r>
          </w:p>
          <w:p w14:paraId="53C12E1B">
            <w:pPr>
              <w:pStyle w:val="4"/>
            </w:pPr>
            <w:r>
              <w:rPr>
                <w:rFonts w:ascii="仿宋_GB2312" w:hAnsi="仿宋_GB2312" w:eastAsia="仿宋_GB2312" w:cs="仿宋_GB2312"/>
              </w:rPr>
              <w:t>采购包1：892,000.00元供应商的包件采购报价高于包件采购预算的，其响应文件将按无效处理</w:t>
            </w:r>
          </w:p>
        </w:tc>
      </w:tr>
      <w:tr w14:paraId="2104A2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8446FE8">
            <w:pPr>
              <w:pStyle w:val="4"/>
            </w:pPr>
            <w:r>
              <w:rPr>
                <w:rFonts w:ascii="仿宋_GB2312" w:hAnsi="仿宋_GB2312" w:eastAsia="仿宋_GB2312" w:cs="仿宋_GB2312"/>
              </w:rPr>
              <w:t>2</w:t>
            </w:r>
          </w:p>
        </w:tc>
        <w:tc>
          <w:tcPr>
            <w:tcW w:w="2252" w:type="dxa"/>
          </w:tcPr>
          <w:p w14:paraId="11EEFBDF">
            <w:pPr>
              <w:pStyle w:val="4"/>
            </w:pPr>
            <w:r>
              <w:rPr>
                <w:rFonts w:ascii="仿宋_GB2312" w:hAnsi="仿宋_GB2312" w:eastAsia="仿宋_GB2312" w:cs="仿宋_GB2312"/>
              </w:rPr>
              <w:t>最高限价（实质性要求）</w:t>
            </w:r>
          </w:p>
        </w:tc>
        <w:tc>
          <w:tcPr>
            <w:tcW w:w="5004" w:type="dxa"/>
          </w:tcPr>
          <w:p w14:paraId="57785346">
            <w:pPr>
              <w:pStyle w:val="4"/>
            </w:pPr>
            <w:r>
              <w:rPr>
                <w:rFonts w:ascii="仿宋_GB2312" w:hAnsi="仿宋_GB2312" w:eastAsia="仿宋_GB2312" w:cs="仿宋_GB2312"/>
              </w:rPr>
              <w:t>本项目各包最高限价详见第三章。</w:t>
            </w:r>
          </w:p>
          <w:p w14:paraId="47BA9F41">
            <w:pPr>
              <w:pStyle w:val="4"/>
            </w:pPr>
            <w:r>
              <w:rPr>
                <w:rFonts w:ascii="仿宋_GB2312" w:hAnsi="仿宋_GB2312" w:eastAsia="仿宋_GB2312" w:cs="仿宋_GB2312"/>
              </w:rPr>
              <w:t>采购包1：892,000.00元 供应商的包件报价高于最高限价的，其响应文件将按无效处理。</w:t>
            </w:r>
          </w:p>
        </w:tc>
      </w:tr>
      <w:tr w14:paraId="2397F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1402118">
            <w:pPr>
              <w:pStyle w:val="4"/>
            </w:pPr>
            <w:r>
              <w:rPr>
                <w:rFonts w:ascii="仿宋_GB2312" w:hAnsi="仿宋_GB2312" w:eastAsia="仿宋_GB2312" w:cs="仿宋_GB2312"/>
              </w:rPr>
              <w:t>3</w:t>
            </w:r>
          </w:p>
        </w:tc>
        <w:tc>
          <w:tcPr>
            <w:tcW w:w="2252" w:type="dxa"/>
          </w:tcPr>
          <w:p w14:paraId="3E6C7DF2">
            <w:pPr>
              <w:pStyle w:val="4"/>
            </w:pPr>
            <w:r>
              <w:rPr>
                <w:rFonts w:ascii="仿宋_GB2312" w:hAnsi="仿宋_GB2312" w:eastAsia="仿宋_GB2312" w:cs="仿宋_GB2312"/>
              </w:rPr>
              <w:t>是否接受联合体</w:t>
            </w:r>
          </w:p>
        </w:tc>
        <w:tc>
          <w:tcPr>
            <w:tcW w:w="5004" w:type="dxa"/>
          </w:tcPr>
          <w:p w14:paraId="08BB7433">
            <w:pPr>
              <w:pStyle w:val="4"/>
            </w:pPr>
            <w:r>
              <w:rPr>
                <w:rFonts w:ascii="仿宋_GB2312" w:hAnsi="仿宋_GB2312" w:eastAsia="仿宋_GB2312" w:cs="仿宋_GB2312"/>
              </w:rPr>
              <w:t>采购包1：不接受</w:t>
            </w:r>
          </w:p>
        </w:tc>
      </w:tr>
      <w:tr w14:paraId="3A3460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A0E84B3">
            <w:pPr>
              <w:pStyle w:val="4"/>
            </w:pPr>
            <w:r>
              <w:rPr>
                <w:rFonts w:ascii="仿宋_GB2312" w:hAnsi="仿宋_GB2312" w:eastAsia="仿宋_GB2312" w:cs="仿宋_GB2312"/>
              </w:rPr>
              <w:t>4</w:t>
            </w:r>
          </w:p>
        </w:tc>
        <w:tc>
          <w:tcPr>
            <w:tcW w:w="2252" w:type="dxa"/>
          </w:tcPr>
          <w:p w14:paraId="4FA6BEF6">
            <w:pPr>
              <w:pStyle w:val="4"/>
            </w:pPr>
            <w:r>
              <w:rPr>
                <w:rFonts w:ascii="仿宋_GB2312" w:hAnsi="仿宋_GB2312" w:eastAsia="仿宋_GB2312" w:cs="仿宋_GB2312"/>
              </w:rPr>
              <w:t>协商保证金</w:t>
            </w:r>
          </w:p>
        </w:tc>
        <w:tc>
          <w:tcPr>
            <w:tcW w:w="5004" w:type="dxa"/>
          </w:tcPr>
          <w:p w14:paraId="5BCFBB76">
            <w:pPr>
              <w:pStyle w:val="4"/>
            </w:pPr>
            <w:r>
              <w:rPr>
                <w:rFonts w:ascii="仿宋_GB2312" w:hAnsi="仿宋_GB2312" w:eastAsia="仿宋_GB2312" w:cs="仿宋_GB2312"/>
              </w:rPr>
              <w:t>缴交方式：否</w:t>
            </w:r>
          </w:p>
        </w:tc>
      </w:tr>
      <w:tr w14:paraId="14164A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6EC7DCD">
            <w:pPr>
              <w:pStyle w:val="4"/>
            </w:pPr>
            <w:r>
              <w:rPr>
                <w:rFonts w:ascii="仿宋_GB2312" w:hAnsi="仿宋_GB2312" w:eastAsia="仿宋_GB2312" w:cs="仿宋_GB2312"/>
              </w:rPr>
              <w:t>5</w:t>
            </w:r>
          </w:p>
        </w:tc>
        <w:tc>
          <w:tcPr>
            <w:tcW w:w="2252" w:type="dxa"/>
          </w:tcPr>
          <w:p w14:paraId="75D2BEC6">
            <w:pPr>
              <w:pStyle w:val="4"/>
            </w:pPr>
            <w:r>
              <w:rPr>
                <w:rFonts w:ascii="仿宋_GB2312" w:hAnsi="仿宋_GB2312" w:eastAsia="仿宋_GB2312" w:cs="仿宋_GB2312"/>
              </w:rPr>
              <w:t>标书费信息</w:t>
            </w:r>
          </w:p>
        </w:tc>
        <w:tc>
          <w:tcPr>
            <w:tcW w:w="5004" w:type="dxa"/>
          </w:tcPr>
          <w:p w14:paraId="23D14B66">
            <w:pPr>
              <w:pStyle w:val="4"/>
            </w:pPr>
            <w:r>
              <w:rPr>
                <w:rFonts w:ascii="仿宋_GB2312" w:hAnsi="仿宋_GB2312" w:eastAsia="仿宋_GB2312" w:cs="仿宋_GB2312"/>
              </w:rPr>
              <w:t>免费获取</w:t>
            </w:r>
          </w:p>
        </w:tc>
      </w:tr>
      <w:tr w14:paraId="699D5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0B2D8E4">
            <w:pPr>
              <w:pStyle w:val="4"/>
            </w:pPr>
            <w:r>
              <w:rPr>
                <w:rFonts w:ascii="仿宋_GB2312" w:hAnsi="仿宋_GB2312" w:eastAsia="仿宋_GB2312" w:cs="仿宋_GB2312"/>
              </w:rPr>
              <w:t>6</w:t>
            </w:r>
          </w:p>
        </w:tc>
        <w:tc>
          <w:tcPr>
            <w:tcW w:w="2252" w:type="dxa"/>
          </w:tcPr>
          <w:p w14:paraId="60F33029">
            <w:pPr>
              <w:pStyle w:val="4"/>
            </w:pPr>
            <w:r>
              <w:rPr>
                <w:rFonts w:ascii="仿宋_GB2312" w:hAnsi="仿宋_GB2312" w:eastAsia="仿宋_GB2312" w:cs="仿宋_GB2312"/>
              </w:rPr>
              <w:t>履约保证金 （实质性要求）</w:t>
            </w:r>
          </w:p>
        </w:tc>
        <w:tc>
          <w:tcPr>
            <w:tcW w:w="5004" w:type="dxa"/>
          </w:tcPr>
          <w:p w14:paraId="1D61F1F9">
            <w:pPr>
              <w:pStyle w:val="4"/>
            </w:pPr>
            <w:r>
              <w:rPr>
                <w:rFonts w:ascii="仿宋_GB2312" w:hAnsi="仿宋_GB2312" w:eastAsia="仿宋_GB2312" w:cs="仿宋_GB2312"/>
              </w:rPr>
              <w:t>采购包1：不缴纳</w:t>
            </w:r>
          </w:p>
        </w:tc>
      </w:tr>
      <w:tr w14:paraId="5CCD9A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254209E">
            <w:pPr>
              <w:pStyle w:val="4"/>
            </w:pPr>
            <w:r>
              <w:rPr>
                <w:rFonts w:ascii="仿宋_GB2312" w:hAnsi="仿宋_GB2312" w:eastAsia="仿宋_GB2312" w:cs="仿宋_GB2312"/>
              </w:rPr>
              <w:t>7</w:t>
            </w:r>
          </w:p>
        </w:tc>
        <w:tc>
          <w:tcPr>
            <w:tcW w:w="2252" w:type="dxa"/>
          </w:tcPr>
          <w:p w14:paraId="5A5AA7E5">
            <w:pPr>
              <w:pStyle w:val="4"/>
            </w:pPr>
            <w:r>
              <w:rPr>
                <w:rFonts w:ascii="仿宋_GB2312" w:hAnsi="仿宋_GB2312" w:eastAsia="仿宋_GB2312" w:cs="仿宋_GB2312"/>
              </w:rPr>
              <w:t>落实节能、环保产品政策</w:t>
            </w:r>
          </w:p>
        </w:tc>
        <w:tc>
          <w:tcPr>
            <w:tcW w:w="5004" w:type="dxa"/>
          </w:tcPr>
          <w:p w14:paraId="407B5ED7">
            <w:pPr>
              <w:pStyle w:val="4"/>
            </w:pPr>
            <w:r>
              <w:rPr>
                <w:rFonts w:ascii="仿宋_GB2312" w:hAnsi="仿宋_GB2312" w:eastAsia="仿宋_GB2312" w:cs="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51B6C06D">
            <w:pPr>
              <w:pStyle w:val="4"/>
            </w:pPr>
            <w:r>
              <w:rPr>
                <w:rFonts w:ascii="仿宋_GB2312" w:hAnsi="仿宋_GB2312" w:eastAsia="仿宋_GB2312" w:cs="仿宋_GB2312"/>
              </w:rPr>
              <w:t>2.本项目采购无产品属于节能产品政府采购品目清单中应强制采购的产品范围，供应商应当按照第六章强制、优先采购产品承诺函格式进行承诺，否则作无效响应处理。</w:t>
            </w:r>
          </w:p>
          <w:p w14:paraId="18F9E8ED">
            <w:pPr>
              <w:pStyle w:val="4"/>
            </w:pPr>
            <w:r>
              <w:rPr>
                <w:rFonts w:ascii="仿宋_GB2312" w:hAnsi="仿宋_GB2312" w:eastAsia="仿宋_GB2312" w:cs="仿宋_GB2312"/>
              </w:rPr>
              <w:t xml:space="preserve"> 3.本项目采购无产品属于节能产品政府采购品目清单中应优先采购的产品范围，本项目采购无产品属于环境标志产品政府采购品目清单中应优先采购的产品范围，供应商可根据第六章强制、优先采购产品承诺函格式要求承诺提供经认证的节能、环境标志产品。</w:t>
            </w:r>
          </w:p>
        </w:tc>
      </w:tr>
      <w:tr w14:paraId="2647C1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3B4B0DC">
            <w:pPr>
              <w:pStyle w:val="4"/>
            </w:pPr>
            <w:r>
              <w:rPr>
                <w:rFonts w:ascii="仿宋_GB2312" w:hAnsi="仿宋_GB2312" w:eastAsia="仿宋_GB2312" w:cs="仿宋_GB2312"/>
              </w:rPr>
              <w:t>8</w:t>
            </w:r>
          </w:p>
        </w:tc>
        <w:tc>
          <w:tcPr>
            <w:tcW w:w="2252" w:type="dxa"/>
          </w:tcPr>
          <w:p w14:paraId="368C2E35">
            <w:pPr>
              <w:pStyle w:val="4"/>
            </w:pPr>
            <w:r>
              <w:rPr>
                <w:rFonts w:ascii="仿宋_GB2312" w:hAnsi="仿宋_GB2312" w:eastAsia="仿宋_GB2312" w:cs="仿宋_GB2312"/>
              </w:rPr>
              <w:t>响应有效期（实质性要求）</w:t>
            </w:r>
          </w:p>
        </w:tc>
        <w:tc>
          <w:tcPr>
            <w:tcW w:w="5004" w:type="dxa"/>
          </w:tcPr>
          <w:p w14:paraId="278B9D96">
            <w:pPr>
              <w:pStyle w:val="4"/>
            </w:pPr>
            <w:r>
              <w:rPr>
                <w:rFonts w:ascii="仿宋_GB2312" w:hAnsi="仿宋_GB2312" w:eastAsia="仿宋_GB2312" w:cs="仿宋_GB2312"/>
              </w:rPr>
              <w:t>提交响应文件的截止之日起不少于90天。</w:t>
            </w:r>
          </w:p>
        </w:tc>
      </w:tr>
      <w:tr w14:paraId="608BA7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CD9F45">
            <w:pPr>
              <w:pStyle w:val="4"/>
            </w:pPr>
            <w:r>
              <w:rPr>
                <w:rFonts w:ascii="仿宋_GB2312" w:hAnsi="仿宋_GB2312" w:eastAsia="仿宋_GB2312" w:cs="仿宋_GB2312"/>
              </w:rPr>
              <w:t>9</w:t>
            </w:r>
          </w:p>
        </w:tc>
        <w:tc>
          <w:tcPr>
            <w:tcW w:w="2252" w:type="dxa"/>
          </w:tcPr>
          <w:p w14:paraId="551D6B60">
            <w:pPr>
              <w:pStyle w:val="4"/>
            </w:pPr>
            <w:r>
              <w:rPr>
                <w:rFonts w:ascii="仿宋_GB2312" w:hAnsi="仿宋_GB2312" w:eastAsia="仿宋_GB2312" w:cs="仿宋_GB2312"/>
              </w:rPr>
              <w:t>代理服务费（实质性要求）</w:t>
            </w:r>
          </w:p>
        </w:tc>
        <w:tc>
          <w:tcPr>
            <w:tcW w:w="5004" w:type="dxa"/>
          </w:tcPr>
          <w:p w14:paraId="0231D323">
            <w:pPr>
              <w:pStyle w:val="4"/>
            </w:pPr>
            <w:r>
              <w:rPr>
                <w:rFonts w:ascii="仿宋_GB2312" w:hAnsi="仿宋_GB2312" w:eastAsia="仿宋_GB2312" w:cs="仿宋_GB2312"/>
              </w:rPr>
              <w:t>本项目收取代理服务费</w:t>
            </w:r>
          </w:p>
          <w:p w14:paraId="1BD5122F">
            <w:pPr>
              <w:pStyle w:val="4"/>
            </w:pPr>
            <w:r>
              <w:rPr>
                <w:rFonts w:ascii="仿宋_GB2312" w:hAnsi="仿宋_GB2312" w:eastAsia="仿宋_GB2312" w:cs="仿宋_GB2312"/>
              </w:rPr>
              <w:t>代理服务费用收取对象：中标/成交供应商</w:t>
            </w:r>
          </w:p>
          <w:p w14:paraId="79EC2424">
            <w:pPr>
              <w:pStyle w:val="4"/>
            </w:pPr>
            <w:r>
              <w:rPr>
                <w:rFonts w:ascii="仿宋_GB2312" w:hAnsi="仿宋_GB2312" w:eastAsia="仿宋_GB2312" w:cs="仿宋_GB2312"/>
              </w:rPr>
              <w:t>代理服务费收费标准：中标人在领取《中标通知书》之前，向采购代理机构一次付清招标代理服务费。招标代理服务费收取参照国家计委颁布的《招标代理服务收费管理暂行 办法》（计价格[2002]1980号）和（发改办价格[2003]857号）</w:t>
            </w:r>
            <w:r>
              <w:rPr>
                <w:rFonts w:hint="eastAsia" w:ascii="仿宋_GB2312" w:hAnsi="仿宋_GB2312" w:eastAsia="仿宋_GB2312" w:cs="仿宋_GB2312"/>
                <w:lang w:val="en-US" w:eastAsia="zh-CN"/>
              </w:rPr>
              <w:t>货物</w:t>
            </w:r>
            <w:bookmarkStart w:id="0" w:name="_GoBack"/>
            <w:bookmarkEnd w:id="0"/>
            <w:r>
              <w:rPr>
                <w:rFonts w:ascii="仿宋_GB2312" w:hAnsi="仿宋_GB2312" w:eastAsia="仿宋_GB2312" w:cs="仿宋_GB2312"/>
              </w:rPr>
              <w:t>类收费标准。按照中标金额差额定率累进法计算。 请将服务费汇至下列指定账户： 开户名称：华春建设工程项目管理有限责任公司 开户行名称：中国银行股份有限公司西安南二环支行 账号：1028 0733 6850</w:t>
            </w:r>
          </w:p>
        </w:tc>
      </w:tr>
      <w:tr w14:paraId="256D00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D6AFFE4">
            <w:pPr>
              <w:pStyle w:val="4"/>
            </w:pPr>
            <w:r>
              <w:rPr>
                <w:rFonts w:ascii="仿宋_GB2312" w:hAnsi="仿宋_GB2312" w:eastAsia="仿宋_GB2312" w:cs="仿宋_GB2312"/>
              </w:rPr>
              <w:t>10</w:t>
            </w:r>
          </w:p>
        </w:tc>
        <w:tc>
          <w:tcPr>
            <w:tcW w:w="2252" w:type="dxa"/>
          </w:tcPr>
          <w:p w14:paraId="59D05AF8">
            <w:pPr>
              <w:pStyle w:val="4"/>
            </w:pPr>
            <w:r>
              <w:rPr>
                <w:rFonts w:ascii="仿宋_GB2312" w:hAnsi="仿宋_GB2312" w:eastAsia="仿宋_GB2312" w:cs="仿宋_GB2312"/>
              </w:rPr>
              <w:t>采购结果公告</w:t>
            </w:r>
          </w:p>
        </w:tc>
        <w:tc>
          <w:tcPr>
            <w:tcW w:w="5004" w:type="dxa"/>
          </w:tcPr>
          <w:p w14:paraId="39845E2B">
            <w:pPr>
              <w:pStyle w:val="4"/>
            </w:pPr>
            <w:r>
              <w:rPr>
                <w:rFonts w:ascii="仿宋_GB2312" w:hAnsi="仿宋_GB2312" w:eastAsia="仿宋_GB2312" w:cs="仿宋_GB2312"/>
              </w:rPr>
              <w:t>采购结果将在陕西省政府采购网予以公告。</w:t>
            </w:r>
          </w:p>
        </w:tc>
      </w:tr>
      <w:tr w14:paraId="3876D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216A91F">
            <w:pPr>
              <w:pStyle w:val="4"/>
            </w:pPr>
            <w:r>
              <w:rPr>
                <w:rFonts w:ascii="仿宋_GB2312" w:hAnsi="仿宋_GB2312" w:eastAsia="仿宋_GB2312" w:cs="仿宋_GB2312"/>
              </w:rPr>
              <w:t>11</w:t>
            </w:r>
          </w:p>
        </w:tc>
        <w:tc>
          <w:tcPr>
            <w:tcW w:w="2252" w:type="dxa"/>
          </w:tcPr>
          <w:p w14:paraId="188FB2E2">
            <w:pPr>
              <w:pStyle w:val="4"/>
            </w:pPr>
            <w:r>
              <w:rPr>
                <w:rFonts w:ascii="仿宋_GB2312" w:hAnsi="仿宋_GB2312" w:eastAsia="仿宋_GB2312" w:cs="仿宋_GB2312"/>
              </w:rPr>
              <w:t>成交通知书</w:t>
            </w:r>
          </w:p>
        </w:tc>
        <w:tc>
          <w:tcPr>
            <w:tcW w:w="5004" w:type="dxa"/>
          </w:tcPr>
          <w:p w14:paraId="42D88D35">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3EF51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C70EC7">
            <w:pPr>
              <w:pStyle w:val="4"/>
            </w:pPr>
            <w:r>
              <w:rPr>
                <w:rFonts w:ascii="仿宋_GB2312" w:hAnsi="仿宋_GB2312" w:eastAsia="仿宋_GB2312" w:cs="仿宋_GB2312"/>
              </w:rPr>
              <w:t>12</w:t>
            </w:r>
          </w:p>
        </w:tc>
        <w:tc>
          <w:tcPr>
            <w:tcW w:w="2252" w:type="dxa"/>
          </w:tcPr>
          <w:p w14:paraId="2FB53B4C">
            <w:pPr>
              <w:pStyle w:val="4"/>
            </w:pPr>
            <w:r>
              <w:rPr>
                <w:rFonts w:ascii="仿宋_GB2312" w:hAnsi="仿宋_GB2312" w:eastAsia="仿宋_GB2312" w:cs="仿宋_GB2312"/>
              </w:rPr>
              <w:t>政府采购合同公告及备案</w:t>
            </w:r>
          </w:p>
        </w:tc>
        <w:tc>
          <w:tcPr>
            <w:tcW w:w="5004" w:type="dxa"/>
          </w:tcPr>
          <w:p w14:paraId="7C52579B">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1088D6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ED6CC45">
            <w:pPr>
              <w:pStyle w:val="4"/>
            </w:pPr>
            <w:r>
              <w:rPr>
                <w:rFonts w:ascii="仿宋_GB2312" w:hAnsi="仿宋_GB2312" w:eastAsia="仿宋_GB2312" w:cs="仿宋_GB2312"/>
              </w:rPr>
              <w:t>13</w:t>
            </w:r>
          </w:p>
        </w:tc>
        <w:tc>
          <w:tcPr>
            <w:tcW w:w="2252" w:type="dxa"/>
          </w:tcPr>
          <w:p w14:paraId="41493D73">
            <w:pPr>
              <w:pStyle w:val="4"/>
            </w:pPr>
            <w:r>
              <w:rPr>
                <w:rFonts w:ascii="仿宋_GB2312" w:hAnsi="仿宋_GB2312" w:eastAsia="仿宋_GB2312" w:cs="仿宋_GB2312"/>
              </w:rPr>
              <w:t>进口产品</w:t>
            </w:r>
          </w:p>
        </w:tc>
        <w:tc>
          <w:tcPr>
            <w:tcW w:w="5004" w:type="dxa"/>
          </w:tcPr>
          <w:p w14:paraId="777A8DCF">
            <w:pPr>
              <w:pStyle w:val="4"/>
            </w:pPr>
            <w:r>
              <w:rPr>
                <w:rFonts w:ascii="仿宋_GB2312" w:hAnsi="仿宋_GB2312" w:eastAsia="仿宋_GB2312" w:cs="仿宋_GB2312"/>
              </w:rPr>
              <w:t>允许。本项目允许采购进口产品，进口产品的清单详见第3章。</w:t>
            </w:r>
          </w:p>
        </w:tc>
      </w:tr>
      <w:tr w14:paraId="4FC8D9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F8FBCDE">
            <w:pPr>
              <w:pStyle w:val="4"/>
            </w:pPr>
            <w:r>
              <w:rPr>
                <w:rFonts w:ascii="仿宋_GB2312" w:hAnsi="仿宋_GB2312" w:eastAsia="仿宋_GB2312" w:cs="仿宋_GB2312"/>
              </w:rPr>
              <w:t>14</w:t>
            </w:r>
          </w:p>
        </w:tc>
        <w:tc>
          <w:tcPr>
            <w:tcW w:w="2252" w:type="dxa"/>
          </w:tcPr>
          <w:p w14:paraId="1507F8F5">
            <w:pPr>
              <w:pStyle w:val="4"/>
            </w:pPr>
            <w:r>
              <w:rPr>
                <w:rFonts w:ascii="仿宋_GB2312" w:hAnsi="仿宋_GB2312" w:eastAsia="仿宋_GB2312" w:cs="仿宋_GB2312"/>
              </w:rPr>
              <w:t>是否组织潜在供应商现场考察</w:t>
            </w:r>
          </w:p>
        </w:tc>
        <w:tc>
          <w:tcPr>
            <w:tcW w:w="5004" w:type="dxa"/>
          </w:tcPr>
          <w:p w14:paraId="160A7DBD">
            <w:pPr>
              <w:pStyle w:val="4"/>
            </w:pPr>
            <w:r>
              <w:rPr>
                <w:rFonts w:ascii="仿宋_GB2312" w:hAnsi="仿宋_GB2312" w:eastAsia="仿宋_GB2312" w:cs="仿宋_GB2312"/>
              </w:rPr>
              <w:t>采购包1：组织现场踏勘：否</w:t>
            </w:r>
          </w:p>
        </w:tc>
      </w:tr>
      <w:tr w14:paraId="0487B5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8B16D48">
            <w:pPr>
              <w:pStyle w:val="4"/>
            </w:pPr>
            <w:r>
              <w:rPr>
                <w:rFonts w:ascii="仿宋_GB2312" w:hAnsi="仿宋_GB2312" w:eastAsia="仿宋_GB2312" w:cs="仿宋_GB2312"/>
              </w:rPr>
              <w:t>15</w:t>
            </w:r>
          </w:p>
        </w:tc>
        <w:tc>
          <w:tcPr>
            <w:tcW w:w="2252" w:type="dxa"/>
          </w:tcPr>
          <w:p w14:paraId="1ACDF0FD">
            <w:pPr>
              <w:pStyle w:val="4"/>
            </w:pPr>
            <w:r>
              <w:rPr>
                <w:rFonts w:ascii="仿宋_GB2312" w:hAnsi="仿宋_GB2312" w:eastAsia="仿宋_GB2312" w:cs="仿宋_GB2312"/>
              </w:rPr>
              <w:t>特殊情况</w:t>
            </w:r>
          </w:p>
        </w:tc>
        <w:tc>
          <w:tcPr>
            <w:tcW w:w="5004" w:type="dxa"/>
          </w:tcPr>
          <w:p w14:paraId="2F349639">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36F62AB7">
            <w:pPr>
              <w:pStyle w:val="4"/>
            </w:pPr>
            <w:r>
              <w:rPr>
                <w:rFonts w:ascii="仿宋_GB2312" w:hAnsi="仿宋_GB2312" w:eastAsia="仿宋_GB2312" w:cs="仿宋_GB2312"/>
              </w:rPr>
              <w:t>（一）交易系统发生故障（包括感染病毒、应用或数据库出错）而无法正常使用的；</w:t>
            </w:r>
          </w:p>
          <w:p w14:paraId="4CC2045E">
            <w:pPr>
              <w:pStyle w:val="4"/>
            </w:pPr>
            <w:r>
              <w:rPr>
                <w:rFonts w:ascii="仿宋_GB2312" w:hAnsi="仿宋_GB2312" w:eastAsia="仿宋_GB2312" w:cs="仿宋_GB2312"/>
              </w:rPr>
              <w:t>（二）因组织场所停电、断网等原因，导致采购活动无法继续通过交易系统实施的；</w:t>
            </w:r>
          </w:p>
          <w:p w14:paraId="513DE46A">
            <w:pPr>
              <w:pStyle w:val="4"/>
            </w:pPr>
            <w:r>
              <w:rPr>
                <w:rFonts w:ascii="仿宋_GB2312" w:hAnsi="仿宋_GB2312" w:eastAsia="仿宋_GB2312" w:cs="仿宋_GB2312"/>
              </w:rPr>
              <w:t>（三）其他无法保证电子化交易的公平、公正和安全的情况。</w:t>
            </w:r>
          </w:p>
          <w:p w14:paraId="284F55C7">
            <w:pPr>
              <w:pStyle w:val="4"/>
            </w:pPr>
            <w:r>
              <w:rPr>
                <w:rFonts w:ascii="仿宋_GB2312" w:hAnsi="仿宋_GB2312" w:eastAsia="仿宋_GB2312" w:cs="仿宋_GB2312"/>
              </w:rPr>
              <w:t>出现上述的情形，不影响采购公平、公正的，采购人或者代理机构</w:t>
            </w:r>
          </w:p>
          <w:p w14:paraId="6B396CD1">
            <w:pPr>
              <w:pStyle w:val="4"/>
            </w:pPr>
            <w:r>
              <w:rPr>
                <w:rFonts w:ascii="仿宋_GB2312" w:hAnsi="仿宋_GB2312" w:eastAsia="仿宋_GB2312" w:cs="仿宋_GB2312"/>
              </w:rPr>
              <w:t>可以待上述情形消除后继续组织采购活动；影响或者可能影响采购公平、公正的，采购人或代理机构应当依法终止采购活动。</w:t>
            </w:r>
          </w:p>
        </w:tc>
      </w:tr>
    </w:tbl>
    <w:p w14:paraId="0E54CE16">
      <w:pPr>
        <w:pStyle w:val="4"/>
        <w:outlineLvl w:val="2"/>
      </w:pPr>
      <w:r>
        <w:rPr>
          <w:rFonts w:ascii="仿宋_GB2312" w:hAnsi="仿宋_GB2312" w:eastAsia="仿宋_GB2312" w:cs="仿宋_GB2312"/>
          <w:b/>
          <w:sz w:val="28"/>
        </w:rPr>
        <w:t>2.2总则</w:t>
      </w:r>
    </w:p>
    <w:p w14:paraId="1E288C62">
      <w:pPr>
        <w:pStyle w:val="4"/>
        <w:outlineLvl w:val="3"/>
      </w:pPr>
      <w:r>
        <w:rPr>
          <w:rFonts w:ascii="仿宋_GB2312" w:hAnsi="仿宋_GB2312" w:eastAsia="仿宋_GB2312" w:cs="仿宋_GB2312"/>
          <w:b/>
          <w:sz w:val="24"/>
        </w:rPr>
        <w:t xml:space="preserve"> 2.2.1适用范围</w:t>
      </w:r>
    </w:p>
    <w:p w14:paraId="41C738FD">
      <w:pPr>
        <w:pStyle w:val="4"/>
        <w:ind w:firstLine="480"/>
      </w:pPr>
      <w:r>
        <w:rPr>
          <w:rFonts w:ascii="仿宋_GB2312" w:hAnsi="仿宋_GB2312" w:eastAsia="仿宋_GB2312" w:cs="仿宋_GB2312"/>
        </w:rPr>
        <w:t>一、本采购文件仅适用于本次单一来源采购项目。</w:t>
      </w:r>
    </w:p>
    <w:p w14:paraId="7B5B08A2">
      <w:pPr>
        <w:pStyle w:val="4"/>
        <w:ind w:firstLine="480"/>
      </w:pPr>
      <w:r>
        <w:rPr>
          <w:rFonts w:ascii="仿宋_GB2312" w:hAnsi="仿宋_GB2312" w:eastAsia="仿宋_GB2312" w:cs="仿宋_GB2312"/>
        </w:rPr>
        <w:t xml:space="preserve"> 二、本采购文件的最终解释权由西安市周至县人民医院和华春建设工程项目管理有限责任公司享有。对采购文件中供应商参加本次政府采购活动应当具备的条件、项目技术、服务、商务及其他要求，评审标准由采购人负责解释。除上述采购文件内容，其他内容由华春建设工程项目管理有限责任公司负责解释。</w:t>
      </w:r>
    </w:p>
    <w:p w14:paraId="5F2A58DB">
      <w:pPr>
        <w:pStyle w:val="4"/>
        <w:outlineLvl w:val="3"/>
      </w:pPr>
      <w:r>
        <w:rPr>
          <w:rFonts w:ascii="仿宋_GB2312" w:hAnsi="仿宋_GB2312" w:eastAsia="仿宋_GB2312" w:cs="仿宋_GB2312"/>
          <w:b/>
          <w:sz w:val="24"/>
        </w:rPr>
        <w:t>2.2.2有关定义</w:t>
      </w:r>
    </w:p>
    <w:p w14:paraId="042FE332">
      <w:pPr>
        <w:pStyle w:val="4"/>
        <w:ind w:firstLine="480"/>
      </w:pPr>
      <w:r>
        <w:rPr>
          <w:rFonts w:ascii="仿宋_GB2312" w:hAnsi="仿宋_GB2312" w:eastAsia="仿宋_GB2312" w:cs="仿宋_GB2312"/>
        </w:rPr>
        <w:t xml:space="preserve"> 一、“采购人”是指依法进行政府采购的各级国家机关、事业单位、团体组织。本次协商的采购人是西安市周至县人民医院。</w:t>
      </w:r>
    </w:p>
    <w:p w14:paraId="62576000">
      <w:pPr>
        <w:pStyle w:val="4"/>
        <w:ind w:firstLine="480"/>
      </w:pPr>
      <w:r>
        <w:rPr>
          <w:rFonts w:ascii="仿宋_GB2312" w:hAnsi="仿宋_GB2312" w:eastAsia="仿宋_GB2312" w:cs="仿宋_GB2312"/>
        </w:rPr>
        <w:t xml:space="preserve"> 二、“供应商”是指按照采购文件规定获取采购文件，拟参加响应和向采购人提供货物、工程或服务的法人、其他组织或自然人。</w:t>
      </w:r>
    </w:p>
    <w:p w14:paraId="1F8E0126">
      <w:pPr>
        <w:pStyle w:val="4"/>
        <w:ind w:firstLine="480"/>
      </w:pPr>
      <w:r>
        <w:rPr>
          <w:rFonts w:ascii="仿宋_GB2312" w:hAnsi="仿宋_GB2312" w:eastAsia="仿宋_GB2312" w:cs="仿宋_GB2312"/>
        </w:rPr>
        <w:t xml:space="preserve"> 三、“代理机构”是指政府采购集中采购机构从事政府采购代理业务的社会中介机构。本项目的代理机构是华春建设工程项目管理有限责任公司。</w:t>
      </w:r>
    </w:p>
    <w:p w14:paraId="2E865DA8">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4E141D34">
      <w:pPr>
        <w:pStyle w:val="4"/>
        <w:ind w:firstLine="480"/>
      </w:pPr>
      <w:r>
        <w:rPr>
          <w:rFonts w:ascii="仿宋_GB2312" w:hAnsi="仿宋_GB2312" w:eastAsia="仿宋_GB2312" w:cs="仿宋_GB2312"/>
        </w:rPr>
        <w:t xml:space="preserve"> 五、“电子协商”是指通过项目电子化交易系统在线完成资格审查小组、协商小组组建，开展资格和符合性审查、比较与评价、出具评审报告、推荐成交候选供应商等活动。</w:t>
      </w:r>
    </w:p>
    <w:p w14:paraId="581D2E65">
      <w:pPr>
        <w:pStyle w:val="4"/>
        <w:outlineLvl w:val="2"/>
      </w:pPr>
      <w:r>
        <w:rPr>
          <w:rFonts w:ascii="仿宋_GB2312" w:hAnsi="仿宋_GB2312" w:eastAsia="仿宋_GB2312" w:cs="仿宋_GB2312"/>
          <w:b/>
          <w:sz w:val="28"/>
        </w:rPr>
        <w:t>2.3采购文件</w:t>
      </w:r>
    </w:p>
    <w:p w14:paraId="2CC35FA5">
      <w:pPr>
        <w:pStyle w:val="4"/>
        <w:outlineLvl w:val="3"/>
      </w:pPr>
      <w:r>
        <w:rPr>
          <w:rFonts w:ascii="仿宋_GB2312" w:hAnsi="仿宋_GB2312" w:eastAsia="仿宋_GB2312" w:cs="仿宋_GB2312"/>
          <w:b/>
          <w:sz w:val="24"/>
        </w:rPr>
        <w:t xml:space="preserve"> 2.3.1采购文件的构成</w:t>
      </w:r>
    </w:p>
    <w:p w14:paraId="0785F4B8">
      <w:pPr>
        <w:pStyle w:val="4"/>
        <w:ind w:firstLine="480"/>
      </w:pPr>
      <w:r>
        <w:rPr>
          <w:rFonts w:ascii="仿宋_GB2312" w:hAnsi="仿宋_GB2312" w:eastAsia="仿宋_GB2312" w:cs="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14:paraId="654482B2">
      <w:pPr>
        <w:pStyle w:val="4"/>
        <w:ind w:firstLine="480"/>
      </w:pPr>
      <w:r>
        <w:rPr>
          <w:rFonts w:ascii="仿宋_GB2312" w:hAnsi="仿宋_GB2312" w:eastAsia="仿宋_GB2312" w:cs="仿宋_GB2312"/>
        </w:rPr>
        <w:t>（一）协商邀请</w:t>
      </w:r>
    </w:p>
    <w:p w14:paraId="1B48902C">
      <w:pPr>
        <w:pStyle w:val="4"/>
        <w:ind w:firstLine="480"/>
      </w:pPr>
      <w:r>
        <w:rPr>
          <w:rFonts w:ascii="仿宋_GB2312" w:hAnsi="仿宋_GB2312" w:eastAsia="仿宋_GB2312" w:cs="仿宋_GB2312"/>
        </w:rPr>
        <w:t>（二）供应商须知</w:t>
      </w:r>
    </w:p>
    <w:p w14:paraId="74D91FE7">
      <w:pPr>
        <w:pStyle w:val="4"/>
        <w:ind w:firstLine="480"/>
      </w:pPr>
      <w:r>
        <w:rPr>
          <w:rFonts w:ascii="仿宋_GB2312" w:hAnsi="仿宋_GB2312" w:eastAsia="仿宋_GB2312" w:cs="仿宋_GB2312"/>
        </w:rPr>
        <w:t>（三）采购项目技术、服务、商务及其他要求</w:t>
      </w:r>
    </w:p>
    <w:p w14:paraId="63535FD5">
      <w:pPr>
        <w:pStyle w:val="4"/>
        <w:ind w:firstLine="480"/>
      </w:pPr>
      <w:r>
        <w:rPr>
          <w:rFonts w:ascii="仿宋_GB2312" w:hAnsi="仿宋_GB2312" w:eastAsia="仿宋_GB2312" w:cs="仿宋_GB2312"/>
        </w:rPr>
        <w:t>（四）资格审查</w:t>
      </w:r>
    </w:p>
    <w:p w14:paraId="7EFA7895">
      <w:pPr>
        <w:pStyle w:val="4"/>
        <w:ind w:firstLine="480"/>
      </w:pPr>
      <w:r>
        <w:rPr>
          <w:rFonts w:ascii="仿宋_GB2312" w:hAnsi="仿宋_GB2312" w:eastAsia="仿宋_GB2312" w:cs="仿宋_GB2312"/>
        </w:rPr>
        <w:t>（五）协商办法</w:t>
      </w:r>
    </w:p>
    <w:p w14:paraId="7A838C66">
      <w:pPr>
        <w:pStyle w:val="4"/>
        <w:ind w:firstLine="480"/>
      </w:pPr>
      <w:r>
        <w:rPr>
          <w:rFonts w:ascii="仿宋_GB2312" w:hAnsi="仿宋_GB2312" w:eastAsia="仿宋_GB2312" w:cs="仿宋_GB2312"/>
        </w:rPr>
        <w:t>（六）响应文件格式</w:t>
      </w:r>
    </w:p>
    <w:p w14:paraId="6F78428B">
      <w:pPr>
        <w:pStyle w:val="4"/>
        <w:ind w:firstLine="480"/>
      </w:pPr>
      <w:r>
        <w:rPr>
          <w:rFonts w:ascii="仿宋_GB2312" w:hAnsi="仿宋_GB2312" w:eastAsia="仿宋_GB2312" w:cs="仿宋_GB2312"/>
        </w:rPr>
        <w:t>（七）拟签订采购的合同文本</w:t>
      </w:r>
    </w:p>
    <w:p w14:paraId="6D2A0CD0">
      <w:pPr>
        <w:pStyle w:val="4"/>
        <w:ind w:firstLine="480"/>
      </w:pPr>
      <w:r>
        <w:rPr>
          <w:rFonts w:ascii="仿宋_GB2312" w:hAnsi="仿宋_GB2312" w:eastAsia="仿宋_GB2312" w:cs="仿宋_GB2312"/>
        </w:rPr>
        <w:t xml:space="preserve"> 供应商应认真阅读和充分理解采购文件中所有的事项、格式条款和规范要求。供应商没有对采购文件全面作出实质性响应所产生的风险由供应商承担。</w:t>
      </w:r>
    </w:p>
    <w:p w14:paraId="2D63FE67">
      <w:pPr>
        <w:pStyle w:val="4"/>
        <w:outlineLvl w:val="3"/>
      </w:pPr>
      <w:r>
        <w:rPr>
          <w:rFonts w:ascii="仿宋_GB2312" w:hAnsi="仿宋_GB2312" w:eastAsia="仿宋_GB2312" w:cs="仿宋_GB2312"/>
          <w:b/>
          <w:sz w:val="24"/>
        </w:rPr>
        <w:t>2.3.2采购文件的澄清和修改</w:t>
      </w:r>
    </w:p>
    <w:p w14:paraId="754BDCB0">
      <w:pPr>
        <w:pStyle w:val="4"/>
        <w:ind w:firstLine="480"/>
      </w:pPr>
      <w:r>
        <w:rPr>
          <w:rFonts w:ascii="仿宋_GB2312" w:hAnsi="仿宋_GB2312" w:eastAsia="仿宋_GB2312" w:cs="仿宋_GB2312"/>
        </w:rPr>
        <w:t>一、在响应文件提交截止时间前，采购人或者代理机构可以对已发出的采购文件进行必要的澄清或者修改。</w:t>
      </w:r>
    </w:p>
    <w:p w14:paraId="3DC03BB3">
      <w:pPr>
        <w:pStyle w:val="4"/>
        <w:ind w:firstLine="480"/>
      </w:pPr>
      <w:r>
        <w:rPr>
          <w:rFonts w:ascii="仿宋_GB2312" w:hAnsi="仿宋_GB2312" w:eastAsia="仿宋_GB2312" w:cs="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14:paraId="18D5C656">
      <w:pPr>
        <w:pStyle w:val="4"/>
        <w:outlineLvl w:val="2"/>
      </w:pPr>
      <w:r>
        <w:rPr>
          <w:rFonts w:ascii="仿宋_GB2312" w:hAnsi="仿宋_GB2312" w:eastAsia="仿宋_GB2312" w:cs="仿宋_GB2312"/>
          <w:b/>
          <w:sz w:val="28"/>
        </w:rPr>
        <w:t>2.4响应文件</w:t>
      </w:r>
    </w:p>
    <w:p w14:paraId="085A8D69">
      <w:pPr>
        <w:pStyle w:val="4"/>
        <w:outlineLvl w:val="3"/>
      </w:pPr>
      <w:r>
        <w:rPr>
          <w:rFonts w:ascii="仿宋_GB2312" w:hAnsi="仿宋_GB2312" w:eastAsia="仿宋_GB2312" w:cs="仿宋_GB2312"/>
          <w:b/>
          <w:sz w:val="24"/>
        </w:rPr>
        <w:t xml:space="preserve"> 2.4.1响应文件的语言</w:t>
      </w:r>
    </w:p>
    <w:p w14:paraId="3F67B5AE">
      <w:pPr>
        <w:pStyle w:val="4"/>
        <w:ind w:firstLine="480"/>
      </w:pPr>
      <w:r>
        <w:rPr>
          <w:rFonts w:ascii="仿宋_GB2312" w:hAnsi="仿宋_GB2312" w:eastAsia="仿宋_GB2312" w:cs="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14:paraId="48C2334D">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0F3E6316">
      <w:pPr>
        <w:pStyle w:val="4"/>
        <w:ind w:firstLine="480"/>
      </w:pPr>
      <w:r>
        <w:rPr>
          <w:rFonts w:ascii="仿宋_GB2312" w:hAnsi="仿宋_GB2312" w:eastAsia="仿宋_GB2312" w:cs="仿宋_GB2312"/>
        </w:rPr>
        <w:t>三、如因未翻译而造成对供应商的不利后果，由供应商承担。</w:t>
      </w:r>
    </w:p>
    <w:p w14:paraId="306A5118">
      <w:pPr>
        <w:pStyle w:val="4"/>
        <w:outlineLvl w:val="3"/>
      </w:pPr>
      <w:r>
        <w:rPr>
          <w:rFonts w:ascii="仿宋_GB2312" w:hAnsi="仿宋_GB2312" w:eastAsia="仿宋_GB2312" w:cs="仿宋_GB2312"/>
          <w:b/>
          <w:sz w:val="24"/>
        </w:rPr>
        <w:t>2.4.2计量单位</w:t>
      </w:r>
    </w:p>
    <w:p w14:paraId="50D1C7FD">
      <w:pPr>
        <w:pStyle w:val="4"/>
        <w:ind w:firstLine="480"/>
      </w:pPr>
      <w:r>
        <w:rPr>
          <w:rFonts w:ascii="仿宋_GB2312" w:hAnsi="仿宋_GB2312" w:eastAsia="仿宋_GB2312" w:cs="仿宋_GB2312"/>
        </w:rPr>
        <w:t>除采购文件中另有规定外，本项目均采用国家法定的计量单位。</w:t>
      </w:r>
    </w:p>
    <w:p w14:paraId="66CFD7D5">
      <w:pPr>
        <w:pStyle w:val="4"/>
        <w:outlineLvl w:val="3"/>
      </w:pPr>
      <w:r>
        <w:rPr>
          <w:rFonts w:ascii="仿宋_GB2312" w:hAnsi="仿宋_GB2312" w:eastAsia="仿宋_GB2312" w:cs="仿宋_GB2312"/>
          <w:b/>
          <w:sz w:val="24"/>
        </w:rPr>
        <w:t>2.4.3响应货币</w:t>
      </w:r>
    </w:p>
    <w:p w14:paraId="7D95B841">
      <w:pPr>
        <w:pStyle w:val="4"/>
        <w:ind w:firstLine="480"/>
      </w:pPr>
      <w:r>
        <w:rPr>
          <w:rFonts w:ascii="仿宋_GB2312" w:hAnsi="仿宋_GB2312" w:eastAsia="仿宋_GB2312" w:cs="仿宋_GB2312"/>
        </w:rPr>
        <w:t>本项目均以人民币报价。</w:t>
      </w:r>
    </w:p>
    <w:p w14:paraId="498C9718">
      <w:pPr>
        <w:pStyle w:val="4"/>
        <w:outlineLvl w:val="3"/>
      </w:pPr>
      <w:r>
        <w:rPr>
          <w:rFonts w:ascii="仿宋_GB2312" w:hAnsi="仿宋_GB2312" w:eastAsia="仿宋_GB2312" w:cs="仿宋_GB2312"/>
          <w:b/>
          <w:sz w:val="24"/>
        </w:rPr>
        <w:t xml:space="preserve"> 2.4.4知识产权</w:t>
      </w:r>
    </w:p>
    <w:p w14:paraId="7A1F7B7D">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71189B69">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66AECA17">
      <w:pPr>
        <w:pStyle w:val="4"/>
        <w:ind w:firstLine="480"/>
      </w:pPr>
      <w:r>
        <w:rPr>
          <w:rFonts w:ascii="仿宋_GB2312" w:hAnsi="仿宋_GB2312" w:eastAsia="仿宋_GB2312" w:cs="仿宋_GB2312"/>
        </w:rPr>
        <w:t>三、若采用成交供应商所不拥有的知识产权，则在响应报价中必须包括合法使用该知识产权的相关费用。</w:t>
      </w:r>
    </w:p>
    <w:p w14:paraId="3F2B1671">
      <w:pPr>
        <w:pStyle w:val="4"/>
        <w:outlineLvl w:val="3"/>
      </w:pPr>
      <w:r>
        <w:rPr>
          <w:rFonts w:ascii="仿宋_GB2312" w:hAnsi="仿宋_GB2312" w:eastAsia="仿宋_GB2312" w:cs="仿宋_GB2312"/>
          <w:b/>
          <w:sz w:val="24"/>
        </w:rPr>
        <w:t>2.4.5响应文件的组成</w:t>
      </w:r>
    </w:p>
    <w:p w14:paraId="6689F7CA">
      <w:pPr>
        <w:pStyle w:val="4"/>
        <w:ind w:firstLine="480"/>
      </w:pPr>
      <w:r>
        <w:rPr>
          <w:rFonts w:ascii="仿宋_GB2312" w:hAnsi="仿宋_GB2312" w:eastAsia="仿宋_GB2312" w:cs="仿宋_GB2312"/>
        </w:rPr>
        <w:t>一、供应商应按照采购文件的规定和要求编制响应文件。</w:t>
      </w:r>
    </w:p>
    <w:p w14:paraId="24C4A1C3">
      <w:pPr>
        <w:pStyle w:val="4"/>
        <w:ind w:firstLine="480"/>
      </w:pPr>
      <w:r>
        <w:rPr>
          <w:rFonts w:ascii="仿宋_GB2312" w:hAnsi="仿宋_GB2312" w:eastAsia="仿宋_GB2312" w:cs="仿宋_GB2312"/>
        </w:rPr>
        <w:t>二、响应文件具体内容详见第六章。</w:t>
      </w:r>
    </w:p>
    <w:p w14:paraId="23D5AA59">
      <w:pPr>
        <w:pStyle w:val="4"/>
        <w:outlineLvl w:val="3"/>
      </w:pPr>
      <w:r>
        <w:rPr>
          <w:rFonts w:ascii="仿宋_GB2312" w:hAnsi="仿宋_GB2312" w:eastAsia="仿宋_GB2312" w:cs="仿宋_GB2312"/>
          <w:b/>
          <w:sz w:val="24"/>
        </w:rPr>
        <w:t xml:space="preserve"> 2.4.6响应文件格式</w:t>
      </w:r>
    </w:p>
    <w:p w14:paraId="0492507D">
      <w:pPr>
        <w:pStyle w:val="4"/>
        <w:ind w:firstLine="480"/>
      </w:pPr>
      <w:r>
        <w:rPr>
          <w:rFonts w:ascii="仿宋_GB2312" w:hAnsi="仿宋_GB2312" w:eastAsia="仿宋_GB2312" w:cs="仿宋_GB2312"/>
        </w:rPr>
        <w:t>一、供应商应按照采购文件第六章中提供的“响应文件格式”填写相关内容。</w:t>
      </w:r>
    </w:p>
    <w:p w14:paraId="1262F88F">
      <w:pPr>
        <w:pStyle w:val="4"/>
        <w:ind w:firstLine="480"/>
      </w:pPr>
      <w:r>
        <w:rPr>
          <w:rFonts w:ascii="仿宋_GB2312" w:hAnsi="仿宋_GB2312" w:eastAsia="仿宋_GB2312" w:cs="仿宋_GB2312"/>
        </w:rPr>
        <w:t>二、对于没有格式要求的响应文件由供应商自行编写。</w:t>
      </w:r>
    </w:p>
    <w:p w14:paraId="3FF21150">
      <w:pPr>
        <w:pStyle w:val="4"/>
        <w:outlineLvl w:val="3"/>
      </w:pPr>
      <w:r>
        <w:rPr>
          <w:rFonts w:ascii="仿宋_GB2312" w:hAnsi="仿宋_GB2312" w:eastAsia="仿宋_GB2312" w:cs="仿宋_GB2312"/>
          <w:b/>
          <w:sz w:val="24"/>
        </w:rPr>
        <w:t>2.4.7响应报价（实质性要求）</w:t>
      </w:r>
    </w:p>
    <w:p w14:paraId="0E1C91DA">
      <w:pPr>
        <w:pStyle w:val="4"/>
        <w:ind w:firstLine="480"/>
      </w:pPr>
      <w:r>
        <w:rPr>
          <w:rFonts w:ascii="仿宋_GB2312" w:hAnsi="仿宋_GB2312" w:eastAsia="仿宋_GB2312" w:cs="仿宋_GB2312"/>
        </w:rPr>
        <w:t xml:space="preserve"> 一、供应商按协商小组的要求在项目电子化交易系统中提供最后报价，最终报价应是响应采购项目要求的全部工作内容的价格体现，包括供应商完成本项目所需的一切费用。</w:t>
      </w:r>
    </w:p>
    <w:p w14:paraId="45752E22">
      <w:pPr>
        <w:pStyle w:val="4"/>
        <w:ind w:firstLine="480"/>
      </w:pPr>
      <w:r>
        <w:rPr>
          <w:rFonts w:ascii="仿宋_GB2312" w:hAnsi="仿宋_GB2312" w:eastAsia="仿宋_GB2312" w:cs="仿宋_GB2312"/>
        </w:rPr>
        <w:t xml:space="preserve"> 二、供应商每种货物只允许有一个报价，并且在合同履行过程中是固定不变的，任何有选择或可调整的报价将不予接受，并按无效响应处理。</w:t>
      </w:r>
    </w:p>
    <w:p w14:paraId="2AEE0675">
      <w:pPr>
        <w:pStyle w:val="4"/>
        <w:ind w:firstLine="480"/>
      </w:pPr>
      <w:r>
        <w:rPr>
          <w:rFonts w:ascii="仿宋_GB2312" w:hAnsi="仿宋_GB2312" w:eastAsia="仿宋_GB2312" w:cs="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14:paraId="1C00C904">
      <w:pPr>
        <w:pStyle w:val="4"/>
        <w:outlineLvl w:val="3"/>
      </w:pPr>
      <w:r>
        <w:rPr>
          <w:rFonts w:ascii="仿宋_GB2312" w:hAnsi="仿宋_GB2312" w:eastAsia="仿宋_GB2312" w:cs="仿宋_GB2312"/>
          <w:b/>
          <w:sz w:val="24"/>
        </w:rPr>
        <w:t>2.4.8响应文件有效期（实质性要求）</w:t>
      </w:r>
    </w:p>
    <w:p w14:paraId="6CF20B3D">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3B11ED75">
      <w:pPr>
        <w:pStyle w:val="4"/>
        <w:outlineLvl w:val="3"/>
      </w:pPr>
      <w:r>
        <w:rPr>
          <w:rFonts w:ascii="仿宋_GB2312" w:hAnsi="仿宋_GB2312" w:eastAsia="仿宋_GB2312" w:cs="仿宋_GB2312"/>
          <w:b/>
          <w:sz w:val="24"/>
        </w:rPr>
        <w:t xml:space="preserve"> 2.4.9响应文件的制作、签章和加密</w:t>
      </w:r>
    </w:p>
    <w:p w14:paraId="3A98A53E">
      <w:pPr>
        <w:pStyle w:val="4"/>
        <w:ind w:firstLine="480"/>
      </w:pPr>
      <w:r>
        <w:rPr>
          <w:rFonts w:ascii="仿宋_GB2312" w:hAnsi="仿宋_GB2312" w:eastAsia="仿宋_GB2312" w:cs="仿宋_GB2312"/>
        </w:rPr>
        <w:t xml:space="preserve"> 一、响应文件应当根据采购文件进行编制。供应商应通过陕西省政府采购网-办事指南-CA及签章服务下载投标(响应)客户端，使用客户端编制响应文件。</w:t>
      </w:r>
    </w:p>
    <w:p w14:paraId="432732A6">
      <w:pPr>
        <w:pStyle w:val="4"/>
        <w:ind w:firstLine="480"/>
      </w:pPr>
      <w:r>
        <w:rPr>
          <w:rFonts w:ascii="仿宋_GB2312" w:hAnsi="仿宋_GB2312" w:eastAsia="仿宋_GB2312" w:cs="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14:paraId="4482D335">
      <w:pPr>
        <w:pStyle w:val="4"/>
        <w:ind w:firstLine="480"/>
      </w:pPr>
      <w:r>
        <w:rPr>
          <w:rFonts w:ascii="仿宋_GB2312" w:hAnsi="仿宋_GB2312" w:eastAsia="仿宋_GB2312" w:cs="仿宋_GB2312"/>
        </w:rPr>
        <w:t xml:space="preserve"> 三、供应商完成响应文件编制后，应按照响应文件第一章明确的签章要求，使用互认的证书及签章对响应文件进行电子签章和加密。</w:t>
      </w:r>
    </w:p>
    <w:p w14:paraId="3EB3506F">
      <w:pPr>
        <w:pStyle w:val="4"/>
        <w:ind w:firstLine="480"/>
      </w:pPr>
      <w:r>
        <w:rPr>
          <w:rFonts w:ascii="仿宋_GB2312" w:hAnsi="仿宋_GB2312" w:eastAsia="仿宋_GB2312" w:cs="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14:paraId="4DC8ED96">
      <w:pPr>
        <w:pStyle w:val="4"/>
        <w:outlineLvl w:val="3"/>
      </w:pPr>
      <w:r>
        <w:rPr>
          <w:rFonts w:ascii="仿宋_GB2312" w:hAnsi="仿宋_GB2312" w:eastAsia="仿宋_GB2312" w:cs="仿宋_GB2312"/>
          <w:b/>
          <w:sz w:val="24"/>
        </w:rPr>
        <w:t>2.4.10响应文件的提交</w:t>
      </w:r>
    </w:p>
    <w:p w14:paraId="2205D816">
      <w:pPr>
        <w:pStyle w:val="4"/>
        <w:ind w:firstLine="480"/>
      </w:pPr>
      <w:r>
        <w:rPr>
          <w:rFonts w:ascii="仿宋_GB2312" w:hAnsi="仿宋_GB2312" w:eastAsia="仿宋_GB2312" w:cs="仿宋_GB2312"/>
        </w:rPr>
        <w:t>一、供应商应当在响应文件提交截止时间前，通过项目电子化交易系统完成响应文件提交。</w:t>
      </w:r>
    </w:p>
    <w:p w14:paraId="25B590C9">
      <w:pPr>
        <w:pStyle w:val="4"/>
        <w:ind w:firstLine="480"/>
      </w:pPr>
      <w:r>
        <w:rPr>
          <w:rFonts w:ascii="仿宋_GB2312" w:hAnsi="仿宋_GB2312" w:eastAsia="仿宋_GB2312" w:cs="仿宋_GB2312"/>
        </w:rPr>
        <w:t xml:space="preserve"> 二、在响应文件提交截止时间后，采购人或代理机构不再接受供应商提交响应文件。供应商应充分考虑影响响应文件提交的各种因素，确保在响应文件提交截止时间前完成提交。</w:t>
      </w:r>
    </w:p>
    <w:p w14:paraId="63974595">
      <w:pPr>
        <w:pStyle w:val="4"/>
        <w:outlineLvl w:val="3"/>
      </w:pPr>
      <w:r>
        <w:rPr>
          <w:rFonts w:ascii="仿宋_GB2312" w:hAnsi="仿宋_GB2312" w:eastAsia="仿宋_GB2312" w:cs="仿宋_GB2312"/>
          <w:b/>
          <w:sz w:val="24"/>
        </w:rPr>
        <w:t xml:space="preserve"> 2.4.11响应文件的补充、修改、撤回（实质性要求）</w:t>
      </w:r>
    </w:p>
    <w:p w14:paraId="1BEF67E5">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31065439">
      <w:pPr>
        <w:pStyle w:val="4"/>
        <w:ind w:firstLine="480"/>
      </w:pPr>
      <w:r>
        <w:rPr>
          <w:rFonts w:ascii="仿宋_GB2312" w:hAnsi="仿宋_GB2312" w:eastAsia="仿宋_GB2312" w:cs="仿宋_GB2312"/>
        </w:rPr>
        <w:t>供应商响应文件撤回后，视为未提交过响应文件。</w:t>
      </w:r>
    </w:p>
    <w:p w14:paraId="45932CA3">
      <w:pPr>
        <w:pStyle w:val="4"/>
        <w:outlineLvl w:val="2"/>
      </w:pPr>
      <w:r>
        <w:rPr>
          <w:rFonts w:ascii="仿宋_GB2312" w:hAnsi="仿宋_GB2312" w:eastAsia="仿宋_GB2312" w:cs="仿宋_GB2312"/>
          <w:b/>
          <w:sz w:val="28"/>
        </w:rPr>
        <w:t>2.5.开启、资格审查、协商和成交</w:t>
      </w:r>
    </w:p>
    <w:p w14:paraId="56FF5E7E">
      <w:pPr>
        <w:pStyle w:val="4"/>
        <w:outlineLvl w:val="3"/>
      </w:pPr>
      <w:r>
        <w:rPr>
          <w:rFonts w:ascii="仿宋_GB2312" w:hAnsi="仿宋_GB2312" w:eastAsia="仿宋_GB2312" w:cs="仿宋_GB2312"/>
          <w:b/>
          <w:sz w:val="24"/>
        </w:rPr>
        <w:t>2.5.1开启程序</w:t>
      </w:r>
    </w:p>
    <w:p w14:paraId="70A46A95">
      <w:pPr>
        <w:pStyle w:val="4"/>
        <w:ind w:firstLine="480"/>
      </w:pPr>
      <w:r>
        <w:rPr>
          <w:rFonts w:ascii="仿宋_GB2312" w:hAnsi="仿宋_GB2312" w:eastAsia="仿宋_GB2312" w:cs="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14:paraId="131A3ED1">
      <w:pPr>
        <w:pStyle w:val="4"/>
        <w:ind w:firstLine="480"/>
      </w:pPr>
      <w:r>
        <w:rPr>
          <w:rFonts w:ascii="仿宋_GB2312" w:hAnsi="仿宋_GB2312" w:eastAsia="仿宋_GB2312" w:cs="仿宋_GB2312"/>
        </w:rPr>
        <w:t>二、开启准备工作</w:t>
      </w:r>
    </w:p>
    <w:p w14:paraId="632B3E84">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516F40B3">
      <w:pPr>
        <w:pStyle w:val="4"/>
        <w:ind w:firstLine="480"/>
      </w:pPr>
      <w:r>
        <w:rPr>
          <w:rFonts w:ascii="仿宋_GB2312" w:hAnsi="仿宋_GB2312" w:eastAsia="仿宋_GB2312" w:cs="仿宋_GB2312"/>
        </w:rPr>
        <w:t>三、解密响应文件（实质性要求）</w:t>
      </w:r>
    </w:p>
    <w:p w14:paraId="0F02B2B4">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309632CB">
      <w:pPr>
        <w:pStyle w:val="4"/>
        <w:ind w:firstLine="480"/>
      </w:pPr>
      <w:r>
        <w:rPr>
          <w:rFonts w:ascii="仿宋_GB2312" w:hAnsi="仿宋_GB2312" w:eastAsia="仿宋_GB2312" w:cs="仿宋_GB2312"/>
        </w:rPr>
        <w:t>四、开启</w:t>
      </w:r>
    </w:p>
    <w:p w14:paraId="6631D41B">
      <w:pPr>
        <w:pStyle w:val="4"/>
        <w:ind w:firstLine="480"/>
      </w:pPr>
      <w:r>
        <w:rPr>
          <w:rFonts w:ascii="仿宋_GB2312" w:hAnsi="仿宋_GB2312" w:eastAsia="仿宋_GB2312" w:cs="仿宋_GB2312"/>
        </w:rPr>
        <w:t xml:space="preserve"> 解密时间截止或者所有供应商响应文件均完成解密后（以发生在先的时间为准），由代理机构通过项目电子化交易系统对供应商名称、响应文件解密情况、协商报价进行展示。</w:t>
      </w:r>
    </w:p>
    <w:p w14:paraId="142C5A98">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0D2E9E8D">
      <w:pPr>
        <w:pStyle w:val="4"/>
        <w:ind w:firstLine="480"/>
      </w:pPr>
      <w:r>
        <w:rPr>
          <w:rFonts w:ascii="仿宋_GB2312" w:hAnsi="仿宋_GB2312" w:eastAsia="仿宋_GB2312" w:cs="仿宋_GB2312"/>
        </w:rPr>
        <w:t>供应商完成响应文件解密后，自主决定是否参加网上在线开启，未参加的，视同认可开启结果。</w:t>
      </w:r>
    </w:p>
    <w:p w14:paraId="0E3B5A9E">
      <w:pPr>
        <w:pStyle w:val="4"/>
        <w:outlineLvl w:val="3"/>
      </w:pPr>
      <w:r>
        <w:rPr>
          <w:rFonts w:ascii="仿宋_GB2312" w:hAnsi="仿宋_GB2312" w:eastAsia="仿宋_GB2312" w:cs="仿宋_GB2312"/>
          <w:b/>
          <w:sz w:val="24"/>
        </w:rPr>
        <w:t>2.5.2查询及使用信用记录</w:t>
      </w:r>
    </w:p>
    <w:p w14:paraId="1A5EB53B">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10925172">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4DC383A5">
      <w:pPr>
        <w:pStyle w:val="4"/>
        <w:outlineLvl w:val="3"/>
      </w:pPr>
      <w:r>
        <w:rPr>
          <w:rFonts w:ascii="仿宋_GB2312" w:hAnsi="仿宋_GB2312" w:eastAsia="仿宋_GB2312" w:cs="仿宋_GB2312"/>
          <w:b/>
          <w:sz w:val="24"/>
        </w:rPr>
        <w:t>2.5.3资格审查</w:t>
      </w:r>
    </w:p>
    <w:p w14:paraId="6D120352">
      <w:pPr>
        <w:pStyle w:val="4"/>
        <w:ind w:firstLine="480"/>
      </w:pPr>
      <w:r>
        <w:rPr>
          <w:rFonts w:ascii="仿宋_GB2312" w:hAnsi="仿宋_GB2312" w:eastAsia="仿宋_GB2312" w:cs="仿宋_GB2312"/>
        </w:rPr>
        <w:t>详见单一来源采购文件第四章。</w:t>
      </w:r>
    </w:p>
    <w:p w14:paraId="347C5FD7">
      <w:pPr>
        <w:pStyle w:val="4"/>
        <w:outlineLvl w:val="3"/>
      </w:pPr>
      <w:r>
        <w:rPr>
          <w:rFonts w:ascii="仿宋_GB2312" w:hAnsi="仿宋_GB2312" w:eastAsia="仿宋_GB2312" w:cs="仿宋_GB2312"/>
          <w:b/>
          <w:sz w:val="24"/>
        </w:rPr>
        <w:t>2.5.4协商</w:t>
      </w:r>
    </w:p>
    <w:p w14:paraId="1F902E69">
      <w:pPr>
        <w:pStyle w:val="4"/>
        <w:ind w:firstLine="480"/>
      </w:pPr>
      <w:r>
        <w:rPr>
          <w:rFonts w:ascii="仿宋_GB2312" w:hAnsi="仿宋_GB2312" w:eastAsia="仿宋_GB2312" w:cs="仿宋_GB2312"/>
        </w:rPr>
        <w:t>详见单一来源采购文件第五章。</w:t>
      </w:r>
    </w:p>
    <w:p w14:paraId="18E57D49">
      <w:pPr>
        <w:pStyle w:val="4"/>
        <w:outlineLvl w:val="3"/>
      </w:pPr>
      <w:r>
        <w:rPr>
          <w:rFonts w:ascii="仿宋_GB2312" w:hAnsi="仿宋_GB2312" w:eastAsia="仿宋_GB2312" w:cs="仿宋_GB2312"/>
          <w:b/>
          <w:sz w:val="24"/>
        </w:rPr>
        <w:t xml:space="preserve"> 2.5.5成交通知书</w:t>
      </w:r>
    </w:p>
    <w:p w14:paraId="69F18DDE">
      <w:pPr>
        <w:pStyle w:val="4"/>
        <w:ind w:firstLine="480"/>
      </w:pPr>
      <w:r>
        <w:rPr>
          <w:rFonts w:ascii="仿宋_GB2312" w:hAnsi="仿宋_GB2312" w:eastAsia="仿宋_GB2312" w:cs="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14:paraId="3805180D">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290CCE79">
      <w:pPr>
        <w:pStyle w:val="4"/>
        <w:ind w:firstLine="480"/>
      </w:pPr>
      <w:r>
        <w:rPr>
          <w:rFonts w:ascii="仿宋_GB2312" w:hAnsi="仿宋_GB2312" w:eastAsia="仿宋_GB2312" w:cs="仿宋_GB2312"/>
        </w:rPr>
        <w:t>三、成交通知书对采购人和成交供应商均具有法律效力。</w:t>
      </w:r>
    </w:p>
    <w:p w14:paraId="2652DF91">
      <w:pPr>
        <w:pStyle w:val="4"/>
        <w:outlineLvl w:val="2"/>
      </w:pPr>
      <w:r>
        <w:rPr>
          <w:rFonts w:ascii="仿宋_GB2312" w:hAnsi="仿宋_GB2312" w:eastAsia="仿宋_GB2312" w:cs="仿宋_GB2312"/>
          <w:b/>
          <w:sz w:val="28"/>
        </w:rPr>
        <w:t>2.6签订及履行合同和验收</w:t>
      </w:r>
    </w:p>
    <w:p w14:paraId="17E5B38F">
      <w:pPr>
        <w:pStyle w:val="4"/>
        <w:outlineLvl w:val="3"/>
      </w:pPr>
      <w:r>
        <w:rPr>
          <w:rFonts w:ascii="仿宋_GB2312" w:hAnsi="仿宋_GB2312" w:eastAsia="仿宋_GB2312" w:cs="仿宋_GB2312"/>
          <w:b/>
          <w:sz w:val="24"/>
        </w:rPr>
        <w:t xml:space="preserve"> 2.6.1签订合同</w:t>
      </w:r>
    </w:p>
    <w:p w14:paraId="5C0736E4">
      <w:pPr>
        <w:pStyle w:val="4"/>
        <w:ind w:firstLine="480"/>
      </w:pPr>
      <w:r>
        <w:rPr>
          <w:rFonts w:ascii="仿宋_GB2312" w:hAnsi="仿宋_GB2312" w:eastAsia="仿宋_GB2312" w:cs="仿宋_GB2312"/>
        </w:rPr>
        <w:t>一、采购人应在成交通知书发出之日起三十日内与成交供应商签订采购合同。</w:t>
      </w:r>
    </w:p>
    <w:p w14:paraId="7B011600">
      <w:pPr>
        <w:pStyle w:val="4"/>
        <w:ind w:firstLine="480"/>
      </w:pPr>
      <w:r>
        <w:rPr>
          <w:rFonts w:ascii="仿宋_GB2312" w:hAnsi="仿宋_GB2312" w:eastAsia="仿宋_GB2312" w:cs="仿宋_GB2312"/>
        </w:rPr>
        <w:t>二、采购人和成交供应商签订的采购合同不得对采购文件确定的事项以及成交供应商的响应文件作实质性修改。</w:t>
      </w:r>
    </w:p>
    <w:p w14:paraId="6FB6B70B">
      <w:pPr>
        <w:pStyle w:val="4"/>
        <w:outlineLvl w:val="3"/>
      </w:pPr>
      <w:r>
        <w:rPr>
          <w:rFonts w:ascii="仿宋_GB2312" w:hAnsi="仿宋_GB2312" w:eastAsia="仿宋_GB2312" w:cs="仿宋_GB2312"/>
          <w:b/>
          <w:sz w:val="24"/>
        </w:rPr>
        <w:t>2.6.2合同分包和转包（实质性要求）</w:t>
      </w:r>
    </w:p>
    <w:p w14:paraId="1B14532C">
      <w:pPr>
        <w:pStyle w:val="4"/>
        <w:outlineLvl w:val="3"/>
      </w:pPr>
      <w:r>
        <w:rPr>
          <w:rFonts w:ascii="仿宋_GB2312" w:hAnsi="仿宋_GB2312" w:eastAsia="仿宋_GB2312" w:cs="仿宋_GB2312"/>
          <w:b/>
          <w:sz w:val="24"/>
        </w:rPr>
        <w:t>2.6.2.1合同分包</w:t>
      </w:r>
    </w:p>
    <w:p w14:paraId="344B598E">
      <w:pPr>
        <w:pStyle w:val="4"/>
        <w:ind w:firstLine="480"/>
      </w:pPr>
      <w:r>
        <w:rPr>
          <w:rFonts w:ascii="仿宋_GB2312" w:hAnsi="仿宋_GB2312" w:eastAsia="仿宋_GB2312" w:cs="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4CD6FCC6">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6AE975F4">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w:t>
      </w:r>
    </w:p>
    <w:p w14:paraId="59A57791">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3D299580">
      <w:pPr>
        <w:pStyle w:val="4"/>
      </w:pPr>
      <w:r>
        <w:rPr>
          <w:rFonts w:ascii="仿宋_GB2312" w:hAnsi="仿宋_GB2312" w:eastAsia="仿宋_GB2312" w:cs="仿宋_GB2312"/>
        </w:rPr>
        <w:t>采购包1：不允许合同分包。</w:t>
      </w:r>
    </w:p>
    <w:p w14:paraId="5574D30A">
      <w:pPr>
        <w:pStyle w:val="4"/>
        <w:outlineLvl w:val="3"/>
      </w:pPr>
      <w:r>
        <w:rPr>
          <w:rFonts w:ascii="仿宋_GB2312" w:hAnsi="仿宋_GB2312" w:eastAsia="仿宋_GB2312" w:cs="仿宋_GB2312"/>
          <w:b/>
          <w:sz w:val="24"/>
        </w:rPr>
        <w:t>2.6.2.2合同转包</w:t>
      </w:r>
    </w:p>
    <w:p w14:paraId="3CF8D1B0">
      <w:pPr>
        <w:pStyle w:val="4"/>
        <w:ind w:firstLine="480"/>
      </w:pPr>
      <w:r>
        <w:rPr>
          <w:rFonts w:ascii="仿宋_GB2312" w:hAnsi="仿宋_GB2312" w:eastAsia="仿宋_GB2312" w:cs="仿宋_GB2312"/>
        </w:rPr>
        <w:t xml:space="preserve"> 一、严禁成交供应商将本项目转包。本项目所称转包，是指将本项目转给他人或者将本项目全部肢解以后以分包的名义分别转给他人的行为。</w:t>
      </w:r>
    </w:p>
    <w:p w14:paraId="27B6E0B0">
      <w:pPr>
        <w:pStyle w:val="4"/>
        <w:ind w:firstLine="480"/>
      </w:pPr>
      <w:r>
        <w:rPr>
          <w:rFonts w:ascii="仿宋_GB2312" w:hAnsi="仿宋_GB2312" w:eastAsia="仿宋_GB2312" w:cs="仿宋_GB2312"/>
        </w:rPr>
        <w:t>二、成交供应商转包的，视同拒绝履行政府采购合同，将依法追究法律责任。</w:t>
      </w:r>
    </w:p>
    <w:p w14:paraId="38AE200D">
      <w:pPr>
        <w:pStyle w:val="4"/>
        <w:outlineLvl w:val="3"/>
      </w:pPr>
      <w:r>
        <w:rPr>
          <w:rFonts w:ascii="仿宋_GB2312" w:hAnsi="仿宋_GB2312" w:eastAsia="仿宋_GB2312" w:cs="仿宋_GB2312"/>
          <w:b/>
          <w:sz w:val="24"/>
        </w:rPr>
        <w:t>2.6.3采购人增加合同标的的权利</w:t>
      </w:r>
    </w:p>
    <w:p w14:paraId="2C539AE6">
      <w:pPr>
        <w:pStyle w:val="4"/>
        <w:ind w:firstLine="480"/>
      </w:pPr>
      <w:r>
        <w:rPr>
          <w:rFonts w:ascii="仿宋_GB2312" w:hAnsi="仿宋_GB2312" w:eastAsia="仿宋_GB2312" w:cs="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14:paraId="4D20589D">
      <w:pPr>
        <w:pStyle w:val="4"/>
        <w:outlineLvl w:val="3"/>
      </w:pPr>
      <w:r>
        <w:rPr>
          <w:rFonts w:ascii="仿宋_GB2312" w:hAnsi="仿宋_GB2312" w:eastAsia="仿宋_GB2312" w:cs="仿宋_GB2312"/>
          <w:b/>
          <w:sz w:val="24"/>
        </w:rPr>
        <w:t>2.6.4履行合同</w:t>
      </w:r>
    </w:p>
    <w:p w14:paraId="77B302F2">
      <w:pPr>
        <w:pStyle w:val="4"/>
        <w:ind w:firstLine="480"/>
      </w:pPr>
      <w:r>
        <w:rPr>
          <w:rFonts w:ascii="仿宋_GB2312" w:hAnsi="仿宋_GB2312" w:eastAsia="仿宋_GB2312" w:cs="仿宋_GB2312"/>
        </w:rPr>
        <w:t>一、合同一经签订，双方应严格履行合同规定的义务。</w:t>
      </w:r>
    </w:p>
    <w:p w14:paraId="4618E1D7">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706EC0CB">
      <w:pPr>
        <w:pStyle w:val="4"/>
        <w:outlineLvl w:val="3"/>
      </w:pPr>
      <w:r>
        <w:rPr>
          <w:rFonts w:ascii="仿宋_GB2312" w:hAnsi="仿宋_GB2312" w:eastAsia="仿宋_GB2312" w:cs="仿宋_GB2312"/>
          <w:b/>
          <w:sz w:val="24"/>
        </w:rPr>
        <w:t>2.6.5履约验收方案</w:t>
      </w:r>
    </w:p>
    <w:p w14:paraId="27FA516A">
      <w:pPr>
        <w:pStyle w:val="4"/>
      </w:pPr>
      <w:r>
        <w:rPr>
          <w:rFonts w:ascii="仿宋_GB2312" w:hAnsi="仿宋_GB2312" w:eastAsia="仿宋_GB2312" w:cs="仿宋_GB2312"/>
        </w:rPr>
        <w:t>采购包1：</w:t>
      </w:r>
    </w:p>
    <w:p w14:paraId="7A9563EE">
      <w:pPr>
        <w:pStyle w:val="4"/>
      </w:pPr>
      <w:r>
        <w:rPr>
          <w:rFonts w:ascii="仿宋_GB2312" w:hAnsi="仿宋_GB2312" w:eastAsia="仿宋_GB2312" w:cs="仿宋_GB2312"/>
        </w:rPr>
        <w:t>根据采购文件要求、投标文件及合同约定执行</w:t>
      </w:r>
    </w:p>
    <w:p w14:paraId="74F7EE04">
      <w:pPr>
        <w:pStyle w:val="4"/>
        <w:outlineLvl w:val="3"/>
      </w:pPr>
      <w:r>
        <w:rPr>
          <w:rFonts w:ascii="仿宋_GB2312" w:hAnsi="仿宋_GB2312" w:eastAsia="仿宋_GB2312" w:cs="仿宋_GB2312"/>
          <w:b/>
          <w:sz w:val="24"/>
        </w:rPr>
        <w:t>2.6.6资金支付</w:t>
      </w:r>
    </w:p>
    <w:p w14:paraId="58EE621E">
      <w:pPr>
        <w:pStyle w:val="4"/>
        <w:ind w:firstLine="480"/>
      </w:pPr>
      <w:r>
        <w:rPr>
          <w:rFonts w:ascii="仿宋_GB2312" w:hAnsi="仿宋_GB2312" w:eastAsia="仿宋_GB2312" w:cs="仿宋_GB2312"/>
        </w:rPr>
        <w:t>采购人按财政部门的相关规定及采购合同的约定进行支付。</w:t>
      </w:r>
    </w:p>
    <w:p w14:paraId="4A81E4A4">
      <w:pPr>
        <w:pStyle w:val="4"/>
        <w:outlineLvl w:val="2"/>
      </w:pPr>
      <w:r>
        <w:rPr>
          <w:rFonts w:ascii="仿宋_GB2312" w:hAnsi="仿宋_GB2312" w:eastAsia="仿宋_GB2312" w:cs="仿宋_GB2312"/>
          <w:b/>
          <w:sz w:val="28"/>
        </w:rPr>
        <w:t>2.7协商纪律要求</w:t>
      </w:r>
    </w:p>
    <w:p w14:paraId="189F0070">
      <w:pPr>
        <w:pStyle w:val="4"/>
        <w:ind w:firstLine="480"/>
      </w:pPr>
      <w:r>
        <w:rPr>
          <w:rFonts w:ascii="仿宋_GB2312" w:hAnsi="仿宋_GB2312" w:eastAsia="仿宋_GB2312" w:cs="仿宋_GB2312"/>
        </w:rPr>
        <w:t>供应商不得具有下列的情形（实质性要求）：</w:t>
      </w:r>
    </w:p>
    <w:p w14:paraId="6B3CDDA2">
      <w:pPr>
        <w:pStyle w:val="4"/>
        <w:ind w:firstLine="480"/>
      </w:pPr>
      <w:r>
        <w:rPr>
          <w:rFonts w:ascii="仿宋_GB2312" w:hAnsi="仿宋_GB2312" w:eastAsia="仿宋_GB2312" w:cs="仿宋_GB2312"/>
        </w:rPr>
        <w:t>（一）提供虚假材料谋取成交；</w:t>
      </w:r>
    </w:p>
    <w:p w14:paraId="5731B550">
      <w:pPr>
        <w:pStyle w:val="4"/>
        <w:ind w:firstLine="480"/>
      </w:pPr>
      <w:r>
        <w:rPr>
          <w:rFonts w:ascii="仿宋_GB2312" w:hAnsi="仿宋_GB2312" w:eastAsia="仿宋_GB2312" w:cs="仿宋_GB2312"/>
        </w:rPr>
        <w:t>（二）与采购人或代理机构恶意串通；</w:t>
      </w:r>
    </w:p>
    <w:p w14:paraId="0B884505">
      <w:pPr>
        <w:pStyle w:val="4"/>
        <w:ind w:firstLine="480"/>
      </w:pPr>
      <w:r>
        <w:rPr>
          <w:rFonts w:ascii="仿宋_GB2312" w:hAnsi="仿宋_GB2312" w:eastAsia="仿宋_GB2312" w:cs="仿宋_GB2312"/>
        </w:rPr>
        <w:t>（三）向采购人或代理机构、协商小组成员行贿或者提供其他不正当利益；</w:t>
      </w:r>
    </w:p>
    <w:p w14:paraId="4DC87C41">
      <w:pPr>
        <w:pStyle w:val="4"/>
        <w:ind w:firstLine="480"/>
      </w:pPr>
      <w:r>
        <w:rPr>
          <w:rFonts w:ascii="仿宋_GB2312" w:hAnsi="仿宋_GB2312" w:eastAsia="仿宋_GB2312" w:cs="仿宋_GB2312"/>
        </w:rPr>
        <w:t>（四）成交后无正当理由拒不与采购人签订政府采购合同；</w:t>
      </w:r>
    </w:p>
    <w:p w14:paraId="60985C15">
      <w:pPr>
        <w:pStyle w:val="4"/>
        <w:ind w:firstLine="480"/>
      </w:pPr>
      <w:r>
        <w:rPr>
          <w:rFonts w:ascii="仿宋_GB2312" w:hAnsi="仿宋_GB2312" w:eastAsia="仿宋_GB2312" w:cs="仿宋_GB2312"/>
        </w:rPr>
        <w:t>（五）未按照采购文件确定的事项签订政府采购合同；</w:t>
      </w:r>
    </w:p>
    <w:p w14:paraId="390A0BD6">
      <w:pPr>
        <w:pStyle w:val="4"/>
        <w:ind w:firstLine="480"/>
      </w:pPr>
      <w:r>
        <w:rPr>
          <w:rFonts w:ascii="仿宋_GB2312" w:hAnsi="仿宋_GB2312" w:eastAsia="仿宋_GB2312" w:cs="仿宋_GB2312"/>
        </w:rPr>
        <w:t>（六）将政府采购合同转包或者违规分包；</w:t>
      </w:r>
    </w:p>
    <w:p w14:paraId="4D9096BF">
      <w:pPr>
        <w:pStyle w:val="4"/>
        <w:ind w:firstLine="480"/>
      </w:pPr>
      <w:r>
        <w:rPr>
          <w:rFonts w:ascii="仿宋_GB2312" w:hAnsi="仿宋_GB2312" w:eastAsia="仿宋_GB2312" w:cs="仿宋_GB2312"/>
        </w:rPr>
        <w:t>（七）提供假冒伪劣产品；</w:t>
      </w:r>
    </w:p>
    <w:p w14:paraId="364D8910">
      <w:pPr>
        <w:pStyle w:val="4"/>
        <w:ind w:firstLine="480"/>
      </w:pPr>
      <w:r>
        <w:rPr>
          <w:rFonts w:ascii="仿宋_GB2312" w:hAnsi="仿宋_GB2312" w:eastAsia="仿宋_GB2312" w:cs="仿宋_GB2312"/>
        </w:rPr>
        <w:t>（八）擅自变更、中止或者终止政府采购合同；</w:t>
      </w:r>
    </w:p>
    <w:p w14:paraId="6110672C">
      <w:pPr>
        <w:pStyle w:val="4"/>
        <w:ind w:firstLine="480"/>
      </w:pPr>
      <w:r>
        <w:rPr>
          <w:rFonts w:ascii="仿宋_GB2312" w:hAnsi="仿宋_GB2312" w:eastAsia="仿宋_GB2312" w:cs="仿宋_GB2312"/>
        </w:rPr>
        <w:t>（九）拒绝有关部门的监督检查或者向监督检查部门提供虚假情况；</w:t>
      </w:r>
    </w:p>
    <w:p w14:paraId="56DAF246">
      <w:pPr>
        <w:pStyle w:val="4"/>
        <w:ind w:firstLine="480"/>
      </w:pPr>
      <w:r>
        <w:rPr>
          <w:rFonts w:ascii="仿宋_GB2312" w:hAnsi="仿宋_GB2312" w:eastAsia="仿宋_GB2312" w:cs="仿宋_GB2312"/>
        </w:rPr>
        <w:t>（十）法律法规规定的其他禁止情形。</w:t>
      </w:r>
    </w:p>
    <w:p w14:paraId="53A95FED">
      <w:pPr>
        <w:pStyle w:val="4"/>
        <w:ind w:firstLine="480"/>
      </w:pPr>
      <w:r>
        <w:rPr>
          <w:rFonts w:ascii="仿宋_GB2312" w:hAnsi="仿宋_GB2312" w:eastAsia="仿宋_GB2312" w:cs="仿宋_GB2312"/>
        </w:rPr>
        <w:t>供应商有上述情形的，按照规定追究法律责任，具备一至十条情形之一的，其响应文件无效。</w:t>
      </w:r>
    </w:p>
    <w:p w14:paraId="6200AE88">
      <w:pPr>
        <w:pStyle w:val="4"/>
        <w:outlineLvl w:val="2"/>
      </w:pPr>
      <w:r>
        <w:rPr>
          <w:rFonts w:ascii="仿宋_GB2312" w:hAnsi="仿宋_GB2312" w:eastAsia="仿宋_GB2312" w:cs="仿宋_GB2312"/>
          <w:b/>
          <w:sz w:val="28"/>
        </w:rPr>
        <w:t>2.8询问、质疑和投诉</w:t>
      </w:r>
    </w:p>
    <w:p w14:paraId="2E7AC63D">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25BD2DA1">
      <w:pPr>
        <w:pStyle w:val="4"/>
        <w:ind w:firstLine="480"/>
      </w:pPr>
      <w:r>
        <w:rPr>
          <w:rFonts w:ascii="仿宋_GB2312" w:hAnsi="仿宋_GB2312" w:eastAsia="仿宋_GB2312" w:cs="仿宋_GB2312"/>
        </w:rPr>
        <w:t>二、供应商询问、质疑的答复主体：</w:t>
      </w:r>
    </w:p>
    <w:p w14:paraId="5FF28B51">
      <w:pPr>
        <w:pStyle w:val="4"/>
        <w:ind w:firstLine="480"/>
      </w:pPr>
      <w:r>
        <w:rPr>
          <w:rFonts w:ascii="仿宋_GB2312" w:hAnsi="仿宋_GB2312" w:eastAsia="仿宋_GB2312" w:cs="仿宋_GB2312"/>
        </w:rPr>
        <w:t xml:space="preserve"> 根据委托代理协议约定，供应商对采购文件中采购需求的询问、质疑由 华春建设工程项目管理有限责任公司 负责答复；供应商对除采购需求外的采购文件的询问、质疑由华春建设工程项目管理有限责任公司 负责答复；供应商对采购过程、采购结果的询问、质疑由 华春建设工程项目管理有限责任公司 负责答复。</w:t>
      </w:r>
    </w:p>
    <w:p w14:paraId="4742C7E6">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29F45F2A">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0F75A86E">
      <w:pPr>
        <w:pStyle w:val="4"/>
        <w:ind w:firstLine="480"/>
      </w:pPr>
      <w:r>
        <w:rPr>
          <w:rFonts w:ascii="仿宋_GB2312" w:hAnsi="仿宋_GB2312" w:eastAsia="仿宋_GB2312" w:cs="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2064FD07">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6BE94177">
      <w:pPr>
        <w:pStyle w:val="4"/>
        <w:ind w:firstLine="480"/>
        <w:jc w:val="left"/>
      </w:pPr>
      <w:r>
        <w:rPr>
          <w:rFonts w:ascii="仿宋_GB2312" w:hAnsi="仿宋_GB2312" w:eastAsia="仿宋_GB2312" w:cs="仿宋_GB2312"/>
        </w:rPr>
        <w:t>（二）对采购过程提出质疑的，为各采购程序环节结束之日；</w:t>
      </w:r>
    </w:p>
    <w:p w14:paraId="02C1263D">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396538AB">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2AC729BE">
      <w:pPr>
        <w:pStyle w:val="4"/>
        <w:ind w:firstLine="480"/>
      </w:pPr>
      <w:r>
        <w:rPr>
          <w:rFonts w:ascii="仿宋_GB2312" w:hAnsi="仿宋_GB2312" w:eastAsia="仿宋_GB2312" w:cs="仿宋_GB2312"/>
        </w:rPr>
        <w:t>六、供应商提出质疑时应当准备的资料</w:t>
      </w:r>
    </w:p>
    <w:p w14:paraId="790BD6AD">
      <w:pPr>
        <w:pStyle w:val="4"/>
        <w:ind w:firstLine="480"/>
      </w:pPr>
      <w:r>
        <w:rPr>
          <w:rFonts w:ascii="仿宋_GB2312" w:hAnsi="仿宋_GB2312" w:eastAsia="仿宋_GB2312" w:cs="仿宋_GB2312"/>
        </w:rPr>
        <w:t>（一）质疑函正本1份；（政府采购供应商质疑函范本详见附件一）</w:t>
      </w:r>
    </w:p>
    <w:p w14:paraId="4B158F48">
      <w:pPr>
        <w:pStyle w:val="4"/>
        <w:ind w:firstLine="480"/>
      </w:pPr>
      <w:r>
        <w:rPr>
          <w:rFonts w:ascii="仿宋_GB2312" w:hAnsi="仿宋_GB2312" w:eastAsia="仿宋_GB2312" w:cs="仿宋_GB2312"/>
        </w:rPr>
        <w:t>（二）法定代表人或主要负责人授权委托书1份（委托代理人办理质疑事宜的需提供）；</w:t>
      </w:r>
    </w:p>
    <w:p w14:paraId="4803AF69">
      <w:pPr>
        <w:pStyle w:val="4"/>
        <w:ind w:firstLine="480"/>
      </w:pPr>
      <w:r>
        <w:rPr>
          <w:rFonts w:ascii="仿宋_GB2312" w:hAnsi="仿宋_GB2312" w:eastAsia="仿宋_GB2312" w:cs="仿宋_GB2312"/>
        </w:rPr>
        <w:t>（三）法定代表人或主要负责人身份证复印件1份；</w:t>
      </w:r>
    </w:p>
    <w:p w14:paraId="452ED1A4">
      <w:pPr>
        <w:pStyle w:val="4"/>
        <w:ind w:firstLine="480"/>
      </w:pPr>
      <w:r>
        <w:rPr>
          <w:rFonts w:ascii="仿宋_GB2312" w:hAnsi="仿宋_GB2312" w:eastAsia="仿宋_GB2312" w:cs="仿宋_GB2312"/>
        </w:rPr>
        <w:t>（四）委托代理人身份证复印件1份（委托代理人办理质疑事宜的需提供）；</w:t>
      </w:r>
    </w:p>
    <w:p w14:paraId="06EAFC86">
      <w:pPr>
        <w:pStyle w:val="4"/>
        <w:ind w:firstLine="480"/>
      </w:pPr>
      <w:r>
        <w:rPr>
          <w:rFonts w:ascii="仿宋_GB2312" w:hAnsi="仿宋_GB2312" w:eastAsia="仿宋_GB2312" w:cs="仿宋_GB2312"/>
        </w:rPr>
        <w:t xml:space="preserve"> （五）针对质疑事项必要的证明材料（针对采购文件提出的质疑，需提交从项目电子化交易系统获取的采购文件回执函）。</w:t>
      </w:r>
    </w:p>
    <w:p w14:paraId="45F48BF9">
      <w:pPr>
        <w:pStyle w:val="4"/>
        <w:ind w:firstLine="480"/>
      </w:pPr>
      <w:r>
        <w:rPr>
          <w:rFonts w:ascii="仿宋_GB2312" w:hAnsi="仿宋_GB2312" w:eastAsia="仿宋_GB2312" w:cs="仿宋_GB2312"/>
        </w:rPr>
        <w:t>注：根据《中华人民共和国政府采购法》的规定，供应商质疑不得超出采购文件、协商过程、成交结果的范围。</w:t>
      </w:r>
    </w:p>
    <w:p w14:paraId="4C13F183">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61337A74">
      <w:pPr>
        <w:pStyle w:val="4"/>
        <w:ind w:firstLine="480"/>
      </w:pPr>
      <w:r>
        <w:rPr>
          <w:rFonts w:ascii="仿宋_GB2312" w:hAnsi="仿宋_GB2312" w:eastAsia="仿宋_GB2312" w:cs="仿宋_GB2312"/>
        </w:rPr>
        <w:t>投诉受理单位：本采购项目同级财政部门。（政府采购供应商投诉书范本详见附件二）</w:t>
      </w:r>
    </w:p>
    <w:p w14:paraId="1D8BB45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03DD4D9">
      <w:pPr>
        <w:pStyle w:val="4"/>
        <w:jc w:val="center"/>
        <w:outlineLvl w:val="1"/>
      </w:pPr>
      <w:r>
        <w:rPr>
          <w:rFonts w:ascii="仿宋_GB2312" w:hAnsi="仿宋_GB2312" w:eastAsia="仿宋_GB2312" w:cs="仿宋_GB2312"/>
          <w:b/>
          <w:sz w:val="36"/>
        </w:rPr>
        <w:t>第三章 采购项目技术、服务、商务及其他要求</w:t>
      </w:r>
    </w:p>
    <w:p w14:paraId="6A154D25">
      <w:pPr>
        <w:pStyle w:val="4"/>
        <w:ind w:firstLine="480"/>
      </w:pPr>
      <w:r>
        <w:rPr>
          <w:rFonts w:ascii="仿宋_GB2312" w:hAnsi="仿宋_GB2312" w:eastAsia="仿宋_GB2312" w:cs="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1D0945B3">
      <w:pPr>
        <w:pStyle w:val="4"/>
        <w:outlineLvl w:val="2"/>
      </w:pPr>
      <w:r>
        <w:rPr>
          <w:rFonts w:ascii="仿宋_GB2312" w:hAnsi="仿宋_GB2312" w:eastAsia="仿宋_GB2312" w:cs="仿宋_GB2312"/>
          <w:b/>
          <w:sz w:val="28"/>
        </w:rPr>
        <w:t>3.1项目概况</w:t>
      </w:r>
    </w:p>
    <w:p w14:paraId="57F77E80">
      <w:pPr>
        <w:pStyle w:val="4"/>
        <w:ind w:firstLine="480"/>
      </w:pPr>
      <w:r>
        <w:rPr>
          <w:rFonts w:ascii="仿宋_GB2312" w:hAnsi="仿宋_GB2312" w:eastAsia="仿宋_GB2312" w:cs="仿宋_GB2312"/>
        </w:rPr>
        <w:t>64排CT球管购置</w:t>
      </w:r>
    </w:p>
    <w:p w14:paraId="4CF84B7C">
      <w:pPr>
        <w:pStyle w:val="4"/>
        <w:outlineLvl w:val="2"/>
      </w:pPr>
      <w:r>
        <w:rPr>
          <w:rFonts w:ascii="仿宋_GB2312" w:hAnsi="仿宋_GB2312" w:eastAsia="仿宋_GB2312" w:cs="仿宋_GB2312"/>
          <w:b/>
          <w:sz w:val="28"/>
        </w:rPr>
        <w:t>3.2采购内容</w:t>
      </w:r>
    </w:p>
    <w:p w14:paraId="036DD95D">
      <w:pPr>
        <w:pStyle w:val="4"/>
      </w:pPr>
      <w:r>
        <w:rPr>
          <w:rFonts w:ascii="仿宋_GB2312" w:hAnsi="仿宋_GB2312" w:eastAsia="仿宋_GB2312" w:cs="仿宋_GB2312"/>
        </w:rPr>
        <w:t>采购包1：</w:t>
      </w:r>
    </w:p>
    <w:p w14:paraId="671BFF98">
      <w:pPr>
        <w:pStyle w:val="4"/>
      </w:pPr>
      <w:r>
        <w:rPr>
          <w:rFonts w:ascii="仿宋_GB2312" w:hAnsi="仿宋_GB2312" w:eastAsia="仿宋_GB2312" w:cs="仿宋_GB2312"/>
        </w:rPr>
        <w:t>采购包预算金额（元）: 892,000.00</w:t>
      </w:r>
    </w:p>
    <w:p w14:paraId="4311477E">
      <w:pPr>
        <w:pStyle w:val="4"/>
      </w:pPr>
      <w:r>
        <w:rPr>
          <w:rFonts w:ascii="仿宋_GB2312" w:hAnsi="仿宋_GB2312" w:eastAsia="仿宋_GB2312" w:cs="仿宋_GB2312"/>
        </w:rPr>
        <w:t>采购包最高限价（元）: 892,000.00</w:t>
      </w:r>
    </w:p>
    <w:p w14:paraId="654E8240">
      <w:pPr>
        <w:pStyle w:val="4"/>
      </w:pPr>
      <w:r>
        <w:rPr>
          <w:rFonts w:ascii="仿宋_GB2312" w:hAnsi="仿宋_GB2312" w:eastAsia="仿宋_GB2312" w:cs="仿宋_GB2312"/>
        </w:rPr>
        <w:t>供应商报价不允许超过标的金额</w:t>
      </w:r>
    </w:p>
    <w:p w14:paraId="7F807700">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2680FF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37039ACE">
            <w:pPr>
              <w:pStyle w:val="4"/>
            </w:pPr>
            <w:r>
              <w:rPr>
                <w:rFonts w:ascii="仿宋_GB2312" w:hAnsi="仿宋_GB2312" w:eastAsia="仿宋_GB2312" w:cs="仿宋_GB2312"/>
              </w:rPr>
              <w:t>序号</w:t>
            </w:r>
          </w:p>
        </w:tc>
        <w:tc>
          <w:tcPr>
            <w:tcW w:w="831" w:type="dxa"/>
          </w:tcPr>
          <w:p w14:paraId="2A14458A">
            <w:pPr>
              <w:pStyle w:val="4"/>
            </w:pPr>
            <w:r>
              <w:rPr>
                <w:rFonts w:ascii="仿宋_GB2312" w:hAnsi="仿宋_GB2312" w:eastAsia="仿宋_GB2312" w:cs="仿宋_GB2312"/>
              </w:rPr>
              <w:t>标的名称</w:t>
            </w:r>
          </w:p>
        </w:tc>
        <w:tc>
          <w:tcPr>
            <w:tcW w:w="831" w:type="dxa"/>
          </w:tcPr>
          <w:p w14:paraId="610B62E7">
            <w:pPr>
              <w:pStyle w:val="4"/>
            </w:pPr>
            <w:r>
              <w:rPr>
                <w:rFonts w:ascii="仿宋_GB2312" w:hAnsi="仿宋_GB2312" w:eastAsia="仿宋_GB2312" w:cs="仿宋_GB2312"/>
              </w:rPr>
              <w:t>数量</w:t>
            </w:r>
          </w:p>
        </w:tc>
        <w:tc>
          <w:tcPr>
            <w:tcW w:w="831" w:type="dxa"/>
          </w:tcPr>
          <w:p w14:paraId="09F85F52">
            <w:pPr>
              <w:pStyle w:val="4"/>
            </w:pPr>
            <w:r>
              <w:rPr>
                <w:rFonts w:ascii="仿宋_GB2312" w:hAnsi="仿宋_GB2312" w:eastAsia="仿宋_GB2312" w:cs="仿宋_GB2312"/>
              </w:rPr>
              <w:t>标的金额 （元）</w:t>
            </w:r>
          </w:p>
        </w:tc>
        <w:tc>
          <w:tcPr>
            <w:tcW w:w="831" w:type="dxa"/>
          </w:tcPr>
          <w:p w14:paraId="14EE25EB">
            <w:pPr>
              <w:pStyle w:val="4"/>
            </w:pPr>
            <w:r>
              <w:rPr>
                <w:rFonts w:ascii="仿宋_GB2312" w:hAnsi="仿宋_GB2312" w:eastAsia="仿宋_GB2312" w:cs="仿宋_GB2312"/>
              </w:rPr>
              <w:t>计量单位</w:t>
            </w:r>
          </w:p>
        </w:tc>
        <w:tc>
          <w:tcPr>
            <w:tcW w:w="831" w:type="dxa"/>
          </w:tcPr>
          <w:p w14:paraId="057C0E71">
            <w:pPr>
              <w:pStyle w:val="4"/>
            </w:pPr>
            <w:r>
              <w:rPr>
                <w:rFonts w:ascii="仿宋_GB2312" w:hAnsi="仿宋_GB2312" w:eastAsia="仿宋_GB2312" w:cs="仿宋_GB2312"/>
              </w:rPr>
              <w:t>所属行业</w:t>
            </w:r>
          </w:p>
        </w:tc>
        <w:tc>
          <w:tcPr>
            <w:tcW w:w="831" w:type="dxa"/>
          </w:tcPr>
          <w:p w14:paraId="5328AD8C">
            <w:pPr>
              <w:pStyle w:val="4"/>
            </w:pPr>
            <w:r>
              <w:rPr>
                <w:rFonts w:ascii="仿宋_GB2312" w:hAnsi="仿宋_GB2312" w:eastAsia="仿宋_GB2312" w:cs="仿宋_GB2312"/>
              </w:rPr>
              <w:t>是否核心产品</w:t>
            </w:r>
          </w:p>
        </w:tc>
        <w:tc>
          <w:tcPr>
            <w:tcW w:w="831" w:type="dxa"/>
          </w:tcPr>
          <w:p w14:paraId="62A1565E">
            <w:pPr>
              <w:pStyle w:val="4"/>
            </w:pPr>
            <w:r>
              <w:rPr>
                <w:rFonts w:ascii="仿宋_GB2312" w:hAnsi="仿宋_GB2312" w:eastAsia="仿宋_GB2312" w:cs="仿宋_GB2312"/>
              </w:rPr>
              <w:t>是否允许进口产品</w:t>
            </w:r>
          </w:p>
        </w:tc>
        <w:tc>
          <w:tcPr>
            <w:tcW w:w="831" w:type="dxa"/>
          </w:tcPr>
          <w:p w14:paraId="5A2AD740">
            <w:pPr>
              <w:pStyle w:val="4"/>
            </w:pPr>
            <w:r>
              <w:rPr>
                <w:rFonts w:ascii="仿宋_GB2312" w:hAnsi="仿宋_GB2312" w:eastAsia="仿宋_GB2312" w:cs="仿宋_GB2312"/>
              </w:rPr>
              <w:t>是否属于节能产品</w:t>
            </w:r>
          </w:p>
        </w:tc>
        <w:tc>
          <w:tcPr>
            <w:tcW w:w="831" w:type="dxa"/>
          </w:tcPr>
          <w:p w14:paraId="34019EA6">
            <w:pPr>
              <w:pStyle w:val="4"/>
            </w:pPr>
            <w:r>
              <w:rPr>
                <w:rFonts w:ascii="仿宋_GB2312" w:hAnsi="仿宋_GB2312" w:eastAsia="仿宋_GB2312" w:cs="仿宋_GB2312"/>
              </w:rPr>
              <w:t>是否属于环境标志产品</w:t>
            </w:r>
          </w:p>
        </w:tc>
      </w:tr>
      <w:tr w14:paraId="5EFCFA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72D705">
            <w:pPr>
              <w:pStyle w:val="4"/>
            </w:pPr>
            <w:r>
              <w:rPr>
                <w:rFonts w:ascii="仿宋_GB2312" w:hAnsi="仿宋_GB2312" w:eastAsia="仿宋_GB2312" w:cs="仿宋_GB2312"/>
              </w:rPr>
              <w:t>1</w:t>
            </w:r>
          </w:p>
        </w:tc>
        <w:tc>
          <w:tcPr>
            <w:tcW w:w="831" w:type="dxa"/>
          </w:tcPr>
          <w:p w14:paraId="734E6639">
            <w:pPr>
              <w:pStyle w:val="4"/>
            </w:pPr>
            <w:r>
              <w:rPr>
                <w:rFonts w:ascii="仿宋_GB2312" w:hAnsi="仿宋_GB2312" w:eastAsia="仿宋_GB2312" w:cs="仿宋_GB2312"/>
              </w:rPr>
              <w:t>64排CT球管</w:t>
            </w:r>
          </w:p>
        </w:tc>
        <w:tc>
          <w:tcPr>
            <w:tcW w:w="831" w:type="dxa"/>
          </w:tcPr>
          <w:p w14:paraId="2F27B9FB">
            <w:pPr>
              <w:pStyle w:val="4"/>
              <w:jc w:val="right"/>
            </w:pPr>
            <w:r>
              <w:rPr>
                <w:rFonts w:ascii="仿宋_GB2312" w:hAnsi="仿宋_GB2312" w:eastAsia="仿宋_GB2312" w:cs="仿宋_GB2312"/>
              </w:rPr>
              <w:t>1.00</w:t>
            </w:r>
          </w:p>
        </w:tc>
        <w:tc>
          <w:tcPr>
            <w:tcW w:w="831" w:type="dxa"/>
          </w:tcPr>
          <w:p w14:paraId="44BD22CC">
            <w:pPr>
              <w:pStyle w:val="4"/>
              <w:jc w:val="right"/>
            </w:pPr>
            <w:r>
              <w:rPr>
                <w:rFonts w:ascii="仿宋_GB2312" w:hAnsi="仿宋_GB2312" w:eastAsia="仿宋_GB2312" w:cs="仿宋_GB2312"/>
              </w:rPr>
              <w:t>892,000.00</w:t>
            </w:r>
          </w:p>
        </w:tc>
        <w:tc>
          <w:tcPr>
            <w:tcW w:w="831" w:type="dxa"/>
          </w:tcPr>
          <w:p w14:paraId="62C0107B">
            <w:pPr>
              <w:pStyle w:val="4"/>
            </w:pPr>
            <w:r>
              <w:rPr>
                <w:rFonts w:ascii="仿宋_GB2312" w:hAnsi="仿宋_GB2312" w:eastAsia="仿宋_GB2312" w:cs="仿宋_GB2312"/>
              </w:rPr>
              <w:t>个</w:t>
            </w:r>
          </w:p>
        </w:tc>
        <w:tc>
          <w:tcPr>
            <w:tcW w:w="831" w:type="dxa"/>
          </w:tcPr>
          <w:p w14:paraId="26271CAB">
            <w:pPr>
              <w:pStyle w:val="4"/>
            </w:pPr>
            <w:r>
              <w:rPr>
                <w:rFonts w:ascii="仿宋_GB2312" w:hAnsi="仿宋_GB2312" w:eastAsia="仿宋_GB2312" w:cs="仿宋_GB2312"/>
              </w:rPr>
              <w:t>工业</w:t>
            </w:r>
          </w:p>
        </w:tc>
        <w:tc>
          <w:tcPr>
            <w:tcW w:w="831" w:type="dxa"/>
          </w:tcPr>
          <w:p w14:paraId="2DAFA3C0">
            <w:pPr>
              <w:pStyle w:val="4"/>
            </w:pPr>
            <w:r>
              <w:rPr>
                <w:rFonts w:ascii="仿宋_GB2312" w:hAnsi="仿宋_GB2312" w:eastAsia="仿宋_GB2312" w:cs="仿宋_GB2312"/>
              </w:rPr>
              <w:t>否</w:t>
            </w:r>
          </w:p>
        </w:tc>
        <w:tc>
          <w:tcPr>
            <w:tcW w:w="831" w:type="dxa"/>
          </w:tcPr>
          <w:p w14:paraId="540E0B3F">
            <w:pPr>
              <w:pStyle w:val="4"/>
            </w:pPr>
            <w:r>
              <w:rPr>
                <w:rFonts w:ascii="仿宋_GB2312" w:hAnsi="仿宋_GB2312" w:eastAsia="仿宋_GB2312" w:cs="仿宋_GB2312"/>
              </w:rPr>
              <w:t>是</w:t>
            </w:r>
          </w:p>
        </w:tc>
        <w:tc>
          <w:tcPr>
            <w:tcW w:w="831" w:type="dxa"/>
          </w:tcPr>
          <w:p w14:paraId="37F27981">
            <w:pPr>
              <w:pStyle w:val="4"/>
            </w:pPr>
            <w:r>
              <w:rPr>
                <w:rFonts w:ascii="仿宋_GB2312" w:hAnsi="仿宋_GB2312" w:eastAsia="仿宋_GB2312" w:cs="仿宋_GB2312"/>
              </w:rPr>
              <w:t>否</w:t>
            </w:r>
          </w:p>
        </w:tc>
        <w:tc>
          <w:tcPr>
            <w:tcW w:w="831" w:type="dxa"/>
          </w:tcPr>
          <w:p w14:paraId="1FD0A17F">
            <w:pPr>
              <w:pStyle w:val="4"/>
            </w:pPr>
            <w:r>
              <w:rPr>
                <w:rFonts w:ascii="仿宋_GB2312" w:hAnsi="仿宋_GB2312" w:eastAsia="仿宋_GB2312" w:cs="仿宋_GB2312"/>
              </w:rPr>
              <w:t>否</w:t>
            </w:r>
          </w:p>
        </w:tc>
      </w:tr>
    </w:tbl>
    <w:p w14:paraId="7A71A537">
      <w:pPr>
        <w:pStyle w:val="4"/>
        <w:outlineLvl w:val="2"/>
      </w:pPr>
      <w:r>
        <w:rPr>
          <w:rFonts w:ascii="仿宋_GB2312" w:hAnsi="仿宋_GB2312" w:eastAsia="仿宋_GB2312" w:cs="仿宋_GB2312"/>
          <w:b/>
          <w:sz w:val="28"/>
        </w:rPr>
        <w:t>3.3技术要求</w:t>
      </w:r>
    </w:p>
    <w:p w14:paraId="10E90D95">
      <w:pPr>
        <w:pStyle w:val="4"/>
      </w:pPr>
      <w:r>
        <w:rPr>
          <w:rFonts w:ascii="仿宋_GB2312" w:hAnsi="仿宋_GB2312" w:eastAsia="仿宋_GB2312" w:cs="仿宋_GB2312"/>
        </w:rPr>
        <w:t>采购包1：</w:t>
      </w:r>
    </w:p>
    <w:p w14:paraId="024F7D37">
      <w:pPr>
        <w:pStyle w:val="4"/>
      </w:pPr>
      <w:r>
        <w:rPr>
          <w:rFonts w:ascii="仿宋_GB2312" w:hAnsi="仿宋_GB2312" w:eastAsia="仿宋_GB2312" w:cs="仿宋_GB2312"/>
        </w:rPr>
        <w:t>标的名称：64排CT球管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400"/>
        <w:gridCol w:w="2401"/>
        <w:gridCol w:w="3721"/>
      </w:tblGrid>
      <w:tr w14:paraId="275EA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3ABB8DC">
            <w:pPr>
              <w:pStyle w:val="4"/>
            </w:pPr>
            <w:r>
              <w:rPr>
                <w:rFonts w:ascii="仿宋_GB2312" w:hAnsi="仿宋_GB2312" w:eastAsia="仿宋_GB2312" w:cs="仿宋_GB2312"/>
              </w:rPr>
              <w:t xml:space="preserve"> 序号</w:t>
            </w:r>
          </w:p>
        </w:tc>
        <w:tc>
          <w:tcPr>
            <w:tcW w:w="2769" w:type="dxa"/>
          </w:tcPr>
          <w:p w14:paraId="23114159">
            <w:pPr>
              <w:pStyle w:val="4"/>
            </w:pPr>
            <w:r>
              <w:rPr>
                <w:rFonts w:ascii="仿宋_GB2312" w:hAnsi="仿宋_GB2312" w:eastAsia="仿宋_GB2312" w:cs="仿宋_GB2312"/>
              </w:rPr>
              <w:t xml:space="preserve"> 参数性质</w:t>
            </w:r>
          </w:p>
        </w:tc>
        <w:tc>
          <w:tcPr>
            <w:tcW w:w="2769" w:type="dxa"/>
          </w:tcPr>
          <w:p w14:paraId="600F3D75">
            <w:pPr>
              <w:pStyle w:val="4"/>
            </w:pPr>
            <w:r>
              <w:rPr>
                <w:rFonts w:ascii="仿宋_GB2312" w:hAnsi="仿宋_GB2312" w:eastAsia="仿宋_GB2312" w:cs="仿宋_GB2312"/>
              </w:rPr>
              <w:t xml:space="preserve"> 技术参数与性能指标</w:t>
            </w:r>
          </w:p>
        </w:tc>
      </w:tr>
      <w:tr w14:paraId="70DBDB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A78B88B">
            <w:pPr>
              <w:pStyle w:val="4"/>
            </w:pPr>
            <w:r>
              <w:rPr>
                <w:rFonts w:ascii="仿宋_GB2312" w:hAnsi="仿宋_GB2312" w:eastAsia="仿宋_GB2312" w:cs="仿宋_GB2312"/>
              </w:rPr>
              <w:t>1</w:t>
            </w:r>
          </w:p>
        </w:tc>
        <w:tc>
          <w:tcPr>
            <w:tcW w:w="2769" w:type="dxa"/>
          </w:tcPr>
          <w:p w14:paraId="5F6C5D9D"/>
        </w:tc>
        <w:tc>
          <w:tcPr>
            <w:tcW w:w="2769" w:type="dxa"/>
          </w:tcPr>
          <w:p w14:paraId="28CC84D7">
            <w:pPr>
              <w:pStyle w:val="4"/>
              <w:spacing w:before="345" w:after="330"/>
              <w:jc w:val="center"/>
              <w:outlineLvl w:val="0"/>
            </w:pPr>
            <w:r>
              <w:rPr>
                <w:rFonts w:ascii="仿宋_GB2312" w:hAnsi="仿宋_GB2312" w:eastAsia="仿宋_GB2312" w:cs="仿宋_GB2312"/>
                <w:b/>
                <w:sz w:val="44"/>
              </w:rPr>
              <w:t>64排CT球管购置项目清单</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92"/>
              <w:gridCol w:w="1139"/>
              <w:gridCol w:w="1054"/>
              <w:gridCol w:w="561"/>
            </w:tblGrid>
            <w:tr w14:paraId="43DA3B8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FA90CAF">
                  <w:pPr>
                    <w:pStyle w:val="4"/>
                    <w:jc w:val="center"/>
                  </w:pPr>
                  <w:r>
                    <w:rPr>
                      <w:rFonts w:ascii="仿宋_GB2312" w:hAnsi="仿宋_GB2312" w:eastAsia="仿宋_GB2312" w:cs="仿宋_GB2312"/>
                      <w:b/>
                      <w:sz w:val="28"/>
                    </w:rPr>
                    <w:t>序号</w:t>
                  </w:r>
                </w:p>
              </w:tc>
              <w:tc>
                <w:tcPr>
                  <w:tcW w:w="113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49E13B6">
                  <w:pPr>
                    <w:pStyle w:val="4"/>
                    <w:jc w:val="center"/>
                  </w:pPr>
                  <w:r>
                    <w:rPr>
                      <w:rFonts w:ascii="仿宋_GB2312" w:hAnsi="仿宋_GB2312" w:eastAsia="仿宋_GB2312" w:cs="仿宋_GB2312"/>
                      <w:b/>
                      <w:sz w:val="28"/>
                    </w:rPr>
                    <w:t>设备名称</w:t>
                  </w:r>
                </w:p>
              </w:tc>
              <w:tc>
                <w:tcPr>
                  <w:tcW w:w="49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F464ECE">
                  <w:pPr>
                    <w:pStyle w:val="4"/>
                    <w:jc w:val="center"/>
                  </w:pPr>
                  <w:r>
                    <w:rPr>
                      <w:rFonts w:ascii="仿宋_GB2312" w:hAnsi="仿宋_GB2312" w:eastAsia="仿宋_GB2312" w:cs="仿宋_GB2312"/>
                      <w:b/>
                      <w:sz w:val="28"/>
                    </w:rPr>
                    <w:t>数量（台）</w:t>
                  </w:r>
                </w:p>
              </w:tc>
              <w:tc>
                <w:tcPr>
                  <w:tcW w:w="56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DC611DA">
                  <w:pPr>
                    <w:pStyle w:val="4"/>
                    <w:jc w:val="center"/>
                  </w:pPr>
                  <w:r>
                    <w:rPr>
                      <w:rFonts w:ascii="仿宋_GB2312" w:hAnsi="仿宋_GB2312" w:eastAsia="仿宋_GB2312" w:cs="仿宋_GB2312"/>
                      <w:b/>
                      <w:sz w:val="28"/>
                    </w:rPr>
                    <w:t>产地</w:t>
                  </w:r>
                </w:p>
              </w:tc>
            </w:tr>
            <w:tr w14:paraId="536ED27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BAF935">
                  <w:pPr>
                    <w:pStyle w:val="4"/>
                    <w:jc w:val="center"/>
                  </w:pPr>
                  <w:r>
                    <w:rPr>
                      <w:rFonts w:ascii="仿宋_GB2312" w:hAnsi="仿宋_GB2312" w:eastAsia="仿宋_GB2312" w:cs="仿宋_GB2312"/>
                      <w:b/>
                      <w:sz w:val="28"/>
                    </w:rPr>
                    <w:t>1</w:t>
                  </w:r>
                </w:p>
              </w:tc>
              <w:tc>
                <w:tcPr>
                  <w:tcW w:w="113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DE79C4">
                  <w:pPr>
                    <w:pStyle w:val="4"/>
                    <w:jc w:val="center"/>
                  </w:pPr>
                  <w:r>
                    <w:rPr>
                      <w:rFonts w:ascii="仿宋_GB2312" w:hAnsi="仿宋_GB2312" w:eastAsia="仿宋_GB2312" w:cs="仿宋_GB2312"/>
                      <w:b/>
                      <w:sz w:val="28"/>
                    </w:rPr>
                    <w:t>64排CT球管</w:t>
                  </w:r>
                </w:p>
              </w:tc>
              <w:tc>
                <w:tcPr>
                  <w:tcW w:w="4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5356FA">
                  <w:pPr>
                    <w:pStyle w:val="4"/>
                    <w:jc w:val="center"/>
                  </w:pPr>
                  <w:r>
                    <w:rPr>
                      <w:rFonts w:ascii="仿宋_GB2312" w:hAnsi="仿宋_GB2312" w:eastAsia="仿宋_GB2312" w:cs="仿宋_GB2312"/>
                      <w:b/>
                      <w:sz w:val="28"/>
                    </w:rPr>
                    <w:t>1</w:t>
                  </w:r>
                </w:p>
              </w:tc>
              <w:tc>
                <w:tcPr>
                  <w:tcW w:w="5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847FA5">
                  <w:pPr>
                    <w:pStyle w:val="4"/>
                    <w:jc w:val="center"/>
                  </w:pPr>
                  <w:r>
                    <w:rPr>
                      <w:rFonts w:ascii="仿宋_GB2312" w:hAnsi="仿宋_GB2312" w:eastAsia="仿宋_GB2312" w:cs="仿宋_GB2312"/>
                      <w:b/>
                      <w:sz w:val="28"/>
                    </w:rPr>
                    <w:t>原装</w:t>
                  </w:r>
                </w:p>
              </w:tc>
            </w:tr>
            <w:tr w14:paraId="2C7671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99C0BB">
                  <w:pPr>
                    <w:pStyle w:val="4"/>
                    <w:jc w:val="center"/>
                  </w:pPr>
                  <w:r>
                    <w:rPr>
                      <w:rFonts w:ascii="仿宋_GB2312" w:hAnsi="仿宋_GB2312" w:eastAsia="仿宋_GB2312" w:cs="仿宋_GB2312"/>
                      <w:b/>
                      <w:sz w:val="28"/>
                    </w:rPr>
                    <w:t>合计</w:t>
                  </w:r>
                </w:p>
              </w:tc>
              <w:tc>
                <w:tcPr>
                  <w:tcW w:w="113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72E5B2">
                  <w:pPr>
                    <w:pStyle w:val="4"/>
                    <w:jc w:val="center"/>
                  </w:pPr>
                </w:p>
              </w:tc>
              <w:tc>
                <w:tcPr>
                  <w:tcW w:w="4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581B9D">
                  <w:pPr>
                    <w:pStyle w:val="4"/>
                    <w:jc w:val="center"/>
                  </w:pPr>
                  <w:r>
                    <w:rPr>
                      <w:rFonts w:ascii="仿宋_GB2312" w:hAnsi="仿宋_GB2312" w:eastAsia="仿宋_GB2312" w:cs="仿宋_GB2312"/>
                      <w:b/>
                      <w:sz w:val="28"/>
                    </w:rPr>
                    <w:t>1</w:t>
                  </w:r>
                </w:p>
              </w:tc>
              <w:tc>
                <w:tcPr>
                  <w:tcW w:w="5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D749DA">
                  <w:pPr>
                    <w:pStyle w:val="4"/>
                    <w:jc w:val="center"/>
                  </w:pPr>
                </w:p>
              </w:tc>
            </w:tr>
          </w:tbl>
          <w:p w14:paraId="06509697">
            <w:pPr>
              <w:pStyle w:val="4"/>
              <w:jc w:val="center"/>
              <w:outlineLvl w:val="0"/>
            </w:pPr>
            <w:r>
              <w:rPr>
                <w:rFonts w:ascii="仿宋_GB2312" w:hAnsi="仿宋_GB2312" w:eastAsia="仿宋_GB2312" w:cs="仿宋_GB2312"/>
                <w:b/>
                <w:sz w:val="44"/>
              </w:rPr>
              <w:t>采购内容及技术参数</w:t>
            </w:r>
          </w:p>
          <w:p w14:paraId="4D2FDCC5">
            <w:pPr>
              <w:pStyle w:val="4"/>
              <w:jc w:val="both"/>
            </w:pPr>
            <w:r>
              <w:rPr>
                <w:rFonts w:ascii="仿宋_GB2312" w:hAnsi="仿宋_GB2312" w:eastAsia="仿宋_GB2312" w:cs="仿宋_GB2312"/>
                <w:b/>
                <w:color w:val="000000"/>
                <w:sz w:val="32"/>
              </w:rPr>
              <w:t>一、采购内容</w:t>
            </w:r>
          </w:p>
          <w:p w14:paraId="165F1F41">
            <w:pPr>
              <w:pStyle w:val="4"/>
              <w:ind w:firstLine="640"/>
              <w:jc w:val="both"/>
            </w:pPr>
            <w:r>
              <w:rPr>
                <w:rFonts w:ascii="仿宋_GB2312" w:hAnsi="仿宋_GB2312" w:eastAsia="仿宋_GB2312" w:cs="仿宋_GB2312"/>
                <w:sz w:val="32"/>
              </w:rPr>
              <w:t>64排螺旋CT球管购置项目包括：东软NeuViz 128 CT机专配 CTR2280原装全新球管1个，供应商承担售后保障、球管的安装及调试费用，保证设备正常运行，球管扫描次数≥20万秒.次。</w:t>
            </w:r>
          </w:p>
          <w:p w14:paraId="3436E08E">
            <w:pPr>
              <w:pStyle w:val="4"/>
              <w:ind w:firstLine="640"/>
              <w:jc w:val="both"/>
            </w:pPr>
            <w:r>
              <w:rPr>
                <w:rFonts w:ascii="仿宋_GB2312" w:hAnsi="仿宋_GB2312" w:eastAsia="仿宋_GB2312" w:cs="仿宋_GB2312"/>
                <w:sz w:val="32"/>
              </w:rPr>
              <w:t>1.提供的球管符合设备参数要求，并具有球管生产厂家的销售授权文件。</w:t>
            </w:r>
          </w:p>
          <w:p w14:paraId="241550BE">
            <w:pPr>
              <w:pStyle w:val="4"/>
              <w:ind w:firstLine="640"/>
              <w:jc w:val="both"/>
            </w:pPr>
            <w:r>
              <w:rPr>
                <w:rFonts w:ascii="仿宋_GB2312" w:hAnsi="仿宋_GB2312" w:eastAsia="仿宋_GB2312" w:cs="仿宋_GB2312"/>
                <w:sz w:val="32"/>
              </w:rPr>
              <w:t>2.具有球管所对应设备维修经验技术人员≥3人，并提供对应设备维修培训证书及社保证明。</w:t>
            </w:r>
          </w:p>
          <w:p w14:paraId="7455B97C">
            <w:pPr>
              <w:pStyle w:val="4"/>
              <w:jc w:val="both"/>
            </w:pPr>
            <w:r>
              <w:rPr>
                <w:rFonts w:ascii="仿宋_GB2312" w:hAnsi="仿宋_GB2312" w:eastAsia="仿宋_GB2312" w:cs="仿宋_GB2312"/>
                <w:b/>
                <w:color w:val="000000"/>
                <w:sz w:val="32"/>
              </w:rPr>
              <w:t>二、技术参数</w:t>
            </w:r>
          </w:p>
          <w:tbl>
            <w:tblPr>
              <w:tblStyle w:val="2"/>
              <w:tblW w:w="0" w:type="auto"/>
              <w:tblInd w:w="84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90"/>
              <w:gridCol w:w="2170"/>
            </w:tblGrid>
            <w:tr w14:paraId="6CDB764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8448F00">
                  <w:pPr>
                    <w:pStyle w:val="4"/>
                    <w:jc w:val="center"/>
                  </w:pPr>
                  <w:r>
                    <w:rPr>
                      <w:rFonts w:ascii="仿宋_GB2312" w:hAnsi="仿宋_GB2312" w:eastAsia="仿宋_GB2312" w:cs="仿宋_GB2312"/>
                      <w:sz w:val="28"/>
                    </w:rPr>
                    <w:t>1</w:t>
                  </w:r>
                </w:p>
              </w:tc>
              <w:tc>
                <w:tcPr>
                  <w:tcW w:w="2198"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4DAF2BE">
                  <w:pPr>
                    <w:pStyle w:val="4"/>
                    <w:jc w:val="left"/>
                  </w:pPr>
                  <w:r>
                    <w:rPr>
                      <w:rFonts w:ascii="仿宋_GB2312" w:hAnsi="仿宋_GB2312" w:eastAsia="仿宋_GB2312" w:cs="仿宋_GB2312"/>
                      <w:sz w:val="28"/>
                    </w:rPr>
                    <w:t>球管型号：</w:t>
                  </w:r>
                  <w:r>
                    <w:rPr>
                      <w:rFonts w:ascii="仿宋_GB2312" w:hAnsi="仿宋_GB2312" w:eastAsia="仿宋_GB2312" w:cs="仿宋_GB2312"/>
                      <w:sz w:val="32"/>
                    </w:rPr>
                    <w:t>东软NeuViz 128 CT机专配原装球管</w:t>
                  </w:r>
                </w:p>
              </w:tc>
            </w:tr>
            <w:tr w14:paraId="77D025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DC8B15">
                  <w:pPr>
                    <w:pStyle w:val="4"/>
                    <w:jc w:val="center"/>
                  </w:pPr>
                  <w:r>
                    <w:rPr>
                      <w:rFonts w:ascii="仿宋_GB2312" w:hAnsi="仿宋_GB2312" w:eastAsia="仿宋_GB2312" w:cs="仿宋_GB2312"/>
                      <w:sz w:val="28"/>
                    </w:rPr>
                    <w:t>2</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2931AB">
                  <w:pPr>
                    <w:pStyle w:val="4"/>
                    <w:jc w:val="left"/>
                  </w:pPr>
                  <w:r>
                    <w:rPr>
                      <w:rFonts w:ascii="仿宋_GB2312" w:hAnsi="仿宋_GB2312" w:eastAsia="仿宋_GB2312" w:cs="仿宋_GB2312"/>
                      <w:sz w:val="28"/>
                    </w:rPr>
                    <w:t>球管阳极热容量≥8.0MHU</w:t>
                  </w:r>
                </w:p>
              </w:tc>
            </w:tr>
            <w:tr w14:paraId="0F67F49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684F15">
                  <w:pPr>
                    <w:pStyle w:val="4"/>
                    <w:jc w:val="center"/>
                  </w:pPr>
                  <w:r>
                    <w:rPr>
                      <w:rFonts w:ascii="仿宋_GB2312" w:hAnsi="仿宋_GB2312" w:eastAsia="仿宋_GB2312" w:cs="仿宋_GB2312"/>
                      <w:sz w:val="28"/>
                    </w:rPr>
                    <w:t>3</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DF0F21">
                  <w:pPr>
                    <w:pStyle w:val="4"/>
                    <w:jc w:val="left"/>
                  </w:pPr>
                  <w:r>
                    <w:rPr>
                      <w:rFonts w:ascii="仿宋_GB2312" w:hAnsi="仿宋_GB2312" w:eastAsia="仿宋_GB2312" w:cs="仿宋_GB2312"/>
                      <w:sz w:val="28"/>
                    </w:rPr>
                    <w:t>阳极最大散热率≥931KHU/min</w:t>
                  </w:r>
                </w:p>
              </w:tc>
            </w:tr>
            <w:tr w14:paraId="6A3A43D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24C80C">
                  <w:pPr>
                    <w:pStyle w:val="4"/>
                    <w:jc w:val="center"/>
                  </w:pPr>
                  <w:r>
                    <w:rPr>
                      <w:rFonts w:ascii="仿宋_GB2312" w:hAnsi="仿宋_GB2312" w:eastAsia="仿宋_GB2312" w:cs="仿宋_GB2312"/>
                      <w:sz w:val="28"/>
                    </w:rPr>
                    <w:t>4</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4EAACB">
                  <w:pPr>
                    <w:pStyle w:val="4"/>
                    <w:jc w:val="left"/>
                  </w:pPr>
                  <w:r>
                    <w:rPr>
                      <w:rFonts w:ascii="仿宋_GB2312" w:hAnsi="仿宋_GB2312" w:eastAsia="仿宋_GB2312" w:cs="仿宋_GB2312"/>
                      <w:sz w:val="28"/>
                    </w:rPr>
                    <w:t>阳极最大冷却率11kW</w:t>
                  </w:r>
                </w:p>
              </w:tc>
            </w:tr>
            <w:tr w14:paraId="1697FA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67C5D7">
                  <w:pPr>
                    <w:pStyle w:val="4"/>
                    <w:jc w:val="center"/>
                  </w:pPr>
                  <w:r>
                    <w:rPr>
                      <w:rFonts w:ascii="仿宋_GB2312" w:hAnsi="仿宋_GB2312" w:eastAsia="仿宋_GB2312" w:cs="仿宋_GB2312"/>
                      <w:sz w:val="28"/>
                    </w:rPr>
                    <w:t>5</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983FD9">
                  <w:pPr>
                    <w:pStyle w:val="4"/>
                    <w:jc w:val="left"/>
                  </w:pPr>
                  <w:r>
                    <w:rPr>
                      <w:rFonts w:ascii="仿宋_GB2312" w:hAnsi="仿宋_GB2312" w:eastAsia="仿宋_GB2312" w:cs="仿宋_GB2312"/>
                      <w:sz w:val="28"/>
                    </w:rPr>
                    <w:t>球管小焦点≤0.6mm×1.2mm</w:t>
                  </w:r>
                </w:p>
              </w:tc>
            </w:tr>
            <w:tr w14:paraId="073F302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A8E4F6">
                  <w:pPr>
                    <w:pStyle w:val="4"/>
                    <w:jc w:val="center"/>
                  </w:pPr>
                  <w:r>
                    <w:rPr>
                      <w:rFonts w:ascii="仿宋_GB2312" w:hAnsi="仿宋_GB2312" w:eastAsia="仿宋_GB2312" w:cs="仿宋_GB2312"/>
                      <w:sz w:val="28"/>
                    </w:rPr>
                    <w:t>6</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BC035E6">
                  <w:pPr>
                    <w:pStyle w:val="4"/>
                    <w:jc w:val="left"/>
                  </w:pPr>
                  <w:r>
                    <w:rPr>
                      <w:rFonts w:ascii="仿宋_GB2312" w:hAnsi="仿宋_GB2312" w:eastAsia="仿宋_GB2312" w:cs="仿宋_GB2312"/>
                      <w:sz w:val="28"/>
                    </w:rPr>
                    <w:t>球管大焦点≥1.1mm×1.2mm</w:t>
                  </w:r>
                </w:p>
              </w:tc>
            </w:tr>
            <w:tr w14:paraId="40FF54C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903957">
                  <w:pPr>
                    <w:pStyle w:val="4"/>
                    <w:jc w:val="center"/>
                  </w:pPr>
                  <w:r>
                    <w:rPr>
                      <w:rFonts w:ascii="仿宋_GB2312" w:hAnsi="仿宋_GB2312" w:eastAsia="仿宋_GB2312" w:cs="仿宋_GB2312"/>
                      <w:sz w:val="28"/>
                    </w:rPr>
                    <w:t>7</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0497F7">
                  <w:pPr>
                    <w:pStyle w:val="4"/>
                    <w:jc w:val="left"/>
                  </w:pPr>
                  <w:r>
                    <w:rPr>
                      <w:rFonts w:ascii="仿宋_GB2312" w:hAnsi="仿宋_GB2312" w:eastAsia="仿宋_GB2312" w:cs="仿宋_GB2312"/>
                      <w:sz w:val="28"/>
                    </w:rPr>
                    <w:t>球管最低电压≤80kV</w:t>
                  </w:r>
                </w:p>
              </w:tc>
            </w:tr>
            <w:tr w14:paraId="57541C7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EC4C19">
                  <w:pPr>
                    <w:pStyle w:val="4"/>
                    <w:jc w:val="center"/>
                  </w:pPr>
                  <w:r>
                    <w:rPr>
                      <w:rFonts w:ascii="仿宋_GB2312" w:hAnsi="仿宋_GB2312" w:eastAsia="仿宋_GB2312" w:cs="仿宋_GB2312"/>
                      <w:sz w:val="28"/>
                    </w:rPr>
                    <w:t>8</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C30258">
                  <w:pPr>
                    <w:pStyle w:val="4"/>
                    <w:jc w:val="left"/>
                  </w:pPr>
                  <w:r>
                    <w:rPr>
                      <w:rFonts w:ascii="仿宋_GB2312" w:hAnsi="仿宋_GB2312" w:eastAsia="仿宋_GB2312" w:cs="仿宋_GB2312"/>
                      <w:sz w:val="28"/>
                    </w:rPr>
                    <w:t>球管最高电压≥140kV</w:t>
                  </w:r>
                </w:p>
              </w:tc>
            </w:tr>
            <w:tr w14:paraId="0DEDF25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BF2349">
                  <w:pPr>
                    <w:pStyle w:val="4"/>
                    <w:jc w:val="center"/>
                  </w:pPr>
                  <w:r>
                    <w:rPr>
                      <w:rFonts w:ascii="仿宋_GB2312" w:hAnsi="仿宋_GB2312" w:eastAsia="仿宋_GB2312" w:cs="仿宋_GB2312"/>
                      <w:sz w:val="28"/>
                    </w:rPr>
                    <w:t>9</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A5CA60">
                  <w:pPr>
                    <w:pStyle w:val="4"/>
                    <w:jc w:val="left"/>
                  </w:pPr>
                  <w:r>
                    <w:rPr>
                      <w:rFonts w:ascii="仿宋_GB2312" w:hAnsi="仿宋_GB2312" w:eastAsia="仿宋_GB2312" w:cs="仿宋_GB2312"/>
                      <w:sz w:val="28"/>
                    </w:rPr>
                    <w:t>球管电压选择范围≥4 档</w:t>
                  </w:r>
                </w:p>
              </w:tc>
            </w:tr>
            <w:tr w14:paraId="63A68B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E00B76">
                  <w:pPr>
                    <w:pStyle w:val="4"/>
                    <w:jc w:val="center"/>
                  </w:pPr>
                  <w:r>
                    <w:rPr>
                      <w:rFonts w:ascii="仿宋_GB2312" w:hAnsi="仿宋_GB2312" w:eastAsia="仿宋_GB2312" w:cs="仿宋_GB2312"/>
                      <w:sz w:val="28"/>
                    </w:rPr>
                    <w:t>10</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308067">
                  <w:pPr>
                    <w:pStyle w:val="4"/>
                    <w:jc w:val="left"/>
                  </w:pPr>
                  <w:r>
                    <w:rPr>
                      <w:rFonts w:ascii="仿宋_GB2312" w:hAnsi="仿宋_GB2312" w:eastAsia="仿宋_GB2312" w:cs="仿宋_GB2312"/>
                      <w:sz w:val="28"/>
                    </w:rPr>
                    <w:t>球管最低电流≤10mA</w:t>
                  </w:r>
                </w:p>
              </w:tc>
            </w:tr>
            <w:tr w14:paraId="05B4DB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092FCE">
                  <w:pPr>
                    <w:pStyle w:val="4"/>
                    <w:jc w:val="center"/>
                  </w:pPr>
                  <w:r>
                    <w:rPr>
                      <w:rFonts w:ascii="仿宋_GB2312" w:hAnsi="仿宋_GB2312" w:eastAsia="仿宋_GB2312" w:cs="仿宋_GB2312"/>
                      <w:sz w:val="28"/>
                    </w:rPr>
                    <w:t>11</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A8C0AC">
                  <w:pPr>
                    <w:pStyle w:val="4"/>
                    <w:jc w:val="left"/>
                  </w:pPr>
                  <w:r>
                    <w:rPr>
                      <w:rFonts w:ascii="仿宋_GB2312" w:hAnsi="仿宋_GB2312" w:eastAsia="仿宋_GB2312" w:cs="仿宋_GB2312"/>
                      <w:sz w:val="28"/>
                    </w:rPr>
                    <w:t>球管最高电流≥667mA</w:t>
                  </w:r>
                </w:p>
              </w:tc>
            </w:tr>
            <w:tr w14:paraId="7EC2D3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35BE2D">
                  <w:pPr>
                    <w:pStyle w:val="4"/>
                    <w:jc w:val="center"/>
                  </w:pPr>
                  <w:r>
                    <w:rPr>
                      <w:rFonts w:ascii="仿宋_GB2312" w:hAnsi="仿宋_GB2312" w:eastAsia="仿宋_GB2312" w:cs="仿宋_GB2312"/>
                      <w:sz w:val="28"/>
                    </w:rPr>
                    <w:t>12</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133176">
                  <w:pPr>
                    <w:pStyle w:val="4"/>
                    <w:jc w:val="left"/>
                  </w:pPr>
                  <w:r>
                    <w:rPr>
                      <w:rFonts w:ascii="仿宋_GB2312" w:hAnsi="仿宋_GB2312" w:eastAsia="仿宋_GB2312" w:cs="仿宋_GB2312"/>
                      <w:sz w:val="28"/>
                    </w:rPr>
                    <w:t>阳极线圈阻值主/副绕组 8.27Ohms+/-10%</w:t>
                  </w:r>
                </w:p>
              </w:tc>
            </w:tr>
            <w:tr w14:paraId="2E35079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608B13">
                  <w:pPr>
                    <w:pStyle w:val="4"/>
                    <w:jc w:val="center"/>
                  </w:pPr>
                  <w:r>
                    <w:rPr>
                      <w:rFonts w:ascii="仿宋_GB2312" w:hAnsi="仿宋_GB2312" w:eastAsia="仿宋_GB2312" w:cs="仿宋_GB2312"/>
                      <w:sz w:val="28"/>
                    </w:rPr>
                    <w:t>13</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8ABAA5">
                  <w:pPr>
                    <w:pStyle w:val="4"/>
                    <w:jc w:val="left"/>
                  </w:pPr>
                  <w:r>
                    <w:rPr>
                      <w:rFonts w:ascii="仿宋_GB2312" w:hAnsi="仿宋_GB2312" w:eastAsia="仿宋_GB2312" w:cs="仿宋_GB2312"/>
                      <w:sz w:val="28"/>
                    </w:rPr>
                    <w:t>重量（含散热器）100+/- 1 KG</w:t>
                  </w:r>
                </w:p>
              </w:tc>
            </w:tr>
            <w:tr w14:paraId="13A680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F82121">
                  <w:pPr>
                    <w:pStyle w:val="4"/>
                    <w:jc w:val="center"/>
                  </w:pPr>
                  <w:r>
                    <w:rPr>
                      <w:rFonts w:ascii="仿宋_GB2312" w:hAnsi="仿宋_GB2312" w:eastAsia="仿宋_GB2312" w:cs="仿宋_GB2312"/>
                      <w:sz w:val="28"/>
                    </w:rPr>
                    <w:t>14</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CE318D">
                  <w:pPr>
                    <w:pStyle w:val="4"/>
                    <w:jc w:val="left"/>
                  </w:pPr>
                  <w:r>
                    <w:rPr>
                      <w:rFonts w:ascii="仿宋_GB2312" w:hAnsi="仿宋_GB2312" w:eastAsia="仿宋_GB2312" w:cs="仿宋_GB2312"/>
                      <w:sz w:val="28"/>
                    </w:rPr>
                    <w:t>工作温度范围15 到 30 摄氏度</w:t>
                  </w:r>
                </w:p>
              </w:tc>
            </w:tr>
            <w:tr w14:paraId="5E64990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1F7571">
                  <w:pPr>
                    <w:pStyle w:val="4"/>
                    <w:jc w:val="center"/>
                  </w:pPr>
                  <w:r>
                    <w:rPr>
                      <w:rFonts w:ascii="仿宋_GB2312" w:hAnsi="仿宋_GB2312" w:eastAsia="仿宋_GB2312" w:cs="仿宋_GB2312"/>
                      <w:sz w:val="28"/>
                    </w:rPr>
                    <w:t>15</w:t>
                  </w:r>
                </w:p>
              </w:tc>
              <w:tc>
                <w:tcPr>
                  <w:tcW w:w="2198"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512108">
                  <w:pPr>
                    <w:pStyle w:val="4"/>
                    <w:jc w:val="left"/>
                  </w:pPr>
                  <w:r>
                    <w:rPr>
                      <w:rFonts w:ascii="仿宋_GB2312" w:hAnsi="仿宋_GB2312" w:eastAsia="仿宋_GB2312" w:cs="仿宋_GB2312"/>
                      <w:sz w:val="28"/>
                    </w:rPr>
                    <w:t>四重采集：在X 轴方向和 Z 轴方向 同时实现双倍采集， 可以提高分辨率，并且可以有效地消除螺旋伪影</w:t>
                  </w:r>
                </w:p>
              </w:tc>
            </w:tr>
          </w:tbl>
          <w:p w14:paraId="4E57C04A"/>
        </w:tc>
      </w:tr>
    </w:tbl>
    <w:p w14:paraId="2FF8673D">
      <w:pPr>
        <w:pStyle w:val="4"/>
        <w:outlineLvl w:val="2"/>
      </w:pPr>
      <w:r>
        <w:rPr>
          <w:rFonts w:ascii="仿宋_GB2312" w:hAnsi="仿宋_GB2312" w:eastAsia="仿宋_GB2312" w:cs="仿宋_GB2312"/>
          <w:b/>
          <w:sz w:val="28"/>
        </w:rPr>
        <w:t>3.4商务要求</w:t>
      </w:r>
    </w:p>
    <w:p w14:paraId="1C1118AA">
      <w:pPr>
        <w:pStyle w:val="4"/>
        <w:outlineLvl w:val="3"/>
      </w:pPr>
      <w:r>
        <w:rPr>
          <w:rFonts w:ascii="仿宋_GB2312" w:hAnsi="仿宋_GB2312" w:eastAsia="仿宋_GB2312" w:cs="仿宋_GB2312"/>
          <w:b/>
          <w:sz w:val="24"/>
        </w:rPr>
        <w:t>3.4.1交货时间</w:t>
      </w:r>
    </w:p>
    <w:p w14:paraId="112C786D">
      <w:pPr>
        <w:pStyle w:val="4"/>
      </w:pPr>
      <w:r>
        <w:rPr>
          <w:rFonts w:ascii="仿宋_GB2312" w:hAnsi="仿宋_GB2312" w:eastAsia="仿宋_GB2312" w:cs="仿宋_GB2312"/>
        </w:rPr>
        <w:t>采购包1：</w:t>
      </w:r>
    </w:p>
    <w:p w14:paraId="0F62C932">
      <w:pPr>
        <w:pStyle w:val="4"/>
      </w:pPr>
      <w:r>
        <w:rPr>
          <w:rFonts w:ascii="仿宋_GB2312" w:hAnsi="仿宋_GB2312" w:eastAsia="仿宋_GB2312" w:cs="仿宋_GB2312"/>
        </w:rPr>
        <w:t>合同签订后20个日历日内完成供货</w:t>
      </w:r>
    </w:p>
    <w:p w14:paraId="09653049">
      <w:pPr>
        <w:pStyle w:val="4"/>
        <w:outlineLvl w:val="3"/>
      </w:pPr>
      <w:r>
        <w:rPr>
          <w:rFonts w:ascii="仿宋_GB2312" w:hAnsi="仿宋_GB2312" w:eastAsia="仿宋_GB2312" w:cs="仿宋_GB2312"/>
          <w:b/>
          <w:sz w:val="24"/>
        </w:rPr>
        <w:t>3.4.2交货地点</w:t>
      </w:r>
    </w:p>
    <w:p w14:paraId="2C6E4A6D">
      <w:pPr>
        <w:pStyle w:val="4"/>
      </w:pPr>
      <w:r>
        <w:rPr>
          <w:rFonts w:ascii="仿宋_GB2312" w:hAnsi="仿宋_GB2312" w:eastAsia="仿宋_GB2312" w:cs="仿宋_GB2312"/>
        </w:rPr>
        <w:t>采购包1：</w:t>
      </w:r>
    </w:p>
    <w:p w14:paraId="26D1D80C">
      <w:pPr>
        <w:pStyle w:val="4"/>
      </w:pPr>
      <w:r>
        <w:rPr>
          <w:rFonts w:ascii="仿宋_GB2312" w:hAnsi="仿宋_GB2312" w:eastAsia="仿宋_GB2312" w:cs="仿宋_GB2312"/>
        </w:rPr>
        <w:t>招标人指定地点</w:t>
      </w:r>
    </w:p>
    <w:p w14:paraId="2144A498">
      <w:pPr>
        <w:pStyle w:val="4"/>
        <w:outlineLvl w:val="3"/>
      </w:pPr>
      <w:r>
        <w:rPr>
          <w:rFonts w:ascii="仿宋_GB2312" w:hAnsi="仿宋_GB2312" w:eastAsia="仿宋_GB2312" w:cs="仿宋_GB2312"/>
          <w:b/>
          <w:sz w:val="24"/>
        </w:rPr>
        <w:t>3.4.3支付方式</w:t>
      </w:r>
    </w:p>
    <w:p w14:paraId="42606197">
      <w:pPr>
        <w:pStyle w:val="4"/>
      </w:pPr>
      <w:r>
        <w:rPr>
          <w:rFonts w:ascii="仿宋_GB2312" w:hAnsi="仿宋_GB2312" w:eastAsia="仿宋_GB2312" w:cs="仿宋_GB2312"/>
        </w:rPr>
        <w:t>采购包1：</w:t>
      </w:r>
    </w:p>
    <w:p w14:paraId="361495FD">
      <w:pPr>
        <w:pStyle w:val="4"/>
      </w:pPr>
      <w:r>
        <w:rPr>
          <w:rFonts w:ascii="仿宋_GB2312" w:hAnsi="仿宋_GB2312" w:eastAsia="仿宋_GB2312" w:cs="仿宋_GB2312"/>
        </w:rPr>
        <w:t>分期付款</w:t>
      </w:r>
    </w:p>
    <w:p w14:paraId="5705C9BE">
      <w:pPr>
        <w:pStyle w:val="4"/>
        <w:outlineLvl w:val="3"/>
      </w:pPr>
      <w:r>
        <w:rPr>
          <w:rFonts w:ascii="仿宋_GB2312" w:hAnsi="仿宋_GB2312" w:eastAsia="仿宋_GB2312" w:cs="仿宋_GB2312"/>
          <w:b/>
          <w:sz w:val="24"/>
        </w:rPr>
        <w:t>3.4.4.支付约定</w:t>
      </w:r>
    </w:p>
    <w:p w14:paraId="6EF009A9">
      <w:pPr>
        <w:pStyle w:val="4"/>
      </w:pPr>
      <w:r>
        <w:rPr>
          <w:rFonts w:ascii="仿宋_GB2312" w:hAnsi="仿宋_GB2312" w:eastAsia="仿宋_GB2312" w:cs="仿宋_GB2312"/>
        </w:rPr>
        <w:t>采购包1： 付款条件说明： 供应商更换球管后，CT机运行正常满一个月 ，达到付款条件起 5 日内，支付合同总金额的 65.00%。</w:t>
      </w:r>
    </w:p>
    <w:p w14:paraId="5293C669">
      <w:pPr>
        <w:pStyle w:val="4"/>
      </w:pPr>
      <w:r>
        <w:rPr>
          <w:rFonts w:ascii="仿宋_GB2312" w:hAnsi="仿宋_GB2312" w:eastAsia="仿宋_GB2312" w:cs="仿宋_GB2312"/>
        </w:rPr>
        <w:t>采购包1： 付款条件说明： CT机运行正常满六个月后 ，达到付款条件起 5 日内，支付合同总金额的 35.00%。</w:t>
      </w:r>
    </w:p>
    <w:p w14:paraId="4BB0FC38">
      <w:pPr>
        <w:pStyle w:val="4"/>
        <w:jc w:val="left"/>
        <w:outlineLvl w:val="3"/>
      </w:pPr>
      <w:r>
        <w:rPr>
          <w:rFonts w:ascii="仿宋_GB2312" w:hAnsi="仿宋_GB2312" w:eastAsia="仿宋_GB2312" w:cs="仿宋_GB2312"/>
          <w:b/>
          <w:sz w:val="24"/>
        </w:rPr>
        <w:t>3.4.5.验收标准和方法</w:t>
      </w:r>
    </w:p>
    <w:p w14:paraId="475CC476">
      <w:pPr>
        <w:pStyle w:val="4"/>
      </w:pPr>
      <w:r>
        <w:rPr>
          <w:rFonts w:ascii="仿宋_GB2312" w:hAnsi="仿宋_GB2312" w:eastAsia="仿宋_GB2312" w:cs="仿宋_GB2312"/>
        </w:rPr>
        <w:t>采购包1：</w:t>
      </w:r>
    </w:p>
    <w:p w14:paraId="49731442">
      <w:pPr>
        <w:pStyle w:val="4"/>
      </w:pPr>
      <w:r>
        <w:rPr>
          <w:rFonts w:ascii="仿宋_GB2312" w:hAnsi="仿宋_GB2312" w:eastAsia="仿宋_GB2312" w:cs="仿宋_GB2312"/>
        </w:rPr>
        <w:t>根据采购文件要求、投标文件及合同约定执行</w:t>
      </w:r>
    </w:p>
    <w:p w14:paraId="42A5532A">
      <w:pPr>
        <w:pStyle w:val="4"/>
        <w:outlineLvl w:val="3"/>
      </w:pPr>
      <w:r>
        <w:rPr>
          <w:rFonts w:ascii="仿宋_GB2312" w:hAnsi="仿宋_GB2312" w:eastAsia="仿宋_GB2312" w:cs="仿宋_GB2312"/>
          <w:b/>
          <w:sz w:val="24"/>
        </w:rPr>
        <w:t>3.4.6.包装方式及运输</w:t>
      </w:r>
    </w:p>
    <w:p w14:paraId="0D9392E4">
      <w:pPr>
        <w:pStyle w:val="4"/>
      </w:pPr>
      <w:r>
        <w:rPr>
          <w:rFonts w:ascii="仿宋_GB2312" w:hAnsi="仿宋_GB2312" w:eastAsia="仿宋_GB2312" w:cs="仿宋_GB2312"/>
        </w:rPr>
        <w:t>采购包1：</w:t>
      </w:r>
    </w:p>
    <w:p w14:paraId="5A4A5ADB">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915820A">
      <w:pPr>
        <w:pStyle w:val="4"/>
        <w:ind w:firstLine="480"/>
        <w:jc w:val="left"/>
      </w:pPr>
      <w:r>
        <w:rPr>
          <w:rFonts w:ascii="仿宋_GB2312" w:hAnsi="仿宋_GB2312" w:eastAsia="仿宋_GB2312" w:cs="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14:paraId="4279377B">
      <w:pPr>
        <w:pStyle w:val="4"/>
        <w:outlineLvl w:val="3"/>
      </w:pPr>
      <w:r>
        <w:rPr>
          <w:rFonts w:ascii="仿宋_GB2312" w:hAnsi="仿宋_GB2312" w:eastAsia="仿宋_GB2312" w:cs="仿宋_GB2312"/>
          <w:b/>
          <w:sz w:val="24"/>
        </w:rPr>
        <w:t>3.4.7.质量保修范围和保修期</w:t>
      </w:r>
    </w:p>
    <w:p w14:paraId="4CB3AD0D">
      <w:pPr>
        <w:pStyle w:val="4"/>
      </w:pPr>
      <w:r>
        <w:rPr>
          <w:rFonts w:ascii="仿宋_GB2312" w:hAnsi="仿宋_GB2312" w:eastAsia="仿宋_GB2312" w:cs="仿宋_GB2312"/>
        </w:rPr>
        <w:t>采购包1：</w:t>
      </w:r>
    </w:p>
    <w:p w14:paraId="5CB6FBAF">
      <w:pPr>
        <w:pStyle w:val="4"/>
      </w:pPr>
      <w:r>
        <w:rPr>
          <w:rFonts w:ascii="仿宋_GB2312" w:hAnsi="仿宋_GB2312" w:eastAsia="仿宋_GB2312" w:cs="仿宋_GB2312"/>
        </w:rPr>
        <w:t>1年或扫描次数大于20万秒次（以先到者为准）</w:t>
      </w:r>
    </w:p>
    <w:p w14:paraId="14825C7E">
      <w:pPr>
        <w:pStyle w:val="4"/>
        <w:outlineLvl w:val="3"/>
      </w:pPr>
      <w:r>
        <w:rPr>
          <w:rFonts w:ascii="仿宋_GB2312" w:hAnsi="仿宋_GB2312" w:eastAsia="仿宋_GB2312" w:cs="仿宋_GB2312"/>
          <w:b/>
          <w:sz w:val="24"/>
        </w:rPr>
        <w:t>3.4.8.违约责任与解决争议的方法</w:t>
      </w:r>
    </w:p>
    <w:p w14:paraId="0ECFF7E5">
      <w:pPr>
        <w:pStyle w:val="4"/>
      </w:pPr>
      <w:r>
        <w:rPr>
          <w:rFonts w:ascii="仿宋_GB2312" w:hAnsi="仿宋_GB2312" w:eastAsia="仿宋_GB2312" w:cs="仿宋_GB2312"/>
        </w:rPr>
        <w:t>采购包1：</w:t>
      </w:r>
    </w:p>
    <w:p w14:paraId="5AB02487">
      <w:pPr>
        <w:pStyle w:val="4"/>
      </w:pPr>
      <w:r>
        <w:rPr>
          <w:rFonts w:ascii="仿宋_GB2312" w:hAnsi="仿宋_GB2312" w:eastAsia="仿宋_GB2312" w:cs="仿宋_GB2312"/>
        </w:rPr>
        <w:t>根据采购文件要求、投标文件及合同约定执行</w:t>
      </w:r>
    </w:p>
    <w:p w14:paraId="12D46137">
      <w:pPr>
        <w:pStyle w:val="4"/>
        <w:outlineLvl w:val="2"/>
      </w:pPr>
      <w:r>
        <w:rPr>
          <w:rFonts w:ascii="仿宋_GB2312" w:hAnsi="仿宋_GB2312" w:eastAsia="仿宋_GB2312" w:cs="仿宋_GB2312"/>
          <w:b/>
          <w:sz w:val="28"/>
        </w:rPr>
        <w:t>3.5其他要求</w:t>
      </w:r>
    </w:p>
    <w:p w14:paraId="22507D03">
      <w:pPr>
        <w:pStyle w:val="4"/>
      </w:pPr>
      <w:r>
        <w:rPr>
          <w:rFonts w:ascii="仿宋_GB2312" w:hAnsi="仿宋_GB2312" w:eastAsia="仿宋_GB2312" w:cs="仿宋_GB2312"/>
        </w:rPr>
        <w:t>采购包1：</w:t>
      </w:r>
    </w:p>
    <w:p w14:paraId="43B7A282">
      <w:pPr>
        <w:pStyle w:val="4"/>
      </w:pPr>
      <w:r>
        <w:rPr>
          <w:rFonts w:ascii="仿宋_GB2312" w:hAnsi="仿宋_GB2312" w:eastAsia="仿宋_GB2312" w:cs="仿宋_GB2312"/>
        </w:rPr>
        <w:t>/</w:t>
      </w:r>
    </w:p>
    <w:p w14:paraId="5E19FC9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F731A4A">
      <w:pPr>
        <w:pStyle w:val="4"/>
        <w:jc w:val="center"/>
        <w:outlineLvl w:val="1"/>
      </w:pPr>
      <w:r>
        <w:rPr>
          <w:rFonts w:ascii="仿宋_GB2312" w:hAnsi="仿宋_GB2312" w:eastAsia="仿宋_GB2312" w:cs="仿宋_GB2312"/>
          <w:b/>
          <w:sz w:val="36"/>
        </w:rPr>
        <w:t>第四章 资格审查</w:t>
      </w:r>
    </w:p>
    <w:p w14:paraId="6102A034">
      <w:pPr>
        <w:pStyle w:val="4"/>
        <w:outlineLvl w:val="3"/>
      </w:pPr>
      <w:r>
        <w:rPr>
          <w:rFonts w:ascii="仿宋_GB2312" w:hAnsi="仿宋_GB2312" w:eastAsia="仿宋_GB2312" w:cs="仿宋_GB2312"/>
          <w:b/>
          <w:sz w:val="24"/>
        </w:rPr>
        <w:t>4.1一般资格审查</w:t>
      </w:r>
    </w:p>
    <w:p w14:paraId="492305CC">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0C311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9619B2F">
            <w:pPr>
              <w:pStyle w:val="4"/>
            </w:pPr>
            <w:r>
              <w:rPr>
                <w:rFonts w:ascii="仿宋_GB2312" w:hAnsi="仿宋_GB2312" w:eastAsia="仿宋_GB2312" w:cs="仿宋_GB2312"/>
              </w:rPr>
              <w:t xml:space="preserve"> 序号</w:t>
            </w:r>
          </w:p>
        </w:tc>
        <w:tc>
          <w:tcPr>
            <w:tcW w:w="2492" w:type="dxa"/>
          </w:tcPr>
          <w:p w14:paraId="74E889A6">
            <w:pPr>
              <w:pStyle w:val="4"/>
            </w:pPr>
            <w:r>
              <w:rPr>
                <w:rFonts w:ascii="仿宋_GB2312" w:hAnsi="仿宋_GB2312" w:eastAsia="仿宋_GB2312" w:cs="仿宋_GB2312"/>
              </w:rPr>
              <w:t xml:space="preserve"> 资格审查要求概况</w:t>
            </w:r>
          </w:p>
        </w:tc>
        <w:tc>
          <w:tcPr>
            <w:tcW w:w="3322" w:type="dxa"/>
          </w:tcPr>
          <w:p w14:paraId="7A5C792F">
            <w:pPr>
              <w:pStyle w:val="4"/>
            </w:pPr>
            <w:r>
              <w:rPr>
                <w:rFonts w:ascii="仿宋_GB2312" w:hAnsi="仿宋_GB2312" w:eastAsia="仿宋_GB2312" w:cs="仿宋_GB2312"/>
              </w:rPr>
              <w:t xml:space="preserve"> 评审点具体描述</w:t>
            </w:r>
          </w:p>
        </w:tc>
        <w:tc>
          <w:tcPr>
            <w:tcW w:w="1661" w:type="dxa"/>
          </w:tcPr>
          <w:p w14:paraId="3AFC54A5">
            <w:pPr>
              <w:pStyle w:val="4"/>
            </w:pPr>
            <w:r>
              <w:rPr>
                <w:rFonts w:ascii="仿宋_GB2312" w:hAnsi="仿宋_GB2312" w:eastAsia="仿宋_GB2312" w:cs="仿宋_GB2312"/>
              </w:rPr>
              <w:t xml:space="preserve"> 关联格式</w:t>
            </w:r>
          </w:p>
        </w:tc>
      </w:tr>
      <w:tr w14:paraId="64ED80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432350">
            <w:pPr>
              <w:pStyle w:val="4"/>
            </w:pPr>
            <w:r>
              <w:rPr>
                <w:rFonts w:ascii="仿宋_GB2312" w:hAnsi="仿宋_GB2312" w:eastAsia="仿宋_GB2312" w:cs="仿宋_GB2312"/>
              </w:rPr>
              <w:t>1</w:t>
            </w:r>
          </w:p>
        </w:tc>
        <w:tc>
          <w:tcPr>
            <w:tcW w:w="2492" w:type="dxa"/>
          </w:tcPr>
          <w:p w14:paraId="2C9F29AA">
            <w:pPr>
              <w:pStyle w:val="4"/>
            </w:pPr>
            <w:r>
              <w:rPr>
                <w:rFonts w:ascii="仿宋_GB2312" w:hAnsi="仿宋_GB2312" w:eastAsia="仿宋_GB2312" w:cs="仿宋_GB2312"/>
              </w:rPr>
              <w:t>供应商应具备《中华人民共和国政府采购法》第二十二条规定的条件</w:t>
            </w:r>
          </w:p>
        </w:tc>
        <w:tc>
          <w:tcPr>
            <w:tcW w:w="3322" w:type="dxa"/>
          </w:tcPr>
          <w:p w14:paraId="190059DF">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7A33C1E9">
            <w:pPr>
              <w:pStyle w:val="4"/>
            </w:pPr>
            <w:r>
              <w:rPr>
                <w:rFonts w:ascii="仿宋_GB2312" w:hAnsi="仿宋_GB2312" w:eastAsia="仿宋_GB2312" w:cs="仿宋_GB2312"/>
              </w:rPr>
              <w:t>响应函</w:t>
            </w:r>
          </w:p>
        </w:tc>
      </w:tr>
      <w:tr w14:paraId="7FDC96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3B1393">
            <w:pPr>
              <w:pStyle w:val="4"/>
            </w:pPr>
            <w:r>
              <w:rPr>
                <w:rFonts w:ascii="仿宋_GB2312" w:hAnsi="仿宋_GB2312" w:eastAsia="仿宋_GB2312" w:cs="仿宋_GB2312"/>
              </w:rPr>
              <w:t>2</w:t>
            </w:r>
          </w:p>
        </w:tc>
        <w:tc>
          <w:tcPr>
            <w:tcW w:w="2492" w:type="dxa"/>
          </w:tcPr>
          <w:p w14:paraId="3096D1FB">
            <w:pPr>
              <w:pStyle w:val="4"/>
            </w:pPr>
            <w:r>
              <w:rPr>
                <w:rFonts w:ascii="仿宋_GB2312" w:hAnsi="仿宋_GB2312" w:eastAsia="仿宋_GB2312" w:cs="仿宋_GB2312"/>
              </w:rPr>
              <w:t>供应商应提供健全的财务会计制度的证明材料；</w:t>
            </w:r>
          </w:p>
        </w:tc>
        <w:tc>
          <w:tcPr>
            <w:tcW w:w="3322" w:type="dxa"/>
          </w:tcPr>
          <w:p w14:paraId="4FEC117D">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48E839D4">
            <w:pPr>
              <w:pStyle w:val="4"/>
            </w:pPr>
            <w:r>
              <w:rPr>
                <w:rFonts w:ascii="仿宋_GB2312" w:hAnsi="仿宋_GB2312" w:eastAsia="仿宋_GB2312" w:cs="仿宋_GB2312"/>
              </w:rPr>
              <w:t>供应商应提交的相关资格证明材料</w:t>
            </w:r>
          </w:p>
        </w:tc>
      </w:tr>
    </w:tbl>
    <w:p w14:paraId="068EB773">
      <w:pPr>
        <w:pStyle w:val="4"/>
        <w:outlineLvl w:val="3"/>
      </w:pPr>
      <w:r>
        <w:rPr>
          <w:rFonts w:ascii="仿宋_GB2312" w:hAnsi="仿宋_GB2312" w:eastAsia="仿宋_GB2312" w:cs="仿宋_GB2312"/>
          <w:b/>
          <w:sz w:val="24"/>
        </w:rPr>
        <w:t>4.2特殊资格审查</w:t>
      </w:r>
    </w:p>
    <w:p w14:paraId="4C86CB50">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B6D69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84A5CF">
            <w:pPr>
              <w:pStyle w:val="4"/>
            </w:pPr>
            <w:r>
              <w:rPr>
                <w:rFonts w:ascii="仿宋_GB2312" w:hAnsi="仿宋_GB2312" w:eastAsia="仿宋_GB2312" w:cs="仿宋_GB2312"/>
              </w:rPr>
              <w:t xml:space="preserve"> 序号</w:t>
            </w:r>
          </w:p>
        </w:tc>
        <w:tc>
          <w:tcPr>
            <w:tcW w:w="2492" w:type="dxa"/>
          </w:tcPr>
          <w:p w14:paraId="31440083">
            <w:pPr>
              <w:pStyle w:val="4"/>
            </w:pPr>
            <w:r>
              <w:rPr>
                <w:rFonts w:ascii="仿宋_GB2312" w:hAnsi="仿宋_GB2312" w:eastAsia="仿宋_GB2312" w:cs="仿宋_GB2312"/>
              </w:rPr>
              <w:t xml:space="preserve"> 资格审查要求概况</w:t>
            </w:r>
          </w:p>
        </w:tc>
        <w:tc>
          <w:tcPr>
            <w:tcW w:w="3322" w:type="dxa"/>
          </w:tcPr>
          <w:p w14:paraId="060DAC49">
            <w:pPr>
              <w:pStyle w:val="4"/>
            </w:pPr>
            <w:r>
              <w:rPr>
                <w:rFonts w:ascii="仿宋_GB2312" w:hAnsi="仿宋_GB2312" w:eastAsia="仿宋_GB2312" w:cs="仿宋_GB2312"/>
              </w:rPr>
              <w:t xml:space="preserve"> 评审点具体描述</w:t>
            </w:r>
          </w:p>
        </w:tc>
        <w:tc>
          <w:tcPr>
            <w:tcW w:w="1661" w:type="dxa"/>
          </w:tcPr>
          <w:p w14:paraId="35E1E5B7">
            <w:pPr>
              <w:pStyle w:val="4"/>
            </w:pPr>
            <w:r>
              <w:rPr>
                <w:rFonts w:ascii="仿宋_GB2312" w:hAnsi="仿宋_GB2312" w:eastAsia="仿宋_GB2312" w:cs="仿宋_GB2312"/>
              </w:rPr>
              <w:t xml:space="preserve"> 关联格式</w:t>
            </w:r>
          </w:p>
        </w:tc>
      </w:tr>
      <w:tr w14:paraId="7CC0EF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921716">
            <w:pPr>
              <w:pStyle w:val="4"/>
            </w:pPr>
            <w:r>
              <w:rPr>
                <w:rFonts w:ascii="仿宋_GB2312" w:hAnsi="仿宋_GB2312" w:eastAsia="仿宋_GB2312" w:cs="仿宋_GB2312"/>
              </w:rPr>
              <w:t>1</w:t>
            </w:r>
          </w:p>
        </w:tc>
        <w:tc>
          <w:tcPr>
            <w:tcW w:w="2492" w:type="dxa"/>
          </w:tcPr>
          <w:p w14:paraId="26060DB7">
            <w:pPr>
              <w:pStyle w:val="4"/>
            </w:pPr>
            <w:r>
              <w:rPr>
                <w:rFonts w:ascii="仿宋_GB2312" w:hAnsi="仿宋_GB2312" w:eastAsia="仿宋_GB2312" w:cs="仿宋_GB2312"/>
              </w:rPr>
              <w:t>有效的主体资格证明</w:t>
            </w:r>
          </w:p>
        </w:tc>
        <w:tc>
          <w:tcPr>
            <w:tcW w:w="3322" w:type="dxa"/>
          </w:tcPr>
          <w:p w14:paraId="71B0F7A2">
            <w:pPr>
              <w:pStyle w:val="4"/>
            </w:pPr>
            <w:r>
              <w:rPr>
                <w:rFonts w:ascii="仿宋_GB2312" w:hAnsi="仿宋_GB2312" w:eastAsia="仿宋_GB2312" w:cs="仿宋_GB2312"/>
              </w:rPr>
              <w:t>在中华人民共和国境内注册，依法取得并有效存续的营业执照（含电子营业执照）/事业单位法人证书/民办非企业单位登记证书/非企业专业服务机构执业许可证等；</w:t>
            </w:r>
          </w:p>
        </w:tc>
        <w:tc>
          <w:tcPr>
            <w:tcW w:w="1661" w:type="dxa"/>
          </w:tcPr>
          <w:p w14:paraId="1D3E06B9">
            <w:pPr>
              <w:pStyle w:val="4"/>
            </w:pPr>
            <w:r>
              <w:rPr>
                <w:rFonts w:ascii="仿宋_GB2312" w:hAnsi="仿宋_GB2312" w:eastAsia="仿宋_GB2312" w:cs="仿宋_GB2312"/>
              </w:rPr>
              <w:t>资格证明文件.docx</w:t>
            </w:r>
          </w:p>
        </w:tc>
      </w:tr>
      <w:tr w14:paraId="4D20B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EE9E8A">
            <w:pPr>
              <w:pStyle w:val="4"/>
            </w:pPr>
            <w:r>
              <w:rPr>
                <w:rFonts w:ascii="仿宋_GB2312" w:hAnsi="仿宋_GB2312" w:eastAsia="仿宋_GB2312" w:cs="仿宋_GB2312"/>
              </w:rPr>
              <w:t>2</w:t>
            </w:r>
          </w:p>
        </w:tc>
        <w:tc>
          <w:tcPr>
            <w:tcW w:w="2492" w:type="dxa"/>
          </w:tcPr>
          <w:p w14:paraId="7D059A93">
            <w:pPr>
              <w:pStyle w:val="4"/>
            </w:pPr>
            <w:r>
              <w:rPr>
                <w:rFonts w:ascii="仿宋_GB2312" w:hAnsi="仿宋_GB2312" w:eastAsia="仿宋_GB2312" w:cs="仿宋_GB2312"/>
              </w:rPr>
              <w:t>财务状况报告</w:t>
            </w:r>
          </w:p>
        </w:tc>
        <w:tc>
          <w:tcPr>
            <w:tcW w:w="3322" w:type="dxa"/>
          </w:tcPr>
          <w:p w14:paraId="45AEF8B0">
            <w:pPr>
              <w:pStyle w:val="4"/>
            </w:pPr>
            <w:r>
              <w:rPr>
                <w:rFonts w:ascii="仿宋_GB2312" w:hAnsi="仿宋_GB2312" w:eastAsia="仿宋_GB2312" w:cs="仿宋_GB2312"/>
              </w:rPr>
              <w:t>2022、2023、2024任意一年度经审计的财务会计报告（至少包括审计报告、资产负债表和利润表，成立时间至提交响应文件截止时间不足一年的可提供成立后任意时段的资产负债表）；或提交响应文件截止时间三个月内其基本账户开户银行出具的资信证明（附基本存款账户信息）；</w:t>
            </w:r>
          </w:p>
        </w:tc>
        <w:tc>
          <w:tcPr>
            <w:tcW w:w="1661" w:type="dxa"/>
          </w:tcPr>
          <w:p w14:paraId="1204ED30">
            <w:pPr>
              <w:pStyle w:val="4"/>
            </w:pPr>
            <w:r>
              <w:rPr>
                <w:rFonts w:ascii="仿宋_GB2312" w:hAnsi="仿宋_GB2312" w:eastAsia="仿宋_GB2312" w:cs="仿宋_GB2312"/>
              </w:rPr>
              <w:t>资格证明文件.docx</w:t>
            </w:r>
          </w:p>
        </w:tc>
      </w:tr>
      <w:tr w14:paraId="2893B1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27225C">
            <w:pPr>
              <w:pStyle w:val="4"/>
            </w:pPr>
            <w:r>
              <w:rPr>
                <w:rFonts w:ascii="仿宋_GB2312" w:hAnsi="仿宋_GB2312" w:eastAsia="仿宋_GB2312" w:cs="仿宋_GB2312"/>
              </w:rPr>
              <w:t>3</w:t>
            </w:r>
          </w:p>
        </w:tc>
        <w:tc>
          <w:tcPr>
            <w:tcW w:w="2492" w:type="dxa"/>
          </w:tcPr>
          <w:p w14:paraId="3A1F812A">
            <w:pPr>
              <w:pStyle w:val="4"/>
            </w:pPr>
            <w:r>
              <w:rPr>
                <w:rFonts w:ascii="仿宋_GB2312" w:hAnsi="仿宋_GB2312" w:eastAsia="仿宋_GB2312" w:cs="仿宋_GB2312"/>
              </w:rPr>
              <w:t>社保资金缴纳证明</w:t>
            </w:r>
          </w:p>
        </w:tc>
        <w:tc>
          <w:tcPr>
            <w:tcW w:w="3322" w:type="dxa"/>
          </w:tcPr>
          <w:p w14:paraId="405BD024">
            <w:pPr>
              <w:pStyle w:val="4"/>
            </w:pPr>
            <w:r>
              <w:rPr>
                <w:rFonts w:ascii="仿宋_GB2312" w:hAnsi="仿宋_GB2312" w:eastAsia="仿宋_GB2312" w:cs="仿宋_GB2312"/>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w="1661" w:type="dxa"/>
          </w:tcPr>
          <w:p w14:paraId="64E002FC">
            <w:pPr>
              <w:pStyle w:val="4"/>
            </w:pPr>
            <w:r>
              <w:rPr>
                <w:rFonts w:ascii="仿宋_GB2312" w:hAnsi="仿宋_GB2312" w:eastAsia="仿宋_GB2312" w:cs="仿宋_GB2312"/>
              </w:rPr>
              <w:t>资格证明文件.docx</w:t>
            </w:r>
          </w:p>
        </w:tc>
      </w:tr>
      <w:tr w14:paraId="4B65E9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9639F7D">
            <w:pPr>
              <w:pStyle w:val="4"/>
            </w:pPr>
            <w:r>
              <w:rPr>
                <w:rFonts w:ascii="仿宋_GB2312" w:hAnsi="仿宋_GB2312" w:eastAsia="仿宋_GB2312" w:cs="仿宋_GB2312"/>
              </w:rPr>
              <w:t>4</w:t>
            </w:r>
          </w:p>
        </w:tc>
        <w:tc>
          <w:tcPr>
            <w:tcW w:w="2492" w:type="dxa"/>
          </w:tcPr>
          <w:p w14:paraId="6D361D33">
            <w:pPr>
              <w:pStyle w:val="4"/>
            </w:pPr>
            <w:r>
              <w:rPr>
                <w:rFonts w:ascii="仿宋_GB2312" w:hAnsi="仿宋_GB2312" w:eastAsia="仿宋_GB2312" w:cs="仿宋_GB2312"/>
              </w:rPr>
              <w:t>税收缴纳证明</w:t>
            </w:r>
          </w:p>
        </w:tc>
        <w:tc>
          <w:tcPr>
            <w:tcW w:w="3322" w:type="dxa"/>
          </w:tcPr>
          <w:p w14:paraId="48A35DC6">
            <w:pPr>
              <w:pStyle w:val="4"/>
            </w:pPr>
            <w:r>
              <w:rPr>
                <w:rFonts w:ascii="仿宋_GB2312" w:hAnsi="仿宋_GB2312" w:eastAsia="仿宋_GB2312" w:cs="仿宋_GB2312"/>
              </w:rPr>
              <w:t>提交投标文件截止时间前一年内至少一个月的纳税证明或完税证明（增值税、企业所得税至少提供一种，以税款所属时间为准），纳税证明或完税证明上应有代收机构或税务机关的公章或业务专用章；依法免税的投标人应提供相关文件证明；</w:t>
            </w:r>
          </w:p>
        </w:tc>
        <w:tc>
          <w:tcPr>
            <w:tcW w:w="1661" w:type="dxa"/>
          </w:tcPr>
          <w:p w14:paraId="0027A882">
            <w:pPr>
              <w:pStyle w:val="4"/>
            </w:pPr>
            <w:r>
              <w:rPr>
                <w:rFonts w:ascii="仿宋_GB2312" w:hAnsi="仿宋_GB2312" w:eastAsia="仿宋_GB2312" w:cs="仿宋_GB2312"/>
              </w:rPr>
              <w:t>资格证明文件.docx</w:t>
            </w:r>
          </w:p>
        </w:tc>
      </w:tr>
      <w:tr w14:paraId="75AE85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A3CD4DB">
            <w:pPr>
              <w:pStyle w:val="4"/>
            </w:pPr>
            <w:r>
              <w:rPr>
                <w:rFonts w:ascii="仿宋_GB2312" w:hAnsi="仿宋_GB2312" w:eastAsia="仿宋_GB2312" w:cs="仿宋_GB2312"/>
              </w:rPr>
              <w:t>5</w:t>
            </w:r>
          </w:p>
        </w:tc>
        <w:tc>
          <w:tcPr>
            <w:tcW w:w="2492" w:type="dxa"/>
          </w:tcPr>
          <w:p w14:paraId="3CBBF8C7">
            <w:pPr>
              <w:pStyle w:val="4"/>
            </w:pPr>
            <w:r>
              <w:rPr>
                <w:rFonts w:ascii="仿宋_GB2312" w:hAnsi="仿宋_GB2312" w:eastAsia="仿宋_GB2312" w:cs="仿宋_GB2312"/>
              </w:rPr>
              <w:t>无重大违法记录声明</w:t>
            </w:r>
          </w:p>
        </w:tc>
        <w:tc>
          <w:tcPr>
            <w:tcW w:w="3322" w:type="dxa"/>
          </w:tcPr>
          <w:p w14:paraId="76F754C3">
            <w:pPr>
              <w:pStyle w:val="4"/>
            </w:pPr>
            <w:r>
              <w:rPr>
                <w:rFonts w:ascii="仿宋_GB2312" w:hAnsi="仿宋_GB2312" w:eastAsia="仿宋_GB2312" w:cs="仿宋_GB2312"/>
              </w:rPr>
              <w:t>参加本次采购活动前 3 年内在经营活动中没有重大违法记录，以及未被列入失信被执行人、重大税收违法案件当事人名单的书面声明；</w:t>
            </w:r>
          </w:p>
        </w:tc>
        <w:tc>
          <w:tcPr>
            <w:tcW w:w="1661" w:type="dxa"/>
          </w:tcPr>
          <w:p w14:paraId="36F2088B">
            <w:pPr>
              <w:pStyle w:val="4"/>
            </w:pPr>
            <w:r>
              <w:rPr>
                <w:rFonts w:ascii="仿宋_GB2312" w:hAnsi="仿宋_GB2312" w:eastAsia="仿宋_GB2312" w:cs="仿宋_GB2312"/>
              </w:rPr>
              <w:t>资格证明文件.docx</w:t>
            </w:r>
          </w:p>
        </w:tc>
      </w:tr>
      <w:tr w14:paraId="58E526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B7A1B0">
            <w:pPr>
              <w:pStyle w:val="4"/>
            </w:pPr>
            <w:r>
              <w:rPr>
                <w:rFonts w:ascii="仿宋_GB2312" w:hAnsi="仿宋_GB2312" w:eastAsia="仿宋_GB2312" w:cs="仿宋_GB2312"/>
              </w:rPr>
              <w:t>6</w:t>
            </w:r>
          </w:p>
        </w:tc>
        <w:tc>
          <w:tcPr>
            <w:tcW w:w="2492" w:type="dxa"/>
          </w:tcPr>
          <w:p w14:paraId="2611BC08">
            <w:pPr>
              <w:pStyle w:val="4"/>
            </w:pPr>
            <w:r>
              <w:rPr>
                <w:rFonts w:ascii="仿宋_GB2312" w:hAnsi="仿宋_GB2312" w:eastAsia="仿宋_GB2312" w:cs="仿宋_GB2312"/>
              </w:rPr>
              <w:t>法定代表人（主要负责人）委托授权书/身份证明</w:t>
            </w:r>
          </w:p>
        </w:tc>
        <w:tc>
          <w:tcPr>
            <w:tcW w:w="3322" w:type="dxa"/>
          </w:tcPr>
          <w:p w14:paraId="452240A9">
            <w:pPr>
              <w:pStyle w:val="4"/>
            </w:pPr>
            <w:r>
              <w:rPr>
                <w:rFonts w:ascii="仿宋_GB2312" w:hAnsi="仿宋_GB2312" w:eastAsia="仿宋_GB2312" w:cs="仿宋_GB2312"/>
              </w:rPr>
              <w:t>法定代表人（主要负责人）委托代理人参加投标时，应提供法定代表人（主要负责人）委托授权书；法定代表人（主要负责人）亲自参加投标时，应提供法定代表人（主要负责人）身份证明书；</w:t>
            </w:r>
          </w:p>
        </w:tc>
        <w:tc>
          <w:tcPr>
            <w:tcW w:w="1661" w:type="dxa"/>
          </w:tcPr>
          <w:p w14:paraId="55B90FCB">
            <w:pPr>
              <w:pStyle w:val="4"/>
            </w:pPr>
            <w:r>
              <w:rPr>
                <w:rFonts w:ascii="仿宋_GB2312" w:hAnsi="仿宋_GB2312" w:eastAsia="仿宋_GB2312" w:cs="仿宋_GB2312"/>
              </w:rPr>
              <w:t>资格证明文件.docx</w:t>
            </w:r>
          </w:p>
        </w:tc>
      </w:tr>
      <w:tr w14:paraId="59F259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6ADD4E">
            <w:pPr>
              <w:pStyle w:val="4"/>
            </w:pPr>
            <w:r>
              <w:rPr>
                <w:rFonts w:ascii="仿宋_GB2312" w:hAnsi="仿宋_GB2312" w:eastAsia="仿宋_GB2312" w:cs="仿宋_GB2312"/>
              </w:rPr>
              <w:t>7</w:t>
            </w:r>
          </w:p>
        </w:tc>
        <w:tc>
          <w:tcPr>
            <w:tcW w:w="2492" w:type="dxa"/>
          </w:tcPr>
          <w:p w14:paraId="31952D2F">
            <w:pPr>
              <w:pStyle w:val="4"/>
            </w:pPr>
            <w:r>
              <w:rPr>
                <w:rFonts w:ascii="仿宋_GB2312" w:hAnsi="仿宋_GB2312" w:eastAsia="仿宋_GB2312" w:cs="仿宋_GB2312"/>
              </w:rPr>
              <w:t>信用记录审查结果</w:t>
            </w:r>
          </w:p>
        </w:tc>
        <w:tc>
          <w:tcPr>
            <w:tcW w:w="3322" w:type="dxa"/>
          </w:tcPr>
          <w:p w14:paraId="1F9E9F53">
            <w:pPr>
              <w:pStyle w:val="4"/>
            </w:pPr>
            <w:r>
              <w:rPr>
                <w:rFonts w:ascii="仿宋_GB2312" w:hAnsi="仿宋_GB2312" w:eastAsia="仿宋_GB2312" w:cs="仿宋_GB2312"/>
              </w:rPr>
              <w:t>投标人不得为“信用中国”网站（www.creditchina.gov.cn）中列入失信被执行人和重大税收违法案件当事人名单的供应商，不得为中国政府采购网（www.ccgp.gov.cn）政府采购严重违法失信行为记录名单中被财政部门禁止参加政府采购活动的供应商（开标现场查询，投标人自行声明，不需要附截图）</w:t>
            </w:r>
          </w:p>
        </w:tc>
        <w:tc>
          <w:tcPr>
            <w:tcW w:w="1661" w:type="dxa"/>
          </w:tcPr>
          <w:p w14:paraId="6B4DFEB9">
            <w:pPr>
              <w:pStyle w:val="4"/>
            </w:pPr>
            <w:r>
              <w:rPr>
                <w:rFonts w:ascii="仿宋_GB2312" w:hAnsi="仿宋_GB2312" w:eastAsia="仿宋_GB2312" w:cs="仿宋_GB2312"/>
              </w:rPr>
              <w:t>资格证明文件.docx</w:t>
            </w:r>
          </w:p>
        </w:tc>
      </w:tr>
      <w:tr w14:paraId="61E81A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01B9B2">
            <w:pPr>
              <w:pStyle w:val="4"/>
            </w:pPr>
            <w:r>
              <w:rPr>
                <w:rFonts w:ascii="仿宋_GB2312" w:hAnsi="仿宋_GB2312" w:eastAsia="仿宋_GB2312" w:cs="仿宋_GB2312"/>
              </w:rPr>
              <w:t>8</w:t>
            </w:r>
          </w:p>
        </w:tc>
        <w:tc>
          <w:tcPr>
            <w:tcW w:w="2492" w:type="dxa"/>
          </w:tcPr>
          <w:p w14:paraId="0CA9028F">
            <w:pPr>
              <w:pStyle w:val="4"/>
            </w:pPr>
            <w:r>
              <w:rPr>
                <w:rFonts w:ascii="仿宋_GB2312" w:hAnsi="仿宋_GB2312" w:eastAsia="仿宋_GB2312" w:cs="仿宋_GB2312"/>
              </w:rPr>
              <w:t>特定资格</w:t>
            </w:r>
          </w:p>
        </w:tc>
        <w:tc>
          <w:tcPr>
            <w:tcW w:w="3322" w:type="dxa"/>
          </w:tcPr>
          <w:p w14:paraId="74D0E6B3">
            <w:pPr>
              <w:pStyle w:val="4"/>
            </w:pPr>
            <w:r>
              <w:rPr>
                <w:rFonts w:ascii="仿宋_GB2312" w:hAnsi="仿宋_GB2312" w:eastAsia="仿宋_GB2312" w:cs="仿宋_GB2312"/>
              </w:rPr>
              <w:t>投标人为经销商的应出具医疗器械经营许可证或医疗器械经营备案凭证（投标产品须在其经营范围内）;投标人为制造厂家应出具医疗器械生产许可证或医疗器械生产备案凭证（进口产品无需提供医疗器械生产许可证）。</w:t>
            </w:r>
          </w:p>
        </w:tc>
        <w:tc>
          <w:tcPr>
            <w:tcW w:w="1661" w:type="dxa"/>
          </w:tcPr>
          <w:p w14:paraId="477E8626">
            <w:pPr>
              <w:pStyle w:val="4"/>
            </w:pPr>
            <w:r>
              <w:rPr>
                <w:rFonts w:ascii="仿宋_GB2312" w:hAnsi="仿宋_GB2312" w:eastAsia="仿宋_GB2312" w:cs="仿宋_GB2312"/>
              </w:rPr>
              <w:t>资格证明文件.docx</w:t>
            </w:r>
          </w:p>
        </w:tc>
      </w:tr>
    </w:tbl>
    <w:p w14:paraId="2F010A6E">
      <w:pPr>
        <w:pStyle w:val="4"/>
        <w:outlineLvl w:val="3"/>
      </w:pPr>
      <w:r>
        <w:rPr>
          <w:rFonts w:ascii="仿宋_GB2312" w:hAnsi="仿宋_GB2312" w:eastAsia="仿宋_GB2312" w:cs="仿宋_GB2312"/>
          <w:b/>
          <w:sz w:val="24"/>
        </w:rPr>
        <w:t>4.3落实政府采购政策资格审查</w:t>
      </w:r>
    </w:p>
    <w:p w14:paraId="2FA8F26D">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ADABA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08C489E9">
            <w:pPr>
              <w:pStyle w:val="4"/>
            </w:pPr>
            <w:r>
              <w:rPr>
                <w:rFonts w:ascii="仿宋_GB2312" w:hAnsi="仿宋_GB2312" w:eastAsia="仿宋_GB2312" w:cs="仿宋_GB2312"/>
              </w:rPr>
              <w:t xml:space="preserve"> 序号</w:t>
            </w:r>
          </w:p>
        </w:tc>
        <w:tc>
          <w:tcPr>
            <w:tcW w:w="2492" w:type="dxa"/>
          </w:tcPr>
          <w:p w14:paraId="6F4D74EE">
            <w:pPr>
              <w:pStyle w:val="4"/>
            </w:pPr>
            <w:r>
              <w:rPr>
                <w:rFonts w:ascii="仿宋_GB2312" w:hAnsi="仿宋_GB2312" w:eastAsia="仿宋_GB2312" w:cs="仿宋_GB2312"/>
              </w:rPr>
              <w:t xml:space="preserve"> 资格审查要求概况</w:t>
            </w:r>
          </w:p>
        </w:tc>
        <w:tc>
          <w:tcPr>
            <w:tcW w:w="3322" w:type="dxa"/>
          </w:tcPr>
          <w:p w14:paraId="265EFF23">
            <w:pPr>
              <w:pStyle w:val="4"/>
            </w:pPr>
            <w:r>
              <w:rPr>
                <w:rFonts w:ascii="仿宋_GB2312" w:hAnsi="仿宋_GB2312" w:eastAsia="仿宋_GB2312" w:cs="仿宋_GB2312"/>
              </w:rPr>
              <w:t xml:space="preserve"> 评审点具体描述</w:t>
            </w:r>
          </w:p>
        </w:tc>
        <w:tc>
          <w:tcPr>
            <w:tcW w:w="1661" w:type="dxa"/>
          </w:tcPr>
          <w:p w14:paraId="339DDF60">
            <w:pPr>
              <w:pStyle w:val="4"/>
            </w:pPr>
            <w:r>
              <w:rPr>
                <w:rFonts w:ascii="仿宋_GB2312" w:hAnsi="仿宋_GB2312" w:eastAsia="仿宋_GB2312" w:cs="仿宋_GB2312"/>
              </w:rPr>
              <w:t xml:space="preserve"> 关联格式</w:t>
            </w:r>
          </w:p>
        </w:tc>
      </w:tr>
      <w:tr w14:paraId="73E3D2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69822852">
            <w:pPr>
              <w:pStyle w:val="4"/>
            </w:pPr>
            <w:r>
              <w:rPr>
                <w:rFonts w:ascii="仿宋_GB2312" w:hAnsi="仿宋_GB2312" w:eastAsia="仿宋_GB2312" w:cs="仿宋_GB2312"/>
              </w:rPr>
              <w:t xml:space="preserve"> 无</w:t>
            </w:r>
          </w:p>
        </w:tc>
      </w:tr>
    </w:tbl>
    <w:p w14:paraId="5431CDF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E91B657">
      <w:pPr>
        <w:pStyle w:val="4"/>
        <w:jc w:val="center"/>
        <w:outlineLvl w:val="1"/>
      </w:pPr>
      <w:r>
        <w:rPr>
          <w:rFonts w:ascii="仿宋_GB2312" w:hAnsi="仿宋_GB2312" w:eastAsia="仿宋_GB2312" w:cs="仿宋_GB2312"/>
          <w:b/>
          <w:sz w:val="36"/>
        </w:rPr>
        <w:t>第五章 协商办法</w:t>
      </w:r>
    </w:p>
    <w:p w14:paraId="02B1E365">
      <w:pPr>
        <w:pStyle w:val="4"/>
        <w:outlineLvl w:val="2"/>
      </w:pPr>
      <w:r>
        <w:rPr>
          <w:rFonts w:ascii="仿宋_GB2312" w:hAnsi="仿宋_GB2312" w:eastAsia="仿宋_GB2312" w:cs="仿宋_GB2312"/>
          <w:b/>
          <w:sz w:val="28"/>
        </w:rPr>
        <w:t>5.1总则</w:t>
      </w:r>
    </w:p>
    <w:p w14:paraId="1B203565">
      <w:pPr>
        <w:pStyle w:val="4"/>
        <w:ind w:firstLine="480"/>
      </w:pPr>
      <w:r>
        <w:rPr>
          <w:rFonts w:ascii="仿宋_GB2312" w:hAnsi="仿宋_GB2312" w:eastAsia="仿宋_GB2312" w:cs="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14:paraId="458BE0CD">
      <w:pPr>
        <w:pStyle w:val="4"/>
        <w:ind w:firstLine="480"/>
      </w:pPr>
      <w:r>
        <w:rPr>
          <w:rFonts w:ascii="仿宋_GB2312" w:hAnsi="仿宋_GB2312" w:eastAsia="仿宋_GB2312" w:cs="仿宋_GB2312"/>
        </w:rPr>
        <w:t>二、协商工作由代理机构负责组织，具体协商事务由采购人和代理机构依法组建的协商小组负责。</w:t>
      </w:r>
    </w:p>
    <w:p w14:paraId="0AA18683">
      <w:pPr>
        <w:pStyle w:val="4"/>
        <w:ind w:firstLine="480"/>
      </w:pPr>
      <w:r>
        <w:rPr>
          <w:rFonts w:ascii="仿宋_GB2312" w:hAnsi="仿宋_GB2312" w:eastAsia="仿宋_GB2312" w:cs="仿宋_GB2312"/>
        </w:rPr>
        <w:t xml:space="preserve"> 三、本项目采取电子评审，通过项目电子化交易系统完成评审工作。协商小组成员和供应商应当按照本采购文件规定和项目电子化交易系统操作要求开展或者参加评审活动。</w:t>
      </w:r>
    </w:p>
    <w:p w14:paraId="59ADAF47">
      <w:pPr>
        <w:pStyle w:val="4"/>
        <w:ind w:firstLine="480"/>
      </w:pPr>
      <w:r>
        <w:rPr>
          <w:rFonts w:ascii="仿宋_GB2312" w:hAnsi="仿宋_GB2312" w:eastAsia="仿宋_GB2312" w:cs="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14:paraId="2A483573">
      <w:pPr>
        <w:pStyle w:val="4"/>
        <w:outlineLvl w:val="2"/>
      </w:pPr>
      <w:r>
        <w:rPr>
          <w:rFonts w:ascii="仿宋_GB2312" w:hAnsi="仿宋_GB2312" w:eastAsia="仿宋_GB2312" w:cs="仿宋_GB2312"/>
          <w:b/>
          <w:sz w:val="28"/>
        </w:rPr>
        <w:t>5.2协商程序</w:t>
      </w:r>
    </w:p>
    <w:p w14:paraId="083E78BB">
      <w:pPr>
        <w:pStyle w:val="4"/>
        <w:outlineLvl w:val="3"/>
      </w:pPr>
      <w:r>
        <w:rPr>
          <w:rFonts w:ascii="仿宋_GB2312" w:hAnsi="仿宋_GB2312" w:eastAsia="仿宋_GB2312" w:cs="仿宋_GB2312"/>
          <w:b/>
          <w:sz w:val="24"/>
        </w:rPr>
        <w:t>5.2.1协商小组</w:t>
      </w:r>
    </w:p>
    <w:p w14:paraId="57BE2E5E">
      <w:pPr>
        <w:pStyle w:val="4"/>
        <w:ind w:firstLine="480"/>
      </w:pPr>
      <w:r>
        <w:rPr>
          <w:rFonts w:ascii="仿宋_GB2312" w:hAnsi="仿宋_GB2312" w:eastAsia="仿宋_GB2312" w:cs="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14:paraId="3B185B34">
      <w:pPr>
        <w:pStyle w:val="4"/>
        <w:ind w:firstLine="480"/>
        <w:jc w:val="left"/>
      </w:pPr>
      <w:r>
        <w:rPr>
          <w:rFonts w:ascii="仿宋_GB2312" w:hAnsi="仿宋_GB2312" w:eastAsia="仿宋_GB2312" w:cs="仿宋_GB2312"/>
        </w:rPr>
        <w:t xml:space="preserve"> 协商小组按照单一来源采购文件规定的协商程序、评审方法和标准进行评审，并独立履行下列职责：</w:t>
      </w:r>
    </w:p>
    <w:p w14:paraId="14EF6051">
      <w:pPr>
        <w:pStyle w:val="4"/>
        <w:ind w:firstLine="480"/>
        <w:jc w:val="left"/>
      </w:pPr>
      <w:r>
        <w:rPr>
          <w:rFonts w:ascii="仿宋_GB2312" w:hAnsi="仿宋_GB2312" w:eastAsia="仿宋_GB2312" w:cs="仿宋_GB2312"/>
        </w:rPr>
        <w:t>（一）熟悉和理解单一来源采购文件；</w:t>
      </w:r>
    </w:p>
    <w:p w14:paraId="05288F72">
      <w:pPr>
        <w:pStyle w:val="4"/>
        <w:ind w:firstLine="480"/>
        <w:jc w:val="left"/>
      </w:pPr>
      <w:r>
        <w:rPr>
          <w:rFonts w:ascii="仿宋_GB2312" w:hAnsi="仿宋_GB2312" w:eastAsia="仿宋_GB2312" w:cs="仿宋_GB2312"/>
        </w:rPr>
        <w:t xml:space="preserve"> （二）审查供应商响应文件等是否满足单一来源采购文件要求，并作出评价；</w:t>
      </w:r>
    </w:p>
    <w:p w14:paraId="6CEA4593">
      <w:pPr>
        <w:pStyle w:val="4"/>
        <w:ind w:firstLine="480"/>
        <w:jc w:val="left"/>
      </w:pPr>
      <w:r>
        <w:rPr>
          <w:rFonts w:ascii="仿宋_GB2312" w:hAnsi="仿宋_GB2312" w:eastAsia="仿宋_GB2312" w:cs="仿宋_GB2312"/>
        </w:rPr>
        <w:t xml:space="preserve"> （三）根据需要要求采购组织单位对单一来源采购文件作出解释；根据需要要求供应商对响应文件有关事项作出澄清、说明或者更正；</w:t>
      </w:r>
    </w:p>
    <w:p w14:paraId="41A6DCF7">
      <w:pPr>
        <w:pStyle w:val="4"/>
        <w:ind w:firstLine="480"/>
        <w:jc w:val="left"/>
      </w:pPr>
      <w:r>
        <w:rPr>
          <w:rFonts w:ascii="仿宋_GB2312" w:hAnsi="仿宋_GB2312" w:eastAsia="仿宋_GB2312" w:cs="仿宋_GB2312"/>
        </w:rPr>
        <w:t>（四）推荐成交候选供应商，或者受采购人委托确定成交供应商；</w:t>
      </w:r>
    </w:p>
    <w:p w14:paraId="70FD4BF7">
      <w:pPr>
        <w:pStyle w:val="4"/>
        <w:ind w:firstLine="480"/>
        <w:jc w:val="left"/>
      </w:pPr>
      <w:r>
        <w:rPr>
          <w:rFonts w:ascii="仿宋_GB2312" w:hAnsi="仿宋_GB2312" w:eastAsia="仿宋_GB2312" w:cs="仿宋_GB2312"/>
        </w:rPr>
        <w:t>（五）起草评审报告并进行签署；</w:t>
      </w:r>
    </w:p>
    <w:p w14:paraId="215B9319">
      <w:pPr>
        <w:pStyle w:val="4"/>
        <w:ind w:firstLine="480"/>
        <w:jc w:val="left"/>
      </w:pPr>
      <w:r>
        <w:rPr>
          <w:rFonts w:ascii="仿宋_GB2312" w:hAnsi="仿宋_GB2312" w:eastAsia="仿宋_GB2312" w:cs="仿宋_GB2312"/>
        </w:rPr>
        <w:t xml:space="preserve"> （六）向采购组织单位、财政部门或者其他监督部门报告非法干预评审工作的行为；</w:t>
      </w:r>
    </w:p>
    <w:p w14:paraId="2D2B3099">
      <w:pPr>
        <w:pStyle w:val="4"/>
        <w:ind w:firstLine="480"/>
        <w:jc w:val="left"/>
      </w:pPr>
      <w:r>
        <w:rPr>
          <w:rFonts w:ascii="仿宋_GB2312" w:hAnsi="仿宋_GB2312" w:eastAsia="仿宋_GB2312" w:cs="仿宋_GB2312"/>
        </w:rPr>
        <w:t>（七）法律、法规和规章规定的其他职责。</w:t>
      </w:r>
    </w:p>
    <w:p w14:paraId="72A4A3F6">
      <w:pPr>
        <w:pStyle w:val="4"/>
        <w:jc w:val="left"/>
        <w:outlineLvl w:val="3"/>
      </w:pPr>
      <w:r>
        <w:rPr>
          <w:rFonts w:ascii="仿宋_GB2312" w:hAnsi="仿宋_GB2312" w:eastAsia="仿宋_GB2312" w:cs="仿宋_GB2312"/>
          <w:b/>
          <w:sz w:val="24"/>
        </w:rPr>
        <w:t>5.2.2.熟悉和理解采购文件和停止评审</w:t>
      </w:r>
    </w:p>
    <w:p w14:paraId="7E01E43E">
      <w:pPr>
        <w:pStyle w:val="4"/>
        <w:ind w:firstLine="480"/>
        <w:jc w:val="left"/>
      </w:pPr>
      <w:r>
        <w:rPr>
          <w:rFonts w:ascii="仿宋_GB2312" w:hAnsi="仿宋_GB2312" w:eastAsia="仿宋_GB2312" w:cs="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14:paraId="504A0FE3">
      <w:pPr>
        <w:pStyle w:val="4"/>
        <w:ind w:firstLine="480"/>
        <w:jc w:val="left"/>
      </w:pPr>
      <w:r>
        <w:rPr>
          <w:rFonts w:ascii="仿宋_GB2312" w:hAnsi="仿宋_GB2312" w:eastAsia="仿宋_GB2312" w:cs="仿宋_GB2312"/>
        </w:rPr>
        <w:t>二、本采购文件有下列情形之一的，协商小组应当停止评审：</w:t>
      </w:r>
    </w:p>
    <w:p w14:paraId="36E11DCE">
      <w:pPr>
        <w:pStyle w:val="4"/>
        <w:ind w:firstLine="480"/>
        <w:jc w:val="left"/>
      </w:pPr>
      <w:r>
        <w:rPr>
          <w:rFonts w:ascii="仿宋_GB2312" w:hAnsi="仿宋_GB2312" w:eastAsia="仿宋_GB2312" w:cs="仿宋_GB2312"/>
        </w:rPr>
        <w:t>（一）采购文件的规定存在歧义、重大缺陷的；</w:t>
      </w:r>
    </w:p>
    <w:p w14:paraId="15710EBD">
      <w:pPr>
        <w:pStyle w:val="4"/>
        <w:ind w:firstLine="480"/>
        <w:jc w:val="left"/>
      </w:pPr>
      <w:r>
        <w:rPr>
          <w:rFonts w:ascii="仿宋_GB2312" w:hAnsi="仿宋_GB2312" w:eastAsia="仿宋_GB2312" w:cs="仿宋_GB2312"/>
        </w:rPr>
        <w:t>（二）采购文件明显以不合理条件对供应商实行差别待遇或者歧视待遇的；</w:t>
      </w:r>
    </w:p>
    <w:p w14:paraId="5FE0C086">
      <w:pPr>
        <w:pStyle w:val="4"/>
        <w:ind w:firstLine="480"/>
        <w:jc w:val="left"/>
      </w:pPr>
      <w:r>
        <w:rPr>
          <w:rFonts w:ascii="仿宋_GB2312" w:hAnsi="仿宋_GB2312" w:eastAsia="仿宋_GB2312" w:cs="仿宋_GB2312"/>
        </w:rPr>
        <w:t xml:space="preserve"> （三）采购项目属于国家规定的优先、强制采购范围，但是采购文件未依法体现优先、强制采购相关规定的；</w:t>
      </w:r>
    </w:p>
    <w:p w14:paraId="2FCD9A0D">
      <w:pPr>
        <w:pStyle w:val="4"/>
        <w:ind w:firstLine="480"/>
        <w:jc w:val="left"/>
      </w:pPr>
      <w:r>
        <w:rPr>
          <w:rFonts w:ascii="仿宋_GB2312" w:hAnsi="仿宋_GB2312" w:eastAsia="仿宋_GB2312" w:cs="仿宋_GB2312"/>
        </w:rPr>
        <w:t xml:space="preserve"> （四）采购项目属于政府采购促进中小企业发展的范围，但是采购文件未依法体现促进中小企业发展相关规定的；</w:t>
      </w:r>
    </w:p>
    <w:p w14:paraId="79908E6D">
      <w:pPr>
        <w:pStyle w:val="4"/>
        <w:ind w:firstLine="480"/>
        <w:jc w:val="left"/>
      </w:pPr>
      <w:r>
        <w:rPr>
          <w:rFonts w:ascii="仿宋_GB2312" w:hAnsi="仿宋_GB2312" w:eastAsia="仿宋_GB2312" w:cs="仿宋_GB2312"/>
        </w:rPr>
        <w:t>（五）采购文件将供应商的资格条件列为评分因素的；</w:t>
      </w:r>
    </w:p>
    <w:p w14:paraId="54A02FBD">
      <w:pPr>
        <w:pStyle w:val="4"/>
        <w:ind w:firstLine="480"/>
        <w:jc w:val="left"/>
      </w:pPr>
      <w:r>
        <w:rPr>
          <w:rFonts w:ascii="仿宋_GB2312" w:hAnsi="仿宋_GB2312" w:eastAsia="仿宋_GB2312" w:cs="仿宋_GB2312"/>
        </w:rPr>
        <w:t>（六）采购文件载明的成交原则不合法的；</w:t>
      </w:r>
    </w:p>
    <w:p w14:paraId="3014057F">
      <w:pPr>
        <w:pStyle w:val="4"/>
        <w:ind w:firstLine="480"/>
        <w:jc w:val="left"/>
      </w:pPr>
      <w:r>
        <w:rPr>
          <w:rFonts w:ascii="仿宋_GB2312" w:hAnsi="仿宋_GB2312" w:eastAsia="仿宋_GB2312" w:cs="仿宋_GB2312"/>
        </w:rPr>
        <w:t>（七）采购文件有违反国家其他有关强制性规定的情形。</w:t>
      </w:r>
    </w:p>
    <w:p w14:paraId="3841D686">
      <w:pPr>
        <w:pStyle w:val="4"/>
        <w:ind w:firstLine="480"/>
        <w:jc w:val="left"/>
      </w:pPr>
      <w:r>
        <w:rPr>
          <w:rFonts w:ascii="仿宋_GB2312" w:hAnsi="仿宋_GB2312" w:eastAsia="仿宋_GB2312" w:cs="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14:paraId="5A3C1B44">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14:paraId="767EAA6E">
      <w:pPr>
        <w:pStyle w:val="4"/>
        <w:outlineLvl w:val="3"/>
      </w:pPr>
      <w:r>
        <w:rPr>
          <w:rFonts w:ascii="仿宋_GB2312" w:hAnsi="仿宋_GB2312" w:eastAsia="仿宋_GB2312" w:cs="仿宋_GB2312"/>
          <w:b/>
          <w:sz w:val="24"/>
        </w:rPr>
        <w:t>5.2.3符合性审查</w:t>
      </w:r>
    </w:p>
    <w:p w14:paraId="18841A3D">
      <w:pPr>
        <w:pStyle w:val="4"/>
        <w:ind w:firstLine="480"/>
      </w:pPr>
      <w:r>
        <w:rPr>
          <w:rFonts w:ascii="仿宋_GB2312" w:hAnsi="仿宋_GB2312" w:eastAsia="仿宋_GB2312" w:cs="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14:paraId="4053EF7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4F228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9E2863">
            <w:pPr>
              <w:pStyle w:val="4"/>
            </w:pPr>
            <w:r>
              <w:rPr>
                <w:rFonts w:ascii="仿宋_GB2312" w:hAnsi="仿宋_GB2312" w:eastAsia="仿宋_GB2312" w:cs="仿宋_GB2312"/>
              </w:rPr>
              <w:t xml:space="preserve"> 序号</w:t>
            </w:r>
          </w:p>
        </w:tc>
        <w:tc>
          <w:tcPr>
            <w:tcW w:w="2492" w:type="dxa"/>
          </w:tcPr>
          <w:p w14:paraId="06E639DB">
            <w:pPr>
              <w:pStyle w:val="4"/>
            </w:pPr>
            <w:r>
              <w:rPr>
                <w:rFonts w:ascii="仿宋_GB2312" w:hAnsi="仿宋_GB2312" w:eastAsia="仿宋_GB2312" w:cs="仿宋_GB2312"/>
              </w:rPr>
              <w:t xml:space="preserve"> 符合审查要求概况</w:t>
            </w:r>
          </w:p>
        </w:tc>
        <w:tc>
          <w:tcPr>
            <w:tcW w:w="3322" w:type="dxa"/>
          </w:tcPr>
          <w:p w14:paraId="04F7FB18">
            <w:pPr>
              <w:pStyle w:val="4"/>
            </w:pPr>
            <w:r>
              <w:rPr>
                <w:rFonts w:ascii="仿宋_GB2312" w:hAnsi="仿宋_GB2312" w:eastAsia="仿宋_GB2312" w:cs="仿宋_GB2312"/>
              </w:rPr>
              <w:t xml:space="preserve"> 评审点具体描述</w:t>
            </w:r>
          </w:p>
        </w:tc>
        <w:tc>
          <w:tcPr>
            <w:tcW w:w="1661" w:type="dxa"/>
          </w:tcPr>
          <w:p w14:paraId="5B7A325C">
            <w:pPr>
              <w:pStyle w:val="4"/>
            </w:pPr>
            <w:r>
              <w:rPr>
                <w:rFonts w:ascii="仿宋_GB2312" w:hAnsi="仿宋_GB2312" w:eastAsia="仿宋_GB2312" w:cs="仿宋_GB2312"/>
              </w:rPr>
              <w:t xml:space="preserve"> 关联格式</w:t>
            </w:r>
          </w:p>
        </w:tc>
      </w:tr>
      <w:tr w14:paraId="5DA5D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C6C70C">
            <w:pPr>
              <w:pStyle w:val="4"/>
            </w:pPr>
            <w:r>
              <w:rPr>
                <w:rFonts w:ascii="仿宋_GB2312" w:hAnsi="仿宋_GB2312" w:eastAsia="仿宋_GB2312" w:cs="仿宋_GB2312"/>
              </w:rPr>
              <w:t>1</w:t>
            </w:r>
          </w:p>
        </w:tc>
        <w:tc>
          <w:tcPr>
            <w:tcW w:w="2492" w:type="dxa"/>
          </w:tcPr>
          <w:p w14:paraId="5B5A9634">
            <w:pPr>
              <w:pStyle w:val="4"/>
            </w:pPr>
            <w:r>
              <w:rPr>
                <w:rFonts w:ascii="仿宋_GB2312" w:hAnsi="仿宋_GB2312" w:eastAsia="仿宋_GB2312" w:cs="仿宋_GB2312"/>
              </w:rPr>
              <w:t>符合招标文件的实质性要求</w:t>
            </w:r>
          </w:p>
        </w:tc>
        <w:tc>
          <w:tcPr>
            <w:tcW w:w="3322" w:type="dxa"/>
          </w:tcPr>
          <w:p w14:paraId="563C0ECB">
            <w:pPr>
              <w:pStyle w:val="4"/>
            </w:pPr>
            <w:r>
              <w:rPr>
                <w:rFonts w:ascii="仿宋_GB2312" w:hAnsi="仿宋_GB2312" w:eastAsia="仿宋_GB2312" w:cs="仿宋_GB2312"/>
              </w:rPr>
              <w:t>投标人按照招标文件要求上传投标文件</w:t>
            </w:r>
          </w:p>
        </w:tc>
        <w:tc>
          <w:tcPr>
            <w:tcW w:w="1661" w:type="dxa"/>
          </w:tcPr>
          <w:p w14:paraId="6F348E77">
            <w:pPr>
              <w:pStyle w:val="4"/>
            </w:pPr>
            <w:r>
              <w:rPr>
                <w:rFonts w:ascii="仿宋_GB2312" w:hAnsi="仿宋_GB2312" w:eastAsia="仿宋_GB2312" w:cs="仿宋_GB2312"/>
              </w:rPr>
              <w:t>响应函</w:t>
            </w:r>
          </w:p>
        </w:tc>
      </w:tr>
      <w:tr w14:paraId="7AF54B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619D09">
            <w:pPr>
              <w:pStyle w:val="4"/>
            </w:pPr>
            <w:r>
              <w:rPr>
                <w:rFonts w:ascii="仿宋_GB2312" w:hAnsi="仿宋_GB2312" w:eastAsia="仿宋_GB2312" w:cs="仿宋_GB2312"/>
              </w:rPr>
              <w:t>2</w:t>
            </w:r>
          </w:p>
        </w:tc>
        <w:tc>
          <w:tcPr>
            <w:tcW w:w="2492" w:type="dxa"/>
          </w:tcPr>
          <w:p w14:paraId="6F8B5835">
            <w:pPr>
              <w:pStyle w:val="4"/>
            </w:pPr>
            <w:r>
              <w:rPr>
                <w:rFonts w:ascii="仿宋_GB2312" w:hAnsi="仿宋_GB2312" w:eastAsia="仿宋_GB2312" w:cs="仿宋_GB2312"/>
              </w:rPr>
              <w:t>不正当竞争预防措施（实质性要求）</w:t>
            </w:r>
          </w:p>
        </w:tc>
        <w:tc>
          <w:tcPr>
            <w:tcW w:w="3322" w:type="dxa"/>
          </w:tcPr>
          <w:p w14:paraId="20F4A684">
            <w:pPr>
              <w:pStyle w:val="4"/>
            </w:pPr>
            <w:r>
              <w:rPr>
                <w:rFonts w:ascii="仿宋_GB2312" w:hAnsi="仿宋_GB2312" w:eastAsia="仿宋_GB2312" w:cs="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07D8A0B3">
            <w:pPr>
              <w:pStyle w:val="4"/>
            </w:pPr>
            <w:r>
              <w:rPr>
                <w:rFonts w:ascii="仿宋_GB2312" w:hAnsi="仿宋_GB2312" w:eastAsia="仿宋_GB2312" w:cs="仿宋_GB2312"/>
              </w:rPr>
              <w:t>响应函</w:t>
            </w:r>
          </w:p>
        </w:tc>
      </w:tr>
      <w:tr w14:paraId="18B40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23DA6BFE">
            <w:pPr>
              <w:pStyle w:val="4"/>
            </w:pPr>
            <w:r>
              <w:rPr>
                <w:rFonts w:ascii="仿宋_GB2312" w:hAnsi="仿宋_GB2312" w:eastAsia="仿宋_GB2312" w:cs="仿宋_GB2312"/>
              </w:rPr>
              <w:t>3</w:t>
            </w:r>
          </w:p>
        </w:tc>
        <w:tc>
          <w:tcPr>
            <w:tcW w:w="2492" w:type="dxa"/>
          </w:tcPr>
          <w:p w14:paraId="1AFFC075">
            <w:pPr>
              <w:pStyle w:val="4"/>
            </w:pPr>
            <w:r>
              <w:rPr>
                <w:rFonts w:ascii="仿宋_GB2312" w:hAnsi="仿宋_GB2312" w:eastAsia="仿宋_GB2312" w:cs="仿宋_GB2312"/>
              </w:rPr>
              <w:t>不属于招标文件规定的无效情形</w:t>
            </w:r>
          </w:p>
        </w:tc>
        <w:tc>
          <w:tcPr>
            <w:tcW w:w="3322" w:type="dxa"/>
          </w:tcPr>
          <w:p w14:paraId="3A3B8815">
            <w:pPr>
              <w:pStyle w:val="4"/>
            </w:pPr>
            <w:r>
              <w:rPr>
                <w:rFonts w:ascii="仿宋_GB2312" w:hAnsi="仿宋_GB2312" w:eastAsia="仿宋_GB2312" w:cs="仿宋_GB2312"/>
              </w:rPr>
              <w:t>投标人按照招标文件要求上传投标文件</w:t>
            </w:r>
          </w:p>
        </w:tc>
        <w:tc>
          <w:tcPr>
            <w:tcW w:w="1661" w:type="dxa"/>
          </w:tcPr>
          <w:p w14:paraId="589A3E47">
            <w:pPr>
              <w:pStyle w:val="4"/>
            </w:pPr>
            <w:r>
              <w:rPr>
                <w:rFonts w:ascii="仿宋_GB2312" w:hAnsi="仿宋_GB2312" w:eastAsia="仿宋_GB2312" w:cs="仿宋_GB2312"/>
              </w:rPr>
              <w:t>响应函</w:t>
            </w:r>
          </w:p>
        </w:tc>
      </w:tr>
      <w:tr w14:paraId="495A53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4090B2">
            <w:pPr>
              <w:pStyle w:val="4"/>
            </w:pPr>
            <w:r>
              <w:rPr>
                <w:rFonts w:ascii="仿宋_GB2312" w:hAnsi="仿宋_GB2312" w:eastAsia="仿宋_GB2312" w:cs="仿宋_GB2312"/>
              </w:rPr>
              <w:t>4</w:t>
            </w:r>
          </w:p>
        </w:tc>
        <w:tc>
          <w:tcPr>
            <w:tcW w:w="2492" w:type="dxa"/>
          </w:tcPr>
          <w:p w14:paraId="29FEEB47">
            <w:pPr>
              <w:pStyle w:val="4"/>
            </w:pPr>
            <w:r>
              <w:rPr>
                <w:rFonts w:ascii="仿宋_GB2312" w:hAnsi="仿宋_GB2312" w:eastAsia="仿宋_GB2312" w:cs="仿宋_GB2312"/>
              </w:rPr>
              <w:t>交货期</w:t>
            </w:r>
          </w:p>
        </w:tc>
        <w:tc>
          <w:tcPr>
            <w:tcW w:w="3322" w:type="dxa"/>
          </w:tcPr>
          <w:p w14:paraId="2C207E19">
            <w:pPr>
              <w:pStyle w:val="4"/>
            </w:pPr>
            <w:r>
              <w:rPr>
                <w:rFonts w:ascii="仿宋_GB2312" w:hAnsi="仿宋_GB2312" w:eastAsia="仿宋_GB2312" w:cs="仿宋_GB2312"/>
              </w:rPr>
              <w:t>响应文件的交货期不满足采购文件要求，不合格；响应文件的交货期满足采购文件要求，合格；</w:t>
            </w:r>
          </w:p>
        </w:tc>
        <w:tc>
          <w:tcPr>
            <w:tcW w:w="1661" w:type="dxa"/>
          </w:tcPr>
          <w:p w14:paraId="4F2B931F">
            <w:pPr>
              <w:pStyle w:val="4"/>
            </w:pPr>
            <w:r>
              <w:rPr>
                <w:rFonts w:ascii="仿宋_GB2312" w:hAnsi="仿宋_GB2312" w:eastAsia="仿宋_GB2312" w:cs="仿宋_GB2312"/>
              </w:rPr>
              <w:t>商务应答表</w:t>
            </w:r>
          </w:p>
        </w:tc>
      </w:tr>
      <w:tr w14:paraId="322674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EF2565">
            <w:pPr>
              <w:pStyle w:val="4"/>
            </w:pPr>
            <w:r>
              <w:rPr>
                <w:rFonts w:ascii="仿宋_GB2312" w:hAnsi="仿宋_GB2312" w:eastAsia="仿宋_GB2312" w:cs="仿宋_GB2312"/>
              </w:rPr>
              <w:t>5</w:t>
            </w:r>
          </w:p>
        </w:tc>
        <w:tc>
          <w:tcPr>
            <w:tcW w:w="2492" w:type="dxa"/>
          </w:tcPr>
          <w:p w14:paraId="5B10F87F">
            <w:pPr>
              <w:pStyle w:val="4"/>
            </w:pPr>
            <w:r>
              <w:rPr>
                <w:rFonts w:ascii="仿宋_GB2312" w:hAnsi="仿宋_GB2312" w:eastAsia="仿宋_GB2312" w:cs="仿宋_GB2312"/>
              </w:rPr>
              <w:t>质保期</w:t>
            </w:r>
          </w:p>
        </w:tc>
        <w:tc>
          <w:tcPr>
            <w:tcW w:w="3322" w:type="dxa"/>
          </w:tcPr>
          <w:p w14:paraId="07980C09">
            <w:pPr>
              <w:pStyle w:val="4"/>
            </w:pPr>
            <w:r>
              <w:rPr>
                <w:rFonts w:ascii="仿宋_GB2312" w:hAnsi="仿宋_GB2312" w:eastAsia="仿宋_GB2312" w:cs="仿宋_GB2312"/>
              </w:rPr>
              <w:t>响应文件的质保期不满足采购文件要求，不合格；响应文件的质保期满足采购文件要求，合格；</w:t>
            </w:r>
          </w:p>
        </w:tc>
        <w:tc>
          <w:tcPr>
            <w:tcW w:w="1661" w:type="dxa"/>
          </w:tcPr>
          <w:p w14:paraId="7C66B44C">
            <w:pPr>
              <w:pStyle w:val="4"/>
            </w:pPr>
            <w:r>
              <w:rPr>
                <w:rFonts w:ascii="仿宋_GB2312" w:hAnsi="仿宋_GB2312" w:eastAsia="仿宋_GB2312" w:cs="仿宋_GB2312"/>
              </w:rPr>
              <w:t>商务应答表</w:t>
            </w:r>
          </w:p>
        </w:tc>
      </w:tr>
      <w:tr w14:paraId="02F879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220E9D">
            <w:pPr>
              <w:pStyle w:val="4"/>
            </w:pPr>
            <w:r>
              <w:rPr>
                <w:rFonts w:ascii="仿宋_GB2312" w:hAnsi="仿宋_GB2312" w:eastAsia="仿宋_GB2312" w:cs="仿宋_GB2312"/>
              </w:rPr>
              <w:t>6</w:t>
            </w:r>
          </w:p>
        </w:tc>
        <w:tc>
          <w:tcPr>
            <w:tcW w:w="2492" w:type="dxa"/>
          </w:tcPr>
          <w:p w14:paraId="0FF60CEF">
            <w:pPr>
              <w:pStyle w:val="4"/>
            </w:pPr>
            <w:r>
              <w:rPr>
                <w:rFonts w:ascii="仿宋_GB2312" w:hAnsi="仿宋_GB2312" w:eastAsia="仿宋_GB2312" w:cs="仿宋_GB2312"/>
              </w:rPr>
              <w:t>签署、盖章</w:t>
            </w:r>
          </w:p>
        </w:tc>
        <w:tc>
          <w:tcPr>
            <w:tcW w:w="3322" w:type="dxa"/>
          </w:tcPr>
          <w:p w14:paraId="6FB408AB">
            <w:pPr>
              <w:pStyle w:val="4"/>
            </w:pPr>
            <w:r>
              <w:rPr>
                <w:rFonts w:ascii="仿宋_GB2312" w:hAnsi="仿宋_GB2312" w:eastAsia="仿宋_GB2312" w:cs="仿宋_GB2312"/>
              </w:rPr>
              <w:t>响应文件的签署、盖章不符合采购文件要求，不合格；响应文件的签署、盖章符合采购文件要求，合格；</w:t>
            </w:r>
          </w:p>
        </w:tc>
        <w:tc>
          <w:tcPr>
            <w:tcW w:w="1661" w:type="dxa"/>
          </w:tcPr>
          <w:p w14:paraId="143728C0">
            <w:pPr>
              <w:pStyle w:val="4"/>
            </w:pPr>
            <w:r>
              <w:rPr>
                <w:rFonts w:ascii="仿宋_GB2312" w:hAnsi="仿宋_GB2312" w:eastAsia="仿宋_GB2312" w:cs="仿宋_GB2312"/>
              </w:rPr>
              <w:t>业绩一览表.docx 技术响应及偏离表.docx 中小企业声明函 商务应答表 供应商应提交的相关资格证明材料 报价表 质量保证.docx 资格证明文件.docx 响应文件封面 分项报价表.docx 售后服务.docx 残疾人福利性单位声明函 供应商认为有必要说明的其他问题.docx 标的清单 项目实施方案 响应函 监狱企业的证明文件</w:t>
            </w:r>
          </w:p>
        </w:tc>
      </w:tr>
      <w:tr w14:paraId="55EB37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6F05A4A5">
            <w:pPr>
              <w:pStyle w:val="4"/>
            </w:pPr>
            <w:r>
              <w:rPr>
                <w:rFonts w:ascii="仿宋_GB2312" w:hAnsi="仿宋_GB2312" w:eastAsia="仿宋_GB2312" w:cs="仿宋_GB2312"/>
              </w:rPr>
              <w:t>7</w:t>
            </w:r>
          </w:p>
        </w:tc>
        <w:tc>
          <w:tcPr>
            <w:tcW w:w="2492" w:type="dxa"/>
          </w:tcPr>
          <w:p w14:paraId="7C6B123F">
            <w:pPr>
              <w:pStyle w:val="4"/>
            </w:pPr>
            <w:r>
              <w:rPr>
                <w:rFonts w:ascii="仿宋_GB2312" w:hAnsi="仿宋_GB2312" w:eastAsia="仿宋_GB2312" w:cs="仿宋_GB2312"/>
              </w:rPr>
              <w:t>其他情形</w:t>
            </w:r>
          </w:p>
        </w:tc>
        <w:tc>
          <w:tcPr>
            <w:tcW w:w="3322" w:type="dxa"/>
          </w:tcPr>
          <w:p w14:paraId="1A937C4D">
            <w:pPr>
              <w:pStyle w:val="4"/>
            </w:pPr>
            <w:r>
              <w:rPr>
                <w:rFonts w:ascii="仿宋_GB2312" w:hAnsi="仿宋_GB2312" w:eastAsia="仿宋_GB2312" w:cs="仿宋_GB2312"/>
              </w:rPr>
              <w:t>法律、法规和采购文件规定的其他无效情形，不符合；</w:t>
            </w:r>
          </w:p>
        </w:tc>
        <w:tc>
          <w:tcPr>
            <w:tcW w:w="1661" w:type="dxa"/>
          </w:tcPr>
          <w:p w14:paraId="72F71C89">
            <w:pPr>
              <w:pStyle w:val="4"/>
            </w:pPr>
            <w:r>
              <w:rPr>
                <w:rFonts w:ascii="仿宋_GB2312" w:hAnsi="仿宋_GB2312" w:eastAsia="仿宋_GB2312" w:cs="仿宋_GB2312"/>
              </w:rPr>
              <w:t>业绩一览表.docx 技术响应及偏离表.docx 中小企业声明函 商务应答表 供应商应提交的相关资格证明材料 报价表 质量保证.docx 资格证明文件.docx 响应文件封面 分项报价表.docx 售后服务.docx 残疾人福利性单位声明函 供应商认为有必要说明的其他问题.docx 标的清单 项目实施方案 响应函 监狱企业的证明文件</w:t>
            </w:r>
          </w:p>
        </w:tc>
      </w:tr>
    </w:tbl>
    <w:p w14:paraId="7046523E">
      <w:pPr>
        <w:pStyle w:val="4"/>
        <w:outlineLvl w:val="3"/>
      </w:pPr>
      <w:r>
        <w:rPr>
          <w:rFonts w:ascii="仿宋_GB2312" w:hAnsi="仿宋_GB2312" w:eastAsia="仿宋_GB2312" w:cs="仿宋_GB2312"/>
          <w:b/>
          <w:sz w:val="24"/>
        </w:rPr>
        <w:t>5.2.4协商</w:t>
      </w:r>
    </w:p>
    <w:p w14:paraId="5C0FCB19">
      <w:pPr>
        <w:pStyle w:val="4"/>
        <w:ind w:firstLine="480"/>
      </w:pPr>
      <w:r>
        <w:rPr>
          <w:rFonts w:ascii="仿宋_GB2312" w:hAnsi="仿宋_GB2312" w:eastAsia="仿宋_GB2312" w:cs="仿宋_GB2312"/>
        </w:rPr>
        <w:t>一、协商会议在项目电子化交易系统进行。协商会议由代理机构在线主持，供应商代表在线参加。</w:t>
      </w:r>
    </w:p>
    <w:p w14:paraId="0FD2EE4C">
      <w:pPr>
        <w:pStyle w:val="4"/>
        <w:ind w:firstLine="480"/>
      </w:pPr>
      <w:r>
        <w:rPr>
          <w:rFonts w:ascii="仿宋_GB2312" w:hAnsi="仿宋_GB2312" w:eastAsia="仿宋_GB2312" w:cs="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14:paraId="17AC3017">
      <w:pPr>
        <w:pStyle w:val="4"/>
        <w:ind w:firstLine="480"/>
      </w:pPr>
      <w:r>
        <w:rPr>
          <w:rFonts w:ascii="仿宋_GB2312" w:hAnsi="仿宋_GB2312" w:eastAsia="仿宋_GB2312" w:cs="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14:paraId="38CC34A4">
      <w:pPr>
        <w:pStyle w:val="4"/>
        <w:ind w:firstLine="480"/>
      </w:pPr>
      <w:r>
        <w:rPr>
          <w:rFonts w:ascii="仿宋_GB2312" w:hAnsi="仿宋_GB2312" w:eastAsia="仿宋_GB2312" w:cs="仿宋_GB2312"/>
        </w:rPr>
        <w:t xml:space="preserve"> 四、协商过程中，供应商可以根据协商情况变更其响应文件，并将变更内容以澄清函形式在线提交协商小组。澄清函作为响应文件的一部分，应加盖供应商（法定名称）电子印章，否则无效。</w:t>
      </w:r>
    </w:p>
    <w:p w14:paraId="3603AA9D">
      <w:pPr>
        <w:pStyle w:val="4"/>
        <w:ind w:firstLine="480"/>
        <w:jc w:val="left"/>
      </w:pPr>
      <w:r>
        <w:rPr>
          <w:rFonts w:ascii="仿宋_GB2312" w:hAnsi="仿宋_GB2312" w:eastAsia="仿宋_GB2312" w:cs="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14:paraId="2C8F4E6A">
      <w:pPr>
        <w:pStyle w:val="4"/>
        <w:outlineLvl w:val="3"/>
      </w:pPr>
      <w:r>
        <w:rPr>
          <w:rFonts w:ascii="仿宋_GB2312" w:hAnsi="仿宋_GB2312" w:eastAsia="仿宋_GB2312" w:cs="仿宋_GB2312"/>
          <w:b/>
          <w:sz w:val="24"/>
        </w:rPr>
        <w:t>5.2.5最后报价</w:t>
      </w:r>
    </w:p>
    <w:p w14:paraId="745C0CF5">
      <w:pPr>
        <w:pStyle w:val="4"/>
        <w:ind w:firstLine="480"/>
      </w:pPr>
      <w:r>
        <w:rPr>
          <w:rFonts w:ascii="仿宋_GB2312" w:hAnsi="仿宋_GB2312" w:eastAsia="仿宋_GB2312" w:cs="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14:paraId="75D6FFCA">
      <w:pPr>
        <w:pStyle w:val="4"/>
        <w:ind w:firstLine="480"/>
      </w:pPr>
      <w:r>
        <w:rPr>
          <w:rFonts w:ascii="仿宋_GB2312" w:hAnsi="仿宋_GB2312" w:eastAsia="仿宋_GB2312" w:cs="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14:paraId="2142F740">
      <w:pPr>
        <w:pStyle w:val="4"/>
        <w:ind w:firstLine="480"/>
      </w:pPr>
      <w:r>
        <w:rPr>
          <w:rFonts w:ascii="仿宋_GB2312" w:hAnsi="仿宋_GB2312" w:eastAsia="仿宋_GB2312" w:cs="仿宋_GB2312"/>
        </w:rPr>
        <w:t>三、供应商未按协商小组要求在规定时间内提交最后报价的，视为其退出协商</w:t>
      </w:r>
    </w:p>
    <w:p w14:paraId="00AC1011">
      <w:pPr>
        <w:pStyle w:val="4"/>
        <w:ind w:firstLine="480"/>
      </w:pPr>
      <w:r>
        <w:rPr>
          <w:rFonts w:ascii="仿宋_GB2312" w:hAnsi="仿宋_GB2312" w:eastAsia="仿宋_GB2312" w:cs="仿宋_GB2312"/>
        </w:rPr>
        <w:t>四、最后报价一旦提交后，供应商不得以任何理由撤回。</w:t>
      </w:r>
    </w:p>
    <w:p w14:paraId="03BAE8C8">
      <w:pPr>
        <w:pStyle w:val="4"/>
        <w:ind w:firstLine="480"/>
      </w:pPr>
      <w:r>
        <w:rPr>
          <w:rFonts w:ascii="仿宋_GB2312" w:hAnsi="仿宋_GB2312" w:eastAsia="仿宋_GB2312" w:cs="仿宋_GB2312"/>
        </w:rPr>
        <w:t>五、最后报价为有效报价应符合下列条件：</w:t>
      </w:r>
    </w:p>
    <w:p w14:paraId="63F1FD28">
      <w:pPr>
        <w:pStyle w:val="4"/>
        <w:ind w:firstLine="480"/>
      </w:pPr>
      <w:r>
        <w:rPr>
          <w:rFonts w:ascii="仿宋_GB2312" w:hAnsi="仿宋_GB2312" w:eastAsia="仿宋_GB2312" w:cs="仿宋_GB2312"/>
        </w:rPr>
        <w:t>（一）供应商所提供的最后报价是在规定的时间内提交。</w:t>
      </w:r>
    </w:p>
    <w:p w14:paraId="4D6CFAEA">
      <w:pPr>
        <w:pStyle w:val="4"/>
        <w:ind w:firstLine="480"/>
      </w:pPr>
      <w:r>
        <w:rPr>
          <w:rFonts w:ascii="仿宋_GB2312" w:hAnsi="仿宋_GB2312" w:eastAsia="仿宋_GB2312" w:cs="仿宋_GB2312"/>
        </w:rPr>
        <w:t>（二）供应商的最后报价应加盖供应商（法定名称）电子印章。</w:t>
      </w:r>
    </w:p>
    <w:p w14:paraId="74B2B008">
      <w:pPr>
        <w:pStyle w:val="4"/>
        <w:ind w:firstLine="480"/>
      </w:pPr>
      <w:r>
        <w:rPr>
          <w:rFonts w:ascii="仿宋_GB2312" w:hAnsi="仿宋_GB2312" w:eastAsia="仿宋_GB2312" w:cs="仿宋_GB2312"/>
        </w:rPr>
        <w:t>（三）供应商的最后报价符合采购文件的要求。</w:t>
      </w:r>
    </w:p>
    <w:p w14:paraId="40B62A95">
      <w:pPr>
        <w:pStyle w:val="4"/>
        <w:ind w:firstLine="480"/>
      </w:pPr>
      <w:r>
        <w:rPr>
          <w:rFonts w:ascii="仿宋_GB2312" w:hAnsi="仿宋_GB2312" w:eastAsia="仿宋_GB2312" w:cs="仿宋_GB2312"/>
        </w:rPr>
        <w:t>（四）最后报价唯一，且不高于最高限价。</w:t>
      </w:r>
    </w:p>
    <w:p w14:paraId="37CDFEC1">
      <w:pPr>
        <w:pStyle w:val="4"/>
        <w:ind w:firstLine="480"/>
      </w:pPr>
      <w:r>
        <w:rPr>
          <w:rFonts w:ascii="仿宋_GB2312" w:hAnsi="仿宋_GB2312" w:eastAsia="仿宋_GB2312" w:cs="仿宋_GB2312"/>
        </w:rPr>
        <w:t>六、最后报价出现下列情况的，不需要供应商澄清，按以下原则处理：</w:t>
      </w:r>
    </w:p>
    <w:p w14:paraId="0D961C75">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6E52AB81">
      <w:pPr>
        <w:pStyle w:val="4"/>
        <w:ind w:firstLine="480"/>
      </w:pPr>
      <w:r>
        <w:rPr>
          <w:rFonts w:ascii="仿宋_GB2312" w:hAnsi="仿宋_GB2312" w:eastAsia="仿宋_GB2312" w:cs="仿宋_GB2312"/>
        </w:rPr>
        <w:t>（二）单价金额小数点或者百分比有明显错位的，应以总价为准，并修改单价；</w:t>
      </w:r>
    </w:p>
    <w:p w14:paraId="61757920">
      <w:pPr>
        <w:pStyle w:val="4"/>
        <w:ind w:firstLine="480"/>
      </w:pPr>
      <w:r>
        <w:rPr>
          <w:rFonts w:ascii="仿宋_GB2312" w:hAnsi="仿宋_GB2312" w:eastAsia="仿宋_GB2312" w:cs="仿宋_GB2312"/>
        </w:rPr>
        <w:t>（三）总价金额与按单价汇总金额不一致的，以单价汇总金额计算结果为准；</w:t>
      </w:r>
    </w:p>
    <w:p w14:paraId="57D63D72">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45C0E0E9">
      <w:pPr>
        <w:pStyle w:val="4"/>
        <w:ind w:firstLine="480"/>
      </w:pPr>
      <w:r>
        <w:rPr>
          <w:rFonts w:ascii="仿宋_GB2312" w:hAnsi="仿宋_GB2312" w:eastAsia="仿宋_GB2312" w:cs="仿宋_GB2312"/>
        </w:rPr>
        <w:t>七、供应商最后报价无效的，本次采购活动终止，并发布终止公告。</w:t>
      </w:r>
    </w:p>
    <w:p w14:paraId="0F57B411">
      <w:pPr>
        <w:pStyle w:val="4"/>
        <w:outlineLvl w:val="3"/>
      </w:pPr>
      <w:r>
        <w:rPr>
          <w:rFonts w:ascii="仿宋_GB2312" w:hAnsi="仿宋_GB2312" w:eastAsia="仿宋_GB2312" w:cs="仿宋_GB2312"/>
          <w:b/>
          <w:sz w:val="24"/>
        </w:rPr>
        <w:t>5.2.6解释、澄清、说明的有关问题</w:t>
      </w:r>
    </w:p>
    <w:p w14:paraId="630C2F04">
      <w:pPr>
        <w:pStyle w:val="4"/>
        <w:ind w:firstLine="480"/>
      </w:pPr>
      <w:r>
        <w:rPr>
          <w:rFonts w:ascii="仿宋_GB2312" w:hAnsi="仿宋_GB2312" w:eastAsia="仿宋_GB2312" w:cs="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14:paraId="41152929">
      <w:pPr>
        <w:pStyle w:val="4"/>
        <w:ind w:firstLine="480"/>
      </w:pPr>
      <w:r>
        <w:rPr>
          <w:rFonts w:ascii="仿宋_GB2312" w:hAnsi="仿宋_GB2312" w:eastAsia="仿宋_GB2312" w:cs="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4E9EC62B">
      <w:pPr>
        <w:pStyle w:val="4"/>
        <w:ind w:firstLine="480"/>
      </w:pPr>
      <w:r>
        <w:rPr>
          <w:rFonts w:ascii="仿宋_GB2312" w:hAnsi="仿宋_GB2312" w:eastAsia="仿宋_GB2312" w:cs="仿宋_GB2312"/>
        </w:rPr>
        <w:t xml:space="preserve"> 三、代理机构宣布协商结束前，供应商应通过项目电子化交易系统随时关注消息提示，及时响应协商小组发出的澄清、说明或更正要求。供应商未能及时响应的，自行承担不利后果。</w:t>
      </w:r>
    </w:p>
    <w:p w14:paraId="1541EA58">
      <w:pPr>
        <w:pStyle w:val="4"/>
        <w:ind w:firstLine="480"/>
      </w:pPr>
      <w:r>
        <w:rPr>
          <w:rFonts w:ascii="仿宋_GB2312" w:hAnsi="仿宋_GB2312" w:eastAsia="仿宋_GB2312" w:cs="仿宋_GB2312"/>
        </w:rPr>
        <w:t>四、协商小组应当积极履行澄清、说明或者更正的职责，不得滥用权力。</w:t>
      </w:r>
    </w:p>
    <w:p w14:paraId="4B2CA0EF">
      <w:pPr>
        <w:pStyle w:val="4"/>
        <w:outlineLvl w:val="3"/>
      </w:pPr>
      <w:r>
        <w:rPr>
          <w:rFonts w:ascii="仿宋_GB2312" w:hAnsi="仿宋_GB2312" w:eastAsia="仿宋_GB2312" w:cs="仿宋_GB2312"/>
          <w:b/>
          <w:sz w:val="24"/>
        </w:rPr>
        <w:t>5.2.7编写协商报告</w:t>
      </w:r>
    </w:p>
    <w:p w14:paraId="78D5D178">
      <w:pPr>
        <w:pStyle w:val="4"/>
        <w:ind w:firstLine="480"/>
      </w:pPr>
      <w:r>
        <w:rPr>
          <w:rFonts w:ascii="仿宋_GB2312" w:hAnsi="仿宋_GB2312" w:eastAsia="仿宋_GB2312" w:cs="仿宋_GB2312"/>
        </w:rPr>
        <w:t>协商小组在项目电子化交易系统中编制评审情况，生成协商情况记录。</w:t>
      </w:r>
    </w:p>
    <w:p w14:paraId="7D0D289D">
      <w:pPr>
        <w:pStyle w:val="4"/>
        <w:ind w:firstLine="480"/>
      </w:pPr>
      <w:r>
        <w:rPr>
          <w:rFonts w:ascii="仿宋_GB2312" w:hAnsi="仿宋_GB2312" w:eastAsia="仿宋_GB2312" w:cs="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14:paraId="0DBFD7DD">
      <w:pPr>
        <w:pStyle w:val="4"/>
        <w:ind w:firstLine="480"/>
      </w:pPr>
      <w:r>
        <w:rPr>
          <w:rFonts w:ascii="仿宋_GB2312" w:hAnsi="仿宋_GB2312" w:eastAsia="仿宋_GB2312" w:cs="仿宋_GB2312"/>
        </w:rPr>
        <w:t>（一）依据本办法第三十八条进行公示的，公示情况说明；</w:t>
      </w:r>
    </w:p>
    <w:p w14:paraId="6D063007">
      <w:pPr>
        <w:pStyle w:val="4"/>
        <w:ind w:firstLine="480"/>
      </w:pPr>
      <w:r>
        <w:rPr>
          <w:rFonts w:ascii="仿宋_GB2312" w:hAnsi="仿宋_GB2312" w:eastAsia="仿宋_GB2312" w:cs="仿宋_GB2312"/>
        </w:rPr>
        <w:t>（二）协商日期和地点，采购人员名单；</w:t>
      </w:r>
    </w:p>
    <w:p w14:paraId="026FFD75">
      <w:pPr>
        <w:pStyle w:val="4"/>
        <w:ind w:firstLine="480"/>
      </w:pPr>
      <w:r>
        <w:rPr>
          <w:rFonts w:ascii="仿宋_GB2312" w:hAnsi="仿宋_GB2312" w:eastAsia="仿宋_GB2312" w:cs="仿宋_GB2312"/>
        </w:rPr>
        <w:t>（三）供应商提供的采购标的成本、同类项目合同价格以及相关专利、专有技术等情况说明；</w:t>
      </w:r>
    </w:p>
    <w:p w14:paraId="66DB3C60">
      <w:pPr>
        <w:pStyle w:val="4"/>
        <w:ind w:firstLine="480"/>
      </w:pPr>
      <w:r>
        <w:rPr>
          <w:rFonts w:ascii="仿宋_GB2312" w:hAnsi="仿宋_GB2312" w:eastAsia="仿宋_GB2312" w:cs="仿宋_GB2312"/>
        </w:rPr>
        <w:t>（四）合同主要条款及价格商定情况。</w:t>
      </w:r>
    </w:p>
    <w:p w14:paraId="4F9B2DEB">
      <w:pPr>
        <w:pStyle w:val="4"/>
        <w:ind w:firstLine="480"/>
        <w:jc w:val="left"/>
      </w:pPr>
      <w:r>
        <w:rPr>
          <w:rFonts w:ascii="仿宋_GB2312" w:hAnsi="仿宋_GB2312" w:eastAsia="仿宋_GB2312" w:cs="仿宋_GB2312"/>
        </w:rPr>
        <w:t xml:space="preserve"> 协商情况记录应当由采购全体人员签字认可。对记录有异议的采购人员，应当签署不同意见并说明理由。采购人员拒绝在记录上签字又不书面说明其不同意见和理由的，视为同意。</w:t>
      </w:r>
    </w:p>
    <w:p w14:paraId="77769AE1">
      <w:pPr>
        <w:pStyle w:val="4"/>
        <w:jc w:val="left"/>
      </w:pPr>
      <w:r>
        <w:rPr>
          <w:rFonts w:ascii="仿宋_GB2312" w:hAnsi="仿宋_GB2312" w:eastAsia="仿宋_GB2312" w:cs="仿宋_GB2312"/>
        </w:rPr>
        <w:t>依据本办法第四十三条 出现下列情形之一的，采购人或者采购代理机构应当终止采购活动，发布项目终止公告并说明原因，重新开展采购活动：</w:t>
      </w:r>
    </w:p>
    <w:p w14:paraId="08486B67">
      <w:pPr>
        <w:pStyle w:val="4"/>
        <w:jc w:val="left"/>
      </w:pPr>
      <w:r>
        <w:rPr>
          <w:rFonts w:ascii="仿宋_GB2312" w:hAnsi="仿宋_GB2312" w:eastAsia="仿宋_GB2312" w:cs="仿宋_GB2312"/>
        </w:rPr>
        <w:t>（一）因情况变化，不再符合规定的单一来源采购方式适用情形的；</w:t>
      </w:r>
    </w:p>
    <w:p w14:paraId="7CCFB75E">
      <w:pPr>
        <w:pStyle w:val="4"/>
        <w:jc w:val="left"/>
      </w:pPr>
      <w:r>
        <w:rPr>
          <w:rFonts w:ascii="仿宋_GB2312" w:hAnsi="仿宋_GB2312" w:eastAsia="仿宋_GB2312" w:cs="仿宋_GB2312"/>
        </w:rPr>
        <w:t>（二）出现影响采购公正的违法、违规行为的；</w:t>
      </w:r>
    </w:p>
    <w:p w14:paraId="43AFCD14">
      <w:pPr>
        <w:pStyle w:val="4"/>
        <w:jc w:val="left"/>
      </w:pPr>
      <w:r>
        <w:rPr>
          <w:rFonts w:ascii="仿宋_GB2312" w:hAnsi="仿宋_GB2312" w:eastAsia="仿宋_GB2312" w:cs="仿宋_GB2312"/>
        </w:rPr>
        <w:t>（三）报价超过采购预算的。</w:t>
      </w:r>
    </w:p>
    <w:p w14:paraId="70B377CE">
      <w:pPr>
        <w:pStyle w:val="4"/>
        <w:ind w:firstLine="480"/>
      </w:pPr>
      <w:r>
        <w:rPr>
          <w:rFonts w:ascii="仿宋_GB2312" w:hAnsi="仿宋_GB2312" w:eastAsia="仿宋_GB2312" w:cs="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14:paraId="5413FE6C">
      <w:pPr>
        <w:pStyle w:val="4"/>
        <w:outlineLvl w:val="3"/>
      </w:pPr>
      <w:r>
        <w:rPr>
          <w:rFonts w:ascii="仿宋_GB2312" w:hAnsi="仿宋_GB2312" w:eastAsia="仿宋_GB2312" w:cs="仿宋_GB2312"/>
          <w:b/>
          <w:sz w:val="24"/>
        </w:rPr>
        <w:t>5.2.8争议处理规则</w:t>
      </w:r>
    </w:p>
    <w:p w14:paraId="6A3085EE">
      <w:pPr>
        <w:pStyle w:val="4"/>
        <w:ind w:firstLine="480"/>
      </w:pPr>
      <w:r>
        <w:rPr>
          <w:rFonts w:ascii="仿宋_GB2312" w:hAnsi="仿宋_GB2312" w:eastAsia="仿宋_GB2312" w:cs="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14:paraId="4E4319AC">
      <w:pPr>
        <w:pStyle w:val="4"/>
        <w:outlineLvl w:val="3"/>
      </w:pPr>
      <w:r>
        <w:rPr>
          <w:rFonts w:ascii="仿宋_GB2312" w:hAnsi="仿宋_GB2312" w:eastAsia="仿宋_GB2312" w:cs="仿宋_GB2312"/>
          <w:b/>
          <w:sz w:val="24"/>
        </w:rPr>
        <w:t>5.2.9终止采购活动情形</w:t>
      </w:r>
    </w:p>
    <w:p w14:paraId="56B3E561">
      <w:pPr>
        <w:pStyle w:val="4"/>
        <w:ind w:firstLine="480"/>
      </w:pPr>
      <w:r>
        <w:rPr>
          <w:rFonts w:ascii="仿宋_GB2312" w:hAnsi="仿宋_GB2312" w:eastAsia="仿宋_GB2312" w:cs="仿宋_GB2312"/>
        </w:rPr>
        <w:t>出现下列情况之一的，协商小组应当终止采购活动，发布项目终止公告并说明原因，重新开展采购活动：</w:t>
      </w:r>
    </w:p>
    <w:p w14:paraId="52DEAD5C">
      <w:pPr>
        <w:pStyle w:val="4"/>
        <w:ind w:firstLine="480"/>
      </w:pPr>
      <w:r>
        <w:rPr>
          <w:rFonts w:ascii="仿宋_GB2312" w:hAnsi="仿宋_GB2312" w:eastAsia="仿宋_GB2312" w:cs="仿宋_GB2312"/>
        </w:rPr>
        <w:t>一、因情况变化，不再符合规定的单一来源采购方式使用情形的；</w:t>
      </w:r>
    </w:p>
    <w:p w14:paraId="5E3960B1">
      <w:pPr>
        <w:pStyle w:val="4"/>
        <w:ind w:firstLine="480"/>
      </w:pPr>
      <w:r>
        <w:rPr>
          <w:rFonts w:ascii="仿宋_GB2312" w:hAnsi="仿宋_GB2312" w:eastAsia="仿宋_GB2312" w:cs="仿宋_GB2312"/>
        </w:rPr>
        <w:t>二、出现影响采购公正的违法、违规行为的；</w:t>
      </w:r>
    </w:p>
    <w:p w14:paraId="510D4320">
      <w:pPr>
        <w:pStyle w:val="4"/>
        <w:ind w:firstLine="480"/>
      </w:pPr>
      <w:r>
        <w:rPr>
          <w:rFonts w:ascii="仿宋_GB2312" w:hAnsi="仿宋_GB2312" w:eastAsia="仿宋_GB2312" w:cs="仿宋_GB2312"/>
        </w:rPr>
        <w:t>三、报价超过采购预算的。</w:t>
      </w:r>
    </w:p>
    <w:p w14:paraId="4BFF7E48">
      <w:pPr>
        <w:pStyle w:val="4"/>
        <w:ind w:firstLine="480"/>
      </w:pPr>
      <w:r>
        <w:rPr>
          <w:rFonts w:ascii="仿宋_GB2312" w:hAnsi="仿宋_GB2312" w:eastAsia="仿宋_GB2312" w:cs="仿宋_GB2312"/>
        </w:rPr>
        <w:t>四、无法商定合理的成交价格或者无法保证采购项目质量。</w:t>
      </w:r>
    </w:p>
    <w:p w14:paraId="3A3F0BCC">
      <w:pPr>
        <w:pStyle w:val="4"/>
        <w:jc w:val="left"/>
        <w:outlineLvl w:val="3"/>
      </w:pPr>
      <w:r>
        <w:rPr>
          <w:rFonts w:ascii="仿宋_GB2312" w:hAnsi="仿宋_GB2312" w:eastAsia="仿宋_GB2312" w:cs="仿宋_GB2312"/>
          <w:b/>
          <w:sz w:val="24"/>
        </w:rPr>
        <w:t>5.2.10确定成交供应商</w:t>
      </w:r>
    </w:p>
    <w:p w14:paraId="024F111D">
      <w:pPr>
        <w:pStyle w:val="4"/>
      </w:pPr>
      <w:r>
        <w:rPr>
          <w:rFonts w:ascii="仿宋_GB2312" w:hAnsi="仿宋_GB2312" w:eastAsia="仿宋_GB2312" w:cs="仿宋_GB2312"/>
        </w:rPr>
        <w:t>一、评审结束后，代理机构在评审结束之日起2个工作日内将评审报告及有关资料送交采购人。</w:t>
      </w:r>
    </w:p>
    <w:p w14:paraId="3025DEC5">
      <w:pPr>
        <w:pStyle w:val="4"/>
      </w:pPr>
      <w:r>
        <w:rPr>
          <w:rFonts w:ascii="仿宋_GB2312" w:hAnsi="仿宋_GB2312" w:eastAsia="仿宋_GB2312" w:cs="仿宋_GB2312"/>
        </w:rPr>
        <w:t>二、采购人在收到评审报告后5个工作日内，在评审报告确定的成交候选供应商名单中按顺序确定1名成交供应商。成交候选供应商并列的，由采购人采取随机抽取的方式确定成交供应商。</w:t>
      </w:r>
    </w:p>
    <w:p w14:paraId="1F4974EC">
      <w:pPr>
        <w:pStyle w:val="4"/>
      </w:pPr>
      <w:r>
        <w:rPr>
          <w:rFonts w:ascii="仿宋_GB2312" w:hAnsi="仿宋_GB2312" w:eastAsia="仿宋_GB2312" w:cs="仿宋_GB2312"/>
        </w:rPr>
        <w:t>三、采购人逾期未确定成交供应商且不提出异议的，视为确定评审报告提出的排序第一的供应商为成交供应商。</w:t>
      </w:r>
    </w:p>
    <w:p w14:paraId="0A84C34E">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629F2CE1">
      <w:pPr>
        <w:pStyle w:val="4"/>
        <w:outlineLvl w:val="3"/>
      </w:pPr>
      <w:r>
        <w:rPr>
          <w:rFonts w:ascii="仿宋_GB2312" w:hAnsi="仿宋_GB2312" w:eastAsia="仿宋_GB2312" w:cs="仿宋_GB2312"/>
          <w:b/>
          <w:sz w:val="24"/>
        </w:rPr>
        <w:t>5.2.11协商小组成员义务</w:t>
      </w:r>
    </w:p>
    <w:p w14:paraId="3135681B">
      <w:pPr>
        <w:pStyle w:val="4"/>
        <w:ind w:firstLine="480"/>
      </w:pPr>
      <w:r>
        <w:rPr>
          <w:rFonts w:ascii="仿宋_GB2312" w:hAnsi="仿宋_GB2312" w:eastAsia="仿宋_GB2312" w:cs="仿宋_GB2312"/>
        </w:rPr>
        <w:t>一、遵守评审工作纪律；</w:t>
      </w:r>
    </w:p>
    <w:p w14:paraId="082B6102">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1318EB5C">
      <w:pPr>
        <w:pStyle w:val="4"/>
        <w:ind w:firstLine="480"/>
      </w:pPr>
      <w:r>
        <w:rPr>
          <w:rFonts w:ascii="仿宋_GB2312" w:hAnsi="仿宋_GB2312" w:eastAsia="仿宋_GB2312" w:cs="仿宋_GB2312"/>
        </w:rPr>
        <w:t>三、不得泄露评审文件、评审情况和在评审过程中获悉的商业秘密；</w:t>
      </w:r>
    </w:p>
    <w:p w14:paraId="2DD0FCFB">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0D50A449">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3D41CAC2">
      <w:pPr>
        <w:pStyle w:val="4"/>
        <w:ind w:firstLine="480"/>
      </w:pPr>
      <w:r>
        <w:rPr>
          <w:rFonts w:ascii="仿宋_GB2312" w:hAnsi="仿宋_GB2312" w:eastAsia="仿宋_GB2312" w:cs="仿宋_GB2312"/>
        </w:rPr>
        <w:t>六、配合答复处理供应商的询问、质疑和投诉等事项；</w:t>
      </w:r>
    </w:p>
    <w:p w14:paraId="2D2572C2">
      <w:pPr>
        <w:pStyle w:val="4"/>
        <w:ind w:firstLine="480"/>
      </w:pPr>
      <w:r>
        <w:rPr>
          <w:rFonts w:ascii="仿宋_GB2312" w:hAnsi="仿宋_GB2312" w:eastAsia="仿宋_GB2312" w:cs="仿宋_GB2312"/>
        </w:rPr>
        <w:t>七、法律、法规和规章规定的其他义务。</w:t>
      </w:r>
    </w:p>
    <w:p w14:paraId="63A3AEFA">
      <w:pPr>
        <w:pStyle w:val="4"/>
        <w:outlineLvl w:val="3"/>
      </w:pPr>
      <w:r>
        <w:rPr>
          <w:rFonts w:ascii="仿宋_GB2312" w:hAnsi="仿宋_GB2312" w:eastAsia="仿宋_GB2312" w:cs="仿宋_GB2312"/>
          <w:b/>
          <w:sz w:val="24"/>
        </w:rPr>
        <w:t xml:space="preserve"> 5.2.12协商纪律</w:t>
      </w:r>
    </w:p>
    <w:p w14:paraId="30CA7B11">
      <w:pPr>
        <w:pStyle w:val="4"/>
        <w:ind w:firstLine="480"/>
      </w:pPr>
      <w:r>
        <w:rPr>
          <w:rFonts w:ascii="仿宋_GB2312" w:hAnsi="仿宋_GB2312" w:eastAsia="仿宋_GB2312" w:cs="仿宋_GB2312"/>
        </w:rPr>
        <w:t>协商小组成员在政府采购活动中应当遵守以下工作纪律：</w:t>
      </w:r>
    </w:p>
    <w:p w14:paraId="06458E69">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6A89EB63">
      <w:pPr>
        <w:pStyle w:val="4"/>
        <w:ind w:firstLine="480"/>
      </w:pPr>
      <w:r>
        <w:rPr>
          <w:rFonts w:ascii="仿宋_GB2312" w:hAnsi="仿宋_GB2312" w:eastAsia="仿宋_GB2312" w:cs="仿宋_GB2312"/>
        </w:rPr>
        <w:t>二、评审前，应当将通讯工具或者相关电子设备交由采购组织单位统一保管。</w:t>
      </w:r>
    </w:p>
    <w:p w14:paraId="0C0F73EA">
      <w:pPr>
        <w:pStyle w:val="4"/>
        <w:ind w:firstLine="480"/>
      </w:pPr>
      <w:r>
        <w:rPr>
          <w:rFonts w:ascii="仿宋_GB2312" w:hAnsi="仿宋_GB2312" w:eastAsia="仿宋_GB2312" w:cs="仿宋_GB2312"/>
        </w:rPr>
        <w:t xml:space="preserve"> 三、评审过程中，不得与外界联系，因发生不可预见情况，确实需要与外界联系的，应当在监督人员监督之下办理。</w:t>
      </w:r>
    </w:p>
    <w:p w14:paraId="00EF5AD6">
      <w:pPr>
        <w:pStyle w:val="4"/>
        <w:ind w:firstLine="480"/>
      </w:pPr>
      <w:r>
        <w:rPr>
          <w:rFonts w:ascii="仿宋_GB2312" w:hAnsi="仿宋_GB2312" w:eastAsia="仿宋_GB2312" w:cs="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3CC4BB27">
      <w:pPr>
        <w:pStyle w:val="4"/>
        <w:ind w:firstLine="480"/>
      </w:pPr>
      <w:r>
        <w:rPr>
          <w:rFonts w:ascii="仿宋_GB2312" w:hAnsi="仿宋_GB2312" w:eastAsia="仿宋_GB2312" w:cs="仿宋_GB2312"/>
        </w:rPr>
        <w:t xml:space="preserve"> 五、在评审过程中和评审结束后，不得记录、复制或带走任何评审资料，除因配合答复处理供应商的询问、质疑和投诉等事项外，不得向外界透露评审内容。</w:t>
      </w:r>
    </w:p>
    <w:p w14:paraId="05B9DC99">
      <w:pPr>
        <w:pStyle w:val="4"/>
        <w:ind w:firstLine="480"/>
      </w:pPr>
      <w:r>
        <w:rPr>
          <w:rFonts w:ascii="仿宋_GB2312" w:hAnsi="仿宋_GB2312" w:eastAsia="仿宋_GB2312" w:cs="仿宋_GB2312"/>
        </w:rPr>
        <w:t>六、服从评审现场采购组织单位的现场秩序管理，接受评审现场监督人员的合法监督。</w:t>
      </w:r>
    </w:p>
    <w:p w14:paraId="6580ACD4">
      <w:pPr>
        <w:pStyle w:val="4"/>
        <w:ind w:firstLine="480"/>
      </w:pPr>
      <w:r>
        <w:rPr>
          <w:rFonts w:ascii="仿宋_GB2312" w:hAnsi="仿宋_GB2312" w:eastAsia="仿宋_GB2312" w:cs="仿宋_GB2312"/>
        </w:rPr>
        <w:t>七、遵守有关廉洁自律规定，不得私下接触供应商，不得收受供应商及有关业务单位和个人的财物或好处，不得接受采购组织单位的请托。</w:t>
      </w:r>
    </w:p>
    <w:p w14:paraId="3C60D4A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82B3DEF">
      <w:pPr>
        <w:pStyle w:val="4"/>
        <w:jc w:val="center"/>
        <w:outlineLvl w:val="1"/>
      </w:pPr>
      <w:r>
        <w:rPr>
          <w:rFonts w:ascii="仿宋_GB2312" w:hAnsi="仿宋_GB2312" w:eastAsia="仿宋_GB2312" w:cs="仿宋_GB2312"/>
          <w:b/>
          <w:sz w:val="36"/>
        </w:rPr>
        <w:t>第六章 响应文件格式</w:t>
      </w:r>
    </w:p>
    <w:p w14:paraId="7AF8552C">
      <w:pPr>
        <w:pStyle w:val="4"/>
      </w:pPr>
      <w:r>
        <w:rPr>
          <w:rFonts w:ascii="仿宋_GB2312" w:hAnsi="仿宋_GB2312" w:eastAsia="仿宋_GB2312" w:cs="仿宋_GB2312"/>
        </w:rPr>
        <w:t>采购包1：</w:t>
      </w:r>
    </w:p>
    <w:p w14:paraId="7926BD02">
      <w:pPr>
        <w:pStyle w:val="4"/>
      </w:pPr>
      <w:r>
        <w:rPr>
          <w:rFonts w:ascii="仿宋_GB2312" w:hAnsi="仿宋_GB2312" w:eastAsia="仿宋_GB2312" w:cs="仿宋_GB2312"/>
        </w:rPr>
        <w:t>分册名称：投标响应文件分册</w:t>
      </w:r>
    </w:p>
    <w:p w14:paraId="1DD7BBA0">
      <w:pPr>
        <w:pStyle w:val="4"/>
        <w:ind w:firstLine="960"/>
      </w:pPr>
      <w:r>
        <w:rPr>
          <w:rFonts w:ascii="仿宋_GB2312" w:hAnsi="仿宋_GB2312" w:eastAsia="仿宋_GB2312" w:cs="仿宋_GB2312"/>
        </w:rPr>
        <w:t>详见附件：响应文件封面</w:t>
      </w:r>
    </w:p>
    <w:p w14:paraId="712F97AB">
      <w:pPr>
        <w:pStyle w:val="4"/>
        <w:ind w:firstLine="960"/>
      </w:pPr>
      <w:r>
        <w:rPr>
          <w:rFonts w:ascii="仿宋_GB2312" w:hAnsi="仿宋_GB2312" w:eastAsia="仿宋_GB2312" w:cs="仿宋_GB2312"/>
        </w:rPr>
        <w:t>详见附件：响应函</w:t>
      </w:r>
    </w:p>
    <w:p w14:paraId="4983E785">
      <w:pPr>
        <w:pStyle w:val="4"/>
        <w:ind w:firstLine="960"/>
      </w:pPr>
      <w:r>
        <w:rPr>
          <w:rFonts w:ascii="仿宋_GB2312" w:hAnsi="仿宋_GB2312" w:eastAsia="仿宋_GB2312" w:cs="仿宋_GB2312"/>
        </w:rPr>
        <w:t>详见附件：中小企业声明函</w:t>
      </w:r>
    </w:p>
    <w:p w14:paraId="1BB70D0A">
      <w:pPr>
        <w:pStyle w:val="4"/>
        <w:ind w:firstLine="960"/>
      </w:pPr>
      <w:r>
        <w:rPr>
          <w:rFonts w:ascii="仿宋_GB2312" w:hAnsi="仿宋_GB2312" w:eastAsia="仿宋_GB2312" w:cs="仿宋_GB2312"/>
        </w:rPr>
        <w:t>详见附件：残疾人福利性单位声明函</w:t>
      </w:r>
    </w:p>
    <w:p w14:paraId="067EDE32">
      <w:pPr>
        <w:pStyle w:val="4"/>
        <w:ind w:firstLine="960"/>
      </w:pPr>
      <w:r>
        <w:rPr>
          <w:rFonts w:ascii="仿宋_GB2312" w:hAnsi="仿宋_GB2312" w:eastAsia="仿宋_GB2312" w:cs="仿宋_GB2312"/>
        </w:rPr>
        <w:t>详见附件：监狱企业的证明文件</w:t>
      </w:r>
    </w:p>
    <w:p w14:paraId="6334C060">
      <w:pPr>
        <w:pStyle w:val="4"/>
        <w:ind w:firstLine="960"/>
      </w:pPr>
      <w:r>
        <w:rPr>
          <w:rFonts w:ascii="仿宋_GB2312" w:hAnsi="仿宋_GB2312" w:eastAsia="仿宋_GB2312" w:cs="仿宋_GB2312"/>
        </w:rPr>
        <w:t>详见附件：供应商应提交的相关资格证明材料</w:t>
      </w:r>
    </w:p>
    <w:p w14:paraId="563155E9">
      <w:pPr>
        <w:pStyle w:val="4"/>
        <w:ind w:firstLine="960"/>
      </w:pPr>
      <w:r>
        <w:rPr>
          <w:rFonts w:ascii="仿宋_GB2312" w:hAnsi="仿宋_GB2312" w:eastAsia="仿宋_GB2312" w:cs="仿宋_GB2312"/>
        </w:rPr>
        <w:t>详见附件：资格证明文件.docx</w:t>
      </w:r>
    </w:p>
    <w:p w14:paraId="15ADE762">
      <w:pPr>
        <w:pStyle w:val="4"/>
        <w:ind w:firstLine="960"/>
      </w:pPr>
      <w:r>
        <w:rPr>
          <w:rFonts w:ascii="仿宋_GB2312" w:hAnsi="仿宋_GB2312" w:eastAsia="仿宋_GB2312" w:cs="仿宋_GB2312"/>
        </w:rPr>
        <w:t>详见附件：商务应答表</w:t>
      </w:r>
    </w:p>
    <w:p w14:paraId="62E17AFC">
      <w:pPr>
        <w:pStyle w:val="4"/>
        <w:ind w:firstLine="960"/>
      </w:pPr>
      <w:r>
        <w:rPr>
          <w:rFonts w:ascii="仿宋_GB2312" w:hAnsi="仿宋_GB2312" w:eastAsia="仿宋_GB2312" w:cs="仿宋_GB2312"/>
        </w:rPr>
        <w:t>详见附件：项目实施方案</w:t>
      </w:r>
    </w:p>
    <w:p w14:paraId="42B245B5">
      <w:pPr>
        <w:pStyle w:val="4"/>
        <w:ind w:firstLine="960"/>
      </w:pPr>
      <w:r>
        <w:rPr>
          <w:rFonts w:ascii="仿宋_GB2312" w:hAnsi="仿宋_GB2312" w:eastAsia="仿宋_GB2312" w:cs="仿宋_GB2312"/>
        </w:rPr>
        <w:t>详见附件：报价表</w:t>
      </w:r>
    </w:p>
    <w:p w14:paraId="52A2ECC6">
      <w:pPr>
        <w:pStyle w:val="4"/>
        <w:ind w:firstLine="960"/>
      </w:pPr>
      <w:r>
        <w:rPr>
          <w:rFonts w:ascii="仿宋_GB2312" w:hAnsi="仿宋_GB2312" w:eastAsia="仿宋_GB2312" w:cs="仿宋_GB2312"/>
        </w:rPr>
        <w:t>详见附件：标的清单</w:t>
      </w:r>
    </w:p>
    <w:p w14:paraId="09B5C0A9">
      <w:pPr>
        <w:pStyle w:val="4"/>
        <w:ind w:firstLine="960"/>
      </w:pPr>
      <w:r>
        <w:rPr>
          <w:rFonts w:ascii="仿宋_GB2312" w:hAnsi="仿宋_GB2312" w:eastAsia="仿宋_GB2312" w:cs="仿宋_GB2312"/>
        </w:rPr>
        <w:t>详见附件：分项报价表.docx</w:t>
      </w:r>
    </w:p>
    <w:p w14:paraId="68F6D9B5">
      <w:pPr>
        <w:pStyle w:val="4"/>
        <w:ind w:firstLine="960"/>
      </w:pPr>
      <w:r>
        <w:rPr>
          <w:rFonts w:ascii="仿宋_GB2312" w:hAnsi="仿宋_GB2312" w:eastAsia="仿宋_GB2312" w:cs="仿宋_GB2312"/>
        </w:rPr>
        <w:t>详见附件：供应商认为有必要说明的其他问题.docx</w:t>
      </w:r>
    </w:p>
    <w:p w14:paraId="10DA19E6">
      <w:pPr>
        <w:pStyle w:val="4"/>
        <w:ind w:firstLine="960"/>
      </w:pPr>
      <w:r>
        <w:rPr>
          <w:rFonts w:ascii="仿宋_GB2312" w:hAnsi="仿宋_GB2312" w:eastAsia="仿宋_GB2312" w:cs="仿宋_GB2312"/>
        </w:rPr>
        <w:t>详见附件：技术响应及偏离表.docx</w:t>
      </w:r>
    </w:p>
    <w:p w14:paraId="3B2209E3">
      <w:pPr>
        <w:pStyle w:val="4"/>
        <w:ind w:firstLine="960"/>
      </w:pPr>
      <w:r>
        <w:rPr>
          <w:rFonts w:ascii="仿宋_GB2312" w:hAnsi="仿宋_GB2312" w:eastAsia="仿宋_GB2312" w:cs="仿宋_GB2312"/>
        </w:rPr>
        <w:t>详见附件：售后服务.docx</w:t>
      </w:r>
    </w:p>
    <w:p w14:paraId="345650E7">
      <w:pPr>
        <w:pStyle w:val="4"/>
        <w:ind w:firstLine="960"/>
      </w:pPr>
      <w:r>
        <w:rPr>
          <w:rFonts w:ascii="仿宋_GB2312" w:hAnsi="仿宋_GB2312" w:eastAsia="仿宋_GB2312" w:cs="仿宋_GB2312"/>
        </w:rPr>
        <w:t>详见附件：质量保证.docx</w:t>
      </w:r>
    </w:p>
    <w:p w14:paraId="4748AEBF">
      <w:pPr>
        <w:pStyle w:val="4"/>
        <w:ind w:firstLine="960"/>
      </w:pPr>
      <w:r>
        <w:rPr>
          <w:rFonts w:ascii="仿宋_GB2312" w:hAnsi="仿宋_GB2312" w:eastAsia="仿宋_GB2312" w:cs="仿宋_GB2312"/>
        </w:rPr>
        <w:t>详见附件：业绩一览表.docx</w:t>
      </w:r>
    </w:p>
    <w:p w14:paraId="34956EB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221C6EA">
      <w:pPr>
        <w:pStyle w:val="4"/>
        <w:jc w:val="center"/>
        <w:outlineLvl w:val="1"/>
      </w:pPr>
      <w:r>
        <w:rPr>
          <w:rFonts w:ascii="仿宋_GB2312" w:hAnsi="仿宋_GB2312" w:eastAsia="仿宋_GB2312" w:cs="仿宋_GB2312"/>
          <w:b/>
          <w:sz w:val="36"/>
        </w:rPr>
        <w:t>第七章 拟签订采购合同文本</w:t>
      </w:r>
    </w:p>
    <w:p w14:paraId="290CE2A3">
      <w:pPr>
        <w:pStyle w:val="4"/>
      </w:pPr>
      <w:r>
        <w:rPr>
          <w:rFonts w:ascii="仿宋_GB2312" w:hAnsi="仿宋_GB2312" w:eastAsia="仿宋_GB2312" w:cs="仿宋_GB2312"/>
        </w:rPr>
        <w:t>详见附件：合同模板.docx</w:t>
      </w:r>
    </w:p>
    <w:p w14:paraId="00F6FF0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D8C1A5B">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4751798E"/>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3236</Words>
  <Characters>3499</Characters>
  <Lines>0</Lines>
  <Paragraphs>0</Paragraphs>
  <TotalTime>1</TotalTime>
  <ScaleCrop>false</ScaleCrop>
  <LinksUpToDate>false</LinksUpToDate>
  <CharactersWithSpaces>3538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我曾站在离你最近的天涯1374317821</cp:lastModifiedBy>
  <dcterms:modified xsi:type="dcterms:W3CDTF">2025-08-07T08:49:56Z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eyJoZGlkIjoiZTg3OGFkZTI0N2FjNWIzNzNkMzdjZGI0ZmZkYWI2MjEiLCJ1c2VySWQiOiIzNDcyNjc0In0=</vt:lpwstr>
  </property>
  <property fmtid="{D5CDD505-2E9C-101B-9397-08002B2CF9AE}" pid="4" name="ICV">
    <vt:lpwstr>E2FCBD99A2E3416CB761FD174D370F73_12</vt:lpwstr>
  </property>
</Properties>
</file>