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采购需求</w:t>
      </w:r>
    </w:p>
    <w:p>
      <w:pPr>
        <w:pStyle w:val="9"/>
        <w:rPr>
          <w:rFonts w:hint="default"/>
          <w:highlight w:val="none"/>
        </w:rPr>
      </w:pPr>
      <w:r>
        <w:rPr>
          <w:rFonts w:ascii="仿宋_GB2312" w:hAnsi="仿宋_GB2312" w:eastAsia="仿宋_GB2312" w:cs="仿宋_GB2312"/>
          <w:highlight w:val="none"/>
        </w:rPr>
        <w:t>标的名称：</w:t>
      </w:r>
      <w:r>
        <w:rPr>
          <w:rFonts w:hint="default"/>
          <w:highlight w:val="none"/>
        </w:rPr>
        <w:t xml:space="preserve"> </w:t>
      </w:r>
      <w:r>
        <w:rPr>
          <w:rFonts w:ascii="仿宋_GB2312" w:hAnsi="仿宋_GB2312" w:eastAsia="仿宋_GB2312" w:cs="仿宋_GB2312"/>
          <w:highlight w:val="none"/>
        </w:rPr>
        <w:t>编写陕西省“十五五</w:t>
      </w:r>
      <w:r>
        <w:rPr>
          <w:rFonts w:hint="default" w:ascii="仿宋_GB2312" w:hAnsi="仿宋_GB2312" w:eastAsia="仿宋_GB2312" w:cs="仿宋_GB2312"/>
          <w:highlight w:val="none"/>
        </w:rPr>
        <w:t>”</w:t>
      </w:r>
      <w:r>
        <w:rPr>
          <w:rFonts w:ascii="仿宋_GB2312" w:hAnsi="仿宋_GB2312" w:eastAsia="仿宋_GB2312" w:cs="仿宋_GB2312"/>
          <w:highlight w:val="none"/>
        </w:rPr>
        <w:t>商贸流通发展规划</w:t>
      </w:r>
    </w:p>
    <w:tbl>
      <w:tblPr>
        <w:tblStyle w:val="6"/>
        <w:tblW w:w="86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1559"/>
        <w:gridCol w:w="56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9"/>
              <w:rPr>
                <w:rFonts w:hint="default"/>
                <w:highlight w:val="none"/>
              </w:rPr>
            </w:pPr>
            <w:r>
              <w:rPr>
                <w:rFonts w:ascii="仿宋_GB2312" w:hAnsi="仿宋_GB2312" w:eastAsia="仿宋_GB2312" w:cs="仿宋_GB2312"/>
                <w:highlight w:val="none"/>
              </w:rPr>
              <w:t>参数性质</w:t>
            </w:r>
          </w:p>
        </w:tc>
        <w:tc>
          <w:tcPr>
            <w:tcW w:w="709" w:type="dxa"/>
          </w:tcPr>
          <w:p>
            <w:pPr>
              <w:pStyle w:val="9"/>
              <w:rPr>
                <w:rFonts w:hint="default" w:ascii="仿宋_GB2312" w:hAnsi="仿宋_GB2312" w:eastAsia="仿宋_GB2312" w:cs="仿宋_GB2312"/>
                <w:highlight w:val="none"/>
              </w:rPr>
            </w:pPr>
            <w:r>
              <w:rPr>
                <w:rFonts w:ascii="仿宋_GB2312" w:hAnsi="仿宋_GB2312" w:eastAsia="仿宋_GB2312" w:cs="仿宋_GB2312"/>
                <w:highlight w:val="none"/>
              </w:rPr>
              <w:t>序号</w:t>
            </w:r>
          </w:p>
        </w:tc>
        <w:tc>
          <w:tcPr>
            <w:tcW w:w="1559" w:type="dxa"/>
          </w:tcPr>
          <w:p>
            <w:pPr>
              <w:pStyle w:val="9"/>
              <w:rPr>
                <w:rFonts w:hint="default"/>
                <w:highlight w:val="none"/>
              </w:rPr>
            </w:pPr>
            <w:r>
              <w:rPr>
                <w:rFonts w:ascii="仿宋_GB2312" w:hAnsi="仿宋_GB2312" w:eastAsia="仿宋_GB2312" w:cs="仿宋_GB2312"/>
                <w:highlight w:val="none"/>
              </w:rPr>
              <w:t xml:space="preserve"> 技术要求名称</w:t>
            </w:r>
          </w:p>
        </w:tc>
        <w:tc>
          <w:tcPr>
            <w:tcW w:w="5670" w:type="dxa"/>
          </w:tcPr>
          <w:p>
            <w:pPr>
              <w:pStyle w:val="9"/>
              <w:jc w:val="center"/>
              <w:rPr>
                <w:rFonts w:hint="default"/>
                <w:highlight w:val="none"/>
              </w:rPr>
            </w:pPr>
            <w:r>
              <w:rPr>
                <w:rFonts w:ascii="仿宋_GB2312" w:hAnsi="仿宋_GB2312" w:eastAsia="仿宋_GB2312" w:cs="仿宋_GB2312"/>
                <w:highlight w:val="none"/>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9"/>
              <w:rPr>
                <w:rFonts w:hint="default"/>
                <w:highlight w:val="none"/>
                <w:lang w:eastAsia="zh-CN"/>
              </w:rPr>
            </w:pPr>
          </w:p>
        </w:tc>
        <w:tc>
          <w:tcPr>
            <w:tcW w:w="709" w:type="dxa"/>
          </w:tcPr>
          <w:p>
            <w:pPr>
              <w:rPr>
                <w:rFonts w:ascii="仿宋_GB2312" w:hAnsi="仿宋_GB2312" w:eastAsia="仿宋_GB2312" w:cs="仿宋_GB2312"/>
                <w:highlight w:val="none"/>
              </w:rPr>
            </w:pPr>
            <w:r>
              <w:rPr>
                <w:rFonts w:hint="eastAsia" w:ascii="仿宋_GB2312" w:hAnsi="仿宋_GB2312" w:eastAsia="仿宋_GB2312" w:cs="仿宋_GB2312"/>
                <w:highlight w:val="none"/>
              </w:rPr>
              <w:t>1</w:t>
            </w:r>
          </w:p>
        </w:tc>
        <w:tc>
          <w:tcPr>
            <w:tcW w:w="1559" w:type="dxa"/>
          </w:tcPr>
          <w:p>
            <w:pPr>
              <w:rPr>
                <w:highlight w:val="none"/>
              </w:rPr>
            </w:pPr>
            <w:r>
              <w:rPr>
                <w:rFonts w:hint="eastAsia" w:ascii="仿宋_GB2312" w:hAnsi="仿宋_GB2312" w:eastAsia="仿宋_GB2312" w:cs="仿宋_GB2312"/>
                <w:highlight w:val="none"/>
              </w:rPr>
              <w:t>供应商工作内容及要求</w:t>
            </w:r>
          </w:p>
        </w:tc>
        <w:tc>
          <w:tcPr>
            <w:tcW w:w="5670" w:type="dxa"/>
          </w:tcPr>
          <w:p>
            <w:pPr>
              <w:spacing w:line="560" w:lineRule="exact"/>
              <w:ind w:firstLine="400" w:firstLineChars="200"/>
              <w:outlineLvl w:val="0"/>
              <w:rPr>
                <w:rFonts w:ascii="仿宋" w:hAnsi="仿宋" w:eastAsia="仿宋" w:cs="Times New Roman"/>
                <w:sz w:val="20"/>
                <w:szCs w:val="20"/>
                <w:highlight w:val="none"/>
              </w:rPr>
            </w:pPr>
            <w:r>
              <w:rPr>
                <w:rFonts w:ascii="仿宋" w:hAnsi="仿宋" w:eastAsia="仿宋" w:cs="Times New Roman"/>
                <w:sz w:val="20"/>
                <w:szCs w:val="20"/>
                <w:highlight w:val="none"/>
              </w:rPr>
              <w:t>服务内容及要求</w:t>
            </w:r>
          </w:p>
          <w:p>
            <w:pPr>
              <w:spacing w:line="560" w:lineRule="exact"/>
              <w:ind w:firstLine="400" w:firstLineChars="200"/>
              <w:outlineLvl w:val="1"/>
              <w:rPr>
                <w:rFonts w:ascii="仿宋" w:hAnsi="仿宋" w:eastAsia="仿宋" w:cs="Times New Roman"/>
                <w:sz w:val="20"/>
                <w:szCs w:val="20"/>
                <w:highlight w:val="none"/>
              </w:rPr>
            </w:pPr>
            <w:r>
              <w:rPr>
                <w:rFonts w:ascii="仿宋" w:hAnsi="仿宋" w:eastAsia="仿宋" w:cs="Times New Roman"/>
                <w:sz w:val="20"/>
                <w:szCs w:val="20"/>
                <w:highlight w:val="none"/>
              </w:rPr>
              <w:t>（一）服务内容</w:t>
            </w:r>
          </w:p>
          <w:p>
            <w:pPr>
              <w:spacing w:line="560" w:lineRule="exact"/>
              <w:ind w:firstLine="400" w:firstLineChars="200"/>
              <w:rPr>
                <w:rFonts w:ascii="仿宋" w:hAnsi="仿宋" w:eastAsia="仿宋" w:cs="Times New Roman"/>
                <w:sz w:val="20"/>
                <w:szCs w:val="20"/>
                <w:highlight w:val="none"/>
              </w:rPr>
            </w:pPr>
            <w:r>
              <w:rPr>
                <w:rFonts w:ascii="仿宋" w:hAnsi="仿宋" w:eastAsia="仿宋" w:cs="Times New Roman"/>
                <w:sz w:val="20"/>
                <w:szCs w:val="20"/>
                <w:highlight w:val="none"/>
              </w:rPr>
              <w:t>编制《</w:t>
            </w:r>
            <w:r>
              <w:rPr>
                <w:rFonts w:hint="eastAsia" w:ascii="仿宋" w:hAnsi="仿宋" w:eastAsia="仿宋" w:cs="Times New Roman"/>
                <w:sz w:val="20"/>
                <w:szCs w:val="20"/>
                <w:highlight w:val="none"/>
              </w:rPr>
              <w:t>陕西省“十五五”商贸流通发展规划</w:t>
            </w:r>
            <w:r>
              <w:rPr>
                <w:rFonts w:ascii="仿宋" w:hAnsi="仿宋" w:eastAsia="仿宋" w:cs="Times New Roman"/>
                <w:sz w:val="20"/>
                <w:szCs w:val="20"/>
                <w:highlight w:val="none"/>
              </w:rPr>
              <w:t>》。由服务商对</w:t>
            </w:r>
            <w:r>
              <w:rPr>
                <w:rFonts w:hint="eastAsia" w:ascii="仿宋" w:hAnsi="仿宋" w:eastAsia="仿宋" w:cs="Times New Roman"/>
                <w:sz w:val="20"/>
                <w:szCs w:val="20"/>
                <w:highlight w:val="none"/>
              </w:rPr>
              <w:t>陕西省商贸流通建设情况</w:t>
            </w:r>
            <w:r>
              <w:rPr>
                <w:rFonts w:ascii="仿宋" w:hAnsi="仿宋" w:eastAsia="仿宋" w:cs="Times New Roman"/>
                <w:sz w:val="20"/>
                <w:szCs w:val="20"/>
                <w:highlight w:val="none"/>
              </w:rPr>
              <w:t>进行</w:t>
            </w:r>
            <w:r>
              <w:rPr>
                <w:rFonts w:hint="eastAsia" w:ascii="仿宋" w:hAnsi="仿宋" w:eastAsia="仿宋" w:cs="Times New Roman"/>
                <w:sz w:val="20"/>
                <w:szCs w:val="20"/>
                <w:highlight w:val="none"/>
              </w:rPr>
              <w:t>综合</w:t>
            </w:r>
            <w:r>
              <w:rPr>
                <w:rFonts w:ascii="仿宋" w:hAnsi="仿宋" w:eastAsia="仿宋" w:cs="Times New Roman"/>
                <w:sz w:val="20"/>
                <w:szCs w:val="20"/>
                <w:highlight w:val="none"/>
              </w:rPr>
              <w:t>评估，对</w:t>
            </w:r>
            <w:r>
              <w:rPr>
                <w:rFonts w:hint="eastAsia" w:ascii="仿宋" w:hAnsi="仿宋" w:eastAsia="仿宋" w:cs="Times New Roman"/>
                <w:sz w:val="20"/>
                <w:szCs w:val="20"/>
                <w:highlight w:val="none"/>
              </w:rPr>
              <w:t>“十五五”商贸流通发展</w:t>
            </w:r>
            <w:r>
              <w:rPr>
                <w:rFonts w:ascii="仿宋" w:hAnsi="仿宋" w:eastAsia="仿宋" w:cs="Times New Roman"/>
                <w:sz w:val="20"/>
                <w:szCs w:val="20"/>
                <w:highlight w:val="none"/>
              </w:rPr>
              <w:t>整体谋划设计。服务商按照大数据挖掘及评估分析等定性+定量+应用研究的方法，对国家、陕西省</w:t>
            </w:r>
            <w:r>
              <w:rPr>
                <w:rFonts w:hint="eastAsia" w:ascii="仿宋" w:hAnsi="仿宋" w:eastAsia="仿宋" w:cs="Times New Roman"/>
                <w:sz w:val="20"/>
                <w:szCs w:val="20"/>
                <w:highlight w:val="none"/>
              </w:rPr>
              <w:t>及各地市商贸流通</w:t>
            </w:r>
            <w:r>
              <w:rPr>
                <w:rFonts w:ascii="仿宋" w:hAnsi="仿宋" w:eastAsia="仿宋" w:cs="Times New Roman"/>
                <w:sz w:val="20"/>
                <w:szCs w:val="20"/>
                <w:highlight w:val="none"/>
              </w:rPr>
              <w:t>进行研究。通过专家论证、相关主管单位座谈、</w:t>
            </w:r>
            <w:r>
              <w:rPr>
                <w:rFonts w:hint="eastAsia" w:ascii="仿宋" w:hAnsi="仿宋" w:eastAsia="仿宋" w:cs="Times New Roman"/>
                <w:sz w:val="20"/>
                <w:szCs w:val="20"/>
                <w:highlight w:val="none"/>
              </w:rPr>
              <w:t>地市</w:t>
            </w:r>
            <w:r>
              <w:rPr>
                <w:rFonts w:ascii="仿宋" w:hAnsi="仿宋" w:eastAsia="仿宋" w:cs="Times New Roman"/>
                <w:sz w:val="20"/>
                <w:szCs w:val="20"/>
                <w:highlight w:val="none"/>
              </w:rPr>
              <w:t>调研及重点</w:t>
            </w:r>
            <w:r>
              <w:rPr>
                <w:rFonts w:hint="eastAsia" w:ascii="仿宋" w:hAnsi="仿宋" w:eastAsia="仿宋" w:cs="Times New Roman"/>
                <w:sz w:val="20"/>
                <w:szCs w:val="20"/>
                <w:highlight w:val="none"/>
              </w:rPr>
              <w:t>企业</w:t>
            </w:r>
            <w:r>
              <w:rPr>
                <w:rFonts w:ascii="仿宋" w:hAnsi="仿宋" w:eastAsia="仿宋" w:cs="Times New Roman"/>
                <w:sz w:val="20"/>
                <w:szCs w:val="20"/>
                <w:highlight w:val="none"/>
              </w:rPr>
              <w:t>调研等路径掌握</w:t>
            </w:r>
            <w:r>
              <w:rPr>
                <w:rFonts w:hint="eastAsia" w:ascii="仿宋" w:hAnsi="仿宋" w:eastAsia="仿宋" w:cs="Times New Roman"/>
                <w:sz w:val="20"/>
                <w:szCs w:val="20"/>
                <w:highlight w:val="none"/>
              </w:rPr>
              <w:t>陕西省商贸流通</w:t>
            </w:r>
            <w:r>
              <w:rPr>
                <w:rFonts w:ascii="仿宋" w:hAnsi="仿宋" w:eastAsia="仿宋" w:cs="Times New Roman"/>
                <w:sz w:val="20"/>
                <w:szCs w:val="20"/>
                <w:highlight w:val="none"/>
              </w:rPr>
              <w:t>发展现状。</w:t>
            </w:r>
            <w:r>
              <w:rPr>
                <w:rFonts w:hint="eastAsia" w:ascii="仿宋" w:hAnsi="仿宋" w:eastAsia="仿宋" w:cs="Times New Roman"/>
                <w:sz w:val="20"/>
                <w:szCs w:val="20"/>
                <w:highlight w:val="none"/>
              </w:rPr>
              <w:t>对标先进地区，分析陕西省优劣势，总结可参考的先进经验。</w:t>
            </w:r>
            <w:r>
              <w:rPr>
                <w:rFonts w:ascii="仿宋" w:hAnsi="仿宋" w:eastAsia="仿宋" w:cs="Times New Roman"/>
                <w:sz w:val="20"/>
                <w:szCs w:val="20"/>
                <w:highlight w:val="none"/>
              </w:rPr>
              <w:t>服务商在研究中要充分</w:t>
            </w:r>
            <w:r>
              <w:rPr>
                <w:rFonts w:hint="eastAsia" w:ascii="仿宋" w:hAnsi="仿宋" w:eastAsia="仿宋" w:cs="Times New Roman"/>
                <w:sz w:val="20"/>
                <w:szCs w:val="20"/>
                <w:highlight w:val="none"/>
              </w:rPr>
              <w:t>分析国际国内发展环境，</w:t>
            </w:r>
            <w:r>
              <w:rPr>
                <w:rFonts w:hint="eastAsia" w:ascii="仿宋" w:hAnsi="仿宋" w:eastAsia="仿宋" w:cs="Times New Roman"/>
                <w:sz w:val="20"/>
                <w:szCs w:val="20"/>
                <w:highlight w:val="none"/>
                <w:lang w:eastAsia="zh-CN"/>
              </w:rPr>
              <w:t>与商务部相关司局、研究院进行沟通对接，</w:t>
            </w:r>
            <w:r>
              <w:rPr>
                <w:rFonts w:hint="eastAsia" w:ascii="仿宋" w:hAnsi="仿宋" w:eastAsia="仿宋" w:cs="Times New Roman"/>
                <w:sz w:val="20"/>
                <w:szCs w:val="20"/>
                <w:highlight w:val="none"/>
              </w:rPr>
              <w:t>紧跟国家战略部署，</w:t>
            </w:r>
            <w:r>
              <w:rPr>
                <w:rFonts w:hint="eastAsia" w:ascii="仿宋" w:hAnsi="仿宋" w:eastAsia="仿宋" w:cs="Times New Roman"/>
                <w:sz w:val="20"/>
                <w:szCs w:val="20"/>
                <w:highlight w:val="none"/>
                <w:lang w:eastAsia="zh-CN"/>
              </w:rPr>
              <w:t>确保规划符合国家及商务部“十五五”相关规划和政策方向，既</w:t>
            </w:r>
            <w:r>
              <w:rPr>
                <w:rFonts w:hint="eastAsia" w:ascii="仿宋" w:hAnsi="仿宋" w:eastAsia="仿宋" w:cs="Times New Roman"/>
                <w:sz w:val="20"/>
                <w:szCs w:val="20"/>
                <w:highlight w:val="none"/>
              </w:rPr>
              <w:t>瞄准未来、又立足陕西省实际，</w:t>
            </w:r>
            <w:r>
              <w:rPr>
                <w:rFonts w:ascii="仿宋" w:hAnsi="仿宋" w:eastAsia="仿宋" w:cs="Times New Roman"/>
                <w:sz w:val="20"/>
                <w:szCs w:val="20"/>
                <w:highlight w:val="none"/>
              </w:rPr>
              <w:t>研究提出</w:t>
            </w:r>
            <w:r>
              <w:rPr>
                <w:rFonts w:hint="eastAsia" w:ascii="仿宋" w:hAnsi="仿宋" w:eastAsia="仿宋" w:cs="Times New Roman"/>
                <w:sz w:val="20"/>
                <w:szCs w:val="20"/>
                <w:highlight w:val="none"/>
              </w:rPr>
              <w:t>陕西省商贸流通</w:t>
            </w:r>
            <w:r>
              <w:rPr>
                <w:rFonts w:ascii="仿宋" w:hAnsi="仿宋" w:eastAsia="仿宋" w:cs="Times New Roman"/>
                <w:sz w:val="20"/>
                <w:szCs w:val="20"/>
                <w:highlight w:val="none"/>
              </w:rPr>
              <w:t>的发展</w:t>
            </w:r>
            <w:r>
              <w:rPr>
                <w:rFonts w:hint="eastAsia" w:ascii="仿宋" w:hAnsi="仿宋" w:eastAsia="仿宋" w:cs="Times New Roman"/>
                <w:sz w:val="20"/>
                <w:szCs w:val="20"/>
                <w:highlight w:val="none"/>
              </w:rPr>
              <w:t>目标、重点任务、重大工程等</w:t>
            </w:r>
            <w:r>
              <w:rPr>
                <w:rFonts w:ascii="仿宋" w:hAnsi="仿宋" w:eastAsia="仿宋" w:cs="Times New Roman"/>
                <w:sz w:val="20"/>
                <w:szCs w:val="20"/>
                <w:highlight w:val="none"/>
              </w:rPr>
              <w:t>。</w:t>
            </w:r>
          </w:p>
          <w:p>
            <w:pPr>
              <w:spacing w:line="560" w:lineRule="exact"/>
              <w:ind w:firstLine="400" w:firstLineChars="200"/>
              <w:rPr>
                <w:rFonts w:ascii="仿宋" w:hAnsi="仿宋" w:eastAsia="仿宋" w:cs="Times New Roman"/>
                <w:sz w:val="20"/>
                <w:szCs w:val="20"/>
                <w:highlight w:val="none"/>
              </w:rPr>
            </w:pPr>
            <w:r>
              <w:rPr>
                <w:rFonts w:ascii="仿宋" w:hAnsi="仿宋" w:eastAsia="仿宋" w:cs="Times New Roman"/>
                <w:sz w:val="20"/>
                <w:szCs w:val="20"/>
                <w:highlight w:val="none"/>
              </w:rPr>
              <w:t>研究成果主要包括以下</w:t>
            </w:r>
            <w:r>
              <w:rPr>
                <w:rFonts w:hint="eastAsia" w:ascii="仿宋" w:hAnsi="仿宋" w:eastAsia="仿宋" w:cs="Times New Roman"/>
                <w:sz w:val="20"/>
                <w:szCs w:val="20"/>
                <w:highlight w:val="none"/>
              </w:rPr>
              <w:t>几</w:t>
            </w:r>
            <w:r>
              <w:rPr>
                <w:rFonts w:ascii="仿宋" w:hAnsi="仿宋" w:eastAsia="仿宋" w:cs="Times New Roman"/>
                <w:sz w:val="20"/>
                <w:szCs w:val="20"/>
                <w:highlight w:val="none"/>
              </w:rPr>
              <w:t>个方面内容：</w:t>
            </w:r>
          </w:p>
          <w:p>
            <w:pPr>
              <w:spacing w:line="560" w:lineRule="exact"/>
              <w:ind w:firstLine="400" w:firstLineChars="200"/>
              <w:rPr>
                <w:rFonts w:ascii="仿宋" w:hAnsi="仿宋" w:eastAsia="仿宋" w:cs="Times New Roman"/>
                <w:sz w:val="20"/>
                <w:szCs w:val="20"/>
                <w:highlight w:val="none"/>
              </w:rPr>
            </w:pPr>
            <w:r>
              <w:rPr>
                <w:rFonts w:hint="eastAsia" w:ascii="仿宋" w:hAnsi="仿宋" w:eastAsia="仿宋" w:cs="Times New Roman"/>
                <w:sz w:val="20"/>
                <w:szCs w:val="20"/>
                <w:highlight w:val="none"/>
              </w:rPr>
              <w:t>1.陕西省商贸流通发展现状分析</w:t>
            </w:r>
            <w:r>
              <w:rPr>
                <w:rFonts w:ascii="仿宋" w:hAnsi="仿宋" w:eastAsia="仿宋" w:cs="Times New Roman"/>
                <w:sz w:val="20"/>
                <w:szCs w:val="20"/>
                <w:highlight w:val="none"/>
              </w:rPr>
              <w:t>；</w:t>
            </w:r>
          </w:p>
          <w:p>
            <w:pPr>
              <w:spacing w:line="560" w:lineRule="exact"/>
              <w:ind w:firstLine="400" w:firstLineChars="200"/>
              <w:rPr>
                <w:rFonts w:ascii="仿宋" w:hAnsi="仿宋" w:eastAsia="仿宋" w:cs="Times New Roman"/>
                <w:sz w:val="20"/>
                <w:szCs w:val="20"/>
                <w:highlight w:val="none"/>
              </w:rPr>
            </w:pPr>
            <w:r>
              <w:rPr>
                <w:rFonts w:hint="eastAsia" w:ascii="仿宋" w:hAnsi="仿宋" w:eastAsia="仿宋" w:cs="Times New Roman"/>
                <w:sz w:val="20"/>
                <w:szCs w:val="20"/>
                <w:highlight w:val="none"/>
              </w:rPr>
              <w:t>2.国内外发展环境分析；</w:t>
            </w:r>
          </w:p>
          <w:p>
            <w:pPr>
              <w:spacing w:line="560" w:lineRule="exact"/>
              <w:ind w:firstLine="400" w:firstLineChars="200"/>
              <w:rPr>
                <w:rFonts w:ascii="仿宋" w:hAnsi="仿宋" w:eastAsia="仿宋" w:cs="Times New Roman"/>
                <w:sz w:val="20"/>
                <w:szCs w:val="20"/>
                <w:highlight w:val="none"/>
              </w:rPr>
            </w:pPr>
            <w:r>
              <w:rPr>
                <w:rFonts w:hint="eastAsia" w:ascii="仿宋" w:hAnsi="仿宋" w:eastAsia="仿宋" w:cs="Times New Roman"/>
                <w:sz w:val="20"/>
                <w:szCs w:val="20"/>
                <w:highlight w:val="none"/>
              </w:rPr>
              <w:t>3.“十五五”期间发展目标定位研判；</w:t>
            </w:r>
          </w:p>
          <w:p>
            <w:pPr>
              <w:spacing w:line="560" w:lineRule="exact"/>
              <w:ind w:firstLine="400" w:firstLineChars="200"/>
              <w:rPr>
                <w:rFonts w:ascii="仿宋" w:hAnsi="仿宋" w:eastAsia="仿宋" w:cs="Times New Roman"/>
                <w:sz w:val="20"/>
                <w:szCs w:val="20"/>
                <w:highlight w:val="none"/>
              </w:rPr>
            </w:pPr>
            <w:r>
              <w:rPr>
                <w:rFonts w:hint="eastAsia" w:ascii="仿宋" w:hAnsi="仿宋" w:eastAsia="仿宋" w:cs="Times New Roman"/>
                <w:sz w:val="20"/>
                <w:szCs w:val="20"/>
                <w:highlight w:val="none"/>
              </w:rPr>
              <w:t>4.“十五五”期间重点任务与重点工程部署。</w:t>
            </w:r>
          </w:p>
          <w:p>
            <w:pPr>
              <w:spacing w:line="560" w:lineRule="exact"/>
              <w:ind w:firstLine="400" w:firstLineChars="200"/>
              <w:outlineLvl w:val="1"/>
              <w:rPr>
                <w:rFonts w:ascii="仿宋" w:hAnsi="仿宋" w:eastAsia="仿宋" w:cs="Times New Roman"/>
                <w:sz w:val="20"/>
                <w:szCs w:val="20"/>
                <w:highlight w:val="none"/>
              </w:rPr>
            </w:pPr>
            <w:r>
              <w:rPr>
                <w:rFonts w:ascii="仿宋" w:hAnsi="仿宋" w:eastAsia="仿宋" w:cs="Times New Roman"/>
                <w:sz w:val="20"/>
                <w:szCs w:val="20"/>
                <w:highlight w:val="none"/>
              </w:rPr>
              <w:t>（二）服务要求</w:t>
            </w:r>
          </w:p>
          <w:p>
            <w:pPr>
              <w:spacing w:line="560" w:lineRule="exact"/>
              <w:ind w:firstLine="400" w:firstLineChars="200"/>
              <w:rPr>
                <w:rFonts w:ascii="仿宋" w:hAnsi="仿宋" w:eastAsia="仿宋" w:cs="Times New Roman"/>
                <w:sz w:val="20"/>
                <w:szCs w:val="20"/>
                <w:highlight w:val="none"/>
              </w:rPr>
            </w:pPr>
            <w:r>
              <w:rPr>
                <w:rFonts w:ascii="仿宋" w:hAnsi="仿宋" w:eastAsia="仿宋" w:cs="Times New Roman"/>
                <w:sz w:val="20"/>
                <w:szCs w:val="20"/>
                <w:highlight w:val="none"/>
              </w:rPr>
              <w:t>服务商应为专业从事陕西省区域经济与产业链研究的实体单位，有较强的研究能力，健全的运营管理规范。投标单位应具备区域经济与</w:t>
            </w:r>
            <w:r>
              <w:rPr>
                <w:rFonts w:hint="eastAsia" w:ascii="仿宋" w:hAnsi="仿宋" w:eastAsia="仿宋" w:cs="Times New Roman"/>
                <w:sz w:val="20"/>
                <w:szCs w:val="20"/>
                <w:highlight w:val="none"/>
              </w:rPr>
              <w:t>物流产业</w:t>
            </w:r>
            <w:r>
              <w:rPr>
                <w:rFonts w:ascii="仿宋" w:hAnsi="仿宋" w:eastAsia="仿宋" w:cs="Times New Roman"/>
                <w:sz w:val="20"/>
                <w:szCs w:val="20"/>
                <w:highlight w:val="none"/>
              </w:rPr>
              <w:t>研究、规划与实施方案及研究课题编制、数据挖掘与研究分析、评价评估模型与分析工具、政策研究与评估咨询服务</w:t>
            </w:r>
            <w:r>
              <w:rPr>
                <w:rFonts w:hint="eastAsia" w:ascii="仿宋" w:hAnsi="仿宋" w:eastAsia="仿宋" w:cs="Times New Roman"/>
                <w:sz w:val="20"/>
                <w:szCs w:val="20"/>
                <w:highlight w:val="none"/>
              </w:rPr>
              <w:t>、数据</w:t>
            </w:r>
            <w:r>
              <w:rPr>
                <w:rFonts w:ascii="仿宋" w:hAnsi="仿宋" w:eastAsia="仿宋" w:cs="Times New Roman"/>
                <w:sz w:val="20"/>
                <w:szCs w:val="20"/>
                <w:highlight w:val="none"/>
              </w:rPr>
              <w:t>监测研究</w:t>
            </w:r>
            <w:r>
              <w:rPr>
                <w:rFonts w:hint="eastAsia" w:ascii="仿宋" w:hAnsi="仿宋" w:eastAsia="仿宋" w:cs="Times New Roman"/>
                <w:sz w:val="20"/>
                <w:szCs w:val="20"/>
                <w:highlight w:val="none"/>
              </w:rPr>
              <w:t>等能力</w:t>
            </w:r>
            <w:r>
              <w:rPr>
                <w:rFonts w:ascii="仿宋" w:hAnsi="仿宋" w:eastAsia="仿宋" w:cs="Times New Roman"/>
                <w:sz w:val="20"/>
                <w:szCs w:val="20"/>
                <w:highlight w:val="none"/>
              </w:rPr>
              <w:t>。投标单位应具备丰富的行业产业专家库、企业数据库、产业数据库，具备以定性+定量+应用研究方法推进产业应用生态研究，以精准数据分析与评估模型指导研究报告编制与产业链群图谱绘制的实际经验。服务商应深入部门、</w:t>
            </w:r>
            <w:r>
              <w:rPr>
                <w:rFonts w:hint="eastAsia" w:ascii="仿宋" w:hAnsi="仿宋" w:eastAsia="仿宋" w:cs="Times New Roman"/>
                <w:sz w:val="20"/>
                <w:szCs w:val="20"/>
                <w:highlight w:val="none"/>
              </w:rPr>
              <w:t>地市、</w:t>
            </w:r>
            <w:r>
              <w:rPr>
                <w:rFonts w:ascii="仿宋" w:hAnsi="仿宋" w:eastAsia="仿宋" w:cs="Times New Roman"/>
                <w:sz w:val="20"/>
                <w:szCs w:val="20"/>
                <w:highlight w:val="none"/>
              </w:rPr>
              <w:t>管委会，加强调研对接，一些重要行业专家选聘，需与需求方充分沟通，尊重需求方意见。</w:t>
            </w:r>
          </w:p>
          <w:p>
            <w:pPr>
              <w:spacing w:line="560" w:lineRule="exact"/>
              <w:ind w:firstLine="400" w:firstLineChars="200"/>
              <w:outlineLvl w:val="0"/>
              <w:rPr>
                <w:rFonts w:ascii="仿宋" w:hAnsi="仿宋" w:eastAsia="仿宋" w:cs="Times New Roman"/>
                <w:sz w:val="20"/>
                <w:szCs w:val="20"/>
                <w:highlight w:val="none"/>
              </w:rPr>
            </w:pPr>
            <w:bookmarkStart w:id="2" w:name="_GoBack"/>
            <w:bookmarkEnd w:id="2"/>
            <w:r>
              <w:rPr>
                <w:rFonts w:hint="eastAsia" w:ascii="仿宋" w:hAnsi="仿宋" w:eastAsia="仿宋" w:cs="Times New Roman"/>
                <w:sz w:val="20"/>
                <w:szCs w:val="20"/>
                <w:highlight w:val="none"/>
              </w:rPr>
              <w:t>服务期</w:t>
            </w:r>
          </w:p>
          <w:p>
            <w:pPr>
              <w:spacing w:line="560" w:lineRule="exact"/>
              <w:ind w:firstLine="400" w:firstLineChars="200"/>
              <w:rPr>
                <w:rFonts w:ascii="仿宋" w:hAnsi="仿宋" w:eastAsia="仿宋" w:cs="Times New Roman"/>
                <w:sz w:val="20"/>
                <w:szCs w:val="20"/>
                <w:highlight w:val="none"/>
              </w:rPr>
            </w:pPr>
            <w:r>
              <w:rPr>
                <w:rFonts w:hint="eastAsia" w:ascii="仿宋" w:hAnsi="仿宋" w:eastAsia="仿宋" w:cs="Times New Roman"/>
                <w:sz w:val="20"/>
                <w:szCs w:val="20"/>
                <w:highlight w:val="none"/>
              </w:rPr>
              <w:t>1.合同签订之日起20个日历日内形成开题报告；</w:t>
            </w:r>
          </w:p>
          <w:p>
            <w:pPr>
              <w:spacing w:line="560" w:lineRule="exact"/>
              <w:ind w:firstLine="400" w:firstLineChars="200"/>
              <w:rPr>
                <w:rFonts w:ascii="仿宋" w:hAnsi="仿宋" w:eastAsia="仿宋" w:cs="Times New Roman"/>
                <w:sz w:val="20"/>
                <w:szCs w:val="20"/>
                <w:highlight w:val="none"/>
              </w:rPr>
            </w:pPr>
            <w:r>
              <w:rPr>
                <w:rFonts w:hint="eastAsia" w:ascii="仿宋" w:hAnsi="仿宋" w:eastAsia="仿宋" w:cs="Times New Roman"/>
                <w:sz w:val="20"/>
                <w:szCs w:val="20"/>
                <w:highlight w:val="none"/>
              </w:rPr>
              <w:t>2.合同签订之日起30个日历日内形成初稿；</w:t>
            </w:r>
          </w:p>
          <w:p>
            <w:pPr>
              <w:spacing w:line="560" w:lineRule="exact"/>
              <w:ind w:firstLine="400" w:firstLineChars="200"/>
              <w:rPr>
                <w:rFonts w:ascii="仿宋" w:hAnsi="仿宋" w:eastAsia="仿宋" w:cs="Times New Roman"/>
                <w:sz w:val="20"/>
                <w:szCs w:val="20"/>
                <w:highlight w:val="none"/>
              </w:rPr>
            </w:pPr>
            <w:r>
              <w:rPr>
                <w:rFonts w:hint="eastAsia" w:ascii="仿宋" w:hAnsi="仿宋" w:eastAsia="仿宋" w:cs="Times New Roman"/>
                <w:sz w:val="20"/>
                <w:szCs w:val="20"/>
                <w:highlight w:val="none"/>
              </w:rPr>
              <w:t>2.合同签订之日起35个日历日内形成课题中期成果；</w:t>
            </w:r>
          </w:p>
          <w:p>
            <w:pPr>
              <w:spacing w:line="560" w:lineRule="exact"/>
              <w:ind w:firstLine="400" w:firstLineChars="200"/>
              <w:rPr>
                <w:rFonts w:ascii="仿宋" w:hAnsi="仿宋" w:eastAsia="仿宋" w:cs="Times New Roman"/>
                <w:sz w:val="20"/>
                <w:szCs w:val="20"/>
                <w:highlight w:val="none"/>
              </w:rPr>
            </w:pPr>
            <w:r>
              <w:rPr>
                <w:rFonts w:hint="eastAsia" w:ascii="仿宋" w:hAnsi="仿宋" w:eastAsia="仿宋" w:cs="Times New Roman"/>
                <w:sz w:val="20"/>
                <w:szCs w:val="20"/>
                <w:highlight w:val="none"/>
              </w:rPr>
              <w:t>3.</w:t>
            </w:r>
            <w:bookmarkStart w:id="0" w:name="OLE_LINK3"/>
            <w:bookmarkStart w:id="1" w:name="OLE_LINK2"/>
            <w:r>
              <w:rPr>
                <w:rFonts w:hint="eastAsia" w:ascii="仿宋" w:hAnsi="仿宋" w:eastAsia="仿宋" w:cs="Times New Roman"/>
                <w:sz w:val="20"/>
                <w:szCs w:val="20"/>
                <w:highlight w:val="none"/>
              </w:rPr>
              <w:t>合同签订之日起</w:t>
            </w:r>
            <w:bookmarkEnd w:id="0"/>
            <w:bookmarkEnd w:id="1"/>
            <w:r>
              <w:rPr>
                <w:rFonts w:hint="eastAsia" w:ascii="仿宋" w:hAnsi="仿宋" w:eastAsia="仿宋" w:cs="Times New Roman"/>
                <w:sz w:val="20"/>
                <w:szCs w:val="20"/>
                <w:highlight w:val="none"/>
              </w:rPr>
              <w:t>120个日历日形成课题全部研究成果提交陕西省商务厅组织评议审查；</w:t>
            </w:r>
          </w:p>
          <w:p>
            <w:pPr>
              <w:spacing w:line="560" w:lineRule="exact"/>
              <w:ind w:firstLine="400" w:firstLineChars="200"/>
              <w:rPr>
                <w:rFonts w:ascii="Times New Roman" w:hAnsi="Times New Roman" w:eastAsia="仿宋_GB2312" w:cs="Times New Roman"/>
                <w:sz w:val="28"/>
                <w:szCs w:val="28"/>
                <w:highlight w:val="none"/>
              </w:rPr>
            </w:pPr>
            <w:r>
              <w:rPr>
                <w:rFonts w:hint="eastAsia" w:ascii="仿宋" w:hAnsi="仿宋" w:eastAsia="仿宋" w:cs="Times New Roman"/>
                <w:sz w:val="20"/>
                <w:szCs w:val="20"/>
                <w:highlight w:val="none"/>
              </w:rPr>
              <w:t>4.根据评议审查结果，承担单位对研究成果文本进行修改完善，并于15个日历日内提交最终研究成果。</w:t>
            </w:r>
          </w:p>
          <w:p>
            <w:pPr>
              <w:pStyle w:val="9"/>
              <w:rPr>
                <w:rFonts w:hint="default" w:ascii="仿宋_GB2312" w:hAnsi="仿宋_GB2312" w:eastAsia="仿宋_GB2312" w:cs="仿宋_GB2312"/>
                <w:color w:val="000000" w:themeColor="text1"/>
                <w:highlight w:val="none"/>
                <w14:textFill>
                  <w14:solidFill>
                    <w14:schemeClr w14:val="tx1"/>
                  </w14:solidFill>
                </w14:textFill>
              </w:rPr>
            </w:pPr>
          </w:p>
        </w:tc>
      </w:tr>
    </w:tbl>
    <w:p>
      <w:pPr>
        <w:pStyle w:val="9"/>
        <w:jc w:val="center"/>
        <w:outlineLvl w:val="1"/>
        <w:rPr>
          <w:rFonts w:hint="default" w:ascii="仿宋_GB2312" w:hAnsi="仿宋_GB2312" w:eastAsia="仿宋_GB2312" w:cs="仿宋_GB2312"/>
          <w:b/>
          <w:sz w:val="36"/>
          <w:highlight w:val="none"/>
        </w:rPr>
      </w:pPr>
    </w:p>
    <w:p>
      <w:pPr>
        <w:widowControl/>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0223"/>
    <w:rsid w:val="00172A27"/>
    <w:rsid w:val="001C0448"/>
    <w:rsid w:val="00275549"/>
    <w:rsid w:val="00290408"/>
    <w:rsid w:val="003F4A5D"/>
    <w:rsid w:val="004F2932"/>
    <w:rsid w:val="006812EA"/>
    <w:rsid w:val="006B6563"/>
    <w:rsid w:val="00800924"/>
    <w:rsid w:val="008242F6"/>
    <w:rsid w:val="009421ED"/>
    <w:rsid w:val="009D3E8F"/>
    <w:rsid w:val="009E493C"/>
    <w:rsid w:val="00AD50CF"/>
    <w:rsid w:val="00B60596"/>
    <w:rsid w:val="00BA3A8F"/>
    <w:rsid w:val="00C77BC7"/>
    <w:rsid w:val="00C96403"/>
    <w:rsid w:val="00D2258B"/>
    <w:rsid w:val="00DE65C2"/>
    <w:rsid w:val="00EF1069"/>
    <w:rsid w:val="01131858"/>
    <w:rsid w:val="012F2443"/>
    <w:rsid w:val="01AB446A"/>
    <w:rsid w:val="021F6013"/>
    <w:rsid w:val="03A762C0"/>
    <w:rsid w:val="03CA6453"/>
    <w:rsid w:val="043833BC"/>
    <w:rsid w:val="0449779E"/>
    <w:rsid w:val="044E41A2"/>
    <w:rsid w:val="046B19E4"/>
    <w:rsid w:val="052F2566"/>
    <w:rsid w:val="0563090D"/>
    <w:rsid w:val="066A5A55"/>
    <w:rsid w:val="066E75BD"/>
    <w:rsid w:val="06905797"/>
    <w:rsid w:val="06B036DE"/>
    <w:rsid w:val="07D05624"/>
    <w:rsid w:val="07F95559"/>
    <w:rsid w:val="0999677F"/>
    <w:rsid w:val="0A4E393A"/>
    <w:rsid w:val="0B520073"/>
    <w:rsid w:val="0B8E5FB8"/>
    <w:rsid w:val="0BC34CFF"/>
    <w:rsid w:val="0C022D96"/>
    <w:rsid w:val="0C22021C"/>
    <w:rsid w:val="0C3C5A14"/>
    <w:rsid w:val="0D60608E"/>
    <w:rsid w:val="0D8633EB"/>
    <w:rsid w:val="0E1C66E0"/>
    <w:rsid w:val="0EF86D3D"/>
    <w:rsid w:val="0F503CB0"/>
    <w:rsid w:val="104765BE"/>
    <w:rsid w:val="10923E54"/>
    <w:rsid w:val="10BC7123"/>
    <w:rsid w:val="111E393A"/>
    <w:rsid w:val="11C31D0B"/>
    <w:rsid w:val="12045226"/>
    <w:rsid w:val="1225736E"/>
    <w:rsid w:val="125B5216"/>
    <w:rsid w:val="129E1DE1"/>
    <w:rsid w:val="13192BB3"/>
    <w:rsid w:val="133F0483"/>
    <w:rsid w:val="139003BA"/>
    <w:rsid w:val="13CB7DA9"/>
    <w:rsid w:val="14773C83"/>
    <w:rsid w:val="14787805"/>
    <w:rsid w:val="14C559F8"/>
    <w:rsid w:val="15F603F0"/>
    <w:rsid w:val="163A2AAF"/>
    <w:rsid w:val="16801FEC"/>
    <w:rsid w:val="1683496B"/>
    <w:rsid w:val="16A91EF8"/>
    <w:rsid w:val="16AD19E8"/>
    <w:rsid w:val="16E15B36"/>
    <w:rsid w:val="170F61FF"/>
    <w:rsid w:val="177929C6"/>
    <w:rsid w:val="177F50ED"/>
    <w:rsid w:val="17DB07D7"/>
    <w:rsid w:val="18715805"/>
    <w:rsid w:val="18E349A3"/>
    <w:rsid w:val="197902A7"/>
    <w:rsid w:val="19E567B7"/>
    <w:rsid w:val="1A7171D0"/>
    <w:rsid w:val="1AB1581F"/>
    <w:rsid w:val="1B3A5814"/>
    <w:rsid w:val="1B522C52"/>
    <w:rsid w:val="1B7B0307"/>
    <w:rsid w:val="1C13053F"/>
    <w:rsid w:val="1C27223D"/>
    <w:rsid w:val="1C58437E"/>
    <w:rsid w:val="1CC47E3D"/>
    <w:rsid w:val="1D2D3883"/>
    <w:rsid w:val="1D9E2BD6"/>
    <w:rsid w:val="1E283D1B"/>
    <w:rsid w:val="1E42510C"/>
    <w:rsid w:val="1EC93891"/>
    <w:rsid w:val="1F780BE6"/>
    <w:rsid w:val="1F92003C"/>
    <w:rsid w:val="205A075B"/>
    <w:rsid w:val="20A91472"/>
    <w:rsid w:val="20A976C4"/>
    <w:rsid w:val="214942FA"/>
    <w:rsid w:val="216607B4"/>
    <w:rsid w:val="24053075"/>
    <w:rsid w:val="244E30DB"/>
    <w:rsid w:val="24E94533"/>
    <w:rsid w:val="257E6BFE"/>
    <w:rsid w:val="26062EC3"/>
    <w:rsid w:val="26DC3C24"/>
    <w:rsid w:val="26DF7DC9"/>
    <w:rsid w:val="26E25BE4"/>
    <w:rsid w:val="284D6B87"/>
    <w:rsid w:val="28A644E9"/>
    <w:rsid w:val="28DE1ED5"/>
    <w:rsid w:val="28F6721F"/>
    <w:rsid w:val="29023E15"/>
    <w:rsid w:val="29791BFE"/>
    <w:rsid w:val="2A327523"/>
    <w:rsid w:val="2A5D507B"/>
    <w:rsid w:val="2B365FF8"/>
    <w:rsid w:val="2B7803BF"/>
    <w:rsid w:val="2C9D5C03"/>
    <w:rsid w:val="2C9E20A7"/>
    <w:rsid w:val="2C9F197B"/>
    <w:rsid w:val="2E3A0D95"/>
    <w:rsid w:val="2ED95618"/>
    <w:rsid w:val="2EE45D6B"/>
    <w:rsid w:val="2F1A79DF"/>
    <w:rsid w:val="2F2148C9"/>
    <w:rsid w:val="2F2A29E2"/>
    <w:rsid w:val="2F5C3B54"/>
    <w:rsid w:val="308C2216"/>
    <w:rsid w:val="30977539"/>
    <w:rsid w:val="30EE1123"/>
    <w:rsid w:val="31BB1005"/>
    <w:rsid w:val="31D43E75"/>
    <w:rsid w:val="31E340B8"/>
    <w:rsid w:val="32023548"/>
    <w:rsid w:val="32144BB9"/>
    <w:rsid w:val="32827D75"/>
    <w:rsid w:val="3344502A"/>
    <w:rsid w:val="33677AE6"/>
    <w:rsid w:val="339E473B"/>
    <w:rsid w:val="33F25E7E"/>
    <w:rsid w:val="34E174BF"/>
    <w:rsid w:val="350902DA"/>
    <w:rsid w:val="354163CF"/>
    <w:rsid w:val="35F5305F"/>
    <w:rsid w:val="364517E5"/>
    <w:rsid w:val="36C06A28"/>
    <w:rsid w:val="37814AE6"/>
    <w:rsid w:val="3784633D"/>
    <w:rsid w:val="381E4AD8"/>
    <w:rsid w:val="38344F44"/>
    <w:rsid w:val="38CE4D55"/>
    <w:rsid w:val="394A0EC1"/>
    <w:rsid w:val="3A015A23"/>
    <w:rsid w:val="3A033549"/>
    <w:rsid w:val="3A485400"/>
    <w:rsid w:val="3A4A5AAC"/>
    <w:rsid w:val="3A914FF9"/>
    <w:rsid w:val="3AAD2E43"/>
    <w:rsid w:val="3B021A53"/>
    <w:rsid w:val="3BA83A3B"/>
    <w:rsid w:val="3BAA3A7D"/>
    <w:rsid w:val="3BAF01E0"/>
    <w:rsid w:val="3BE253E0"/>
    <w:rsid w:val="3C0F1726"/>
    <w:rsid w:val="3C2D2B00"/>
    <w:rsid w:val="3C463DED"/>
    <w:rsid w:val="3D4B2EB3"/>
    <w:rsid w:val="3DC93F58"/>
    <w:rsid w:val="3DF44504"/>
    <w:rsid w:val="3E491747"/>
    <w:rsid w:val="3EA4335A"/>
    <w:rsid w:val="3F2D2E17"/>
    <w:rsid w:val="3F6B2091"/>
    <w:rsid w:val="3F8073EA"/>
    <w:rsid w:val="3F9B4224"/>
    <w:rsid w:val="40021B90"/>
    <w:rsid w:val="40574673"/>
    <w:rsid w:val="405C39B3"/>
    <w:rsid w:val="409C64A6"/>
    <w:rsid w:val="42751D89"/>
    <w:rsid w:val="42DA5063"/>
    <w:rsid w:val="43044CFA"/>
    <w:rsid w:val="436D27D1"/>
    <w:rsid w:val="44114AB5"/>
    <w:rsid w:val="45827E73"/>
    <w:rsid w:val="46CD76C5"/>
    <w:rsid w:val="470C52F4"/>
    <w:rsid w:val="47FD3CCE"/>
    <w:rsid w:val="484F02A2"/>
    <w:rsid w:val="488F3C7C"/>
    <w:rsid w:val="489D2DBB"/>
    <w:rsid w:val="49064E04"/>
    <w:rsid w:val="49911043"/>
    <w:rsid w:val="4A3630B8"/>
    <w:rsid w:val="4AD74352"/>
    <w:rsid w:val="4ADD3943"/>
    <w:rsid w:val="4AFA2543"/>
    <w:rsid w:val="4B0E1813"/>
    <w:rsid w:val="4B1A06F3"/>
    <w:rsid w:val="4B1F3F5B"/>
    <w:rsid w:val="4B223A4B"/>
    <w:rsid w:val="4B35377F"/>
    <w:rsid w:val="4B515E20"/>
    <w:rsid w:val="4B9D3845"/>
    <w:rsid w:val="4BD33FD4"/>
    <w:rsid w:val="4BDC3BFA"/>
    <w:rsid w:val="4C084AEB"/>
    <w:rsid w:val="4CAF5A0E"/>
    <w:rsid w:val="4CD715EA"/>
    <w:rsid w:val="4DCB2178"/>
    <w:rsid w:val="4E575930"/>
    <w:rsid w:val="4EC5306C"/>
    <w:rsid w:val="4F220A2E"/>
    <w:rsid w:val="4F3068DD"/>
    <w:rsid w:val="4F502112"/>
    <w:rsid w:val="4FC3345B"/>
    <w:rsid w:val="50485D02"/>
    <w:rsid w:val="50C20832"/>
    <w:rsid w:val="50EA500B"/>
    <w:rsid w:val="515E0E2C"/>
    <w:rsid w:val="51C04E17"/>
    <w:rsid w:val="53400F13"/>
    <w:rsid w:val="53B52B8D"/>
    <w:rsid w:val="549A4580"/>
    <w:rsid w:val="54FC355F"/>
    <w:rsid w:val="550541C2"/>
    <w:rsid w:val="556233C2"/>
    <w:rsid w:val="55D957DE"/>
    <w:rsid w:val="56396D1E"/>
    <w:rsid w:val="56A95021"/>
    <w:rsid w:val="56FD06E6"/>
    <w:rsid w:val="58490869"/>
    <w:rsid w:val="58DA5965"/>
    <w:rsid w:val="591273B9"/>
    <w:rsid w:val="59513E7A"/>
    <w:rsid w:val="5A196370"/>
    <w:rsid w:val="5A737E20"/>
    <w:rsid w:val="5B2829B8"/>
    <w:rsid w:val="5BC33DA8"/>
    <w:rsid w:val="5BC56459"/>
    <w:rsid w:val="5C8400C2"/>
    <w:rsid w:val="5CBF2DAE"/>
    <w:rsid w:val="5CC20BEA"/>
    <w:rsid w:val="5CCF24FA"/>
    <w:rsid w:val="5CDA23D8"/>
    <w:rsid w:val="5D0B2591"/>
    <w:rsid w:val="5DF25B00"/>
    <w:rsid w:val="5EAE58CA"/>
    <w:rsid w:val="5EC755CA"/>
    <w:rsid w:val="5ECA1FD8"/>
    <w:rsid w:val="5ED15BC2"/>
    <w:rsid w:val="5EE72B8A"/>
    <w:rsid w:val="603D4FF1"/>
    <w:rsid w:val="607B7A2E"/>
    <w:rsid w:val="60874625"/>
    <w:rsid w:val="60CE4002"/>
    <w:rsid w:val="60D31618"/>
    <w:rsid w:val="60FE4C5B"/>
    <w:rsid w:val="618047EF"/>
    <w:rsid w:val="62206ADF"/>
    <w:rsid w:val="62560780"/>
    <w:rsid w:val="62593D9F"/>
    <w:rsid w:val="6271733B"/>
    <w:rsid w:val="635A1B7D"/>
    <w:rsid w:val="63B75221"/>
    <w:rsid w:val="63DE07A9"/>
    <w:rsid w:val="643B6794"/>
    <w:rsid w:val="64DF6B47"/>
    <w:rsid w:val="65143FAD"/>
    <w:rsid w:val="65660CAD"/>
    <w:rsid w:val="657D5FF6"/>
    <w:rsid w:val="6587477F"/>
    <w:rsid w:val="658C4D7B"/>
    <w:rsid w:val="65D35C16"/>
    <w:rsid w:val="662621EA"/>
    <w:rsid w:val="66893D8F"/>
    <w:rsid w:val="66A15D14"/>
    <w:rsid w:val="67423054"/>
    <w:rsid w:val="681736C3"/>
    <w:rsid w:val="68F16ADF"/>
    <w:rsid w:val="691B590A"/>
    <w:rsid w:val="69731BEA"/>
    <w:rsid w:val="6A9B0B15"/>
    <w:rsid w:val="6B322285"/>
    <w:rsid w:val="6B572E46"/>
    <w:rsid w:val="6B790EB9"/>
    <w:rsid w:val="6C2A1894"/>
    <w:rsid w:val="6C501D6F"/>
    <w:rsid w:val="6C677683"/>
    <w:rsid w:val="6C785AF0"/>
    <w:rsid w:val="6C9E1B12"/>
    <w:rsid w:val="6CCB7647"/>
    <w:rsid w:val="6CDF5755"/>
    <w:rsid w:val="6D003795"/>
    <w:rsid w:val="6D4D62AE"/>
    <w:rsid w:val="6D8C327A"/>
    <w:rsid w:val="6D9D5488"/>
    <w:rsid w:val="6E1F7C4B"/>
    <w:rsid w:val="6E590A91"/>
    <w:rsid w:val="6F181FA6"/>
    <w:rsid w:val="704903F2"/>
    <w:rsid w:val="707B1384"/>
    <w:rsid w:val="70CF77C1"/>
    <w:rsid w:val="70D72A5F"/>
    <w:rsid w:val="717C3606"/>
    <w:rsid w:val="723810AB"/>
    <w:rsid w:val="7270316B"/>
    <w:rsid w:val="72B54F44"/>
    <w:rsid w:val="72B73CFC"/>
    <w:rsid w:val="72C62D8B"/>
    <w:rsid w:val="73176231"/>
    <w:rsid w:val="73F12089"/>
    <w:rsid w:val="740A18CE"/>
    <w:rsid w:val="747E66FF"/>
    <w:rsid w:val="750000AA"/>
    <w:rsid w:val="756B19C7"/>
    <w:rsid w:val="76197675"/>
    <w:rsid w:val="76F65C09"/>
    <w:rsid w:val="775E2AF9"/>
    <w:rsid w:val="77E45A61"/>
    <w:rsid w:val="77F79321"/>
    <w:rsid w:val="78830C8E"/>
    <w:rsid w:val="788334CC"/>
    <w:rsid w:val="78FD6DDA"/>
    <w:rsid w:val="7955122E"/>
    <w:rsid w:val="79915775"/>
    <w:rsid w:val="7A590AF4"/>
    <w:rsid w:val="7A774A23"/>
    <w:rsid w:val="7A955AA3"/>
    <w:rsid w:val="7A9814B1"/>
    <w:rsid w:val="7B295C5A"/>
    <w:rsid w:val="7B38234C"/>
    <w:rsid w:val="7B682754"/>
    <w:rsid w:val="7B9E0763"/>
    <w:rsid w:val="7BA67BFD"/>
    <w:rsid w:val="7BEA55D4"/>
    <w:rsid w:val="7C9F63FA"/>
    <w:rsid w:val="7CE41F2F"/>
    <w:rsid w:val="7CFB1883"/>
    <w:rsid w:val="7CFB5A35"/>
    <w:rsid w:val="7D7D498E"/>
    <w:rsid w:val="7DC223A1"/>
    <w:rsid w:val="7DDD367E"/>
    <w:rsid w:val="7DF03789"/>
    <w:rsid w:val="7E795155"/>
    <w:rsid w:val="7F0569E9"/>
    <w:rsid w:val="7F0C2D8A"/>
    <w:rsid w:val="7F4F181D"/>
    <w:rsid w:val="7FE17456"/>
    <w:rsid w:val="BBBF7779"/>
    <w:rsid w:val="FF7FB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rFonts w:ascii="Tahoma" w:hAnsi="Tahoma" w:eastAsia="宋体"/>
    </w:rPr>
  </w:style>
  <w:style w:type="paragraph" w:styleId="3">
    <w:name w:val="footer"/>
    <w:basedOn w:val="1"/>
    <w:qFormat/>
    <w:uiPriority w:val="0"/>
    <w:pPr>
      <w:tabs>
        <w:tab w:val="center" w:pos="4153"/>
        <w:tab w:val="right" w:pos="8306"/>
      </w:tabs>
      <w:snapToGrid w:val="0"/>
      <w:jc w:val="left"/>
    </w:pPr>
    <w:rPr>
      <w:sz w:val="18"/>
      <w:szCs w:val="20"/>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spacing w:val="30"/>
      <w:kern w:val="0"/>
      <w:sz w:val="24"/>
    </w:rPr>
  </w:style>
  <w:style w:type="character" w:styleId="8">
    <w:name w:val="page number"/>
    <w:basedOn w:val="7"/>
    <w:qFormat/>
    <w:uiPriority w:val="0"/>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 w:type="paragraph" w:customStyle="1" w:styleId="10">
    <w:name w:val="样式 首行缩进:  2 字符"/>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758</Words>
  <Characters>4324</Characters>
  <Lines>36</Lines>
  <Paragraphs>10</Paragraphs>
  <TotalTime>9</TotalTime>
  <ScaleCrop>false</ScaleCrop>
  <LinksUpToDate>false</LinksUpToDate>
  <CharactersWithSpaces>5072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小月</cp:lastModifiedBy>
  <dcterms:modified xsi:type="dcterms:W3CDTF">2025-08-13T02:45:44Z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846ABE2E681A40529994508BCF687736</vt:lpwstr>
  </property>
  <property fmtid="{D5CDD505-2E9C-101B-9397-08002B2CF9AE}" pid="4" name="KSOTemplateDocerSaveRecord">
    <vt:lpwstr>eyJoZGlkIjoiMTE3YzM0NmY5Yjk2MDJjNGQ5NDRmNDAzYzM1NWNmOTQiLCJ1c2VySWQiOiI1MDA5NjkwODgifQ==</vt:lpwstr>
  </property>
</Properties>
</file>