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EE1A0">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bdr w:val="none" w:color="auto" w:sz="0" w:space="0"/>
          <w:lang w:val="en-US" w:eastAsia="zh-CN" w:bidi="ar"/>
        </w:rPr>
        <w:t>岐山县国土空间总体规划蔡家坡片区控制性详细规划竞争性磋商公告</w:t>
      </w:r>
    </w:p>
    <w:p w14:paraId="3DD315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430081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岐山县国土空间总体规划蔡家坡片区控制性详细规划</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全国公共资源交易中心（陕西省·宝鸡市）</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2025年08月26日 14时00分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00BAA2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3BDAB1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项目编号：HWMFD-2025-ZC-016</w:t>
      </w:r>
    </w:p>
    <w:p w14:paraId="3AD557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项目名称：岐山县国土空间总体规划蔡家坡片区控制性详细规划</w:t>
      </w:r>
    </w:p>
    <w:p w14:paraId="41CF99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7625F7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预算金额：1,800,000.00元</w:t>
      </w:r>
    </w:p>
    <w:p w14:paraId="7219E3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59C656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合同包1(岐山县国土空间总体规划蔡家坡片区控制性详细规划):</w:t>
      </w:r>
    </w:p>
    <w:p w14:paraId="231DBA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合同包预算金额：1,800,000.00元</w:t>
      </w:r>
    </w:p>
    <w:p w14:paraId="11D51E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合同包最高限价：1,800,000.00元</w:t>
      </w:r>
    </w:p>
    <w:tbl>
      <w:tblPr>
        <w:tblW w:w="182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54"/>
        <w:gridCol w:w="4705"/>
        <w:gridCol w:w="5740"/>
        <w:gridCol w:w="1568"/>
        <w:gridCol w:w="3136"/>
        <w:gridCol w:w="1882"/>
      </w:tblGrid>
      <w:tr w14:paraId="023E94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8D89DF">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BCDD6F">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6FE4B5">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B5FEEF">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A0A6FB">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F6D91D">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131052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54F601">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58503C">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F4BACB">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岐山县国土空间总体规划蔡家坡片区控制性详细规划编制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2121EB">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C3966D">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2A3D87">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1,800,000.00</w:t>
            </w:r>
          </w:p>
        </w:tc>
      </w:tr>
    </w:tbl>
    <w:p w14:paraId="707316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5762CA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合同履行期限：180日历天</w:t>
      </w:r>
    </w:p>
    <w:p w14:paraId="78F0E8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7E70C1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0D86B9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0DB633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合同包1(岐山县国土空间总体规划蔡家坡片区控制性详细规划)落实政府采购政策需满足的资格要求如下:</w:t>
      </w:r>
    </w:p>
    <w:p w14:paraId="4A0958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1）财政部、国家发展和改革委员会关于印发《节能产品政府采购实施意见》的通知（财库[2004]185号）；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2）财政部、国家环保总局联合印发《关于环境标志产品政府采购实施的意见》(财库[2006]90号)；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 国办发〔2007〕51号；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 关于印发《政府采购促进中小企业发展管理办法》的通知（财库〔2020〕46号）；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5）财政部 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本项目专门面向小微企业采购（含残疾人福利单位及监狱企业）。</w:t>
      </w:r>
    </w:p>
    <w:p w14:paraId="75F223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396318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合同包1(岐山县国土空间总体规划蔡家坡片区控制性详细规划)特定资格要求如下:</w:t>
      </w:r>
    </w:p>
    <w:p w14:paraId="289383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    （1）供应商应具有独立承担民事责任的能力且具备向采购人提供相关货物的企业法人、事业法人、其他组织,企业法人应提供合法有效的营业执照等证明文件，事业法人应提供合法有效的事业单位法人证等证明文件，其他组织应提供合法有效的证明文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（2）供应商法定代表人参加投标的，提供本人身份证复印件；法定代表人授权他人参加投标的，提供法定代表人授权委托书；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（3）供应商须具有城乡规划编制乙级及以上资质证书；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4）供应商需提供2024年度经审计的财务报告（至少包括审计报告、资产负债表和利润表，成立时间至提交响应文件截止时间不足一年的可提供成立后任意时段的资产负债表），或其开标前三个月内基本存款账户开户银行出具的资信证明及基本存款账户开户许可证，或信用担保机构出具的投标担保函（复印件加盖供应商公章）；（以上三种形式的资料提供任何一种即可）</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5）供应商需提供自2025年1月1日以来已缴存的任意三个月的社会保障资金缴存单据或社保机构开具的社会保险参保缴费情况证明。依法不需要缴纳社会保障资金的供应商应提供相关文件证明（复印件加盖供应商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（6）供应商需提供自2025年1月1日以来已缴纳的任意三个月的纳税证明或完税证明，纳税证明或完税证明上应有代收机构或税务机关的公章。依法免税的供应商应提供相关文件证明（复印件加盖供应商公章）；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7）供应商未被列入“信用中国”网站(www.creditchina.gov.cn)“记录列入失信被执行人和重大税收违法失信主体截图；不处于中国政府采购网(www.ccgp.gov.cn)“政府采购严重违法失信行为信息记录”中的禁止参加政府采购活动期间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（8）参加本次政府采购活动前三年内在经营活动中没有重大违纪的书面声明；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（9）供应商单位负责人为同一人或者存在直接控股、管理关系的，不得参加本次政府采购活动（提供书面承诺）。</w:t>
      </w:r>
    </w:p>
    <w:p w14:paraId="2AC8B9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14:paraId="566D72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2025年08月14日 至 2025年08月20日 ，每天上午 08:00:00 至 12:00:00 ，下午 12:00:00 至 18:00:00 （北京时间）</w:t>
      </w:r>
    </w:p>
    <w:p w14:paraId="7E54D6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全国公共资源交易中心（陕西省·宝鸡市）</w:t>
      </w:r>
    </w:p>
    <w:p w14:paraId="6BD2E0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bookmarkStart w:id="0" w:name="_GoBack"/>
      <w:bookmarkEnd w:id="0"/>
    </w:p>
    <w:p w14:paraId="4482A9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2BE16A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14:paraId="05139A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2025年08月26日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44CA52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全国公共资源交易平台(陕西省·宝鸡市)不见面开标大厅系统</w:t>
      </w:r>
    </w:p>
    <w:p w14:paraId="33C60D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14:paraId="1CF503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2025年08月26日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0BFED8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全国公共资源交易平台(陕西省·宝鸡市)不见面开标大厅系统</w:t>
      </w:r>
    </w:p>
    <w:p w14:paraId="007E03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14:paraId="778C68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7DE37B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14:paraId="2D17F5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color w:val="auto"/>
          <w:sz w:val="21"/>
          <w:szCs w:val="21"/>
        </w:rPr>
      </w:pPr>
      <w:r>
        <w:rPr>
          <w:rFonts w:hint="default" w:ascii="Times New Roman" w:hAnsi="Times New Roman" w:eastAsia="宋体" w:cs="Times New Roman"/>
          <w:i w:val="0"/>
          <w:iCs w:val="0"/>
          <w:caps w:val="0"/>
          <w:color w:val="auto"/>
          <w:spacing w:val="0"/>
          <w:sz w:val="21"/>
          <w:szCs w:val="21"/>
          <w:bdr w:val="none" w:color="auto" w:sz="0" w:space="0"/>
          <w:shd w:val="clear" w:fill="FFFFFF"/>
        </w:rPr>
        <w:t>1</w:t>
      </w:r>
      <w:r>
        <w:rPr>
          <w:rFonts w:hint="eastAsia" w:ascii="宋体" w:hAnsi="宋体" w:eastAsia="宋体" w:cs="宋体"/>
          <w:i w:val="0"/>
          <w:iCs w:val="0"/>
          <w:caps w:val="0"/>
          <w:color w:val="auto"/>
          <w:spacing w:val="0"/>
          <w:sz w:val="21"/>
          <w:szCs w:val="21"/>
          <w:bdr w:val="none" w:color="auto" w:sz="0" w:space="0"/>
          <w:shd w:val="clear" w:fill="FFFFFF"/>
        </w:rPr>
        <w:t>、本次竞争性磋商公告在《陕西省政府采购网》、《全国公共资源交易中心（陕西省·宝鸡市）》同时发布。</w:t>
      </w:r>
    </w:p>
    <w:p w14:paraId="582133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color w:val="auto"/>
          <w:sz w:val="21"/>
          <w:szCs w:val="21"/>
        </w:rPr>
      </w:pPr>
      <w:r>
        <w:rPr>
          <w:rFonts w:hint="default" w:ascii="Times New Roman" w:hAnsi="Times New Roman" w:eastAsia="宋体" w:cs="Times New Roman"/>
          <w:i w:val="0"/>
          <w:iCs w:val="0"/>
          <w:caps w:val="0"/>
          <w:color w:val="auto"/>
          <w:spacing w:val="0"/>
          <w:sz w:val="21"/>
          <w:szCs w:val="21"/>
          <w:bdr w:val="none" w:color="auto" w:sz="0" w:space="0"/>
          <w:shd w:val="clear" w:fill="FFFFFF"/>
        </w:rPr>
        <w:t>2</w:t>
      </w:r>
      <w:r>
        <w:rPr>
          <w:rFonts w:hint="eastAsia" w:ascii="宋体" w:hAnsi="宋体" w:eastAsia="宋体" w:cs="宋体"/>
          <w:i w:val="0"/>
          <w:iCs w:val="0"/>
          <w:caps w:val="0"/>
          <w:color w:val="auto"/>
          <w:spacing w:val="0"/>
          <w:sz w:val="21"/>
          <w:szCs w:val="21"/>
          <w:bdr w:val="none" w:color="auto" w:sz="0" w:space="0"/>
          <w:shd w:val="clear" w:fill="FFFFFF"/>
        </w:rPr>
        <w:t>、供应商须于采购文件发售时间内在全国公共资源交易平台（陕西省·宝鸡市）（</w:t>
      </w:r>
      <w:r>
        <w:rPr>
          <w:rFonts w:hint="default" w:ascii="Times New Roman" w:hAnsi="Times New Roman" w:eastAsia="宋体" w:cs="Times New Roman"/>
          <w:i w:val="0"/>
          <w:iCs w:val="0"/>
          <w:caps w:val="0"/>
          <w:color w:val="auto"/>
          <w:spacing w:val="0"/>
          <w:sz w:val="21"/>
          <w:szCs w:val="21"/>
          <w:bdr w:val="none" w:color="auto" w:sz="0" w:space="0"/>
          <w:shd w:val="clear" w:fill="FFFFFF"/>
        </w:rPr>
        <w:t>http://ggzy.baoji.gov.cn/</w:t>
      </w:r>
      <w:r>
        <w:rPr>
          <w:rFonts w:hint="eastAsia" w:ascii="宋体" w:hAnsi="宋体" w:eastAsia="宋体" w:cs="宋体"/>
          <w:i w:val="0"/>
          <w:iCs w:val="0"/>
          <w:caps w:val="0"/>
          <w:color w:val="auto"/>
          <w:spacing w:val="0"/>
          <w:sz w:val="21"/>
          <w:szCs w:val="21"/>
          <w:bdr w:val="none" w:color="auto" w:sz="0" w:space="0"/>
          <w:shd w:val="clear" w:fill="FFFFFF"/>
        </w:rPr>
        <w:t>）〖首页〉电子交易平台〉企业端〗后，在〖采购公告</w:t>
      </w:r>
      <w:r>
        <w:rPr>
          <w:rFonts w:hint="default" w:ascii="Times New Roman" w:hAnsi="Times New Roman" w:eastAsia="宋体" w:cs="Times New Roman"/>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出让公告〗模块中选择有意向的项目点击“我要投标”，进行报名并打印报名回执单。报名成功后可从〖我的项目〉项目流程〉交易文件下载〗中下载电子竞争性磋商文件（</w:t>
      </w:r>
      <w:r>
        <w:rPr>
          <w:rFonts w:hint="default" w:ascii="Times New Roman" w:hAnsi="Times New Roman" w:eastAsia="宋体" w:cs="Times New Roman"/>
          <w:i w:val="0"/>
          <w:iCs w:val="0"/>
          <w:caps w:val="0"/>
          <w:color w:val="auto"/>
          <w:spacing w:val="0"/>
          <w:sz w:val="21"/>
          <w:szCs w:val="21"/>
          <w:bdr w:val="none" w:color="auto" w:sz="0" w:space="0"/>
          <w:shd w:val="clear" w:fill="FFFFFF"/>
        </w:rPr>
        <w:t>*.SXSZF </w:t>
      </w:r>
      <w:r>
        <w:rPr>
          <w:rFonts w:hint="eastAsia" w:ascii="宋体" w:hAnsi="宋体" w:eastAsia="宋体" w:cs="宋体"/>
          <w:i w:val="0"/>
          <w:iCs w:val="0"/>
          <w:caps w:val="0"/>
          <w:color w:val="auto"/>
          <w:spacing w:val="0"/>
          <w:sz w:val="21"/>
          <w:szCs w:val="21"/>
          <w:bdr w:val="none" w:color="auto" w:sz="0" w:space="0"/>
          <w:shd w:val="clear" w:fill="FFFFFF"/>
        </w:rPr>
        <w:t>格式），未按时下载电子竞争性磋商文件视为无效。</w:t>
      </w:r>
    </w:p>
    <w:p w14:paraId="309D80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color w:val="auto"/>
          <w:sz w:val="21"/>
          <w:szCs w:val="21"/>
        </w:rPr>
      </w:pPr>
      <w:r>
        <w:rPr>
          <w:rFonts w:hint="default" w:ascii="Times New Roman" w:hAnsi="Times New Roman" w:eastAsia="宋体" w:cs="Times New Roman"/>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、报名成功后可从〖我的项目〉项目流程〉交易文件下载〗中下载电子文件（</w:t>
      </w:r>
      <w:r>
        <w:rPr>
          <w:rFonts w:hint="default" w:ascii="Times New Roman" w:hAnsi="Times New Roman" w:eastAsia="宋体" w:cs="Times New Roman"/>
          <w:i w:val="0"/>
          <w:iCs w:val="0"/>
          <w:caps w:val="0"/>
          <w:color w:val="auto"/>
          <w:spacing w:val="0"/>
          <w:sz w:val="21"/>
          <w:szCs w:val="21"/>
          <w:bdr w:val="none" w:color="auto" w:sz="0" w:space="0"/>
          <w:shd w:val="clear" w:fill="FFFFFF"/>
        </w:rPr>
        <w:t>*.SXSZF </w:t>
      </w:r>
      <w:r>
        <w:rPr>
          <w:rFonts w:hint="eastAsia" w:ascii="宋体" w:hAnsi="宋体" w:eastAsia="宋体" w:cs="宋体"/>
          <w:i w:val="0"/>
          <w:iCs w:val="0"/>
          <w:caps w:val="0"/>
          <w:color w:val="auto"/>
          <w:spacing w:val="0"/>
          <w:sz w:val="21"/>
          <w:szCs w:val="21"/>
          <w:bdr w:val="none" w:color="auto" w:sz="0" w:space="0"/>
          <w:shd w:val="clear" w:fill="FFFFFF"/>
        </w:rPr>
        <w:t>格式）；并下载政府采购电子标书制作工具，按照流程及格式制作电子标书并在规定的响应截止时前上传电子磋商文件；因供应商自身设施故障或自身原因导致无法完成磋商的，由供应商自行承担后果；</w:t>
      </w:r>
    </w:p>
    <w:p w14:paraId="711FFD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color w:val="auto"/>
          <w:sz w:val="21"/>
          <w:szCs w:val="21"/>
        </w:rPr>
      </w:pPr>
      <w:r>
        <w:rPr>
          <w:rFonts w:hint="default" w:ascii="Times New Roman" w:hAnsi="Times New Roman" w:eastAsia="宋体" w:cs="Times New Roman"/>
          <w:i w:val="0"/>
          <w:iCs w:val="0"/>
          <w:caps w:val="0"/>
          <w:color w:val="auto"/>
          <w:spacing w:val="0"/>
          <w:sz w:val="21"/>
          <w:szCs w:val="21"/>
          <w:bdr w:val="none" w:color="auto" w:sz="0" w:space="0"/>
          <w:shd w:val="clear" w:fill="FFFFFF"/>
        </w:rPr>
        <w:t>4</w:t>
      </w:r>
      <w:r>
        <w:rPr>
          <w:rFonts w:hint="eastAsia" w:ascii="宋体" w:hAnsi="宋体" w:eastAsia="宋体" w:cs="宋体"/>
          <w:i w:val="0"/>
          <w:iCs w:val="0"/>
          <w:caps w:val="0"/>
          <w:color w:val="auto"/>
          <w:spacing w:val="0"/>
          <w:sz w:val="21"/>
          <w:szCs w:val="21"/>
          <w:bdr w:val="none" w:color="auto" w:sz="0" w:space="0"/>
          <w:shd w:val="clear" w:fill="FFFFFF"/>
        </w:rPr>
        <w:t>、本项目为“全流程电子化”采购模式，各供应商须自行在网上下载磋商文件、缴纳磋商保证金，并登录全国公共资源交易平台（陕西省宝鸡市）宝鸡市公共资源交易中心（</w:t>
      </w:r>
      <w:r>
        <w:rPr>
          <w:rFonts w:hint="default" w:ascii="Times New Roman" w:hAnsi="Times New Roman" w:eastAsia="宋体" w:cs="Times New Roman"/>
          <w:i w:val="0"/>
          <w:iCs w:val="0"/>
          <w:caps w:val="0"/>
          <w:color w:val="auto"/>
          <w:spacing w:val="0"/>
          <w:sz w:val="21"/>
          <w:szCs w:val="21"/>
          <w:bdr w:val="none" w:color="auto" w:sz="0" w:space="0"/>
          <w:shd w:val="clear" w:fill="FFFFFF"/>
        </w:rPr>
        <w:t>http://bj.sxggzyjy.cn/</w:t>
      </w:r>
      <w:r>
        <w:rPr>
          <w:rFonts w:hint="eastAsia" w:ascii="宋体" w:hAnsi="宋体" w:eastAsia="宋体" w:cs="宋体"/>
          <w:i w:val="0"/>
          <w:iCs w:val="0"/>
          <w:caps w:val="0"/>
          <w:color w:val="auto"/>
          <w:spacing w:val="0"/>
          <w:sz w:val="21"/>
          <w:szCs w:val="21"/>
          <w:bdr w:val="none" w:color="auto" w:sz="0" w:space="0"/>
          <w:shd w:val="clear" w:fill="FFFFFF"/>
        </w:rPr>
        <w:t>）</w:t>
      </w:r>
      <w:r>
        <w:rPr>
          <w:rFonts w:hint="default" w:ascii="Times New Roman" w:hAnsi="Times New Roman" w:eastAsia="宋体" w:cs="Times New Roman"/>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服务指南</w:t>
      </w:r>
      <w:r>
        <w:rPr>
          <w:rFonts w:hint="default" w:ascii="Times New Roman" w:hAnsi="Times New Roman" w:eastAsia="宋体" w:cs="Times New Roman"/>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下载专区</w:t>
      </w:r>
      <w:r>
        <w:rPr>
          <w:rFonts w:hint="default" w:ascii="Times New Roman" w:hAnsi="Times New Roman" w:eastAsia="宋体" w:cs="Times New Roman"/>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下载政府采购电子标书制作工具，按照流程制作电子标书并在规定的响应截止时前上传电子磋商响应文件；</w:t>
      </w:r>
    </w:p>
    <w:p w14:paraId="65FC00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color w:val="auto"/>
          <w:sz w:val="21"/>
          <w:szCs w:val="21"/>
        </w:rPr>
      </w:pPr>
      <w:r>
        <w:rPr>
          <w:rFonts w:hint="default" w:ascii="Times New Roman" w:hAnsi="Times New Roman" w:eastAsia="宋体" w:cs="Times New Roman"/>
          <w:i w:val="0"/>
          <w:iCs w:val="0"/>
          <w:caps w:val="0"/>
          <w:color w:val="auto"/>
          <w:spacing w:val="0"/>
          <w:sz w:val="21"/>
          <w:szCs w:val="21"/>
          <w:bdr w:val="none" w:color="auto" w:sz="0" w:space="0"/>
          <w:shd w:val="clear" w:fill="FFFFFF"/>
        </w:rPr>
        <w:t>5</w:t>
      </w:r>
      <w:r>
        <w:rPr>
          <w:rFonts w:hint="eastAsia" w:ascii="宋体" w:hAnsi="宋体" w:eastAsia="宋体" w:cs="宋体"/>
          <w:i w:val="0"/>
          <w:iCs w:val="0"/>
          <w:caps w:val="0"/>
          <w:color w:val="auto"/>
          <w:spacing w:val="0"/>
          <w:sz w:val="21"/>
          <w:szCs w:val="21"/>
          <w:bdr w:val="none" w:color="auto" w:sz="0" w:space="0"/>
          <w:shd w:val="clear" w:fill="FFFFFF"/>
        </w:rPr>
        <w:t>、为了保证远程不见面开标顺利进行，供应商需使用配备相关设备的电脑提前一小时登录网络开标大厅。因供应商自身设施故障或自身原因导致无法完成磋商的，由供应商自行承担后果；</w:t>
      </w:r>
    </w:p>
    <w:p w14:paraId="00623C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注意事项：建议使用</w:t>
      </w:r>
      <w:r>
        <w:rPr>
          <w:rFonts w:hint="default" w:ascii="Times New Roman" w:hAnsi="Times New Roman" w:eastAsia="宋体" w:cs="Times New Roman"/>
          <w:i w:val="0"/>
          <w:iCs w:val="0"/>
          <w:caps w:val="0"/>
          <w:color w:val="auto"/>
          <w:spacing w:val="0"/>
          <w:sz w:val="21"/>
          <w:szCs w:val="21"/>
          <w:bdr w:val="none" w:color="auto" w:sz="0" w:space="0"/>
          <w:shd w:val="clear" w:fill="FFFFFF"/>
        </w:rPr>
        <w:t>IE11</w:t>
      </w:r>
      <w:r>
        <w:rPr>
          <w:rFonts w:hint="eastAsia" w:ascii="宋体" w:hAnsi="宋体" w:eastAsia="宋体" w:cs="宋体"/>
          <w:i w:val="0"/>
          <w:iCs w:val="0"/>
          <w:caps w:val="0"/>
          <w:color w:val="auto"/>
          <w:spacing w:val="0"/>
          <w:sz w:val="21"/>
          <w:szCs w:val="21"/>
          <w:bdr w:val="none" w:color="auto" w:sz="0" w:space="0"/>
          <w:shd w:val="clear" w:fill="FFFFFF"/>
        </w:rPr>
        <w:t>或者</w:t>
      </w:r>
      <w:r>
        <w:rPr>
          <w:rFonts w:hint="default" w:ascii="Times New Roman" w:hAnsi="Times New Roman" w:eastAsia="宋体" w:cs="Times New Roman"/>
          <w:i w:val="0"/>
          <w:iCs w:val="0"/>
          <w:caps w:val="0"/>
          <w:color w:val="auto"/>
          <w:spacing w:val="0"/>
          <w:sz w:val="21"/>
          <w:szCs w:val="21"/>
          <w:bdr w:val="none" w:color="auto" w:sz="0" w:space="0"/>
          <w:shd w:val="clear" w:fill="FFFFFF"/>
        </w:rPr>
        <w:t>360</w:t>
      </w:r>
      <w:r>
        <w:rPr>
          <w:rFonts w:hint="eastAsia" w:ascii="宋体" w:hAnsi="宋体" w:eastAsia="宋体" w:cs="宋体"/>
          <w:i w:val="0"/>
          <w:iCs w:val="0"/>
          <w:caps w:val="0"/>
          <w:color w:val="auto"/>
          <w:spacing w:val="0"/>
          <w:sz w:val="21"/>
          <w:szCs w:val="21"/>
          <w:bdr w:val="none" w:color="auto" w:sz="0" w:space="0"/>
          <w:shd w:val="clear" w:fill="FFFFFF"/>
        </w:rPr>
        <w:t>极速浏览器兼容模式，供应商电脑需配备耳麦。</w:t>
      </w:r>
    </w:p>
    <w:p w14:paraId="2CF985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供应商应随时留意可能发布的变更公告，当澄清或修改的内容影响磋商文件编制时，将在交易平台上同步发布答疑文件，此时供应商应从“项目流程答疑文件下载”下载最新发布的答疑文件。</w:t>
      </w:r>
    </w:p>
    <w:p w14:paraId="54C706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14:paraId="4330B2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3A568E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陕西省蔡家坡经济技术开发区管理委员会岐山县国土资源局蔡家坡分局</w:t>
      </w:r>
    </w:p>
    <w:p w14:paraId="56658A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陕西宝鸡蔡家坡渭北西路</w:t>
      </w:r>
    </w:p>
    <w:p w14:paraId="128F05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0917-8564158</w:t>
      </w:r>
    </w:p>
    <w:p w14:paraId="46FF00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1BE6FF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华文项目管理有限公司</w:t>
      </w:r>
    </w:p>
    <w:p w14:paraId="4813C6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陕西省西安市未央区陕西省西安市凤城十二路北侧文景路西侧富尔顿国际财富中心C座</w:t>
      </w:r>
    </w:p>
    <w:p w14:paraId="65B4C4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0917-3315683</w:t>
      </w:r>
    </w:p>
    <w:p w14:paraId="0CEEC0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4B2D4E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冯工</w:t>
      </w:r>
    </w:p>
    <w:p w14:paraId="7229DA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0917-3315683</w:t>
      </w:r>
    </w:p>
    <w:p w14:paraId="446F7F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华文项目管理有限公司</w:t>
      </w:r>
    </w:p>
    <w:p w14:paraId="58C8B467">
      <w:pPr>
        <w:keepNext w:val="0"/>
        <w:keepLines w:val="0"/>
        <w:widowControl/>
        <w:suppressLineNumbers w:val="0"/>
        <w:wordWrap w:val="0"/>
        <w:spacing w:line="480" w:lineRule="atLeast"/>
        <w:jc w:val="both"/>
        <w:rPr>
          <w:rFonts w:hint="eastAsia" w:ascii="微软雅黑" w:hAnsi="微软雅黑" w:eastAsia="微软雅黑" w:cs="微软雅黑"/>
          <w:color w:val="auto"/>
          <w:sz w:val="21"/>
          <w:szCs w:val="21"/>
        </w:rPr>
      </w:pPr>
    </w:p>
    <w:p w14:paraId="5FE041D5">
      <w:pPr>
        <w:rPr>
          <w:color w:val="auto"/>
        </w:rPr>
      </w:pPr>
    </w:p>
    <w:sectPr>
      <w:pgSz w:w="11910" w:h="16840"/>
      <w:pgMar w:top="1281" w:right="1417" w:bottom="1417" w:left="1417" w:header="0" w:footer="0" w:gutter="0"/>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4B"/>
    <w:rsid w:val="00FF1D4B"/>
    <w:rsid w:val="089F45F8"/>
    <w:rsid w:val="1F6D3C16"/>
    <w:rsid w:val="2BD20150"/>
    <w:rsid w:val="4B1A2708"/>
    <w:rsid w:val="6F67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2558</Words>
  <Characters>2845</Characters>
  <Lines>0</Lines>
  <Paragraphs>0</Paragraphs>
  <TotalTime>6</TotalTime>
  <ScaleCrop>false</ScaleCrop>
  <LinksUpToDate>false</LinksUpToDate>
  <CharactersWithSpaces>2902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2025-08-12T07:43:00Z</dcterms:created>
  <dc:creator>王后</dc:creator>
  <cp:lastModifiedBy>王后</cp:lastModifiedBy>
  <dcterms:modified xsi:type="dcterms:W3CDTF">2025-08-13T06:25:36Z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2B8F590FA1DC4683917D6001AF3D8288_11</vt:lpwstr>
  </property>
  <property fmtid="{D5CDD505-2E9C-101B-9397-08002B2CF9AE}" pid="4" name="KSOTemplateDocerSaveRecord">
    <vt:lpwstr>eyJoZGlkIjoiMDVmMTQ2MmNjM2RmZDIwNmQwZTdlMDNhZmQ0ZDBkYjciLCJ1c2VySWQiOiI2MzM2MjcyMzEifQ==</vt:lpwstr>
  </property>
</Properties>
</file>