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2DE2">
      <w:pPr>
        <w:pStyle w:val="2"/>
        <w:bidi w:val="0"/>
        <w:rPr>
          <w:rFonts w:hint="eastAsia" w:ascii="宋体" w:hAnsi="宋体" w:eastAsia="宋体" w:cs="宋体"/>
          <w:b w:val="0"/>
          <w:bCs w:val="0"/>
          <w:szCs w:val="23"/>
          <w:vertAlign w:val="baseline"/>
          <w:lang w:val="en-US" w:eastAsia="zh-CN"/>
        </w:rPr>
      </w:pPr>
      <w:bookmarkStart w:id="0" w:name="_Toc3828_WPSOffice_Level1"/>
      <w:bookmarkStart w:id="6" w:name="_GoBack"/>
      <w:bookmarkEnd w:id="6"/>
      <w:r>
        <w:rPr>
          <w:rFonts w:hint="eastAsia"/>
          <w:lang w:eastAsia="zh-CN"/>
        </w:rPr>
        <w:t>采购内容及技术要求</w:t>
      </w:r>
      <w:bookmarkEnd w:id="0"/>
    </w:p>
    <w:p w14:paraId="481BBD30">
      <w:pPr>
        <w:bidi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vertAlign w:val="baseline"/>
          <w:lang w:val="en-US" w:eastAsia="zh-CN"/>
        </w:rPr>
      </w:pPr>
      <w:bookmarkStart w:id="1" w:name="_Toc9687_WPSOffice_Level2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vertAlign w:val="baseline"/>
          <w:lang w:val="en-US" w:eastAsia="zh-CN"/>
        </w:rPr>
        <w:t>一、技术规格及要求</w:t>
      </w:r>
      <w:bookmarkEnd w:id="1"/>
    </w:p>
    <w:tbl>
      <w:tblPr>
        <w:tblStyle w:val="4"/>
        <w:tblpPr w:leftFromText="180" w:rightFromText="180" w:vertAnchor="text" w:horzAnchor="page" w:tblpXSpec="center" w:tblpY="654"/>
        <w:tblOverlap w:val="never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1069"/>
        <w:gridCol w:w="6017"/>
        <w:gridCol w:w="517"/>
        <w:gridCol w:w="552"/>
        <w:gridCol w:w="483"/>
      </w:tblGrid>
      <w:tr w14:paraId="041E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noWrap w:val="0"/>
            <w:vAlign w:val="center"/>
          </w:tcPr>
          <w:p w14:paraId="609788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bookmarkStart w:id="2" w:name="_Toc16804_WPSOffice_Level2"/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B3E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名称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46C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型号及规格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8B7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单位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275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数量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CA0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备注</w:t>
            </w:r>
          </w:p>
        </w:tc>
      </w:tr>
      <w:tr w14:paraId="1F82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0A36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1F9D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电影播放器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258ED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1、设备厂商及设备型号经过中宣部数字节目管理中心审验，符合《电影数字节目管理中心电影公益放映系统技术要求（暂行）》标准。（须提供证明材料或承诺）；</w:t>
            </w:r>
          </w:p>
          <w:p w14:paraId="41F277D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2、外形：2U机架式；</w:t>
            </w:r>
          </w:p>
          <w:p w14:paraId="7105ECED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3、具有彩色触摸液晶屏；</w:t>
            </w:r>
          </w:p>
          <w:p w14:paraId="2F4282F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4、基本技术要求：</w:t>
            </w:r>
          </w:p>
          <w:p w14:paraId="311102EF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4.1、基于Arm的soc方案；</w:t>
            </w:r>
          </w:p>
          <w:p w14:paraId="4630786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4.2、支持定制裁剪的Linux或者安卓操作系统，linux内核不低于4.4，安卓版本不低于9.0；</w:t>
            </w:r>
          </w:p>
          <w:p w14:paraId="7647AF4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4.3、支持板载TTL串口插针；</w:t>
            </w:r>
          </w:p>
          <w:p w14:paraId="233C2B08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4.4、电压适应范围160V~240V交流电源范围正常工作；</w:t>
            </w:r>
          </w:p>
          <w:p w14:paraId="7135447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5、接口指标：</w:t>
            </w:r>
          </w:p>
          <w:p w14:paraId="49688DA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5.1、具备蓝牙模块，版本不低于4.2；</w:t>
            </w:r>
          </w:p>
          <w:p w14:paraId="295D8D4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5.2、具备1个RJ45有线网络接口，接口速度不低于100M；具备无线网卡，支持标准IEEE802.11a/b/g/n/ac；具备至少两个USB3.0接口；具备全网通（电信、移动、联通）4g通讯模块；具备HDMI接口，版本不低于1.4；具备SATA硬盘接口，配备1TB的2.5寸机械硬盘；</w:t>
            </w:r>
          </w:p>
          <w:p w14:paraId="39C1AC0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5.3、具备北斗定位模块；</w:t>
            </w:r>
          </w:p>
          <w:p w14:paraId="04DD02D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5.4、具备数字音频输出接口，支持5.1声道输出；具备模拟音频输出接口，支持立体声与5.1声道输出；</w:t>
            </w:r>
          </w:p>
          <w:p w14:paraId="58BDDE6E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6、视音频指标：</w:t>
            </w:r>
          </w:p>
          <w:p w14:paraId="15C5718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6.1、图像格式可支持1920×1080或3840×2160；图像量化深度8比特、10比特；</w:t>
            </w:r>
          </w:p>
          <w:p w14:paraId="78626B9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6.2、帧速率24P/25P/50P/60P；</w:t>
            </w:r>
          </w:p>
          <w:p w14:paraId="4BAA1FF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6.3、支持4k60帧H.265/HEVC视频解码，平均码率不低于30Mbps；支持音频格式包括不限于PCM、AAC、AC3；</w:t>
            </w:r>
          </w:p>
          <w:p w14:paraId="2934960D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7、安全要求：支持设备私钥保存于芯片安全区；</w:t>
            </w:r>
          </w:p>
          <w:p w14:paraId="3183837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8、软件功能要求：</w:t>
            </w:r>
          </w:p>
          <w:p w14:paraId="40644CE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8.1、面板播放基本功能：影片播放、影片下载、影片KDM下载、影片管理、KDM管理、设备维护；</w:t>
            </w:r>
          </w:p>
          <w:p w14:paraId="46D8761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8.2、支持使用DMCCApp下载影片DCP、KDM，放映现场拍照与放映日志回传；</w:t>
            </w:r>
          </w:p>
          <w:p w14:paraId="652D328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8.3、支持断电续播。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3126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CBCAF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FF01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2A0C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3583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E7318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激光</w:t>
            </w:r>
          </w:p>
          <w:p w14:paraId="1621F9C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投影机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15E68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1、投影技术：DLP</w:t>
            </w:r>
          </w:p>
          <w:p w14:paraId="00511FE4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2、标准亮度：≥4200流明（根据ISO21118标准）</w:t>
            </w:r>
          </w:p>
          <w:p w14:paraId="1568861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3、芯片尺寸：0.65英寸，标准分辨率：1920*1080</w:t>
            </w:r>
          </w:p>
          <w:p w14:paraId="36FB8B4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4、光源：激光，寿命≥20000小时，节能寿命≥30000小时</w:t>
            </w:r>
          </w:p>
          <w:p w14:paraId="5FC8094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对比度：≥300000：1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ab/>
            </w:r>
          </w:p>
          <w:p w14:paraId="36F0BE3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5、镜头投射比：1.40-2.24</w:t>
            </w:r>
          </w:p>
          <w:p w14:paraId="3E19D66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6、端口：1个VGA，2个HDMI，1个视频，1个立体声微型音频，1个立体声微型音频（输出），1个控制串口端口槽（D-Sub9针），1个A型USB（5V/1.5A），1个B型USB(维修端口)</w:t>
            </w:r>
          </w:p>
          <w:p w14:paraId="497A141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7、内置扬声器：≥10W*1，最低待机功耗：≤0.5W</w:t>
            </w:r>
          </w:p>
          <w:p w14:paraId="2DBA6B9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重量：≤4.4KG</w:t>
            </w:r>
          </w:p>
          <w:p w14:paraId="46D4D9A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◆功能：全封闭光引擎设计，实现高效防尘</w:t>
            </w:r>
          </w:p>
          <w:p w14:paraId="7DB234C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色彩管理支持六轴色彩校正功能</w:t>
            </w:r>
          </w:p>
          <w:p w14:paraId="73F0AED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支持画面白平衡调整，可调整RGB的对比度和亮度值从而调整画面的白色和黑色水平</w:t>
            </w:r>
          </w:p>
          <w:p w14:paraId="64EB7BE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二级能效高色域投影机</w:t>
            </w:r>
          </w:p>
          <w:p w14:paraId="2AB7996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支持垂直和水平梯形校正范围±30度</w:t>
            </w:r>
          </w:p>
          <w:p w14:paraId="07718234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支持四角校正功能</w:t>
            </w:r>
          </w:p>
          <w:p w14:paraId="551C4DB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无过滤网设计</w:t>
            </w:r>
          </w:p>
          <w:p w14:paraId="0FA1AEF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接通电源可自动投射画面的自动开机功能</w:t>
            </w:r>
          </w:p>
          <w:p w14:paraId="4B7B5D2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正常待机模式下接入VGA或HDMI信号即可自动开机并投射影像</w:t>
            </w:r>
          </w:p>
          <w:p w14:paraId="56D2E90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支持HDR高动态范围</w:t>
            </w:r>
          </w:p>
          <w:p w14:paraId="6B5E75B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支持7*24小时运行</w:t>
            </w:r>
          </w:p>
          <w:p w14:paraId="2C72C72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光源功率50%-100%支持单位5%调整</w:t>
            </w:r>
          </w:p>
          <w:p w14:paraId="739A9C4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兼容4K@60Hz信号输入</w:t>
            </w:r>
          </w:p>
          <w:p w14:paraId="2A523A64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支持多角度安装</w:t>
            </w:r>
          </w:p>
          <w:p w14:paraId="5C45445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支持8种gamma灰阶调整</w:t>
            </w:r>
          </w:p>
          <w:p w14:paraId="0D857CD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支持6种壁色校正</w:t>
            </w:r>
          </w:p>
          <w:p w14:paraId="7EB03E0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支持DLPLINK3D功能，蓝光3D信号接入自动激活</w:t>
            </w:r>
          </w:p>
          <w:p w14:paraId="1672E8D7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满足DICOM标准要求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5427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4D2B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67E3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6DCB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CB10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B229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声频功率放大器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3E3BE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1、适用于农村公益电影放映。</w:t>
            </w:r>
          </w:p>
          <w:p w14:paraId="4BD644A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2、额定输出功率：≥200W/8Ω。</w:t>
            </w:r>
          </w:p>
          <w:p w14:paraId="25745CD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3、频率响应：20Hz-20KHz。</w:t>
            </w:r>
          </w:p>
          <w:p w14:paraId="3F157F20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4、具有USB输入接口，支持映前音乐播放。</w:t>
            </w:r>
          </w:p>
          <w:p w14:paraId="66552D7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5、可内置于本项目采购的小型化机箱中。</w:t>
            </w:r>
          </w:p>
          <w:p w14:paraId="229EE65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6、需配备专用户外音箱线和专用插头长度≥15米。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2D4B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4AAEF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E745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5D03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CD52D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174AE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音箱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7A42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1、有效频率范围：50Hz～20KHz(+8dB)；</w:t>
            </w:r>
          </w:p>
          <w:p w14:paraId="0DDF069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2、标称阻抗：8Ω；</w:t>
            </w:r>
          </w:p>
          <w:p w14:paraId="414F06D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3、额定功率：≥200W；</w:t>
            </w:r>
          </w:p>
          <w:p w14:paraId="6580FE9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4、灵敏度：95dB+2dB；</w:t>
            </w:r>
          </w:p>
          <w:p w14:paraId="3D8B7F5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5、音箱应具有防雨、防碰、耐磨的特性，适应流动放映的需求；</w:t>
            </w:r>
          </w:p>
          <w:p w14:paraId="2724355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6、音箱上面应配有吊环装置和支架插孔，方便吊装；</w:t>
            </w:r>
          </w:p>
          <w:p w14:paraId="76FCA6D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7、必须配有可拆卸支撑三脚架。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DCF7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81BE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FD68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4BE8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9846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A5F84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放映机篮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6D767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1、机箱外型尺寸≤560(mm)*390(mm)*350(mm)。</w:t>
            </w:r>
          </w:p>
          <w:p w14:paraId="0E89720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2、机箱内置全制式电源插孔≥3个，总功率≥3000W。</w:t>
            </w:r>
          </w:p>
          <w:p w14:paraId="5D28846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3、配套航空箱及可拆卸支撑三脚架；以及长度≥3.0m的电源线。</w:t>
            </w:r>
          </w:p>
          <w:p w14:paraId="34E23D2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4、机箱必须能内置符合本项目要求的数字电影流动放映播放器、声频功率放大器和数字投影机。</w:t>
            </w:r>
          </w:p>
          <w:p w14:paraId="7DE5301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5、具有接地端子，提供接地线。</w:t>
            </w:r>
          </w:p>
          <w:p w14:paraId="4B90763D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6、具有等电位连接端子。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CD91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44C46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63C4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5C7C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671F3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0EB38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流动银幕架及银幕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7DD1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1、银幕有效画面尺寸不小于5.0m×2.8m(宽×高)；</w:t>
            </w:r>
          </w:p>
          <w:p w14:paraId="6C3CBB2C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2、亮度系数（β）：≥1.0；</w:t>
            </w:r>
          </w:p>
          <w:p w14:paraId="03B1410B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3、有效散射角（2α）：≥120°。</w:t>
            </w:r>
          </w:p>
          <w:p w14:paraId="764A6D1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4、银幕材质适用于露天使用，具有阻燃、防蛀，轻薄耐用可折叠，可湿性清洁不变形。</w:t>
            </w:r>
          </w:p>
          <w:p w14:paraId="5DBDBC74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5、银幕边框架安全、轻便、快捷安装；重量≤30Kg；</w:t>
            </w:r>
          </w:p>
          <w:p w14:paraId="5B1BC6BA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6、配包装运输袋。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br w:type="page"/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9B0B8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BE809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3481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  <w:tr w14:paraId="27F3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E4B34">
            <w:pPr>
              <w:bidi w:val="0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7F56F">
            <w:pPr>
              <w:bidi w:val="0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其他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36835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 xml:space="preserve">1、50米旋转式插拔线盘（防水线） 21套    </w:t>
            </w:r>
          </w:p>
          <w:p w14:paraId="178182B1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2、100米旋转式插拔线盘（防水线）2套</w:t>
            </w:r>
          </w:p>
          <w:p w14:paraId="619D2FA2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3、音箱线（防水软线）1000米</w:t>
            </w:r>
          </w:p>
          <w:p w14:paraId="10013647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4、卡农头200只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CA2CC">
            <w:pPr>
              <w:bidi w:val="0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C9086">
            <w:pPr>
              <w:bidi w:val="0"/>
              <w:rPr>
                <w:rFonts w:hint="default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09E97">
            <w:pPr>
              <w:bidi w:val="0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</w:p>
        </w:tc>
      </w:tr>
    </w:tbl>
    <w:p w14:paraId="0730483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p w14:paraId="1BC9B7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二、投标要求</w:t>
      </w:r>
      <w:bookmarkEnd w:id="2"/>
    </w:p>
    <w:p w14:paraId="6E63B18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1、概要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公益电影作为丰富群众精神文化生活的重要方式，在促进文化传播、增强社区凝聚力发挥着关键作用。建设公益电影固定放映宣传设施，能够有效提升公益电影放映信息的传播效率，吸引更多群众参与，营造良好的社区文化氛围。</w:t>
      </w:r>
    </w:p>
    <w:p w14:paraId="7C3095B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神木市自2012年以来，担任着每年5000场农村公益电影及400场广场的公益放映工作任务，在市委市政府及相关领导单位的指导下，我站努力提升各项惠民电影放映工作。应上级单位督导，榆林各县区已基本完成激光设备更换工作，2025年我局拟对现有放映设备及配套设施进行更新升级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。</w:t>
      </w:r>
    </w:p>
    <w:p w14:paraId="265F3C4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2、要求</w:t>
      </w:r>
    </w:p>
    <w:p w14:paraId="06BF620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2.1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应该提供满足本规格书中要求的全部设备和服务支持。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应保证所提供的设备及配件是全新的、成熟的、高质量的，全套装置安全、可靠、高效和便于维护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。</w:t>
      </w:r>
    </w:p>
    <w:p w14:paraId="0F379CA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2.2本规格书提出了最低限度的技术要求，并未对一切技术细节做出规定，也未充分引述有关标准和规范的条文，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应保证提供符合本规格书和工业标准的优质产品。</w:t>
      </w:r>
    </w:p>
    <w:p w14:paraId="7DC942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2.3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提供的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必须满足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采购人的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要求，否则投标书将被拒绝。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应列表说明规格、技术参数偏离情况，如果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不提供规格、技术参数偏离表说明偏离情况，则将认为提供的设备不符合本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采购文件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的要求，投标文件将被否决。</w:t>
      </w:r>
    </w:p>
    <w:p w14:paraId="1C7A986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3、招标范围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承担本技术规格书所描述的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所需全部设备。</w:t>
      </w:r>
    </w:p>
    <w:p w14:paraId="6A9151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3.1采购或制造上述所需的所有标准及非标准设备；</w:t>
      </w:r>
    </w:p>
    <w:p w14:paraId="742936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3.2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的就位安装；</w:t>
      </w:r>
    </w:p>
    <w:p w14:paraId="01F1232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3设备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调试和验收；</w:t>
      </w:r>
    </w:p>
    <w:p w14:paraId="2D17CD6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4设备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操作手册；</w:t>
      </w:r>
    </w:p>
    <w:p w14:paraId="53AAF7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用户技术培训；</w:t>
      </w:r>
    </w:p>
    <w:p w14:paraId="0820CC0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技术资料；</w:t>
      </w:r>
    </w:p>
    <w:p w14:paraId="33FE71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技术服务及售后服务。</w:t>
      </w:r>
    </w:p>
    <w:p w14:paraId="227C15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责任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负责报价、制造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或供应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、运输、安装、现场验收测试、技术服务等。包括：</w:t>
      </w:r>
    </w:p>
    <w:p w14:paraId="70DFBA8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4.1负责整套设备、控制系统、备品备件的购买，负责所有设备、仪表和控制系统的集成组装，最终保证系统成功集成，满足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使用要求。合同期内成立项目组，明确负责人，为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提供项目管理服务；</w:t>
      </w:r>
    </w:p>
    <w:p w14:paraId="224926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4.2参与本项目召开的有关工作会议；</w:t>
      </w:r>
    </w:p>
    <w:p w14:paraId="1045B6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4.3提供合同内控制系统的硬件运行所需软件、软件介质和最终用户授权证书；</w:t>
      </w:r>
    </w:p>
    <w:p w14:paraId="38A8A69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4.4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应保证提供的所有设备的质量、性能及技术指标完全满足本技术规格书要求；</w:t>
      </w:r>
    </w:p>
    <w:p w14:paraId="363D253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4.5负责提供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操作手册；</w:t>
      </w:r>
    </w:p>
    <w:p w14:paraId="257EED1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4.6负责对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、运行人员的技术培训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；</w:t>
      </w:r>
    </w:p>
    <w:p w14:paraId="6FE80BC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负责提出设备对供电、接地、消防、运行环境及安装的详细要求；</w:t>
      </w:r>
    </w:p>
    <w:p w14:paraId="590BA1F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提供硬件设备所有电缆、接头和电源插座；</w:t>
      </w:r>
    </w:p>
    <w:p w14:paraId="12CAD7C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提供系统安装和运行维护所需的专用工具和测试设备等；</w:t>
      </w:r>
    </w:p>
    <w:p w14:paraId="71F805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所有设备按合同要求验收测试，并负责预验收；</w:t>
      </w:r>
    </w:p>
    <w:p w14:paraId="506057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4.1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负责所有设备的运输、现场保管、现场安装调试等，达到合同要求，满足运行条件；</w:t>
      </w:r>
    </w:p>
    <w:p w14:paraId="10941C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4.1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2供应商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应对最终提供的全部技术资料的准确性负责；</w:t>
      </w:r>
    </w:p>
    <w:p w14:paraId="54F8507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现场验收通过后提供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的设备质量保证期。</w:t>
      </w:r>
    </w:p>
    <w:p w14:paraId="13C4678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3" w:name="_Toc10595_WPSOffice_Level2"/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三、质量保证</w:t>
      </w:r>
      <w:bookmarkEnd w:id="3"/>
    </w:p>
    <w:p w14:paraId="318976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1、概述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应在履行合同的全过程(从开始到最终验收)，对所有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设备安装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和服务的质量负责。即要保证所有这些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设备安装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和服务的质量符合合同中有关技术、交付、验收和价格所规定的要求。</w:t>
      </w:r>
    </w:p>
    <w:p w14:paraId="605381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2、质量保证和要求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应提交相关质量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体系及质量保证措施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。</w:t>
      </w:r>
    </w:p>
    <w:p w14:paraId="68A7AD2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3、附加质量保证要求</w:t>
      </w:r>
    </w:p>
    <w:p w14:paraId="1C149D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3.1采购人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应能在双方商定的时间内与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接触，应有机会检查质量并及时提出新的要求。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还应有权进行现场考察，以就目前状况、具体事宜、进度等与供货方达成协议。</w:t>
      </w:r>
    </w:p>
    <w:p w14:paraId="061738A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3.2供应商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应提供保证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代表达到访问目的所必需的各项安排。</w:t>
      </w:r>
    </w:p>
    <w:p w14:paraId="7EB6B80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3.3采购人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应能得到所有相关文件，包括质量和生产检验指标以及合同规定的其它技术文件，以这些文件作为依据来确保质量执行过程。</w:t>
      </w:r>
    </w:p>
    <w:p w14:paraId="73D92C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4" w:name="_Toc2014_WPSOffice_Level2"/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四、工程验收</w:t>
      </w:r>
      <w:bookmarkEnd w:id="4"/>
    </w:p>
    <w:p w14:paraId="3FBA80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验收标准以国家最新标准、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采购文件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和合同的技术条款为准进行验收；</w:t>
      </w:r>
    </w:p>
    <w:p w14:paraId="63ADF0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在无国家验收标准时按招标技术文件和合同技术条款进行验收。对未作规定的技术参数按双方商定的标准进行验收。</w:t>
      </w:r>
    </w:p>
    <w:p w14:paraId="2E4F242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5" w:name="_Toc5558_WPSOffice_Level2"/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五、售后服务</w:t>
      </w:r>
      <w:bookmarkEnd w:id="5"/>
    </w:p>
    <w:p w14:paraId="12B3DA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1、保修期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：供应商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对所提供的设备应实行保修，保修期为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整体设备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安装完成且验收合格交付使用后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。</w:t>
      </w:r>
    </w:p>
    <w:p w14:paraId="0559DB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2、售后服务</w:t>
      </w:r>
    </w:p>
    <w:p w14:paraId="3B653E4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2.1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凡发生质量问题或需要技术支持，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均应能够及时地提供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提出的技术服务要求。在质量保证期内，如发生质量问题，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发出通知后，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应提供无偿维修服务，免费更换由于原材料缺陷及施工工艺等问题而发生故障的设备、零部件，以保证系统的正常运行。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由于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人为原因造成的设备损坏，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有义务对损坏的设备作有偿更换。</w:t>
      </w:r>
    </w:p>
    <w:p w14:paraId="275B9A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2.2供应商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应继续提供对质量保证期满后的维修服务，维修服务费及零备件费用的收取以优惠的价格另签署补充协议。</w:t>
      </w:r>
    </w:p>
    <w:p w14:paraId="43D586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3、故障响应</w:t>
      </w:r>
    </w:p>
    <w:p w14:paraId="3442270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4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所提供的产品发生故障后，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立即通知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3"/>
          <w:szCs w:val="23"/>
          <w:vertAlign w:val="baseli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3"/>
          <w:szCs w:val="23"/>
          <w:vertAlign w:val="baseline"/>
          <w:lang w:val="en-US" w:eastAsia="zh-CN"/>
        </w:rPr>
        <w:t>应在接到故障通知后本地内应在4小时内派技术人员到达现场，外地应在24小时内到达现场排除故障。</w:t>
      </w:r>
    </w:p>
    <w:p w14:paraId="4618BD1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4CAD"/>
    <w:rsid w:val="04FB590A"/>
    <w:rsid w:val="1B7454BA"/>
    <w:rsid w:val="1E010BBB"/>
    <w:rsid w:val="243A0EE4"/>
    <w:rsid w:val="3003116B"/>
    <w:rsid w:val="49470F79"/>
    <w:rsid w:val="501A2535"/>
    <w:rsid w:val="51C72F8E"/>
    <w:rsid w:val="54B43966"/>
    <w:rsid w:val="558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sz w:val="35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/>
      <w:sz w:val="24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3349</Words>
  <Characters>3812</Characters>
  <Lines>0</Lines>
  <Paragraphs>0</Paragraphs>
  <TotalTime>3</TotalTime>
  <ScaleCrop>false</ScaleCrop>
  <LinksUpToDate>false</LinksUpToDate>
  <CharactersWithSpaces>3818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2025-08-13T07:44:00Z</dcterms:created>
  <dc:creator>Administrator</dc:creator>
  <cp:lastModifiedBy>Mr. Zhang</cp:lastModifiedBy>
  <dcterms:modified xsi:type="dcterms:W3CDTF">2025-08-14T01:35:52Z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eyJoZGlkIjoiZDgzNjM2ZDY3MWE2NzY4OTIwYzJlOTMzZWRhNjY0OTAiLCJ1c2VySWQiOiIyNzI1OTYzMTgifQ==</vt:lpwstr>
  </property>
  <property fmtid="{D5CDD505-2E9C-101B-9397-08002B2CF9AE}" pid="4" name="ICV">
    <vt:lpwstr>6532A30D50F3453BAEFF1D70F407C849_12</vt:lpwstr>
  </property>
</Properties>
</file>