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47566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采购内容及技术要求</w:t>
      </w:r>
    </w:p>
    <w:tbl>
      <w:tblPr>
        <w:tblStyle w:val="2"/>
        <w:tblW w:w="0" w:type="auto"/>
        <w:tblInd w:w="-25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49"/>
        <w:gridCol w:w="7201"/>
      </w:tblGrid>
      <w:tr w14:paraId="3A799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top"/>
          </w:tcPr>
          <w:p w14:paraId="3CD4B0B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参数性质</w:t>
            </w:r>
          </w:p>
        </w:tc>
        <w:tc>
          <w:tcPr>
            <w:tcW w:w="749" w:type="dxa"/>
            <w:vAlign w:val="top"/>
          </w:tcPr>
          <w:p w14:paraId="53345F0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201" w:type="dxa"/>
            <w:vAlign w:val="top"/>
          </w:tcPr>
          <w:p w14:paraId="4BFC3CD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技术参数与性能指标</w:t>
            </w:r>
          </w:p>
        </w:tc>
      </w:tr>
      <w:tr w14:paraId="5007B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top"/>
          </w:tcPr>
          <w:p w14:paraId="4195744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9" w:type="dxa"/>
            <w:vAlign w:val="top"/>
          </w:tcPr>
          <w:p w14:paraId="6794748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01" w:type="dxa"/>
            <w:vAlign w:val="top"/>
          </w:tcPr>
          <w:p w14:paraId="7EFFE93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一、项目概况</w:t>
            </w:r>
          </w:p>
          <w:p w14:paraId="1A77531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西安市灞桥区农业农村局关于印发《灞桥区2025年农产品质量安全风险监测计划》的通知（灞农发〔2025〕7号），西安市农业农村局《关于印发2025年第一批市级农业农村发展专项资金项目实施方案的通知》（市农发﹝2025﹞87号）文件精神，2025年至2026年组织对全区主要</w:t>
            </w:r>
            <w:bookmarkStart w:id="0" w:name="OLE_LINK1"/>
            <w:bookmarkStart w:id="1" w:name="OLE_LINK2"/>
            <w:r>
              <w:rPr>
                <w:rFonts w:hint="eastAsia" w:ascii="仿宋" w:hAnsi="仿宋" w:eastAsia="仿宋" w:cs="仿宋"/>
                <w:sz w:val="24"/>
                <w:szCs w:val="24"/>
              </w:rPr>
              <w:t>农产品、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z w:val="24"/>
                <w:szCs w:val="24"/>
              </w:rPr>
              <w:t>畜产品、水产品开展</w:t>
            </w:r>
            <w:bookmarkEnd w:id="0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</w:rPr>
              <w:t>农产品检验检测，检验检测数量1056批次，按照每个样品定量检测500元的标准补助。其中：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采购包1：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区农检中心任务524批次，费用26.2万元；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采购包2：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区动物疾控中心任务243批次，费用12.15万元；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采购包3：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农业综合执法大队任务289批次，费用14.45万元。</w:t>
            </w:r>
          </w:p>
          <w:p w14:paraId="4BEE1AA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二、服务内容</w:t>
            </w:r>
          </w:p>
          <w:p w14:paraId="196A3F4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招投标确定第三方检测机构后，分三个标段分别签订合同，对灞桥区种植业产品、畜禽产品、水产品开展抽检。按照抽检要求，共完成1056批次，其中：种植业产品524批次，畜禽产品231批次，水产品12批次，监督抽检289批次，完成抽检样品的收集、确认以及检测工作，在规定时间内提供检测结果，并对检测工作负责，保证结果的科学性，代表性和真实性。</w:t>
            </w:r>
          </w:p>
          <w:p w14:paraId="623B0E0D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三、技术要求</w:t>
            </w:r>
          </w:p>
          <w:p w14:paraId="717CECB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抽样方法：蔬菜、食用菌和水果按《农药残留分析样本的采样方法》（NY/T 789-2004）规定执行。畜禽产品按《动物及动物产品兽药残留监控抽样规范》（NY/T1897-2010）规定执行。水产品按《水产品抽样规范》（GB/T30891-2014）规定执行。</w:t>
            </w:r>
          </w:p>
          <w:p w14:paraId="2805D04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判定原则：种植业产品中的农药残留按《食品安全国家标准食品中农药最大残留限量》（GB 2763-2021）和《食品安全国家标准 食品中2,4-滴丁酸钠盐等112种农药最大残留限量》（GB 2763.1-2022）及例行监测要求的判定值进行判定，有一项指标不合格的，即判定为不合格。畜禽产品和水产品中的禁用药物检出即判定为不合格，停止使用和批准使用的药物残留按《食品安全国家标准 食品中兽药最大残留限量》（GB31650-2019）和《食品安全国家标准 食品中41种兽药最大残留限量》（GB 31650.1-2022）进行判定。</w:t>
            </w:r>
          </w:p>
          <w:p w14:paraId="1E6CC39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四、服务要求</w:t>
            </w:r>
          </w:p>
          <w:p w14:paraId="54FA078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辖区种植业产品、畜禽产品、水产品等生产季节，不定期开展检验检测，特别是对例行监测、专项抽检中的不合格产品进行监督抽检，重点监测。严格遵循“风险监测找问题、监督抽检定责任”的双轨制原则，协同构成农产品质量安全的“监测—监管”闭环。种植业产品、畜禽产品、水产品监测参数和检测方法见附件。</w:t>
            </w:r>
          </w:p>
          <w:p w14:paraId="0706A00E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受托方承诺保证检测的技术服务质量满足所参考的国家标准、国际标准、行业标准的要求，检测数据科学、公正、准确。</w:t>
            </w:r>
          </w:p>
          <w:p w14:paraId="400C8D9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托方要按时保证完成样品检测任务，如实提供样品信息、检验结果和抽检工作总结报告，并对检验工作负责，确保所承担的检验等相关工作科学、公正、准确。若检验过程中发现被检样品存在严重安全问题的，或检验出现明显异常情况的，应当及时报告委托方。</w:t>
            </w:r>
          </w:p>
          <w:p w14:paraId="2B1C999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受托方严格遵守关于抽检工作各环节的时间进度安排，及时将检验结果和规定的材料及有关情况报送委托方。</w:t>
            </w:r>
          </w:p>
          <w:p w14:paraId="12B151E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五、商务要求</w:t>
            </w:r>
          </w:p>
          <w:p w14:paraId="43CD6F7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（一）服务期限</w:t>
            </w:r>
          </w:p>
          <w:p w14:paraId="1C4AC708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一年</w:t>
            </w:r>
          </w:p>
          <w:p w14:paraId="76DC1F95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（二）款项结算</w:t>
            </w:r>
          </w:p>
          <w:p w14:paraId="1FC0EFA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合同签订后支付合同金额的40%作为预付款；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服务内容完成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、采购人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收到并确认检测结果、分析报告后，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支付全部剩余合同价款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。</w:t>
            </w:r>
          </w:p>
          <w:p w14:paraId="5748D9FB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六、其他</w:t>
            </w:r>
          </w:p>
          <w:p w14:paraId="6BD1346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（一）对服务商的业绩要求</w:t>
            </w:r>
          </w:p>
          <w:p w14:paraId="6F97B05A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受托方对检测工作负责，保证结果的科学性，代表性和真实性。</w:t>
            </w:r>
          </w:p>
          <w:p w14:paraId="793C0F49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（二）进度要求</w:t>
            </w:r>
          </w:p>
          <w:p w14:paraId="470CA72D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受托方应在合同期限内完成样品采样、检测和结果报送。</w:t>
            </w:r>
          </w:p>
          <w:p w14:paraId="2C3AF187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（三）成果交付要求</w:t>
            </w:r>
          </w:p>
          <w:p w14:paraId="7364D22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委托方完成检测任务后，应提交样品检测报告，并且只允许向受托方汇报，未经受托方同意，不得私自向被检单位以及其他任何第三方透漏。</w:t>
            </w:r>
          </w:p>
          <w:p w14:paraId="43CCA8C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（四）质量验收标准或规范</w:t>
            </w:r>
          </w:p>
          <w:p w14:paraId="24A19AF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委托方要严格遵守《农药残留分析样本的采样方法》（NY/T 789-2004）、《动物及动物产品兽药残留监控抽样规范》（NY／T 1897-2010）、《水产品抽样规范》（GB／T 30891-2014）规定抽样和检测，统一标准溶液，统一判定原则，检测过程要做试剂空白和加标回收，对检测不合格样品要做确认试验。报送结果时，检测不合格样品应提供原始记录、确证图谱、溯源情况等信息。</w:t>
            </w:r>
          </w:p>
          <w:p w14:paraId="4E2C6914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（四）违约责任</w:t>
            </w:r>
          </w:p>
          <w:p w14:paraId="46366FD2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受托方出具虚假、错误检验数据和结论，一经发现，立即取消合作资格；</w:t>
            </w:r>
          </w:p>
          <w:p w14:paraId="669B9FAF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如因受托方发生违约，甲方有权终止合同，并报请政府采购监督管理机构进行相应的行政处罚。委托方违约的，应当直接赔偿给受托方方造成的直接经济损失。</w:t>
            </w:r>
          </w:p>
          <w:p w14:paraId="4385B416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蔬菜、食用菌、水果例行监测参数和检测方法</w:t>
            </w:r>
          </w:p>
          <w:tbl>
            <w:tblPr>
              <w:tblStyle w:val="2"/>
              <w:tblW w:w="0" w:type="auto"/>
              <w:tblInd w:w="-1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77"/>
              <w:gridCol w:w="1998"/>
            </w:tblGrid>
            <w:tr w14:paraId="0BBFF7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25" w:hRule="atLeast"/>
              </w:trPr>
              <w:tc>
                <w:tcPr>
                  <w:tcW w:w="6561" w:type="dxa"/>
                  <w:vAlign w:val="center"/>
                </w:tcPr>
                <w:p w14:paraId="32897F1E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监测参数</w:t>
                  </w:r>
                </w:p>
              </w:tc>
              <w:tc>
                <w:tcPr>
                  <w:tcW w:w="2585" w:type="dxa"/>
                  <w:vAlign w:val="center"/>
                </w:tcPr>
                <w:p w14:paraId="1B70AEB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检测方法</w:t>
                  </w:r>
                </w:p>
              </w:tc>
            </w:tr>
            <w:tr w14:paraId="45C9F8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99" w:hRule="atLeast"/>
              </w:trPr>
              <w:tc>
                <w:tcPr>
                  <w:tcW w:w="6561" w:type="dxa"/>
                  <w:vAlign w:val="center"/>
                </w:tcPr>
                <w:p w14:paraId="7C32FAD2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150"/>
                    </w:tabs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禁用农药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甲胺磷、对硫磷、甲基对硫磷、六六六、三氯杀螨醇、甲拌磷、水胺硫磷、甲基异柳磷；氧乐果、克百威（包括3-羟基克百威)、涕灭威（包括涕灭威砜和涕灭威亚砜）、灭多威（2026年6月1日起禁止使用）、灭线磷、杀扑磷</w:t>
                  </w:r>
                </w:p>
                <w:p w14:paraId="1132BC0F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150"/>
                    </w:tabs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限用农药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氟虫腈（包括氟甲腈、氟虫腈硫醚、氟虫腈砜）、毒死蜱、三唑磷、乐果、乙酰甲胺磷</w:t>
                  </w:r>
                </w:p>
                <w:p w14:paraId="0B41B408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150"/>
                    </w:tabs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常规农药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敌敌畏、杀螟硫磷、丙溴磷、马拉硫磷、亚胺硫磷、辛硫磷、氯氰菊酯、氰戊菊酯、溴氰菊酯、甲氰菊酯、联苯菊酯、氯氟氰菊酯、氟氯氰菊酯、氯吡脲、除虫脲、灭幼脲、吡虫啉、啶虫脒、哒螨灵、阿维菌素、甲氨基阿维菌素苯甲酸盐、虫螨腈、噻虫嗪、氟啶脲、异菌脲、五氯硝基苯、三唑酮、百菌清、腐霉利、乙烯菌核利、多菌灵、苯醚甲环唑、嘧霉胺、烯酰吗啉、咪鲜胺、嘧菌酯、二甲戊灵、灭蝇胺、甲霜灵、霜霉威、氯虫苯甲酰胺、氯菊酯（异构体之和）、醚菊酯、虫酰肼、吡唑醚菌酯、二嗪磷、伏杀硫磷、甲萘威、氟胺氰菊酯、三唑醇、多效唑</w:t>
                  </w:r>
                </w:p>
              </w:tc>
              <w:tc>
                <w:tcPr>
                  <w:tcW w:w="2585" w:type="dxa"/>
                  <w:vAlign w:val="center"/>
                </w:tcPr>
                <w:p w14:paraId="6AC88524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按GB/T 20769</w:t>
                  </w:r>
                </w:p>
                <w:p w14:paraId="671E90D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或GB 23200.113</w:t>
                  </w:r>
                </w:p>
                <w:p w14:paraId="5132CA2D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或GB 23200.121</w:t>
                  </w:r>
                </w:p>
                <w:p w14:paraId="4B9C4D8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或GB 23200.8</w:t>
                  </w:r>
                </w:p>
                <w:p w14:paraId="5EA0F7AE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或NY/T 761进行检测</w:t>
                  </w:r>
                </w:p>
              </w:tc>
            </w:tr>
          </w:tbl>
          <w:p w14:paraId="71C346EC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畜禽产品例行监测参数和检测方法</w:t>
            </w:r>
          </w:p>
          <w:tbl>
            <w:tblPr>
              <w:tblStyle w:val="2"/>
              <w:tblW w:w="0" w:type="auto"/>
              <w:tblInd w:w="-1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00"/>
              <w:gridCol w:w="1312"/>
              <w:gridCol w:w="2463"/>
            </w:tblGrid>
            <w:tr w14:paraId="0CD1BB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4182" w:type="dxa"/>
                  <w:vAlign w:val="center"/>
                </w:tcPr>
                <w:p w14:paraId="4EEB7986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监测参数</w:t>
                  </w:r>
                </w:p>
              </w:tc>
              <w:tc>
                <w:tcPr>
                  <w:tcW w:w="1554" w:type="dxa"/>
                  <w:vAlign w:val="center"/>
                </w:tcPr>
                <w:p w14:paraId="0AE10E6E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样品种类</w:t>
                  </w:r>
                </w:p>
              </w:tc>
              <w:tc>
                <w:tcPr>
                  <w:tcW w:w="3203" w:type="dxa"/>
                  <w:vAlign w:val="center"/>
                </w:tcPr>
                <w:p w14:paraId="68B5ADB2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检测方法</w:t>
                  </w:r>
                </w:p>
              </w:tc>
            </w:tr>
            <w:tr w14:paraId="2D9007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5A879060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禁用药物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β-受体激动剂类（克伦特罗、莱克多巴胺、沙丁胺醇、特布他林、西马特罗、氯丙那林、妥布特罗）</w:t>
                  </w:r>
                </w:p>
              </w:tc>
              <w:tc>
                <w:tcPr>
                  <w:tcW w:w="1554" w:type="dxa"/>
                  <w:vMerge w:val="restart"/>
                  <w:vAlign w:val="center"/>
                </w:tcPr>
                <w:p w14:paraId="0A1F7B5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猪肉、猪肝</w:t>
                  </w:r>
                </w:p>
                <w:p w14:paraId="1381ACB3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牛肉、羊肉</w:t>
                  </w:r>
                </w:p>
              </w:tc>
              <w:tc>
                <w:tcPr>
                  <w:tcW w:w="3203" w:type="dxa"/>
                  <w:vAlign w:val="center"/>
                </w:tcPr>
                <w:p w14:paraId="46FE0E15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按农业部1025号公告-18-2008</w:t>
                  </w:r>
                </w:p>
                <w:p w14:paraId="74DEFB3D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或GB 31658.22进行检测</w:t>
                  </w:r>
                </w:p>
              </w:tc>
            </w:tr>
            <w:tr w14:paraId="7F5D5E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48" w:hRule="atLeast"/>
              </w:trPr>
              <w:tc>
                <w:tcPr>
                  <w:tcW w:w="4182" w:type="dxa"/>
                  <w:vAlign w:val="center"/>
                </w:tcPr>
                <w:p w14:paraId="6D08E821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磺胺类（磺胺间甲氧嘧啶、磺胺二甲嘧啶、磺胺甲噁唑、磺胺(间)二甲氧嘧啶、磺胺喹噁啉）</w:t>
                  </w:r>
                </w:p>
              </w:tc>
              <w:tc>
                <w:tcPr>
                  <w:tcW w:w="1554" w:type="dxa"/>
                  <w:vMerge w:val="continue"/>
                  <w:vAlign w:val="center"/>
                </w:tcPr>
                <w:p w14:paraId="5CE9CDD7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vAlign w:val="center"/>
                </w:tcPr>
                <w:p w14:paraId="6E998D06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按GB/T 20759或GB 31658.17或GB/T 21316</w:t>
                  </w:r>
                </w:p>
                <w:p w14:paraId="3A80234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或农业部1025号公告-23-2008或SN/T 5140</w:t>
                  </w:r>
                </w:p>
                <w:p w14:paraId="07DE0210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或农质发〔2014〕5号文件附录进行检测</w:t>
                  </w:r>
                </w:p>
              </w:tc>
            </w:tr>
            <w:tr w14:paraId="6FF916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640F4E06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四环素类（金霉素、土霉素、四环素、多西环素）</w:t>
                  </w:r>
                </w:p>
              </w:tc>
              <w:tc>
                <w:tcPr>
                  <w:tcW w:w="1554" w:type="dxa"/>
                  <w:vMerge w:val="continue"/>
                  <w:vAlign w:val="center"/>
                </w:tcPr>
                <w:p w14:paraId="326B465A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vAlign w:val="center"/>
                </w:tcPr>
                <w:p w14:paraId="029B5D5A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按GB/T 21317或GB 31658.17或GB 31658.6进行检测</w:t>
                  </w:r>
                </w:p>
              </w:tc>
            </w:tr>
            <w:tr w14:paraId="0CE389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08C974C6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糖皮质激素类（地塞米松、倍他米松）</w:t>
                  </w:r>
                </w:p>
              </w:tc>
              <w:tc>
                <w:tcPr>
                  <w:tcW w:w="1554" w:type="dxa"/>
                  <w:vAlign w:val="center"/>
                </w:tcPr>
                <w:p w14:paraId="5641A6F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牛肉</w:t>
                  </w:r>
                </w:p>
              </w:tc>
              <w:tc>
                <w:tcPr>
                  <w:tcW w:w="3203" w:type="dxa"/>
                  <w:vAlign w:val="center"/>
                </w:tcPr>
                <w:p w14:paraId="5AA36D7E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按农业部1031号公告-2-2008进行检测</w:t>
                  </w:r>
                </w:p>
              </w:tc>
            </w:tr>
            <w:tr w14:paraId="0EE495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70BD8859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氟喹诺酮类（恩诺沙星、环丙沙星）</w:t>
                  </w:r>
                </w:p>
              </w:tc>
              <w:tc>
                <w:tcPr>
                  <w:tcW w:w="1554" w:type="dxa"/>
                  <w:vAlign w:val="center"/>
                </w:tcPr>
                <w:p w14:paraId="60CC8A31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猪肉、牛肉、羊肉</w:t>
                  </w:r>
                </w:p>
              </w:tc>
              <w:tc>
                <w:tcPr>
                  <w:tcW w:w="3203" w:type="dxa"/>
                  <w:vAlign w:val="center"/>
                </w:tcPr>
                <w:p w14:paraId="7E0DCFEE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 31658.17进行检测</w:t>
                  </w:r>
                </w:p>
              </w:tc>
            </w:tr>
            <w:tr w14:paraId="33DD39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6F2E43F9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食品动物中停止使用药物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氟喹诺酮类（氧氟沙星、培氟沙星、诺氟沙星、洛美沙星）</w:t>
                  </w:r>
                </w:p>
              </w:tc>
              <w:tc>
                <w:tcPr>
                  <w:tcW w:w="1554" w:type="dxa"/>
                  <w:vAlign w:val="center"/>
                </w:tcPr>
                <w:p w14:paraId="0F9423A4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禽肉、禽蛋</w:t>
                  </w:r>
                </w:p>
              </w:tc>
              <w:tc>
                <w:tcPr>
                  <w:tcW w:w="3203" w:type="dxa"/>
                  <w:vMerge w:val="restart"/>
                  <w:vAlign w:val="center"/>
                </w:tcPr>
                <w:p w14:paraId="6AF65471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 31658.17</w:t>
                  </w:r>
                </w:p>
                <w:p w14:paraId="088C409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或GB/T 21316</w:t>
                  </w:r>
                </w:p>
                <w:p w14:paraId="0865F4B2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或GB/T 21312</w:t>
                  </w:r>
                </w:p>
                <w:p w14:paraId="70DF32A8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或GB/T 20366</w:t>
                  </w:r>
                </w:p>
                <w:p w14:paraId="6448B99F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或农业农村部指定方法进行检测</w:t>
                  </w:r>
                </w:p>
              </w:tc>
            </w:tr>
            <w:tr w14:paraId="180A33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2AC577B5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氟喹诺酮类（恩诺沙星、环丙沙星、沙拉沙星、达氟沙星）</w:t>
                  </w:r>
                </w:p>
              </w:tc>
              <w:tc>
                <w:tcPr>
                  <w:tcW w:w="1554" w:type="dxa"/>
                  <w:vMerge w:val="restart"/>
                  <w:vAlign w:val="center"/>
                </w:tcPr>
                <w:p w14:paraId="0882E59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禽肉</w:t>
                  </w:r>
                </w:p>
              </w:tc>
              <w:tc>
                <w:tcPr>
                  <w:tcW w:w="3203" w:type="dxa"/>
                  <w:vMerge w:val="continue"/>
                  <w:vAlign w:val="center"/>
                </w:tcPr>
                <w:p w14:paraId="6933B4DD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 w14:paraId="1F9217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21A0C128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抗菌增效剂（甲氧苄啶）</w:t>
                  </w:r>
                </w:p>
              </w:tc>
              <w:tc>
                <w:tcPr>
                  <w:tcW w:w="1554" w:type="dxa"/>
                  <w:vMerge w:val="continue"/>
                  <w:vAlign w:val="center"/>
                </w:tcPr>
                <w:p w14:paraId="1B9FC422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vMerge w:val="continue"/>
                  <w:vAlign w:val="center"/>
                </w:tcPr>
                <w:p w14:paraId="34FB4D6F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 w14:paraId="65891B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5D8B4515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产蛋期不得使用药物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氟喹诺酮类（恩诺沙星、环丙沙星、沙拉沙星、达氟沙星）</w:t>
                  </w:r>
                </w:p>
              </w:tc>
              <w:tc>
                <w:tcPr>
                  <w:tcW w:w="1554" w:type="dxa"/>
                  <w:vAlign w:val="center"/>
                </w:tcPr>
                <w:p w14:paraId="6F8CF3A7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禽蛋</w:t>
                  </w:r>
                </w:p>
              </w:tc>
              <w:tc>
                <w:tcPr>
                  <w:tcW w:w="3203" w:type="dxa"/>
                  <w:vMerge w:val="continue"/>
                  <w:vAlign w:val="center"/>
                </w:tcPr>
                <w:p w14:paraId="484C4C74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 w14:paraId="6A24C1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0A1C9119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食品动物中停止使用药物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金刚烷胺</w:t>
                  </w:r>
                </w:p>
              </w:tc>
              <w:tc>
                <w:tcPr>
                  <w:tcW w:w="1554" w:type="dxa"/>
                  <w:vAlign w:val="center"/>
                </w:tcPr>
                <w:p w14:paraId="0325B5BA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禽肉、禽蛋</w:t>
                  </w:r>
                </w:p>
              </w:tc>
              <w:tc>
                <w:tcPr>
                  <w:tcW w:w="3203" w:type="dxa"/>
                  <w:vAlign w:val="center"/>
                </w:tcPr>
                <w:p w14:paraId="3B893970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 31660.5或农业农村部指定方法进行检测</w:t>
                  </w:r>
                </w:p>
              </w:tc>
            </w:tr>
            <w:tr w14:paraId="11B7C2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34A05F22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禁用药物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酰胺醇类（氯霉素）</w:t>
                  </w:r>
                </w:p>
              </w:tc>
              <w:tc>
                <w:tcPr>
                  <w:tcW w:w="1554" w:type="dxa"/>
                  <w:vAlign w:val="center"/>
                </w:tcPr>
                <w:p w14:paraId="0D972EC0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禽肉、禽蛋</w:t>
                  </w:r>
                </w:p>
              </w:tc>
              <w:tc>
                <w:tcPr>
                  <w:tcW w:w="3203" w:type="dxa"/>
                  <w:vMerge w:val="restart"/>
                  <w:vAlign w:val="center"/>
                </w:tcPr>
                <w:p w14:paraId="77765A3E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 31658.20或农业农村部指定方法进行检测</w:t>
                  </w:r>
                </w:p>
              </w:tc>
            </w:tr>
            <w:tr w14:paraId="0D61B3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556FF062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酰胺醇类（氟苯尼考、氟苯尼考胺和甲砜霉素）</w:t>
                  </w:r>
                </w:p>
              </w:tc>
              <w:tc>
                <w:tcPr>
                  <w:tcW w:w="1554" w:type="dxa"/>
                  <w:vAlign w:val="center"/>
                </w:tcPr>
                <w:p w14:paraId="197EFFC5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禽肉</w:t>
                  </w:r>
                </w:p>
              </w:tc>
              <w:tc>
                <w:tcPr>
                  <w:tcW w:w="3203" w:type="dxa"/>
                  <w:vMerge w:val="continue"/>
                </w:tcPr>
                <w:p w14:paraId="133C7909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left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 w14:paraId="5CE769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14B06DA1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产蛋期不得使用药物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酰胺醇类（氟苯尼考、氟苯尼考胺、甲砜霉素）</w:t>
                  </w:r>
                </w:p>
              </w:tc>
              <w:tc>
                <w:tcPr>
                  <w:tcW w:w="1554" w:type="dxa"/>
                  <w:vAlign w:val="center"/>
                </w:tcPr>
                <w:p w14:paraId="7FDA5476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禽蛋</w:t>
                  </w:r>
                </w:p>
              </w:tc>
              <w:tc>
                <w:tcPr>
                  <w:tcW w:w="3203" w:type="dxa"/>
                  <w:vMerge w:val="continue"/>
                </w:tcPr>
                <w:p w14:paraId="1FD26018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left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 w14:paraId="08BCBC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 w14:paraId="72F4EA58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产蛋期不得使用药物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四环素类（多西环素）</w:t>
                  </w:r>
                </w:p>
              </w:tc>
              <w:tc>
                <w:tcPr>
                  <w:tcW w:w="1554" w:type="dxa"/>
                  <w:vAlign w:val="center"/>
                </w:tcPr>
                <w:p w14:paraId="1D6E45F5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禽蛋</w:t>
                  </w:r>
                </w:p>
              </w:tc>
              <w:tc>
                <w:tcPr>
                  <w:tcW w:w="3203" w:type="dxa"/>
                </w:tcPr>
                <w:p w14:paraId="21CEDB6C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left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 31658.6或GB 31659.2进行检测</w:t>
                  </w:r>
                </w:p>
              </w:tc>
            </w:tr>
          </w:tbl>
          <w:p w14:paraId="6D08F7C3"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水产品例行监测参数和检测方法</w:t>
            </w:r>
          </w:p>
          <w:tbl>
            <w:tblPr>
              <w:tblStyle w:val="2"/>
              <w:tblW w:w="0" w:type="auto"/>
              <w:tblInd w:w="-1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8"/>
              <w:gridCol w:w="3327"/>
            </w:tblGrid>
            <w:tr w14:paraId="267853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1" w:hRule="atLeast"/>
              </w:trPr>
              <w:tc>
                <w:tcPr>
                  <w:tcW w:w="4608" w:type="dxa"/>
                  <w:vAlign w:val="center"/>
                </w:tcPr>
                <w:p w14:paraId="6A46961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监测参数</w:t>
                  </w:r>
                </w:p>
              </w:tc>
              <w:tc>
                <w:tcPr>
                  <w:tcW w:w="4261" w:type="dxa"/>
                  <w:vAlign w:val="center"/>
                </w:tcPr>
                <w:p w14:paraId="0581FA4F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检测方法</w:t>
                  </w:r>
                </w:p>
              </w:tc>
            </w:tr>
            <w:tr w14:paraId="09FE8C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8" w:type="dxa"/>
                  <w:vAlign w:val="center"/>
                </w:tcPr>
                <w:p w14:paraId="7F02206A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禁用药物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氯霉素</w:t>
                  </w:r>
                </w:p>
              </w:tc>
              <w:tc>
                <w:tcPr>
                  <w:tcW w:w="4261" w:type="dxa"/>
                  <w:vMerge w:val="restart"/>
                  <w:vAlign w:val="center"/>
                </w:tcPr>
                <w:p w14:paraId="1A20EBC9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left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按GB/T 20756或GB 31656.16或SN/T 1865-2016进行检测或农业农村部指定方法进行检测</w:t>
                  </w:r>
                </w:p>
              </w:tc>
            </w:tr>
            <w:tr w14:paraId="68FAA2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8" w:type="dxa"/>
                  <w:vAlign w:val="center"/>
                </w:tcPr>
                <w:p w14:paraId="5B1207CD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酰胺醇类（甲砜霉素、氟苯尼考和氟苯尼考胺）</w:t>
                  </w:r>
                </w:p>
              </w:tc>
              <w:tc>
                <w:tcPr>
                  <w:tcW w:w="4261" w:type="dxa"/>
                  <w:vMerge w:val="continue"/>
                  <w:vAlign w:val="center"/>
                </w:tcPr>
                <w:p w14:paraId="7D581C18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 w14:paraId="460A35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8" w:type="dxa"/>
                  <w:vAlign w:val="center"/>
                </w:tcPr>
                <w:p w14:paraId="55B771BF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禁用药物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孔雀石绿（包括有色孔雀石绿和无色孔雀石绿）</w:t>
                  </w:r>
                </w:p>
              </w:tc>
              <w:tc>
                <w:tcPr>
                  <w:tcW w:w="4261" w:type="dxa"/>
                  <w:vAlign w:val="center"/>
                </w:tcPr>
                <w:p w14:paraId="3C80D98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left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按GB/T 20361或GB/T 19857-2005进行检测</w:t>
                  </w:r>
                </w:p>
              </w:tc>
            </w:tr>
            <w:tr w14:paraId="18B369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8" w:type="dxa"/>
                  <w:vAlign w:val="center"/>
                </w:tcPr>
                <w:p w14:paraId="2D44DB6B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禁用药物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硝基呋喃类代谢物（包括呋喃唑酮代谢物AOZ、呋喃它酮代谢物AMOZ、呋喃西林代谢物SEM和呋喃妥因代谢物AHD）</w:t>
                  </w:r>
                </w:p>
              </w:tc>
              <w:tc>
                <w:tcPr>
                  <w:tcW w:w="4261" w:type="dxa"/>
                  <w:vAlign w:val="center"/>
                </w:tcPr>
                <w:p w14:paraId="6F674B37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 31656.13或农业部783号公告-1-2006进行检测</w:t>
                  </w:r>
                </w:p>
              </w:tc>
            </w:tr>
            <w:tr w14:paraId="1171F5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8" w:type="dxa"/>
                  <w:vAlign w:val="center"/>
                </w:tcPr>
                <w:p w14:paraId="00015665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磺胺类（包括磺胺噻唑、磺胺嘧啶、磺胺甲基嘧啶、磺胺二甲基嘧啶、磺胺甲基异噁唑、磺胺多辛、磺胺异噁唑、磺胺喹噁啉、磺胺间甲氧嘧啶、磺胺间二甲氧嘧啶、磺胺氯哒嗪和磺胺甲噻二唑等12种）</w:t>
                  </w:r>
                </w:p>
              </w:tc>
              <w:tc>
                <w:tcPr>
                  <w:tcW w:w="4261" w:type="dxa"/>
                  <w:vAlign w:val="center"/>
                </w:tcPr>
                <w:p w14:paraId="6027C830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按农业部1077号公告-1-2008进行检测</w:t>
                  </w:r>
                </w:p>
              </w:tc>
            </w:tr>
            <w:tr w14:paraId="74B9BB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8" w:type="dxa"/>
                  <w:vAlign w:val="center"/>
                </w:tcPr>
                <w:p w14:paraId="6441E6F2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氟喹诺酮类（包括恩诺沙星、环丙沙星）</w:t>
                  </w:r>
                </w:p>
              </w:tc>
              <w:tc>
                <w:tcPr>
                  <w:tcW w:w="4261" w:type="dxa"/>
                  <w:vMerge w:val="restart"/>
                  <w:vAlign w:val="center"/>
                </w:tcPr>
                <w:p w14:paraId="769B20C9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按农业部1077号公告-1-2008进行检测</w:t>
                  </w:r>
                </w:p>
              </w:tc>
            </w:tr>
            <w:tr w14:paraId="2EE447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608" w:type="dxa"/>
                  <w:vAlign w:val="center"/>
                </w:tcPr>
                <w:p w14:paraId="12DEC0A3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食品动物中停止使用药物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氟喹诺酮类（诺氟沙星、氧氟沙星、培氟沙星和洛美沙星）</w:t>
                  </w:r>
                </w:p>
              </w:tc>
              <w:tc>
                <w:tcPr>
                  <w:tcW w:w="4261" w:type="dxa"/>
                  <w:vMerge w:val="continue"/>
                </w:tcPr>
                <w:p w14:paraId="503C5FC5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jc w:val="left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 w14:paraId="7CFBB1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8" w:type="dxa"/>
                  <w:vAlign w:val="center"/>
                </w:tcPr>
                <w:p w14:paraId="5B902DB6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szCs w:val="24"/>
                    </w:rPr>
                    <w:t>常规药物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抗菌增效剂（甲氧苄啶）</w:t>
                  </w:r>
                </w:p>
              </w:tc>
              <w:tc>
                <w:tcPr>
                  <w:tcW w:w="4261" w:type="dxa"/>
                </w:tcPr>
                <w:p w14:paraId="27DBF5C3">
                  <w:pPr>
                    <w:keepNext w:val="0"/>
                    <w:keepLines w:val="0"/>
                    <w:pageBreakBefore w:val="0"/>
                    <w:widowControl w:val="0"/>
                    <w:kinsoku w:val="0"/>
                    <w:wordWrap w:val="0"/>
                    <w:overflowPunct w:val="0"/>
                    <w:topLinePunct w:val="0"/>
                    <w:autoSpaceDE w:val="0"/>
                    <w:autoSpaceDN w:val="0"/>
                    <w:bidi w:val="0"/>
                    <w:adjustRightInd/>
                    <w:snapToGrid w:val="0"/>
                    <w:spacing w:line="360" w:lineRule="auto"/>
                    <w:textAlignment w:val="baseline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按GB 29702或GB/T 21316进行检测</w:t>
                  </w:r>
                </w:p>
              </w:tc>
            </w:tr>
          </w:tbl>
          <w:p w14:paraId="7FFF90D4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BAA67E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B4CCD"/>
    <w:rsid w:val="176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2025-08-14T09:29:00Z</dcterms:created>
  <dc:creator>QQQQ</dc:creator>
  <cp:lastModifiedBy>QQQQ</cp:lastModifiedBy>
  <dcterms:modified xsi:type="dcterms:W3CDTF">2025-08-14T09:29:45Z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1EB9B53B3CF6401C9D0377E8FAFF9344_11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