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32595">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（一）服务范围</w:t>
      </w:r>
    </w:p>
    <w:p w14:paraId="2DD51791">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包括但不限于以下内容：</w:t>
      </w:r>
    </w:p>
    <w:p w14:paraId="449BCB95">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汉江洋县至安康航运建设工程航道试运行报告编制服务，具体工作包括工程概况了解、现场踏勘、</w:t>
      </w:r>
      <w:r>
        <w:rPr>
          <w:rFonts w:hint="eastAsia" w:ascii="宋体" w:hAnsi="宋体" w:eastAsia="宋体" w:cs="宋体"/>
          <w:bCs/>
          <w:color w:val="auto"/>
          <w:sz w:val="24"/>
          <w:highlight w:val="none"/>
          <w:lang w:eastAsia="zh-CN"/>
        </w:rPr>
        <w:t>实船适航检验、</w:t>
      </w:r>
      <w:r>
        <w:rPr>
          <w:rFonts w:hint="eastAsia" w:ascii="宋体" w:hAnsi="宋体" w:eastAsia="宋体" w:cs="宋体"/>
          <w:bCs/>
          <w:color w:val="auto"/>
          <w:sz w:val="24"/>
          <w:highlight w:val="none"/>
        </w:rPr>
        <w:t>工程试运行方案编制、航道试运行效果及评价、通航建筑物试运行及评价（如有）以及出具试运行报告等。</w:t>
      </w:r>
    </w:p>
    <w:p w14:paraId="7029FF21">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（二）质量要求</w:t>
      </w:r>
    </w:p>
    <w:p w14:paraId="05D3BCE8">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成交供应商须对汉江洋县至安康航运建设工程的工程概况和试运行概况有充分了解，结合工程试运行</w:t>
      </w:r>
      <w:r>
        <w:rPr>
          <w:rFonts w:hint="eastAsia" w:ascii="宋体" w:hAnsi="宋体" w:eastAsia="宋体" w:cs="宋体"/>
          <w:bCs/>
          <w:color w:val="auto"/>
          <w:sz w:val="24"/>
          <w:highlight w:val="none"/>
          <w:lang w:eastAsia="zh-CN"/>
        </w:rPr>
        <w:t>情况</w:t>
      </w:r>
      <w:r>
        <w:rPr>
          <w:rFonts w:hint="eastAsia" w:ascii="宋体" w:hAnsi="宋体" w:eastAsia="宋体" w:cs="宋体"/>
          <w:bCs/>
          <w:color w:val="auto"/>
          <w:sz w:val="24"/>
          <w:highlight w:val="none"/>
        </w:rPr>
        <w:t>，形成工程试运行报告，报告内容包括但不限于以下方面：</w:t>
      </w:r>
    </w:p>
    <w:p w14:paraId="3B73549D">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工程概况、该航段航道试运行条件、航道试运行管理、航道通航效果、</w:t>
      </w:r>
      <w:bookmarkStart w:id="0" w:name="_GoBack"/>
      <w:bookmarkEnd w:id="0"/>
      <w:r>
        <w:rPr>
          <w:rFonts w:hint="eastAsia" w:ascii="宋体" w:hAnsi="宋体" w:eastAsia="宋体" w:cs="宋体"/>
          <w:bCs/>
          <w:color w:val="auto"/>
          <w:sz w:val="24"/>
          <w:highlight w:val="none"/>
          <w:lang w:eastAsia="zh-CN"/>
        </w:rPr>
        <w:t>实船适航检验结果、</w:t>
      </w:r>
      <w:r>
        <w:rPr>
          <w:rFonts w:hint="eastAsia" w:ascii="宋体" w:hAnsi="宋体" w:eastAsia="宋体" w:cs="宋体"/>
          <w:bCs/>
          <w:color w:val="auto"/>
          <w:sz w:val="24"/>
          <w:highlight w:val="none"/>
        </w:rPr>
        <w:t>存在的问题与改进建议等内容。</w:t>
      </w:r>
    </w:p>
    <w:p w14:paraId="33E20669">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本次技术咨询重点关注：</w:t>
      </w:r>
    </w:p>
    <w:p w14:paraId="27B28037">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（1）格式要求：《航道试运行报告》编制章节、格式、附件、附图等</w:t>
      </w:r>
      <w:r>
        <w:rPr>
          <w:rFonts w:hint="eastAsia" w:ascii="宋体" w:hAnsi="宋体" w:eastAsia="宋体" w:cs="宋体"/>
          <w:bCs/>
          <w:color w:val="auto"/>
          <w:sz w:val="24"/>
          <w:highlight w:val="none"/>
          <w:lang w:eastAsia="zh-CN"/>
        </w:rPr>
        <w:t>形式</w:t>
      </w:r>
      <w:r>
        <w:rPr>
          <w:rFonts w:hint="eastAsia" w:ascii="宋体" w:hAnsi="宋体" w:eastAsia="宋体" w:cs="宋体"/>
          <w:bCs/>
          <w:color w:val="auto"/>
          <w:sz w:val="24"/>
          <w:highlight w:val="none"/>
        </w:rPr>
        <w:t>应符合国家、地方及行业现行的有关</w:t>
      </w:r>
      <w:r>
        <w:rPr>
          <w:rFonts w:hint="eastAsia" w:ascii="宋体" w:hAnsi="宋体" w:eastAsia="宋体" w:cs="宋体"/>
          <w:bCs/>
          <w:color w:val="auto"/>
          <w:sz w:val="24"/>
          <w:highlight w:val="none"/>
          <w:lang w:eastAsia="zh-CN"/>
        </w:rPr>
        <w:t>法律法规</w:t>
      </w:r>
      <w:r>
        <w:rPr>
          <w:rFonts w:hint="eastAsia" w:ascii="宋体" w:hAnsi="宋体" w:eastAsia="宋体" w:cs="宋体"/>
          <w:bCs/>
          <w:color w:val="auto"/>
          <w:sz w:val="24"/>
          <w:highlight w:val="none"/>
        </w:rPr>
        <w:t>、条例以及相关技术规范的要求，确保成果资料的合规性、准确性、完整性、逻辑性。</w:t>
      </w:r>
    </w:p>
    <w:p w14:paraId="4FDFD58A">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（2）内容要求：根据被评价项目的特点，《航道试运行报告》应包含工程概况、该航段航道试运行条件、航道试运行管理、航道通航效果、</w:t>
      </w:r>
      <w:r>
        <w:rPr>
          <w:rFonts w:hint="eastAsia" w:ascii="宋体" w:hAnsi="宋体" w:eastAsia="宋体" w:cs="宋体"/>
          <w:bCs/>
          <w:color w:val="auto"/>
          <w:sz w:val="24"/>
          <w:highlight w:val="none"/>
          <w:lang w:eastAsia="zh-CN"/>
        </w:rPr>
        <w:t>实船适航检验结果、</w:t>
      </w:r>
      <w:r>
        <w:rPr>
          <w:rFonts w:hint="eastAsia" w:ascii="宋体" w:hAnsi="宋体" w:eastAsia="宋体" w:cs="宋体"/>
          <w:bCs/>
          <w:color w:val="auto"/>
          <w:sz w:val="24"/>
          <w:highlight w:val="none"/>
        </w:rPr>
        <w:t>存在的问题与改进建议等内容。编制报告应符合航道工程相关规范与竣工验收规程的要求，关键结论和措施建议应具有专业性、科学性、全面性、合理性与实用性。</w:t>
      </w:r>
    </w:p>
    <w:p w14:paraId="70929A5C">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（三）其他要求</w:t>
      </w:r>
    </w:p>
    <w:p w14:paraId="60C297B8">
      <w:pPr>
        <w:spacing w:line="560" w:lineRule="exact"/>
        <w:ind w:firstLine="480" w:firstLineChars="200"/>
        <w:rPr>
          <w:rFonts w:hint="eastAsia" w:ascii="宋体" w:hAnsi="宋体" w:eastAsia="宋体" w:cs="宋体"/>
        </w:rPr>
      </w:pPr>
      <w:r>
        <w:rPr>
          <w:rFonts w:hint="eastAsia" w:ascii="宋体" w:hAnsi="宋体" w:eastAsia="宋体" w:cs="宋体"/>
          <w:bCs/>
          <w:color w:val="auto"/>
          <w:sz w:val="24"/>
          <w:highlight w:val="none"/>
        </w:rPr>
        <w:t>供应商应制定相应的服务部分，包括但不限于服务要点（对工作任务的理解和把握，工作思路和计划，开展项目工作的必要性和重难点认识，组织实施方式和流程，人员配置，工作进度安排等六个方面内容），重点内容审查措施及方法（重点审查内容梳理，重点审查内容控制措施，保证审查质量的方法等三个方面内容），服务保障措施（所建立的工作制度，组织保障，相关沟通协调机制，资料成果收集整理、汇总分析、提交报送，工作缺失的补救措施，开展工作的纪律要求等六个方面内容）在规定的时间内完成本项目服务工作和出具报告，其中不包括业主修改时间，及时向采购人汇报相关建议，并在项目实施过程中提供必要的技术服务和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4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2025-11-10T02:18:07Z</dcterms:created>
  <dc:creator>Administrator</dc:creator>
  <cp:lastModifiedBy>Administrator</cp:lastModifiedBy>
  <dcterms:modified xsi:type="dcterms:W3CDTF">2025-11-10T02:18:19Z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eyJoZGlkIjoiZDU3NDQxYWM0MTczYjBhMzlmYjdkYmMwMzBhMmYwMWMiLCJ1c2VySWQiOiIyNTQ0OTA1OTQifQ==</vt:lpwstr>
  </property>
  <property fmtid="{D5CDD505-2E9C-101B-9397-08002B2CF9AE}" pid="4" name="ICV">
    <vt:lpwstr>BE7E6DF4BE48496EA72B74A9FF2F73F1_12</vt:lpwstr>
  </property>
</Properties>
</file>