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b/>
        </w:rPr>
        <w:t>版本号：ZCBN-勉县-2025-0057520251111001</w:t>
      </w:r>
      <w:r>
        <w:br/>
      </w:r>
      <w:r>
        <w:br/>
      </w:r>
      <w:r>
        <w:br/>
      </w:r>
      <w:r>
        <w:br/>
      </w:r>
      <w:r>
        <w:br/>
      </w:r>
    </w:p>
    <w:p>
      <w:pPr>
        <w:pStyle w:val="null3"/>
        <w:jc w:val="center"/>
        <w:outlineLvl w:val="0"/>
      </w:pPr>
      <w:r>
        <w:rPr>
          <w:rFonts w:ascii="仿宋_GB2312" w:hAnsi="仿宋_GB2312" w:cs="仿宋_GB2312" w:eastAsia="仿宋_GB2312"/>
          <w:sz w:val="48"/>
          <w:b/>
        </w:rPr>
        <w:t>磋 商 文 件</w:t>
      </w:r>
      <w:r>
        <w:br/>
      </w:r>
      <w:r>
        <w:br/>
      </w:r>
      <w:r>
        <w:br/>
      </w:r>
    </w:p>
    <w:p>
      <w:pPr>
        <w:pStyle w:val="null3"/>
        <w:jc w:val="center"/>
        <w:outlineLvl w:val="1"/>
      </w:pPr>
      <w:r>
        <w:rPr>
          <w:rFonts w:ascii="仿宋_GB2312" w:hAnsi="仿宋_GB2312" w:cs="仿宋_GB2312" w:eastAsia="仿宋_GB2312"/>
          <w:sz w:val="36"/>
          <w:b/>
        </w:rPr>
        <w:t>（工程类）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2025年度勉县新铺镇板庙村中药材银杏产业发展建设项目</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ZCBN-勉县-2025-00575</w:t>
      </w:r>
      <w:r>
        <w:br/>
      </w:r>
      <w:r>
        <w:br/>
      </w:r>
      <w:r>
        <w:br/>
      </w:r>
    </w:p>
    <w:p>
      <w:pPr>
        <w:pStyle w:val="null3"/>
        <w:jc w:val="center"/>
        <w:outlineLvl w:val="2"/>
      </w:pPr>
      <w:r>
        <w:rPr>
          <w:rFonts w:ascii="仿宋_GB2312" w:hAnsi="仿宋_GB2312" w:cs="仿宋_GB2312" w:eastAsia="仿宋_GB2312"/>
          <w:sz w:val="28"/>
          <w:b/>
        </w:rPr>
        <w:t>勉县新铺镇人民政府</w:t>
      </w:r>
    </w:p>
    <w:p>
      <w:pPr>
        <w:pStyle w:val="null3"/>
        <w:jc w:val="center"/>
        <w:outlineLvl w:val="2"/>
      </w:pPr>
      <w:r>
        <w:rPr>
          <w:rFonts w:ascii="仿宋_GB2312" w:hAnsi="仿宋_GB2312" w:cs="仿宋_GB2312" w:eastAsia="仿宋_GB2312"/>
          <w:sz w:val="28"/>
          <w:b/>
        </w:rPr>
        <w:t>陕西星辰文达工程项目管理有限公司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2025年11月11日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竞争性磋商邀请</w:t>
      </w:r>
    </w:p>
    <w:p>
      <w:pPr>
        <w:pStyle w:val="null3"/>
        <w:ind w:firstLine="480"/>
      </w:pPr>
      <w:r>
        <w:rPr>
          <w:rFonts w:ascii="仿宋_GB2312" w:hAnsi="仿宋_GB2312" w:cs="仿宋_GB2312" w:eastAsia="仿宋_GB2312"/>
        </w:rPr>
        <w:t>陕西星辰文达工程项目管理有限公司</w:t>
      </w:r>
      <w:r>
        <w:rPr>
          <w:rFonts w:ascii="仿宋_GB2312" w:hAnsi="仿宋_GB2312" w:cs="仿宋_GB2312" w:eastAsia="仿宋_GB2312"/>
        </w:rPr>
        <w:t>（以下简称“代理机构”）受</w:t>
      </w:r>
      <w:r>
        <w:rPr>
          <w:rFonts w:ascii="仿宋_GB2312" w:hAnsi="仿宋_GB2312" w:cs="仿宋_GB2312" w:eastAsia="仿宋_GB2312"/>
        </w:rPr>
        <w:t>勉县新铺镇人民政府</w:t>
      </w:r>
      <w:r>
        <w:rPr>
          <w:rFonts w:ascii="仿宋_GB2312" w:hAnsi="仿宋_GB2312" w:cs="仿宋_GB2312" w:eastAsia="仿宋_GB2312"/>
        </w:rPr>
        <w:t>委托，拟对</w:t>
      </w:r>
      <w:r>
        <w:rPr>
          <w:rFonts w:ascii="仿宋_GB2312" w:hAnsi="仿宋_GB2312" w:cs="仿宋_GB2312" w:eastAsia="仿宋_GB2312"/>
        </w:rPr>
        <w:t>2025年度勉县新铺镇板庙村中药材银杏产业发展建设项目</w:t>
      </w:r>
      <w:r>
        <w:rPr>
          <w:rFonts w:ascii="仿宋_GB2312" w:hAnsi="仿宋_GB2312" w:cs="仿宋_GB2312" w:eastAsia="仿宋_GB2312"/>
        </w:rPr>
        <w:t>采用竞争性磋商采购方式进行采购，兹邀请供应商参加本项目的竞争性磋商。</w:t>
      </w:r>
    </w:p>
    <w:p>
      <w:pPr>
        <w:pStyle w:val="null3"/>
        <w:outlineLvl w:val="2"/>
      </w:pPr>
      <w:r>
        <w:rPr>
          <w:rFonts w:ascii="仿宋_GB2312" w:hAnsi="仿宋_GB2312" w:cs="仿宋_GB2312" w:eastAsia="仿宋_GB2312"/>
          <w:sz w:val="28"/>
          <w:b/>
        </w:rPr>
        <w:t>一、采购项目编号：</w:t>
      </w:r>
      <w:r>
        <w:rPr>
          <w:rFonts w:ascii="仿宋_GB2312" w:hAnsi="仿宋_GB2312" w:cs="仿宋_GB2312" w:eastAsia="仿宋_GB2312"/>
          <w:sz w:val="28"/>
          <w:b/>
        </w:rPr>
        <w:t>ZCBN-勉县-2025-00575</w:t>
      </w:r>
    </w:p>
    <w:p>
      <w:pPr>
        <w:pStyle w:val="null3"/>
        <w:outlineLvl w:val="2"/>
      </w:pPr>
      <w:r>
        <w:rPr>
          <w:rFonts w:ascii="仿宋_GB2312" w:hAnsi="仿宋_GB2312" w:cs="仿宋_GB2312" w:eastAsia="仿宋_GB2312"/>
          <w:sz w:val="28"/>
          <w:b/>
        </w:rPr>
        <w:t>二、采购项目名称：</w:t>
      </w:r>
      <w:r>
        <w:rPr>
          <w:rFonts w:ascii="仿宋_GB2312" w:hAnsi="仿宋_GB2312" w:cs="仿宋_GB2312" w:eastAsia="仿宋_GB2312"/>
          <w:sz w:val="28"/>
          <w:b/>
        </w:rPr>
        <w:t>2025年度勉县新铺镇板庙村中药材银杏产业发展建设项目</w:t>
      </w:r>
    </w:p>
    <w:p>
      <w:pPr>
        <w:pStyle w:val="null3"/>
        <w:outlineLvl w:val="2"/>
      </w:pPr>
      <w:r>
        <w:rPr>
          <w:rFonts w:ascii="仿宋_GB2312" w:hAnsi="仿宋_GB2312" w:cs="仿宋_GB2312" w:eastAsia="仿宋_GB2312"/>
          <w:sz w:val="28"/>
          <w:b/>
        </w:rPr>
        <w:t>三、磋商项目简介</w:t>
      </w:r>
    </w:p>
    <w:p>
      <w:pPr>
        <w:pStyle w:val="null3"/>
        <w:ind w:firstLine="480"/>
      </w:pPr>
      <w:r>
        <w:rPr>
          <w:rFonts w:ascii="仿宋_GB2312" w:hAnsi="仿宋_GB2312" w:cs="仿宋_GB2312" w:eastAsia="仿宋_GB2312"/>
        </w:rPr>
        <w:t>在板庙村新建中药材银杏烘干车间400平方米，场地硬化1000余平方米，购置日烘干机组一套及配套设施</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本次采购采取公告征集邀请磋商的供应商。</w:t>
      </w:r>
    </w:p>
    <w:p>
      <w:pPr>
        <w:pStyle w:val="null3"/>
      </w:pPr>
      <w:r>
        <w:rPr>
          <w:rFonts w:ascii="仿宋_GB2312" w:hAnsi="仿宋_GB2312" w:cs="仿宋_GB2312" w:eastAsia="仿宋_GB2312"/>
        </w:rPr>
        <w:t xml:space="preserve"> 公告征集：本次竞争性磋商在“陕西省政府采购网（www.ccgp-shaanxi.gov.cn）”上以公告形式发布，兹邀请符合本次采购要求的供应商参加本项目的竞争性磋商。</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采购包1（2025年度勉县新铺镇板庙村中药材银杏产业发展建设项目）：属于专门面向中小企业采购。</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供应商身份证明：供应商应具有独立承担民事责任的能力且具备向采购人提供相关服务的企业法人、其他组织或者自然人，企业法人应提供统一社会信用代码的营业执照；其他组织应提供合法证明文件；自然人应提供身份证明文件。</w:t>
      </w:r>
    </w:p>
    <w:p>
      <w:pPr>
        <w:pStyle w:val="null3"/>
      </w:pPr>
      <w:r>
        <w:rPr>
          <w:rFonts w:ascii="仿宋_GB2312" w:hAnsi="仿宋_GB2312" w:cs="仿宋_GB2312" w:eastAsia="仿宋_GB2312"/>
        </w:rPr>
        <w:t>2、法定代表人授权书：法定代表人直接参加投标的，须出具法人身份证(附法定代表人身份证复印件);法定代表人授权代表参加投标的，须出具法定代表人授权书及授权代表身份证(附法定代表人身份证复印件及被授权人身份证复印件)。</w:t>
      </w:r>
    </w:p>
    <w:p>
      <w:pPr>
        <w:pStyle w:val="null3"/>
      </w:pPr>
      <w:r>
        <w:rPr>
          <w:rFonts w:ascii="仿宋_GB2312" w:hAnsi="仿宋_GB2312" w:cs="仿宋_GB2312" w:eastAsia="仿宋_GB2312"/>
        </w:rPr>
        <w:t>3、供应商资质：供应商须具备建筑工程施工总承包三级以上（含三级）资质，且持有有效的安全生产许可证;</w:t>
      </w:r>
    </w:p>
    <w:p>
      <w:pPr>
        <w:pStyle w:val="null3"/>
      </w:pPr>
      <w:r>
        <w:rPr>
          <w:rFonts w:ascii="仿宋_GB2312" w:hAnsi="仿宋_GB2312" w:cs="仿宋_GB2312" w:eastAsia="仿宋_GB2312"/>
        </w:rPr>
        <w:t>4、拟派项目负责人资质和专业要求.：须具备建筑工程二级（含二级）及以上建造师资格，具有有效安全生产考核证（B证），且无在建工程</w:t>
      </w:r>
    </w:p>
    <w:p>
      <w:pPr>
        <w:pStyle w:val="null3"/>
      </w:pPr>
      <w:r>
        <w:rPr>
          <w:rFonts w:ascii="仿宋_GB2312" w:hAnsi="仿宋_GB2312" w:cs="仿宋_GB2312" w:eastAsia="仿宋_GB2312"/>
        </w:rPr>
        <w:t>5、供应商资格承诺函：供应商须具有良好的商业信誉和健全的财务会计制度、具有履行合同所必需的设备和专业技术能力、具有依法缴纳税收和社会保障资金的良好记录，参加本项目采购活动前三年内无重大违法活动记录，未列入在信用中国网站“失信被执行人”、“重大税收违法案件当事人名单”中，也未列入中国政府采购网“政府采购严重违法失信行为记录名单”中；提供《汉中市政府采购供应商资格承诺函》。</w:t>
      </w:r>
    </w:p>
    <w:p>
      <w:pPr>
        <w:pStyle w:val="null3"/>
      </w:pPr>
      <w:r>
        <w:rPr>
          <w:rFonts w:ascii="仿宋_GB2312" w:hAnsi="仿宋_GB2312" w:cs="仿宋_GB2312" w:eastAsia="仿宋_GB2312"/>
        </w:rPr>
        <w:t>6、中小企业声明函：本项目专门面向中小企业采购，供应商应为中小微企业，填写中小企业声明函并对真实性负责;</w:t>
      </w:r>
    </w:p>
    <w:p>
      <w:pPr>
        <w:pStyle w:val="null3"/>
      </w:pPr>
      <w:r>
        <w:rPr>
          <w:rFonts w:ascii="仿宋_GB2312" w:hAnsi="仿宋_GB2312" w:cs="仿宋_GB2312" w:eastAsia="仿宋_GB2312"/>
        </w:rPr>
        <w:t>7、本项目不接受联合体磋商：本项目不接受联合体磋商。</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七、竞争性磋商文件获取时间、方式及地址</w:t>
      </w:r>
    </w:p>
    <w:p>
      <w:pPr>
        <w:pStyle w:val="null3"/>
        <w:ind w:firstLine="480"/>
      </w:pPr>
      <w:r>
        <w:rPr>
          <w:rFonts w:ascii="仿宋_GB2312" w:hAnsi="仿宋_GB2312" w:cs="仿宋_GB2312" w:eastAsia="仿宋_GB2312"/>
        </w:rPr>
        <w:t>（一）磋商文件获取时间：详见采购公告或邀请书</w:t>
      </w:r>
    </w:p>
    <w:p>
      <w:pPr>
        <w:pStyle w:val="null3"/>
        <w:ind w:firstLine="480"/>
      </w:pPr>
      <w:r>
        <w:rPr>
          <w:rFonts w:ascii="仿宋_GB2312" w:hAnsi="仿宋_GB2312" w:cs="仿宋_GB2312" w:eastAsia="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pPr>
        <w:pStyle w:val="null3"/>
        <w:ind w:firstLine="480"/>
      </w:pPr>
      <w:r>
        <w:rPr>
          <w:rFonts w:ascii="仿宋_GB2312" w:hAnsi="仿宋_GB2312" w:cs="仿宋_GB2312" w:eastAsia="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pPr>
        <w:pStyle w:val="null3"/>
        <w:ind w:firstLine="480"/>
      </w:pPr>
      <w:r>
        <w:rPr>
          <w:rFonts w:ascii="仿宋_GB2312" w:hAnsi="仿宋_GB2312" w:cs="仿宋_GB2312" w:eastAsia="仿宋_GB2312"/>
        </w:rPr>
        <w:t>注：获取的磋商文件主体格式包括pdf、word两种格式版本，其中以pdf格式为准。</w:t>
      </w:r>
    </w:p>
    <w:p>
      <w:pPr>
        <w:pStyle w:val="null3"/>
        <w:outlineLvl w:val="2"/>
      </w:pPr>
      <w:r>
        <w:rPr>
          <w:rFonts w:ascii="仿宋_GB2312" w:hAnsi="仿宋_GB2312" w:cs="仿宋_GB2312" w:eastAsia="仿宋_GB2312"/>
          <w:sz w:val="28"/>
          <w:b/>
        </w:rPr>
        <w:t>八、提交首次响应文件截止时间及开启时间、地点、方式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九、磋商方式</w:t>
      </w:r>
    </w:p>
    <w:p>
      <w:pPr>
        <w:pStyle w:val="null3"/>
        <w:ind w:firstLine="480"/>
      </w:pPr>
      <w:r>
        <w:rPr>
          <w:rFonts w:ascii="仿宋_GB2312" w:hAnsi="仿宋_GB2312" w:cs="仿宋_GB2312" w:eastAsia="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勉县新铺镇人民政府</w:t>
      </w:r>
    </w:p>
    <w:p>
      <w:pPr>
        <w:pStyle w:val="null3"/>
      </w:pPr>
      <w:r>
        <w:rPr>
          <w:rFonts w:ascii="仿宋_GB2312" w:hAnsi="仿宋_GB2312" w:cs="仿宋_GB2312" w:eastAsia="仿宋_GB2312"/>
        </w:rPr>
        <w:t xml:space="preserve"> 地址： </w:t>
      </w:r>
      <w:r>
        <w:rPr>
          <w:rFonts w:ascii="仿宋_GB2312" w:hAnsi="仿宋_GB2312" w:cs="仿宋_GB2312" w:eastAsia="仿宋_GB2312"/>
        </w:rPr>
        <w:t>陕西省汉中市勉县新铺镇新铺湾村</w:t>
      </w:r>
    </w:p>
    <w:p>
      <w:pPr>
        <w:pStyle w:val="null3"/>
      </w:pPr>
      <w:r>
        <w:rPr>
          <w:rFonts w:ascii="仿宋_GB2312" w:hAnsi="仿宋_GB2312" w:cs="仿宋_GB2312" w:eastAsia="仿宋_GB2312"/>
        </w:rPr>
        <w:t xml:space="preserve"> 邮编： </w:t>
      </w:r>
      <w:r>
        <w:rPr>
          <w:rFonts w:ascii="仿宋_GB2312" w:hAnsi="仿宋_GB2312" w:cs="仿宋_GB2312" w:eastAsia="仿宋_GB2312"/>
        </w:rPr>
        <w:t>724213</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勉县新铺镇人民政府经办</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13571661242</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陕西星辰文达工程项目管理有限公司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陕西省汉中市汉台区陕西省汉中市汉台区七里街道办事处莲湖花溪时光A区八号楼一单元1602室</w:t>
      </w:r>
    </w:p>
    <w:p>
      <w:pPr>
        <w:pStyle w:val="null3"/>
      </w:pPr>
      <w:r>
        <w:rPr>
          <w:rFonts w:ascii="仿宋_GB2312" w:hAnsi="仿宋_GB2312" w:cs="仿宋_GB2312" w:eastAsia="仿宋_GB2312"/>
        </w:rPr>
        <w:t xml:space="preserve"> 邮编： </w:t>
      </w:r>
      <w:r>
        <w:rPr>
          <w:rFonts w:ascii="仿宋_GB2312" w:hAnsi="仿宋_GB2312" w:cs="仿宋_GB2312" w:eastAsia="仿宋_GB2312"/>
        </w:rPr>
        <w:t>723000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赵攀</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15686194750</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勉县政府采购管理股</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夏庆翔</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13809166906</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采购包1：919,250.56元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 xml:space="preserve"> 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综合评分法(详见第六章)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如以联合体响应的，联合体各方均应当具备本磋商文件要求的资格条件和能力。</w:t>
            </w:r>
          </w:p>
          <w:p>
            <w:pPr>
              <w:pStyle w:val="null3"/>
            </w:pPr>
            <w:r>
              <w:rPr>
                <w:rFonts w:ascii="仿宋_GB2312" w:hAnsi="仿宋_GB2312" w:cs="仿宋_GB2312" w:eastAsia="仿宋_GB2312"/>
              </w:rPr>
              <w:t xml:space="preserve"> （1）联合体各方均应具有承担本磋商项目必备的条件，如相应的人力、物力、资金等。</w:t>
            </w:r>
          </w:p>
          <w:p>
            <w:pPr>
              <w:pStyle w:val="null3"/>
            </w:pPr>
            <w:r>
              <w:rPr>
                <w:rFonts w:ascii="仿宋_GB2312" w:hAnsi="仿宋_GB2312" w:cs="仿宋_GB2312" w:eastAsia="仿宋_GB2312"/>
              </w:rPr>
              <w:t xml:space="preserve"> （2）磋商文件对供应商资格条件有特殊要求的，联合体各个成员都应当具备规定的相应资格条件。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2.本项目采购</w:t>
            </w:r>
            <w:r>
              <w:rPr>
                <w:rFonts w:ascii="仿宋_GB2312" w:hAnsi="仿宋_GB2312" w:cs="仿宋_GB2312" w:eastAsia="仿宋_GB2312"/>
              </w:rPr>
              <w:t>无</w:t>
            </w:r>
            <w:r>
              <w:rPr>
                <w:rFonts w:ascii="仿宋_GB2312" w:hAnsi="仿宋_GB2312" w:cs="仿宋_GB2312" w:eastAsia="仿宋_GB2312"/>
              </w:rPr>
              <w:t>产品属于节能产品政府采购品目清单中应强制采购的产品范围，供应商应当按照第六章强制、优先采购产品承诺函格式进行承诺，否则作无效响应处理。</w:t>
            </w:r>
          </w:p>
          <w:p>
            <w:pPr>
              <w:pStyle w:val="null3"/>
            </w:pPr>
            <w:r>
              <w:rPr>
                <w:rFonts w:ascii="仿宋_GB2312" w:hAnsi="仿宋_GB2312" w:cs="仿宋_GB2312" w:eastAsia="仿宋_GB2312"/>
              </w:rPr>
              <w:t>3.本项目采购</w:t>
            </w:r>
            <w:r>
              <w:rPr>
                <w:rFonts w:ascii="仿宋_GB2312" w:hAnsi="仿宋_GB2312" w:cs="仿宋_GB2312" w:eastAsia="仿宋_GB2312"/>
              </w:rPr>
              <w:t>无</w:t>
            </w:r>
            <w:r>
              <w:rPr>
                <w:rFonts w:ascii="仿宋_GB2312" w:hAnsi="仿宋_GB2312" w:cs="仿宋_GB2312" w:eastAsia="仿宋_GB2312"/>
              </w:rPr>
              <w:t>产品属于节能产品政府采购品目清单中应优先采购的产品范围，本项目采购</w:t>
            </w:r>
            <w:r>
              <w:rPr>
                <w:rFonts w:ascii="仿宋_GB2312" w:hAnsi="仿宋_GB2312" w:cs="仿宋_GB2312" w:eastAsia="仿宋_GB2312"/>
              </w:rPr>
              <w:t>无</w:t>
            </w:r>
            <w:r>
              <w:rPr>
                <w:rFonts w:ascii="仿宋_GB2312" w:hAnsi="仿宋_GB2312" w:cs="仿宋_GB2312" w:eastAsia="仿宋_GB2312"/>
              </w:rPr>
              <w:t>产品属于环境标志产品政府采购品目清单中应优先采购的产品范围，供应商可根据第六章强制、优先采购产品承诺函格式要求承诺提供经认证的节能、环境标志产品。</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 核心产品清单详见第三章。 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 （实质性要求）</w:t>
            </w:r>
          </w:p>
        </w:tc>
        <w:tc>
          <w:tcPr>
            <w:tcW w:type="dxa" w:w="5004"/>
          </w:tcPr>
          <w:p>
            <w:pPr>
              <w:pStyle w:val="null3"/>
            </w:pPr>
            <w:r>
              <w:rPr>
                <w:rFonts w:ascii="仿宋_GB2312" w:hAnsi="仿宋_GB2312" w:cs="仿宋_GB2312" w:eastAsia="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磋商保证金</w:t>
            </w:r>
          </w:p>
        </w:tc>
        <w:tc>
          <w:tcPr>
            <w:tcW w:type="dxa" w:w="5004"/>
          </w:tcPr>
          <w:p>
            <w:pPr>
              <w:pStyle w:val="null3"/>
            </w:pPr>
            <w:r>
              <w:rPr>
                <w:rFonts w:ascii="仿宋_GB2312" w:hAnsi="仿宋_GB2312" w:cs="仿宋_GB2312" w:eastAsia="仿宋_GB2312"/>
              </w:rPr>
              <w:t>采购包1保证金金额：8,000.00元</w:t>
            </w:r>
          </w:p>
          <w:p>
            <w:pPr>
              <w:pStyle w:val="null3"/>
            </w:pPr>
            <w:r>
              <w:rPr>
                <w:rFonts w:ascii="仿宋_GB2312" w:hAnsi="仿宋_GB2312" w:cs="仿宋_GB2312" w:eastAsia="仿宋_GB2312"/>
              </w:rPr>
              <w:t>缴交渠道：电子保函,转账、支票、汇票等（需通过实体账户、户名及开户行信息）</w:t>
            </w:r>
          </w:p>
          <w:p>
            <w:pPr>
              <w:pStyle w:val="null3"/>
            </w:pPr>
            <w:r>
              <w:rPr>
                <w:rFonts w:ascii="仿宋_GB2312" w:hAnsi="仿宋_GB2312" w:cs="仿宋_GB2312" w:eastAsia="仿宋_GB2312"/>
              </w:rPr>
              <w:t>开户名称：陕西星辰文达工程项目管理有限公司</w:t>
            </w:r>
          </w:p>
          <w:p>
            <w:pPr>
              <w:pStyle w:val="null3"/>
            </w:pPr>
            <w:r>
              <w:rPr>
                <w:rFonts w:ascii="仿宋_GB2312" w:hAnsi="仿宋_GB2312" w:cs="仿宋_GB2312" w:eastAsia="仿宋_GB2312"/>
              </w:rPr>
              <w:t>开户银行：长安银行股份有限公司汉中分行营业部</w:t>
            </w:r>
          </w:p>
          <w:p>
            <w:pPr>
              <w:pStyle w:val="null3"/>
            </w:pPr>
            <w:r>
              <w:rPr>
                <w:rFonts w:ascii="仿宋_GB2312" w:hAnsi="仿宋_GB2312" w:cs="仿宋_GB2312" w:eastAsia="仿宋_GB2312"/>
              </w:rPr>
              <w:t>银行账号：806060001421017806</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采购包1：缴纳</w:t>
            </w:r>
          </w:p>
          <w:p>
            <w:pPr>
              <w:pStyle w:val="null3"/>
            </w:pPr>
            <w:r>
              <w:rPr>
                <w:rFonts w:ascii="仿宋_GB2312" w:hAnsi="仿宋_GB2312" w:cs="仿宋_GB2312" w:eastAsia="仿宋_GB2312"/>
              </w:rPr>
              <w:t>本采购包履约保证金为合同金额的5%</w:t>
            </w:r>
          </w:p>
          <w:p>
            <w:pPr>
              <w:pStyle w:val="null3"/>
            </w:pPr>
            <w:r>
              <w:rPr>
                <w:rFonts w:ascii="仿宋_GB2312" w:hAnsi="仿宋_GB2312" w:cs="仿宋_GB2312" w:eastAsia="仿宋_GB2312"/>
              </w:rPr>
              <w:t>说明：合同签订后3日内按合同约定缴纳</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质量保证金</w:t>
            </w:r>
          </w:p>
        </w:tc>
        <w:tc>
          <w:tcPr>
            <w:tcW w:type="dxa" w:w="5004"/>
          </w:tcPr>
          <w:p>
            <w:pPr>
              <w:pStyle w:val="null3"/>
            </w:pPr>
            <w:r>
              <w:rPr>
                <w:rFonts w:ascii="仿宋_GB2312" w:hAnsi="仿宋_GB2312" w:cs="仿宋_GB2312" w:eastAsia="仿宋_GB2312"/>
              </w:rPr>
              <w:t>采购包1：不缴纳</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从提交首次响应文件截止之日起，不少于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参照原国家计委(计价格【2002】1980号)《招标代理服务收费管理暂行办法》和国家发展改革委办公厅（发改办价格【2003】857号）和国家发展改革委（发改价格【2011】534号）文件的相关规定收取。</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20</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 出现下列情形之一的，采购人或者代理机构应当中止电子化采购活动，并保留相关证明材料备查：</w:t>
            </w:r>
          </w:p>
          <w:p>
            <w:pPr>
              <w:pStyle w:val="null3"/>
            </w:pPr>
            <w:r>
              <w:rPr>
                <w:rFonts w:ascii="仿宋_GB2312" w:hAnsi="仿宋_GB2312" w:cs="仿宋_GB2312" w:eastAsia="仿宋_GB2312"/>
              </w:rPr>
              <w:t xml:space="preserve"> （一）交易系统发生故障（包括感染病毒、应用或数据库出错）而无法正常使用的；</w:t>
            </w:r>
          </w:p>
          <w:p>
            <w:pPr>
              <w:pStyle w:val="null3"/>
            </w:pPr>
            <w:r>
              <w:rPr>
                <w:rFonts w:ascii="仿宋_GB2312" w:hAnsi="仿宋_GB2312" w:cs="仿宋_GB2312" w:eastAsia="仿宋_GB2312"/>
              </w:rPr>
              <w:t xml:space="preserve"> （二）因组织场所停电、断网等原因，导致采购活动无法继续通过交易系统实施的；</w:t>
            </w:r>
          </w:p>
          <w:p>
            <w:pPr>
              <w:pStyle w:val="null3"/>
            </w:pPr>
            <w:r>
              <w:rPr>
                <w:rFonts w:ascii="仿宋_GB2312" w:hAnsi="仿宋_GB2312" w:cs="仿宋_GB2312" w:eastAsia="仿宋_GB2312"/>
              </w:rPr>
              <w:t xml:space="preserve"> （三）其他无法保证电子化交易的公平、公正和安全的情况。</w:t>
            </w:r>
          </w:p>
          <w:p>
            <w:pPr>
              <w:pStyle w:val="null3"/>
            </w:pPr>
            <w:r>
              <w:rPr>
                <w:rFonts w:ascii="仿宋_GB2312" w:hAnsi="仿宋_GB2312" w:cs="仿宋_GB2312" w:eastAsia="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一、本磋商文件仅适用于本次竞争性磋商采购项目。</w:t>
      </w:r>
    </w:p>
    <w:p>
      <w:pPr>
        <w:pStyle w:val="null3"/>
        <w:ind w:firstLine="480"/>
      </w:pPr>
      <w:r>
        <w:rPr>
          <w:rFonts w:ascii="仿宋_GB2312" w:hAnsi="仿宋_GB2312" w:cs="仿宋_GB2312" w:eastAsia="仿宋_GB2312"/>
        </w:rPr>
        <w:t xml:space="preserve"> 二、本磋商文件的最终解释权由</w:t>
      </w:r>
      <w:r>
        <w:rPr>
          <w:rFonts w:ascii="仿宋_GB2312" w:hAnsi="仿宋_GB2312" w:cs="仿宋_GB2312" w:eastAsia="仿宋_GB2312"/>
        </w:rPr>
        <w:t>勉县新铺镇人民政府</w:t>
      </w:r>
      <w:r>
        <w:rPr>
          <w:rFonts w:ascii="仿宋_GB2312" w:hAnsi="仿宋_GB2312" w:cs="仿宋_GB2312" w:eastAsia="仿宋_GB2312"/>
        </w:rPr>
        <w:t>和</w:t>
      </w:r>
      <w:r>
        <w:rPr>
          <w:rFonts w:ascii="仿宋_GB2312" w:hAnsi="仿宋_GB2312" w:cs="仿宋_GB2312" w:eastAsia="仿宋_GB2312"/>
        </w:rPr>
        <w:t>陕西星辰文达工程项目管理有限公司</w:t>
      </w:r>
      <w:r>
        <w:rPr>
          <w:rFonts w:ascii="仿宋_GB2312" w:hAnsi="仿宋_GB2312" w:cs="仿宋_GB2312" w:eastAsia="仿宋_GB2312"/>
        </w:rPr>
        <w:t>享有。对磋商文件中供应商参加本次政府采购活动应当具备的条件，磋商项目技术、服务、商务及其他要求，评审细则及标准由</w:t>
      </w:r>
      <w:r>
        <w:rPr>
          <w:rFonts w:ascii="仿宋_GB2312" w:hAnsi="仿宋_GB2312" w:cs="仿宋_GB2312" w:eastAsia="仿宋_GB2312"/>
        </w:rPr>
        <w:t>勉县新铺镇人民政府</w:t>
      </w:r>
      <w:r>
        <w:rPr>
          <w:rFonts w:ascii="仿宋_GB2312" w:hAnsi="仿宋_GB2312" w:cs="仿宋_GB2312" w:eastAsia="仿宋_GB2312"/>
        </w:rPr>
        <w:t>负责解释。除上述磋商文件内容，其他内容由</w:t>
      </w:r>
      <w:r>
        <w:rPr>
          <w:rFonts w:ascii="仿宋_GB2312" w:hAnsi="仿宋_GB2312" w:cs="仿宋_GB2312" w:eastAsia="仿宋_GB2312"/>
        </w:rPr>
        <w:t>陕西星辰文达工程项目管理有限公司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一、“采购人”是指依法进行政府采购的各级国家机关、事业单位、团体组织。本次磋商的采购人是</w:t>
      </w:r>
      <w:r>
        <w:rPr>
          <w:rFonts w:ascii="仿宋_GB2312" w:hAnsi="仿宋_GB2312" w:cs="仿宋_GB2312" w:eastAsia="仿宋_GB2312"/>
        </w:rPr>
        <w:t>勉县新铺镇人民政府</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二、“供应商”是指在按照磋商公告规定获取磋商文件，拟参加响应和向采购人提供货物、工程或服务的法人、其他组织或自然人。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陕西星辰文达工程项目管理有限公司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五、“电子评审”是指通过项目电子化交易系统在线完成资格审查小组、磋商小组组建，开展资格和符合性审查、比较与评价、出具磋商报告、推荐成交候选供应商等活动。</w:t>
      </w:r>
    </w:p>
    <w:p>
      <w:pPr>
        <w:pStyle w:val="null3"/>
        <w:outlineLvl w:val="2"/>
      </w:pPr>
      <w:r>
        <w:rPr>
          <w:rFonts w:ascii="仿宋_GB2312" w:hAnsi="仿宋_GB2312" w:cs="仿宋_GB2312" w:eastAsia="仿宋_GB2312"/>
          <w:sz w:val="28"/>
          <w:b/>
        </w:rPr>
        <w:t>2.3磋商文件</w:t>
      </w:r>
    </w:p>
    <w:p>
      <w:pPr>
        <w:pStyle w:val="null3"/>
        <w:outlineLvl w:val="3"/>
      </w:pPr>
      <w:r>
        <w:rPr>
          <w:rFonts w:ascii="仿宋_GB2312" w:hAnsi="仿宋_GB2312" w:cs="仿宋_GB2312" w:eastAsia="仿宋_GB2312"/>
          <w:sz w:val="24"/>
          <w:b/>
        </w:rPr>
        <w:t xml:space="preserve"> 2.3.1磋商文件的构成</w:t>
      </w:r>
    </w:p>
    <w:p>
      <w:pPr>
        <w:pStyle w:val="null3"/>
        <w:ind w:firstLine="480"/>
      </w:pPr>
      <w:r>
        <w:rPr>
          <w:rFonts w:ascii="仿宋_GB2312" w:hAnsi="仿宋_GB2312" w:cs="仿宋_GB2312" w:eastAsia="仿宋_GB2312"/>
        </w:rPr>
        <w:t xml:space="preserve"> 一、磋商文件是本次采购活动的基本依据，也是供应商准备响应文件、参加采购活动的依据。磋商文件包括资格预审文件、磋商邀请、采购方式、采购预算、采购需求、政府采购政策要求、评审程序、评审方法、评审标准、价格构成或者报价要求、响应文件编制要求、磋商过程中可能实质性变动内容、响应文件提交的截止时间、开启时间及地点以及合同草案条款等。本磋商文件包括以下内容：</w:t>
      </w:r>
    </w:p>
    <w:p>
      <w:pPr>
        <w:pStyle w:val="null3"/>
        <w:ind w:firstLine="480"/>
      </w:pPr>
      <w:r>
        <w:rPr>
          <w:rFonts w:ascii="仿宋_GB2312" w:hAnsi="仿宋_GB2312" w:cs="仿宋_GB2312" w:eastAsia="仿宋_GB2312"/>
        </w:rPr>
        <w:t>（一）竞争性磋商邀请；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（三）磋商项目技术、服务、商务及其他要求；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（五）磋商过程中可实质性变动的内容；</w:t>
      </w:r>
    </w:p>
    <w:p>
      <w:pPr>
        <w:pStyle w:val="null3"/>
        <w:ind w:firstLine="480"/>
      </w:pPr>
      <w:r>
        <w:rPr>
          <w:rFonts w:ascii="仿宋_GB2312" w:hAnsi="仿宋_GB2312" w:cs="仿宋_GB2312" w:eastAsia="仿宋_GB2312"/>
        </w:rPr>
        <w:t>（六）磋商办法；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二、供应商应认真阅读和充分理解磋商文件中所有的事项、格式条款和规范要求。供应商没有对磋商文件全面作出实质性响应所产生的风险由供应商承担。</w:t>
      </w:r>
    </w:p>
    <w:p>
      <w:pPr>
        <w:pStyle w:val="null3"/>
        <w:outlineLvl w:val="3"/>
      </w:pPr>
      <w:r>
        <w:rPr>
          <w:rFonts w:ascii="仿宋_GB2312" w:hAnsi="仿宋_GB2312" w:cs="仿宋_GB2312" w:eastAsia="仿宋_GB2312"/>
          <w:sz w:val="24"/>
          <w:b/>
        </w:rPr>
        <w:t xml:space="preserve"> 2.3.2磋商文件的澄清和修改</w:t>
      </w:r>
    </w:p>
    <w:p>
      <w:pPr>
        <w:pStyle w:val="null3"/>
        <w:ind w:firstLine="480"/>
      </w:pPr>
      <w:r>
        <w:rPr>
          <w:rFonts w:ascii="仿宋_GB2312" w:hAnsi="仿宋_GB2312" w:cs="仿宋_GB2312" w:eastAsia="仿宋_GB2312"/>
        </w:rPr>
        <w:t>一、在提交首次响应文件截止时间前，采购人或者代理机构可以对已发出的磋商文件进行必要的澄清或者修改。</w:t>
      </w:r>
    </w:p>
    <w:p>
      <w:pPr>
        <w:pStyle w:val="null3"/>
      </w:pPr>
      <w:r>
        <w:rPr>
          <w:rFonts w:ascii="仿宋_GB2312" w:hAnsi="仿宋_GB2312" w:cs="仿宋_GB2312" w:eastAsia="仿宋_GB2312"/>
        </w:rPr>
        <w:t>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w:t>
      </w:r>
    </w:p>
    <w:p>
      <w:pPr>
        <w:pStyle w:val="null3"/>
        <w:ind w:firstLine="480"/>
      </w:pPr>
      <w:r>
        <w:rPr>
          <w:rFonts w:ascii="仿宋_GB2312" w:hAnsi="仿宋_GB2312" w:cs="仿宋_GB2312" w:eastAsia="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除磋商文件中另有规定外，本项目均采用国家法定的计量单位。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四、构成本磋商文件的各组成部分，未经采购人书面同意，供应商不得擅自复印或用于非本磋商项目所需的其他目的。</w:t>
      </w:r>
    </w:p>
    <w:p>
      <w:pPr>
        <w:pStyle w:val="null3"/>
        <w:outlineLvl w:val="3"/>
      </w:pPr>
      <w:r>
        <w:rPr>
          <w:rFonts w:ascii="仿宋_GB2312" w:hAnsi="仿宋_GB2312" w:cs="仿宋_GB2312" w:eastAsia="仿宋_GB2312"/>
          <w:sz w:val="24"/>
          <w:b/>
        </w:rPr>
        <w:t xml:space="preserve"> 2.4.5响应文件的组成（实质性要求）</w:t>
      </w:r>
    </w:p>
    <w:p>
      <w:pPr>
        <w:pStyle w:val="null3"/>
        <w:ind w:firstLine="480"/>
      </w:pPr>
      <w:r>
        <w:rPr>
          <w:rFonts w:ascii="仿宋_GB2312" w:hAnsi="仿宋_GB2312" w:cs="仿宋_GB2312" w:eastAsia="仿宋_GB2312"/>
        </w:rPr>
        <w:t>供应商应按照磋商文件的规定和要求编制响应文件。</w:t>
      </w:r>
    </w:p>
    <w:p>
      <w:pPr>
        <w:pStyle w:val="null3"/>
        <w:ind w:firstLine="480"/>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 xml:space="preserve"> 2.4.6响应文件格式</w:t>
      </w:r>
    </w:p>
    <w:p>
      <w:pPr>
        <w:pStyle w:val="null3"/>
        <w:ind w:firstLine="480"/>
      </w:pPr>
      <w:r>
        <w:rPr>
          <w:rFonts w:ascii="仿宋_GB2312" w:hAnsi="仿宋_GB2312" w:cs="仿宋_GB2312" w:eastAsia="仿宋_GB2312"/>
        </w:rPr>
        <w:t>一、供应商应按照磋商文件第七章中提供的“响应文件格式”填写相关内容。</w:t>
      </w:r>
    </w:p>
    <w:p>
      <w:pPr>
        <w:pStyle w:val="null3"/>
        <w:ind w:firstLine="480"/>
      </w:pPr>
      <w:r>
        <w:rPr>
          <w:rFonts w:ascii="仿宋_GB2312" w:hAnsi="仿宋_GB2312" w:cs="仿宋_GB2312" w:eastAsia="仿宋_GB2312"/>
        </w:rPr>
        <w:t>二、对于没有格式要求的响应文件由供应商自行编写。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一、供应商应认真核实本项目的工程量清单。</w:t>
      </w:r>
    </w:p>
    <w:p>
      <w:pPr>
        <w:pStyle w:val="null3"/>
        <w:ind w:firstLine="480"/>
      </w:pPr>
      <w:r>
        <w:rPr>
          <w:rFonts w:ascii="仿宋_GB2312" w:hAnsi="仿宋_GB2312" w:cs="仿宋_GB2312" w:eastAsia="仿宋_GB2312"/>
        </w:rPr>
        <w:t>二、供应商的报价是其响应本项目要求的全部工作内容的价格体现，包括供应商完成本项目所需的一切费用。</w:t>
      </w:r>
    </w:p>
    <w:p>
      <w:pPr>
        <w:pStyle w:val="null3"/>
        <w:ind w:firstLine="480"/>
      </w:pPr>
      <w:r>
        <w:rPr>
          <w:rFonts w:ascii="仿宋_GB2312" w:hAnsi="仿宋_GB2312" w:cs="仿宋_GB2312" w:eastAsia="仿宋_GB2312"/>
        </w:rPr>
        <w:t>三、本项目合同价格形式为如下：</w:t>
      </w:r>
    </w:p>
    <w:p>
      <w:pPr>
        <w:pStyle w:val="null3"/>
      </w:pPr>
      <w:r>
        <w:rPr>
          <w:rFonts w:ascii="仿宋_GB2312" w:hAnsi="仿宋_GB2312" w:cs="仿宋_GB2312" w:eastAsia="仿宋_GB2312"/>
        </w:rPr>
        <w:t>采购包1：项目单价</w:t>
      </w:r>
    </w:p>
    <w:p>
      <w:pPr>
        <w:pStyle w:val="null3"/>
      </w:pPr>
      <w:r>
        <w:rPr>
          <w:rFonts w:ascii="仿宋_GB2312" w:hAnsi="仿宋_GB2312" w:cs="仿宋_GB2312" w:eastAsia="仿宋_GB2312"/>
        </w:rPr>
        <w:t>项目单价。</w:t>
      </w:r>
    </w:p>
    <w:p>
      <w:pPr>
        <w:pStyle w:val="null3"/>
      </w:pPr>
      <w:r>
        <w:rPr>
          <w:rFonts w:ascii="仿宋_GB2312" w:hAnsi="仿宋_GB2312" w:cs="仿宋_GB2312" w:eastAsia="仿宋_GB2312"/>
        </w:rPr>
        <w:t>供应商在首次提交的响应文件中的报价（即首次报价）应按采购文件及工程量清单编制要求，逐一列出报价的构成及明细，并提供已标价工程量清单。已标价工程量清单的扉页(仅指投标总价扉页)应由注册或登记的造价人员签字并盖执业印章。</w:t>
      </w:r>
    </w:p>
    <w:p>
      <w:pPr>
        <w:pStyle w:val="null3"/>
      </w:pPr>
      <w:r>
        <w:rPr>
          <w:rFonts w:ascii="仿宋_GB2312" w:hAnsi="仿宋_GB2312" w:cs="仿宋_GB2312" w:eastAsia="仿宋_GB2312"/>
        </w:rPr>
        <w:t>供应商提交的已标价工程量清单应符合本项目工程量清单以及清单说明的要求。当供应商的已标价工程量清单有下列情形之一的，应按照无效响应文件处理。</w:t>
      </w:r>
    </w:p>
    <w:p>
      <w:pPr>
        <w:pStyle w:val="null3"/>
      </w:pPr>
      <w:r>
        <w:rPr>
          <w:rFonts w:ascii="仿宋_GB2312" w:hAnsi="仿宋_GB2312" w:cs="仿宋_GB2312" w:eastAsia="仿宋_GB2312"/>
        </w:rPr>
        <w:t>（一）供应商对工程量清单中的分部分项工程量清单项目（说明：根据建筑、水利、交通等确定具体表述）的单价未填报或填报为零的，视为未完全响应工程量清单，作无效处理；</w:t>
      </w:r>
    </w:p>
    <w:p>
      <w:pPr>
        <w:pStyle w:val="null3"/>
      </w:pPr>
      <w:r>
        <w:rPr>
          <w:rFonts w:ascii="仿宋_GB2312" w:hAnsi="仿宋_GB2312" w:cs="仿宋_GB2312" w:eastAsia="仿宋_GB2312"/>
        </w:rPr>
        <w:t>（二）已标价工程量清单的项目编码、项目名称、项目特征（与采购人提供的工程量清单中的项目特征的实质性内容一致的除外）、计量单位、工程量与采购人提供的工程量清单不一致的；</w:t>
      </w:r>
    </w:p>
    <w:p>
      <w:pPr>
        <w:pStyle w:val="null3"/>
      </w:pPr>
      <w:r>
        <w:rPr>
          <w:rFonts w:ascii="仿宋_GB2312" w:hAnsi="仿宋_GB2312" w:cs="仿宋_GB2312" w:eastAsia="仿宋_GB2312"/>
        </w:rPr>
        <w:t>（三）采购文件已明确各单位工程安全文明施工费中的环境保护费、文明施工费、安全施工费、临时设施费金额并要求按此金额填报而供应商填报错误或未填报的，或供应商未按相关计价规定计取安全文明施工费的；</w:t>
      </w:r>
    </w:p>
    <w:p>
      <w:pPr>
        <w:pStyle w:val="null3"/>
      </w:pPr>
      <w:r>
        <w:rPr>
          <w:rFonts w:ascii="仿宋_GB2312" w:hAnsi="仿宋_GB2312" w:cs="仿宋_GB2312" w:eastAsia="仿宋_GB2312"/>
        </w:rPr>
        <w:t>（四）采购文件已明确各单位工程规费金额并要求按此金额填报而供应商填报错误或未填报的，或供应商未按相关计价规定计取规费的；</w:t>
      </w:r>
    </w:p>
    <w:p>
      <w:pPr>
        <w:pStyle w:val="null3"/>
      </w:pPr>
      <w:r>
        <w:rPr>
          <w:rFonts w:ascii="仿宋_GB2312" w:hAnsi="仿宋_GB2312" w:cs="仿宋_GB2312" w:eastAsia="仿宋_GB2312"/>
        </w:rPr>
        <w:t>（五）采购文件若已明确创优质工程奖补偿奖励费金额并要求按此金额填报而供应商填报错误或未填报的；</w:t>
      </w:r>
    </w:p>
    <w:p>
      <w:pPr>
        <w:pStyle w:val="null3"/>
      </w:pPr>
      <w:r>
        <w:rPr>
          <w:rFonts w:ascii="仿宋_GB2312" w:hAnsi="仿宋_GB2312" w:cs="仿宋_GB2312" w:eastAsia="仿宋_GB2312"/>
        </w:rPr>
        <w:t>（六）已标价工程量清单中暂列金额未按工程量清单中列明的金额填报的；</w:t>
      </w:r>
    </w:p>
    <w:p>
      <w:pPr>
        <w:pStyle w:val="null3"/>
      </w:pPr>
      <w:r>
        <w:rPr>
          <w:rFonts w:ascii="仿宋_GB2312" w:hAnsi="仿宋_GB2312" w:cs="仿宋_GB2312" w:eastAsia="仿宋_GB2312"/>
        </w:rPr>
        <w:t>（七）已标价工程量清单中材料、工程设备暂估价未按工程量清单中列出的单价计入综合单价的；</w:t>
      </w:r>
    </w:p>
    <w:p>
      <w:pPr>
        <w:pStyle w:val="null3"/>
      </w:pPr>
      <w:r>
        <w:rPr>
          <w:rFonts w:ascii="仿宋_GB2312" w:hAnsi="仿宋_GB2312" w:cs="仿宋_GB2312" w:eastAsia="仿宋_GB2312"/>
        </w:rPr>
        <w:t>（八）已标价工程量清单中专业工程暂估价未按工程量清单中列明的金额填写的；</w:t>
      </w:r>
    </w:p>
    <w:p>
      <w:pPr>
        <w:pStyle w:val="null3"/>
      </w:pPr>
      <w:r>
        <w:rPr>
          <w:rFonts w:ascii="仿宋_GB2312" w:hAnsi="仿宋_GB2312" w:cs="仿宋_GB2312" w:eastAsia="仿宋_GB2312"/>
        </w:rPr>
        <w:t>（九）已标价工程量清单中计日工未按工程量清单中列明的数量进行报价的；</w:t>
      </w:r>
    </w:p>
    <w:p>
      <w:pPr>
        <w:pStyle w:val="null3"/>
      </w:pPr>
      <w:r>
        <w:rPr>
          <w:rFonts w:ascii="仿宋_GB2312" w:hAnsi="仿宋_GB2312" w:cs="仿宋_GB2312" w:eastAsia="仿宋_GB2312"/>
        </w:rPr>
        <w:t>（十）单价、合价或总价，不论其大写金额或小写金额均只能有一个，否则，作无效处理。</w:t>
      </w:r>
    </w:p>
    <w:p>
      <w:pPr>
        <w:pStyle w:val="null3"/>
      </w:pPr>
      <w:r>
        <w:rPr>
          <w:rFonts w:ascii="仿宋_GB2312" w:hAnsi="仿宋_GB2312" w:cs="仿宋_GB2312" w:eastAsia="仿宋_GB2312"/>
        </w:rPr>
        <w:t>若供应商的最后报价只有一个总价，则供应商应当提交相应调整部分的报价构成及明细，并结合首次报价提供的已标价工程量清单，重新计算总报价。</w:t>
      </w:r>
    </w:p>
    <w:p>
      <w:pPr>
        <w:pStyle w:val="null3"/>
      </w:pPr>
      <w:r>
        <w:rPr>
          <w:rFonts w:ascii="仿宋_GB2312" w:hAnsi="仿宋_GB2312" w:cs="仿宋_GB2312" w:eastAsia="仿宋_GB2312"/>
        </w:rPr>
        <w:t>供应商报价超过政府采购预算或最高限价（金额详见“供应商须知前附表”）的，其响应文件按无效处理。</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2.4.9响应文件的制作、签章和加密（实质性要求）</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二、供应商应按照客户端操作要求，对应磋商文件的每项实质性要求，逐一如实响应；未如实响应或者响应内容不符合磋商文件对应项的要求的，其响应文件作无效处理。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三、供应商完成响应文件编制后，应按照磋商文件第1章明确的签章要求，使用互认的证书及签章对响应文件进行电子签章和加密。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2.5开启、资格审查、磋商和确定成交供应商</w:t>
      </w:r>
    </w:p>
    <w:p>
      <w:pPr>
        <w:pStyle w:val="null3"/>
        <w:outlineLvl w:val="3"/>
      </w:pPr>
      <w:r>
        <w:rPr>
          <w:rFonts w:ascii="仿宋_GB2312" w:hAnsi="仿宋_GB2312" w:cs="仿宋_GB2312" w:eastAsia="仿宋_GB2312"/>
          <w:sz w:val="24"/>
          <w:b/>
        </w:rPr>
        <w:t>2.5.1磋商开启程序</w:t>
      </w:r>
    </w:p>
    <w:p>
      <w:pPr>
        <w:pStyle w:val="null3"/>
        <w:ind w:firstLine="480"/>
      </w:pPr>
      <w:r>
        <w:rPr>
          <w:rFonts w:ascii="仿宋_GB2312" w:hAnsi="仿宋_GB2312" w:cs="仿宋_GB2312" w:eastAsia="仿宋_GB2312"/>
        </w:rPr>
        <w:t xml:space="preserve"> 一、本项目为竞争性磋商项目。网上开启的开始时间为响应文件提交截止时间。成功提交或解密电子响应文件的供应商不足3家的，不予开启，采购人或代理机构将终止采购活动。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二、磋商开启准备工作</w:t>
      </w:r>
    </w:p>
    <w:p>
      <w:pPr>
        <w:pStyle w:val="null3"/>
        <w:ind w:firstLine="480"/>
      </w:pPr>
      <w:r>
        <w:rPr>
          <w:rFonts w:ascii="仿宋_GB2312" w:hAnsi="仿宋_GB2312" w:cs="仿宋_GB2312" w:eastAsia="仿宋_GB2312"/>
        </w:rPr>
        <w:t>响应文件开启时间前，供应商登录项目电子化交易系统-“开标/开启大厅”，等待代理机构开启磋商。</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详见磋商文件第四章。</w:t>
      </w:r>
    </w:p>
    <w:p>
      <w:pPr>
        <w:pStyle w:val="null3"/>
        <w:outlineLvl w:val="3"/>
      </w:pPr>
      <w:r>
        <w:rPr>
          <w:rFonts w:ascii="仿宋_GB2312" w:hAnsi="仿宋_GB2312" w:cs="仿宋_GB2312" w:eastAsia="仿宋_GB2312"/>
          <w:sz w:val="24"/>
          <w:b/>
        </w:rPr>
        <w:t>2.5.4磋商</w:t>
      </w:r>
    </w:p>
    <w:p>
      <w:pPr>
        <w:pStyle w:val="null3"/>
        <w:ind w:firstLine="480"/>
      </w:pPr>
      <w:r>
        <w:rPr>
          <w:rFonts w:ascii="仿宋_GB2312" w:hAnsi="仿宋_GB2312" w:cs="仿宋_GB2312" w:eastAsia="仿宋_GB2312"/>
        </w:rPr>
        <w:t>详见磋商文件第六章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二、采购人和成交供应商签订的采购合同不得对磋商文件确定的事项以及成交供应商的响应文件作实质性修改。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 xml:space="preserve"> 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2.6.6履行合同</w:t>
      </w:r>
    </w:p>
    <w:p>
      <w:pPr>
        <w:pStyle w:val="null3"/>
        <w:ind w:firstLine="480"/>
      </w:pPr>
      <w:r>
        <w:rPr>
          <w:rFonts w:ascii="仿宋_GB2312" w:hAnsi="仿宋_GB2312" w:cs="仿宋_GB2312" w:eastAsia="仿宋_GB2312"/>
        </w:rPr>
        <w:t xml:space="preserve"> 一、成交供应商与采购人签订合同后，合同双方应严格执行合同条款，履行合同规定的义务，保证合同的顺利完成。</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 xml:space="preserve"> 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符合国家房屋建筑工程、建筑地面工程相关标准，及项目需求清单约定的验收要求。</w:t>
      </w:r>
    </w:p>
    <w:p>
      <w:pPr>
        <w:pStyle w:val="null3"/>
        <w:ind w:firstLine="480"/>
      </w:pPr>
      <w:r>
        <w:rPr>
          <w:rFonts w:ascii="仿宋_GB2312" w:hAnsi="仿宋_GB2312" w:cs="仿宋_GB2312" w:eastAsia="仿宋_GB2312"/>
        </w:rPr>
        <w:t xml:space="preserve"> 二、交付竣工验收的工程，必须符合规定的工程质量标准，有完整的工程技术经济资料和经签署的工程保修书，并具备国家规定的其他竣工条件。 工程竣工经验收合格后，方可交付使用；未经验收或者验收不合格的，不得交付使用</w:t>
      </w:r>
    </w:p>
    <w:p>
      <w:pPr>
        <w:pStyle w:val="null3"/>
        <w:ind w:firstLine="480"/>
      </w:pPr>
      <w:r>
        <w:rPr>
          <w:rFonts w:ascii="仿宋_GB2312" w:hAnsi="仿宋_GB2312" w:cs="仿宋_GB2312" w:eastAsia="仿宋_GB2312"/>
        </w:rPr>
        <w:t>三、验收结果合格的，采购人应向成交供应商出具履约验收报告，成交供应商凭验收报告办理相关手续。</w:t>
      </w:r>
    </w:p>
    <w:p>
      <w:pPr>
        <w:pStyle w:val="null3"/>
        <w:ind w:firstLine="480"/>
      </w:pPr>
      <w:r>
        <w:rPr>
          <w:rFonts w:ascii="仿宋_GB2312" w:hAnsi="仿宋_GB2312" w:cs="仿宋_GB2312" w:eastAsia="仿宋_GB2312"/>
        </w:rPr>
        <w:t xml:space="preserve"> 四、验收结果不合格的，履约保证金将不予退还，给采购人造成的损失超过履约保证金数额的，还应当对超过部分予以赔偿；没有提交履约保证金的，应当对采购人的损失承担赔偿责任。</w:t>
      </w:r>
    </w:p>
    <w:p>
      <w:pPr>
        <w:pStyle w:val="null3"/>
        <w:outlineLvl w:val="3"/>
      </w:pPr>
      <w:r>
        <w:rPr>
          <w:rFonts w:ascii="仿宋_GB2312" w:hAnsi="仿宋_GB2312" w:cs="仿宋_GB2312" w:eastAsia="仿宋_GB2312"/>
          <w:sz w:val="24"/>
          <w:b/>
        </w:rPr>
        <w:t>2.6.8资金支付</w:t>
      </w:r>
    </w:p>
    <w:p>
      <w:pPr>
        <w:pStyle w:val="null3"/>
        <w:ind w:firstLine="480"/>
      </w:pPr>
      <w:r>
        <w:rPr>
          <w:rFonts w:ascii="仿宋_GB2312" w:hAnsi="仿宋_GB2312" w:cs="仿宋_GB2312" w:eastAsia="仿宋_GB2312"/>
        </w:rPr>
        <w:t>采购人将按照政府采购合同规定，及时向成交供应商支付采购资金。</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2.7.1磋商活动纪律要求</w:t>
      </w:r>
    </w:p>
    <w:p>
      <w:pPr>
        <w:pStyle w:val="null3"/>
        <w:ind w:firstLine="480"/>
      </w:pPr>
      <w:r>
        <w:rPr>
          <w:rFonts w:ascii="仿宋_GB2312" w:hAnsi="仿宋_GB2312" w:cs="仿宋_GB2312" w:eastAsia="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pPr>
        <w:pStyle w:val="null3"/>
        <w:ind w:firstLine="480"/>
      </w:pPr>
      <w:r>
        <w:rPr>
          <w:rFonts w:ascii="仿宋_GB2312" w:hAnsi="仿宋_GB2312" w:cs="仿宋_GB2312" w:eastAsia="仿宋_GB2312"/>
        </w:rPr>
        <w:t>对各供应商的商业秘密，磋商小组成员应予以保密，不得泄露给其他供应商。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供应商参加响应不得有下列情形：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（二）不同供应商委托同一单位或者个人办理磋商事宜；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五、向采购人或代理机构、磋商小组成员行贿或者提供其他不正当利益；</w:t>
      </w:r>
    </w:p>
    <w:p>
      <w:pPr>
        <w:pStyle w:val="null3"/>
        <w:ind w:firstLine="480"/>
      </w:pPr>
      <w:r>
        <w:rPr>
          <w:rFonts w:ascii="仿宋_GB2312" w:hAnsi="仿宋_GB2312" w:cs="仿宋_GB2312" w:eastAsia="仿宋_GB2312"/>
        </w:rPr>
        <w:t>六、在磋商过程中与采购人或代理机构进行协商磋商；</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八、未按照采购文件确定的事项签订政府采购合同；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供应商有上述情形的，按照规定追究法律责任，具有前述一至十三条情形之一的，其响应文件无效，或取消被确认为成交供应商的资格或认定成交无效。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根据委托代理协议约定，供应商对采购文件的询问、质疑由 </w:t>
      </w:r>
      <w:r>
        <w:rPr>
          <w:rFonts w:ascii="仿宋_GB2312" w:hAnsi="仿宋_GB2312" w:cs="仿宋_GB2312" w:eastAsia="仿宋_GB2312"/>
        </w:rPr>
        <w:t>陕西星辰文达工程项目管理有限公司</w:t>
      </w:r>
      <w:r>
        <w:rPr>
          <w:rFonts w:ascii="仿宋_GB2312" w:hAnsi="仿宋_GB2312" w:cs="仿宋_GB2312" w:eastAsia="仿宋_GB2312"/>
        </w:rPr>
        <w:t xml:space="preserve"> 负责答复；供应商对采购过程的询问、质疑由</w:t>
      </w:r>
      <w:r>
        <w:rPr>
          <w:rFonts w:ascii="仿宋_GB2312" w:hAnsi="仿宋_GB2312" w:cs="仿宋_GB2312" w:eastAsia="仿宋_GB2312"/>
        </w:rPr>
        <w:t>陕西星辰文达工程项目管理有限公司</w:t>
      </w:r>
      <w:r>
        <w:rPr>
          <w:rFonts w:ascii="仿宋_GB2312" w:hAnsi="仿宋_GB2312" w:cs="仿宋_GB2312" w:eastAsia="仿宋_GB2312"/>
        </w:rPr>
        <w:t xml:space="preserve"> 负责答复；供应商对采购结果的询问、质疑由 </w:t>
      </w:r>
      <w:r>
        <w:rPr>
          <w:rFonts w:ascii="仿宋_GB2312" w:hAnsi="仿宋_GB2312" w:cs="仿宋_GB2312" w:eastAsia="仿宋_GB2312"/>
        </w:rPr>
        <w:t>陕西星辰文达工程项目管理有限公司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采购文件、采购过程、成交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ind w:firstLine="480"/>
      </w:pPr>
      <w:r>
        <w:rPr>
          <w:rFonts w:ascii="仿宋_GB2312" w:hAnsi="仿宋_GB2312" w:cs="仿宋_GB2312" w:eastAsia="仿宋_GB2312"/>
        </w:rPr>
        <w:t>（一）对可以质疑的采购文件提出质疑的，为收到采购文件之日或者采购文件公告期限届满之日；</w:t>
      </w:r>
    </w:p>
    <w:p>
      <w:pPr>
        <w:pStyle w:val="null3"/>
        <w:ind w:firstLine="480"/>
      </w:pPr>
      <w:r>
        <w:rPr>
          <w:rFonts w:ascii="仿宋_GB2312" w:hAnsi="仿宋_GB2312" w:cs="仿宋_GB2312" w:eastAsia="仿宋_GB2312"/>
        </w:rPr>
        <w:t>（二）对采购过程提出质疑的，为各采购程序环节结束之日；</w:t>
      </w:r>
    </w:p>
    <w:p>
      <w:pPr>
        <w:pStyle w:val="null3"/>
        <w:ind w:firstLine="480"/>
      </w:pPr>
      <w:r>
        <w:rPr>
          <w:rFonts w:ascii="仿宋_GB2312" w:hAnsi="仿宋_GB2312" w:cs="仿宋_GB2312" w:eastAsia="仿宋_GB2312"/>
        </w:rPr>
        <w:t>（三）对中标或者成交结果提出质疑的，为中标或者成交结果公告期限届满之日。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（五）针对质疑事项必要的证明材料（针对磋商文件提出的质疑，需提交从项目电子化交易系统获取的磋商文件回执单）。</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联系人：赵攀</w:t>
      </w:r>
    </w:p>
    <w:p>
      <w:pPr>
        <w:pStyle w:val="null3"/>
      </w:pPr>
      <w:r>
        <w:rPr>
          <w:rFonts w:ascii="仿宋_GB2312" w:hAnsi="仿宋_GB2312" w:cs="仿宋_GB2312" w:eastAsia="仿宋_GB2312"/>
        </w:rPr>
        <w:t>联系电话：15686194750</w:t>
      </w:r>
    </w:p>
    <w:p>
      <w:pPr>
        <w:pStyle w:val="null3"/>
      </w:pPr>
      <w:r>
        <w:rPr>
          <w:rFonts w:ascii="仿宋_GB2312" w:hAnsi="仿宋_GB2312" w:cs="仿宋_GB2312" w:eastAsia="仿宋_GB2312"/>
        </w:rPr>
        <w:t>地址：紫柏路朋鹰紫城小区东车库口旁二楼门面房</w:t>
      </w:r>
    </w:p>
    <w:p>
      <w:pPr>
        <w:pStyle w:val="null3"/>
      </w:pPr>
      <w:r>
        <w:rPr>
          <w:rFonts w:ascii="仿宋_GB2312" w:hAnsi="仿宋_GB2312" w:cs="仿宋_GB2312" w:eastAsia="仿宋_GB2312"/>
        </w:rPr>
        <w:t>邮编：723000</w:t>
      </w:r>
    </w:p>
    <w:p>
      <w:pPr>
        <w:pStyle w:val="null3"/>
        <w:ind w:firstLine="480"/>
      </w:pPr>
      <w:r>
        <w:rPr>
          <w:rFonts w:ascii="仿宋_GB2312" w:hAnsi="仿宋_GB2312" w:cs="仿宋_GB2312" w:eastAsia="仿宋_GB2312"/>
        </w:rPr>
        <w:t>注：根据《中华人民共和国政府采购法》的规定，供应商质疑不得超出采购文件、采购过程、采购结果的范围。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磋商项目技术、服务、商务及其他要求</w:t>
      </w:r>
    </w:p>
    <w:p>
      <w:pPr>
        <w:pStyle w:val="null3"/>
        <w:ind w:firstLine="480"/>
      </w:pPr>
      <w:r>
        <w:rPr>
          <w:rFonts w:ascii="仿宋_GB2312" w:hAnsi="仿宋_GB2312" w:cs="仿宋_GB2312" w:eastAsia="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3.1技术、服务标准和要求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919,250.56</w:t>
      </w:r>
    </w:p>
    <w:p>
      <w:pPr>
        <w:pStyle w:val="null3"/>
      </w:pPr>
      <w:r>
        <w:rPr>
          <w:rFonts w:ascii="仿宋_GB2312" w:hAnsi="仿宋_GB2312" w:cs="仿宋_GB2312" w:eastAsia="仿宋_GB2312"/>
        </w:rPr>
        <w:t>采购包最高限价（元）: 919,250.56</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序号</w:t>
            </w:r>
          </w:p>
        </w:tc>
        <w:tc>
          <w:tcPr>
            <w:tcW w:type="dxa" w:w="1384"/>
          </w:tcPr>
          <w:p>
            <w:pPr>
              <w:pStyle w:val="null3"/>
            </w:pPr>
            <w:r>
              <w:rPr>
                <w:rFonts w:ascii="仿宋_GB2312" w:hAnsi="仿宋_GB2312" w:cs="仿宋_GB2312" w:eastAsia="仿宋_GB2312"/>
              </w:rPr>
              <w:t>标的名称</w:t>
            </w:r>
          </w:p>
        </w:tc>
        <w:tc>
          <w:tcPr>
            <w:tcW w:type="dxa" w:w="1384"/>
          </w:tcPr>
          <w:p>
            <w:pPr>
              <w:pStyle w:val="null3"/>
            </w:pPr>
            <w:r>
              <w:rPr>
                <w:rFonts w:ascii="仿宋_GB2312" w:hAnsi="仿宋_GB2312" w:cs="仿宋_GB2312" w:eastAsia="仿宋_GB2312"/>
              </w:rPr>
              <w:t>数量</w:t>
            </w:r>
          </w:p>
        </w:tc>
        <w:tc>
          <w:tcPr>
            <w:tcW w:type="dxa" w:w="1384"/>
          </w:tcPr>
          <w:p>
            <w:pPr>
              <w:pStyle w:val="null3"/>
            </w:pPr>
            <w:r>
              <w:rPr>
                <w:rFonts w:ascii="仿宋_GB2312" w:hAnsi="仿宋_GB2312" w:cs="仿宋_GB2312" w:eastAsia="仿宋_GB2312"/>
              </w:rPr>
              <w:t>标的金额 （元）</w:t>
            </w:r>
          </w:p>
        </w:tc>
        <w:tc>
          <w:tcPr>
            <w:tcW w:type="dxa" w:w="1384"/>
          </w:tcPr>
          <w:p>
            <w:pPr>
              <w:pStyle w:val="null3"/>
            </w:pPr>
            <w:r>
              <w:rPr>
                <w:rFonts w:ascii="仿宋_GB2312" w:hAnsi="仿宋_GB2312" w:cs="仿宋_GB2312" w:eastAsia="仿宋_GB2312"/>
              </w:rPr>
              <w:t>计量单位</w:t>
            </w:r>
          </w:p>
        </w:tc>
        <w:tc>
          <w:tcPr>
            <w:tcW w:type="dxa" w:w="1384"/>
          </w:tcPr>
          <w:p>
            <w:pPr>
              <w:pStyle w:val="null3"/>
            </w:pPr>
            <w:r>
              <w:rPr>
                <w:rFonts w:ascii="仿宋_GB2312" w:hAnsi="仿宋_GB2312" w:cs="仿宋_GB2312" w:eastAsia="仿宋_GB2312"/>
              </w:rPr>
              <w:t>所属行业</w:t>
            </w:r>
          </w:p>
        </w:tc>
      </w:tr>
      <w:tr>
        <w:tc>
          <w:tcPr>
            <w:tcW w:type="dxa" w:w="1384"/>
          </w:tcPr>
          <w:p>
            <w:pPr>
              <w:pStyle w:val="null3"/>
            </w:pPr>
            <w:r>
              <w:rPr>
                <w:rFonts w:ascii="仿宋_GB2312" w:hAnsi="仿宋_GB2312" w:cs="仿宋_GB2312" w:eastAsia="仿宋_GB2312"/>
              </w:rPr>
              <w:t>1</w:t>
            </w:r>
          </w:p>
        </w:tc>
        <w:tc>
          <w:tcPr>
            <w:tcW w:type="dxa" w:w="1384"/>
          </w:tcPr>
          <w:p>
            <w:pPr>
              <w:pStyle w:val="null3"/>
            </w:pPr>
            <w:r>
              <w:rPr>
                <w:rFonts w:ascii="仿宋_GB2312" w:hAnsi="仿宋_GB2312" w:cs="仿宋_GB2312" w:eastAsia="仿宋_GB2312"/>
              </w:rPr>
              <w:t>中药材仓储建设</w:t>
            </w:r>
          </w:p>
        </w:tc>
        <w:tc>
          <w:tcPr>
            <w:tcW w:type="dxa" w:w="1384"/>
          </w:tcPr>
          <w:p>
            <w:pPr>
              <w:pStyle w:val="null3"/>
              <w:jc w:val="right"/>
            </w:pPr>
            <w:r>
              <w:rPr>
                <w:rFonts w:ascii="仿宋_GB2312" w:hAnsi="仿宋_GB2312" w:cs="仿宋_GB2312" w:eastAsia="仿宋_GB2312"/>
              </w:rPr>
              <w:t>1.00</w:t>
            </w:r>
          </w:p>
        </w:tc>
        <w:tc>
          <w:tcPr>
            <w:tcW w:type="dxa" w:w="1384"/>
          </w:tcPr>
          <w:p>
            <w:pPr>
              <w:pStyle w:val="null3"/>
              <w:jc w:val="right"/>
            </w:pPr>
            <w:r>
              <w:rPr>
                <w:rFonts w:ascii="仿宋_GB2312" w:hAnsi="仿宋_GB2312" w:cs="仿宋_GB2312" w:eastAsia="仿宋_GB2312"/>
              </w:rPr>
              <w:t>919,250.56</w:t>
            </w:r>
          </w:p>
        </w:tc>
        <w:tc>
          <w:tcPr>
            <w:tcW w:type="dxa" w:w="1384"/>
          </w:tcPr>
          <w:p>
            <w:pPr>
              <w:pStyle w:val="null3"/>
            </w:pPr>
            <w:r>
              <w:rPr>
                <w:rFonts w:ascii="仿宋_GB2312" w:hAnsi="仿宋_GB2312" w:cs="仿宋_GB2312" w:eastAsia="仿宋_GB2312"/>
              </w:rPr>
              <w:t>项</w:t>
            </w:r>
          </w:p>
        </w:tc>
        <w:tc>
          <w:tcPr>
            <w:tcW w:type="dxa" w:w="1384"/>
          </w:tcPr>
          <w:p>
            <w:pPr>
              <w:pStyle w:val="null3"/>
            </w:pPr>
            <w:r>
              <w:rPr>
                <w:rFonts w:ascii="仿宋_GB2312" w:hAnsi="仿宋_GB2312" w:cs="仿宋_GB2312" w:eastAsia="仿宋_GB2312"/>
              </w:rPr>
              <w:t>建筑业</w:t>
            </w:r>
          </w:p>
        </w:tc>
      </w:tr>
    </w:tbl>
    <w:p>
      <w:pPr>
        <w:pStyle w:val="null3"/>
        <w:ind w:firstLine="480"/>
      </w:pPr>
      <w:r>
        <w:rPr>
          <w:rFonts w:ascii="仿宋_GB2312" w:hAnsi="仿宋_GB2312" w:cs="仿宋_GB2312" w:eastAsia="仿宋_GB2312"/>
        </w:rPr>
        <w:t>一、技术、服务标准和要求：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标的名称：中药材仓储建设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（1）施工范围：工程量清单内所含的全部内容</w:t>
            </w:r>
            <w:r>
              <w:br/>
            </w:r>
            <w:r>
              <w:rPr>
                <w:rFonts w:ascii="仿宋_GB2312" w:hAnsi="仿宋_GB2312" w:cs="仿宋_GB2312" w:eastAsia="仿宋_GB2312"/>
              </w:rPr>
              <w:t xml:space="preserve"> （2）工期：30日历天</w:t>
            </w:r>
            <w:r>
              <w:br/>
            </w:r>
            <w:r>
              <w:rPr>
                <w:rFonts w:ascii="仿宋_GB2312" w:hAnsi="仿宋_GB2312" w:cs="仿宋_GB2312" w:eastAsia="仿宋_GB2312"/>
              </w:rPr>
              <w:t xml:space="preserve"> （3）质量标准：合格</w:t>
            </w:r>
            <w:r>
              <w:br/>
            </w:r>
            <w:r>
              <w:rPr>
                <w:rFonts w:ascii="仿宋_GB2312" w:hAnsi="仿宋_GB2312" w:cs="仿宋_GB2312" w:eastAsia="仿宋_GB2312"/>
              </w:rPr>
              <w:t xml:space="preserve"> （4）本工程计价采用广联达计价软件GCCP7.0</w:t>
            </w:r>
          </w:p>
        </w:tc>
      </w:tr>
    </w:tbl>
    <w:p>
      <w:pPr>
        <w:pStyle w:val="null3"/>
        <w:ind w:firstLine="480"/>
      </w:pPr>
      <w:r>
        <w:rPr>
          <w:rFonts w:ascii="仿宋_GB2312" w:hAnsi="仿宋_GB2312" w:cs="仿宋_GB2312" w:eastAsia="仿宋_GB2312"/>
        </w:rPr>
        <w:t>二、供应商针对本项目的施工，必须达到国家及行业现行技术规范标准，符合国家及行业验收合格标准：</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符合国家相关验收标准及其配套的规范要求，并达到合格标准。</w:t>
      </w:r>
    </w:p>
    <w:p>
      <w:pPr>
        <w:pStyle w:val="null3"/>
        <w:ind w:firstLine="480"/>
      </w:pPr>
      <w:r>
        <w:rPr>
          <w:rFonts w:ascii="仿宋_GB2312" w:hAnsi="仿宋_GB2312" w:cs="仿宋_GB2312" w:eastAsia="仿宋_GB2312"/>
        </w:rPr>
        <w:t>三、针对本项目的其他技术服务要求：</w:t>
      </w:r>
    </w:p>
    <w:p>
      <w:pPr>
        <w:pStyle w:val="null3"/>
      </w:pPr>
      <w:r>
        <w:rPr>
          <w:rFonts w:ascii="仿宋_GB2312" w:hAnsi="仿宋_GB2312" w:cs="仿宋_GB2312" w:eastAsia="仿宋_GB2312"/>
        </w:rPr>
        <w:t>供应商根据项目实施要求对施工部署、施工进度计划、施工方案、质量保证措施、安全文明施工措施、项目管理机构、新材料新工艺、施工承诺及业绩等内容进行响应。具体内容详见项目评审办法。</w:t>
      </w:r>
    </w:p>
    <w:p>
      <w:pPr>
        <w:pStyle w:val="null3"/>
        <w:ind w:firstLine="480"/>
      </w:pPr>
      <w:r>
        <w:rPr>
          <w:rFonts w:ascii="仿宋_GB2312" w:hAnsi="仿宋_GB2312" w:cs="仿宋_GB2312" w:eastAsia="仿宋_GB2312"/>
        </w:rPr>
        <w:t>四、工程量清单（详见附件）</w:t>
      </w:r>
    </w:p>
    <w:p>
      <w:pPr>
        <w:pStyle w:val="null3"/>
        <w:ind w:firstLine="480"/>
      </w:pPr>
      <w:r>
        <w:rPr>
          <w:rFonts w:ascii="仿宋_GB2312" w:hAnsi="仿宋_GB2312" w:cs="仿宋_GB2312" w:eastAsia="仿宋_GB2312"/>
        </w:rPr>
        <w:t xml:space="preserve"> （说明：工程量清单应当结合《政府采购需求管理办法》（财库〔2021〕22号）第六条第二款规定，明确相关性能、材料、结构、外观、安全、标准等。）</w:t>
      </w:r>
    </w:p>
    <w:p>
      <w:pPr>
        <w:pStyle w:val="null3"/>
        <w:outlineLvl w:val="2"/>
      </w:pPr>
      <w:r>
        <w:rPr>
          <w:rFonts w:ascii="仿宋_GB2312" w:hAnsi="仿宋_GB2312" w:cs="仿宋_GB2312" w:eastAsia="仿宋_GB2312"/>
          <w:sz w:val="28"/>
          <w:b/>
        </w:rPr>
        <w:t>3.2商务要求（说明：由采购人依据项目具体需求制定）</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序号</w:t>
            </w:r>
          </w:p>
        </w:tc>
        <w:tc>
          <w:tcPr>
            <w:tcW w:type="dxa" w:w="2769"/>
          </w:tcPr>
          <w:p>
            <w:pPr>
              <w:pStyle w:val="null3"/>
            </w:pPr>
            <w:r>
              <w:rPr>
                <w:rFonts w:ascii="仿宋_GB2312" w:hAnsi="仿宋_GB2312" w:cs="仿宋_GB2312" w:eastAsia="仿宋_GB2312"/>
              </w:rPr>
              <w:t>项目</w:t>
            </w:r>
          </w:p>
        </w:tc>
        <w:tc>
          <w:tcPr>
            <w:tcW w:type="dxa" w:w="2769"/>
          </w:tcPr>
          <w:p>
            <w:pPr>
              <w:pStyle w:val="null3"/>
            </w:pPr>
            <w:r>
              <w:rPr>
                <w:rFonts w:ascii="仿宋_GB2312" w:hAnsi="仿宋_GB2312" w:cs="仿宋_GB2312" w:eastAsia="仿宋_GB2312"/>
              </w:rPr>
              <w:t>要求</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项目负责人（项目经理）</w:t>
            </w:r>
          </w:p>
        </w:tc>
        <w:tc>
          <w:tcPr>
            <w:tcW w:type="dxa" w:w="2769"/>
          </w:tcPr>
          <w:p>
            <w:pPr>
              <w:pStyle w:val="null3"/>
            </w:pPr>
            <w:r>
              <w:rPr>
                <w:rFonts w:ascii="仿宋_GB2312" w:hAnsi="仿宋_GB2312" w:cs="仿宋_GB2312" w:eastAsia="仿宋_GB2312"/>
              </w:rPr>
              <w:t>具体要求详见资格审查条款</w:t>
            </w:r>
          </w:p>
        </w:tc>
      </w:tr>
    </w:tbl>
    <w:p>
      <w:pPr>
        <w:pStyle w:val="null3"/>
        <w:outlineLvl w:val="3"/>
      </w:pPr>
      <w:r>
        <w:rPr>
          <w:rFonts w:ascii="仿宋_GB2312" w:hAnsi="仿宋_GB2312" w:cs="仿宋_GB2312" w:eastAsia="仿宋_GB2312"/>
          <w:sz w:val="24"/>
          <w:b/>
        </w:rPr>
        <w:t>说明：</w:t>
      </w:r>
    </w:p>
    <w:p>
      <w:pPr>
        <w:pStyle w:val="null3"/>
        <w:ind w:firstLine="480"/>
      </w:pPr>
      <w:r>
        <w:rPr>
          <w:rFonts w:ascii="仿宋_GB2312" w:hAnsi="仿宋_GB2312" w:cs="仿宋_GB2312" w:eastAsia="仿宋_GB2312"/>
        </w:rPr>
        <w:t>1.对于不允许偏离的实质性要求和条件，采购人或者代理机构应当在磋商文件中规定，并以醒目的方式标明。</w:t>
      </w:r>
    </w:p>
    <w:p>
      <w:pPr>
        <w:pStyle w:val="null3"/>
        <w:ind w:firstLine="480"/>
      </w:pPr>
      <w:r>
        <w:rPr>
          <w:rFonts w:ascii="仿宋_GB2312" w:hAnsi="仿宋_GB2312" w:cs="仿宋_GB2312" w:eastAsia="仿宋_GB2312"/>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pPr>
        <w:pStyle w:val="null3"/>
        <w:ind w:firstLine="480"/>
      </w:pPr>
      <w:r>
        <w:rPr>
          <w:rFonts w:ascii="仿宋_GB2312" w:hAnsi="仿宋_GB2312" w:cs="仿宋_GB2312" w:eastAsia="仿宋_GB2312"/>
        </w:rPr>
        <w:t xml:space="preserve"> 3.若要求供应商提供相关人员的职业资格的，不得要求提供除现行《国家职业资格目录》以外的职业资格，不得以不合理条件对供应商实行差别待遇或者歧视性待遇。</w:t>
      </w:r>
    </w:p>
    <w:p>
      <w:pPr>
        <w:pStyle w:val="null3"/>
        <w:outlineLvl w:val="2"/>
      </w:pPr>
      <w:r>
        <w:rPr>
          <w:rFonts w:ascii="仿宋_GB2312" w:hAnsi="仿宋_GB2312" w:cs="仿宋_GB2312" w:eastAsia="仿宋_GB2312"/>
          <w:sz w:val="28"/>
          <w:b/>
        </w:rPr>
        <w:t>3.3其他要求</w:t>
      </w:r>
    </w:p>
    <w:p>
      <w:pPr>
        <w:pStyle w:val="null3"/>
      </w:pPr>
      <w:r>
        <w:rPr>
          <w:rFonts w:ascii="仿宋_GB2312" w:hAnsi="仿宋_GB2312" w:cs="仿宋_GB2312" w:eastAsia="仿宋_GB2312"/>
        </w:rPr>
        <w:t>因本项目为不见面开标，供应商无需在开标现场提交纸质响应文件，待采购结果发布后3个工作日内成交供应商向代理机构提交纸质版响应文件以便于存档，响应文件包括:正本壹份、副本壹份，电子版U盘壹份(含响应文件全部内容)。</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资格审查由采购人或代理机构组建的资格审查小组依据法律法规和磋商文件的规定，对响应文件中的资格证明等进行审查，以确定投标人是否具备投标资格，并出具资格审查报告。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为采购人、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本采购包专门面向中小企业采购</w:t>
            </w:r>
          </w:p>
        </w:tc>
        <w:tc>
          <w:tcPr>
            <w:tcW w:type="dxa" w:w="3322"/>
          </w:tcPr>
          <w:p>
            <w:pPr>
              <w:pStyle w:val="null3"/>
            </w:pPr>
            <w:r>
              <w:rPr>
                <w:rFonts w:ascii="仿宋_GB2312" w:hAnsi="仿宋_GB2312" w:cs="仿宋_GB2312" w:eastAsia="仿宋_GB2312"/>
              </w:rPr>
              <w:t>参与的供应商（联合体）工程的施工单位全部为符合政策要求的中小企业。</w:t>
            </w:r>
          </w:p>
        </w:tc>
        <w:tc>
          <w:tcPr>
            <w:tcW w:type="dxa" w:w="1661"/>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供应商身份证明</w:t>
            </w:r>
          </w:p>
        </w:tc>
        <w:tc>
          <w:tcPr>
            <w:tcW w:type="dxa" w:w="3322"/>
          </w:tcPr>
          <w:p>
            <w:pPr>
              <w:pStyle w:val="null3"/>
            </w:pPr>
            <w:r>
              <w:rPr>
                <w:rFonts w:ascii="仿宋_GB2312" w:hAnsi="仿宋_GB2312" w:cs="仿宋_GB2312" w:eastAsia="仿宋_GB2312"/>
              </w:rPr>
              <w:t>供应商应具有独立承担民事责任的能力且具备向采购人提供相关服务的企业法人、其他组织或者自然人，企业法人应提供统一社会信用代码的营业执照；其他组织应提供合法证明文件；自然人应提供身份证明文件。</w:t>
            </w:r>
          </w:p>
        </w:tc>
        <w:tc>
          <w:tcPr>
            <w:tcW w:type="dxa" w:w="1661"/>
          </w:tcPr>
          <w:p>
            <w:pPr>
              <w:pStyle w:val="null3"/>
            </w:pPr>
            <w:r>
              <w:rPr>
                <w:rFonts w:ascii="仿宋_GB2312" w:hAnsi="仿宋_GB2312" w:cs="仿宋_GB2312" w:eastAsia="仿宋_GB2312"/>
              </w:rPr>
              <w:t>供应商应提交的相关资格证明材料.pdf</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法定代表人直接参加投标的，须出具法人身份证(附法定代表人身份证复印件);法定代表人授权代表参加投标的，须出具法定代表人授权书及授权代表身份证(附法定代表人身份证复印件及被授权人身份证复印件)。</w:t>
            </w:r>
          </w:p>
        </w:tc>
        <w:tc>
          <w:tcPr>
            <w:tcW w:type="dxa" w:w="1661"/>
          </w:tcPr>
          <w:p>
            <w:pPr>
              <w:pStyle w:val="null3"/>
            </w:pPr>
            <w:r>
              <w:rPr>
                <w:rFonts w:ascii="仿宋_GB2312" w:hAnsi="仿宋_GB2312" w:cs="仿宋_GB2312" w:eastAsia="仿宋_GB2312"/>
              </w:rPr>
              <w:t>供应商应提交的相关资格证明材料.pdf</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供应商资质</w:t>
            </w:r>
          </w:p>
        </w:tc>
        <w:tc>
          <w:tcPr>
            <w:tcW w:type="dxa" w:w="3322"/>
          </w:tcPr>
          <w:p>
            <w:pPr>
              <w:pStyle w:val="null3"/>
            </w:pPr>
            <w:r>
              <w:rPr>
                <w:rFonts w:ascii="仿宋_GB2312" w:hAnsi="仿宋_GB2312" w:cs="仿宋_GB2312" w:eastAsia="仿宋_GB2312"/>
              </w:rPr>
              <w:t>供应商须具备建筑工程施工总承包三级以上（含三级）资质，且持有有效的安全生产许可证;</w:t>
            </w:r>
          </w:p>
        </w:tc>
        <w:tc>
          <w:tcPr>
            <w:tcW w:type="dxa" w:w="1661"/>
          </w:tcPr>
          <w:p>
            <w:pPr>
              <w:pStyle w:val="null3"/>
            </w:pPr>
            <w:r>
              <w:rPr>
                <w:rFonts w:ascii="仿宋_GB2312" w:hAnsi="仿宋_GB2312" w:cs="仿宋_GB2312" w:eastAsia="仿宋_GB2312"/>
              </w:rPr>
              <w:t>供应商应提交的相关资格证明材料.pdf</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拟派项目负责人资质和专业要求.</w:t>
            </w:r>
          </w:p>
        </w:tc>
        <w:tc>
          <w:tcPr>
            <w:tcW w:type="dxa" w:w="3322"/>
          </w:tcPr>
          <w:p>
            <w:pPr>
              <w:pStyle w:val="null3"/>
            </w:pPr>
            <w:r>
              <w:rPr>
                <w:rFonts w:ascii="仿宋_GB2312" w:hAnsi="仿宋_GB2312" w:cs="仿宋_GB2312" w:eastAsia="仿宋_GB2312"/>
              </w:rPr>
              <w:t>须具备建筑工程二级（含二级）及以上建造师资格，具有有效安全生产考核证（B证），且无在建工程</w:t>
            </w:r>
          </w:p>
        </w:tc>
        <w:tc>
          <w:tcPr>
            <w:tcW w:type="dxa" w:w="1661"/>
          </w:tcPr>
          <w:p>
            <w:pPr>
              <w:pStyle w:val="null3"/>
            </w:pPr>
            <w:r>
              <w:rPr>
                <w:rFonts w:ascii="仿宋_GB2312" w:hAnsi="仿宋_GB2312" w:cs="仿宋_GB2312" w:eastAsia="仿宋_GB2312"/>
              </w:rPr>
              <w:t>项目管理机构组成表 供应商应提交的相关资格证明材料.pdf</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供应商资格承诺函</w:t>
            </w:r>
          </w:p>
        </w:tc>
        <w:tc>
          <w:tcPr>
            <w:tcW w:type="dxa" w:w="3322"/>
          </w:tcPr>
          <w:p>
            <w:pPr>
              <w:pStyle w:val="null3"/>
            </w:pPr>
            <w:r>
              <w:rPr>
                <w:rFonts w:ascii="仿宋_GB2312" w:hAnsi="仿宋_GB2312" w:cs="仿宋_GB2312" w:eastAsia="仿宋_GB2312"/>
              </w:rPr>
              <w:t>供应商须具有良好的商业信誉和健全的财务会计制度、具有履行合同所必需的设备和专业技术能力、具有依法缴纳税收和社会保障资金的良好记录，参加本项目采购活动前三年内无重大违法活动记录，未列入在信用中国网站“失信被执行人”、“重大税收违法案件当事人名单”中，也未列入中国政府采购网“政府采购严重违法失信行为记录名单”中；提供《汉中市政府采购供应商资格承诺函》。</w:t>
            </w:r>
          </w:p>
        </w:tc>
        <w:tc>
          <w:tcPr>
            <w:tcW w:type="dxa" w:w="1661"/>
          </w:tcPr>
          <w:p>
            <w:pPr>
              <w:pStyle w:val="null3"/>
            </w:pPr>
            <w:r>
              <w:rPr>
                <w:rFonts w:ascii="仿宋_GB2312" w:hAnsi="仿宋_GB2312" w:cs="仿宋_GB2312" w:eastAsia="仿宋_GB2312"/>
              </w:rPr>
              <w:t>供应商应提交的相关资格证明材料.pdf</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中小企业声明函</w:t>
            </w:r>
          </w:p>
        </w:tc>
        <w:tc>
          <w:tcPr>
            <w:tcW w:type="dxa" w:w="3322"/>
          </w:tcPr>
          <w:p>
            <w:pPr>
              <w:pStyle w:val="null3"/>
            </w:pPr>
            <w:r>
              <w:rPr>
                <w:rFonts w:ascii="仿宋_GB2312" w:hAnsi="仿宋_GB2312" w:cs="仿宋_GB2312" w:eastAsia="仿宋_GB2312"/>
              </w:rPr>
              <w:t>本项目专门面向中小企业采购，供应商应为中小微企业，填写中小企业声明函并对真实性负责;</w:t>
            </w:r>
          </w:p>
        </w:tc>
        <w:tc>
          <w:tcPr>
            <w:tcW w:type="dxa" w:w="1661"/>
          </w:tcPr>
          <w:p>
            <w:pPr>
              <w:pStyle w:val="null3"/>
            </w:pPr>
            <w:r>
              <w:rPr>
                <w:rFonts w:ascii="仿宋_GB2312" w:hAnsi="仿宋_GB2312" w:cs="仿宋_GB2312" w:eastAsia="仿宋_GB2312"/>
              </w:rPr>
              <w:t>中小企业声明函 供应商应提交的相关资格证明材料.pdf</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本项目不接受联合体磋商</w:t>
            </w:r>
          </w:p>
        </w:tc>
        <w:tc>
          <w:tcPr>
            <w:tcW w:type="dxa" w:w="3322"/>
          </w:tcPr>
          <w:p>
            <w:pPr>
              <w:pStyle w:val="null3"/>
            </w:pPr>
            <w:r>
              <w:rPr>
                <w:rFonts w:ascii="仿宋_GB2312" w:hAnsi="仿宋_GB2312" w:cs="仿宋_GB2312" w:eastAsia="仿宋_GB2312"/>
              </w:rPr>
              <w:t>本项目不接受联合体磋商。</w:t>
            </w:r>
          </w:p>
        </w:tc>
        <w:tc>
          <w:tcPr>
            <w:tcW w:type="dxa" w:w="1661"/>
          </w:tcPr>
          <w:p>
            <w:pPr>
              <w:pStyle w:val="null3"/>
            </w:pPr>
            <w:r>
              <w:rPr>
                <w:rFonts w:ascii="仿宋_GB2312" w:hAnsi="仿宋_GB2312" w:cs="仿宋_GB2312" w:eastAsia="仿宋_GB2312"/>
              </w:rPr>
              <w:t>供应商应提交的相关资格证明材料.pdf</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磋商过程中可实质性变动的内容</w:t>
      </w:r>
    </w:p>
    <w:p>
      <w:pPr>
        <w:pStyle w:val="null3"/>
        <w:ind w:firstLine="480"/>
      </w:pPr>
      <w:r>
        <w:rPr>
          <w:rFonts w:ascii="仿宋_GB2312" w:hAnsi="仿宋_GB2312" w:cs="仿宋_GB2312" w:eastAsia="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pPr>
      <w:r>
        <w:rPr>
          <w:rFonts w:ascii="仿宋_GB2312" w:hAnsi="仿宋_GB2312" w:cs="仿宋_GB2312" w:eastAsia="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pPr>
        <w:pStyle w:val="null3"/>
        <w:ind w:firstLine="480"/>
      </w:pPr>
      <w:r>
        <w:rPr>
          <w:rFonts w:ascii="仿宋_GB2312" w:hAnsi="仿宋_GB2312" w:cs="仿宋_GB2312" w:eastAsia="仿宋_GB2312"/>
        </w:rPr>
        <w:t>注：工程量清单不属于磋商过程中可以实质性变动的内容。</w:t>
      </w:r>
    </w:p>
    <w:p>
      <w:pPr>
        <w:pStyle w:val="null3"/>
        <w:jc w:val="center"/>
        <w:outlineLvl w:val="1"/>
      </w:pPr>
      <w:r>
        <w:rPr>
          <w:rFonts w:ascii="仿宋_GB2312" w:hAnsi="仿宋_GB2312" w:cs="仿宋_GB2312" w:eastAsia="仿宋_GB2312"/>
          <w:sz w:val="36"/>
          <w:b/>
        </w:rPr>
        <w:t>第六章 磋商办法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竞争性磋商采购方式管理暂行办法》《陕西省政府采购评审专家管理实施办法》等法律制度，结合本采购项目特点制定本次竞争性磋商评审方法。</w:t>
      </w:r>
    </w:p>
    <w:p>
      <w:pPr>
        <w:pStyle w:val="null3"/>
        <w:ind w:firstLine="480"/>
      </w:pPr>
      <w:r>
        <w:rPr>
          <w:rFonts w:ascii="仿宋_GB2312" w:hAnsi="仿宋_GB2312" w:cs="仿宋_GB2312" w:eastAsia="仿宋_GB2312"/>
        </w:rPr>
        <w:t>二、评审工作由代理机构组织，具体评审事务由依法组建的磋商小组负责。</w:t>
      </w:r>
    </w:p>
    <w:p>
      <w:pPr>
        <w:pStyle w:val="null3"/>
        <w:ind w:firstLine="480"/>
      </w:pPr>
      <w:r>
        <w:rPr>
          <w:rFonts w:ascii="仿宋_GB2312" w:hAnsi="仿宋_GB2312" w:cs="仿宋_GB2312" w:eastAsia="仿宋_GB2312"/>
        </w:rPr>
        <w:t>三、评审工作应遵循客观、公正、审慎的原则，并以相同的磋商程序和标准对待所有的供应商。</w:t>
      </w:r>
    </w:p>
    <w:p>
      <w:pPr>
        <w:pStyle w:val="null3"/>
        <w:ind w:firstLine="480"/>
      </w:pPr>
      <w:r>
        <w:rPr>
          <w:rFonts w:ascii="仿宋_GB2312" w:hAnsi="仿宋_GB2312" w:cs="仿宋_GB2312" w:eastAsia="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供应商通过证书加盖其电子印章后生效。出现无法在线签章的特殊情况，评审委员会成员可以线下签署评审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 磋商小组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pPr>
        <w:pStyle w:val="null3"/>
        <w:ind w:firstLine="480"/>
      </w:pPr>
      <w:r>
        <w:rPr>
          <w:rFonts w:ascii="仿宋_GB2312" w:hAnsi="仿宋_GB2312" w:cs="仿宋_GB2312" w:eastAsia="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pPr>
        <w:pStyle w:val="null3"/>
        <w:ind w:firstLine="480"/>
      </w:pPr>
      <w:r>
        <w:rPr>
          <w:rFonts w:ascii="仿宋_GB2312" w:hAnsi="仿宋_GB2312" w:cs="仿宋_GB2312" w:eastAsia="仿宋_GB2312"/>
        </w:rPr>
        <w:t>三、磋商小组按照磋商文件规定的磋商程序、评审方法和标准进行评审，并独立履行下列职责：</w:t>
      </w:r>
    </w:p>
    <w:p>
      <w:pPr>
        <w:pStyle w:val="null3"/>
        <w:ind w:firstLine="480"/>
      </w:pPr>
      <w:r>
        <w:rPr>
          <w:rFonts w:ascii="仿宋_GB2312" w:hAnsi="仿宋_GB2312" w:cs="仿宋_GB2312" w:eastAsia="仿宋_GB2312"/>
        </w:rPr>
        <w:t>（一）熟悉和理解磋商文件；</w:t>
      </w:r>
    </w:p>
    <w:p>
      <w:pPr>
        <w:pStyle w:val="null3"/>
        <w:ind w:firstLine="480"/>
      </w:pPr>
      <w:r>
        <w:rPr>
          <w:rFonts w:ascii="仿宋_GB2312" w:hAnsi="仿宋_GB2312" w:cs="仿宋_GB2312" w:eastAsia="仿宋_GB2312"/>
        </w:rPr>
        <w:t>（二）审查供应商响应文件等是否满足磋商文件要求，并作出评价；</w:t>
      </w:r>
    </w:p>
    <w:p>
      <w:pPr>
        <w:pStyle w:val="null3"/>
        <w:ind w:firstLine="480"/>
      </w:pPr>
      <w:r>
        <w:rPr>
          <w:rFonts w:ascii="仿宋_GB2312" w:hAnsi="仿宋_GB2312" w:cs="仿宋_GB2312" w:eastAsia="仿宋_GB2312"/>
        </w:rPr>
        <w:t xml:space="preserve"> （三）根据需要要求采购组织单位对磋商文件作出解释；根据需要要求供应商对响应文件有关事项作出澄清、说明或者更正；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6.3.1熟悉和理解磋商文件和停止评审</w:t>
      </w:r>
    </w:p>
    <w:p>
      <w:pPr>
        <w:pStyle w:val="null3"/>
        <w:ind w:firstLine="480"/>
      </w:pPr>
      <w:r>
        <w:rPr>
          <w:rFonts w:ascii="仿宋_GB2312" w:hAnsi="仿宋_GB2312" w:cs="仿宋_GB2312" w:eastAsia="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null3"/>
        <w:ind w:firstLine="480"/>
      </w:pPr>
      <w:r>
        <w:rPr>
          <w:rFonts w:ascii="仿宋_GB2312" w:hAnsi="仿宋_GB2312" w:cs="仿宋_GB2312" w:eastAsia="仿宋_GB2312"/>
        </w:rPr>
        <w:t>二、本磋商文件有下列情形之一的，磋商小组应当停止评审：</w:t>
      </w:r>
    </w:p>
    <w:p>
      <w:pPr>
        <w:pStyle w:val="null3"/>
        <w:ind w:firstLine="480"/>
      </w:pPr>
      <w:r>
        <w:rPr>
          <w:rFonts w:ascii="仿宋_GB2312" w:hAnsi="仿宋_GB2312" w:cs="仿宋_GB2312" w:eastAsia="仿宋_GB2312"/>
        </w:rPr>
        <w:t>（一）磋商文件的规定存在歧义、重大缺陷，导致评审无法进行的；</w:t>
      </w:r>
    </w:p>
    <w:p>
      <w:pPr>
        <w:pStyle w:val="null3"/>
        <w:ind w:firstLine="480"/>
      </w:pPr>
      <w:r>
        <w:rPr>
          <w:rFonts w:ascii="仿宋_GB2312" w:hAnsi="仿宋_GB2312" w:cs="仿宋_GB2312" w:eastAsia="仿宋_GB2312"/>
        </w:rPr>
        <w:t>（二）磋商文件明显以不合理条件对供应商实行差别待遇或者歧视待遇的；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（三）采购项目属于国家规定的优先、强制采购范围，但是磋商文件未依法体现优先、强制采购相关规定的；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（四）采购项目属于政府采购促进中小企业发展的范围，但是磋商文件未依法体现促进中小企业发展相关规定的；</w:t>
      </w:r>
    </w:p>
    <w:p>
      <w:pPr>
        <w:pStyle w:val="null3"/>
        <w:ind w:firstLine="480"/>
      </w:pPr>
      <w:r>
        <w:rPr>
          <w:rFonts w:ascii="仿宋_GB2312" w:hAnsi="仿宋_GB2312" w:cs="仿宋_GB2312" w:eastAsia="仿宋_GB2312"/>
        </w:rPr>
        <w:t>（五）磋商文件将供应商的资格条件列为评分因素的；</w:t>
      </w:r>
    </w:p>
    <w:p>
      <w:pPr>
        <w:pStyle w:val="null3"/>
        <w:ind w:firstLine="480"/>
      </w:pPr>
      <w:r>
        <w:rPr>
          <w:rFonts w:ascii="仿宋_GB2312" w:hAnsi="仿宋_GB2312" w:cs="仿宋_GB2312" w:eastAsia="仿宋_GB2312"/>
        </w:rPr>
        <w:t>（六）磋商文件载明的成交原则不合法的；</w:t>
      </w:r>
    </w:p>
    <w:p>
      <w:pPr>
        <w:pStyle w:val="null3"/>
        <w:ind w:firstLine="480"/>
      </w:pPr>
      <w:r>
        <w:rPr>
          <w:rFonts w:ascii="仿宋_GB2312" w:hAnsi="仿宋_GB2312" w:cs="仿宋_GB2312" w:eastAsia="仿宋_GB2312"/>
        </w:rPr>
        <w:t>（七）磋商文件有违反国家其他有关强制性规定的情形。</w:t>
      </w:r>
    </w:p>
    <w:p>
      <w:pPr>
        <w:pStyle w:val="null3"/>
        <w:ind w:firstLine="480"/>
      </w:pPr>
      <w:r>
        <w:rPr>
          <w:rFonts w:ascii="仿宋_GB2312" w:hAnsi="仿宋_GB2312" w:cs="仿宋_GB2312" w:eastAsia="仿宋_GB2312"/>
        </w:rPr>
        <w:t xml:space="preserve"> 出现上述应当停止评审情形的，磋商小组应当通过项目电子化交易系统向采购人提交情况说明。除上述情形外，磋商小组不得以任何方式和理由停止评审。</w:t>
      </w:r>
    </w:p>
    <w:p>
      <w:pPr>
        <w:pStyle w:val="null3"/>
        <w:ind w:firstLine="480"/>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6.3.2符合性审查</w:t>
      </w:r>
    </w:p>
    <w:p>
      <w:pPr>
        <w:pStyle w:val="null3"/>
        <w:ind w:firstLine="480"/>
      </w:pPr>
      <w:r>
        <w:rPr>
          <w:rFonts w:ascii="仿宋_GB2312" w:hAnsi="仿宋_GB2312" w:cs="仿宋_GB2312" w:eastAsia="仿宋_GB2312"/>
        </w:rPr>
        <w:t xml:space="preserve"> 一、磋商开始前，磋商小组对供应商首次提交的响应文件（包括报价）进行审查，审查内容为磋商文件不允许实质性变动的实质性要求，不符合实质性要求或应当作无效响应处理的，作无效响应处理。</w:t>
      </w:r>
    </w:p>
    <w:p>
      <w:pPr>
        <w:pStyle w:val="null3"/>
        <w:ind w:firstLine="480"/>
      </w:pPr>
      <w:r>
        <w:rPr>
          <w:rFonts w:ascii="仿宋_GB2312" w:hAnsi="仿宋_GB2312" w:cs="仿宋_GB2312" w:eastAsia="仿宋_GB2312"/>
        </w:rPr>
        <w:t>二、磋商小组对供应商已标价工程量清单进行算术性复核，如果出现下列不一致的，按以下原则进行修正：</w:t>
      </w:r>
    </w:p>
    <w:p>
      <w:pPr>
        <w:pStyle w:val="null3"/>
        <w:ind w:firstLine="480"/>
      </w:pPr>
      <w:r>
        <w:rPr>
          <w:rFonts w:ascii="仿宋_GB2312" w:hAnsi="仿宋_GB2312" w:cs="仿宋_GB2312" w:eastAsia="仿宋_GB2312"/>
        </w:rPr>
        <w:t xml:space="preserve"> （一）报价大写金额和小写金额不一致的，以大写金额为准。但大写金额文字存在错误的，应当先对大写金额的文字错误进行澄清、说明或者更正，再行修正。</w:t>
      </w:r>
    </w:p>
    <w:p>
      <w:pPr>
        <w:pStyle w:val="null3"/>
        <w:ind w:firstLine="480"/>
      </w:pPr>
      <w:r>
        <w:rPr>
          <w:rFonts w:ascii="仿宋_GB2312" w:hAnsi="仿宋_GB2312" w:cs="仿宋_GB2312" w:eastAsia="仿宋_GB2312"/>
        </w:rPr>
        <w:t xml:space="preserve"> （二）总价金额与依据单价（或费率）计算出的结果不一致的，以单价（或费率）为准修正总价，但单价（或费率）小数点有明显错误的除外（包括但不限于工程量清单、单位工程汇总表、单项工程汇总表、报价汇总表）。</w:t>
      </w:r>
    </w:p>
    <w:p>
      <w:pPr>
        <w:pStyle w:val="null3"/>
        <w:ind w:firstLine="480"/>
      </w:pPr>
      <w:r>
        <w:rPr>
          <w:rFonts w:ascii="仿宋_GB2312" w:hAnsi="仿宋_GB2312" w:cs="仿宋_GB2312" w:eastAsia="仿宋_GB2312"/>
        </w:rPr>
        <w:t xml:space="preserve"> 修正后的报价经供应商确认后产生约束力，供应商不确认的，其响应文件作为无效处理。供应商确认采取书面方式并经供应商授权代表签字。磋商小组不得未经书面形式要求供应商确认，直接将供应商响应文件作为无效处理。</w:t>
      </w:r>
    </w:p>
    <w:p>
      <w:pPr>
        <w:pStyle w:val="null3"/>
        <w:ind w:firstLine="480"/>
      </w:pPr>
      <w:r>
        <w:rPr>
          <w:rFonts w:ascii="仿宋_GB2312" w:hAnsi="仿宋_GB2312" w:cs="仿宋_GB2312" w:eastAsia="仿宋_GB2312"/>
        </w:rPr>
        <w:t xml:space="preserve"> 三、在符合性审查过程中，如果出现磋商小组成员意见不一致的情况，按照少数服从多数的原则确定，但不得违背政府采购基本原则和磋商文件规定。</w:t>
      </w:r>
    </w:p>
    <w:p>
      <w:pPr>
        <w:pStyle w:val="null3"/>
        <w:ind w:firstLine="480"/>
      </w:pPr>
      <w:r>
        <w:rPr>
          <w:rFonts w:ascii="仿宋_GB2312" w:hAnsi="仿宋_GB2312" w:cs="仿宋_GB2312" w:eastAsia="仿宋_GB2312"/>
        </w:rPr>
        <w:t>四、磋商小组对所有响应文件进行审查后，确定参加磋商的供应商名单。</w:t>
      </w:r>
    </w:p>
    <w:p>
      <w:pPr>
        <w:pStyle w:val="null3"/>
        <w:ind w:firstLine="480"/>
      </w:pPr>
      <w:r>
        <w:rPr>
          <w:rFonts w:ascii="仿宋_GB2312" w:hAnsi="仿宋_GB2312" w:cs="仿宋_GB2312" w:eastAsia="仿宋_GB2312"/>
        </w:rPr>
        <w:t>符合性审查标准见下表（按以下顺序审查）：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 xml:space="preserve"> 1.磋商小组认为供应商的报价明显低于其他实质性响应的供应商报价，有可能影响工程质量或者不能诚信履约的，应当要求其在合理的时间内提供书面说明，必要时提交相关证明材料；供应商不能证明其报价合理性的，磋商小组应当将其作为无效响应处理。 2.供应商通过项目电子化交易系统在磋商小组要求的合理时间内提交说明，否则无效。</w:t>
            </w:r>
          </w:p>
        </w:tc>
        <w:tc>
          <w:tcPr>
            <w:tcW w:type="dxa" w:w="1661"/>
          </w:tcPr>
          <w:p>
            <w:pPr>
              <w:pStyle w:val="null3"/>
            </w:pPr>
            <w:r>
              <w:rPr>
                <w:rFonts w:ascii="仿宋_GB2312" w:hAnsi="仿宋_GB2312" w:cs="仿宋_GB2312" w:eastAsia="仿宋_GB2312"/>
              </w:rPr>
              <w:t>已标价工程量清单 报价函 标的清单</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磋商响应文件的签署盖章</w:t>
            </w:r>
          </w:p>
        </w:tc>
        <w:tc>
          <w:tcPr>
            <w:tcW w:type="dxa" w:w="3322"/>
          </w:tcPr>
          <w:p>
            <w:pPr>
              <w:pStyle w:val="null3"/>
            </w:pPr>
            <w:r>
              <w:rPr>
                <w:rFonts w:ascii="仿宋_GB2312" w:hAnsi="仿宋_GB2312" w:cs="仿宋_GB2312" w:eastAsia="仿宋_GB2312"/>
              </w:rPr>
              <w:t>按照磋商文件格式要求进行签署盖章</w:t>
            </w:r>
          </w:p>
        </w:tc>
        <w:tc>
          <w:tcPr>
            <w:tcW w:type="dxa" w:w="1661"/>
          </w:tcPr>
          <w:p>
            <w:pPr>
              <w:pStyle w:val="null3"/>
            </w:pPr>
            <w:r>
              <w:rPr>
                <w:rFonts w:ascii="仿宋_GB2312" w:hAnsi="仿宋_GB2312" w:cs="仿宋_GB2312" w:eastAsia="仿宋_GB2312"/>
              </w:rPr>
              <w:t>已标价工程量清单 磋商响应方案.docx 中小企业声明函 技术服务合同条款及其他商务要求应答表 强制优先采购产品承诺函 响应文件封面 项目管理机构组成表 残疾人福利性单位声明函 报价函 供应商应提交的相关资格证明材料.pdf 标的清单 供应商类似项目业绩一览表 响应函 主要人员简历表 监狱企业的证明文件</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磋商响应文件格式</w:t>
            </w:r>
          </w:p>
        </w:tc>
        <w:tc>
          <w:tcPr>
            <w:tcW w:type="dxa" w:w="3322"/>
          </w:tcPr>
          <w:p>
            <w:pPr>
              <w:pStyle w:val="null3"/>
            </w:pPr>
            <w:r>
              <w:rPr>
                <w:rFonts w:ascii="仿宋_GB2312" w:hAnsi="仿宋_GB2312" w:cs="仿宋_GB2312" w:eastAsia="仿宋_GB2312"/>
              </w:rPr>
              <w:t>符合“磋商响应文件格式”的规定</w:t>
            </w:r>
          </w:p>
        </w:tc>
        <w:tc>
          <w:tcPr>
            <w:tcW w:type="dxa" w:w="1661"/>
          </w:tcPr>
          <w:p>
            <w:pPr>
              <w:pStyle w:val="null3"/>
            </w:pPr>
            <w:r>
              <w:rPr>
                <w:rFonts w:ascii="仿宋_GB2312" w:hAnsi="仿宋_GB2312" w:cs="仿宋_GB2312" w:eastAsia="仿宋_GB2312"/>
              </w:rPr>
              <w:t>已标价工程量清单 磋商响应方案.docx 中小企业声明函 技术服务合同条款及其他商务要求应答表 强制优先采购产品承诺函 响应文件封面 项目管理机构组成表 残疾人福利性单位声明函 报价函 供应商应提交的相关资格证明材料.pdf 标的清单 供应商类似项目业绩一览表 响应函 主要人员简历表 监狱企业的证明文件</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报价</w:t>
            </w:r>
          </w:p>
        </w:tc>
        <w:tc>
          <w:tcPr>
            <w:tcW w:type="dxa" w:w="3322"/>
          </w:tcPr>
          <w:p>
            <w:pPr>
              <w:pStyle w:val="null3"/>
            </w:pPr>
            <w:r>
              <w:rPr>
                <w:rFonts w:ascii="仿宋_GB2312" w:hAnsi="仿宋_GB2312" w:cs="仿宋_GB2312" w:eastAsia="仿宋_GB2312"/>
              </w:rPr>
              <w:t>只能有一个有效报价，不得提交选择性报价，且报价不超过最高限价</w:t>
            </w:r>
          </w:p>
        </w:tc>
        <w:tc>
          <w:tcPr>
            <w:tcW w:type="dxa" w:w="1661"/>
          </w:tcPr>
          <w:p>
            <w:pPr>
              <w:pStyle w:val="null3"/>
            </w:pPr>
            <w:r>
              <w:rPr>
                <w:rFonts w:ascii="仿宋_GB2312" w:hAnsi="仿宋_GB2312" w:cs="仿宋_GB2312" w:eastAsia="仿宋_GB2312"/>
              </w:rPr>
              <w:t>已标价工程量清单 报价函 标的清单</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工期</w:t>
            </w:r>
          </w:p>
        </w:tc>
        <w:tc>
          <w:tcPr>
            <w:tcW w:type="dxa" w:w="3322"/>
          </w:tcPr>
          <w:p>
            <w:pPr>
              <w:pStyle w:val="null3"/>
            </w:pPr>
            <w:r>
              <w:rPr>
                <w:rFonts w:ascii="仿宋_GB2312" w:hAnsi="仿宋_GB2312" w:cs="仿宋_GB2312" w:eastAsia="仿宋_GB2312"/>
              </w:rPr>
              <w:t>符合磋商文件要求</w:t>
            </w:r>
          </w:p>
        </w:tc>
        <w:tc>
          <w:tcPr>
            <w:tcW w:type="dxa" w:w="1661"/>
          </w:tcPr>
          <w:p>
            <w:pPr>
              <w:pStyle w:val="null3"/>
            </w:pPr>
            <w:r>
              <w:rPr>
                <w:rFonts w:ascii="仿宋_GB2312" w:hAnsi="仿宋_GB2312" w:cs="仿宋_GB2312" w:eastAsia="仿宋_GB2312"/>
              </w:rPr>
              <w:t>报价函 标的清单</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磋商有效期</w:t>
            </w:r>
          </w:p>
        </w:tc>
        <w:tc>
          <w:tcPr>
            <w:tcW w:type="dxa" w:w="3322"/>
          </w:tcPr>
          <w:p>
            <w:pPr>
              <w:pStyle w:val="null3"/>
            </w:pPr>
            <w:r>
              <w:rPr>
                <w:rFonts w:ascii="仿宋_GB2312" w:hAnsi="仿宋_GB2312" w:cs="仿宋_GB2312" w:eastAsia="仿宋_GB2312"/>
              </w:rPr>
              <w:t>符合磋商文件要求</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实质性条款响应</w:t>
            </w:r>
          </w:p>
        </w:tc>
        <w:tc>
          <w:tcPr>
            <w:tcW w:type="dxa" w:w="3322"/>
          </w:tcPr>
          <w:p>
            <w:pPr>
              <w:pStyle w:val="null3"/>
            </w:pPr>
            <w:r>
              <w:rPr>
                <w:rFonts w:ascii="仿宋_GB2312" w:hAnsi="仿宋_GB2312" w:cs="仿宋_GB2312" w:eastAsia="仿宋_GB2312"/>
              </w:rPr>
              <w:t>完全响应竞争性磋商文件要求的各项技术、商务实质性条款</w:t>
            </w:r>
          </w:p>
        </w:tc>
        <w:tc>
          <w:tcPr>
            <w:tcW w:type="dxa" w:w="1661"/>
          </w:tcPr>
          <w:p>
            <w:pPr>
              <w:pStyle w:val="null3"/>
            </w:pPr>
            <w:r>
              <w:rPr>
                <w:rFonts w:ascii="仿宋_GB2312" w:hAnsi="仿宋_GB2312" w:cs="仿宋_GB2312" w:eastAsia="仿宋_GB2312"/>
              </w:rPr>
              <w:t>技术服务合同条款及其他商务要求应答表</w:t>
            </w:r>
          </w:p>
        </w:tc>
      </w:tr>
    </w:tbl>
    <w:p>
      <w:pPr>
        <w:pStyle w:val="null3"/>
        <w:outlineLvl w:val="3"/>
      </w:pPr>
      <w:r>
        <w:rPr>
          <w:rFonts w:ascii="仿宋_GB2312" w:hAnsi="仿宋_GB2312" w:cs="仿宋_GB2312" w:eastAsia="仿宋_GB2312"/>
          <w:sz w:val="24"/>
          <w:b/>
        </w:rPr>
        <w:t xml:space="preserve"> 6.3.3磋商</w:t>
      </w:r>
    </w:p>
    <w:p>
      <w:pPr>
        <w:pStyle w:val="null3"/>
        <w:ind w:firstLine="480"/>
      </w:pPr>
      <w:r>
        <w:rPr>
          <w:rFonts w:ascii="仿宋_GB2312" w:hAnsi="仿宋_GB2312" w:cs="仿宋_GB2312" w:eastAsia="仿宋_GB2312"/>
        </w:rPr>
        <w:t xml:space="preserve"> 一、磋商小组所有成员集中与单一供应商分别进行一轮或多轮磋商，并给予所有参加磋商的供应商平等的磋商机会。磋商顺序由磋商小组组长以在线抽签的方式确定。磋商过程中，磋商小组可以根据磋商情况调整磋商轮次。</w:t>
      </w:r>
    </w:p>
    <w:p>
      <w:pPr>
        <w:pStyle w:val="null3"/>
        <w:ind w:firstLine="480"/>
      </w:pPr>
      <w:r>
        <w:rPr>
          <w:rFonts w:ascii="仿宋_GB2312" w:hAnsi="仿宋_GB2312" w:cs="仿宋_GB2312" w:eastAsia="仿宋_GB2312"/>
        </w:rPr>
        <w:t>二、每轮磋商开始前，磋商小组应根据磋商文件的规定，并结合各供应商的响应文件拟定磋商内容。</w:t>
      </w:r>
    </w:p>
    <w:p>
      <w:pPr>
        <w:pStyle w:val="null3"/>
        <w:ind w:firstLine="480"/>
      </w:pPr>
      <w:r>
        <w:rPr>
          <w:rFonts w:ascii="仿宋_GB2312" w:hAnsi="仿宋_GB2312" w:cs="仿宋_GB2312" w:eastAsia="仿宋_GB2312"/>
        </w:rPr>
        <w:t xml:space="preserve"> 三、在磋商过程中，磋商小组在获得采购人代表确认的前提下，可以根据磋商文件第三章“磋商项目技术、服务、商务及其他要求”、第八章“拟签订的合同文本”规定的可实质性变动内容和磋商情况实质性变动磋商文件的技术、服务要求以及合同草案条款，但不得变动磋商文件中的其他内容。</w:t>
      </w:r>
    </w:p>
    <w:p>
      <w:pPr>
        <w:pStyle w:val="null3"/>
        <w:ind w:firstLine="480"/>
      </w:pPr>
      <w:r>
        <w:rPr>
          <w:rFonts w:ascii="仿宋_GB2312" w:hAnsi="仿宋_GB2312" w:cs="仿宋_GB2312" w:eastAsia="仿宋_GB2312"/>
        </w:rPr>
        <w:t xml:space="preserve"> 四、对磋商文件作出的实质性变动是磋商文件的有效组成部分，磋商小组应通过项目电子化交易系统，将变动情况同时通知所有参加磋商的供应商。</w:t>
      </w:r>
    </w:p>
    <w:p>
      <w:pPr>
        <w:pStyle w:val="null3"/>
        <w:ind w:firstLine="480"/>
      </w:pPr>
      <w:r>
        <w:rPr>
          <w:rFonts w:ascii="仿宋_GB2312" w:hAnsi="仿宋_GB2312" w:cs="仿宋_GB2312" w:eastAsia="仿宋_GB2312"/>
        </w:rPr>
        <w:t xml:space="preserve"> 五、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pPr>
        <w:pStyle w:val="null3"/>
        <w:ind w:firstLine="480"/>
      </w:pPr>
      <w:r>
        <w:rPr>
          <w:rFonts w:ascii="仿宋_GB2312" w:hAnsi="仿宋_GB2312" w:cs="仿宋_GB2312" w:eastAsia="仿宋_GB2312"/>
        </w:rPr>
        <w:t>六、经最终磋商后，响应文件仍有下列情况之一的，应按照无效响应文件处理：</w:t>
      </w:r>
    </w:p>
    <w:p>
      <w:pPr>
        <w:pStyle w:val="null3"/>
        <w:ind w:firstLine="480"/>
      </w:pPr>
      <w:r>
        <w:rPr>
          <w:rFonts w:ascii="仿宋_GB2312" w:hAnsi="仿宋_GB2312" w:cs="仿宋_GB2312" w:eastAsia="仿宋_GB2312"/>
        </w:rPr>
        <w:t>（一）响应文件仍不能实质响应磋商文件可实质性变动的实质性要求的；</w:t>
      </w:r>
    </w:p>
    <w:p>
      <w:pPr>
        <w:pStyle w:val="null3"/>
        <w:ind w:firstLine="480"/>
      </w:pPr>
      <w:r>
        <w:rPr>
          <w:rFonts w:ascii="仿宋_GB2312" w:hAnsi="仿宋_GB2312" w:cs="仿宋_GB2312" w:eastAsia="仿宋_GB2312"/>
        </w:rPr>
        <w:t>（二）响应文件中仍有磋商文件规定的其他无效响应情形的。</w:t>
      </w:r>
    </w:p>
    <w:p>
      <w:pPr>
        <w:pStyle w:val="null3"/>
        <w:ind w:firstLine="480"/>
      </w:pPr>
      <w:r>
        <w:rPr>
          <w:rFonts w:ascii="仿宋_GB2312" w:hAnsi="仿宋_GB2312" w:cs="仿宋_GB2312" w:eastAsia="仿宋_GB2312"/>
        </w:rPr>
        <w:t xml:space="preserve"> 七、磋商小组对供应商在磋商、评审过程中的书面交换材料，未按要求加盖电子印章或签字的，视同未提交书面交换材料。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八、磋商小组在最终磋商后，对所有响应文件的有效性、完整性和响应程度进行审查后，确定最后报价的供应商名单。</w:t>
      </w:r>
    </w:p>
    <w:p>
      <w:pPr>
        <w:pStyle w:val="null3"/>
        <w:ind w:firstLine="480"/>
      </w:pPr>
      <w:r>
        <w:rPr>
          <w:rFonts w:ascii="仿宋_GB2312" w:hAnsi="仿宋_GB2312" w:cs="仿宋_GB2312" w:eastAsia="仿宋_GB2312"/>
        </w:rPr>
        <w:t>九、磋商过程中，磋商的任何一方不得透露与磋商有关的其他供应商的技术资料、价格和其他信息。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十、磋商过程中，磋商小组发现或者知晓供应商存在违法行为的，应当磋商报告中予以记录，并向本级财政部门报告，依法应将该供应商响应文件作无效处理的，应当作无效处理。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不能详细列明采购标的的技术、服务要求，需由供应商提供最终设计方案或解决方案的，磋商/谈判/协商结束后，磋商/谈判/协商小组应当按照少数服从多数的原则投票推荐3家实质性响应的供应商的设计方案或解决方案，进入最后报价环节；不足3家的，终止本次采购活动。</w:t>
      </w:r>
    </w:p>
    <w:p>
      <w:pPr>
        <w:pStyle w:val="null3"/>
        <w:ind w:firstLine="480"/>
      </w:pPr>
      <w:r>
        <w:rPr>
          <w:rFonts w:ascii="仿宋_GB2312" w:hAnsi="仿宋_GB2312" w:cs="仿宋_GB2312" w:eastAsia="仿宋_GB2312"/>
        </w:rPr>
        <w:t xml:space="preserve"> 二、磋商小组开启报价后，供应商应随时关注项目电子化交易系统信息或短信提醒，登录项目电子化交易系统，通过“等候大厅”进行报价并签章后提交。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磋商小组应当对其响应文件作无效处理，不允许进入综合评分，并通过项目电子化交易系统告知供应商，说明理由。</w:t>
      </w:r>
    </w:p>
    <w:p>
      <w:pPr>
        <w:pStyle w:val="null3"/>
        <w:ind w:firstLine="480"/>
      </w:pPr>
      <w:r>
        <w:rPr>
          <w:rFonts w:ascii="仿宋_GB2312" w:hAnsi="仿宋_GB2312" w:cs="仿宋_GB2312" w:eastAsia="仿宋_GB2312"/>
        </w:rPr>
        <w:t>四、供应商最后报价属于明显低价不正当竞争的，磋商小组应按照“供应商须知前附表”第8项规定处理。</w:t>
      </w:r>
    </w:p>
    <w:p>
      <w:pPr>
        <w:pStyle w:val="null3"/>
        <w:ind w:firstLine="480"/>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六、供应商未按磋商小组要求在规定时间内提交最后报价的，视为其退出磋商。</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（三）供应商的最后报价应符合磋商文件的要求。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 xml:space="preserve"> （五）若采用项目包干价的，供应商直接给出其完成本项目全部工作内容所需的总价，不再提供已标价工程量清单（报价格式要求见第七章）。</w:t>
      </w:r>
    </w:p>
    <w:p>
      <w:pPr>
        <w:pStyle w:val="null3"/>
        <w:ind w:firstLine="480"/>
      </w:pPr>
      <w:r>
        <w:rPr>
          <w:rFonts w:ascii="仿宋_GB2312" w:hAnsi="仿宋_GB2312" w:cs="仿宋_GB2312" w:eastAsia="仿宋_GB2312"/>
        </w:rPr>
        <w:t xml:space="preserve"> （六）若采用项目单价的，首次响应文件中的报价以已标价工程量清单报价。供应商最后报价采用基于首次响应文件的报价下浮一定比例的方式进行报价。</w:t>
      </w:r>
    </w:p>
    <w:p>
      <w:pPr>
        <w:pStyle w:val="null3"/>
        <w:ind w:firstLine="480"/>
      </w:pPr>
      <w:r>
        <w:rPr>
          <w:rFonts w:ascii="仿宋_GB2312" w:hAnsi="仿宋_GB2312" w:cs="仿宋_GB2312" w:eastAsia="仿宋_GB2312"/>
        </w:rPr>
        <w:t xml:space="preserve"> （七）若采用采购人固定价的，供应商的报价应当按照磋商文件中确定了的采购项目采购价格进行报价，不得增加或者减少，否则其报价无效，其响应文件应当作为无效处理。供应商最后报价应当以全部响应磋商文件及磋商过程中变更的实质性要求为前提，最后报价应当与首次报价一致，否则作为无效处理（报价格式要求见第七章）。</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6.3.5解释、澄清有关问题</w:t>
      </w:r>
    </w:p>
    <w:p>
      <w:pPr>
        <w:pStyle w:val="null3"/>
        <w:ind w:firstLine="480"/>
      </w:pPr>
      <w:r>
        <w:rPr>
          <w:rFonts w:ascii="仿宋_GB2312" w:hAnsi="仿宋_GB2312" w:cs="仿宋_GB2312" w:eastAsia="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pPr>
        <w:pStyle w:val="null3"/>
        <w:ind w:firstLine="480"/>
      </w:pPr>
      <w:r>
        <w:rPr>
          <w:rFonts w:ascii="仿宋_GB2312" w:hAnsi="仿宋_GB2312" w:cs="仿宋_GB2312" w:eastAsia="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pPr>
        <w:pStyle w:val="null3"/>
        <w:ind w:firstLine="480"/>
      </w:pPr>
      <w:r>
        <w:rPr>
          <w:rFonts w:ascii="仿宋_GB2312" w:hAnsi="仿宋_GB2312" w:cs="仿宋_GB2312" w:eastAsia="仿宋_GB2312"/>
        </w:rPr>
        <w:t>（一）供应商响应文件中不响应磋商文件规定的技术参数指标和商务应答；</w:t>
      </w:r>
    </w:p>
    <w:p>
      <w:pPr>
        <w:pStyle w:val="null3"/>
        <w:ind w:firstLine="480"/>
      </w:pPr>
      <w:r>
        <w:rPr>
          <w:rFonts w:ascii="仿宋_GB2312" w:hAnsi="仿宋_GB2312" w:cs="仿宋_GB2312" w:eastAsia="仿宋_GB2312"/>
        </w:rPr>
        <w:t>（二）供应商响应文件中未提供的证明其是否符合磋商文件资格、符合性规定要求的相关材料。</w:t>
      </w:r>
    </w:p>
    <w:p>
      <w:pPr>
        <w:pStyle w:val="null3"/>
        <w:ind w:firstLine="480"/>
      </w:pPr>
      <w:r>
        <w:rPr>
          <w:rFonts w:ascii="仿宋_GB2312" w:hAnsi="仿宋_GB2312" w:cs="仿宋_GB2312" w:eastAsia="仿宋_GB2312"/>
        </w:rPr>
        <w:t>（三）供应商响应文件中的材料因印刷、影印等不清晰而难以辨认的。</w:t>
      </w:r>
    </w:p>
    <w:p>
      <w:pPr>
        <w:pStyle w:val="null3"/>
        <w:ind w:firstLine="480"/>
      </w:pPr>
      <w:r>
        <w:rPr>
          <w:rFonts w:ascii="仿宋_GB2312" w:hAnsi="仿宋_GB2312" w:cs="仿宋_GB2312" w:eastAsia="仿宋_GB2312"/>
        </w:rPr>
        <w:t>四、响应文件报价出现前后不一致的情形，按照本章前述规定予以处理，不需要供应商澄清。</w:t>
      </w:r>
    </w:p>
    <w:p>
      <w:pPr>
        <w:pStyle w:val="null3"/>
        <w:ind w:firstLine="480"/>
      </w:pPr>
      <w:r>
        <w:rPr>
          <w:rFonts w:ascii="仿宋_GB2312" w:hAnsi="仿宋_GB2312" w:cs="仿宋_GB2312" w:eastAsia="仿宋_GB2312"/>
        </w:rPr>
        <w:t xml:space="preserve"> 五、代理机构宣布评审结束前，供应商应通过项目电子化交易系统随时关注评审消息提示，及时响应磋商小组发出的澄清、说明或更正要求。供应商未能及时响应的，自行承担不利后果。</w:t>
      </w:r>
    </w:p>
    <w:p>
      <w:pPr>
        <w:pStyle w:val="null3"/>
        <w:ind w:firstLine="480"/>
      </w:pPr>
      <w:r>
        <w:rPr>
          <w:rFonts w:ascii="仿宋_GB2312" w:hAnsi="仿宋_GB2312" w:cs="仿宋_GB2312" w:eastAsia="仿宋_GB2312"/>
        </w:rPr>
        <w:t>六、磋商小组应当积极履行澄清、说明或者更正的职责，不得滥用权力。</w:t>
      </w:r>
    </w:p>
    <w:p>
      <w:pPr>
        <w:pStyle w:val="null3"/>
        <w:outlineLvl w:val="3"/>
      </w:pPr>
      <w:r>
        <w:rPr>
          <w:rFonts w:ascii="仿宋_GB2312" w:hAnsi="仿宋_GB2312" w:cs="仿宋_GB2312" w:eastAsia="仿宋_GB2312"/>
          <w:sz w:val="24"/>
          <w:b/>
        </w:rPr>
        <w:t>6.3.6比较与评价</w:t>
      </w:r>
    </w:p>
    <w:p>
      <w:pPr>
        <w:pStyle w:val="null3"/>
        <w:ind w:firstLine="480"/>
      </w:pPr>
      <w:r>
        <w:rPr>
          <w:rFonts w:ascii="仿宋_GB2312" w:hAnsi="仿宋_GB2312" w:cs="仿宋_GB2312" w:eastAsia="仿宋_GB2312"/>
        </w:rPr>
        <w:t xml:space="preserve"> 由磋商小组采用综合评分法对提交最后报价的供应商的响应文件和最后报价进行综合评分，具体要求详见本章评审办法及标准部分。</w:t>
      </w:r>
    </w:p>
    <w:p>
      <w:pPr>
        <w:pStyle w:val="null3"/>
        <w:outlineLvl w:val="3"/>
      </w:pPr>
      <w:r>
        <w:rPr>
          <w:rFonts w:ascii="仿宋_GB2312" w:hAnsi="仿宋_GB2312" w:cs="仿宋_GB2312" w:eastAsia="仿宋_GB2312"/>
          <w:sz w:val="24"/>
          <w:b/>
        </w:rPr>
        <w:t xml:space="preserve"> 6.3.7推荐成交候选供应商</w:t>
      </w:r>
    </w:p>
    <w:p>
      <w:pPr>
        <w:pStyle w:val="null3"/>
        <w:ind w:firstLine="480"/>
      </w:pPr>
      <w:r>
        <w:rPr>
          <w:rFonts w:ascii="仿宋_GB2312" w:hAnsi="仿宋_GB2312" w:cs="仿宋_GB2312" w:eastAsia="仿宋_GB2312"/>
        </w:rPr>
        <w:t>磋商小组应当根据综合评分情况，按照评审得分由高到低顺序推荐如下家数的成交候选供应商，并编写磋商报告。</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outlineLvl w:val="3"/>
      </w:pPr>
      <w:r>
        <w:rPr>
          <w:rFonts w:ascii="仿宋_GB2312" w:hAnsi="仿宋_GB2312" w:cs="仿宋_GB2312" w:eastAsia="仿宋_GB2312"/>
          <w:sz w:val="24"/>
          <w:b/>
        </w:rPr>
        <w:t>6.3.8磋商小组复核</w:t>
      </w:r>
    </w:p>
    <w:p>
      <w:pPr>
        <w:pStyle w:val="null3"/>
        <w:ind w:firstLine="480"/>
      </w:pPr>
      <w:r>
        <w:rPr>
          <w:rFonts w:ascii="仿宋_GB2312" w:hAnsi="仿宋_GB2312" w:cs="仿宋_GB2312" w:eastAsia="仿宋_GB2312"/>
        </w:rPr>
        <w:t xml:space="preserve"> 磋商小组评分汇总结束后，磋商小组应当进行评审复核，对拟推荐为成交候选供应商的、报价最低的、供应商响应文件作无效处理的重点复核。</w:t>
      </w:r>
    </w:p>
    <w:p>
      <w:pPr>
        <w:pStyle w:val="null3"/>
        <w:outlineLvl w:val="3"/>
      </w:pPr>
      <w:r>
        <w:rPr>
          <w:rFonts w:ascii="仿宋_GB2312" w:hAnsi="仿宋_GB2312" w:cs="仿宋_GB2312" w:eastAsia="仿宋_GB2312"/>
          <w:sz w:val="24"/>
          <w:b/>
        </w:rPr>
        <w:t>6.3.9代理机构现场复核评审结果</w:t>
      </w:r>
    </w:p>
    <w:p>
      <w:pPr>
        <w:pStyle w:val="null3"/>
        <w:ind w:firstLine="480"/>
      </w:pPr>
      <w:r>
        <w:rPr>
          <w:rFonts w:ascii="仿宋_GB2312" w:hAnsi="仿宋_GB2312" w:cs="仿宋_GB2312" w:eastAsia="仿宋_GB2312"/>
        </w:rPr>
        <w:t xml:space="preserve"> 一、评审结果汇总完成后，磋商小组拟出具磋商磋商报告前，代理机构应当组织2名以上的本单位工作人员，在采购现场监督人员的监督之下，依据有关的法律制度和磋商文件对评审结果进行复核，出具复核报告，存在下列情形之一的，代理机构应当根据情况通过项目电子化交易系统建议磋商小组现场修改评审结果。存在本条上述情形的，由磋商小组自主决定是否采纳代理机构的建议，并承担独立评审责任。</w:t>
      </w:r>
    </w:p>
    <w:p>
      <w:pPr>
        <w:pStyle w:val="null3"/>
        <w:ind w:firstLine="480"/>
      </w:pPr>
      <w:r>
        <w:rPr>
          <w:rFonts w:ascii="仿宋_GB2312" w:hAnsi="仿宋_GB2312" w:cs="仿宋_GB2312" w:eastAsia="仿宋_GB2312"/>
        </w:rPr>
        <w:t xml:space="preserve"> 二、磋商小组采纳代理机构建议的，应当按照规定现场通过项目电子化交易系统修改评审结果或者重新评审，并在磋商报告中详细记载有关事宜；不采纳代理机构建议的，应当说明理由。代理机构建议未被磋商小组采纳的，应当按照规定程序要求继续组织实施采购活动，不得擅自中止采购活动。代理机构认为磋商小组评审结果不合法的，应当书面报告采购项目同级财政部门。</w:t>
      </w:r>
    </w:p>
    <w:p>
      <w:pPr>
        <w:pStyle w:val="null3"/>
        <w:ind w:firstLine="480"/>
      </w:pPr>
      <w:r>
        <w:rPr>
          <w:rFonts w:ascii="仿宋_GB2312" w:hAnsi="仿宋_GB2312" w:cs="仿宋_GB2312" w:eastAsia="仿宋_GB2312"/>
        </w:rPr>
        <w:t>三、代理机构复核过程中，磋商小组成员不得离开评审现场。</w:t>
      </w:r>
    </w:p>
    <w:p>
      <w:pPr>
        <w:pStyle w:val="null3"/>
        <w:outlineLvl w:val="3"/>
      </w:pPr>
      <w:r>
        <w:rPr>
          <w:rFonts w:ascii="仿宋_GB2312" w:hAnsi="仿宋_GB2312" w:cs="仿宋_GB2312" w:eastAsia="仿宋_GB2312"/>
          <w:sz w:val="24"/>
          <w:b/>
        </w:rPr>
        <w:t>6.3.10编写磋商报告</w:t>
      </w:r>
    </w:p>
    <w:p>
      <w:pPr>
        <w:pStyle w:val="null3"/>
        <w:ind w:firstLine="480"/>
      </w:pPr>
      <w:r>
        <w:rPr>
          <w:rFonts w:ascii="仿宋_GB2312" w:hAnsi="仿宋_GB2312" w:cs="仿宋_GB2312" w:eastAsia="仿宋_GB2312"/>
        </w:rPr>
        <w:t>磋商小组推荐成交候选供应商后，应向代理机构出具磋商报告。磋商报告应当包括以下主要内容：</w:t>
      </w:r>
    </w:p>
    <w:p>
      <w:pPr>
        <w:pStyle w:val="null3"/>
        <w:ind w:firstLine="480"/>
      </w:pPr>
      <w:r>
        <w:rPr>
          <w:rFonts w:ascii="仿宋_GB2312" w:hAnsi="仿宋_GB2312" w:cs="仿宋_GB2312" w:eastAsia="仿宋_GB2312"/>
        </w:rPr>
        <w:t>（一）邀请供应商参加采购活动的具体方式和相关情况；</w:t>
      </w:r>
    </w:p>
    <w:p>
      <w:pPr>
        <w:pStyle w:val="null3"/>
        <w:ind w:firstLine="480"/>
      </w:pPr>
      <w:r>
        <w:rPr>
          <w:rFonts w:ascii="仿宋_GB2312" w:hAnsi="仿宋_GB2312" w:cs="仿宋_GB2312" w:eastAsia="仿宋_GB2312"/>
        </w:rPr>
        <w:t>（二）响应文件开启日期和地点；</w:t>
      </w:r>
    </w:p>
    <w:p>
      <w:pPr>
        <w:pStyle w:val="null3"/>
        <w:ind w:firstLine="480"/>
      </w:pPr>
      <w:r>
        <w:rPr>
          <w:rFonts w:ascii="仿宋_GB2312" w:hAnsi="仿宋_GB2312" w:cs="仿宋_GB2312" w:eastAsia="仿宋_GB2312"/>
        </w:rPr>
        <w:t>（三）获取磋商文件的供应商名单和磋商小组成员名单；</w:t>
      </w:r>
    </w:p>
    <w:p>
      <w:pPr>
        <w:pStyle w:val="null3"/>
        <w:ind w:firstLine="480"/>
      </w:pPr>
      <w:r>
        <w:rPr>
          <w:rFonts w:ascii="仿宋_GB2312" w:hAnsi="仿宋_GB2312" w:cs="仿宋_GB2312" w:eastAsia="仿宋_GB2312"/>
        </w:rPr>
        <w:t>（四）评审情况记录和说明，包括对供应商响应文件审查情况、磋商情况、报价情况等；</w:t>
      </w:r>
    </w:p>
    <w:p>
      <w:pPr>
        <w:pStyle w:val="null3"/>
        <w:ind w:firstLine="480"/>
      </w:pPr>
      <w:r>
        <w:rPr>
          <w:rFonts w:ascii="仿宋_GB2312" w:hAnsi="仿宋_GB2312" w:cs="仿宋_GB2312" w:eastAsia="仿宋_GB2312"/>
        </w:rPr>
        <w:t>（五）提出的成交候选供应商的排序名单及理由。</w:t>
      </w:r>
    </w:p>
    <w:p>
      <w:pPr>
        <w:pStyle w:val="null3"/>
        <w:ind w:firstLine="480"/>
      </w:pPr>
      <w:r>
        <w:rPr>
          <w:rFonts w:ascii="仿宋_GB2312" w:hAnsi="仿宋_GB2312" w:cs="仿宋_GB2312" w:eastAsia="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pPr>
        <w:pStyle w:val="null3"/>
        <w:outlineLvl w:val="3"/>
      </w:pPr>
      <w:r>
        <w:rPr>
          <w:rFonts w:ascii="仿宋_GB2312" w:hAnsi="仿宋_GB2312" w:cs="仿宋_GB2312" w:eastAsia="仿宋_GB2312"/>
          <w:sz w:val="24"/>
          <w:b/>
        </w:rPr>
        <w:t>6.3.11评审争议处理规则</w:t>
      </w:r>
    </w:p>
    <w:p>
      <w:pPr>
        <w:pStyle w:val="null3"/>
        <w:ind w:firstLine="480"/>
      </w:pPr>
      <w:r>
        <w:rPr>
          <w:rFonts w:ascii="仿宋_GB2312" w:hAnsi="仿宋_GB2312" w:cs="仿宋_GB2312" w:eastAsia="仿宋_GB2312"/>
        </w:rPr>
        <w:t xml:space="preserve"> 磋商小组在评审过程中，对于资格审查、符合性审查、对供应商响应文件做无效处理及其他需要共同认定的事项存在争议的，应当以少数服从多数的原则做出结论，但不得违背法律法规和磋商文件规定。有不同意见的磋商小组成员认为认定过程和结果不符合法律法规或者磋商文件规定的，应当在磋商报告中予以反映。</w:t>
      </w:r>
    </w:p>
    <w:p>
      <w:pPr>
        <w:pStyle w:val="null3"/>
        <w:outlineLvl w:val="3"/>
      </w:pPr>
      <w:r>
        <w:rPr>
          <w:rFonts w:ascii="仿宋_GB2312" w:hAnsi="仿宋_GB2312" w:cs="仿宋_GB2312" w:eastAsia="仿宋_GB2312"/>
          <w:sz w:val="24"/>
          <w:b/>
        </w:rPr>
        <w:t>6.3.12终止磋商采购活动</w:t>
      </w:r>
    </w:p>
    <w:p>
      <w:pPr>
        <w:pStyle w:val="null3"/>
        <w:ind w:firstLine="480"/>
      </w:pPr>
      <w:r>
        <w:rPr>
          <w:rFonts w:ascii="仿宋_GB2312" w:hAnsi="仿宋_GB2312" w:cs="仿宋_GB2312" w:eastAsia="仿宋_GB2312"/>
        </w:rPr>
        <w:t xml:space="preserve"> 出现下列情形之一的，采购人或者代理机构应当终止竞争性磋商采购活动，发布项目终止公告并说明原因，重新开展采购活动：</w:t>
      </w:r>
    </w:p>
    <w:p>
      <w:pPr>
        <w:pStyle w:val="null3"/>
        <w:ind w:firstLine="480"/>
      </w:pPr>
      <w:r>
        <w:rPr>
          <w:rFonts w:ascii="仿宋_GB2312" w:hAnsi="仿宋_GB2312" w:cs="仿宋_GB2312" w:eastAsia="仿宋_GB2312"/>
        </w:rPr>
        <w:t>一、因情况变化，不再符合规定的竞争性磋商采购方式适用情形的；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三、在采购过程中符合要求的供应商或者报价未超过采购预算及最高限价的供应商不足3家的；</w:t>
      </w:r>
    </w:p>
    <w:p>
      <w:pPr>
        <w:pStyle w:val="null3"/>
        <w:ind w:firstLine="480"/>
      </w:pPr>
      <w:r>
        <w:rPr>
          <w:rFonts w:ascii="仿宋_GB2312" w:hAnsi="仿宋_GB2312" w:cs="仿宋_GB2312" w:eastAsia="仿宋_GB2312"/>
        </w:rPr>
        <w:t>四、法律法规规定的其他情形。</w:t>
      </w:r>
    </w:p>
    <w:p>
      <w:pPr>
        <w:pStyle w:val="null3"/>
        <w:outlineLvl w:val="2"/>
      </w:pPr>
      <w:r>
        <w:rPr>
          <w:rFonts w:ascii="仿宋_GB2312" w:hAnsi="仿宋_GB2312" w:cs="仿宋_GB2312" w:eastAsia="仿宋_GB2312"/>
          <w:sz w:val="28"/>
          <w:b/>
        </w:rPr>
        <w:t>6.4评审办法及标准</w:t>
      </w:r>
    </w:p>
    <w:p>
      <w:pPr>
        <w:pStyle w:val="null3"/>
        <w:ind w:firstLine="480"/>
      </w:pPr>
      <w:r>
        <w:rPr>
          <w:rFonts w:ascii="仿宋_GB2312" w:hAnsi="仿宋_GB2312" w:cs="仿宋_GB2312" w:eastAsia="仿宋_GB2312"/>
        </w:rPr>
        <w:t>一、磋商小组根据磋商文件的要求采用相同的评审程序、评分办法及标准进行评价和比较。</w:t>
      </w:r>
    </w:p>
    <w:p>
      <w:pPr>
        <w:pStyle w:val="null3"/>
        <w:ind w:firstLine="480"/>
      </w:pPr>
      <w:r>
        <w:rPr>
          <w:rFonts w:ascii="仿宋_GB2312" w:hAnsi="仿宋_GB2312" w:cs="仿宋_GB2312" w:eastAsia="仿宋_GB2312"/>
        </w:rPr>
        <w:t xml:space="preserve"> 二、磋商小组成员应依据磋商文件规定的评分标准和方法独立对每个有效响应的文件进行评价、打分，然后汇总每个供应商每项评分因素的得分。</w:t>
      </w:r>
    </w:p>
    <w:p>
      <w:pPr>
        <w:pStyle w:val="null3"/>
        <w:outlineLvl w:val="3"/>
      </w:pPr>
      <w:r>
        <w:rPr>
          <w:rFonts w:ascii="仿宋_GB2312" w:hAnsi="仿宋_GB2312" w:cs="仿宋_GB2312" w:eastAsia="仿宋_GB2312"/>
          <w:sz w:val="24"/>
          <w:b/>
        </w:rPr>
        <w:t>6.4.1评分办法</w:t>
      </w:r>
    </w:p>
    <w:p>
      <w:pPr>
        <w:pStyle w:val="null3"/>
        <w:ind w:firstLine="480"/>
      </w:pPr>
      <w:r>
        <w:rPr>
          <w:rFonts w:ascii="仿宋_GB2312" w:hAnsi="仿宋_GB2312" w:cs="仿宋_GB2312" w:eastAsia="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null3"/>
        <w:outlineLvl w:val="3"/>
      </w:pPr>
      <w:r>
        <w:rPr>
          <w:rFonts w:ascii="仿宋_GB2312" w:hAnsi="仿宋_GB2312" w:cs="仿宋_GB2312" w:eastAsia="仿宋_GB2312"/>
          <w:sz w:val="24"/>
          <w:b/>
        </w:rPr>
        <w:t>6.4.2评分标准</w:t>
      </w:r>
    </w:p>
    <w:p>
      <w:pPr>
        <w:pStyle w:val="null3"/>
        <w:ind w:firstLine="480"/>
      </w:pPr>
      <w:r>
        <w:rPr>
          <w:rFonts w:ascii="仿宋_GB2312" w:hAnsi="仿宋_GB2312" w:cs="仿宋_GB2312" w:eastAsia="仿宋_GB2312"/>
        </w:rPr>
        <w:t>一、本次综合评分的因素详见综合评分明细表。</w:t>
      </w:r>
    </w:p>
    <w:p>
      <w:pPr>
        <w:pStyle w:val="null3"/>
        <w:ind w:firstLine="480"/>
      </w:pPr>
      <w:r>
        <w:rPr>
          <w:rFonts w:ascii="仿宋_GB2312" w:hAnsi="仿宋_GB2312" w:cs="仿宋_GB2312" w:eastAsia="仿宋_GB2312"/>
        </w:rPr>
        <w:t>二、综合评分明细表</w:t>
      </w:r>
    </w:p>
    <w:p>
      <w:pPr>
        <w:pStyle w:val="null3"/>
        <w:ind w:firstLine="480"/>
      </w:pPr>
      <w:r>
        <w:rPr>
          <w:rFonts w:ascii="仿宋_GB2312" w:hAnsi="仿宋_GB2312" w:cs="仿宋_GB2312" w:eastAsia="仿宋_GB2312"/>
        </w:rPr>
        <w:t>（一）综合评分明细表的制定以科学合理、降低磋商小组自由裁量权为原则。</w:t>
      </w:r>
    </w:p>
    <w:p>
      <w:pPr>
        <w:pStyle w:val="null3"/>
        <w:ind w:firstLine="480"/>
      </w:pPr>
      <w:r>
        <w:rPr>
          <w:rFonts w:ascii="仿宋_GB2312" w:hAnsi="仿宋_GB2312" w:cs="仿宋_GB2312" w:eastAsia="仿宋_GB2312"/>
        </w:rPr>
        <w:t>（二）综合评分明细表中的报价应先按供应商须知附表中的相关要求进行价格调整，再进行报价评分。</w:t>
      </w:r>
    </w:p>
    <w:p>
      <w:pPr>
        <w:pStyle w:val="null3"/>
        <w:ind w:firstLine="480"/>
      </w:pPr>
      <w:r>
        <w:rPr>
          <w:rFonts w:ascii="仿宋_GB2312" w:hAnsi="仿宋_GB2312" w:cs="仿宋_GB2312" w:eastAsia="仿宋_GB2312"/>
        </w:rPr>
        <w:t>（三）综合评分明细表：</w:t>
      </w:r>
    </w:p>
    <w:p>
      <w:pPr>
        <w:pStyle w:val="null3"/>
        <w:ind w:firstLine="480"/>
      </w:pPr>
      <w:r>
        <w:rPr>
          <w:rFonts w:ascii="仿宋_GB2312" w:hAnsi="仿宋_GB2312" w:cs="仿宋_GB2312" w:eastAsia="仿宋_GB2312"/>
        </w:rPr>
        <w:t xml:space="preserve"> （说明：采购人根据项目实际需要设置评审因素和标准，评审标准中的分值设置应当与评审因素的量化指标相对应。）</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详细评审100.00分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施工部署</w:t>
            </w:r>
          </w:p>
        </w:tc>
        <w:tc>
          <w:tcPr>
            <w:tcW w:type="dxa" w:w="2492"/>
          </w:tcPr>
          <w:p>
            <w:pPr>
              <w:pStyle w:val="null3"/>
            </w:pPr>
            <w:r>
              <w:rPr>
                <w:rFonts w:ascii="仿宋_GB2312" w:hAnsi="仿宋_GB2312" w:cs="仿宋_GB2312" w:eastAsia="仿宋_GB2312"/>
              </w:rPr>
              <w:t>一、评审内容 供应商针对本项目编制完善的施工部署，内容包含：①施工目标:成本目标、工期目标、质量目标②施工准备：技术准备、材料准备③施工平面布置与安排：现场围挡及出入口管理、交通组织安排、消防及道路安排。 二、评审标准 1、完整性：方案必须全面，对评审内容中的各项要求有详细描述； 2、可实施性：切合本项目实际情况，提出步骤清晰、合理的方案； 3、针对性：方案能够紧扣项目实际情况，内容科学合理。 三、赋分标准（满分9分） ①施工目标：每完全满足一个评审标准得1分，满分3分； ②施工准备：每完全满足一个评审标准得1分，满分3分； ③施工平面布置与安排：每完全满足一个评审标准得1分，满分3分。</w:t>
            </w:r>
          </w:p>
        </w:tc>
        <w:tc>
          <w:tcPr>
            <w:tcW w:type="dxa" w:w="831"/>
          </w:tcPr>
          <w:p>
            <w:pPr>
              <w:pStyle w:val="null3"/>
              <w:jc w:val="right"/>
            </w:pPr>
            <w:r>
              <w:rPr>
                <w:rFonts w:ascii="仿宋_GB2312" w:hAnsi="仿宋_GB2312" w:cs="仿宋_GB2312" w:eastAsia="仿宋_GB2312"/>
              </w:rPr>
              <w:t>9.0000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施工进度计划</w:t>
            </w:r>
          </w:p>
        </w:tc>
        <w:tc>
          <w:tcPr>
            <w:tcW w:type="dxa" w:w="2492"/>
          </w:tcPr>
          <w:p>
            <w:pPr>
              <w:pStyle w:val="null3"/>
            </w:pPr>
            <w:r>
              <w:rPr>
                <w:rFonts w:ascii="仿宋_GB2312" w:hAnsi="仿宋_GB2312" w:cs="仿宋_GB2312" w:eastAsia="仿宋_GB2312"/>
              </w:rPr>
              <w:t>一、评审内容 供应商针对本项目编制完善的施工进度计划，内容包含：①施工进度计划横道图②进度计划保证措施③工期保证措施。 二、评审标准 1、完整性：方案必须全面，对评审内容中的各项要求有详细描述； 2、可实施性：切合本项目实际情况，提出步骤清晰 、合理的方案； 3、针对性：方案能够紧扣项目实际情况，内容科学合理。 三、赋分标准（满分9分） ①施工进度计划图：每完全满足一个评审标准得1分，满分3分； ②进度计划 保证措施：每完全满足一个评审标准得1分，满分3分； ③工期保证措施：每完全满足一个评审标准得1分，满分3分。</w:t>
            </w:r>
          </w:p>
        </w:tc>
        <w:tc>
          <w:tcPr>
            <w:tcW w:type="dxa" w:w="831"/>
          </w:tcPr>
          <w:p>
            <w:pPr>
              <w:pStyle w:val="null3"/>
              <w:jc w:val="right"/>
            </w:pPr>
            <w:r>
              <w:rPr>
                <w:rFonts w:ascii="仿宋_GB2312" w:hAnsi="仿宋_GB2312" w:cs="仿宋_GB2312" w:eastAsia="仿宋_GB2312"/>
              </w:rPr>
              <w:t>9.0000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施工方案</w:t>
            </w:r>
          </w:p>
        </w:tc>
        <w:tc>
          <w:tcPr>
            <w:tcW w:type="dxa" w:w="2492"/>
          </w:tcPr>
          <w:p>
            <w:pPr>
              <w:pStyle w:val="null3"/>
            </w:pPr>
            <w:r>
              <w:rPr>
                <w:rFonts w:ascii="仿宋_GB2312" w:hAnsi="仿宋_GB2312" w:cs="仿宋_GB2312" w:eastAsia="仿宋_GB2312"/>
              </w:rPr>
              <w:t>一、评审内容： 供应商针对本项目编制完善的施工方案内容包含：①工程重难点及解决措 施②工程施工方法③施工质量通病防治措施。 二、评审标准 1、完整性：方案必须全面，对评审内容中的各项要求有详细描述； 2、可实施性：切合本项目实际情况，提出步骤清晰、合理的方案； 3、针对性：方案能够紧扣项目实际情况，内容科学合理。 三、赋分标准（15分） ①工程重难点及解决措施：每完全满足一个评审标准得2分，满分6分； ②工程施工方法：每完全满足一个评审标准得2分，满分6分； ③施工质量通病防治措施：每完全满足一个评审标准得1分，满分3分。</w:t>
            </w:r>
          </w:p>
        </w:tc>
        <w:tc>
          <w:tcPr>
            <w:tcW w:type="dxa" w:w="831"/>
          </w:tcPr>
          <w:p>
            <w:pPr>
              <w:pStyle w:val="null3"/>
              <w:jc w:val="right"/>
            </w:pPr>
            <w:r>
              <w:rPr>
                <w:rFonts w:ascii="仿宋_GB2312" w:hAnsi="仿宋_GB2312" w:cs="仿宋_GB2312" w:eastAsia="仿宋_GB2312"/>
              </w:rPr>
              <w:t>15.0000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质量保证措施</w:t>
            </w:r>
          </w:p>
        </w:tc>
        <w:tc>
          <w:tcPr>
            <w:tcW w:type="dxa" w:w="2492"/>
          </w:tcPr>
          <w:p>
            <w:pPr>
              <w:pStyle w:val="null3"/>
            </w:pPr>
            <w:r>
              <w:rPr>
                <w:rFonts w:ascii="仿宋_GB2312" w:hAnsi="仿宋_GB2312" w:cs="仿宋_GB2312" w:eastAsia="仿宋_GB2312"/>
              </w:rPr>
              <w:t>一、评审内容 供应商针对本项目编制完善的质量保证措施，内容包含：①质量目标管理体系②施工质量的检验制度③确保质量的技术组织措施④施工质量控制措施。 二、评审标准 1、完整性：方案必须全面，对评审内容中的各项要求有详细描述； 2、可实施性：切合本项目实际情况，提出步骤清晰、合理的方案； 3、针对性：方案能够紧扣项目实际情况 ，内容科学合理。 三、赋分标准（满分6分） ①质量目标管理体系：每完全满足一个评审 标准得0.5分，满分1.5分； ②施工质量检验制度：每完全满足一个评审标准得0.5分，满分1.5分； ③确保质量的技术组织措施：每完全满足一个评审标准得0.5分，满分1.5分； ④施工质量控制措施：每完全满足一个评审标准得0.5分，满分1.5分。</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安全文明施工措施</w:t>
            </w:r>
          </w:p>
        </w:tc>
        <w:tc>
          <w:tcPr>
            <w:tcW w:type="dxa" w:w="2492"/>
          </w:tcPr>
          <w:p>
            <w:pPr>
              <w:pStyle w:val="null3"/>
            </w:pPr>
            <w:r>
              <w:rPr>
                <w:rFonts w:ascii="仿宋_GB2312" w:hAnsi="仿宋_GB2312" w:cs="仿宋_GB2312" w:eastAsia="仿宋_GB2312"/>
              </w:rPr>
              <w:t>一、评审内容 供应商针对本项目编制完整的安全施工措施，内容包含：①安全生产管理制度②安全文明施工措施③安全应急预案④安全生产教育。 二、评审标准 1、完整性：方案 必须全面，对评审内容中的各项要求有详细描述； 2、可实施性：切合本项目实际情况， 提出步骤清晰、合理的方案； 3、针对性：方案能够紧扣项目实际情况，内容科学合理。 三、赋分标准（满分6分） ①安全生产管理制度：每完全满足一个评审标准得0.5分，满分1.5分； ②安全文明施工措施：每完全满足一个评审标准得0.5分，满分1.5分； ③安全应急预案：每完全满足一个评审标准得0.5分，满分1.5分； ④安全生产教育：每完全满足 一个评审标准得0.5分，满分1.5分。</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项目管理机构</w:t>
            </w:r>
          </w:p>
        </w:tc>
        <w:tc>
          <w:tcPr>
            <w:tcW w:type="dxa" w:w="2492"/>
          </w:tcPr>
          <w:p>
            <w:pPr>
              <w:pStyle w:val="null3"/>
            </w:pPr>
            <w:r>
              <w:rPr>
                <w:rFonts w:ascii="仿宋_GB2312" w:hAnsi="仿宋_GB2312" w:cs="仿宋_GB2312" w:eastAsia="仿宋_GB2312"/>
              </w:rPr>
              <w:t>一、评审内容 供应商针对本项目编制科学的项目管理机构，内容包含：①管理机构的配备计划及管理人员证书②组织机构的岗位职责。 二、评审标准 1、完整性：方案必须全面， 对评审内容中的各项要求有详细描述； 2、可实施性：切合本项目实际情况，提出步骤清晰、合理的方案； 3、针对性：方案能够紧扣项目实际情况，内容科学合理。 三、赋分标准（满分12分） ①管理机构的配备计划：每完全满足一个评审标准得2分，满分6分； ②组织机构的岗位职责：每完全满足一个评审标准得2分，满分6分。</w:t>
            </w:r>
          </w:p>
        </w:tc>
        <w:tc>
          <w:tcPr>
            <w:tcW w:type="dxa" w:w="831"/>
          </w:tcPr>
          <w:p>
            <w:pPr>
              <w:pStyle w:val="null3"/>
              <w:jc w:val="right"/>
            </w:pPr>
            <w:r>
              <w:rPr>
                <w:rFonts w:ascii="仿宋_GB2312" w:hAnsi="仿宋_GB2312" w:cs="仿宋_GB2312" w:eastAsia="仿宋_GB2312"/>
              </w:rPr>
              <w:t>12.0000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新材料新工艺</w:t>
            </w:r>
          </w:p>
        </w:tc>
        <w:tc>
          <w:tcPr>
            <w:tcW w:type="dxa" w:w="2492"/>
          </w:tcPr>
          <w:p>
            <w:pPr>
              <w:pStyle w:val="null3"/>
            </w:pPr>
            <w:r>
              <w:rPr>
                <w:rFonts w:ascii="仿宋_GB2312" w:hAnsi="仿宋_GB2312" w:cs="仿宋_GB2312" w:eastAsia="仿宋_GB2312"/>
              </w:rPr>
              <w:t>一、评审内容 针对本项目具有①新材料②新技术和新工艺的应用情况。 二、评审标准 1、完整性：方案必须全面，对评审内容中的各项要求有详细描述； 2、可实施性：切合本项目实际情况，提出步骤清晰、合理的方案； 3、针对性：方案能够紧扣项目实际情况，内容科学合理。 三、赋分标准（满分3分） ①新材料：每完全满足一个评审标准得0.5分，满分1.5分； ②新技术和新工艺：每完全满足一个评审标准得0.5分，满分1.5分。</w:t>
            </w:r>
          </w:p>
        </w:tc>
        <w:tc>
          <w:tcPr>
            <w:tcW w:type="dxa" w:w="831"/>
          </w:tcPr>
          <w:p>
            <w:pPr>
              <w:pStyle w:val="null3"/>
              <w:jc w:val="right"/>
            </w:pPr>
            <w:r>
              <w:rPr>
                <w:rFonts w:ascii="仿宋_GB2312" w:hAnsi="仿宋_GB2312" w:cs="仿宋_GB2312" w:eastAsia="仿宋_GB2312"/>
              </w:rPr>
              <w:t>3.0000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施工承诺</w:t>
            </w:r>
          </w:p>
        </w:tc>
        <w:tc>
          <w:tcPr>
            <w:tcW w:type="dxa" w:w="2492"/>
          </w:tcPr>
          <w:p>
            <w:pPr>
              <w:pStyle w:val="null3"/>
            </w:pPr>
            <w:r>
              <w:rPr>
                <w:rFonts w:ascii="仿宋_GB2312" w:hAnsi="仿宋_GB2312" w:cs="仿宋_GB2312" w:eastAsia="仿宋_GB2312"/>
              </w:rPr>
              <w:t>针对本项目作出合理有效的工程施工承诺（主要体现不得拖欠施工人员工资、给施工人员缴纳保险、降低工程造价等），每提供1条得2.5分，满分5分；不提供不得分。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供应商提供2022年9月起至今的类似业绩证明材料，时间以合同签订日期为准，（文件中附合同和中标通知书复印件），每提供一项上述业绩的得2.5分，最高得5分。不提供或缺项不得分。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供应商类似项目业绩一览表</w:t>
            </w:r>
          </w:p>
        </w:tc>
      </w:tr>
      <w:tr>
        <w:tc>
          <w:tcPr>
            <w:tcW w:type="dxa" w:w="831"/>
            <w:vMerge/>
          </w:tcP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价格分统一采用低价优先法计算，即满足磋商文件要求且最后磋商报价最低的供应商的价格为磋商基准价，其价格分为满分。其他供应商的价格分统一按照下列公式计算： 磋商报价得分=(磋商基准价／最后磋商报价)×价格分值计算分数时四舍五入取小数点后两位。注：磋商小组三分之二以上人员认为某最后磋商报价有低于成本价嫌疑的，该报价为无效报价。 注：本项目为专门面向中小企业项目，不再执行价格评审优惠的扶持政策。</w:t>
            </w:r>
          </w:p>
        </w:tc>
        <w:tc>
          <w:tcPr>
            <w:tcW w:type="dxa" w:w="831"/>
          </w:tcPr>
          <w:p>
            <w:pPr>
              <w:pStyle w:val="null3"/>
              <w:jc w:val="right"/>
            </w:pPr>
            <w:r>
              <w:rPr>
                <w:rFonts w:ascii="仿宋_GB2312" w:hAnsi="仿宋_GB2312" w:cs="仿宋_GB2312" w:eastAsia="仿宋_GB2312"/>
              </w:rPr>
              <w:t>30.0000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报价函</w:t>
            </w:r>
          </w:p>
          <w:p>
            <w:pPr>
              <w:pStyle w:val="null3"/>
            </w:pPr>
            <w:r>
              <w:rPr>
                <w:rFonts w:ascii="仿宋_GB2312" w:hAnsi="仿宋_GB2312" w:cs="仿宋_GB2312" w:eastAsia="仿宋_GB2312"/>
              </w:rPr>
              <w:t>已标价工程量清单</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06"/>
            <w:gridSpan w:val="6"/>
          </w:tcPr>
          <w:p>
            <w:pPr>
              <w:pStyle w:val="null3"/>
            </w:pPr>
            <w:r>
              <w:rPr>
                <w:rFonts w:ascii="仿宋_GB2312" w:hAnsi="仿宋_GB2312" w:cs="仿宋_GB2312" w:eastAsia="仿宋_GB2312"/>
              </w:rPr>
              <w:t xml:space="preserve"> 无</w:t>
            </w:r>
          </w:p>
        </w:tc>
      </w:tr>
    </w:tbl>
    <w:p>
      <w:pPr>
        <w:pStyle w:val="null3"/>
        <w:outlineLvl w:val="2"/>
      </w:pPr>
      <w:r>
        <w:rPr>
          <w:rFonts w:ascii="仿宋_GB2312" w:hAnsi="仿宋_GB2312" w:cs="仿宋_GB2312" w:eastAsia="仿宋_GB2312"/>
          <w:sz w:val="28"/>
          <w:b/>
        </w:rPr>
        <w:t>6.5确定成交供应商</w:t>
      </w:r>
    </w:p>
    <w:p>
      <w:pPr>
        <w:pStyle w:val="null3"/>
      </w:pPr>
      <w:r>
        <w:rPr>
          <w:rFonts w:ascii="仿宋_GB2312" w:hAnsi="仿宋_GB2312" w:cs="仿宋_GB2312" w:eastAsia="仿宋_GB2312"/>
        </w:rPr>
        <w:t>一、评审结束后，代理机构在评审结束之日起2个工作日内将磋商报告及有关资料送交采购人。</w:t>
      </w:r>
    </w:p>
    <w:p>
      <w:pPr>
        <w:pStyle w:val="null3"/>
      </w:pPr>
      <w:r>
        <w:rPr>
          <w:rFonts w:ascii="仿宋_GB2312" w:hAnsi="仿宋_GB2312" w:cs="仿宋_GB2312" w:eastAsia="仿宋_GB2312"/>
        </w:rPr>
        <w:t>二、采购人在收到磋商报告后5个工作日内，在磋商报告确定的成交候选供应商名单中按顺序确定成交供应商。成交候选供应商并列的，由采购人采取随机抽取的方式确定成交供应商。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三、采购人逾期未确定成交供应商且不提出异议的，视为确定磋商报告提出的排序第一的供应商为成交供应商。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6.6评审专家在政府采购活动中承担以下义务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 xml:space="preserve"> （二）按照客观、公正、审慎的原则，根据采购文件规定的评审程序、评审方法和评审标准进行独立评审；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 xml:space="preserve"> 6.7评审专家在政府采购活动中应当遵守以下工作纪律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 xml:space="preserve"> （二）评审前，应当将通讯工具或者相关电子设备交由采购组织单位统一保管。</w:t>
      </w:r>
    </w:p>
    <w:p>
      <w:pPr>
        <w:pStyle w:val="null3"/>
        <w:ind w:firstLine="480"/>
      </w:pPr>
      <w:r>
        <w:rPr>
          <w:rFonts w:ascii="仿宋_GB2312" w:hAnsi="仿宋_GB2312" w:cs="仿宋_GB2312" w:eastAsia="仿宋_GB2312"/>
        </w:rPr>
        <w:t xml:space="preserve"> （三）评审过程中，不得与外界联系，因发生不可预见情况，确实需要与外界联系的， 应当在监督人员监督之下办理。</w:t>
      </w:r>
    </w:p>
    <w:p>
      <w:pPr>
        <w:pStyle w:val="null3"/>
        <w:ind w:firstLine="480"/>
      </w:pPr>
      <w:r>
        <w:rPr>
          <w:rFonts w:ascii="仿宋_GB2312" w:hAnsi="仿宋_GB2312" w:cs="仿宋_GB2312" w:eastAsia="仿宋_GB2312"/>
        </w:rPr>
        <w:t xml:space="preserve"> （四）评审过程中，不得干预或者影响正常评审工作，不得发表倾向性、引导性意见， 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（五）在评审过程中和评审结束后，不得记录、复制或带走任何评审资料，不得向外界透露评审内容。</w:t>
      </w:r>
    </w:p>
    <w:p>
      <w:pPr>
        <w:pStyle w:val="null3"/>
        <w:ind w:firstLine="480"/>
      </w:pPr>
      <w:r>
        <w:rPr>
          <w:rFonts w:ascii="仿宋_GB2312" w:hAnsi="仿宋_GB2312" w:cs="仿宋_GB2312" w:eastAsia="仿宋_GB2312"/>
        </w:rPr>
        <w:t xml:space="preserve"> （六）服从评审现场采购组织单位的现场秩序管理，接受评审现场监督人员的合法监督。</w:t>
      </w:r>
    </w:p>
    <w:p>
      <w:pPr>
        <w:pStyle w:val="null3"/>
        <w:ind w:firstLine="480"/>
      </w:pPr>
      <w:r>
        <w:rPr>
          <w:rFonts w:ascii="仿宋_GB2312" w:hAnsi="仿宋_GB2312" w:cs="仿宋_GB2312" w:eastAsia="仿宋_GB2312"/>
        </w:rPr>
        <w:t xml:space="preserve"> （七）遵守有关廉洁自律规定，不得私下接触供应商，不得收受供应商及有关业务单位和个人的财物或好处，不得接受采购组织单位的请托。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ind w:firstLine="480"/>
      </w:pPr>
      <w:r>
        <w:rPr>
          <w:rFonts w:ascii="仿宋_GB2312" w:hAnsi="仿宋_GB2312" w:cs="仿宋_GB2312" w:eastAsia="仿宋_GB2312"/>
        </w:rPr>
        <w:t>一、本章所制响应文件格式，除格式中明确将该格式作为实质性要求的，不具有强制性。</w:t>
      </w:r>
    </w:p>
    <w:p>
      <w:pPr>
        <w:pStyle w:val="null3"/>
        <w:ind w:firstLine="480"/>
      </w:pPr>
      <w:r>
        <w:rPr>
          <w:rFonts w:ascii="仿宋_GB2312" w:hAnsi="仿宋_GB2312" w:cs="仿宋_GB2312" w:eastAsia="仿宋_GB2312"/>
        </w:rPr>
        <w:t>二、本章所制响应文件格式有关表格中的备注栏，由供应商根据自身响应情况作解释性说明，不作为必填项。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详见附件：报价函</w:t>
      </w:r>
    </w:p>
    <w:p>
      <w:pPr>
        <w:pStyle w:val="null3"/>
        <w:ind w:firstLine="960"/>
      </w:pPr>
      <w:r>
        <w:rPr>
          <w:rFonts w:ascii="仿宋_GB2312" w:hAnsi="仿宋_GB2312" w:cs="仿宋_GB2312" w:eastAsia="仿宋_GB2312"/>
        </w:rPr>
        <w:t>详见附件：已标价工程量清单</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详见附件：技术服务合同条款及其他商务要求应答表</w:t>
      </w:r>
    </w:p>
    <w:p>
      <w:pPr>
        <w:pStyle w:val="null3"/>
        <w:ind w:firstLine="960"/>
      </w:pPr>
      <w:r>
        <w:rPr>
          <w:rFonts w:ascii="仿宋_GB2312" w:hAnsi="仿宋_GB2312" w:cs="仿宋_GB2312" w:eastAsia="仿宋_GB2312"/>
        </w:rPr>
        <w:t>详见附件：供应商类似项目业绩一览表</w:t>
      </w:r>
    </w:p>
    <w:p>
      <w:pPr>
        <w:pStyle w:val="null3"/>
        <w:ind w:firstLine="960"/>
      </w:pPr>
      <w:r>
        <w:rPr>
          <w:rFonts w:ascii="仿宋_GB2312" w:hAnsi="仿宋_GB2312" w:cs="仿宋_GB2312" w:eastAsia="仿宋_GB2312"/>
        </w:rPr>
        <w:t>详见附件：项目管理机构组成表</w:t>
      </w:r>
    </w:p>
    <w:p>
      <w:pPr>
        <w:pStyle w:val="null3"/>
        <w:ind w:firstLine="960"/>
      </w:pPr>
      <w:r>
        <w:rPr>
          <w:rFonts w:ascii="仿宋_GB2312" w:hAnsi="仿宋_GB2312" w:cs="仿宋_GB2312" w:eastAsia="仿宋_GB2312"/>
        </w:rPr>
        <w:t>详见附件：主要人员简历表</w:t>
      </w:r>
    </w:p>
    <w:p>
      <w:pPr>
        <w:pStyle w:val="null3"/>
        <w:ind w:firstLine="960"/>
      </w:pPr>
      <w:r>
        <w:rPr>
          <w:rFonts w:ascii="仿宋_GB2312" w:hAnsi="仿宋_GB2312" w:cs="仿宋_GB2312" w:eastAsia="仿宋_GB2312"/>
        </w:rPr>
        <w:t>详见附件：强制优先采购产品承诺函</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详见附件：供应商应提交的相关资格证明材料.pdf</w:t>
      </w:r>
    </w:p>
    <w:p>
      <w:pPr>
        <w:pStyle w:val="null3"/>
        <w:ind w:firstLine="960"/>
      </w:pPr>
      <w:r>
        <w:rPr>
          <w:rFonts w:ascii="仿宋_GB2312" w:hAnsi="仿宋_GB2312" w:cs="仿宋_GB2312" w:eastAsia="仿宋_GB2312"/>
        </w:rPr>
        <w:t>详见附件：磋商响应方案.docx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详见附件：工程合同.docx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