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182B">
      <w:pPr>
        <w:pStyle w:val="4"/>
        <w:numPr>
          <w:numId w:val="0"/>
        </w:numPr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  <w:t>技术要求</w:t>
      </w:r>
    </w:p>
    <w:p w14:paraId="782CE255">
      <w:pPr>
        <w:pStyle w:val="4"/>
        <w:numPr>
          <w:ilvl w:val="0"/>
          <w:numId w:val="0"/>
        </w:numPr>
        <w:jc w:val="both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</w:pPr>
    </w:p>
    <w:p w14:paraId="745A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工程名称：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空港幸福里棚户区改造（</w:t>
      </w:r>
      <w:r>
        <w:rPr>
          <w:rFonts w:hint="eastAsia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期）项目（东、西区）第三方维修工程</w:t>
      </w:r>
    </w:p>
    <w:p w14:paraId="5D96E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工程地点：陕西省西咸新区空港新城</w:t>
      </w:r>
    </w:p>
    <w:p w14:paraId="7DBF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、工程内容：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空港幸福里棚户区改造（</w:t>
      </w:r>
      <w:r>
        <w:rPr>
          <w:rFonts w:hint="eastAsia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期）项目（东、西区）第三方维修工程，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具体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工程内容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以甲方《委托维修任务书》为准，甲方工程部以分项工程的形式向乙方签发《委托维修任务书》，乙方则按照《委托维修任务书》所列项目及要求完成维修任务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7F0A3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4、工期：</w:t>
      </w:r>
      <w:r>
        <w:rPr>
          <w:rFonts w:hint="eastAsia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365日历天</w:t>
      </w: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（自合同签订之日起365日历天或累计维修金额达到   合同金额，合同自动终止）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77924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5、工程量清单（另册）。</w:t>
      </w:r>
    </w:p>
    <w:p w14:paraId="0523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具体内容详见采购文件。</w:t>
      </w:r>
      <w:bookmarkStart w:id="0" w:name="_GoBack"/>
      <w:bookmarkEnd w:id="0"/>
    </w:p>
    <w:p w14:paraId="707FD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7FF8"/>
    <w:rsid w:val="7635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2025-11-12T03:12:00Z</dcterms:created>
  <dc:creator>慧科</dc:creator>
  <cp:lastModifiedBy>慧科</cp:lastModifiedBy>
  <dcterms:modified xsi:type="dcterms:W3CDTF">2025-11-12T03:13:07Z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B24BAD1B58E448188284C61A9312B8FD_11</vt:lpwstr>
  </property>
  <property fmtid="{D5CDD505-2E9C-101B-9397-08002B2CF9AE}" pid="4" name="KSOTemplateDocerSaveRecord">
    <vt:lpwstr>eyJoZGlkIjoiNmIzNjc5M2RiNTkxYzU0MzE5NTcyNmEyOGZiOGYzMTAiLCJ1c2VySWQiOiIyODM3ODY0NjMifQ==</vt:lpwstr>
  </property>
</Properties>
</file>