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3C0" w:rsidRPr="000973C0" w:rsidRDefault="000973C0" w:rsidP="000973C0">
      <w:pPr>
        <w:spacing w:line="460" w:lineRule="exact"/>
        <w:jc w:val="center"/>
        <w:outlineLvl w:val="0"/>
        <w:rPr>
          <w:rFonts w:cs="Times New Roman"/>
          <w:b/>
          <w:sz w:val="36"/>
          <w:szCs w:val="36"/>
        </w:rPr>
      </w:pPr>
      <w:bookmarkStart w:id="0" w:name="_Toc192495778"/>
      <w:r w:rsidRPr="000973C0">
        <w:rPr>
          <w:rFonts w:cs="Times New Roman" w:hint="eastAsia"/>
          <w:b/>
          <w:sz w:val="36"/>
          <w:szCs w:val="36"/>
        </w:rPr>
        <w:t>采购需求</w:t>
      </w:r>
      <w:bookmarkEnd w:id="0"/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bookmarkStart w:id="1" w:name="_Hlk204259419"/>
      <w:r w:rsidRPr="000973C0">
        <w:rPr>
          <w:rFonts w:cs="Times New Roman" w:hint="eastAsia"/>
          <w:sz w:val="21"/>
          <w:szCs w:val="21"/>
        </w:rPr>
        <w:t>1.采购内容:</w:t>
      </w:r>
      <w:r w:rsidRPr="000973C0">
        <w:rPr>
          <w:rFonts w:hint="eastAsia"/>
        </w:rPr>
        <w:t xml:space="preserve"> </w:t>
      </w:r>
      <w:r w:rsidRPr="000973C0">
        <w:rPr>
          <w:rFonts w:cs="Times New Roman" w:hint="eastAsia"/>
          <w:sz w:val="21"/>
          <w:szCs w:val="21"/>
        </w:rPr>
        <w:t>幼儿园教室、活动室室内护眼灯具及安装（</w:t>
      </w:r>
      <w:proofErr w:type="gramStart"/>
      <w:r w:rsidRPr="000973C0">
        <w:rPr>
          <w:rFonts w:cs="Times New Roman" w:hint="eastAsia"/>
          <w:sz w:val="21"/>
          <w:szCs w:val="21"/>
        </w:rPr>
        <w:t>含旧灯具</w:t>
      </w:r>
      <w:proofErr w:type="gramEnd"/>
      <w:r w:rsidRPr="000973C0">
        <w:rPr>
          <w:rFonts w:cs="Times New Roman" w:hint="eastAsia"/>
          <w:sz w:val="21"/>
          <w:szCs w:val="21"/>
        </w:rPr>
        <w:t>拆除及辅材）、屋顶吊顶。</w:t>
      </w:r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2.主要功能和目标:</w:t>
      </w:r>
      <w:r w:rsidRPr="000973C0">
        <w:rPr>
          <w:rFonts w:hint="eastAsia"/>
        </w:rPr>
        <w:t xml:space="preserve"> </w:t>
      </w:r>
      <w:r w:rsidRPr="000973C0">
        <w:rPr>
          <w:rFonts w:cs="Times New Roman" w:hint="eastAsia"/>
          <w:sz w:val="21"/>
          <w:szCs w:val="21"/>
        </w:rPr>
        <w:t>根据国家相关标准（GB7793-2010《中小学校教室采光和照明卫生标准》、GB40070-2021《儿童青少年学习用品近视防控卫生要求》），对幼儿园室内照明系统进行全部更新，符合国家强制标准，消除视力健康隐患，为幼儿营造明亮、舒适、健康的视觉环境。同时为进一步优化美化幼儿活动空间环境，遮蔽由于消防改造而大量裸露悬挂于天花板之下的管道，同步对室内屋顶进行吊顶</w:t>
      </w:r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3.需满足的技术规格、服务及验收要求:</w:t>
      </w:r>
      <w:r w:rsidRPr="000973C0">
        <w:rPr>
          <w:rFonts w:hint="eastAsia"/>
        </w:rPr>
        <w:t xml:space="preserve"> </w:t>
      </w:r>
      <w:r w:rsidRPr="000973C0">
        <w:rPr>
          <w:rFonts w:cs="Times New Roman" w:hint="eastAsia"/>
          <w:sz w:val="21"/>
          <w:szCs w:val="21"/>
        </w:rPr>
        <w:t>拆除旧灯具，按照GB7793-2010《中小学校教室采光和照明卫生标准》及GB40070-2021《儿童青少年学习用品近视防控卫生要求》，对全园所有幼儿教室、寝室及活动室的照明系统进行更新，将现在使用的旧灯具全部更换为高品质LED护眼灯具，确保桌面/活动区域照度均匀达标（≥300lx）；显色指数（Ra）≥80，还原物体真实色彩、无频闪（无可视频</w:t>
      </w:r>
      <w:proofErr w:type="gramStart"/>
      <w:r w:rsidRPr="000973C0">
        <w:rPr>
          <w:rFonts w:cs="Times New Roman" w:hint="eastAsia"/>
          <w:sz w:val="21"/>
          <w:szCs w:val="21"/>
        </w:rPr>
        <w:t>闪</w:t>
      </w:r>
      <w:proofErr w:type="gramEnd"/>
      <w:r w:rsidRPr="000973C0">
        <w:rPr>
          <w:rFonts w:cs="Times New Roman" w:hint="eastAsia"/>
          <w:sz w:val="21"/>
          <w:szCs w:val="21"/>
        </w:rPr>
        <w:t>），无眩光；色温适宜（推荐4000K左右）。</w:t>
      </w:r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所有灯具及线路需根据幼儿园实际需求，依据相关标准、规范安装调试到位，无安全隐患，能够正常使用。</w:t>
      </w:r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4.结合照明系统优化需求，同步对幼儿园教室、活动室等室内屋顶使用铝扣板进行吊顶，所用全部材料应环保、无毒、防火防水性能良好，符合国家及行业标准，如甲醛释放量、重金属含量等指标需达标。</w:t>
      </w:r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5.质保期按国家相关规定执行。</w:t>
      </w:r>
      <w:bookmarkEnd w:id="1"/>
    </w:p>
    <w:p w:rsidR="000973C0" w:rsidRPr="000973C0" w:rsidRDefault="000973C0" w:rsidP="000973C0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6.付款方式：合同签订后7个工作日内预付40%</w:t>
      </w:r>
      <w:r w:rsidRPr="000973C0">
        <w:rPr>
          <w:rFonts w:cs="Times New Roman"/>
          <w:sz w:val="21"/>
          <w:szCs w:val="21"/>
        </w:rPr>
        <w:t>。工程竣工验收后支付至合同总金额的</w:t>
      </w:r>
      <w:r w:rsidRPr="000973C0">
        <w:rPr>
          <w:rFonts w:cs="Times New Roman" w:hint="eastAsia"/>
          <w:sz w:val="21"/>
          <w:szCs w:val="21"/>
        </w:rPr>
        <w:t>70</w:t>
      </w:r>
      <w:r w:rsidRPr="000973C0">
        <w:rPr>
          <w:rFonts w:cs="Times New Roman"/>
          <w:sz w:val="21"/>
          <w:szCs w:val="21"/>
        </w:rPr>
        <w:t>% ，工程结算后支付至合同结算价款的</w:t>
      </w:r>
      <w:r w:rsidRPr="000973C0">
        <w:rPr>
          <w:rFonts w:cs="Times New Roman" w:hint="eastAsia"/>
          <w:sz w:val="21"/>
          <w:szCs w:val="21"/>
        </w:rPr>
        <w:t>90</w:t>
      </w:r>
      <w:r w:rsidRPr="000973C0">
        <w:rPr>
          <w:rFonts w:cs="Times New Roman"/>
          <w:sz w:val="21"/>
          <w:szCs w:val="21"/>
        </w:rPr>
        <w:t>%，</w:t>
      </w:r>
      <w:r w:rsidRPr="000973C0">
        <w:rPr>
          <w:rFonts w:cs="Times New Roman" w:hint="eastAsia"/>
          <w:sz w:val="21"/>
          <w:szCs w:val="21"/>
        </w:rPr>
        <w:t>剩余10%质保期满后无质量问题退还，</w:t>
      </w:r>
      <w:r w:rsidRPr="000973C0">
        <w:rPr>
          <w:rFonts w:cs="Times New Roman"/>
          <w:sz w:val="21"/>
          <w:szCs w:val="21"/>
        </w:rPr>
        <w:t>质保期自甲方验收合格之日起满【</w:t>
      </w:r>
      <w:r w:rsidRPr="000973C0">
        <w:rPr>
          <w:rFonts w:cs="Times New Roman" w:hint="eastAsia"/>
          <w:sz w:val="21"/>
          <w:szCs w:val="21"/>
        </w:rPr>
        <w:t>1</w:t>
      </w:r>
      <w:r w:rsidRPr="000973C0">
        <w:rPr>
          <w:rFonts w:cs="Times New Roman"/>
          <w:sz w:val="21"/>
          <w:szCs w:val="21"/>
        </w:rPr>
        <w:t>】年，乙方未能提供符合甲方要求的发票的，甲方有权拒绝付款且不承担逾期付款责任，乙方仍应按照合同约定履行合同义务。</w:t>
      </w:r>
      <w:r w:rsidRPr="000973C0">
        <w:rPr>
          <w:rFonts w:cs="Times New Roman" w:hint="eastAsia"/>
          <w:sz w:val="21"/>
          <w:szCs w:val="21"/>
        </w:rPr>
        <w:t>工程决算与</w:t>
      </w:r>
      <w:r w:rsidRPr="000973C0">
        <w:rPr>
          <w:rFonts w:cs="Times New Roman"/>
          <w:sz w:val="21"/>
          <w:szCs w:val="21"/>
        </w:rPr>
        <w:t>采购验收所产生的费用由乙方承担。</w:t>
      </w:r>
    </w:p>
    <w:p w:rsidR="000973C0" w:rsidRDefault="000973C0" w:rsidP="000973C0">
      <w:pPr>
        <w:widowControl w:val="0"/>
        <w:spacing w:line="440" w:lineRule="exact"/>
        <w:ind w:firstLineChars="200" w:firstLine="420"/>
        <w:rPr>
          <w:rFonts w:cs="Times New Roman"/>
          <w:sz w:val="21"/>
          <w:szCs w:val="21"/>
        </w:rPr>
      </w:pPr>
      <w:r w:rsidRPr="000973C0">
        <w:rPr>
          <w:rFonts w:cs="Times New Roman" w:hint="eastAsia"/>
          <w:sz w:val="21"/>
          <w:szCs w:val="21"/>
        </w:rPr>
        <w:t>7.工程量：另附</w:t>
      </w:r>
    </w:p>
    <w:p w:rsidR="000973C0" w:rsidRDefault="000973C0"/>
    <w:sectPr w:rsidR="0009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C0"/>
    <w:rsid w:val="000973C0"/>
    <w:rsid w:val="00C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E3AD"/>
  <w15:chartTrackingRefBased/>
  <w15:docId w15:val="{F02A0809-58A8-4A7B-8F21-C0BC167E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C0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73C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3C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C0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C0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C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C0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C0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C0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C0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3C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3C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7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3C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7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3C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97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3C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7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维肖 郑</dc:creator>
  <cp:keywords/>
  <dc:description/>
  <cp:lastModifiedBy>维肖 郑</cp:lastModifiedBy>
  <cp:revision>1</cp:revision>
  <dcterms:created xsi:type="dcterms:W3CDTF">2025-11-12T07:40:00Z</dcterms:created>
  <dcterms:modified xsi:type="dcterms:W3CDTF">2025-11-12T07:40:00Z</dcterms:modified>
</cp:coreProperties>
</file>