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3E6F">
      <w:pPr>
        <w:spacing w:line="360" w:lineRule="auto"/>
        <w:jc w:val="center"/>
        <w:outlineLvl w:val="0"/>
        <w:rPr>
          <w:rFonts w:hint="eastAsia" w:ascii="宋体" w:hAnsi="宋体" w:eastAsia="宋体" w:cs="宋体"/>
          <w:b/>
          <w:bCs/>
          <w:sz w:val="32"/>
          <w:szCs w:val="28"/>
        </w:rPr>
      </w:pPr>
      <w:bookmarkStart w:id="0" w:name="_Toc13305"/>
      <w:r>
        <w:rPr>
          <w:rFonts w:hint="eastAsia" w:ascii="宋体" w:hAnsi="宋体" w:eastAsia="宋体" w:cs="宋体"/>
          <w:b/>
          <w:bCs/>
          <w:sz w:val="32"/>
          <w:szCs w:val="28"/>
          <w:lang w:val="en-US" w:eastAsia="zh-CN"/>
        </w:rPr>
        <w:t xml:space="preserve">第一章 </w:t>
      </w:r>
      <w:r>
        <w:rPr>
          <w:rFonts w:hint="eastAsia" w:ascii="宋体" w:hAnsi="宋体" w:eastAsia="宋体" w:cs="宋体"/>
          <w:b/>
          <w:bCs/>
          <w:sz w:val="32"/>
          <w:szCs w:val="28"/>
        </w:rPr>
        <w:t>竞争性磋商公告</w:t>
      </w:r>
      <w:bookmarkEnd w:id="0"/>
    </w:p>
    <w:p w14:paraId="32B3F8FA">
      <w:pPr>
        <w:spacing w:line="360" w:lineRule="auto"/>
        <w:jc w:val="center"/>
        <w:rPr>
          <w:rFonts w:hint="eastAsia" w:ascii="宋体" w:hAnsi="宋体" w:eastAsia="宋体" w:cs="宋体"/>
          <w:sz w:val="32"/>
          <w:szCs w:val="32"/>
        </w:rPr>
      </w:pPr>
      <w:r>
        <w:rPr>
          <w:rFonts w:hint="eastAsia" w:ascii="宋体" w:hAnsi="宋体" w:eastAsia="宋体" w:cs="宋体"/>
          <w:sz w:val="32"/>
          <w:szCs w:val="32"/>
          <w:lang w:eastAsia="zh-CN"/>
        </w:rPr>
        <w:t>宝鸡市金台区2026年新增企业政府购买印章刻制服务</w:t>
      </w:r>
    </w:p>
    <w:p w14:paraId="4AE562F6">
      <w:pPr>
        <w:spacing w:line="360" w:lineRule="auto"/>
        <w:rPr>
          <w:rFonts w:hint="eastAsia" w:ascii="宋体" w:hAnsi="宋体" w:eastAsia="宋体" w:cs="宋体"/>
          <w:sz w:val="24"/>
          <w:szCs w:val="24"/>
        </w:rPr>
      </w:pPr>
      <w:r>
        <w:rPr>
          <w:rFonts w:hint="eastAsia" w:ascii="宋体" w:hAnsi="宋体" w:eastAsia="宋体" w:cs="宋体"/>
          <w:b/>
          <w:bCs/>
          <w:sz w:val="24"/>
          <w:szCs w:val="24"/>
        </w:rPr>
        <w:t>项目概况</w:t>
      </w:r>
    </w:p>
    <w:p w14:paraId="4259CF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eastAsia="zh-CN"/>
        </w:rPr>
        <w:t>宝鸡市金台区2026年新增企业政府购买印章刻制服务</w:t>
      </w:r>
      <w:r>
        <w:rPr>
          <w:rFonts w:hint="eastAsia" w:ascii="宋体" w:hAnsi="宋体" w:eastAsia="宋体" w:cs="宋体"/>
          <w:sz w:val="24"/>
          <w:szCs w:val="24"/>
        </w:rPr>
        <w:t>采购项目的潜在供应商应在全国公共资源交易平台（陕西省·宝鸡市）获取采购文件，并于</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28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时00分（北京时间）前提交响应文件。</w:t>
      </w:r>
    </w:p>
    <w:p w14:paraId="5D49A9F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1C5B3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ZCZZ-2025-011</w:t>
      </w:r>
    </w:p>
    <w:p w14:paraId="25E72B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宝鸡市金台区2026年新增企业政府购买印章刻制服务</w:t>
      </w:r>
    </w:p>
    <w:p w14:paraId="7C9EC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42833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eastAsia="zh-CN"/>
        </w:rPr>
        <w:t>650,000.00</w:t>
      </w:r>
      <w:r>
        <w:rPr>
          <w:rFonts w:hint="eastAsia" w:ascii="宋体" w:hAnsi="宋体" w:eastAsia="宋体" w:cs="宋体"/>
          <w:sz w:val="24"/>
          <w:szCs w:val="24"/>
        </w:rPr>
        <w:t>元</w:t>
      </w:r>
    </w:p>
    <w:p w14:paraId="0D12D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05499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宝鸡市金台区2026年新增企业政府购买印章刻制服务</w:t>
      </w:r>
      <w:r>
        <w:rPr>
          <w:rFonts w:hint="eastAsia" w:ascii="宋体" w:hAnsi="宋体" w:eastAsia="宋体" w:cs="宋体"/>
          <w:sz w:val="24"/>
          <w:szCs w:val="24"/>
        </w:rPr>
        <w:t>):</w:t>
      </w:r>
    </w:p>
    <w:p w14:paraId="1C34C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eastAsia="zh-CN"/>
        </w:rPr>
        <w:t>650,000.00</w:t>
      </w:r>
      <w:r>
        <w:rPr>
          <w:rFonts w:hint="eastAsia" w:ascii="宋体" w:hAnsi="宋体" w:eastAsia="宋体" w:cs="宋体"/>
          <w:sz w:val="24"/>
          <w:szCs w:val="24"/>
        </w:rPr>
        <w:t>元</w:t>
      </w:r>
    </w:p>
    <w:p w14:paraId="50736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eastAsia="zh-CN"/>
        </w:rPr>
        <w:t>650,000.00</w:t>
      </w:r>
      <w:r>
        <w:rPr>
          <w:rFonts w:hint="eastAsia" w:ascii="宋体" w:hAnsi="宋体" w:eastAsia="宋体" w:cs="宋体"/>
          <w:sz w:val="24"/>
          <w:szCs w:val="24"/>
        </w:rPr>
        <w:t>元</w:t>
      </w:r>
    </w:p>
    <w:tbl>
      <w:tblPr>
        <w:tblStyle w:val="4"/>
        <w:tblW w:w="103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1567"/>
        <w:gridCol w:w="3461"/>
        <w:gridCol w:w="829"/>
        <w:gridCol w:w="1261"/>
        <w:gridCol w:w="1292"/>
        <w:gridCol w:w="1292"/>
      </w:tblGrid>
      <w:tr w14:paraId="1541A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7" w:hRule="atLeast"/>
          <w:tblHeader/>
          <w:jc w:val="center"/>
        </w:trPr>
        <w:tc>
          <w:tcPr>
            <w:tcW w:w="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19D3E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06BF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EDA6B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9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E56D0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A8257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56C6E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F316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7AD1D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4C7EC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CC817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5BDFAB">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ascii="宋体" w:hAnsi="宋体" w:cs="宋体"/>
                <w:kern w:val="0"/>
                <w:sz w:val="21"/>
                <w:szCs w:val="21"/>
                <w:lang w:val="en-US" w:eastAsia="zh-CN" w:bidi="ar"/>
              </w:rPr>
              <w:t>宝鸡市金台区2026年新增企业政府购买印章刻制服务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8E719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B86B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E7747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84C56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650,000.00</w:t>
            </w:r>
          </w:p>
        </w:tc>
      </w:tr>
    </w:tbl>
    <w:p w14:paraId="2BD7D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B87C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合同履行期限：一年（具体服务起止日期可随合同签订时间相应顺延）</w:t>
      </w:r>
    </w:p>
    <w:p w14:paraId="5DD48FA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5DF88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99ED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C118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宝鸡市金台区2026年新增企业政府购买印章刻制服务</w:t>
      </w:r>
      <w:r>
        <w:rPr>
          <w:rFonts w:hint="eastAsia" w:ascii="宋体" w:hAnsi="宋体" w:eastAsia="宋体" w:cs="宋体"/>
          <w:sz w:val="24"/>
          <w:szCs w:val="24"/>
        </w:rPr>
        <w:t>)落实政府采购政策需满足的资格要求如下:</w:t>
      </w:r>
    </w:p>
    <w:p w14:paraId="6E90C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  (3)《财政部发展改革委生态环境部市场监管总局关于调整优化节能产品环境标志产品政府采购执行机制的通知》（财库〔2019〕9号）；  </w:t>
      </w:r>
      <w:r>
        <w:rPr>
          <w:rFonts w:hint="eastAsia" w:ascii="宋体" w:hAnsi="宋体" w:eastAsia="宋体" w:cs="宋体"/>
          <w:sz w:val="24"/>
          <w:szCs w:val="24"/>
        </w:rPr>
        <w:br w:type="textWrapping"/>
      </w:r>
      <w:r>
        <w:rPr>
          <w:rFonts w:hint="eastAsia" w:ascii="宋体" w:hAnsi="宋体" w:eastAsia="宋体" w:cs="宋体"/>
          <w:sz w:val="24"/>
          <w:szCs w:val="24"/>
        </w:rPr>
        <w:t>  (4)《财政部国家发展改革委关于印发〈节能产品政府采购实施意见〉的通知》（财库〔2004〕185号）； </w:t>
      </w:r>
      <w:r>
        <w:rPr>
          <w:rFonts w:hint="eastAsia" w:ascii="宋体" w:hAnsi="宋体" w:eastAsia="宋体" w:cs="宋体"/>
          <w:sz w:val="24"/>
          <w:szCs w:val="24"/>
        </w:rPr>
        <w:br w:type="textWrapping"/>
      </w:r>
      <w:r>
        <w:rPr>
          <w:rFonts w:hint="eastAsia" w:ascii="宋体" w:hAnsi="宋体" w:eastAsia="宋体" w:cs="宋体"/>
          <w:sz w:val="24"/>
          <w:szCs w:val="24"/>
        </w:rPr>
        <w:t>  (5)《环境标志产品政府采购实施的意见》（财库〔2006〕90号）； </w:t>
      </w:r>
      <w:r>
        <w:rPr>
          <w:rFonts w:hint="eastAsia" w:ascii="宋体" w:hAnsi="宋体" w:eastAsia="宋体" w:cs="宋体"/>
          <w:sz w:val="24"/>
          <w:szCs w:val="24"/>
        </w:rPr>
        <w:br w:type="textWrapping"/>
      </w:r>
      <w:r>
        <w:rPr>
          <w:rFonts w:hint="eastAsia" w:ascii="宋体" w:hAnsi="宋体" w:eastAsia="宋体" w:cs="宋体"/>
          <w:sz w:val="24"/>
          <w:szCs w:val="24"/>
        </w:rPr>
        <w:t>  (6)《关于促进残疾人就业政府采购政策的通知》（财库〔2017〕141号）；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  (7)《关于运用政府采购政策支持乡村产业振兴的通知》（财库〔2021〕19号）；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  (8)《国务院办公厅关于建立政府强制采购节能产品制度的通知》（国办发〔2007〕51号）；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  (9)陕西省财政厅关于印发《陕西省中小企业政府采购信用融资办法》（陕财办采〔2018〕23号）。</w:t>
      </w:r>
    </w:p>
    <w:p w14:paraId="69969D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14:paraId="23CB9C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宝鸡市金台区2026年新增企业政府购买印章刻制服务</w:t>
      </w:r>
      <w:r>
        <w:rPr>
          <w:rFonts w:hint="eastAsia" w:ascii="宋体" w:hAnsi="宋体" w:eastAsia="宋体" w:cs="宋体"/>
          <w:sz w:val="24"/>
          <w:szCs w:val="24"/>
        </w:rPr>
        <w:t>)特定资格要求如下:</w:t>
      </w:r>
    </w:p>
    <w:p w14:paraId="1A97DE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（1）具有独立承担民事责任能力的法人、其他组织或自然人，企业法人提供营业执照；事业法人应提供事业单位法人证；其他组织应提供合法证明文件；</w:t>
      </w:r>
      <w:r>
        <w:rPr>
          <w:rFonts w:hint="eastAsia" w:ascii="宋体" w:hAnsi="宋体" w:eastAsia="宋体" w:cs="宋体"/>
          <w:sz w:val="24"/>
          <w:szCs w:val="24"/>
        </w:rPr>
        <w:br w:type="textWrapping"/>
      </w:r>
      <w:r>
        <w:rPr>
          <w:rFonts w:hint="eastAsia" w:ascii="宋体" w:hAnsi="宋体" w:eastAsia="宋体" w:cs="宋体"/>
          <w:sz w:val="24"/>
          <w:szCs w:val="24"/>
        </w:rPr>
        <w:t>  （2）供应商应授权合法的人员参加磋商全过程，其中法定代表人直接参加磋商的，须出具法人身份证，且与营业执照上信息一致。法定代表人授权代表参加磋商的，须出具法定代表人授权书及授权代表身份证；</w:t>
      </w:r>
      <w:r>
        <w:rPr>
          <w:rFonts w:hint="eastAsia" w:ascii="宋体" w:hAnsi="宋体" w:eastAsia="宋体" w:cs="宋体"/>
          <w:sz w:val="24"/>
          <w:szCs w:val="24"/>
        </w:rPr>
        <w:br w:type="textWrapping"/>
      </w:r>
      <w:r>
        <w:rPr>
          <w:rFonts w:hint="eastAsia" w:ascii="宋体" w:hAnsi="宋体" w:eastAsia="宋体" w:cs="宋体"/>
          <w:sz w:val="24"/>
          <w:szCs w:val="24"/>
        </w:rPr>
        <w:t>  （3）财务状况报告：提供2024年度经会计事务所审计完整的财务报告（成立时间至磋商时间不足一年的可提供成立后任意时段的资产负债表）或磋商前三个月内其基本账户银行出具的资信证明（附开户许可证或基本账户证明）；</w:t>
      </w:r>
      <w:r>
        <w:rPr>
          <w:rFonts w:hint="eastAsia" w:ascii="宋体" w:hAnsi="宋体" w:eastAsia="宋体" w:cs="宋体"/>
          <w:sz w:val="24"/>
          <w:szCs w:val="24"/>
        </w:rPr>
        <w:br w:type="textWrapping"/>
      </w:r>
      <w:r>
        <w:rPr>
          <w:rFonts w:hint="eastAsia" w:ascii="宋体" w:hAnsi="宋体" w:eastAsia="宋体" w:cs="宋体"/>
          <w:sz w:val="24"/>
          <w:szCs w:val="24"/>
        </w:rPr>
        <w:t>  （4）完税证明：供应商提供已缴纳的</w:t>
      </w:r>
      <w:r>
        <w:rPr>
          <w:rFonts w:hint="eastAsia" w:ascii="宋体" w:hAnsi="宋体" w:eastAsia="宋体" w:cs="宋体"/>
          <w:sz w:val="24"/>
          <w:szCs w:val="24"/>
          <w:lang w:eastAsia="zh-CN"/>
        </w:rPr>
        <w:t>2025年1月至今</w:t>
      </w:r>
      <w:r>
        <w:rPr>
          <w:rFonts w:hint="eastAsia" w:ascii="宋体" w:hAnsi="宋体" w:eastAsia="宋体" w:cs="宋体"/>
          <w:sz w:val="24"/>
          <w:szCs w:val="24"/>
        </w:rPr>
        <w:t>任意一个月的纳税证明或完税证明（任意税种）；依法免税的单位应提供相关文件证明；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  （5）社会保障资金缴纳证明：供应商提供已缴存的</w:t>
      </w:r>
      <w:r>
        <w:rPr>
          <w:rFonts w:hint="eastAsia" w:ascii="宋体" w:hAnsi="宋体" w:eastAsia="宋体" w:cs="宋体"/>
          <w:sz w:val="24"/>
          <w:szCs w:val="24"/>
          <w:lang w:eastAsia="zh-CN"/>
        </w:rPr>
        <w:t>2025年1月至今</w:t>
      </w:r>
      <w:r>
        <w:rPr>
          <w:rFonts w:hint="eastAsia" w:ascii="宋体" w:hAnsi="宋体" w:eastAsia="宋体" w:cs="宋体"/>
          <w:sz w:val="24"/>
          <w:szCs w:val="24"/>
        </w:rPr>
        <w:t>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（6）履行合同承诺函：提供具有履行合同所必需的设备和专业技术能力的承诺函；</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（7）书面声明：参加政府采购活动前3年内，在经营活动中没有重大违法记录的书面声明；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供应商不得为“信用中国”网站（https://https://www.creditchina.gov.cn//）中列入失信被执行人和重大税收违法失信主体的供应商，不得为中国政府采购网（http://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（9）单位负责人为同一人或者存在直接控股、管理关系的不同供应商，不得参加同一合同项下的政府采购活动；</w:t>
      </w:r>
      <w:r>
        <w:rPr>
          <w:rFonts w:hint="eastAsia" w:ascii="宋体" w:hAnsi="宋体" w:eastAsia="宋体" w:cs="宋体"/>
          <w:sz w:val="24"/>
          <w:szCs w:val="24"/>
        </w:rPr>
        <w:br w:type="textWrapping"/>
      </w:r>
      <w:r>
        <w:rPr>
          <w:rFonts w:hint="eastAsia" w:ascii="宋体" w:hAnsi="宋体" w:eastAsia="宋体" w:cs="宋体"/>
          <w:sz w:val="24"/>
          <w:szCs w:val="24"/>
        </w:rPr>
        <w:t> （10）本项目专门面向中小企业采购，并提供中小企业声明函，非中小企业单位（监狱企业、残疾人福利单位除外）不得参与，若为监狱企业、残疾人福利单位提供监狱企业证明文件或残疾人福利性单位声明函；</w:t>
      </w:r>
      <w:r>
        <w:rPr>
          <w:rFonts w:hint="eastAsia" w:ascii="宋体" w:hAnsi="宋体" w:eastAsia="宋体" w:cs="宋体"/>
          <w:sz w:val="24"/>
          <w:szCs w:val="24"/>
        </w:rPr>
        <w:br w:type="textWrapping"/>
      </w:r>
      <w:r>
        <w:rPr>
          <w:rFonts w:hint="eastAsia" w:ascii="宋体" w:hAnsi="宋体" w:eastAsia="宋体" w:cs="宋体"/>
          <w:sz w:val="24"/>
          <w:szCs w:val="24"/>
        </w:rPr>
        <w:t> （11）本次采购项目不接受联合体投标（提供非联合体承诺书）；</w:t>
      </w:r>
    </w:p>
    <w:p w14:paraId="2199820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(12) 供应商须提供公安部门颁发的关于印章刻制方面的《特种行业许可证》</w:t>
      </w:r>
    </w:p>
    <w:p w14:paraId="780DB71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rPr>
        <w:t>三、获取</w:t>
      </w:r>
      <w:r>
        <w:rPr>
          <w:rFonts w:hint="eastAsia" w:ascii="宋体" w:hAnsi="宋体" w:eastAsia="宋体" w:cs="宋体"/>
          <w:b/>
          <w:bCs/>
          <w:sz w:val="24"/>
          <w:szCs w:val="24"/>
          <w:highlight w:val="none"/>
        </w:rPr>
        <w:t>采购文件</w:t>
      </w:r>
    </w:p>
    <w:p w14:paraId="3B06F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时间：2025年</w:t>
      </w:r>
      <w:r>
        <w:rPr>
          <w:rFonts w:hint="eastAsia" w:ascii="宋体" w:hAnsi="宋体" w:eastAsia="宋体" w:cs="宋体"/>
          <w:sz w:val="24"/>
          <w:szCs w:val="24"/>
          <w:highlight w:val="non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17 </w:t>
      </w:r>
      <w:r>
        <w:rPr>
          <w:rFonts w:hint="eastAsia" w:ascii="宋体" w:hAnsi="宋体" w:eastAsia="宋体" w:cs="宋体"/>
          <w:sz w:val="24"/>
          <w:szCs w:val="24"/>
          <w:highlight w:val="none"/>
        </w:rPr>
        <w:t>日至2025年</w:t>
      </w:r>
      <w:r>
        <w:rPr>
          <w:rFonts w:hint="eastAsia" w:ascii="宋体" w:hAnsi="宋体" w:eastAsia="宋体" w:cs="宋体"/>
          <w:sz w:val="24"/>
          <w:szCs w:val="24"/>
          <w:highlight w:val="non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21 </w:t>
      </w:r>
      <w:r>
        <w:rPr>
          <w:rFonts w:hint="eastAsia" w:ascii="宋体" w:hAnsi="宋体" w:eastAsia="宋体" w:cs="宋体"/>
          <w:sz w:val="24"/>
          <w:szCs w:val="24"/>
          <w:highlight w:val="none"/>
        </w:rPr>
        <w:t>日，每天上午08:00:00至12:00:00，下午12:00:00至18:00:00（北京时间）</w:t>
      </w:r>
    </w:p>
    <w:p w14:paraId="1D368F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途径：全国公共资源交易平台（陕西省·宝鸡市）</w:t>
      </w:r>
    </w:p>
    <w:p w14:paraId="7D5F0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251AA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281574A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1CA79B2F">
      <w:pPr>
        <w:spacing w:line="360" w:lineRule="auto"/>
        <w:ind w:firstLine="480" w:firstLineChars="200"/>
        <w:rPr>
          <w:rFonts w:hint="eastAsia" w:ascii="宋体" w:hAnsi="宋体" w:eastAsia="宋体" w:cs="宋体"/>
          <w:sz w:val="24"/>
          <w:szCs w:val="24"/>
          <w:highlight w:val="red"/>
        </w:rPr>
      </w:pPr>
      <w:r>
        <w:rPr>
          <w:rFonts w:hint="eastAsia" w:ascii="宋体" w:hAnsi="宋体" w:eastAsia="宋体" w:cs="宋体"/>
          <w:sz w:val="24"/>
          <w:szCs w:val="24"/>
        </w:rPr>
        <w:t>截止时间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28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时00分00秒 （北京时间）</w:t>
      </w:r>
    </w:p>
    <w:p w14:paraId="4EBF64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地点：全国公共资源交易平台（陕西省·宝鸡市）在线提交</w:t>
      </w:r>
    </w:p>
    <w:p w14:paraId="6619629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五、开启</w:t>
      </w:r>
    </w:p>
    <w:p w14:paraId="484EA9B6">
      <w:pPr>
        <w:spacing w:line="360" w:lineRule="auto"/>
        <w:ind w:firstLine="480" w:firstLineChars="200"/>
        <w:rPr>
          <w:rFonts w:hint="eastAsia" w:ascii="宋体" w:hAnsi="宋体" w:eastAsia="宋体" w:cs="宋体"/>
          <w:sz w:val="24"/>
          <w:szCs w:val="24"/>
          <w:highlight w:val="red"/>
        </w:rPr>
      </w:pPr>
      <w:r>
        <w:rPr>
          <w:rFonts w:hint="eastAsia" w:ascii="宋体" w:hAnsi="宋体" w:eastAsia="宋体" w:cs="宋体"/>
          <w:sz w:val="24"/>
          <w:szCs w:val="24"/>
        </w:rPr>
        <w:t>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28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时00分00秒 （北京时间）</w:t>
      </w:r>
    </w:p>
    <w:p w14:paraId="004469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地点：全国公共资源交易平台（陕西省·宝鸡市）不见面开标大厅</w:t>
      </w:r>
    </w:p>
    <w:p w14:paraId="15D60E0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103908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FBACFCE">
      <w:pPr>
        <w:spacing w:line="360" w:lineRule="auto"/>
        <w:rPr>
          <w:rFonts w:hint="eastAsia" w:ascii="宋体" w:hAnsi="宋体" w:eastAsia="宋体" w:cs="宋体"/>
          <w:sz w:val="24"/>
          <w:szCs w:val="24"/>
        </w:rPr>
      </w:pPr>
      <w:r>
        <w:rPr>
          <w:rFonts w:hint="eastAsia" w:ascii="宋体" w:hAnsi="宋体" w:eastAsia="宋体" w:cs="宋体"/>
          <w:b/>
          <w:bCs/>
          <w:sz w:val="24"/>
          <w:szCs w:val="24"/>
        </w:rPr>
        <w:t>七、其他补充事宜</w:t>
      </w:r>
    </w:p>
    <w:p w14:paraId="4DBDF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有意向供应商须登录全国公共资源交易平台（陕西省宝鸡市）宝鸡市公共资源交易中心（http://ggzy.baoji.gov.cn/），交易平台〖首页〉电子交易平台〉企业端〗后，在〖招标公告/出让公告〗模块中选择有意向的项目点击“我要投标”，并打印回执单，报名成功后即可从〖我的项目〉项目流程〉交易文件下载〗中下载磋商文件（*.SXSZF格式），如未及时下载磋商文件（*.SXSZF格式），所引起的不良后果，由供应商自行承担；</w:t>
      </w:r>
    </w:p>
    <w:p w14:paraId="1955A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2、供应商在网上填写单位信息（单位名称、营业执照相关信息）时应与竞争性磋商响应文件中相关信息一致，否则造成资格审查不通过的后果自负；</w:t>
      </w:r>
    </w:p>
    <w:p w14:paraId="0FD53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3、请供应商按照陕西省财政厅关于政府采购供应商注册登记有关事项的通知中的要求，通过陕西省政府采购网（http://www.ccgp-shaanxi.gov.cn/）注册登记加入陕西省政府采购供应商库；</w:t>
      </w:r>
    </w:p>
    <w:p w14:paraId="7B711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为“全流程电子化”采购模式，实行电子投标，各供应商须自行在网上下载磋商文件、缴纳磋商保证金，并登录全国公共资源交易平台（陕西省宝鸡市）宝鸡市公共资源交易中心（http://ggzy.baoji.gov.cn/）-服务指南-下载专区-下载政府采购电子标书制作工具，按照流程制作电子标书并在规定的响应截止时前上传电子响应文件，逾期提交的，系统将会拒收。</w:t>
      </w:r>
    </w:p>
    <w:p w14:paraId="5CAAFE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交竞争性磋商响应文件截止时间前，供应商应随时留意【陕西省政府采购网〗、【全国公区资源交易平台（陕西省·宝鸡市）〗上可能发布的变更公告。若变更公告中明确注明本项目提供有变更文件的，供应商应登录企业端后，从【项目流程·&gt;项目管理·&gt;答疑文件下载〗获取更新后的电子竞争性磋商文件（*.SXSCF）,使用旧版电子竞争性磋商文件制作的电子投标文件（*.SXSTF），系统将拒绝接收。</w:t>
      </w:r>
    </w:p>
    <w:p w14:paraId="62768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本项目采用“不见面开标”方式。不见面开标大厅登录方式为：全国公共资源交易平台（陕西省·宝鸡市）→不见面开标系统（新）。相关操作流程详见全国公共资源交易平台（宝鸡市）网站〖首页·〉服务指南·〉下载专区〗中的《宝鸡公共资源交易不见面开标大厅投标人操作手册》-（http://113.200.250.17:81/BidOpeningNew/bidhall/shanxi/login.html。）。</w:t>
      </w:r>
    </w:p>
    <w:p w14:paraId="25088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7、为了保证远程不见面开标顺利进行</w:t>
      </w:r>
      <w:r>
        <w:rPr>
          <w:rFonts w:hint="eastAsia" w:ascii="宋体" w:hAnsi="宋体" w:eastAsia="宋体" w:cs="宋体"/>
          <w:sz w:val="21"/>
          <w:szCs w:val="21"/>
        </w:rPr>
        <w:t>，</w:t>
      </w:r>
      <w:r>
        <w:rPr>
          <w:rFonts w:hint="eastAsia" w:ascii="宋体" w:hAnsi="宋体" w:eastAsia="宋体" w:cs="宋体"/>
          <w:sz w:val="24"/>
          <w:szCs w:val="24"/>
        </w:rPr>
        <w:t>供应商需使用配备相关设备的电脑提前一小时登录网络开标大厅，</w:t>
      </w:r>
      <w:r>
        <w:rPr>
          <w:rFonts w:hint="eastAsia" w:ascii="宋体" w:hAnsi="宋体" w:eastAsia="宋体" w:cs="宋体"/>
          <w:sz w:val="21"/>
          <w:szCs w:val="21"/>
        </w:rPr>
        <w:t>因</w:t>
      </w:r>
      <w:r>
        <w:rPr>
          <w:rFonts w:hint="eastAsia" w:ascii="宋体" w:hAnsi="宋体" w:eastAsia="宋体" w:cs="宋体"/>
          <w:sz w:val="24"/>
          <w:szCs w:val="24"/>
        </w:rPr>
        <w:t>供应商自身设施故障或自身原因导致无法完成签到、解密、磋商或二次报价的，由供应商自行承担后果。</w:t>
      </w:r>
    </w:p>
    <w:p w14:paraId="33790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8、其他要求详见本项目竞争性磋商文件。</w:t>
      </w:r>
    </w:p>
    <w:p w14:paraId="5D2023D5">
      <w:pPr>
        <w:spacing w:line="360" w:lineRule="auto"/>
        <w:rPr>
          <w:rFonts w:hint="eastAsia" w:ascii="宋体" w:hAnsi="宋体" w:eastAsia="宋体" w:cs="宋体"/>
          <w:sz w:val="24"/>
          <w:szCs w:val="24"/>
        </w:rPr>
      </w:pPr>
      <w:r>
        <w:rPr>
          <w:rFonts w:hint="eastAsia" w:ascii="宋体" w:hAnsi="宋体" w:eastAsia="宋体" w:cs="宋体"/>
          <w:b/>
          <w:bCs/>
          <w:sz w:val="24"/>
          <w:szCs w:val="24"/>
        </w:rPr>
        <w:t>八、对本次招标提出询问，请按以下方式联系</w:t>
      </w:r>
      <w:r>
        <w:rPr>
          <w:rFonts w:hint="eastAsia" w:ascii="宋体" w:hAnsi="宋体" w:eastAsia="宋体" w:cs="宋体"/>
          <w:sz w:val="24"/>
          <w:szCs w:val="24"/>
        </w:rPr>
        <w:t>。</w:t>
      </w:r>
    </w:p>
    <w:p w14:paraId="61502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1.采购人信息</w:t>
      </w:r>
    </w:p>
    <w:p w14:paraId="5308B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名称：宝鸡市金台区行政审批服务局</w:t>
      </w:r>
    </w:p>
    <w:p w14:paraId="2F9EE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地址：大庆路66号</w:t>
      </w:r>
    </w:p>
    <w:p w14:paraId="42EC7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联系方式：0917-352</w:t>
      </w:r>
      <w:r>
        <w:rPr>
          <w:rFonts w:hint="eastAsia"/>
          <w:lang w:val="en-US" w:eastAsia="zh-CN"/>
        </w:rPr>
        <w:t>3205</w:t>
      </w:r>
    </w:p>
    <w:p w14:paraId="1B2BD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2.采购代理机构信息</w:t>
      </w:r>
    </w:p>
    <w:p w14:paraId="6E3234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rPr>
        <w:t>名称：</w:t>
      </w:r>
      <w:r>
        <w:rPr>
          <w:rFonts w:hint="eastAsia"/>
          <w:lang w:eastAsia="zh-CN"/>
        </w:rPr>
        <w:t>陕西中宸卓智项目管理有限公司</w:t>
      </w:r>
    </w:p>
    <w:p w14:paraId="36DBF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rPr>
        <w:t>地址：</w:t>
      </w:r>
      <w:r>
        <w:rPr>
          <w:rFonts w:hint="eastAsia"/>
          <w:lang w:eastAsia="zh-CN"/>
        </w:rPr>
        <w:t>陕西省宝鸡市金台区大庆路55号院裕隆大厦1幢1座7层06号</w:t>
      </w:r>
    </w:p>
    <w:p w14:paraId="4A98F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联系方式：18101158731</w:t>
      </w:r>
    </w:p>
    <w:p w14:paraId="10EED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3.项目联系方式</w:t>
      </w:r>
    </w:p>
    <w:p w14:paraId="082F8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项目联系人：</w:t>
      </w:r>
      <w:r>
        <w:rPr>
          <w:rFonts w:hint="eastAsia"/>
          <w:lang w:eastAsia="zh-CN"/>
        </w:rPr>
        <w:t>陕西中宸卓智</w:t>
      </w:r>
      <w:r>
        <w:rPr>
          <w:rFonts w:hint="eastAsia"/>
        </w:rPr>
        <w:t>（经办）</w:t>
      </w:r>
    </w:p>
    <w:p w14:paraId="09E78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电话：18101158731</w:t>
      </w:r>
    </w:p>
    <w:p w14:paraId="46C63D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lang w:eastAsia="zh-CN"/>
        </w:rPr>
      </w:pPr>
      <w:bookmarkStart w:id="1" w:name="_GoBack"/>
      <w:bookmarkEnd w:id="1"/>
      <w:r>
        <w:rPr>
          <w:rFonts w:hint="eastAsia"/>
          <w:lang w:eastAsia="zh-CN"/>
        </w:rPr>
        <w:t>陕西中宸卓智项目管理有限公司</w:t>
      </w:r>
    </w:p>
    <w:p w14:paraId="0A2D2E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5417"/>
    <w:rsid w:val="031D4A0F"/>
    <w:rsid w:val="0655741A"/>
    <w:rsid w:val="12463EF8"/>
    <w:rsid w:val="12C616E6"/>
    <w:rsid w:val="1FEB21BD"/>
    <w:rsid w:val="25A95AB2"/>
    <w:rsid w:val="4ECF1CC4"/>
    <w:rsid w:val="52A83998"/>
    <w:rsid w:val="54762BBD"/>
    <w:rsid w:val="57E92DA1"/>
    <w:rsid w:val="68FD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7"/>
    <w:qFormat/>
    <w:uiPriority w:val="0"/>
    <w:pPr>
      <w:keepNext/>
      <w:keepLines/>
      <w:spacing w:before="340" w:after="330" w:line="500" w:lineRule="exact"/>
      <w:jc w:val="center"/>
      <w:outlineLvl w:val="0"/>
    </w:pPr>
    <w:rPr>
      <w:rFonts w:eastAsia="宋体" w:asciiTheme="minorAscii" w:hAnsiTheme="minorAscii"/>
      <w:b/>
      <w:color w:val="auto"/>
      <w:kern w:val="44"/>
      <w:sz w:val="32"/>
      <w:szCs w:val="20"/>
      <w:u w:val="none"/>
    </w:rPr>
  </w:style>
  <w:style w:type="paragraph" w:styleId="3">
    <w:name w:val="heading 2"/>
    <w:basedOn w:val="1"/>
    <w:next w:val="1"/>
    <w:link w:val="6"/>
    <w:semiHidden/>
    <w:unhideWhenUsed/>
    <w:qFormat/>
    <w:uiPriority w:val="0"/>
    <w:pPr>
      <w:keepNext/>
      <w:keepLines/>
      <w:widowControl/>
      <w:tabs>
        <w:tab w:val="left" w:pos="432"/>
      </w:tabs>
      <w:autoSpaceDE/>
      <w:autoSpaceDN/>
      <w:spacing w:before="260" w:beforeLines="0" w:after="260" w:afterLines="0" w:line="400" w:lineRule="exact"/>
      <w:jc w:val="left"/>
      <w:outlineLvl w:val="1"/>
    </w:pPr>
    <w:rPr>
      <w:rFonts w:ascii="Arial" w:hAnsi="Arial" w:eastAsia="黑体" w:cs="Times New Roman"/>
      <w:b/>
      <w:color w:val="auto"/>
      <w:kern w:val="0"/>
      <w:sz w:val="28"/>
      <w:szCs w:val="22"/>
      <w:u w:val="none"/>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ascii="Arial" w:hAnsi="Arial" w:eastAsia="宋体" w:cs="Times New Roman"/>
      <w:b/>
      <w:bCs/>
      <w:snapToGrid w:val="0"/>
      <w:color w:val="auto"/>
      <w:kern w:val="1"/>
      <w:sz w:val="28"/>
      <w:szCs w:val="22"/>
      <w:u w:val="none"/>
      <w:lang w:eastAsia="en-US"/>
    </w:rPr>
  </w:style>
  <w:style w:type="character" w:customStyle="1" w:styleId="7">
    <w:name w:val="标题 1 Char"/>
    <w:link w:val="2"/>
    <w:qFormat/>
    <w:uiPriority w:val="0"/>
    <w:rPr>
      <w:rFonts w:eastAsia="宋体" w:asciiTheme="minorAscii" w:hAnsiTheme="minorAscii"/>
      <w:b/>
      <w:color w:val="auto"/>
      <w:kern w:val="44"/>
      <w:sz w:val="32"/>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2025-05-19T06:09:00Z</dcterms:created>
  <dc:creator>Administrator</dc:creator>
  <cp:lastModifiedBy>Think</cp:lastModifiedBy>
  <dcterms:modified xsi:type="dcterms:W3CDTF">2025-11-14T07:50:37Z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105492442E384838993157208F8D6A4A_12</vt:lpwstr>
  </property>
  <property fmtid="{D5CDD505-2E9C-101B-9397-08002B2CF9AE}" pid="4" name="KSOTemplateDocerSaveRecord">
    <vt:lpwstr>eyJoZGlkIjoiMTRjMTIxNjJhZTUwZDIyMjdlOTlkMTgxZmNiZWZlM2UiLCJ1c2VySWQiOiIzOTM3NDM2OTQifQ==</vt:lpwstr>
  </property>
</Properties>
</file>