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542C7">
      <w:pPr>
        <w:pStyle w:val="2"/>
        <w:tabs>
          <w:tab w:val="left" w:pos="0"/>
        </w:tabs>
        <w:autoSpaceDE w:val="0"/>
        <w:autoSpaceDN w:val="0"/>
        <w:adjustRightInd w:val="0"/>
        <w:spacing w:before="0" w:after="0" w:line="500" w:lineRule="exact"/>
        <w:jc w:val="center"/>
        <w:rPr>
          <w:rFonts w:ascii="华文中宋" w:hAnsi="华文中宋" w:eastAsia="华文中宋"/>
          <w:color w:val="000000" w:themeColor="text1"/>
        </w:rPr>
      </w:pPr>
      <w:bookmarkStart w:id="8" w:name="_GoBack"/>
      <w:bookmarkEnd w:id="8"/>
      <w:r>
        <w:rPr>
          <w:rFonts w:hint="eastAsia" w:ascii="华文中宋" w:hAnsi="华文中宋" w:eastAsia="华文中宋"/>
          <w:color w:val="000000" w:themeColor="text1"/>
        </w:rPr>
        <w:t>关于</w:t>
      </w:r>
      <w:r>
        <w:rPr>
          <w:rFonts w:hint="eastAsia" w:ascii="华文中宋" w:hAnsi="华文中宋" w:eastAsia="华文中宋"/>
          <w:color w:val="000000" w:themeColor="text1"/>
          <w:lang w:eastAsia="zh-CN"/>
        </w:rPr>
        <w:t>西安市人民医院（西安市第四医院）电脑耗材及纸张-2025</w:t>
      </w:r>
      <w:r>
        <w:rPr>
          <w:rFonts w:hint="eastAsia" w:ascii="华文中宋" w:hAnsi="华文中宋" w:eastAsia="华文中宋"/>
          <w:color w:val="000000" w:themeColor="text1"/>
        </w:rPr>
        <w:t>的中标结果公告</w:t>
      </w:r>
    </w:p>
    <w:p w14:paraId="57F07A52">
      <w:pPr>
        <w:spacing w:line="460" w:lineRule="exact"/>
        <w:rPr>
          <w:rFonts w:hint="eastAsia" w:ascii="仿宋" w:hAnsi="仿宋" w:eastAsia="黑体"/>
          <w:color w:val="000000" w:themeColor="text1"/>
          <w:sz w:val="28"/>
          <w:szCs w:val="28"/>
          <w:lang w:eastAsia="zh-CN"/>
        </w:rPr>
      </w:pPr>
      <w:bookmarkStart w:id="0" w:name="OLE_LINK1"/>
      <w:bookmarkStart w:id="1" w:name="OLE_LINK6"/>
      <w:bookmarkStart w:id="2" w:name="OLE_LINK7"/>
      <w:bookmarkStart w:id="3" w:name="OLE_LINK5"/>
      <w:bookmarkStart w:id="4" w:name="OLE_LINK4"/>
      <w:bookmarkStart w:id="5" w:name="OLE_LINK3"/>
      <w:bookmarkStart w:id="6" w:name="OLE_LINK8"/>
      <w:bookmarkStart w:id="7" w:name="OLE_LINK2"/>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lang w:eastAsia="zh-CN"/>
        </w:rPr>
        <w:t>XCZX2025-0135</w:t>
      </w:r>
    </w:p>
    <w:p w14:paraId="33610DA9">
      <w:pPr>
        <w:spacing w:line="460" w:lineRule="exact"/>
        <w:ind w:firstLine="560" w:firstLineChars="200"/>
        <w:rPr>
          <w:rFonts w:hint="eastAsia" w:ascii="仿宋" w:hAnsi="仿宋" w:eastAsia="黑体"/>
          <w:color w:val="000000" w:themeColor="text1"/>
          <w:sz w:val="28"/>
          <w:szCs w:val="28"/>
          <w:lang w:eastAsia="zh-CN"/>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lang w:eastAsia="zh-CN"/>
        </w:rPr>
        <w:t>ZCBN-西安市-2025-04197</w:t>
      </w:r>
    </w:p>
    <w:p w14:paraId="592645F3">
      <w:pPr>
        <w:spacing w:line="460" w:lineRule="exact"/>
        <w:rPr>
          <w:rFonts w:hint="eastAsia" w:ascii="仿宋" w:hAnsi="仿宋" w:eastAsia="黑体"/>
          <w:color w:val="000000" w:themeColor="text1"/>
          <w:kern w:val="0"/>
          <w:sz w:val="28"/>
          <w:szCs w:val="28"/>
          <w:lang w:eastAsia="zh-CN"/>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kern w:val="0"/>
          <w:sz w:val="28"/>
          <w:szCs w:val="28"/>
          <w:lang w:eastAsia="zh-CN"/>
        </w:rPr>
        <w:t>西安市人民医院（西安市第四医院）电脑耗材及纸张-2025</w:t>
      </w:r>
    </w:p>
    <w:p w14:paraId="0CBA2980">
      <w:pPr>
        <w:spacing w:line="46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14:paraId="0A31341E">
      <w:pPr>
        <w:spacing w:line="46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服务商名称:</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lang w:val="en-US" w:eastAsia="zh-CN"/>
        </w:rPr>
        <w:t>西安淳海科技有限公司</w:t>
      </w:r>
    </w:p>
    <w:p w14:paraId="386D6EE3">
      <w:pPr>
        <w:spacing w:line="460" w:lineRule="exact"/>
        <w:ind w:firstLine="560" w:firstLineChars="2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成交</w:t>
      </w:r>
      <w:r>
        <w:rPr>
          <w:rFonts w:hint="eastAsia" w:ascii="仿宋" w:hAnsi="仿宋" w:eastAsia="仿宋"/>
          <w:color w:val="000000" w:themeColor="text1"/>
          <w:sz w:val="28"/>
          <w:szCs w:val="28"/>
          <w:lang w:val="en-US" w:eastAsia="zh-CN"/>
        </w:rPr>
        <w:t>单价合计</w:t>
      </w:r>
      <w:r>
        <w:rPr>
          <w:rFonts w:hint="eastAsia" w:ascii="仿宋" w:hAnsi="仿宋" w:eastAsia="仿宋"/>
          <w:color w:val="000000" w:themeColor="text1"/>
          <w:sz w:val="28"/>
          <w:szCs w:val="28"/>
        </w:rPr>
        <w:t>金额：</w:t>
      </w:r>
      <w:r>
        <w:rPr>
          <w:rFonts w:hint="eastAsia" w:ascii="仿宋" w:hAnsi="仿宋" w:eastAsia="仿宋"/>
          <w:color w:val="000000" w:themeColor="text1"/>
          <w:sz w:val="28"/>
          <w:szCs w:val="28"/>
          <w:lang w:val="en-US" w:eastAsia="zh-CN"/>
        </w:rPr>
        <w:t>详见附件，</w:t>
      </w:r>
      <w:r>
        <w:rPr>
          <w:rFonts w:hint="eastAsia" w:ascii="仿宋" w:hAnsi="仿宋" w:eastAsia="仿宋"/>
          <w:color w:val="000000" w:themeColor="text1"/>
          <w:sz w:val="28"/>
          <w:szCs w:val="28"/>
        </w:rPr>
        <w:t>实际支付时按照中标单价及实际采购数量据实结算，最终支付的货物总金额不超过本采购包</w:t>
      </w:r>
      <w:r>
        <w:rPr>
          <w:rFonts w:hint="eastAsia" w:ascii="仿宋" w:hAnsi="仿宋" w:eastAsia="仿宋"/>
          <w:color w:val="000000" w:themeColor="text1"/>
          <w:sz w:val="28"/>
          <w:szCs w:val="28"/>
          <w:lang w:val="en-US" w:eastAsia="zh-CN"/>
        </w:rPr>
        <w:t>最高限价</w:t>
      </w:r>
    </w:p>
    <w:p w14:paraId="03FFFE75">
      <w:pPr>
        <w:spacing w:line="460" w:lineRule="exact"/>
        <w:ind w:left="2205" w:leftChars="250" w:hanging="1680" w:hangingChars="600"/>
        <w:rPr>
          <w:rFonts w:hint="default" w:ascii="仿宋" w:hAnsi="仿宋" w:eastAsia="仿宋"/>
          <w:color w:val="000000" w:themeColor="text1"/>
          <w:sz w:val="28"/>
          <w:szCs w:val="28"/>
          <w:highlight w:val="yellow"/>
          <w:lang w:val="en-US" w:eastAsia="zh-CN"/>
        </w:rPr>
      </w:pPr>
      <w:r>
        <w:rPr>
          <w:rFonts w:hint="eastAsia" w:ascii="仿宋" w:hAnsi="仿宋" w:eastAsia="仿宋"/>
          <w:color w:val="000000" w:themeColor="text1"/>
          <w:sz w:val="28"/>
          <w:szCs w:val="28"/>
        </w:rPr>
        <w:t>服务商地址:</w:t>
      </w:r>
      <w:r>
        <w:rPr>
          <w:rFonts w:hint="eastAsia" w:ascii="仿宋" w:hAnsi="仿宋" w:eastAsia="仿宋"/>
          <w:color w:val="000000" w:themeColor="text1"/>
          <w:sz w:val="28"/>
          <w:szCs w:val="28"/>
          <w:lang w:val="en-US" w:eastAsia="zh-CN"/>
        </w:rPr>
        <w:t>陕西省西安市碑林区雁塔路鹏博大厦A座负一层19号</w:t>
      </w:r>
    </w:p>
    <w:p w14:paraId="6022197D">
      <w:pPr>
        <w:spacing w:line="460" w:lineRule="exact"/>
        <w:ind w:left="2205" w:leftChars="250" w:hanging="1680" w:hangingChars="6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lang w:val="en-US" w:eastAsia="zh-CN"/>
        </w:rPr>
        <w:t>白强</w:t>
      </w:r>
    </w:p>
    <w:p w14:paraId="7DAA8271">
      <w:pPr>
        <w:spacing w:line="46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18966941126</w:t>
      </w:r>
    </w:p>
    <w:p w14:paraId="776DF776">
      <w:pPr>
        <w:spacing w:line="46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4434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1F8EBB07">
            <w:pPr>
              <w:spacing w:line="46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货物类</w:t>
            </w:r>
          </w:p>
        </w:tc>
      </w:tr>
      <w:tr w14:paraId="708E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14:paraId="6DA8A5CF">
            <w:pPr>
              <w:spacing w:line="460" w:lineRule="exact"/>
              <w:rPr>
                <w:rFonts w:ascii="仿宋" w:hAnsi="仿宋" w:eastAsia="仿宋"/>
                <w:color w:val="000000" w:themeColor="text1"/>
                <w:kern w:val="0"/>
                <w:sz w:val="28"/>
                <w:szCs w:val="28"/>
              </w:rPr>
            </w:pPr>
            <w:r>
              <w:rPr>
                <w:rFonts w:hint="eastAsia" w:ascii="仿宋" w:hAnsi="仿宋" w:eastAsia="仿宋" w:cs="宋体"/>
                <w:spacing w:val="-8"/>
                <w:kern w:val="0"/>
                <w:sz w:val="28"/>
                <w:szCs w:val="28"/>
              </w:rPr>
              <w:t>详见</w:t>
            </w:r>
            <w:r>
              <w:rPr>
                <w:rFonts w:ascii="仿宋" w:hAnsi="仿宋" w:eastAsia="仿宋" w:cs="宋体"/>
                <w:spacing w:val="-8"/>
                <w:kern w:val="0"/>
                <w:sz w:val="28"/>
                <w:szCs w:val="28"/>
              </w:rPr>
              <w:t>附件</w:t>
            </w:r>
          </w:p>
        </w:tc>
      </w:tr>
    </w:tbl>
    <w:p w14:paraId="458C9293">
      <w:pPr>
        <w:pStyle w:val="10"/>
        <w:spacing w:line="460" w:lineRule="exact"/>
        <w:ind w:right="560"/>
        <w:rPr>
          <w:rFonts w:hint="eastAsia" w:ascii="仿宋" w:hAnsi="仿宋" w:eastAsia="仿宋" w:cstheme="minorBidi"/>
          <w:color w:val="000000" w:themeColor="text1"/>
          <w:kern w:val="2"/>
          <w:sz w:val="28"/>
          <w:szCs w:val="28"/>
          <w:lang w:val="en-US" w:eastAsia="zh-CN" w:bidi="ar-SA"/>
        </w:rPr>
      </w:pPr>
      <w:r>
        <w:rPr>
          <w:rFonts w:hint="eastAsia" w:ascii="黑体" w:hAnsi="黑体" w:eastAsia="黑体"/>
          <w:color w:val="000000" w:themeColor="text1"/>
          <w:sz w:val="28"/>
          <w:szCs w:val="28"/>
        </w:rPr>
        <w:t>五、评审专家名单：</w:t>
      </w:r>
      <w:r>
        <w:rPr>
          <w:rFonts w:hint="eastAsia" w:ascii="仿宋" w:hAnsi="仿宋" w:eastAsia="仿宋" w:cstheme="minorBidi"/>
          <w:color w:val="000000" w:themeColor="text1"/>
          <w:kern w:val="2"/>
          <w:sz w:val="28"/>
          <w:szCs w:val="28"/>
          <w:lang w:val="en-US" w:eastAsia="zh-CN" w:bidi="ar-SA"/>
        </w:rPr>
        <w:t>郭辉、岳宾、李镜壁、徐嘉鸿、景翠宁。</w:t>
      </w:r>
    </w:p>
    <w:p w14:paraId="78EF3B1A">
      <w:pPr>
        <w:spacing w:line="46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14:paraId="0AD9F380">
      <w:pPr>
        <w:spacing w:line="46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14:paraId="7C243FC3">
      <w:pPr>
        <w:spacing w:line="46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sz w:val="28"/>
          <w:szCs w:val="28"/>
        </w:rPr>
        <w:t>1、本项目采用综合评分法，现依据市财函【2024】817号文件规定，成交服务商评审总得分为88.34分，评审价格为</w:t>
      </w:r>
      <w:r>
        <w:rPr>
          <w:rFonts w:hint="eastAsia" w:ascii="仿宋" w:hAnsi="仿宋" w:eastAsia="仿宋"/>
          <w:color w:val="000000" w:themeColor="text1"/>
          <w:sz w:val="28"/>
          <w:szCs w:val="28"/>
          <w:lang w:val="en-US" w:eastAsia="zh-CN"/>
        </w:rPr>
        <w:t>65733.10</w:t>
      </w:r>
      <w:r>
        <w:rPr>
          <w:rFonts w:hint="eastAsia" w:ascii="仿宋" w:hAnsi="仿宋" w:eastAsia="仿宋" w:cs="宋体"/>
          <w:bCs/>
          <w:sz w:val="28"/>
          <w:szCs w:val="28"/>
        </w:rPr>
        <w:t>元。</w:t>
      </w:r>
    </w:p>
    <w:p w14:paraId="58E3D0E2">
      <w:pPr>
        <w:spacing w:line="46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2、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14:paraId="6D2E3E85">
      <w:pPr>
        <w:spacing w:line="46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14:paraId="0CC2BB83">
      <w:pPr>
        <w:spacing w:line="460" w:lineRule="exact"/>
        <w:ind w:firstLine="697" w:firstLineChars="248"/>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14:paraId="780A5849">
      <w:pPr>
        <w:spacing w:line="460" w:lineRule="exact"/>
        <w:ind w:firstLine="980" w:firstLineChars="350"/>
        <w:jc w:val="left"/>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名称：</w:t>
      </w:r>
      <w:r>
        <w:rPr>
          <w:rFonts w:hint="eastAsia" w:ascii="仿宋" w:hAnsi="仿宋" w:eastAsia="仿宋"/>
          <w:color w:val="000000" w:themeColor="text1"/>
          <w:sz w:val="28"/>
          <w:szCs w:val="28"/>
          <w:lang w:eastAsia="zh-CN"/>
        </w:rPr>
        <w:t>西安市人民医院（西安市第四医院）</w:t>
      </w:r>
    </w:p>
    <w:p w14:paraId="142C68BD">
      <w:pPr>
        <w:spacing w:line="46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地址：西安市解放路21号</w:t>
      </w:r>
    </w:p>
    <w:p w14:paraId="3196141D">
      <w:pPr>
        <w:spacing w:line="46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联系方式：029-61220015</w:t>
      </w:r>
    </w:p>
    <w:p w14:paraId="142493EE">
      <w:pPr>
        <w:spacing w:line="460" w:lineRule="exact"/>
        <w:ind w:firstLine="703" w:firstLineChars="250"/>
        <w:jc w:val="left"/>
        <w:rPr>
          <w:rFonts w:ascii="仿宋" w:hAnsi="仿宋" w:eastAsia="仿宋"/>
          <w:color w:val="000000" w:themeColor="text1"/>
          <w:sz w:val="28"/>
          <w:szCs w:val="28"/>
        </w:rPr>
      </w:pPr>
      <w:r>
        <w:rPr>
          <w:rFonts w:hint="eastAsia" w:ascii="仿宋" w:hAnsi="仿宋" w:eastAsia="仿宋" w:cs="宋体"/>
          <w:b/>
          <w:bCs/>
          <w:sz w:val="28"/>
          <w:szCs w:val="28"/>
        </w:rPr>
        <w:t>2.项目联系人</w:t>
      </w:r>
    </w:p>
    <w:p w14:paraId="272329D2">
      <w:pPr>
        <w:spacing w:line="46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14:paraId="5D8C107F">
      <w:pPr>
        <w:spacing w:line="46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　址：西安市未央区文景北路16号白桦林国际B座</w:t>
      </w:r>
    </w:p>
    <w:p w14:paraId="4B221298">
      <w:pPr>
        <w:spacing w:line="46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项目联系人：朱老师</w:t>
      </w:r>
    </w:p>
    <w:p w14:paraId="05CD512B">
      <w:pPr>
        <w:spacing w:line="46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电　话：029-86510029、86510365转分机8080</w:t>
      </w:r>
      <w:r>
        <w:rPr>
          <w:rFonts w:ascii="仿宋" w:hAnsi="仿宋" w:eastAsia="仿宋"/>
          <w:color w:val="000000" w:themeColor="text1"/>
          <w:sz w:val="28"/>
          <w:szCs w:val="28"/>
        </w:rPr>
        <w:t>5</w:t>
      </w:r>
    </w:p>
    <w:p w14:paraId="2B19D124">
      <w:pPr>
        <w:numPr>
          <w:ilvl w:val="0"/>
          <w:numId w:val="1"/>
        </w:numPr>
        <w:spacing w:line="46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附件</w:t>
      </w:r>
    </w:p>
    <w:p w14:paraId="7F90BA98">
      <w:pPr>
        <w:spacing w:line="460" w:lineRule="exact"/>
        <w:jc w:val="center"/>
        <w:rPr>
          <w:rFonts w:ascii="仿宋" w:hAnsi="仿宋" w:eastAsia="仿宋"/>
          <w:color w:val="000000" w:themeColor="text1"/>
          <w:sz w:val="28"/>
          <w:szCs w:val="28"/>
        </w:rPr>
      </w:pPr>
    </w:p>
    <w:p w14:paraId="04AF7A4C">
      <w:pPr>
        <w:spacing w:line="460" w:lineRule="exact"/>
        <w:jc w:val="center"/>
        <w:rPr>
          <w:rFonts w:ascii="仿宋" w:hAnsi="仿宋" w:eastAsia="仿宋"/>
          <w:color w:val="000000" w:themeColor="text1"/>
          <w:sz w:val="28"/>
          <w:szCs w:val="28"/>
        </w:rPr>
      </w:pPr>
    </w:p>
    <w:p w14:paraId="0E87F3E6">
      <w:pPr>
        <w:spacing w:line="460" w:lineRule="exact"/>
        <w:jc w:val="center"/>
        <w:rPr>
          <w:rFonts w:ascii="仿宋" w:hAnsi="仿宋" w:eastAsia="仿宋"/>
          <w:color w:val="000000" w:themeColor="text1"/>
          <w:sz w:val="28"/>
          <w:szCs w:val="28"/>
        </w:rPr>
      </w:pPr>
    </w:p>
    <w:p w14:paraId="6655EE15">
      <w:pPr>
        <w:spacing w:line="460" w:lineRule="exact"/>
        <w:ind w:right="420" w:firstLine="840" w:firstLineChars="300"/>
        <w:jc w:val="right"/>
        <w:rPr>
          <w:rFonts w:ascii="仿宋" w:hAnsi="仿宋" w:eastAsia="仿宋"/>
          <w:color w:val="000000" w:themeColor="text1"/>
          <w:sz w:val="28"/>
          <w:szCs w:val="28"/>
        </w:rPr>
      </w:pPr>
    </w:p>
    <w:p w14:paraId="538B1AD2">
      <w:pPr>
        <w:spacing w:line="460" w:lineRule="exact"/>
        <w:ind w:right="420" w:firstLine="840" w:firstLineChars="300"/>
        <w:jc w:val="right"/>
        <w:rPr>
          <w:rFonts w:ascii="仿宋" w:hAnsi="仿宋" w:eastAsia="仿宋"/>
          <w:color w:val="000000" w:themeColor="text1"/>
          <w:sz w:val="28"/>
          <w:szCs w:val="28"/>
        </w:rPr>
      </w:pPr>
      <w:r>
        <w:rPr>
          <w:rFonts w:ascii="仿宋" w:hAnsi="仿宋" w:eastAsia="仿宋"/>
          <w:color w:val="000000" w:themeColor="text1"/>
          <w:sz w:val="28"/>
          <w:szCs w:val="28"/>
        </w:rPr>
        <w:t>西安市市级单位政府采购中心</w:t>
      </w:r>
    </w:p>
    <w:p w14:paraId="56E84540">
      <w:pPr>
        <w:spacing w:line="460" w:lineRule="exact"/>
        <w:ind w:firstLine="5460" w:firstLineChars="1950"/>
      </w:pPr>
      <w:r>
        <w:rPr>
          <w:rFonts w:ascii="仿宋" w:hAnsi="仿宋" w:eastAsia="仿宋"/>
          <w:color w:val="000000" w:themeColor="text1"/>
          <w:sz w:val="28"/>
          <w:szCs w:val="28"/>
        </w:rPr>
        <w:t>202</w:t>
      </w:r>
      <w:r>
        <w:rPr>
          <w:rFonts w:hint="eastAsia" w:ascii="仿宋" w:hAnsi="仿宋" w:eastAsia="仿宋"/>
          <w:color w:val="000000" w:themeColor="text1"/>
          <w:sz w:val="28"/>
          <w:szCs w:val="28"/>
        </w:rPr>
        <w:t>5</w:t>
      </w:r>
      <w:r>
        <w:rPr>
          <w:rFonts w:ascii="仿宋" w:hAnsi="仿宋" w:eastAsia="仿宋"/>
          <w:color w:val="000000" w:themeColor="text1"/>
          <w:sz w:val="28"/>
          <w:szCs w:val="28"/>
        </w:rPr>
        <w:t>年</w:t>
      </w:r>
      <w:r>
        <w:rPr>
          <w:rFonts w:hint="eastAsia" w:ascii="仿宋" w:hAnsi="仿宋" w:eastAsia="仿宋"/>
          <w:sz w:val="28"/>
          <w:szCs w:val="28"/>
          <w:lang w:val="en-US" w:eastAsia="zh-CN"/>
        </w:rPr>
        <w:t>11</w:t>
      </w:r>
      <w:r>
        <w:rPr>
          <w:rFonts w:ascii="仿宋" w:hAnsi="仿宋" w:eastAsia="仿宋"/>
          <w:sz w:val="28"/>
          <w:szCs w:val="28"/>
        </w:rPr>
        <w:t>月</w:t>
      </w:r>
      <w:bookmarkEnd w:id="0"/>
      <w:r>
        <w:rPr>
          <w:rFonts w:hint="eastAsia" w:ascii="仿宋" w:hAnsi="仿宋" w:eastAsia="仿宋"/>
          <w:sz w:val="28"/>
          <w:szCs w:val="28"/>
          <w:lang w:val="en-US" w:eastAsia="zh-CN"/>
        </w:rPr>
        <w:t>14</w:t>
      </w:r>
      <w:r>
        <w:rPr>
          <w:rFonts w:ascii="仿宋" w:hAnsi="仿宋" w:eastAsia="仿宋"/>
          <w:sz w:val="28"/>
          <w:szCs w:val="28"/>
        </w:rPr>
        <w:t>日</w:t>
      </w:r>
      <w:bookmarkEnd w:id="1"/>
      <w:bookmarkEnd w:id="2"/>
      <w:bookmarkEnd w:id="3"/>
      <w:bookmarkEnd w:id="4"/>
      <w:bookmarkEnd w:id="5"/>
      <w:bookmarkEnd w:id="6"/>
      <w:bookmarkEnd w:id="7"/>
    </w:p>
    <w:sectPr>
      <w:pgSz w:w="11906" w:h="16838"/>
      <w:pgMar w:top="1723"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7927B"/>
    <w:multiLevelType w:val="singleLevel"/>
    <w:tmpl w:val="3807927B"/>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ZjNTgwMDJlM2E2ZmNhMjdhMDA5MDUzOGZjZGUifQ=="/>
  </w:docVars>
  <w:rsids>
    <w:rsidRoot w:val="007542E0"/>
    <w:rsid w:val="00025E2A"/>
    <w:rsid w:val="00030028"/>
    <w:rsid w:val="000517E3"/>
    <w:rsid w:val="0005711A"/>
    <w:rsid w:val="00063CA7"/>
    <w:rsid w:val="0006594F"/>
    <w:rsid w:val="0009743E"/>
    <w:rsid w:val="000B4505"/>
    <w:rsid w:val="000C14F9"/>
    <w:rsid w:val="000F52BE"/>
    <w:rsid w:val="00154A74"/>
    <w:rsid w:val="001737ED"/>
    <w:rsid w:val="001832C6"/>
    <w:rsid w:val="001A0A10"/>
    <w:rsid w:val="001B0C0E"/>
    <w:rsid w:val="0020185C"/>
    <w:rsid w:val="0022797A"/>
    <w:rsid w:val="00236000"/>
    <w:rsid w:val="00236FCF"/>
    <w:rsid w:val="00243293"/>
    <w:rsid w:val="002505D0"/>
    <w:rsid w:val="002523EA"/>
    <w:rsid w:val="00255D26"/>
    <w:rsid w:val="002612B8"/>
    <w:rsid w:val="00263345"/>
    <w:rsid w:val="002978DF"/>
    <w:rsid w:val="002B2887"/>
    <w:rsid w:val="002C02AE"/>
    <w:rsid w:val="002D0555"/>
    <w:rsid w:val="002E5EC3"/>
    <w:rsid w:val="00342CE8"/>
    <w:rsid w:val="00354D47"/>
    <w:rsid w:val="0035764B"/>
    <w:rsid w:val="00375945"/>
    <w:rsid w:val="003A78D4"/>
    <w:rsid w:val="003C37D9"/>
    <w:rsid w:val="003E77F6"/>
    <w:rsid w:val="003F0CFA"/>
    <w:rsid w:val="003F1542"/>
    <w:rsid w:val="003F5126"/>
    <w:rsid w:val="00424A5D"/>
    <w:rsid w:val="00435970"/>
    <w:rsid w:val="00451C7B"/>
    <w:rsid w:val="00460587"/>
    <w:rsid w:val="00465B43"/>
    <w:rsid w:val="004730D2"/>
    <w:rsid w:val="00480175"/>
    <w:rsid w:val="004823D6"/>
    <w:rsid w:val="0048787F"/>
    <w:rsid w:val="004C1E69"/>
    <w:rsid w:val="004D76CB"/>
    <w:rsid w:val="004E228F"/>
    <w:rsid w:val="004E53F6"/>
    <w:rsid w:val="004F0933"/>
    <w:rsid w:val="004F1AE6"/>
    <w:rsid w:val="004F50DE"/>
    <w:rsid w:val="005145F6"/>
    <w:rsid w:val="00517E7F"/>
    <w:rsid w:val="005234D9"/>
    <w:rsid w:val="00526851"/>
    <w:rsid w:val="0058402F"/>
    <w:rsid w:val="0059004B"/>
    <w:rsid w:val="005A0F81"/>
    <w:rsid w:val="005A7BB8"/>
    <w:rsid w:val="005B26CF"/>
    <w:rsid w:val="005F559D"/>
    <w:rsid w:val="00602EDA"/>
    <w:rsid w:val="00611A50"/>
    <w:rsid w:val="006276B8"/>
    <w:rsid w:val="006466AF"/>
    <w:rsid w:val="00652876"/>
    <w:rsid w:val="00653F8B"/>
    <w:rsid w:val="006554C0"/>
    <w:rsid w:val="00696A10"/>
    <w:rsid w:val="006E517D"/>
    <w:rsid w:val="006F5233"/>
    <w:rsid w:val="00723207"/>
    <w:rsid w:val="007542E0"/>
    <w:rsid w:val="00766466"/>
    <w:rsid w:val="00781EF6"/>
    <w:rsid w:val="00794A21"/>
    <w:rsid w:val="007A68BB"/>
    <w:rsid w:val="007A6C32"/>
    <w:rsid w:val="007E3B8B"/>
    <w:rsid w:val="007F583C"/>
    <w:rsid w:val="008239C0"/>
    <w:rsid w:val="00823E4E"/>
    <w:rsid w:val="008262F6"/>
    <w:rsid w:val="00844ED7"/>
    <w:rsid w:val="0085172E"/>
    <w:rsid w:val="008568A7"/>
    <w:rsid w:val="00871A0B"/>
    <w:rsid w:val="00894C28"/>
    <w:rsid w:val="008A71F0"/>
    <w:rsid w:val="008C00DA"/>
    <w:rsid w:val="008D0390"/>
    <w:rsid w:val="008E1603"/>
    <w:rsid w:val="008F62C3"/>
    <w:rsid w:val="00900F7A"/>
    <w:rsid w:val="00907C5D"/>
    <w:rsid w:val="00923320"/>
    <w:rsid w:val="00923CA6"/>
    <w:rsid w:val="009240C7"/>
    <w:rsid w:val="00942F20"/>
    <w:rsid w:val="009749A7"/>
    <w:rsid w:val="009A7D5E"/>
    <w:rsid w:val="009D5315"/>
    <w:rsid w:val="00A070A8"/>
    <w:rsid w:val="00A11C1B"/>
    <w:rsid w:val="00A32F8C"/>
    <w:rsid w:val="00A43CD5"/>
    <w:rsid w:val="00A44641"/>
    <w:rsid w:val="00A533E2"/>
    <w:rsid w:val="00A60391"/>
    <w:rsid w:val="00A7702D"/>
    <w:rsid w:val="00AB310A"/>
    <w:rsid w:val="00AD5009"/>
    <w:rsid w:val="00AE4481"/>
    <w:rsid w:val="00B33CDE"/>
    <w:rsid w:val="00B71651"/>
    <w:rsid w:val="00B86B03"/>
    <w:rsid w:val="00B95BAA"/>
    <w:rsid w:val="00BB089E"/>
    <w:rsid w:val="00BF24A6"/>
    <w:rsid w:val="00C00820"/>
    <w:rsid w:val="00C039A3"/>
    <w:rsid w:val="00C03A46"/>
    <w:rsid w:val="00C11DE0"/>
    <w:rsid w:val="00C21619"/>
    <w:rsid w:val="00C31F69"/>
    <w:rsid w:val="00C63B2B"/>
    <w:rsid w:val="00C640CA"/>
    <w:rsid w:val="00C6460C"/>
    <w:rsid w:val="00C66204"/>
    <w:rsid w:val="00C85C86"/>
    <w:rsid w:val="00C95D11"/>
    <w:rsid w:val="00CF67FF"/>
    <w:rsid w:val="00D0230C"/>
    <w:rsid w:val="00D027B0"/>
    <w:rsid w:val="00D02FCB"/>
    <w:rsid w:val="00D12179"/>
    <w:rsid w:val="00D15A59"/>
    <w:rsid w:val="00D26A49"/>
    <w:rsid w:val="00D30F9C"/>
    <w:rsid w:val="00D44F64"/>
    <w:rsid w:val="00D47C9E"/>
    <w:rsid w:val="00D64B94"/>
    <w:rsid w:val="00DA00B3"/>
    <w:rsid w:val="00DC0835"/>
    <w:rsid w:val="00DC48FF"/>
    <w:rsid w:val="00DE45BD"/>
    <w:rsid w:val="00E06770"/>
    <w:rsid w:val="00E31310"/>
    <w:rsid w:val="00E32883"/>
    <w:rsid w:val="00E377E8"/>
    <w:rsid w:val="00E5055D"/>
    <w:rsid w:val="00E607AC"/>
    <w:rsid w:val="00E63375"/>
    <w:rsid w:val="00E818EA"/>
    <w:rsid w:val="00E81D6A"/>
    <w:rsid w:val="00EA4B7B"/>
    <w:rsid w:val="00ED313C"/>
    <w:rsid w:val="00ED37A4"/>
    <w:rsid w:val="00ED42F3"/>
    <w:rsid w:val="00EE31ED"/>
    <w:rsid w:val="00EE49DF"/>
    <w:rsid w:val="00F038D0"/>
    <w:rsid w:val="00F32483"/>
    <w:rsid w:val="00F32956"/>
    <w:rsid w:val="00F3661A"/>
    <w:rsid w:val="00F446DA"/>
    <w:rsid w:val="00F71343"/>
    <w:rsid w:val="00F75109"/>
    <w:rsid w:val="00F81758"/>
    <w:rsid w:val="00F904A3"/>
    <w:rsid w:val="00F90889"/>
    <w:rsid w:val="00FA66CA"/>
    <w:rsid w:val="00FB0306"/>
    <w:rsid w:val="00FB5BA8"/>
    <w:rsid w:val="00FB7CE8"/>
    <w:rsid w:val="00FD384F"/>
    <w:rsid w:val="00FD47FB"/>
    <w:rsid w:val="00FD5CB4"/>
    <w:rsid w:val="00FF0746"/>
    <w:rsid w:val="00FF3F4F"/>
    <w:rsid w:val="00FF5AAB"/>
    <w:rsid w:val="033B6E6B"/>
    <w:rsid w:val="041E18A5"/>
    <w:rsid w:val="04FC4516"/>
    <w:rsid w:val="0601332E"/>
    <w:rsid w:val="093E75E3"/>
    <w:rsid w:val="0AC40184"/>
    <w:rsid w:val="0B3B27DC"/>
    <w:rsid w:val="108F06DD"/>
    <w:rsid w:val="12E81275"/>
    <w:rsid w:val="16E47A20"/>
    <w:rsid w:val="1B0F5B73"/>
    <w:rsid w:val="1B4C70B5"/>
    <w:rsid w:val="1FB43A7B"/>
    <w:rsid w:val="21D05D2B"/>
    <w:rsid w:val="246C707C"/>
    <w:rsid w:val="247A4353"/>
    <w:rsid w:val="29580844"/>
    <w:rsid w:val="2D992527"/>
    <w:rsid w:val="2D9F409C"/>
    <w:rsid w:val="2EE5656D"/>
    <w:rsid w:val="30E868BA"/>
    <w:rsid w:val="324525C2"/>
    <w:rsid w:val="383412F3"/>
    <w:rsid w:val="38E45D1C"/>
    <w:rsid w:val="3A782FE3"/>
    <w:rsid w:val="3A871F12"/>
    <w:rsid w:val="3E5C72F8"/>
    <w:rsid w:val="41421BAA"/>
    <w:rsid w:val="430C6A4C"/>
    <w:rsid w:val="45F20273"/>
    <w:rsid w:val="49BC395C"/>
    <w:rsid w:val="4B50748A"/>
    <w:rsid w:val="4D990B9C"/>
    <w:rsid w:val="4F4D104D"/>
    <w:rsid w:val="52C27562"/>
    <w:rsid w:val="53077BCA"/>
    <w:rsid w:val="55E0798C"/>
    <w:rsid w:val="56BE0668"/>
    <w:rsid w:val="5F3F3957"/>
    <w:rsid w:val="69025032"/>
    <w:rsid w:val="6AA4721D"/>
    <w:rsid w:val="6AA53938"/>
    <w:rsid w:val="6AA71259"/>
    <w:rsid w:val="6BB42A0C"/>
    <w:rsid w:val="70610073"/>
    <w:rsid w:val="7298352A"/>
    <w:rsid w:val="73C240BE"/>
    <w:rsid w:val="77AC54F3"/>
    <w:rsid w:val="784933B8"/>
    <w:rsid w:val="79E4172E"/>
    <w:rsid w:val="7B0F7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semiHidden/>
    <w:unhideWhenUsed/>
    <w:qFormat/>
    <w:uiPriority w:val="0"/>
    <w:rPr>
      <w:rFonts w:ascii="宋体" w:eastAsia="宋体"/>
      <w:sz w:val="18"/>
      <w:szCs w:val="18"/>
    </w:rPr>
  </w:style>
  <w:style w:type="paragraph" w:styleId="5">
    <w:name w:val="Body Text Indent"/>
    <w:basedOn w:val="1"/>
    <w:semiHidden/>
    <w:unhideWhenUsed/>
    <w:qFormat/>
    <w:uiPriority w:val="99"/>
    <w:pPr>
      <w:spacing w:after="120"/>
      <w:ind w:left="420" w:leftChars="200"/>
    </w:pPr>
  </w:style>
  <w:style w:type="paragraph" w:styleId="6">
    <w:name w:val="Plain Text"/>
    <w:basedOn w:val="1"/>
    <w:link w:val="29"/>
    <w:qFormat/>
    <w:uiPriority w:val="0"/>
    <w:rPr>
      <w:rFonts w:ascii="宋体" w:hAnsi="Courier New"/>
      <w:szCs w:val="22"/>
    </w:rPr>
  </w:style>
  <w:style w:type="paragraph" w:styleId="7">
    <w:name w:val="Balloon Text"/>
    <w:basedOn w:val="1"/>
    <w:link w:val="30"/>
    <w:semiHidden/>
    <w:unhideWhenUsed/>
    <w:qFormat/>
    <w:uiPriority w:val="0"/>
    <w:rPr>
      <w:sz w:val="18"/>
      <w:szCs w:val="18"/>
    </w:rPr>
  </w:style>
  <w:style w:type="paragraph" w:styleId="8">
    <w:name w:val="footer"/>
    <w:basedOn w:val="1"/>
    <w:link w:val="28"/>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kern w:val="0"/>
      <w:sz w:val="24"/>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styleId="27">
    <w:name w:val="List Paragraph"/>
    <w:basedOn w:val="1"/>
    <w:qFormat/>
    <w:uiPriority w:val="99"/>
    <w:pPr>
      <w:ind w:firstLine="420" w:firstLineChars="200"/>
    </w:pPr>
  </w:style>
  <w:style w:type="character" w:customStyle="1" w:styleId="28">
    <w:name w:val="页脚 Char"/>
    <w:basedOn w:val="14"/>
    <w:link w:val="8"/>
    <w:qFormat/>
    <w:uiPriority w:val="0"/>
    <w:rPr>
      <w:rFonts w:asciiTheme="minorHAnsi" w:hAnsiTheme="minorHAnsi" w:eastAsiaTheme="minorEastAsia"/>
      <w:kern w:val="2"/>
      <w:sz w:val="18"/>
      <w:szCs w:val="18"/>
    </w:rPr>
  </w:style>
  <w:style w:type="character" w:customStyle="1" w:styleId="29">
    <w:name w:val="纯文本 Char"/>
    <w:basedOn w:val="14"/>
    <w:link w:val="6"/>
    <w:qFormat/>
    <w:uiPriority w:val="0"/>
    <w:rPr>
      <w:rFonts w:ascii="宋体" w:hAnsi="Courier New" w:eastAsiaTheme="minorEastAsia"/>
      <w:kern w:val="2"/>
      <w:sz w:val="21"/>
      <w:szCs w:val="22"/>
    </w:rPr>
  </w:style>
  <w:style w:type="character" w:customStyle="1" w:styleId="30">
    <w:name w:val="批注框文本 Char"/>
    <w:basedOn w:val="14"/>
    <w:link w:val="7"/>
    <w:semiHidden/>
    <w:qFormat/>
    <w:uiPriority w:val="0"/>
    <w:rPr>
      <w:kern w:val="2"/>
      <w:sz w:val="18"/>
      <w:szCs w:val="18"/>
    </w:rPr>
  </w:style>
  <w:style w:type="character" w:customStyle="1" w:styleId="31">
    <w:name w:val="文档结构图 Char"/>
    <w:basedOn w:val="14"/>
    <w:link w:val="4"/>
    <w:semiHidden/>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B140A-BA3D-4075-A3D3-801AA19C5F4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574</Words>
  <Characters>678</Characters>
  <Lines>2</Lines>
  <Paragraphs>1</Paragraphs>
  <TotalTime>0</TotalTime>
  <ScaleCrop>false</ScaleCrop>
  <LinksUpToDate>false</LinksUpToDate>
  <CharactersWithSpaces>682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常巧利</cp:lastModifiedBy>
  <cp:lastPrinted>2025-11-14T01:27:00Z</cp:lastPrinted>
  <dcterms:modified xsi:type="dcterms:W3CDTF">2025-11-14T08:37:44Z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31F4165A723B42E7B1427A6F40F7A026_13</vt:lpwstr>
  </property>
  <property fmtid="{D5CDD505-2E9C-101B-9397-08002B2CF9AE}" pid="4" name="KSOTemplateDocerSaveRecord">
    <vt:lpwstr>eyJoZGlkIjoiMTY0Y2ZjNTgwMDJlM2E2ZmNhMjdhMDA5MDUzOGZjZGUiLCJ1c2VySWQiOiIxOTMwNzk2ODgifQ==</vt:lpwstr>
  </property>
</Properties>
</file>