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66971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0A82E5"/>
          <w:spacing w:val="0"/>
          <w:sz w:val="24"/>
          <w:szCs w:val="24"/>
        </w:rPr>
      </w:pPr>
      <w:r>
        <w:rPr>
          <w:rFonts w:hint="eastAsia" w:ascii="微软雅黑" w:hAnsi="微软雅黑" w:eastAsia="微软雅黑" w:cs="微软雅黑"/>
          <w:b/>
          <w:bCs/>
          <w:i w:val="0"/>
          <w:iCs w:val="0"/>
          <w:caps w:val="0"/>
          <w:color w:val="0A82E5"/>
          <w:spacing w:val="0"/>
          <w:kern w:val="0"/>
          <w:sz w:val="24"/>
          <w:szCs w:val="24"/>
          <w:shd w:val="clear" w:fill="FFFFFF"/>
          <w:lang w:val="en-US" w:eastAsia="zh-CN" w:bidi="ar"/>
        </w:rPr>
        <w:t>陕西省中医医院污水处理站运维服务外包项目竞争性磋商公告</w:t>
      </w:r>
    </w:p>
    <w:p w14:paraId="066FC8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13"/>
          <w:b/>
          <w:bCs/>
          <w:i w:val="0"/>
          <w:iCs w:val="0"/>
          <w:caps w:val="0"/>
          <w:color w:val="333333"/>
          <w:spacing w:val="0"/>
          <w:sz w:val="14"/>
          <w:szCs w:val="14"/>
          <w:shd w:val="clear" w:fill="FFFFFF"/>
        </w:rPr>
        <w:t>项目概况</w:t>
      </w:r>
    </w:p>
    <w:p w14:paraId="77A4CF8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shd w:val="clear" w:fill="FFFFFF"/>
        </w:rPr>
        <w:t>污水处理站运维服务外包项目</w:t>
      </w:r>
      <w:r>
        <w:rPr>
          <w:rFonts w:hint="eastAsia" w:ascii="微软雅黑" w:hAnsi="微软雅黑" w:eastAsia="微软雅黑" w:cs="微软雅黑"/>
          <w:i w:val="0"/>
          <w:iCs w:val="0"/>
          <w:caps w:val="0"/>
          <w:color w:val="333333"/>
          <w:spacing w:val="0"/>
          <w:sz w:val="14"/>
          <w:szCs w:val="14"/>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A82E5"/>
          <w:spacing w:val="0"/>
          <w:sz w:val="14"/>
          <w:szCs w:val="14"/>
          <w:shd w:val="clear" w:fill="FFFFFF"/>
        </w:rPr>
        <w:t> 2025年11月26日 09时30分 </w:t>
      </w:r>
      <w:r>
        <w:rPr>
          <w:rFonts w:hint="eastAsia" w:ascii="微软雅黑" w:hAnsi="微软雅黑" w:eastAsia="微软雅黑" w:cs="微软雅黑"/>
          <w:i w:val="0"/>
          <w:iCs w:val="0"/>
          <w:caps w:val="0"/>
          <w:color w:val="333333"/>
          <w:spacing w:val="0"/>
          <w:sz w:val="14"/>
          <w:szCs w:val="14"/>
          <w:shd w:val="clear" w:fill="FFFFFF"/>
        </w:rPr>
        <w:t>（北京时间）前提交响应文件。</w:t>
      </w:r>
    </w:p>
    <w:p w14:paraId="70821B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shd w:val="clear" w:fill="FFFFFF"/>
        </w:rPr>
        <w:t>一、项目基本情况</w:t>
      </w:r>
    </w:p>
    <w:p w14:paraId="7C66939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项目编号：SXZCX2025-031</w:t>
      </w:r>
    </w:p>
    <w:p w14:paraId="7157D59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项目名称：污水处理站运维服务外包项目</w:t>
      </w:r>
    </w:p>
    <w:p w14:paraId="15D5AE2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采购方式：竞争性磋商</w:t>
      </w:r>
    </w:p>
    <w:p w14:paraId="4A7545A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预算金额：580,000.00元</w:t>
      </w:r>
    </w:p>
    <w:p w14:paraId="76325FFB">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采购需求：详见采购需求附件</w:t>
      </w:r>
    </w:p>
    <w:p w14:paraId="14242E08">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合同履行期限：</w:t>
      </w:r>
    </w:p>
    <w:p w14:paraId="555C3CD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64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采购包1：自合同签订之日起1年。</w:t>
      </w:r>
    </w:p>
    <w:p w14:paraId="1B4E09A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本项目是否接受联合体投标：</w:t>
      </w:r>
    </w:p>
    <w:p w14:paraId="07C1E78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64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采购包1：不接受联合体投标</w:t>
      </w:r>
    </w:p>
    <w:p w14:paraId="34486C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shd w:val="clear" w:fill="FFFFFF"/>
        </w:rPr>
        <w:t>二、申请人的资格要求：</w:t>
      </w:r>
    </w:p>
    <w:p w14:paraId="25925D7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1.满足《中华人民共和国政府采购法》第二十二条规定;</w:t>
      </w:r>
    </w:p>
    <w:p w14:paraId="2EC2961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2.落实政府采购政策需满足的资格要求：</w:t>
      </w:r>
    </w:p>
    <w:p w14:paraId="1991110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合同包1(第一标段：污水处理站运维服务外包)落实政府采购政策需满足的资格要求如下:</w:t>
      </w:r>
    </w:p>
    <w:p w14:paraId="7275FAE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参与的供应商（联合体）服务全部由符合政策要求的中小企业承接。</w:t>
      </w:r>
    </w:p>
    <w:p w14:paraId="731A81E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3.本项目的特定资格要求：</w:t>
      </w:r>
    </w:p>
    <w:p w14:paraId="4E3E566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合同包1(第一标段：污水处理站运维服务外包)特定资格要求如下:</w:t>
      </w:r>
    </w:p>
    <w:p w14:paraId="176438D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(1)供应商应具有独立承担民事责任的能力且具备向采购人提供相关服务或货物的企业法人、事业法人或其他组织，企业法人应提供合法有效的营业执照等证明文件；事业法人应提供合法有效的事业单位法人证等证明文件；其他组织应提供合法有效的证明文件。</w:t>
      </w:r>
    </w:p>
    <w:p w14:paraId="75D1C07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(2)供应商应授权合法的人员参加本项目竞争性磋商活动全过程，其中法定代表人直接参加竞争性磋商活动的，应出具法定代表人合法有效的身份证原件，且应与营业执照上信息一致；法定代表人授权代表参加竞争性磋商活动的，应出具法定代表人授权书及授权代表合法有效的身份证原件。</w:t>
      </w:r>
    </w:p>
    <w:p w14:paraId="6B664F9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(3)①提供 2024 年度经审计的财务会计报告（至少包括审计报告、资产负债表和利润表，成立时间至提交投标文件截止时间不足一年的可提供成立后任意时段的资产负债表）； ②或提供服务商基本存款账户信息及开标日期前三个月内其基本存款账户开户银行出具的资信证明。</w:t>
      </w:r>
    </w:p>
    <w:p w14:paraId="7AF3CED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(4)自2025年1月1日以来已缴存的至少一个月的社会保障资金缴存单据或社保机构开具的社会保险参保缴费情况证明，单据或证明上应有社保机构或代收机构的公章或业务专用章。依法不需要缴纳社会保障资金的服务商应提供相关文件证明。</w:t>
      </w:r>
    </w:p>
    <w:p w14:paraId="5B78FB9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(5)自2025年1月1日以来已缴纳的至少一个月的纳税证明或完税证明，纳税证明或完税证明上应有代收机构或税务机关的公章或业务专用章。依法免税的服务商应提供相关文件证明。</w:t>
      </w:r>
    </w:p>
    <w:p w14:paraId="20A4652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(6)截止至响应文件递交截止时间之前，供应商未被“信用中国”网站（www.creditchina.gov.cn）中被列入政府采购严重违法失信行为记录名单；不得被列入“中国政府采购网(www.ccgp.gov.cn)”政府采购严重违法失信行为记录名单。</w:t>
      </w:r>
    </w:p>
    <w:p w14:paraId="3B16CE17">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(7)供应商须承诺参加政府采购活动前三年内，在经营活动中没有重大违法记录；单位负责人为同一人或者存在直接控股、管理关系的不同供应商，不得参加同一合同项下的政府采购活动。</w:t>
      </w:r>
    </w:p>
    <w:p w14:paraId="5A67DBA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(8)具有履行合同所必需的设备和专业技术能力：提供具有履行合同所必需的设备和专业技术能力的承诺函。</w:t>
      </w:r>
    </w:p>
    <w:p w14:paraId="5471BB3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(9)服务商须具备医疗废水处理专项业绩（提供近三年至少1份医院类污水处理运维或类似项目合同），且持有环保工程专业承包三级及以上资质或环境工程(水污染防治工程)专项乙级及以上资质。</w:t>
      </w:r>
    </w:p>
    <w:p w14:paraId="502451BC">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(10)服务商须具备有效的安全生产许可证，且须提供《有限空间作业安全预案》及近两年无安全生产事故声明。</w:t>
      </w:r>
    </w:p>
    <w:p w14:paraId="4E4C15AF">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(11)本项目不接受联合体投标，成交后亦不允许将项目进行转包或分包。</w:t>
      </w:r>
    </w:p>
    <w:p w14:paraId="66B76C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shd w:val="clear" w:fill="FFFFFF"/>
        </w:rPr>
        <w:t>三、获取采购文件</w:t>
      </w:r>
    </w:p>
    <w:p w14:paraId="3095887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时间：</w:t>
      </w:r>
      <w:r>
        <w:rPr>
          <w:rFonts w:hint="eastAsia" w:ascii="微软雅黑" w:hAnsi="微软雅黑" w:eastAsia="微软雅黑" w:cs="微软雅黑"/>
          <w:i w:val="0"/>
          <w:iCs w:val="0"/>
          <w:caps w:val="0"/>
          <w:color w:val="0A82E5"/>
          <w:spacing w:val="0"/>
          <w:sz w:val="14"/>
          <w:szCs w:val="14"/>
          <w:shd w:val="clear" w:fill="FFFFFF"/>
        </w:rPr>
        <w:t> 2025年11月14日 至 2025年11月21日 ，每天上午 00:00:00 至 12:00:00 ，下午 12:00:00 至 23:59:59 （北京时间）</w:t>
      </w:r>
    </w:p>
    <w:p w14:paraId="39FC22D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途径：</w:t>
      </w:r>
      <w:r>
        <w:rPr>
          <w:rFonts w:hint="eastAsia" w:ascii="微软雅黑" w:hAnsi="微软雅黑" w:eastAsia="微软雅黑" w:cs="微软雅黑"/>
          <w:i w:val="0"/>
          <w:iCs w:val="0"/>
          <w:caps w:val="0"/>
          <w:color w:val="0A82E5"/>
          <w:spacing w:val="0"/>
          <w:sz w:val="14"/>
          <w:szCs w:val="14"/>
          <w:shd w:val="clear" w:fill="FFFFFF"/>
        </w:rPr>
        <w:t>项目电子化交易系统（交易执行-选择项目所属区划-应标-项目投标-未获取页面）选择本项目报名参与并获取采购文件</w:t>
      </w:r>
    </w:p>
    <w:p w14:paraId="6334E09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方式：</w:t>
      </w:r>
      <w:r>
        <w:rPr>
          <w:rFonts w:hint="eastAsia" w:ascii="微软雅黑" w:hAnsi="微软雅黑" w:eastAsia="微软雅黑" w:cs="微软雅黑"/>
          <w:i w:val="0"/>
          <w:iCs w:val="0"/>
          <w:caps w:val="0"/>
          <w:color w:val="0A82E5"/>
          <w:spacing w:val="0"/>
          <w:sz w:val="14"/>
          <w:szCs w:val="14"/>
          <w:shd w:val="clear" w:fill="FFFFFF"/>
        </w:rPr>
        <w:t>投标人有意参加本项目的，应在陕西省政府采购网（www.ccgp-shaanxi.gov.cn）登录项目电子化交易系统申请获取采购文件</w:t>
      </w:r>
    </w:p>
    <w:p w14:paraId="6FCE200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售价：</w:t>
      </w:r>
      <w:r>
        <w:rPr>
          <w:rFonts w:hint="eastAsia" w:ascii="微软雅黑" w:hAnsi="微软雅黑" w:eastAsia="微软雅黑" w:cs="微软雅黑"/>
          <w:i w:val="0"/>
          <w:iCs w:val="0"/>
          <w:caps w:val="0"/>
          <w:color w:val="0A82E5"/>
          <w:spacing w:val="0"/>
          <w:sz w:val="14"/>
          <w:szCs w:val="14"/>
          <w:shd w:val="clear" w:fill="FFFFFF"/>
        </w:rPr>
        <w:t> 0元</w:t>
      </w:r>
    </w:p>
    <w:p w14:paraId="44E8E3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shd w:val="clear" w:fill="FFFFFF"/>
        </w:rPr>
        <w:t>四、响应文件提交</w:t>
      </w:r>
    </w:p>
    <w:p w14:paraId="3C1676A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截止时间：</w:t>
      </w:r>
      <w:r>
        <w:rPr>
          <w:rFonts w:hint="eastAsia" w:ascii="微软雅黑" w:hAnsi="微软雅黑" w:eastAsia="微软雅黑" w:cs="微软雅黑"/>
          <w:i w:val="0"/>
          <w:iCs w:val="0"/>
          <w:caps w:val="0"/>
          <w:color w:val="0A82E5"/>
          <w:spacing w:val="0"/>
          <w:sz w:val="14"/>
          <w:szCs w:val="14"/>
          <w:shd w:val="clear" w:fill="FFFFFF"/>
        </w:rPr>
        <w:t> 2025年11月26日 09时30分00秒 </w:t>
      </w:r>
      <w:r>
        <w:rPr>
          <w:rFonts w:hint="eastAsia" w:ascii="微软雅黑" w:hAnsi="微软雅黑" w:eastAsia="微软雅黑" w:cs="微软雅黑"/>
          <w:i w:val="0"/>
          <w:iCs w:val="0"/>
          <w:caps w:val="0"/>
          <w:color w:val="333333"/>
          <w:spacing w:val="0"/>
          <w:sz w:val="14"/>
          <w:szCs w:val="14"/>
          <w:shd w:val="clear" w:fill="FFFFFF"/>
        </w:rPr>
        <w:t>（北京时间）</w:t>
      </w:r>
    </w:p>
    <w:p w14:paraId="4393DA8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地点：</w:t>
      </w:r>
      <w:r>
        <w:rPr>
          <w:rFonts w:hint="eastAsia" w:ascii="微软雅黑" w:hAnsi="微软雅黑" w:eastAsia="微软雅黑" w:cs="微软雅黑"/>
          <w:i w:val="0"/>
          <w:iCs w:val="0"/>
          <w:caps w:val="0"/>
          <w:color w:val="0A82E5"/>
          <w:spacing w:val="0"/>
          <w:sz w:val="14"/>
          <w:szCs w:val="14"/>
          <w:shd w:val="clear" w:fill="FFFFFF"/>
        </w:rPr>
        <w:t>项目电子化交易系统（交易执行-选择项目所属区划-应标-项目投标-已获取-投标（响应）管理）上传投标（响应）文件</w:t>
      </w:r>
    </w:p>
    <w:p w14:paraId="11D333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shd w:val="clear" w:fill="FFFFFF"/>
        </w:rPr>
        <w:t>五、开启</w:t>
      </w:r>
    </w:p>
    <w:p w14:paraId="0F2B7AF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时间：</w:t>
      </w:r>
      <w:r>
        <w:rPr>
          <w:rFonts w:hint="eastAsia" w:ascii="微软雅黑" w:hAnsi="微软雅黑" w:eastAsia="微软雅黑" w:cs="微软雅黑"/>
          <w:i w:val="0"/>
          <w:iCs w:val="0"/>
          <w:caps w:val="0"/>
          <w:color w:val="0A82E5"/>
          <w:spacing w:val="0"/>
          <w:sz w:val="14"/>
          <w:szCs w:val="14"/>
          <w:shd w:val="clear" w:fill="FFFFFF"/>
        </w:rPr>
        <w:t> 2025年11月26日 09时30分00秒 </w:t>
      </w:r>
      <w:r>
        <w:rPr>
          <w:rFonts w:hint="eastAsia" w:ascii="微软雅黑" w:hAnsi="微软雅黑" w:eastAsia="微软雅黑" w:cs="微软雅黑"/>
          <w:i w:val="0"/>
          <w:iCs w:val="0"/>
          <w:caps w:val="0"/>
          <w:color w:val="333333"/>
          <w:spacing w:val="0"/>
          <w:sz w:val="14"/>
          <w:szCs w:val="14"/>
          <w:shd w:val="clear" w:fill="FFFFFF"/>
        </w:rPr>
        <w:t>（北京时间）</w:t>
      </w:r>
    </w:p>
    <w:p w14:paraId="6D4162B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地点：</w:t>
      </w:r>
      <w:r>
        <w:rPr>
          <w:rFonts w:hint="eastAsia" w:ascii="微软雅黑" w:hAnsi="微软雅黑" w:eastAsia="微软雅黑" w:cs="微软雅黑"/>
          <w:i w:val="0"/>
          <w:iCs w:val="0"/>
          <w:caps w:val="0"/>
          <w:color w:val="0A82E5"/>
          <w:spacing w:val="0"/>
          <w:sz w:val="14"/>
          <w:szCs w:val="14"/>
          <w:shd w:val="clear" w:fill="FFFFFF"/>
        </w:rPr>
        <w:t>项目电子化交易系统（交易执行-选择项目所属区划-开标-供应商开标大厅）参与线上开标</w:t>
      </w:r>
    </w:p>
    <w:p w14:paraId="3EE8AA4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shd w:val="clear" w:fill="FFFFFF"/>
        </w:rPr>
        <w:t>六、公告期限</w:t>
      </w:r>
    </w:p>
    <w:p w14:paraId="4619DCC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自本公告发布之日起</w:t>
      </w:r>
      <w:r>
        <w:rPr>
          <w:rFonts w:hint="eastAsia" w:ascii="微软雅黑" w:hAnsi="微软雅黑" w:eastAsia="微软雅黑" w:cs="微软雅黑"/>
          <w:i w:val="0"/>
          <w:iCs w:val="0"/>
          <w:caps w:val="0"/>
          <w:color w:val="0A82E5"/>
          <w:spacing w:val="0"/>
          <w:sz w:val="14"/>
          <w:szCs w:val="14"/>
          <w:shd w:val="clear" w:fill="FFFFFF"/>
        </w:rPr>
        <w:t>3</w:t>
      </w:r>
      <w:r>
        <w:rPr>
          <w:rFonts w:hint="eastAsia" w:ascii="微软雅黑" w:hAnsi="微软雅黑" w:eastAsia="微软雅黑" w:cs="微软雅黑"/>
          <w:i w:val="0"/>
          <w:iCs w:val="0"/>
          <w:caps w:val="0"/>
          <w:color w:val="333333"/>
          <w:spacing w:val="0"/>
          <w:sz w:val="14"/>
          <w:szCs w:val="14"/>
          <w:shd w:val="clear" w:fill="FFFFFF"/>
        </w:rPr>
        <w:t>个工作日。</w:t>
      </w:r>
    </w:p>
    <w:p w14:paraId="418BB4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shd w:val="clear" w:fill="FFFFFF"/>
        </w:rPr>
        <w:t>七、其他补充事宜</w:t>
      </w:r>
    </w:p>
    <w:p w14:paraId="0CCC4E9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641E519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54C9B2F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0DB473DE">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C8B61E2">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53FA2AD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（三）供应商应当自行准备电子化采购所需的计算机终端、软硬件及网络环境，承担因准备不足产生的不利后果。</w:t>
      </w:r>
    </w:p>
    <w:p w14:paraId="1A13C9E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（四）开标/开启前30分钟内，供应商需登录项目电子化交易系统-“供应商开标大厅”-进入开标选择对应项目包组操作签到。</w:t>
      </w:r>
    </w:p>
    <w:p w14:paraId="7BA71EF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（五）政府采购平台技术支持：</w:t>
      </w:r>
    </w:p>
    <w:p w14:paraId="6155DB7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在线客服：通过陕西省政府采购网-在线客服进行咨询</w:t>
      </w:r>
    </w:p>
    <w:p w14:paraId="6DF3C9E9">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技术服务电话：029-96702</w:t>
      </w:r>
    </w:p>
    <w:p w14:paraId="3D8E6493">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CA及签章服务：通过陕西省政府采购网-办事指南进行查询</w:t>
      </w:r>
    </w:p>
    <w:p w14:paraId="388F838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shd w:val="clear" w:fill="FFFFFF"/>
        </w:rPr>
        <w:t>本项目不接受联合体投标</w:t>
      </w:r>
    </w:p>
    <w:p w14:paraId="1EBE52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13"/>
          <w:b/>
          <w:bCs/>
          <w:i w:val="0"/>
          <w:iCs w:val="0"/>
          <w:caps w:val="0"/>
          <w:color w:val="333333"/>
          <w:spacing w:val="0"/>
          <w:sz w:val="14"/>
          <w:szCs w:val="14"/>
          <w:shd w:val="clear" w:fill="FFFFFF"/>
        </w:rPr>
        <w:t>八、对本次招标提出询问，请按以下方式联系。</w:t>
      </w:r>
    </w:p>
    <w:p w14:paraId="7C32EF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shd w:val="clear" w:fill="FFFFFF"/>
        </w:rPr>
        <w:t>1.采购人信息</w:t>
      </w:r>
    </w:p>
    <w:p w14:paraId="40082F26">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名称：</w:t>
      </w:r>
      <w:r>
        <w:rPr>
          <w:rFonts w:hint="eastAsia" w:ascii="微软雅黑" w:hAnsi="微软雅黑" w:eastAsia="微软雅黑" w:cs="微软雅黑"/>
          <w:i w:val="0"/>
          <w:iCs w:val="0"/>
          <w:caps w:val="0"/>
          <w:color w:val="0A82E5"/>
          <w:spacing w:val="0"/>
          <w:sz w:val="14"/>
          <w:szCs w:val="14"/>
          <w:shd w:val="clear" w:fill="FFFFFF"/>
        </w:rPr>
        <w:t>陕西省中医医院</w:t>
      </w:r>
    </w:p>
    <w:p w14:paraId="37EDE47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地址：</w:t>
      </w:r>
      <w:r>
        <w:rPr>
          <w:rFonts w:hint="eastAsia" w:ascii="微软雅黑" w:hAnsi="微软雅黑" w:eastAsia="微软雅黑" w:cs="微软雅黑"/>
          <w:i w:val="0"/>
          <w:iCs w:val="0"/>
          <w:caps w:val="0"/>
          <w:color w:val="0A82E5"/>
          <w:spacing w:val="0"/>
          <w:sz w:val="14"/>
          <w:szCs w:val="14"/>
          <w:shd w:val="clear" w:fill="FFFFFF"/>
        </w:rPr>
        <w:t>陕西省西安市西华门2号</w:t>
      </w:r>
    </w:p>
    <w:p w14:paraId="07C7AE25">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联系方式：</w:t>
      </w:r>
      <w:r>
        <w:rPr>
          <w:rFonts w:hint="eastAsia" w:ascii="微软雅黑" w:hAnsi="微软雅黑" w:eastAsia="微软雅黑" w:cs="微软雅黑"/>
          <w:i w:val="0"/>
          <w:iCs w:val="0"/>
          <w:caps w:val="0"/>
          <w:color w:val="0A82E5"/>
          <w:spacing w:val="0"/>
          <w:sz w:val="14"/>
          <w:szCs w:val="14"/>
          <w:shd w:val="clear" w:fill="FFFFFF"/>
        </w:rPr>
        <w:t>029-87252581</w:t>
      </w:r>
    </w:p>
    <w:p w14:paraId="78116BB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shd w:val="clear" w:fill="FFFFFF"/>
        </w:rPr>
        <w:t>2.采购代理机构信息</w:t>
      </w:r>
    </w:p>
    <w:p w14:paraId="01C56AB1">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名称：</w:t>
      </w:r>
      <w:r>
        <w:rPr>
          <w:rFonts w:hint="eastAsia" w:ascii="微软雅黑" w:hAnsi="微软雅黑" w:eastAsia="微软雅黑" w:cs="微软雅黑"/>
          <w:i w:val="0"/>
          <w:iCs w:val="0"/>
          <w:caps w:val="0"/>
          <w:color w:val="0A82E5"/>
          <w:spacing w:val="0"/>
          <w:sz w:val="14"/>
          <w:szCs w:val="14"/>
          <w:shd w:val="clear" w:fill="FFFFFF"/>
        </w:rPr>
        <w:t>陕西省中诚信招标有限公司</w:t>
      </w:r>
    </w:p>
    <w:p w14:paraId="34FD7E3D">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地址：</w:t>
      </w:r>
      <w:r>
        <w:rPr>
          <w:rFonts w:hint="eastAsia" w:ascii="微软雅黑" w:hAnsi="微软雅黑" w:eastAsia="微软雅黑" w:cs="微软雅黑"/>
          <w:i w:val="0"/>
          <w:iCs w:val="0"/>
          <w:caps w:val="0"/>
          <w:color w:val="0A82E5"/>
          <w:spacing w:val="0"/>
          <w:sz w:val="14"/>
          <w:szCs w:val="14"/>
          <w:shd w:val="clear" w:fill="FFFFFF"/>
        </w:rPr>
        <w:t>西安市碑林区南二环西段华融国际商务大厦A座11E</w:t>
      </w:r>
    </w:p>
    <w:p w14:paraId="0784BA70">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联系方式：</w:t>
      </w:r>
      <w:r>
        <w:rPr>
          <w:rFonts w:hint="eastAsia" w:ascii="微软雅黑" w:hAnsi="微软雅黑" w:eastAsia="微软雅黑" w:cs="微软雅黑"/>
          <w:i w:val="0"/>
          <w:iCs w:val="0"/>
          <w:caps w:val="0"/>
          <w:color w:val="0A82E5"/>
          <w:spacing w:val="0"/>
          <w:sz w:val="14"/>
          <w:szCs w:val="14"/>
          <w:shd w:val="clear" w:fill="FFFFFF"/>
        </w:rPr>
        <w:t>029-85243851</w:t>
      </w:r>
    </w:p>
    <w:p w14:paraId="360C50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shd w:val="clear" w:fill="FFFFFF"/>
        </w:rPr>
        <w:t>3.项目联系方式</w:t>
      </w:r>
    </w:p>
    <w:p w14:paraId="2EB38DB4">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项目联系人：</w:t>
      </w:r>
      <w:r>
        <w:rPr>
          <w:rFonts w:hint="eastAsia" w:ascii="微软雅黑" w:hAnsi="微软雅黑" w:eastAsia="微软雅黑" w:cs="微软雅黑"/>
          <w:i w:val="0"/>
          <w:iCs w:val="0"/>
          <w:caps w:val="0"/>
          <w:color w:val="0A82E5"/>
          <w:spacing w:val="0"/>
          <w:sz w:val="14"/>
          <w:szCs w:val="14"/>
          <w:shd w:val="clear" w:fill="FFFFFF"/>
        </w:rPr>
        <w:t>单娟</w:t>
      </w:r>
    </w:p>
    <w:p w14:paraId="3385883A">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shd w:val="clear" w:fill="FFFFFF"/>
        </w:rPr>
        <w:t>电话：</w:t>
      </w:r>
      <w:r>
        <w:rPr>
          <w:rFonts w:hint="eastAsia" w:ascii="微软雅黑" w:hAnsi="微软雅黑" w:eastAsia="微软雅黑" w:cs="微软雅黑"/>
          <w:i w:val="0"/>
          <w:iCs w:val="0"/>
          <w:caps w:val="0"/>
          <w:color w:val="0A82E5"/>
          <w:spacing w:val="0"/>
          <w:sz w:val="14"/>
          <w:szCs w:val="14"/>
          <w:shd w:val="clear" w:fill="FFFFFF"/>
        </w:rPr>
        <w:t>029-85243851</w:t>
      </w:r>
    </w:p>
    <w:p w14:paraId="785D4052"/>
    <w:p w14:paraId="5B3DC06C"/>
    <w:p w14:paraId="2291921C"/>
    <w:p w14:paraId="54D300E5"/>
    <w:p w14:paraId="2560C221">
      <w:pPr>
        <w:rPr>
          <w:rFonts w:hint="default" w:eastAsiaTheme="minorEastAsia"/>
          <w:lang w:val="en-US" w:eastAsia="zh-CN"/>
        </w:rPr>
      </w:pPr>
      <w:r>
        <w:rPr>
          <w:rFonts w:hint="eastAsia"/>
          <w:lang w:val="en-US" w:eastAsia="zh-CN"/>
        </w:rPr>
        <w:t>具体内容详见政府采购系统内免费下载获取的采购文件。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E23A7"/>
    <w:rsid w:val="48BE0A58"/>
    <w:rsid w:val="70F61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pPr>
  </w:style>
  <w:style w:type="paragraph" w:styleId="7">
    <w:name w:val="toc 4"/>
    <w:basedOn w:val="1"/>
    <w:next w:val="1"/>
    <w:unhideWhenUsed/>
    <w:qFormat/>
    <w:uiPriority w:val="39"/>
    <w:pPr>
      <w:ind w:left="630"/>
      <w:jc w:val="left"/>
    </w:pPr>
    <w:rPr>
      <w:sz w:val="18"/>
      <w:szCs w:val="18"/>
    </w:rPr>
  </w:style>
  <w:style w:type="paragraph" w:styleId="8">
    <w:name w:val="Body Text"/>
    <w:basedOn w:val="1"/>
    <w:next w:val="1"/>
    <w:qFormat/>
    <w:uiPriority w:val="0"/>
    <w:pPr>
      <w:spacing w:after="120"/>
    </w:pPr>
    <w:rPr>
      <w:szCs w:val="24"/>
    </w:rPr>
  </w:style>
  <w:style w:type="paragraph" w:styleId="9">
    <w:name w:val="Plain Text"/>
    <w:basedOn w:val="1"/>
    <w:qFormat/>
    <w:uiPriority w:val="0"/>
    <w:pPr>
      <w:spacing w:line="360" w:lineRule="auto"/>
      <w:jc w:val="left"/>
    </w:pPr>
    <w:rPr>
      <w:rFonts w:ascii="宋体" w:hAnsi="Courier New"/>
      <w:szCs w:val="22"/>
    </w:rPr>
  </w:style>
  <w:style w:type="paragraph" w:styleId="10">
    <w:name w:val="Normal (Web)"/>
    <w:basedOn w:val="1"/>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paragraph" w:customStyle="1" w:styleId="14">
    <w:name w:val="样式2"/>
    <w:basedOn w:val="15"/>
    <w:qFormat/>
    <w:uiPriority w:val="0"/>
    <w:pPr>
      <w:spacing w:line="560" w:lineRule="exact"/>
      <w:ind w:firstLine="643" w:firstLineChars="200"/>
    </w:pPr>
    <w:rPr>
      <w:rFonts w:ascii="仿宋_GB2312" w:hAnsi="仿宋" w:eastAsia="仿宋_GB2312"/>
      <w:b/>
      <w:bCs/>
      <w:szCs w:val="32"/>
    </w:rPr>
  </w:style>
  <w:style w:type="paragraph" w:customStyle="1" w:styleId="15">
    <w:name w:val="@标题"/>
    <w:basedOn w:val="1"/>
    <w:next w:val="16"/>
    <w:qFormat/>
    <w:uiPriority w:val="0"/>
    <w:pPr>
      <w:keepNext/>
      <w:spacing w:beforeLines="50" w:afterLines="50"/>
      <w:outlineLvl w:val="1"/>
    </w:pPr>
    <w:rPr>
      <w:rFonts w:ascii="Calibri" w:hAnsi="Calibri" w:eastAsia="黑体"/>
      <w:kern w:val="32"/>
      <w:sz w:val="32"/>
    </w:rPr>
  </w:style>
  <w:style w:type="paragraph" w:customStyle="1" w:styleId="16">
    <w:name w:val="@正文"/>
    <w:basedOn w:val="17"/>
    <w:qFormat/>
    <w:uiPriority w:val="0"/>
    <w:pPr>
      <w:wordWrap/>
      <w:spacing w:line="240" w:lineRule="auto"/>
      <w:ind w:firstLine="200" w:firstLineChars="200"/>
    </w:pPr>
    <w:rPr>
      <w:rFonts w:ascii="Calibri" w:hAnsi="Calibri" w:eastAsia="宋体" w:cs="Calibri"/>
      <w:color w:val="000000"/>
      <w:kern w:val="24"/>
      <w:sz w:val="24"/>
      <w:szCs w:val="24"/>
    </w:rPr>
  </w:style>
  <w:style w:type="paragraph" w:customStyle="1" w:styleId="17">
    <w:name w:val="※正文"/>
    <w:basedOn w:val="1"/>
    <w:next w:val="1"/>
    <w:qFormat/>
    <w:uiPriority w:val="0"/>
    <w:pPr>
      <w:wordWrap w:val="0"/>
      <w:spacing w:line="400" w:lineRule="exact"/>
    </w:pPr>
    <w:rPr>
      <w:rFonts w:ascii="Calibri Light" w:hAnsi="Calibri Light" w:eastAsia="华文仿宋"/>
      <w:sz w:val="28"/>
      <w:szCs w:val="28"/>
    </w:rPr>
  </w:style>
  <w:style w:type="table" w:customStyle="1" w:styleId="18">
    <w:name w:val="网格型1"/>
    <w:basedOn w:val="11"/>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2582</Words>
  <Characters>2831</Characters>
  <Lines>0</Lines>
  <Paragraphs>0</Paragraphs>
  <TotalTime>1</TotalTime>
  <ScaleCrop>false</ScaleCrop>
  <LinksUpToDate>false</LinksUpToDate>
  <CharactersWithSpaces>2856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2025-11-14T09:01:00Z</dcterms:created>
  <dc:creator>30960</dc:creator>
  <cp:lastModifiedBy>30960</cp:lastModifiedBy>
  <dcterms:modified xsi:type="dcterms:W3CDTF">2025-11-14T09:33:12Z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eyJoZGlkIjoiN2UwMmI4YjFhODY2ZjMxY2Q5MTUwMWNiNjQwYjhmZmEifQ==</vt:lpwstr>
  </property>
  <property fmtid="{D5CDD505-2E9C-101B-9397-08002B2CF9AE}" pid="4" name="ICV">
    <vt:lpwstr>069C9E68FA10492387228BD6726D7229_12</vt:lpwstr>
  </property>
</Properties>
</file>