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0B4F4">
      <w:pPr>
        <w:rPr>
          <w:rFonts w:hint="eastAsia"/>
        </w:rPr>
      </w:pPr>
      <w:r>
        <w:rPr>
          <w:rFonts w:hint="eastAsia"/>
        </w:rPr>
        <w:t>一、技术服务要求</w:t>
      </w:r>
    </w:p>
    <w:p w14:paraId="654E9A7D">
      <w:pPr>
        <w:rPr>
          <w:rFonts w:hint="eastAsia"/>
        </w:rPr>
      </w:pPr>
      <w:r>
        <w:rPr>
          <w:rFonts w:hint="eastAsia"/>
        </w:rPr>
        <w:t>（一）服务内容：</w:t>
      </w:r>
    </w:p>
    <w:p w14:paraId="3F061789">
      <w:pPr>
        <w:rPr>
          <w:rFonts w:hint="eastAsia"/>
        </w:rPr>
      </w:pPr>
      <w:r>
        <w:rPr>
          <w:rFonts w:hint="eastAsia"/>
        </w:rPr>
        <w:t>1、接入市纪委监委移动安全平台服务</w:t>
      </w:r>
    </w:p>
    <w:p w14:paraId="6EAB4DAF">
      <w:pPr>
        <w:rPr>
          <w:rFonts w:hint="eastAsia"/>
        </w:rPr>
      </w:pPr>
      <w:r>
        <w:rPr>
          <w:rFonts w:hint="eastAsia"/>
        </w:rPr>
        <w:t>（1）安全接入、身份认证等安全防护措施；</w:t>
      </w:r>
    </w:p>
    <w:p w14:paraId="623D1FA2">
      <w:pPr>
        <w:rPr>
          <w:rFonts w:hint="eastAsia"/>
        </w:rPr>
      </w:pPr>
      <w:r>
        <w:rPr>
          <w:rFonts w:hint="eastAsia"/>
        </w:rPr>
        <w:t>（2）提供高性能、高</w:t>
      </w:r>
      <w:bookmarkStart w:id="0" w:name="_GoBack"/>
      <w:bookmarkEnd w:id="0"/>
      <w:r>
        <w:rPr>
          <w:rFonts w:hint="eastAsia"/>
        </w:rPr>
        <w:t>可靠、可扩展的移动接入及网络访问通道，为移动应用提供全面的安全保障；</w:t>
      </w:r>
    </w:p>
    <w:p w14:paraId="74B43259">
      <w:pPr>
        <w:rPr>
          <w:rFonts w:hint="eastAsia"/>
        </w:rPr>
      </w:pPr>
      <w:r>
        <w:rPr>
          <w:rFonts w:hint="eastAsia"/>
        </w:rPr>
        <w:t>（3）构建纪检监察工作外网、移动互联网等网络进行数据交换和资源共享的通道；</w:t>
      </w:r>
    </w:p>
    <w:p w14:paraId="3FA11CA5">
      <w:pPr>
        <w:rPr>
          <w:rFonts w:hint="eastAsia"/>
        </w:rPr>
      </w:pPr>
      <w:r>
        <w:rPr>
          <w:rFonts w:hint="eastAsia"/>
        </w:rPr>
        <w:t>（4）支持IP协议，传输层支持TCP和UDP协议。</w:t>
      </w:r>
    </w:p>
    <w:p w14:paraId="1E9BF2D9">
      <w:pPr>
        <w:rPr>
          <w:rFonts w:hint="eastAsia"/>
        </w:rPr>
      </w:pPr>
      <w:r>
        <w:rPr>
          <w:rFonts w:hint="eastAsia"/>
        </w:rPr>
        <w:t>2、接入市纪委监委移动安全通信平台服务</w:t>
      </w:r>
    </w:p>
    <w:p w14:paraId="40CFB02E">
      <w:pPr>
        <w:rPr>
          <w:rFonts w:hint="eastAsia"/>
        </w:rPr>
      </w:pPr>
      <w:r>
        <w:rPr>
          <w:rFonts w:hint="eastAsia"/>
        </w:rPr>
        <w:t>西安市纪委监委已完成移动安全通信子平台的搭建，长安区纪委监委“监务通”需进行接入，实现加密即时通信、加密电话等终端安全服务。</w:t>
      </w:r>
    </w:p>
    <w:p w14:paraId="1EA0C1CF">
      <w:pPr>
        <w:rPr>
          <w:rFonts w:hint="eastAsia"/>
        </w:rPr>
      </w:pPr>
      <w:r>
        <w:rPr>
          <w:rFonts w:hint="eastAsia"/>
        </w:rPr>
        <w:t>3、接入移动终端管理系统</w:t>
      </w:r>
    </w:p>
    <w:p w14:paraId="01E77D49">
      <w:pPr>
        <w:rPr>
          <w:rFonts w:hint="eastAsia"/>
        </w:rPr>
      </w:pPr>
      <w:r>
        <w:rPr>
          <w:rFonts w:hint="eastAsia"/>
        </w:rPr>
        <w:t>长安区纪委监委“监务通”接入市纪委移动终端管理系统，保障终端的安全合规运行，构建安全可控移动终端管理体系。</w:t>
      </w:r>
    </w:p>
    <w:p w14:paraId="778A8F05">
      <w:pPr>
        <w:rPr>
          <w:rFonts w:hint="eastAsia"/>
        </w:rPr>
      </w:pPr>
      <w:r>
        <w:rPr>
          <w:rFonts w:hint="eastAsia"/>
        </w:rPr>
        <w:t>4、加密通信及支撑服务</w:t>
      </w:r>
    </w:p>
    <w:p w14:paraId="30781465">
      <w:pPr>
        <w:rPr>
          <w:rFonts w:hint="eastAsia"/>
        </w:rPr>
      </w:pPr>
      <w:r>
        <w:rPr>
          <w:rFonts w:hint="eastAsia"/>
        </w:rPr>
        <w:t>加密通信及支撑服务需提供从硬件到软件，从底层到应用，从端到云的闭环安全体系，实现防刷机、防泄密、防破解的安全目标，满足长安区纪委监委对于安全移动办公办案的场景需求。</w:t>
      </w:r>
    </w:p>
    <w:p w14:paraId="3AB07029">
      <w:pPr>
        <w:rPr>
          <w:rFonts w:hint="eastAsia"/>
        </w:rPr>
      </w:pPr>
      <w:r>
        <w:rPr>
          <w:rFonts w:hint="eastAsia"/>
        </w:rPr>
        <w:t>5、接入监务通门户服务</w:t>
      </w:r>
    </w:p>
    <w:p w14:paraId="00724879">
      <w:pPr>
        <w:rPr>
          <w:rFonts w:hint="eastAsia"/>
        </w:rPr>
      </w:pPr>
      <w:r>
        <w:rPr>
          <w:rFonts w:hint="eastAsia"/>
        </w:rPr>
        <w:t>（1）接入市纪委移动监务通门户，实现：能够接入至市纪委移动监务通门户服务；</w:t>
      </w:r>
    </w:p>
    <w:p w14:paraId="53031245">
      <w:pPr>
        <w:rPr>
          <w:rFonts w:hint="eastAsia"/>
        </w:rPr>
      </w:pPr>
      <w:r>
        <w:rPr>
          <w:rFonts w:hint="eastAsia"/>
        </w:rPr>
        <w:t>（2）登录采用系统认证方式，能保证接入移动服务门户后，通过配置能够实现各系统之间用户信息的公用、授权。保证仅在移动服务门户进行一次登录后即可完成本次访问对所有系统的登录认证操作，实现在各系统间的无缝转接。</w:t>
      </w:r>
    </w:p>
    <w:p w14:paraId="11A00E10">
      <w:pPr>
        <w:rPr>
          <w:rFonts w:hint="eastAsia"/>
        </w:rPr>
      </w:pPr>
      <w:r>
        <w:rPr>
          <w:rFonts w:hint="eastAsia"/>
        </w:rPr>
        <w:t>6、移动办公套餐服务</w:t>
      </w:r>
    </w:p>
    <w:p w14:paraId="4FA4F225">
      <w:pPr>
        <w:rPr>
          <w:rFonts w:hint="eastAsia"/>
        </w:rPr>
      </w:pPr>
      <w:r>
        <w:rPr>
          <w:rFonts w:hint="eastAsia"/>
        </w:rPr>
        <w:t>（1）提供70套监务通专用号卡服务。</w:t>
      </w:r>
    </w:p>
    <w:p w14:paraId="6E9A7A6F">
      <w:pPr>
        <w:rPr>
          <w:rFonts w:hint="eastAsia"/>
        </w:rPr>
      </w:pPr>
      <w:r>
        <w:rPr>
          <w:rFonts w:hint="eastAsia"/>
        </w:rPr>
        <w:t>（2）该服务内容具备语音及上网功能,其中语音主叫700分钟、国内流量70G</w:t>
      </w:r>
    </w:p>
    <w:p w14:paraId="5577EF0B">
      <w:pPr>
        <w:rPr>
          <w:rFonts w:hint="eastAsia"/>
        </w:rPr>
      </w:pPr>
      <w:r>
        <w:rPr>
          <w:rFonts w:hint="eastAsia"/>
        </w:rPr>
        <w:t>（3）要求所有服务对象统一付费；</w:t>
      </w:r>
    </w:p>
    <w:p w14:paraId="62C4C200">
      <w:pPr>
        <w:rPr>
          <w:rFonts w:hint="eastAsia"/>
        </w:rPr>
      </w:pPr>
      <w:r>
        <w:rPr>
          <w:rFonts w:hint="eastAsia"/>
        </w:rPr>
        <w:t xml:space="preserve">7、性能要求       </w:t>
      </w:r>
    </w:p>
    <w:p w14:paraId="5A74BE1C">
      <w:pPr>
        <w:rPr>
          <w:rFonts w:hint="eastAsia"/>
        </w:rPr>
      </w:pPr>
      <w:r>
        <w:rPr>
          <w:rFonts w:hint="eastAsia"/>
        </w:rPr>
        <w:t>（1）不间断系统运行：能够为长安区纪委监委工作人员提供7*24小时的服务。</w:t>
      </w:r>
    </w:p>
    <w:p w14:paraId="7C1E0586">
      <w:pPr>
        <w:rPr>
          <w:rFonts w:hint="eastAsia"/>
        </w:rPr>
      </w:pPr>
      <w:r>
        <w:rPr>
          <w:rFonts w:hint="eastAsia"/>
        </w:rPr>
        <w:t>（2）数据处理能力：常规信息查询响应时间不超过3秒；常规图片查询响应时间不超过10秒。</w:t>
      </w:r>
    </w:p>
    <w:p w14:paraId="3AABDF16">
      <w:pPr>
        <w:rPr>
          <w:rFonts w:hint="eastAsia"/>
        </w:rPr>
      </w:pPr>
      <w:r>
        <w:rPr>
          <w:rFonts w:hint="eastAsia"/>
        </w:rPr>
        <w:t>（3）系统稳定性：系统意外故障恢复时间不大于4小时。</w:t>
      </w:r>
    </w:p>
    <w:p w14:paraId="42B0E728">
      <w:pPr>
        <w:rPr>
          <w:rFonts w:hint="eastAsia"/>
        </w:rPr>
      </w:pPr>
      <w:r>
        <w:rPr>
          <w:rFonts w:hint="eastAsia"/>
        </w:rPr>
        <w:t>二、商务要求</w:t>
      </w:r>
    </w:p>
    <w:p w14:paraId="52EA33B3">
      <w:pPr>
        <w:rPr>
          <w:rFonts w:hint="eastAsia"/>
        </w:rPr>
      </w:pPr>
      <w:r>
        <w:rPr>
          <w:rFonts w:hint="eastAsia"/>
        </w:rPr>
        <w:t>（一）服务响应要求</w:t>
      </w:r>
    </w:p>
    <w:p w14:paraId="40C7AEDC">
      <w:pPr>
        <w:rPr>
          <w:rFonts w:hint="eastAsia"/>
        </w:rPr>
      </w:pPr>
      <w:r>
        <w:rPr>
          <w:rFonts w:hint="eastAsia"/>
        </w:rPr>
        <w:t>1、如果发生宕机或设备严重故障，乙方应在接到用户报修电话后10分钟内响应，并在2个小时内赶到现场，提供维护服务；平均故障修复时间为4小时。</w:t>
      </w:r>
    </w:p>
    <w:p w14:paraId="42FE1CFB">
      <w:pPr>
        <w:rPr>
          <w:rFonts w:hint="eastAsia"/>
        </w:rPr>
      </w:pPr>
      <w:r>
        <w:rPr>
          <w:rFonts w:hint="eastAsia"/>
        </w:rPr>
        <w:t>2、如果发生非宕机故障，乙方应在接到用户报修电话后1小时内响应，并根据用户要求和实际情况到用户现场，提供维护服务。</w:t>
      </w:r>
    </w:p>
    <w:p w14:paraId="4EC58438">
      <w:pPr>
        <w:rPr>
          <w:rFonts w:hint="eastAsia"/>
        </w:rPr>
      </w:pPr>
      <w:r>
        <w:rPr>
          <w:rFonts w:hint="eastAsia"/>
        </w:rPr>
        <w:t>3、如果有重要变更，乙方应按照用户要求的时间到用户现场,提供保障服务。</w:t>
      </w:r>
    </w:p>
    <w:p w14:paraId="785EF5A8">
      <w:pPr>
        <w:rPr>
          <w:rFonts w:hint="eastAsia"/>
        </w:rPr>
      </w:pPr>
      <w:r>
        <w:rPr>
          <w:rFonts w:hint="eastAsia"/>
        </w:rPr>
        <w:t xml:space="preserve">（二）服务期限、地点、质量要求：   </w:t>
      </w:r>
    </w:p>
    <w:p w14:paraId="7D388ABD">
      <w:pPr>
        <w:rPr>
          <w:rFonts w:hint="eastAsia"/>
        </w:rPr>
      </w:pPr>
      <w:r>
        <w:rPr>
          <w:rFonts w:hint="eastAsia"/>
        </w:rPr>
        <w:t>1.服务期限：自合同签订之日起2年。</w:t>
      </w:r>
    </w:p>
    <w:p w14:paraId="651F628E">
      <w:pPr>
        <w:rPr>
          <w:rFonts w:hint="eastAsia"/>
        </w:rPr>
      </w:pPr>
      <w:r>
        <w:rPr>
          <w:rFonts w:hint="eastAsia"/>
        </w:rPr>
        <w:t>2.服务地点：招标人指定地点；</w:t>
      </w:r>
    </w:p>
    <w:p w14:paraId="4DF50778">
      <w:pPr>
        <w:rPr>
          <w:rFonts w:hint="eastAsia"/>
        </w:rPr>
      </w:pPr>
      <w:r>
        <w:rPr>
          <w:rFonts w:hint="eastAsia"/>
        </w:rPr>
        <w:t>3.服务质量：质量达到现行合格标准，符合国家、行业、地方规定以及招标人规定的合格质量及安全标准要求。</w:t>
      </w:r>
    </w:p>
    <w:p w14:paraId="0EB63131">
      <w:pPr>
        <w:rPr>
          <w:rFonts w:hint="eastAsia"/>
        </w:rPr>
      </w:pPr>
      <w:r>
        <w:rPr>
          <w:rFonts w:hint="eastAsia"/>
        </w:rPr>
        <w:t>（三）其他要求</w:t>
      </w:r>
    </w:p>
    <w:p w14:paraId="752EFC01">
      <w:pPr>
        <w:rPr>
          <w:rFonts w:hint="eastAsia"/>
        </w:rPr>
      </w:pPr>
      <w:r>
        <w:rPr>
          <w:rFonts w:hint="eastAsia"/>
        </w:rPr>
        <w:t>1.报价要求：</w:t>
      </w:r>
    </w:p>
    <w:p w14:paraId="4518520C">
      <w:pPr>
        <w:rPr>
          <w:rFonts w:hint="eastAsia"/>
        </w:rPr>
      </w:pPr>
      <w:r>
        <w:rPr>
          <w:rFonts w:hint="eastAsia"/>
        </w:rPr>
        <w:t>自主填报，但不得超出本项目的最高限价及采购预算。如超出，将按照无效投标处理。</w:t>
      </w:r>
    </w:p>
    <w:p w14:paraId="5F7F138F">
      <w:pPr>
        <w:rPr>
          <w:rFonts w:hint="eastAsia"/>
        </w:rPr>
      </w:pPr>
      <w:r>
        <w:rPr>
          <w:rFonts w:hint="eastAsia"/>
        </w:rPr>
        <w:t>本项目签订固定总价，投标报价应是完成招标内容所需服务的全部费用，包括但不限于：维修保养各类工具的费用以及非因招标人原因导致的各类事故的经济损失及赔偿费用以及维保服务过程中的消耗易耗品费用、劳务费；规定由中标人承担的设备设施维修保养费用；各类设备设施的现场安装调试费、措施费用等各种规费、税金、利润、运杂费（含保险）及合同实施过程中不可预见费用等全部费用。要求的其他相关费用以本竞争性磋商文件的内容和要求作为投标依据。</w:t>
      </w:r>
    </w:p>
    <w:p w14:paraId="13FBA505">
      <w:pPr>
        <w:rPr>
          <w:rFonts w:hint="eastAsia"/>
        </w:rPr>
      </w:pPr>
      <w:r>
        <w:rPr>
          <w:rFonts w:hint="eastAsia"/>
        </w:rPr>
        <w:t>2、付款方式：</w:t>
      </w:r>
    </w:p>
    <w:p w14:paraId="6F93E95A">
      <w:pPr>
        <w:rPr>
          <w:rFonts w:hint="eastAsia"/>
        </w:rPr>
      </w:pPr>
      <w:r>
        <w:rPr>
          <w:rFonts w:hint="eastAsia"/>
        </w:rPr>
        <w:t>合同签订生效后并完成验收交付且拿到验收报告30个工作日内支付95%，余款5%在首次付款30个日历日内一次性不计息付清。</w:t>
      </w:r>
    </w:p>
    <w:p w14:paraId="78DA2086">
      <w:pPr>
        <w:rPr>
          <w:rFonts w:hint="eastAsia"/>
        </w:rPr>
      </w:pPr>
      <w:r>
        <w:rPr>
          <w:rFonts w:hint="eastAsia"/>
        </w:rPr>
        <w:t>3、验收：</w:t>
      </w:r>
    </w:p>
    <w:p w14:paraId="4BBDB18A">
      <w:r>
        <w:rPr>
          <w:rFonts w:hint="eastAsia"/>
        </w:rPr>
        <w:t>本次项目系统集成完成后，乙方向甲方书面提出验收报告，甲方应在乙方提交验收申请报告之日起一周内组织验收。甲方逾期未组织验收的，视为验收合格。符合国家现行的信息安全技术标准。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744F7"/>
    <w:multiLevelType w:val="multilevel"/>
    <w:tmpl w:val="578744F7"/>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51D5D"/>
    <w:rsid w:val="05306AF9"/>
    <w:rsid w:val="07001599"/>
    <w:rsid w:val="07851442"/>
    <w:rsid w:val="07A55852"/>
    <w:rsid w:val="091E1297"/>
    <w:rsid w:val="0AB64089"/>
    <w:rsid w:val="0B4121B4"/>
    <w:rsid w:val="0BD83185"/>
    <w:rsid w:val="0C6576D1"/>
    <w:rsid w:val="0D135C89"/>
    <w:rsid w:val="0D8B4292"/>
    <w:rsid w:val="0DCE1ADD"/>
    <w:rsid w:val="0E963FDB"/>
    <w:rsid w:val="0EC5559E"/>
    <w:rsid w:val="0ED17E6C"/>
    <w:rsid w:val="0F976343"/>
    <w:rsid w:val="105C0E12"/>
    <w:rsid w:val="107B1275"/>
    <w:rsid w:val="12800590"/>
    <w:rsid w:val="13033CDB"/>
    <w:rsid w:val="13150045"/>
    <w:rsid w:val="14543459"/>
    <w:rsid w:val="14861F02"/>
    <w:rsid w:val="14E52192"/>
    <w:rsid w:val="154A6DF0"/>
    <w:rsid w:val="16FE6557"/>
    <w:rsid w:val="176F6BB0"/>
    <w:rsid w:val="17D64044"/>
    <w:rsid w:val="18094FCA"/>
    <w:rsid w:val="18F64E36"/>
    <w:rsid w:val="1A02767A"/>
    <w:rsid w:val="1B9D385D"/>
    <w:rsid w:val="1BA32D63"/>
    <w:rsid w:val="1C252119"/>
    <w:rsid w:val="1CF1774B"/>
    <w:rsid w:val="1DFB7631"/>
    <w:rsid w:val="1E1E29C9"/>
    <w:rsid w:val="1EF8338A"/>
    <w:rsid w:val="1FA938F9"/>
    <w:rsid w:val="20425FFC"/>
    <w:rsid w:val="20E81997"/>
    <w:rsid w:val="21F45999"/>
    <w:rsid w:val="229A5420"/>
    <w:rsid w:val="22BD1D2C"/>
    <w:rsid w:val="22FB3A94"/>
    <w:rsid w:val="23204BF7"/>
    <w:rsid w:val="23FC12D4"/>
    <w:rsid w:val="24095576"/>
    <w:rsid w:val="24626FA6"/>
    <w:rsid w:val="249D1FF2"/>
    <w:rsid w:val="25DE2DDA"/>
    <w:rsid w:val="25E95F17"/>
    <w:rsid w:val="28C96216"/>
    <w:rsid w:val="2A15141A"/>
    <w:rsid w:val="2A230D5A"/>
    <w:rsid w:val="2B370F4B"/>
    <w:rsid w:val="2C046B0D"/>
    <w:rsid w:val="2C8E2CA3"/>
    <w:rsid w:val="2D576387"/>
    <w:rsid w:val="2D810546"/>
    <w:rsid w:val="2D9D4A5A"/>
    <w:rsid w:val="2E8C2BEA"/>
    <w:rsid w:val="2F2B785B"/>
    <w:rsid w:val="30C528D7"/>
    <w:rsid w:val="3107144D"/>
    <w:rsid w:val="32863B5F"/>
    <w:rsid w:val="33E14065"/>
    <w:rsid w:val="34F44E31"/>
    <w:rsid w:val="35181061"/>
    <w:rsid w:val="36363D90"/>
    <w:rsid w:val="37011161"/>
    <w:rsid w:val="37BD6053"/>
    <w:rsid w:val="37DC5E4F"/>
    <w:rsid w:val="37F007B5"/>
    <w:rsid w:val="380C7C67"/>
    <w:rsid w:val="381713E6"/>
    <w:rsid w:val="38257707"/>
    <w:rsid w:val="38296E28"/>
    <w:rsid w:val="38561033"/>
    <w:rsid w:val="390708FB"/>
    <w:rsid w:val="391B46C0"/>
    <w:rsid w:val="39572F51"/>
    <w:rsid w:val="3A051401"/>
    <w:rsid w:val="3A311F3D"/>
    <w:rsid w:val="3A3962CE"/>
    <w:rsid w:val="3B057F4C"/>
    <w:rsid w:val="3B0770A9"/>
    <w:rsid w:val="3B292F36"/>
    <w:rsid w:val="3BF302F3"/>
    <w:rsid w:val="3C4F0C38"/>
    <w:rsid w:val="3C7A4E02"/>
    <w:rsid w:val="3C8D26A4"/>
    <w:rsid w:val="3CA904FC"/>
    <w:rsid w:val="3D2E5B71"/>
    <w:rsid w:val="3D3F603E"/>
    <w:rsid w:val="3D8F53D3"/>
    <w:rsid w:val="3E9058F4"/>
    <w:rsid w:val="3E963D77"/>
    <w:rsid w:val="3FB33E37"/>
    <w:rsid w:val="42D46393"/>
    <w:rsid w:val="44A02E0E"/>
    <w:rsid w:val="45760938"/>
    <w:rsid w:val="474B43DC"/>
    <w:rsid w:val="48273FDF"/>
    <w:rsid w:val="49740F2E"/>
    <w:rsid w:val="49DE3241"/>
    <w:rsid w:val="4A33479D"/>
    <w:rsid w:val="4B616ED2"/>
    <w:rsid w:val="4BB95F3E"/>
    <w:rsid w:val="4C9F5628"/>
    <w:rsid w:val="4D182C88"/>
    <w:rsid w:val="4D2C0602"/>
    <w:rsid w:val="4DBE6A90"/>
    <w:rsid w:val="4E5660BD"/>
    <w:rsid w:val="4E6F32AF"/>
    <w:rsid w:val="4E7E031F"/>
    <w:rsid w:val="4EC44670"/>
    <w:rsid w:val="4F594CAB"/>
    <w:rsid w:val="4F5A2432"/>
    <w:rsid w:val="4F6B078C"/>
    <w:rsid w:val="4F8F6FE6"/>
    <w:rsid w:val="4FA06378"/>
    <w:rsid w:val="50A8592E"/>
    <w:rsid w:val="51A754EC"/>
    <w:rsid w:val="51AF69CD"/>
    <w:rsid w:val="521600BC"/>
    <w:rsid w:val="52420EF7"/>
    <w:rsid w:val="52963321"/>
    <w:rsid w:val="52A14EC3"/>
    <w:rsid w:val="534B638F"/>
    <w:rsid w:val="53F21995"/>
    <w:rsid w:val="5418220F"/>
    <w:rsid w:val="546045FE"/>
    <w:rsid w:val="554D5290"/>
    <w:rsid w:val="56296E24"/>
    <w:rsid w:val="56E04626"/>
    <w:rsid w:val="57DC64E0"/>
    <w:rsid w:val="581A515D"/>
    <w:rsid w:val="584125D2"/>
    <w:rsid w:val="58AE1A31"/>
    <w:rsid w:val="58B053E8"/>
    <w:rsid w:val="58CB3CE0"/>
    <w:rsid w:val="595A5E33"/>
    <w:rsid w:val="59EA7F4F"/>
    <w:rsid w:val="5ADC54F0"/>
    <w:rsid w:val="5C741667"/>
    <w:rsid w:val="5CAB1AAC"/>
    <w:rsid w:val="5D186F18"/>
    <w:rsid w:val="5D9341C4"/>
    <w:rsid w:val="5F0745CE"/>
    <w:rsid w:val="5FCC6BAB"/>
    <w:rsid w:val="60886A5A"/>
    <w:rsid w:val="610464A6"/>
    <w:rsid w:val="61DF614B"/>
    <w:rsid w:val="629B3C5A"/>
    <w:rsid w:val="62A35618"/>
    <w:rsid w:val="62FC4118"/>
    <w:rsid w:val="636C5BCF"/>
    <w:rsid w:val="63D24027"/>
    <w:rsid w:val="64846CBA"/>
    <w:rsid w:val="65E14FB5"/>
    <w:rsid w:val="686D223D"/>
    <w:rsid w:val="691B2B1E"/>
    <w:rsid w:val="6BF01A2A"/>
    <w:rsid w:val="6C573973"/>
    <w:rsid w:val="6D2E3635"/>
    <w:rsid w:val="6D8F1939"/>
    <w:rsid w:val="6E5839D5"/>
    <w:rsid w:val="6E9D056A"/>
    <w:rsid w:val="712227CC"/>
    <w:rsid w:val="72C930BC"/>
    <w:rsid w:val="72DF6A85"/>
    <w:rsid w:val="74787DB6"/>
    <w:rsid w:val="74957015"/>
    <w:rsid w:val="75065B3C"/>
    <w:rsid w:val="75133ED9"/>
    <w:rsid w:val="75B92B32"/>
    <w:rsid w:val="7613722B"/>
    <w:rsid w:val="76497FA9"/>
    <w:rsid w:val="77053496"/>
    <w:rsid w:val="779F13E7"/>
    <w:rsid w:val="77E2445D"/>
    <w:rsid w:val="7A98414F"/>
    <w:rsid w:val="7B296116"/>
    <w:rsid w:val="7B74438D"/>
    <w:rsid w:val="7C2932D9"/>
    <w:rsid w:val="7D483034"/>
    <w:rsid w:val="7D7130C1"/>
    <w:rsid w:val="7E687326"/>
    <w:rsid w:val="7EB83636"/>
    <w:rsid w:val="7ECE4975"/>
    <w:rsid w:val="7F2E04CB"/>
    <w:rsid w:val="7F4F1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仿宋" w:asciiTheme="minorAscii" w:hAnsiTheme="minorAscii" w:cstheme="minorBidi"/>
      <w:kern w:val="2"/>
      <w:sz w:val="28"/>
      <w:szCs w:val="24"/>
      <w:lang w:val="en-US" w:eastAsia="zh-CN" w:bidi="ar-SA"/>
    </w:rPr>
  </w:style>
  <w:style w:type="paragraph" w:styleId="2">
    <w:name w:val="heading 1"/>
    <w:basedOn w:val="1"/>
    <w:next w:val="1"/>
    <w:link w:val="19"/>
    <w:qFormat/>
    <w:uiPriority w:val="0"/>
    <w:pPr>
      <w:keepNext/>
      <w:spacing w:line="360" w:lineRule="auto"/>
      <w:jc w:val="center"/>
      <w:outlineLvl w:val="0"/>
    </w:pPr>
    <w:rPr>
      <w:rFonts w:ascii="黑体" w:hAnsi="黑体" w:eastAsia="宋体" w:cs="Times New Roman"/>
      <w:b/>
      <w:sz w:val="36"/>
      <w:szCs w:val="24"/>
    </w:rPr>
  </w:style>
  <w:style w:type="paragraph" w:styleId="3">
    <w:name w:val="heading 2"/>
    <w:basedOn w:val="1"/>
    <w:next w:val="1"/>
    <w:link w:val="17"/>
    <w:semiHidden/>
    <w:unhideWhenUsed/>
    <w:qFormat/>
    <w:uiPriority w:val="0"/>
    <w:pPr>
      <w:keepNext/>
      <w:keepLines/>
      <w:spacing w:line="240" w:lineRule="auto"/>
      <w:jc w:val="center"/>
      <w:outlineLvl w:val="1"/>
    </w:pPr>
    <w:rPr>
      <w:rFonts w:ascii="Calibri" w:hAnsi="Calibri" w:eastAsia="宋体"/>
      <w:b/>
      <w:bCs/>
      <w:sz w:val="32"/>
      <w:szCs w:val="32"/>
    </w:rPr>
  </w:style>
  <w:style w:type="paragraph" w:styleId="4">
    <w:name w:val="heading 3"/>
    <w:basedOn w:val="1"/>
    <w:next w:val="1"/>
    <w:link w:val="18"/>
    <w:semiHidden/>
    <w:unhideWhenUsed/>
    <w:qFormat/>
    <w:uiPriority w:val="0"/>
    <w:pPr>
      <w:keepNext/>
      <w:keepLines/>
      <w:spacing w:line="360" w:lineRule="auto"/>
      <w:ind w:firstLine="0" w:firstLineChars="0"/>
      <w:jc w:val="center"/>
      <w:outlineLvl w:val="2"/>
    </w:pPr>
    <w:rPr>
      <w:rFonts w:ascii="Times New Roman" w:hAnsi="Times New Roman" w:eastAsia="宋体" w:cs="Times New Roman"/>
      <w:b/>
      <w:bCs/>
      <w:sz w:val="30"/>
      <w:szCs w:val="32"/>
      <w:lang w:val="zh-CN"/>
    </w:rPr>
  </w:style>
  <w:style w:type="paragraph" w:styleId="5">
    <w:name w:val="heading 4"/>
    <w:basedOn w:val="1"/>
    <w:next w:val="1"/>
    <w:link w:val="20"/>
    <w:semiHidden/>
    <w:unhideWhenUsed/>
    <w:qFormat/>
    <w:uiPriority w:val="0"/>
    <w:pPr>
      <w:spacing w:line="360" w:lineRule="auto"/>
      <w:ind w:left="0" w:firstLine="0"/>
      <w:outlineLvl w:val="3"/>
    </w:pPr>
    <w:rPr>
      <w:rFonts w:ascii="宋体" w:hAnsi="宋体" w:eastAsia="宋体" w:cs="宋体"/>
      <w:b/>
      <w:bCs/>
      <w:sz w:val="24"/>
      <w:szCs w:val="24"/>
      <w:lang w:val="zh-CN" w:bidi="zh-CN"/>
    </w:rPr>
  </w:style>
  <w:style w:type="paragraph" w:styleId="6">
    <w:name w:val="heading 5"/>
    <w:basedOn w:val="1"/>
    <w:next w:val="1"/>
    <w:semiHidden/>
    <w:unhideWhenUsed/>
    <w:qFormat/>
    <w:uiPriority w:val="0"/>
    <w:pPr>
      <w:keepNext/>
      <w:keepLines/>
      <w:spacing w:beforeLines="0" w:beforeAutospacing="0" w:afterLines="0" w:afterAutospacing="0" w:line="360" w:lineRule="auto"/>
      <w:outlineLvl w:val="4"/>
    </w:pPr>
    <w:rPr>
      <w:rFonts w:ascii="华文仿宋" w:hAnsi="华文仿宋" w:cs="华文仿宋"/>
      <w:b/>
      <w:sz w:val="28"/>
      <w:szCs w:val="22"/>
      <w:lang w:val="zh-CN" w:bidi="zh-CN"/>
    </w:rPr>
  </w:style>
  <w:style w:type="paragraph" w:styleId="7">
    <w:name w:val="heading 6"/>
    <w:basedOn w:val="1"/>
    <w:next w:val="1"/>
    <w:semiHidden/>
    <w:unhideWhenUsed/>
    <w:qFormat/>
    <w:uiPriority w:val="0"/>
    <w:pPr>
      <w:keepNext/>
      <w:keepLines/>
      <w:numPr>
        <w:ilvl w:val="5"/>
        <w:numId w:val="1"/>
      </w:numPr>
      <w:spacing w:beforeLines="0" w:beforeAutospacing="0" w:afterLines="0" w:afterAutospacing="0" w:line="360" w:lineRule="auto"/>
      <w:ind w:left="0" w:firstLine="0"/>
      <w:outlineLvl w:val="5"/>
    </w:pPr>
    <w:rPr>
      <w:rFonts w:ascii="Arial" w:hAnsi="Arial" w:eastAsia="黑体" w:cs="华文仿宋"/>
      <w:sz w:val="24"/>
      <w:szCs w:val="22"/>
      <w:lang w:val="zh-CN" w:bidi="zh-CN"/>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6">
    <w:name w:val="Default Paragraph Font"/>
    <w:semiHidden/>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toa heading"/>
    <w:basedOn w:val="1"/>
    <w:next w:val="1"/>
    <w:qFormat/>
    <w:uiPriority w:val="0"/>
    <w:pPr>
      <w:spacing w:before="120" w:beforeLines="0" w:beforeAutospacing="0"/>
    </w:pPr>
    <w:rPr>
      <w:rFonts w:ascii="Arial" w:hAnsi="Arial"/>
      <w:sz w:val="24"/>
    </w:rPr>
  </w:style>
  <w:style w:type="paragraph" w:styleId="13">
    <w:name w:val="Body Text"/>
    <w:basedOn w:val="1"/>
    <w:qFormat/>
    <w:uiPriority w:val="0"/>
    <w:pPr>
      <w:spacing w:after="120" w:afterLines="0" w:afterAutospacing="0"/>
    </w:pPr>
  </w:style>
  <w:style w:type="paragraph" w:styleId="14">
    <w:name w:val="toc 1"/>
    <w:basedOn w:val="1"/>
    <w:next w:val="1"/>
    <w:qFormat/>
    <w:uiPriority w:val="0"/>
    <w:pPr>
      <w:spacing w:before="120" w:after="120"/>
    </w:pPr>
    <w:rPr>
      <w:rFonts w:ascii="仿宋" w:hAnsi="仿宋" w:eastAsia="仿宋" w:cs="Arial"/>
      <w:snapToGrid w:val="0"/>
      <w:color w:val="000000"/>
      <w:kern w:val="0"/>
      <w:sz w:val="24"/>
      <w:szCs w:val="21"/>
      <w:lang w:eastAsia="en-US"/>
    </w:rPr>
  </w:style>
  <w:style w:type="character" w:customStyle="1" w:styleId="17">
    <w:name w:val="标题 2 Char1"/>
    <w:link w:val="3"/>
    <w:qFormat/>
    <w:uiPriority w:val="0"/>
    <w:rPr>
      <w:rFonts w:ascii="Arial" w:hAnsi="Arial" w:eastAsia="宋体" w:cs="Times New Roman"/>
      <w:b/>
      <w:bCs/>
      <w:kern w:val="0"/>
      <w:sz w:val="36"/>
      <w:szCs w:val="22"/>
      <w:lang w:val="zh-CN" w:bidi="zh-CN"/>
    </w:rPr>
  </w:style>
  <w:style w:type="character" w:customStyle="1" w:styleId="18">
    <w:name w:val="标题 3 Char"/>
    <w:basedOn w:val="16"/>
    <w:link w:val="4"/>
    <w:qFormat/>
    <w:uiPriority w:val="0"/>
    <w:rPr>
      <w:rFonts w:ascii="Times New Roman" w:hAnsi="Times New Roman" w:eastAsia="宋体" w:cs="Times New Roman"/>
      <w:b/>
      <w:bCs/>
      <w:kern w:val="2"/>
      <w:sz w:val="32"/>
      <w:szCs w:val="32"/>
    </w:rPr>
  </w:style>
  <w:style w:type="character" w:customStyle="1" w:styleId="19">
    <w:name w:val="标题 1 Char"/>
    <w:basedOn w:val="16"/>
    <w:link w:val="2"/>
    <w:qFormat/>
    <w:uiPriority w:val="0"/>
    <w:rPr>
      <w:rFonts w:ascii="黑体" w:hAnsi="黑体" w:eastAsia="宋体" w:cs="Times New Roman"/>
      <w:b/>
      <w:kern w:val="2"/>
      <w:sz w:val="36"/>
      <w:szCs w:val="24"/>
    </w:rPr>
  </w:style>
  <w:style w:type="character" w:customStyle="1" w:styleId="20">
    <w:name w:val="标题 4 Char"/>
    <w:basedOn w:val="16"/>
    <w:link w:val="5"/>
    <w:qFormat/>
    <w:uiPriority w:val="0"/>
    <w:rPr>
      <w:rFonts w:ascii="宋体" w:hAnsi="宋体" w:eastAsia="宋体" w:cs="宋体"/>
      <w:b/>
      <w:color w:val="000000" w:themeColor="text1"/>
      <w:kern w:val="0"/>
      <w:sz w:val="30"/>
      <w:szCs w:val="28"/>
      <w:u w:val="none"/>
      <w:lang w:val="zh-CN" w:bidi="zh-CN"/>
      <w14:textFill>
        <w14:solidFill>
          <w14:schemeClr w14:val="tx1"/>
        </w14:solidFill>
      </w14:textFill>
    </w:rPr>
  </w:style>
  <w:style w:type="paragraph" w:customStyle="1" w:styleId="2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2025-10-28T06:32:30Z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CC53DDA9B2814F3D9A54F2FFF46D679A</vt:lpwstr>
  </property>
  <property fmtid="{D5CDD505-2E9C-101B-9397-08002B2CF9AE}" pid="4" name="KSOTemplateDocerSaveRecord">
    <vt:lpwstr>eyJoZGlkIjoiMTIzYjBkMDE0MDUwZWU1MDYzY2M0YTJiMmIyMWQyNDYiLCJ1c2VySWQiOiI5MTQ3Njg1NjkifQ==</vt:lpwstr>
  </property>
</Properties>
</file>