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7622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一、技术、服务标准和要求：</w:t>
      </w:r>
    </w:p>
    <w:p w14:paraId="6692A70E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231FA07A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（一）标的名称：西北妇女儿童医院门诊大厅采光顶修缮EPC项目总承包</w:t>
      </w:r>
    </w:p>
    <w:p w14:paraId="0F5C1A60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（二）工程概况：西北妇女儿童医院门诊大厅采光顶屋面采用张弦梁结构，跨度约16m，长40m，挑空高度21m，钢结构区域投影面积约640平方米。</w:t>
      </w:r>
    </w:p>
    <w:p w14:paraId="5B6C953D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（三）工程范围：</w:t>
      </w:r>
    </w:p>
    <w:p w14:paraId="6FA6201F" w14:textId="77777777" w:rsidR="00E6202B" w:rsidRDefault="00E6202B" w:rsidP="00E6202B">
      <w:pPr>
        <w:pStyle w:val="null3"/>
        <w:widowControl w:val="0"/>
        <w:numPr>
          <w:ilvl w:val="0"/>
          <w:numId w:val="1"/>
        </w:numPr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>
        <w:rPr>
          <w:rFonts w:ascii="宋体" w:eastAsia="宋体" w:hAnsi="宋体" w:cs="仿宋_GB2312"/>
          <w:sz w:val="24"/>
          <w:szCs w:val="24"/>
        </w:rPr>
        <w:t>设计</w:t>
      </w:r>
      <w:r>
        <w:rPr>
          <w:rFonts w:ascii="宋体" w:eastAsia="宋体" w:hAnsi="宋体" w:cs="仿宋_GB2312"/>
          <w:sz w:val="24"/>
          <w:szCs w:val="24"/>
          <w:lang w:eastAsia="zh-CN"/>
        </w:rPr>
        <w:t>任务</w:t>
      </w:r>
      <w:r>
        <w:rPr>
          <w:rFonts w:ascii="宋体" w:eastAsia="宋体" w:hAnsi="宋体" w:cs="仿宋_GB2312"/>
          <w:sz w:val="24"/>
          <w:szCs w:val="24"/>
        </w:rPr>
        <w:t>：</w:t>
      </w:r>
      <w:r>
        <w:rPr>
          <w:rFonts w:ascii="宋体" w:eastAsia="宋体" w:hAnsi="宋体" w:cs="仿宋_GB2312"/>
          <w:sz w:val="24"/>
          <w:szCs w:val="24"/>
          <w:lang w:eastAsia="zh-CN"/>
        </w:rPr>
        <w:t>包括但不限于</w:t>
      </w:r>
      <w:r>
        <w:rPr>
          <w:rFonts w:ascii="宋体" w:eastAsia="宋体" w:hAnsi="宋体" w:cs="仿宋_GB2312"/>
          <w:sz w:val="24"/>
          <w:szCs w:val="24"/>
        </w:rPr>
        <w:t>负责</w:t>
      </w:r>
      <w:r>
        <w:rPr>
          <w:rFonts w:ascii="宋体" w:eastAsia="宋体" w:hAnsi="宋体" w:cs="仿宋_GB2312"/>
          <w:sz w:val="24"/>
          <w:szCs w:val="24"/>
          <w:lang w:eastAsia="zh-CN"/>
        </w:rPr>
        <w:t>本</w:t>
      </w:r>
      <w:r>
        <w:rPr>
          <w:rFonts w:ascii="宋体" w:eastAsia="宋体" w:hAnsi="宋体" w:cs="仿宋_GB2312"/>
          <w:sz w:val="24"/>
          <w:szCs w:val="24"/>
        </w:rPr>
        <w:t>项目</w:t>
      </w:r>
      <w:r>
        <w:rPr>
          <w:rFonts w:ascii="宋体" w:eastAsia="宋体" w:hAnsi="宋体" w:cs="仿宋_GB2312"/>
          <w:sz w:val="24"/>
          <w:szCs w:val="24"/>
          <w:lang w:eastAsia="zh-CN"/>
        </w:rPr>
        <w:t>屋面围护系统修复设计、</w:t>
      </w:r>
      <w:r>
        <w:rPr>
          <w:rFonts w:ascii="宋体" w:eastAsia="宋体" w:hAnsi="宋体" w:cs="仿宋_GB2312"/>
          <w:sz w:val="24"/>
          <w:szCs w:val="24"/>
        </w:rPr>
        <w:t>中庭</w:t>
      </w:r>
      <w:r>
        <w:rPr>
          <w:rFonts w:ascii="宋体" w:eastAsia="宋体" w:hAnsi="宋体" w:cs="仿宋_GB2312"/>
          <w:sz w:val="24"/>
          <w:szCs w:val="24"/>
          <w:lang w:eastAsia="zh-CN"/>
        </w:rPr>
        <w:t>吊灯及装饰物</w:t>
      </w:r>
      <w:r>
        <w:rPr>
          <w:rFonts w:ascii="宋体" w:eastAsia="宋体" w:hAnsi="宋体" w:cs="仿宋_GB2312"/>
          <w:sz w:val="24"/>
          <w:szCs w:val="24"/>
        </w:rPr>
        <w:t>安装</w:t>
      </w:r>
      <w:r>
        <w:rPr>
          <w:rFonts w:ascii="宋体" w:eastAsia="宋体" w:hAnsi="宋体" w:cs="仿宋_GB2312"/>
          <w:sz w:val="24"/>
          <w:szCs w:val="24"/>
          <w:lang w:eastAsia="zh-CN"/>
        </w:rPr>
        <w:t>结构加固设计、</w:t>
      </w:r>
      <w:r>
        <w:rPr>
          <w:rFonts w:ascii="宋体" w:eastAsia="宋体" w:hAnsi="宋体" w:cs="仿宋_GB2312"/>
          <w:sz w:val="24"/>
          <w:szCs w:val="24"/>
        </w:rPr>
        <w:t>电动遮阳帘系统的</w:t>
      </w:r>
      <w:r>
        <w:rPr>
          <w:rFonts w:ascii="宋体" w:eastAsia="宋体" w:hAnsi="宋体" w:cs="仿宋_GB2312"/>
          <w:sz w:val="24"/>
          <w:szCs w:val="24"/>
          <w:lang w:eastAsia="zh-CN"/>
        </w:rPr>
        <w:t>方案</w:t>
      </w:r>
      <w:r>
        <w:rPr>
          <w:rFonts w:ascii="宋体" w:eastAsia="宋体" w:hAnsi="宋体" w:cs="仿宋_GB2312"/>
          <w:sz w:val="24"/>
          <w:szCs w:val="24"/>
        </w:rPr>
        <w:t>设计</w:t>
      </w:r>
      <w:r>
        <w:rPr>
          <w:rFonts w:ascii="宋体" w:eastAsia="宋体" w:hAnsi="宋体" w:cs="仿宋_GB2312"/>
          <w:sz w:val="24"/>
          <w:szCs w:val="24"/>
          <w:lang w:eastAsia="zh-CN"/>
        </w:rPr>
        <w:t>及</w:t>
      </w:r>
      <w:r>
        <w:rPr>
          <w:rFonts w:ascii="宋体" w:eastAsia="宋体" w:hAnsi="宋体" w:cs="仿宋_GB2312"/>
          <w:sz w:val="24"/>
          <w:szCs w:val="24"/>
        </w:rPr>
        <w:t>施工图设计</w:t>
      </w:r>
      <w:r>
        <w:rPr>
          <w:rFonts w:ascii="宋体" w:eastAsia="宋体" w:hAnsi="宋体" w:cs="仿宋_GB2312"/>
          <w:sz w:val="24"/>
          <w:szCs w:val="24"/>
          <w:lang w:eastAsia="zh-CN"/>
        </w:rPr>
        <w:t>等</w:t>
      </w:r>
      <w:r>
        <w:rPr>
          <w:rFonts w:ascii="宋体" w:eastAsia="宋体" w:hAnsi="宋体" w:cs="仿宋_GB2312"/>
          <w:sz w:val="24"/>
          <w:szCs w:val="24"/>
        </w:rPr>
        <w:t>，确保设计符合国家现行规范、采购人需求及现场实际情况，并负责所有设计文件的报审、通过相关审查及采购人</w:t>
      </w:r>
      <w:r>
        <w:rPr>
          <w:rFonts w:ascii="宋体" w:eastAsia="宋体" w:hAnsi="宋体" w:cs="仿宋_GB2312"/>
          <w:sz w:val="24"/>
          <w:szCs w:val="24"/>
          <w:lang w:eastAsia="zh-CN"/>
        </w:rPr>
        <w:t>审核</w:t>
      </w:r>
      <w:r>
        <w:rPr>
          <w:rFonts w:ascii="宋体" w:eastAsia="宋体" w:hAnsi="宋体" w:cs="仿宋_GB2312"/>
          <w:sz w:val="24"/>
          <w:szCs w:val="24"/>
        </w:rPr>
        <w:t>确认。</w:t>
      </w:r>
    </w:p>
    <w:p w14:paraId="532B32BB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2.采购：负责本项目全部材料</w:t>
      </w:r>
      <w:r>
        <w:rPr>
          <w:rFonts w:ascii="宋体" w:eastAsia="宋体" w:hAnsi="宋体" w:cs="仿宋_GB2312"/>
          <w:sz w:val="24"/>
          <w:szCs w:val="24"/>
          <w:lang w:eastAsia="zh-CN"/>
        </w:rPr>
        <w:t>（灯具采购人提供）</w:t>
      </w:r>
      <w:r>
        <w:rPr>
          <w:rFonts w:ascii="宋体" w:eastAsia="宋体" w:hAnsi="宋体" w:cs="仿宋_GB2312"/>
          <w:sz w:val="24"/>
          <w:szCs w:val="24"/>
        </w:rPr>
        <w:t>、设备的采购、运输、验收和保管。所有主要材料品牌/规格需报采购人</w:t>
      </w:r>
      <w:r>
        <w:rPr>
          <w:rFonts w:ascii="宋体" w:eastAsia="宋体" w:hAnsi="宋体" w:cs="仿宋_GB2312"/>
          <w:sz w:val="24"/>
          <w:szCs w:val="24"/>
          <w:lang w:eastAsia="zh-CN"/>
        </w:rPr>
        <w:t>审核</w:t>
      </w:r>
      <w:r>
        <w:rPr>
          <w:rFonts w:ascii="宋体" w:eastAsia="宋体" w:hAnsi="宋体" w:cs="仿宋_GB2312"/>
          <w:sz w:val="24"/>
          <w:szCs w:val="24"/>
        </w:rPr>
        <w:t>确认。</w:t>
      </w:r>
    </w:p>
    <w:p w14:paraId="3B46184F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>
        <w:rPr>
          <w:rFonts w:ascii="宋体" w:eastAsia="宋体" w:hAnsi="宋体" w:cs="仿宋_GB2312"/>
          <w:sz w:val="24"/>
          <w:szCs w:val="24"/>
        </w:rPr>
        <w:t>3.施工：按照采购人确认的图纸及施工方案负责本项目全部内容的施工、安装、调试、检测、验收、移交、保修。</w:t>
      </w:r>
      <w:r>
        <w:rPr>
          <w:rFonts w:ascii="宋体" w:eastAsia="宋体" w:hAnsi="宋体" w:cs="仿宋_GB2312"/>
          <w:sz w:val="24"/>
          <w:szCs w:val="24"/>
          <w:lang w:eastAsia="zh-CN"/>
        </w:rPr>
        <w:t>包括但不限于：</w:t>
      </w:r>
    </w:p>
    <w:p w14:paraId="0B1F6984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Cs w:val="24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（1）</w:t>
      </w:r>
      <w:r>
        <w:rPr>
          <w:rFonts w:ascii="宋体" w:eastAsia="宋体" w:hAnsi="宋体" w:cs="仿宋_GB2312"/>
          <w:sz w:val="24"/>
          <w:szCs w:val="24"/>
        </w:rPr>
        <w:t>电动遮阳帘系统的安装。</w:t>
      </w:r>
    </w:p>
    <w:p w14:paraId="4F1FA61F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（2）</w:t>
      </w:r>
      <w:r>
        <w:rPr>
          <w:rFonts w:ascii="宋体" w:eastAsia="宋体" w:hAnsi="宋体" w:cs="仿宋_GB2312"/>
          <w:sz w:val="24"/>
          <w:szCs w:val="24"/>
        </w:rPr>
        <w:t>采光顶</w:t>
      </w:r>
      <w:r>
        <w:rPr>
          <w:rFonts w:ascii="宋体" w:eastAsia="宋体" w:hAnsi="宋体" w:cs="仿宋_GB2312"/>
          <w:sz w:val="24"/>
          <w:szCs w:val="24"/>
          <w:lang w:eastAsia="zh-CN"/>
        </w:rPr>
        <w:t>玻璃膜及表面胶清理。</w:t>
      </w:r>
    </w:p>
    <w:p w14:paraId="0C34E3CF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（3）</w:t>
      </w:r>
      <w:r>
        <w:rPr>
          <w:rFonts w:ascii="宋体" w:eastAsia="宋体" w:hAnsi="宋体" w:cs="仿宋_GB2312"/>
          <w:sz w:val="24"/>
          <w:szCs w:val="24"/>
        </w:rPr>
        <w:t>采光顶</w:t>
      </w:r>
      <w:r>
        <w:rPr>
          <w:rFonts w:ascii="宋体" w:eastAsia="宋体" w:hAnsi="宋体" w:cs="仿宋_GB2312"/>
          <w:sz w:val="24"/>
          <w:szCs w:val="24"/>
          <w:lang w:eastAsia="zh-CN"/>
        </w:rPr>
        <w:t>屋面</w:t>
      </w:r>
      <w:r>
        <w:rPr>
          <w:rFonts w:ascii="宋体" w:eastAsia="宋体" w:hAnsi="宋体" w:cs="仿宋_GB2312"/>
          <w:sz w:val="24"/>
          <w:szCs w:val="24"/>
        </w:rPr>
        <w:t>原有</w:t>
      </w:r>
      <w:r>
        <w:rPr>
          <w:rFonts w:ascii="宋体" w:eastAsia="宋体" w:hAnsi="宋体" w:cs="仿宋_GB2312"/>
          <w:sz w:val="24"/>
          <w:szCs w:val="24"/>
          <w:lang w:eastAsia="zh-CN"/>
        </w:rPr>
        <w:t>硅酮</w:t>
      </w:r>
      <w:r>
        <w:rPr>
          <w:rFonts w:ascii="宋体" w:eastAsia="宋体" w:hAnsi="宋体" w:cs="仿宋_GB2312"/>
          <w:sz w:val="24"/>
          <w:szCs w:val="24"/>
        </w:rPr>
        <w:t>密封胶的剔除及</w:t>
      </w:r>
      <w:r>
        <w:rPr>
          <w:rFonts w:ascii="宋体" w:eastAsia="宋体" w:hAnsi="宋体" w:cs="仿宋_GB2312"/>
          <w:sz w:val="24"/>
          <w:szCs w:val="24"/>
          <w:lang w:eastAsia="zh-CN"/>
        </w:rPr>
        <w:t>高性能硅酮结构</w:t>
      </w:r>
      <w:r>
        <w:rPr>
          <w:rFonts w:ascii="宋体" w:eastAsia="宋体" w:hAnsi="宋体" w:cs="仿宋_GB2312"/>
          <w:sz w:val="24"/>
          <w:szCs w:val="24"/>
        </w:rPr>
        <w:t>密封胶的施打。</w:t>
      </w:r>
    </w:p>
    <w:p w14:paraId="641428EE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Cs w:val="24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（4）</w:t>
      </w:r>
      <w:r>
        <w:rPr>
          <w:rFonts w:ascii="宋体" w:eastAsia="宋体" w:hAnsi="宋体" w:cs="仿宋_GB2312"/>
          <w:sz w:val="24"/>
          <w:szCs w:val="24"/>
        </w:rPr>
        <w:t>中庭钢结构局部除锈及防腐处理。</w:t>
      </w:r>
    </w:p>
    <w:p w14:paraId="74731D28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（5）</w:t>
      </w:r>
      <w:r>
        <w:rPr>
          <w:rFonts w:ascii="宋体" w:eastAsia="宋体" w:hAnsi="宋体" w:cs="仿宋_GB2312"/>
          <w:sz w:val="24"/>
          <w:szCs w:val="24"/>
        </w:rPr>
        <w:t>中庭</w:t>
      </w:r>
      <w:r>
        <w:rPr>
          <w:rFonts w:ascii="宋体" w:eastAsia="宋体" w:hAnsi="宋体" w:cs="仿宋_GB2312"/>
          <w:sz w:val="24"/>
          <w:szCs w:val="24"/>
          <w:lang w:eastAsia="zh-CN"/>
        </w:rPr>
        <w:t>吊灯及装饰物</w:t>
      </w:r>
      <w:r>
        <w:rPr>
          <w:rFonts w:ascii="宋体" w:eastAsia="宋体" w:hAnsi="宋体" w:cs="仿宋_GB2312"/>
          <w:sz w:val="24"/>
          <w:szCs w:val="24"/>
        </w:rPr>
        <w:t>的安装</w:t>
      </w:r>
      <w:r>
        <w:rPr>
          <w:rFonts w:ascii="宋体" w:eastAsia="宋体" w:hAnsi="宋体" w:cs="仿宋_GB2312"/>
          <w:sz w:val="24"/>
          <w:szCs w:val="24"/>
          <w:lang w:eastAsia="zh-CN"/>
        </w:rPr>
        <w:t>等</w:t>
      </w:r>
      <w:r>
        <w:rPr>
          <w:rFonts w:ascii="宋体" w:eastAsia="宋体" w:hAnsi="宋体" w:cs="仿宋_GB2312"/>
          <w:sz w:val="24"/>
          <w:szCs w:val="24"/>
        </w:rPr>
        <w:t>。</w:t>
      </w:r>
    </w:p>
    <w:p w14:paraId="7F327A8B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Cs w:val="24"/>
        </w:rPr>
      </w:pPr>
      <w:r>
        <w:rPr>
          <w:rFonts w:ascii="宋体" w:eastAsia="宋体" w:hAnsi="宋体" w:cs="仿宋_GB2312"/>
          <w:sz w:val="24"/>
          <w:szCs w:val="24"/>
          <w:lang w:eastAsia="zh-CN"/>
        </w:rPr>
        <w:t>（6）</w:t>
      </w:r>
      <w:r>
        <w:rPr>
          <w:rFonts w:ascii="宋体" w:eastAsia="宋体" w:hAnsi="宋体" w:cs="仿宋_GB2312"/>
          <w:sz w:val="24"/>
          <w:szCs w:val="24"/>
        </w:rPr>
        <w:t>为完成上述工程所必须的全部措施，包括但不限于脚手架搭拆、垂直运输、超高降效、安全防护、成品保护、垃圾清运</w:t>
      </w:r>
      <w:r>
        <w:rPr>
          <w:rFonts w:ascii="宋体" w:eastAsia="宋体" w:hAnsi="宋体" w:cs="仿宋_GB2312"/>
          <w:sz w:val="24"/>
          <w:szCs w:val="24"/>
          <w:lang w:eastAsia="zh-CN"/>
        </w:rPr>
        <w:t>、安全文明施工</w:t>
      </w:r>
      <w:r>
        <w:rPr>
          <w:rFonts w:ascii="宋体" w:eastAsia="宋体" w:hAnsi="宋体" w:cs="仿宋_GB2312"/>
          <w:sz w:val="24"/>
          <w:szCs w:val="24"/>
        </w:rPr>
        <w:t>等一切费用，</w:t>
      </w:r>
      <w:r>
        <w:rPr>
          <w:rFonts w:ascii="宋体" w:eastAsia="宋体" w:hAnsi="宋体" w:cs="仿宋_GB2312"/>
          <w:sz w:val="24"/>
          <w:szCs w:val="24"/>
          <w:lang w:eastAsia="zh-CN"/>
        </w:rPr>
        <w:t>严格遵守</w:t>
      </w:r>
      <w:r>
        <w:rPr>
          <w:rFonts w:ascii="宋体" w:eastAsia="宋体" w:hAnsi="宋体" w:cs="仿宋_GB2312"/>
          <w:sz w:val="24"/>
          <w:szCs w:val="24"/>
        </w:rPr>
        <w:t>医院相关制度、雨季、不影响医院正常运营。</w:t>
      </w:r>
    </w:p>
    <w:p w14:paraId="4E941FCE" w14:textId="77777777" w:rsidR="00E6202B" w:rsidRDefault="00E6202B" w:rsidP="00E6202B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4. 项目管理：负责整个项目的进度、质量、安全、成本、合同及信息管理，确保工程按期保质完成。</w:t>
      </w:r>
    </w:p>
    <w:p w14:paraId="3F670AEF" w14:textId="77777777" w:rsidR="00B0247E" w:rsidRPr="00E6202B" w:rsidRDefault="00B0247E">
      <w:pPr>
        <w:rPr>
          <w:rFonts w:hint="eastAsia"/>
        </w:rPr>
      </w:pPr>
    </w:p>
    <w:sectPr w:rsidR="00B0247E" w:rsidRPr="00E6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EBD0"/>
    <w:multiLevelType w:val="singleLevel"/>
    <w:tmpl w:val="09FFEB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8876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2B"/>
    <w:rsid w:val="006A75C8"/>
    <w:rsid w:val="009F4E89"/>
    <w:rsid w:val="00A95A3B"/>
    <w:rsid w:val="00B0247E"/>
    <w:rsid w:val="00DA2D30"/>
    <w:rsid w:val="00E6202B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9424"/>
  <w15:chartTrackingRefBased/>
  <w15:docId w15:val="{60C9CC24-4ADB-4C8B-9AC2-522C229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20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202B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E6202B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E6202B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315</Characters>
  <Application>Microsoft Office Word</Application>
  <DocSecurity>0</DocSecurity>
  <Lines>17</Lines>
  <Paragraphs>20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2025-11-21T08:46:00Z</dcterms:created>
  <dcterms:modified xsi:type="dcterms:W3CDTF">2025-11-21T08:47:00Z</dcterms:modified>
</cp:coreProperties>
</file>