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45CD028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303B07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以2024年度国土变更调查成果为底图，在2024年度城市国土空间监测成果基础上，依据202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6月底之前的高分辨率遥感影像和最新的相关专题资料，结合实地调查等开展工作。</w:t>
      </w:r>
    </w:p>
    <w:p w14:paraId="289EEB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二、主要功能和目标</w:t>
      </w:r>
    </w:p>
    <w:p w14:paraId="3DF0C6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测工作以土地利用现状为依据确定监测要素的空问位置、占地范围、面积（长度）、相关属性等，对变化情况和相关属性进行更新和完善，对新增的要素进行监测，掌握城市建设总量、用地结构、基础设施和服务功能等情况，支撑城市建设用地细化、国土空间规划编制及实施监督、国土空间规划城市体检评估、活存量土地、用途管制等国土空间治理工作。</w:t>
      </w:r>
    </w:p>
    <w:p w14:paraId="36C984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三、工作内容与要求</w:t>
      </w:r>
    </w:p>
    <w:p w14:paraId="6FE8A59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遥感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影像收集与正射处理</w:t>
      </w:r>
    </w:p>
    <w:p w14:paraId="5CBE27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收集时相为按照采购人要求收集卫星遥感影像、1米或者更高分辨率的卫星遥感影像、无人机退感影像、倾斜摄影影像等，综合分析选择时相较新、分辨率更优的影像制作正射影像图，用于城市国土空间监测。    </w:t>
      </w:r>
    </w:p>
    <w:p w14:paraId="65BB6B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（二）资料收集与整理</w:t>
      </w:r>
    </w:p>
    <w:p w14:paraId="047573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收集涉及教育、公安、民政、生态环境、住建、交通、水利、商务、文化旅游、卫生健康、应急、市场监管、体育、统计、能源管理、邮政等行业，现势性为2024年1月1日之后的最新专题资料、POI数据，结合地籍调查和不动产登记、供地、城市大比例尺基础测绘、数字城市、智慧城市等数据成果，为确定各类监测对象空问位置、占地范围和属性做参考和指引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 xml:space="preserve"> </w:t>
      </w:r>
    </w:p>
    <w:p w14:paraId="31BC920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（三）监测内容采集</w:t>
      </w:r>
    </w:p>
    <w:p w14:paraId="4D8D067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以2024年度国土变更调查成果为底图，以收集的资料为指引，套合最新遥感影像，利用多种技术手段，结合实地调查，确定相关监测内容的位置、占地范围和相关属性。</w:t>
      </w:r>
    </w:p>
    <w:p w14:paraId="609BC7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（四）质量控制</w:t>
      </w:r>
    </w:p>
    <w:p w14:paraId="3C235B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测成果是城市基本情况的体现，是城市国土空问规划和国土空问治理科学决策的重要支撑，要把数据真实性、准确性，客观性摆在城市国土空问监测工作的首要位置，采取有效措施，加强数据质量管控，确保成果数据与实际情况一致。</w:t>
      </w:r>
    </w:p>
    <w:p w14:paraId="33EE14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（五）数据成果</w:t>
      </w:r>
    </w:p>
    <w:p w14:paraId="4EBC99F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监测成果按照省级自然资源主管部门要求，完成数据成果汇交。</w:t>
      </w:r>
    </w:p>
    <w:p w14:paraId="5544E0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1、基础成果：按照统一要求，通过整合、采集、细化与更新形成的空间数据成果。</w:t>
      </w:r>
    </w:p>
    <w:p w14:paraId="273310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2、统计成果：基于基础成果进行汇总统计形成的数据成果。</w:t>
      </w:r>
    </w:p>
    <w:p w14:paraId="2AC18D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3、分析成果：根据业务管理需要，结合其他有关数据通过计算和分析形成的数据成果和报告。</w:t>
      </w:r>
    </w:p>
    <w:p w14:paraId="5FB44E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四、商务要求</w:t>
      </w:r>
    </w:p>
    <w:p w14:paraId="6780E9C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（一）服务期：</w:t>
      </w:r>
      <w:r>
        <w:rPr>
          <w:rFonts w:hint="eastAsia" w:ascii="仿宋_GB2312" w:hAnsi="仿宋" w:eastAsia="仿宋_GB2312"/>
          <w:bCs/>
          <w:sz w:val="28"/>
          <w:szCs w:val="28"/>
          <w:highlight w:val="none"/>
          <w:lang w:eastAsia="zh-CN"/>
        </w:rPr>
        <w:t>自合同签订之日起一年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1B58BA24"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（二）服务地点：西安市范围内，具体以采购人指定地点为准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5275"/>
    <w:rsid w:val="325D0DF0"/>
    <w:rsid w:val="4D5F6129"/>
    <w:rsid w:val="4FFE3E15"/>
    <w:rsid w:val="51650CB9"/>
    <w:rsid w:val="54D13E0A"/>
    <w:rsid w:val="5D073A96"/>
    <w:rsid w:val="60AC3457"/>
    <w:rsid w:val="64A95275"/>
    <w:rsid w:val="68C11FB6"/>
    <w:rsid w:val="7143791B"/>
    <w:rsid w:val="7B9B5DBB"/>
    <w:rsid w:val="7E6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suppressAutoHyphens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5831</Words>
  <Characters>6149</Characters>
  <Lines>0</Lines>
  <Paragraphs>0</Paragraphs>
  <TotalTime>0</TotalTime>
  <ScaleCrop>false</ScaleCrop>
  <LinksUpToDate>false</LinksUpToDate>
  <CharactersWithSpaces>6196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2025-02-28T02:32:00Z</dcterms:created>
  <dc:creator>123</dc:creator>
  <cp:lastModifiedBy>陕西华采招标有限公司</cp:lastModifiedBy>
  <dcterms:modified xsi:type="dcterms:W3CDTF">2025-11-24T05:56:22Z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00662344433640FBB7C98EC8350C184F_13</vt:lpwstr>
  </property>
  <property fmtid="{D5CDD505-2E9C-101B-9397-08002B2CF9AE}" pid="4" name="KSOTemplateDocerSaveRecord">
    <vt:lpwstr>eyJoZGlkIjoiYjZjMDgwYWJjZmNiM2YzZmU4MTk1ZjZmYmY1NWU1OTEiLCJ1c2VySWQiOiI5MzY1NjA0ODAifQ==</vt:lpwstr>
  </property>
</Properties>
</file>