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7A26B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jc w:val="center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  <w:lang w:eastAsia="zh-CN"/>
        </w:rPr>
        <w:t>采购人要求</w:t>
      </w:r>
    </w:p>
    <w:p w14:paraId="42B9EF1D">
      <w:pPr>
        <w:pStyle w:val="6"/>
        <w:rPr>
          <w:rFonts w:hint="eastAsia"/>
          <w:color w:val="000000"/>
        </w:rPr>
      </w:pPr>
    </w:p>
    <w:p w14:paraId="483219B0">
      <w:pPr>
        <w:pStyle w:val="6"/>
        <w:rPr>
          <w:rFonts w:hint="default" w:eastAsia="宋体"/>
          <w:b/>
          <w:bCs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一、技术要求</w:t>
      </w:r>
    </w:p>
    <w:p w14:paraId="0CF90743">
      <w:pPr>
        <w:pStyle w:val="6"/>
        <w:rPr>
          <w:rFonts w:hint="eastAsia"/>
          <w:color w:val="00000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284"/>
        <w:gridCol w:w="5155"/>
        <w:gridCol w:w="1395"/>
      </w:tblGrid>
      <w:tr w14:paraId="0B2D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8" w:type="dxa"/>
            <w:noWrap w:val="0"/>
            <w:vAlign w:val="center"/>
          </w:tcPr>
          <w:p w14:paraId="3A48B717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7" w:type="dxa"/>
            <w:noWrap w:val="0"/>
            <w:vAlign w:val="center"/>
          </w:tcPr>
          <w:p w14:paraId="3DD5110A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5614" w:type="dxa"/>
            <w:noWrap w:val="0"/>
            <w:vAlign w:val="center"/>
          </w:tcPr>
          <w:p w14:paraId="6320760E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473" w:type="dxa"/>
            <w:noWrap w:val="0"/>
            <w:vAlign w:val="center"/>
          </w:tcPr>
          <w:p w14:paraId="7540A318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3F1C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noWrap w:val="0"/>
            <w:vAlign w:val="center"/>
          </w:tcPr>
          <w:p w14:paraId="4A1820F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 w14:paraId="18C86002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食用菌菌棒</w:t>
            </w:r>
          </w:p>
        </w:tc>
        <w:tc>
          <w:tcPr>
            <w:tcW w:w="5614" w:type="dxa"/>
            <w:noWrap w:val="0"/>
            <w:vAlign w:val="top"/>
          </w:tcPr>
          <w:p w14:paraId="3E9FCE58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1、规格：15cm-20cm*55cm-60cm</w:t>
            </w:r>
          </w:p>
          <w:p w14:paraId="5A99E099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2、重量≥2.5KG</w:t>
            </w:r>
          </w:p>
          <w:p w14:paraId="74901062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3、配料：采用纯栎木木屑及麦麸，其中木屑占配料比90%，麦麸占比为10%。</w:t>
            </w:r>
          </w:p>
          <w:p w14:paraId="513299B2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4、养菌要求：恒温养菌</w:t>
            </w:r>
          </w:p>
          <w:p w14:paraId="4841EC2F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5、香菇菌棒成熟度：菌丝充分成熟、转色正常、无杂菌感染，出菇率≥98%，出菇周期周期≥4茬，产能≥1.6斤。</w:t>
            </w:r>
          </w:p>
          <w:p w14:paraId="7EACB6BD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6、菌棒外观：菌棒无破损、外观正常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61683C57">
            <w:pPr>
              <w:pStyle w:val="6"/>
              <w:spacing w:line="360" w:lineRule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7、需提供证明材料（包括但不限于产品彩页、检测报告等）。</w:t>
            </w:r>
          </w:p>
        </w:tc>
        <w:tc>
          <w:tcPr>
            <w:tcW w:w="1473" w:type="dxa"/>
            <w:noWrap w:val="0"/>
            <w:vAlign w:val="center"/>
          </w:tcPr>
          <w:p w14:paraId="7F85F10E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225000棒</w:t>
            </w:r>
          </w:p>
        </w:tc>
      </w:tr>
    </w:tbl>
    <w:p w14:paraId="2B07356C">
      <w:pPr>
        <w:pStyle w:val="6"/>
        <w:rPr>
          <w:rFonts w:hint="eastAsia"/>
          <w:color w:val="000000"/>
        </w:rPr>
      </w:pPr>
    </w:p>
    <w:p w14:paraId="41D42A74">
      <w:pPr>
        <w:pStyle w:val="6"/>
        <w:rPr>
          <w:rFonts w:hint="eastAsia"/>
          <w:b/>
          <w:bCs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二、商务要求</w:t>
      </w:r>
    </w:p>
    <w:p w14:paraId="7C081478">
      <w:pPr>
        <w:pStyle w:val="6"/>
        <w:rPr>
          <w:rFonts w:hint="default"/>
          <w:color w:val="000000"/>
          <w:sz w:val="24"/>
          <w:szCs w:val="32"/>
          <w:lang w:val="en-US" w:eastAsia="zh-CN"/>
        </w:rPr>
      </w:pPr>
      <w:bookmarkStart w:id="0" w:name="_GoBack"/>
      <w:bookmarkEnd w:id="0"/>
    </w:p>
    <w:p w14:paraId="48E323D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(一)交货安排</w:t>
      </w:r>
    </w:p>
    <w:p w14:paraId="79D7A60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1、交货时间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合同签订后15日内完成全部菌棒的交货工作。</w:t>
      </w:r>
    </w:p>
    <w:p w14:paraId="2211AAF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2、交货地点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将菌棒运至指定的存储地点。</w:t>
      </w:r>
    </w:p>
    <w:p w14:paraId="0C662C9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3、运输要求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供应商负责菌棒的运输，运输过程中需采取防晒、防雨、防震措施，确保菌棒完好无损。</w:t>
      </w:r>
    </w:p>
    <w:p w14:paraId="44BBAEA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(二)验收</w:t>
      </w:r>
    </w:p>
    <w:p w14:paraId="3E31A9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1、外观检验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到货后，组织工作人员对菌棒外观进行抽检，检查是否有破损、霉变等情况。</w:t>
      </w:r>
    </w:p>
    <w:p w14:paraId="5FCFA26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2、抽样检测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随机抽取一定比例的菌棒，送专业检测机构进行质量检测，检测项目包括菌丝状态、水分含量、杂菌污染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等。</w:t>
      </w:r>
    </w:p>
    <w:p w14:paraId="50D8035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3、综合验收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根据外观检验和抽样检测结果，结合合同约定的质量标准进行综合验收，验收合格后双方签署验收单。</w:t>
      </w:r>
    </w:p>
    <w:p w14:paraId="1669B5C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4、问题处理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如发现菌棒质量不符合标准，应及时通知供应商，要求其在规定时间内更换或退货，并承担相应损失。</w:t>
      </w:r>
    </w:p>
    <w:p w14:paraId="5486AA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100" w:line="480" w:lineRule="auto"/>
      <w:jc w:val="center"/>
      <w:outlineLvl w:val="0"/>
    </w:pPr>
    <w:rPr>
      <w:rFonts w:ascii="Times New Roman" w:hAnsi="Times New Roman" w:eastAsia="宋体"/>
      <w:b/>
      <w:kern w:val="44"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2025-11-24T08:21:41Z</dcterms:created>
  <dc:creator>admin</dc:creator>
  <cp:lastModifiedBy>admin</cp:lastModifiedBy>
  <dcterms:modified xsi:type="dcterms:W3CDTF">2025-11-24T08:22:25Z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eyJoZGlkIjoiNDFiZmZmNDQyYzUxMzhiOWVkN2IzMDRmYThlNTRhNTAiLCJ1c2VySWQiOiI3ODAwNzU1NjEifQ==</vt:lpwstr>
  </property>
  <property fmtid="{D5CDD505-2E9C-101B-9397-08002B2CF9AE}" pid="4" name="ICV">
    <vt:lpwstr>21D1165ED9A44F5EA968E2D5F86509AE_12</vt:lpwstr>
  </property>
</Properties>
</file>