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AFC9E">
      <w:pPr>
        <w:adjustRightInd w:val="0"/>
        <w:snapToGrid w:val="0"/>
        <w:spacing w:line="360" w:lineRule="auto"/>
        <w:ind w:firstLine="482"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一、项目概况</w:t>
      </w:r>
    </w:p>
    <w:p w14:paraId="61D9EE18">
      <w:pPr>
        <w:adjustRightInd w:val="0"/>
        <w:snapToGrid w:val="0"/>
        <w:spacing w:line="360" w:lineRule="auto"/>
        <w:ind w:firstLine="480" w:firstLineChars="200"/>
        <w:rPr>
          <w:rFonts w:hint="eastAsia" w:ascii="宋体" w:hAnsi="宋体" w:eastAsia="宋体" w:cs="宋体"/>
          <w:b w:val="0"/>
          <w:bCs w:val="0"/>
          <w:sz w:val="24"/>
          <w:szCs w:val="24"/>
          <w:highlight w:val="none"/>
          <w:lang w:val="zh-CN"/>
        </w:rPr>
      </w:pPr>
      <w:r>
        <w:rPr>
          <w:rFonts w:hint="eastAsia" w:ascii="宋体" w:hAnsi="宋体" w:eastAsia="宋体" w:cs="宋体"/>
          <w:b w:val="0"/>
          <w:bCs w:val="0"/>
          <w:sz w:val="24"/>
          <w:szCs w:val="24"/>
          <w:highlight w:val="none"/>
          <w:lang w:val="zh-CN" w:eastAsia="zh-CN"/>
        </w:rPr>
        <w:t>建设天地车人一体化移动源排放监控平台，具体建设内容包括：(1)升级融合移动源监管数据中心；(2)升级加强重污染天气应急管控；(3)建设移动源可视化一张图；(4)建设AI监管模型应用；(5)建设检测机构积分管理；(6)采购安装800套重型柴油车远程在线监控设备（OBD）； 采购安装200套非道路移动机械NOx传感器。</w:t>
      </w:r>
    </w:p>
    <w:p w14:paraId="3C5F7BE2">
      <w:pPr>
        <w:numPr>
          <w:ilvl w:val="0"/>
          <w:numId w:val="0"/>
        </w:numPr>
        <w:adjustRightInd w:val="0"/>
        <w:snapToGrid w:val="0"/>
        <w:spacing w:line="360" w:lineRule="auto"/>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zh-CN" w:eastAsia="zh-CN"/>
        </w:rPr>
        <w:t>技术要求</w:t>
      </w:r>
    </w:p>
    <w:p w14:paraId="6E6A25F6">
      <w:pPr>
        <w:pStyle w:val="5"/>
        <w:numPr>
          <w:ilvl w:val="0"/>
          <w:numId w:val="0"/>
        </w:numPr>
        <w:spacing w:line="360" w:lineRule="auto"/>
        <w:ind w:firstLine="480" w:firstLineChars="200"/>
        <w:rPr>
          <w:rFonts w:hint="eastAsia" w:ascii="宋体" w:hAnsi="宋体" w:eastAsia="宋体" w:cs="宋体"/>
          <w:b w:val="0"/>
          <w:bCs w:val="0"/>
          <w:kern w:val="2"/>
          <w:sz w:val="24"/>
          <w:szCs w:val="24"/>
          <w:highlight w:val="none"/>
          <w:lang w:val="zh-CN" w:eastAsia="zh-CN" w:bidi="ar-SA"/>
        </w:rPr>
      </w:pPr>
      <w:r>
        <w:rPr>
          <w:rFonts w:hint="eastAsia" w:ascii="宋体" w:hAnsi="宋体" w:eastAsia="宋体" w:cs="宋体"/>
          <w:b w:val="0"/>
          <w:bCs w:val="0"/>
          <w:kern w:val="2"/>
          <w:sz w:val="24"/>
          <w:szCs w:val="24"/>
          <w:highlight w:val="none"/>
          <w:lang w:val="zh-CN" w:eastAsia="zh-CN" w:bidi="ar-SA"/>
        </w:rPr>
        <w:t>软件系统需满足升级融合移动源监管数据中心、升级加强重污染天气应急管控、建设移动源可视化一张图、建设AI监管模型应用、建设检测机构积分管理业务监管需求。</w:t>
      </w:r>
    </w:p>
    <w:tbl>
      <w:tblPr>
        <w:tblStyle w:val="8"/>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702"/>
        <w:gridCol w:w="4129"/>
        <w:gridCol w:w="1080"/>
        <w:gridCol w:w="772"/>
        <w:gridCol w:w="772"/>
      </w:tblGrid>
      <w:tr w14:paraId="1DBF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53" w:type="pct"/>
            <w:noWrap w:val="0"/>
            <w:vAlign w:val="center"/>
          </w:tcPr>
          <w:p w14:paraId="50EE1EF0">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935" w:type="pct"/>
            <w:noWrap w:val="0"/>
            <w:vAlign w:val="center"/>
          </w:tcPr>
          <w:p w14:paraId="2676C5A7">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w:t>
            </w:r>
          </w:p>
        </w:tc>
        <w:tc>
          <w:tcPr>
            <w:tcW w:w="2269" w:type="pct"/>
            <w:noWrap w:val="0"/>
            <w:vAlign w:val="center"/>
          </w:tcPr>
          <w:p w14:paraId="759500AD">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功能配置描述</w:t>
            </w:r>
          </w:p>
        </w:tc>
        <w:tc>
          <w:tcPr>
            <w:tcW w:w="593" w:type="pct"/>
            <w:noWrap w:val="0"/>
            <w:vAlign w:val="center"/>
          </w:tcPr>
          <w:p w14:paraId="42BEBD24">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执行标准</w:t>
            </w:r>
          </w:p>
        </w:tc>
        <w:tc>
          <w:tcPr>
            <w:tcW w:w="424" w:type="pct"/>
            <w:noWrap w:val="0"/>
            <w:vAlign w:val="center"/>
          </w:tcPr>
          <w:p w14:paraId="022D4D54">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数量</w:t>
            </w:r>
          </w:p>
        </w:tc>
        <w:tc>
          <w:tcPr>
            <w:tcW w:w="424" w:type="pct"/>
            <w:noWrap w:val="0"/>
            <w:vAlign w:val="center"/>
          </w:tcPr>
          <w:p w14:paraId="01388118">
            <w:pPr>
              <w:spacing w:line="36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单位</w:t>
            </w:r>
          </w:p>
        </w:tc>
      </w:tr>
      <w:tr w14:paraId="4D67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353" w:type="pct"/>
            <w:noWrap w:val="0"/>
            <w:vAlign w:val="center"/>
          </w:tcPr>
          <w:p w14:paraId="3C6402FF">
            <w:pPr>
              <w:numPr>
                <w:ilvl w:val="0"/>
                <w:numId w:val="0"/>
              </w:numPr>
              <w:spacing w:beforeLines="0" w:afterLines="0"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935" w:type="pct"/>
            <w:noWrap w:val="0"/>
            <w:vAlign w:val="center"/>
          </w:tcPr>
          <w:p w14:paraId="1F1706A1">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升级融合移动源监管数据中心</w:t>
            </w:r>
          </w:p>
        </w:tc>
        <w:tc>
          <w:tcPr>
            <w:tcW w:w="2269" w:type="pct"/>
            <w:noWrap w:val="0"/>
            <w:vAlign w:val="center"/>
          </w:tcPr>
          <w:p w14:paraId="1DACBE68">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实现</w:t>
            </w:r>
            <w:r>
              <w:rPr>
                <w:rFonts w:hint="eastAsia" w:ascii="宋体" w:hAnsi="宋体" w:eastAsia="宋体" w:cs="宋体"/>
                <w:color w:val="auto"/>
                <w:sz w:val="21"/>
                <w:szCs w:val="21"/>
              </w:rPr>
              <w:t>移动源数据集约化</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移动源数据资源共享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新增数据资源融合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移动源统一数据中台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建立</w:t>
            </w:r>
            <w:r>
              <w:rPr>
                <w:rFonts w:hint="eastAsia" w:ascii="宋体" w:hAnsi="宋体" w:eastAsia="宋体" w:cs="宋体"/>
                <w:color w:val="auto"/>
                <w:sz w:val="21"/>
                <w:szCs w:val="21"/>
              </w:rPr>
              <w:t>移动源数据标签体系</w:t>
            </w:r>
            <w:r>
              <w:rPr>
                <w:rFonts w:hint="eastAsia" w:ascii="宋体" w:hAnsi="宋体" w:eastAsia="宋体" w:cs="宋体"/>
                <w:color w:val="auto"/>
                <w:sz w:val="21"/>
                <w:szCs w:val="21"/>
                <w:lang w:eastAsia="zh-CN"/>
              </w:rPr>
              <w:t>。</w:t>
            </w:r>
          </w:p>
        </w:tc>
        <w:tc>
          <w:tcPr>
            <w:tcW w:w="593" w:type="pct"/>
            <w:noWrap w:val="0"/>
            <w:vAlign w:val="center"/>
          </w:tcPr>
          <w:p w14:paraId="0E60844D">
            <w:pPr>
              <w:numPr>
                <w:ilvl w:val="0"/>
                <w:numId w:val="0"/>
              </w:numPr>
              <w:spacing w:beforeLines="0" w:afterLines="0" w:line="360" w:lineRule="auto"/>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424" w:type="pct"/>
            <w:noWrap w:val="0"/>
            <w:vAlign w:val="center"/>
          </w:tcPr>
          <w:p w14:paraId="3F4E8767">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1</w:t>
            </w:r>
          </w:p>
        </w:tc>
        <w:tc>
          <w:tcPr>
            <w:tcW w:w="424" w:type="pct"/>
            <w:noWrap w:val="0"/>
            <w:vAlign w:val="center"/>
          </w:tcPr>
          <w:p w14:paraId="451C9F6B">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r>
      <w:tr w14:paraId="3911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353" w:type="pct"/>
            <w:noWrap w:val="0"/>
            <w:vAlign w:val="center"/>
          </w:tcPr>
          <w:p w14:paraId="0F0622B0">
            <w:pPr>
              <w:numPr>
                <w:ilvl w:val="0"/>
                <w:numId w:val="0"/>
              </w:numPr>
              <w:spacing w:beforeLines="0" w:afterLines="0"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935" w:type="pct"/>
            <w:noWrap w:val="0"/>
            <w:vAlign w:val="center"/>
          </w:tcPr>
          <w:p w14:paraId="51882F86">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升级加强重污染天气应急管控</w:t>
            </w:r>
          </w:p>
        </w:tc>
        <w:tc>
          <w:tcPr>
            <w:tcW w:w="2269" w:type="pct"/>
            <w:noWrap w:val="0"/>
            <w:vAlign w:val="center"/>
          </w:tcPr>
          <w:p w14:paraId="42148B22">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实现</w:t>
            </w:r>
            <w:r>
              <w:rPr>
                <w:rFonts w:hint="eastAsia" w:ascii="宋体" w:hAnsi="宋体" w:eastAsia="宋体" w:cs="宋体"/>
                <w:color w:val="auto"/>
                <w:sz w:val="21"/>
                <w:szCs w:val="21"/>
              </w:rPr>
              <w:t>技术核查系统</w:t>
            </w:r>
            <w:r>
              <w:rPr>
                <w:rFonts w:hint="eastAsia" w:ascii="宋体" w:hAnsi="宋体" w:eastAsia="宋体" w:cs="宋体"/>
                <w:color w:val="auto"/>
                <w:sz w:val="21"/>
                <w:szCs w:val="21"/>
                <w:lang w:val="en-US" w:eastAsia="zh-CN"/>
              </w:rPr>
              <w:t>开发、</w:t>
            </w:r>
            <w:r>
              <w:rPr>
                <w:rFonts w:hint="eastAsia" w:ascii="宋体" w:hAnsi="宋体" w:eastAsia="宋体" w:cs="宋体"/>
                <w:color w:val="auto"/>
                <w:sz w:val="21"/>
                <w:szCs w:val="21"/>
              </w:rPr>
              <w:t>企业门禁监控系统升级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非道路移动机械检测平台升级</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现场检查APP</w:t>
            </w:r>
            <w:r>
              <w:rPr>
                <w:rFonts w:hint="eastAsia" w:ascii="宋体" w:hAnsi="宋体" w:eastAsia="宋体" w:cs="宋体"/>
                <w:color w:val="auto"/>
                <w:sz w:val="21"/>
                <w:szCs w:val="21"/>
                <w:lang w:val="en-US" w:eastAsia="zh-CN"/>
              </w:rPr>
              <w:t>。</w:t>
            </w:r>
          </w:p>
        </w:tc>
        <w:tc>
          <w:tcPr>
            <w:tcW w:w="593" w:type="pct"/>
            <w:noWrap w:val="0"/>
            <w:vAlign w:val="center"/>
          </w:tcPr>
          <w:p w14:paraId="0C86AC45">
            <w:pPr>
              <w:numPr>
                <w:ilvl w:val="0"/>
                <w:numId w:val="0"/>
              </w:numPr>
              <w:spacing w:beforeLines="0" w:afterLines="0" w:line="360" w:lineRule="auto"/>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424" w:type="pct"/>
            <w:noWrap w:val="0"/>
            <w:vAlign w:val="center"/>
          </w:tcPr>
          <w:p w14:paraId="73BCCE68">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1</w:t>
            </w:r>
          </w:p>
        </w:tc>
        <w:tc>
          <w:tcPr>
            <w:tcW w:w="424" w:type="pct"/>
            <w:noWrap w:val="0"/>
            <w:vAlign w:val="center"/>
          </w:tcPr>
          <w:p w14:paraId="5843DD3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r>
      <w:tr w14:paraId="72B8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353" w:type="pct"/>
            <w:noWrap w:val="0"/>
            <w:vAlign w:val="center"/>
          </w:tcPr>
          <w:p w14:paraId="633F8A9A">
            <w:pPr>
              <w:numPr>
                <w:ilvl w:val="0"/>
                <w:numId w:val="0"/>
              </w:numPr>
              <w:spacing w:beforeLines="0" w:afterLines="0"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935" w:type="pct"/>
            <w:noWrap w:val="0"/>
            <w:vAlign w:val="center"/>
          </w:tcPr>
          <w:p w14:paraId="72227B8B">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建设移动源可视化一张图</w:t>
            </w:r>
          </w:p>
        </w:tc>
        <w:tc>
          <w:tcPr>
            <w:tcW w:w="2269" w:type="pct"/>
            <w:noWrap w:val="0"/>
            <w:vAlign w:val="center"/>
          </w:tcPr>
          <w:p w14:paraId="56AC8E4C">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实现柴油车移动监管专题图、非道路移动机械监管专题图、机动车排放检测与遥感监测专题图、柴油车异常加油专题图、空气质量与移动源排放智能分析专题图与移动源排放综合监管数据可视化系统。</w:t>
            </w:r>
          </w:p>
        </w:tc>
        <w:tc>
          <w:tcPr>
            <w:tcW w:w="593" w:type="pct"/>
            <w:noWrap w:val="0"/>
            <w:vAlign w:val="center"/>
          </w:tcPr>
          <w:p w14:paraId="34B87E80">
            <w:pPr>
              <w:numPr>
                <w:ilvl w:val="0"/>
                <w:numId w:val="0"/>
              </w:numPr>
              <w:spacing w:beforeLines="0" w:afterLines="0" w:line="360" w:lineRule="auto"/>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424" w:type="pct"/>
            <w:noWrap w:val="0"/>
            <w:vAlign w:val="center"/>
          </w:tcPr>
          <w:p w14:paraId="7484AA71">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1</w:t>
            </w:r>
          </w:p>
        </w:tc>
        <w:tc>
          <w:tcPr>
            <w:tcW w:w="424" w:type="pct"/>
            <w:noWrap w:val="0"/>
            <w:vAlign w:val="center"/>
          </w:tcPr>
          <w:p w14:paraId="7DF202CE">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r>
      <w:tr w14:paraId="1589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353" w:type="pct"/>
            <w:noWrap w:val="0"/>
            <w:vAlign w:val="center"/>
          </w:tcPr>
          <w:p w14:paraId="0F282005">
            <w:pPr>
              <w:numPr>
                <w:ilvl w:val="0"/>
                <w:numId w:val="0"/>
              </w:numPr>
              <w:spacing w:beforeLines="0" w:afterLines="0"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935" w:type="pct"/>
            <w:noWrap w:val="0"/>
            <w:vAlign w:val="center"/>
          </w:tcPr>
          <w:p w14:paraId="4455EF43">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建设AI监管模型应用</w:t>
            </w:r>
          </w:p>
        </w:tc>
        <w:tc>
          <w:tcPr>
            <w:tcW w:w="2269" w:type="pct"/>
            <w:noWrap w:val="0"/>
            <w:vAlign w:val="center"/>
          </w:tcPr>
          <w:p w14:paraId="7509D159">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实现移动源在线管控、多维度预警与智能分析能力、超标车辆智能识别、检测站违规行为识别、IM作弊链识别、移动源传感器模型识别、机器学习模型构建等。</w:t>
            </w:r>
          </w:p>
        </w:tc>
        <w:tc>
          <w:tcPr>
            <w:tcW w:w="593" w:type="pct"/>
            <w:noWrap w:val="0"/>
            <w:vAlign w:val="center"/>
          </w:tcPr>
          <w:p w14:paraId="40A289C2">
            <w:pPr>
              <w:numPr>
                <w:ilvl w:val="0"/>
                <w:numId w:val="0"/>
              </w:numPr>
              <w:spacing w:beforeLines="0" w:afterLines="0" w:line="360" w:lineRule="auto"/>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424" w:type="pct"/>
            <w:noWrap w:val="0"/>
            <w:vAlign w:val="center"/>
          </w:tcPr>
          <w:p w14:paraId="5E9D7A3C">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1</w:t>
            </w:r>
          </w:p>
        </w:tc>
        <w:tc>
          <w:tcPr>
            <w:tcW w:w="424" w:type="pct"/>
            <w:noWrap w:val="0"/>
            <w:vAlign w:val="center"/>
          </w:tcPr>
          <w:p w14:paraId="213F6182">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r>
      <w:tr w14:paraId="4611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353" w:type="pct"/>
            <w:noWrap w:val="0"/>
            <w:vAlign w:val="center"/>
          </w:tcPr>
          <w:p w14:paraId="177EB5FB">
            <w:pPr>
              <w:numPr>
                <w:ilvl w:val="0"/>
                <w:numId w:val="0"/>
              </w:numPr>
              <w:spacing w:beforeLines="0" w:afterLines="0"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935" w:type="pct"/>
            <w:noWrap w:val="0"/>
            <w:vAlign w:val="center"/>
          </w:tcPr>
          <w:p w14:paraId="5C5F642A">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建设检测机构积分管理</w:t>
            </w:r>
          </w:p>
        </w:tc>
        <w:tc>
          <w:tcPr>
            <w:tcW w:w="2269" w:type="pct"/>
            <w:noWrap w:val="0"/>
            <w:vAlign w:val="center"/>
          </w:tcPr>
          <w:p w14:paraId="429B7241">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实现检测站联网备案管理、检测机构自检系统、检测机构积分考核、记分规则智能配置、检测移动端。</w:t>
            </w:r>
          </w:p>
        </w:tc>
        <w:tc>
          <w:tcPr>
            <w:tcW w:w="593" w:type="pct"/>
            <w:noWrap w:val="0"/>
            <w:vAlign w:val="center"/>
          </w:tcPr>
          <w:p w14:paraId="40CA9D36">
            <w:pPr>
              <w:numPr>
                <w:ilvl w:val="0"/>
                <w:numId w:val="0"/>
              </w:numPr>
              <w:spacing w:beforeLines="0" w:afterLines="0" w:line="360" w:lineRule="auto"/>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424" w:type="pct"/>
            <w:noWrap w:val="0"/>
            <w:vAlign w:val="center"/>
          </w:tcPr>
          <w:p w14:paraId="5B1C6EEF">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1</w:t>
            </w:r>
          </w:p>
        </w:tc>
        <w:tc>
          <w:tcPr>
            <w:tcW w:w="424" w:type="pct"/>
            <w:noWrap w:val="0"/>
            <w:vAlign w:val="center"/>
          </w:tcPr>
          <w:p w14:paraId="3CABFADD">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r>
      <w:tr w14:paraId="666D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1" w:hRule="atLeast"/>
          <w:jc w:val="center"/>
        </w:trPr>
        <w:tc>
          <w:tcPr>
            <w:tcW w:w="353" w:type="pct"/>
            <w:noWrap w:val="0"/>
            <w:vAlign w:val="center"/>
          </w:tcPr>
          <w:p w14:paraId="626C2E14">
            <w:pPr>
              <w:numPr>
                <w:ilvl w:val="0"/>
                <w:numId w:val="0"/>
              </w:numPr>
              <w:spacing w:beforeLines="0" w:afterLines="0"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935" w:type="pct"/>
            <w:noWrap w:val="0"/>
            <w:vAlign w:val="center"/>
          </w:tcPr>
          <w:p w14:paraId="79561746">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采购安装重型柴油车远程在线监控设备（OBD）</w:t>
            </w:r>
          </w:p>
        </w:tc>
        <w:tc>
          <w:tcPr>
            <w:tcW w:w="2269" w:type="pct"/>
            <w:noWrap w:val="0"/>
            <w:vAlign w:val="center"/>
          </w:tcPr>
          <w:p w14:paraId="75537C10">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包含安装，至少包含两年流量费、两年质保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终端使用4G LTE模块；支持全网通网络。</w:t>
            </w:r>
          </w:p>
          <w:p w14:paraId="6D7F9239">
            <w:pPr>
              <w:numPr>
                <w:ilvl w:val="0"/>
                <w:numId w:val="1"/>
              </w:num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支持对OBD系统指示灯点亮功能。</w:t>
            </w:r>
          </w:p>
          <w:p w14:paraId="53422A36">
            <w:pPr>
              <w:numPr>
                <w:ilvl w:val="0"/>
                <w:numId w:val="1"/>
              </w:num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rPr>
              <w:t>终端支持对整车数据的采集和上报</w:t>
            </w:r>
            <w:r>
              <w:rPr>
                <w:rFonts w:hint="eastAsia" w:ascii="宋体" w:hAnsi="宋体" w:eastAsia="宋体" w:cs="宋体"/>
                <w:color w:val="auto"/>
                <w:kern w:val="0"/>
                <w:sz w:val="21"/>
                <w:szCs w:val="21"/>
                <w:lang w:eastAsia="zh-CN"/>
              </w:rPr>
              <w:t>。</w:t>
            </w:r>
          </w:p>
          <w:p w14:paraId="62B0F05F">
            <w:pPr>
              <w:numPr>
                <w:ilvl w:val="0"/>
                <w:numId w:val="1"/>
              </w:num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rPr>
              <w:t>支持标准要求的高精度定位功能，定位精度小于1m</w:t>
            </w:r>
            <w:r>
              <w:rPr>
                <w:rFonts w:hint="eastAsia" w:ascii="宋体" w:hAnsi="宋体" w:eastAsia="宋体" w:cs="宋体"/>
                <w:color w:val="auto"/>
                <w:kern w:val="0"/>
                <w:sz w:val="21"/>
                <w:szCs w:val="21"/>
                <w:lang w:val="en-US" w:eastAsia="zh-CN"/>
              </w:rPr>
              <w:t>等。</w:t>
            </w:r>
          </w:p>
          <w:p w14:paraId="2E69D1C4">
            <w:pPr>
              <w:numPr>
                <w:ilvl w:val="0"/>
                <w:numId w:val="1"/>
              </w:num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支持终端保温存储，支持盲区补报；</w:t>
            </w:r>
          </w:p>
          <w:p w14:paraId="2AF2A08D">
            <w:pPr>
              <w:numPr>
                <w:ilvl w:val="0"/>
                <w:numId w:val="1"/>
              </w:num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支持批量终端多种远程升级。</w:t>
            </w:r>
          </w:p>
          <w:p w14:paraId="1AA0A381">
            <w:pPr>
              <w:numPr>
                <w:ilvl w:val="0"/>
                <w:numId w:val="1"/>
              </w:num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协议满足《重型汽车污染物排放限值与测试方法（中国第六阶段）》（GB17691-2018），并根据技术指南已实现协议数据扩展，可完全满足系统和平台要求。</w:t>
            </w:r>
          </w:p>
        </w:tc>
        <w:tc>
          <w:tcPr>
            <w:tcW w:w="593" w:type="pct"/>
            <w:noWrap w:val="0"/>
            <w:vAlign w:val="center"/>
          </w:tcPr>
          <w:p w14:paraId="042BDC2C">
            <w:pPr>
              <w:numPr>
                <w:ilvl w:val="0"/>
                <w:numId w:val="0"/>
              </w:numPr>
              <w:spacing w:beforeLines="0" w:afterLines="0"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《重型汽车污染物排放限值与测试方法（中国第六阶段）》（GB17691-2018）</w:t>
            </w:r>
          </w:p>
        </w:tc>
        <w:tc>
          <w:tcPr>
            <w:tcW w:w="424" w:type="pct"/>
            <w:noWrap w:val="0"/>
            <w:vAlign w:val="center"/>
          </w:tcPr>
          <w:p w14:paraId="4A1490A2">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800</w:t>
            </w:r>
          </w:p>
        </w:tc>
        <w:tc>
          <w:tcPr>
            <w:tcW w:w="424" w:type="pct"/>
            <w:noWrap w:val="0"/>
            <w:vAlign w:val="center"/>
          </w:tcPr>
          <w:p w14:paraId="2E3EFEF2">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r>
      <w:tr w14:paraId="721E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353" w:type="pct"/>
            <w:noWrap w:val="0"/>
            <w:vAlign w:val="center"/>
          </w:tcPr>
          <w:p w14:paraId="1D6D29BB">
            <w:pPr>
              <w:numPr>
                <w:ilvl w:val="0"/>
                <w:numId w:val="0"/>
              </w:numPr>
              <w:spacing w:beforeLines="0" w:afterLines="0"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935" w:type="pct"/>
            <w:noWrap w:val="0"/>
            <w:vAlign w:val="center"/>
          </w:tcPr>
          <w:p w14:paraId="7DF435AD">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采购安装非道路移动机械NOx传感器</w:t>
            </w:r>
          </w:p>
        </w:tc>
        <w:tc>
          <w:tcPr>
            <w:tcW w:w="2269" w:type="pct"/>
            <w:noWrap w:val="0"/>
            <w:vAlign w:val="center"/>
          </w:tcPr>
          <w:p w14:paraId="0B7A8139">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应包含安装，应至少包含一年质保</w:t>
            </w:r>
            <w:r>
              <w:rPr>
                <w:rFonts w:hint="eastAsia" w:ascii="宋体" w:hAnsi="宋体" w:eastAsia="宋体" w:cs="宋体"/>
                <w:color w:val="auto"/>
                <w:sz w:val="21"/>
                <w:szCs w:val="21"/>
                <w:lang w:eastAsia="zh-CN"/>
              </w:rPr>
              <w:t>。</w:t>
            </w:r>
          </w:p>
          <w:p w14:paraId="5E280B4C">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工作温度：TW  -40-125</w:t>
            </w:r>
          </w:p>
          <w:p w14:paraId="4CF73479">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排气温度：Tgas  200-850</w:t>
            </w:r>
          </w:p>
          <w:p w14:paraId="5D42D001">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电源电压：Ubat  10.8-16</w:t>
            </w:r>
          </w:p>
          <w:p w14:paraId="6ADFB7FD">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NOX范围：NOX  0-2000</w:t>
            </w:r>
          </w:p>
          <w:p w14:paraId="5CCD43E1">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NOX精度：CNOx  ±10（≤100ppm） / ±10%（&gt;100ppm）</w:t>
            </w:r>
          </w:p>
          <w:p w14:paraId="594EEA0B">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NOX响应时间：τ33&lt;−&gt;66  1300</w:t>
            </w:r>
          </w:p>
        </w:tc>
        <w:tc>
          <w:tcPr>
            <w:tcW w:w="593" w:type="pct"/>
            <w:noWrap w:val="0"/>
            <w:vAlign w:val="center"/>
          </w:tcPr>
          <w:p w14:paraId="435B49AA">
            <w:pPr>
              <w:numPr>
                <w:ilvl w:val="0"/>
                <w:numId w:val="0"/>
              </w:numPr>
              <w:spacing w:beforeLines="0" w:afterLines="0"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《非道路移动柴油机械排气烟度限值及测量方法》（GB 36886-2018）</w:t>
            </w:r>
          </w:p>
        </w:tc>
        <w:tc>
          <w:tcPr>
            <w:tcW w:w="424" w:type="pct"/>
            <w:noWrap w:val="0"/>
            <w:vAlign w:val="center"/>
          </w:tcPr>
          <w:p w14:paraId="629B9BA6">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200</w:t>
            </w:r>
          </w:p>
        </w:tc>
        <w:tc>
          <w:tcPr>
            <w:tcW w:w="424" w:type="pct"/>
            <w:noWrap w:val="0"/>
            <w:vAlign w:val="center"/>
          </w:tcPr>
          <w:p w14:paraId="3E533E4F">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r>
      <w:tr w14:paraId="723A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353" w:type="pct"/>
            <w:noWrap w:val="0"/>
            <w:vAlign w:val="center"/>
          </w:tcPr>
          <w:p w14:paraId="07E978EB">
            <w:pPr>
              <w:numPr>
                <w:ilvl w:val="0"/>
                <w:numId w:val="0"/>
              </w:numPr>
              <w:spacing w:beforeLines="0" w:afterLines="0"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935" w:type="pct"/>
            <w:noWrap w:val="0"/>
            <w:vAlign w:val="center"/>
          </w:tcPr>
          <w:p w14:paraId="7EE81590">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应用系统集成</w:t>
            </w:r>
          </w:p>
        </w:tc>
        <w:tc>
          <w:tcPr>
            <w:tcW w:w="2269" w:type="pct"/>
            <w:noWrap w:val="0"/>
            <w:vAlign w:val="center"/>
          </w:tcPr>
          <w:p w14:paraId="703BAC96">
            <w:pPr>
              <w:numPr>
                <w:ilvl w:val="0"/>
                <w:numId w:val="0"/>
              </w:num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1)机动车排放检测监控系统数据集成；</w:t>
            </w:r>
          </w:p>
          <w:p w14:paraId="0EF41A7E">
            <w:pPr>
              <w:numPr>
                <w:ilvl w:val="0"/>
                <w:numId w:val="2"/>
              </w:num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机动车排放遥感监测系统数据集成；</w:t>
            </w:r>
          </w:p>
          <w:p w14:paraId="66D90306">
            <w:pPr>
              <w:numPr>
                <w:ilvl w:val="0"/>
                <w:numId w:val="2"/>
              </w:num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非道路移动机械管理系统数据集成；</w:t>
            </w:r>
          </w:p>
          <w:p w14:paraId="1AA1CEF3">
            <w:pPr>
              <w:numPr>
                <w:ilvl w:val="0"/>
                <w:numId w:val="2"/>
              </w:num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陕西省空气质量发布系统数据集成。</w:t>
            </w:r>
          </w:p>
        </w:tc>
        <w:tc>
          <w:tcPr>
            <w:tcW w:w="593" w:type="pct"/>
            <w:noWrap w:val="0"/>
            <w:vAlign w:val="center"/>
          </w:tcPr>
          <w:p w14:paraId="7B4F01D3">
            <w:pPr>
              <w:numPr>
                <w:ilvl w:val="0"/>
                <w:numId w:val="0"/>
              </w:numPr>
              <w:spacing w:beforeLines="0" w:afterLines="0" w:line="360" w:lineRule="auto"/>
              <w:jc w:val="left"/>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w:t>
            </w:r>
          </w:p>
        </w:tc>
        <w:tc>
          <w:tcPr>
            <w:tcW w:w="424" w:type="pct"/>
            <w:noWrap w:val="0"/>
            <w:vAlign w:val="center"/>
          </w:tcPr>
          <w:p w14:paraId="40F26281">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1</w:t>
            </w:r>
          </w:p>
        </w:tc>
        <w:tc>
          <w:tcPr>
            <w:tcW w:w="424" w:type="pct"/>
            <w:noWrap w:val="0"/>
            <w:vAlign w:val="center"/>
          </w:tcPr>
          <w:p w14:paraId="33A9B75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r>
    </w:tbl>
    <w:p w14:paraId="1077ACE1">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三、商务要求</w:t>
      </w:r>
    </w:p>
    <w:p w14:paraId="640CEA01">
      <w:pPr>
        <w:adjustRightInd w:val="0"/>
        <w:snapToGrid w:val="0"/>
        <w:spacing w:line="360" w:lineRule="auto"/>
        <w:ind w:firstLine="482" w:firstLineChars="200"/>
        <w:rPr>
          <w:rFonts w:hint="eastAsia" w:ascii="宋体" w:hAnsi="宋体" w:eastAsia="宋体" w:cs="宋体"/>
          <w:b w:val="0"/>
          <w:bCs w:val="0"/>
          <w:sz w:val="24"/>
          <w:szCs w:val="24"/>
          <w:highlight w:val="none"/>
          <w:lang w:val="zh-CN"/>
        </w:rPr>
      </w:pPr>
      <w:r>
        <w:rPr>
          <w:rFonts w:hint="eastAsia" w:ascii="宋体" w:hAnsi="宋体" w:eastAsia="宋体" w:cs="宋体"/>
          <w:b/>
          <w:bCs/>
          <w:sz w:val="24"/>
          <w:szCs w:val="24"/>
          <w:highlight w:val="none"/>
          <w:lang w:val="zh-CN" w:eastAsia="zh-CN"/>
        </w:rPr>
        <w:t>1、服务期限：</w:t>
      </w:r>
      <w:r>
        <w:rPr>
          <w:rFonts w:hint="eastAsia" w:ascii="宋体" w:hAnsi="宋体" w:eastAsia="宋体" w:cs="宋体"/>
          <w:b w:val="0"/>
          <w:bCs w:val="0"/>
          <w:sz w:val="24"/>
          <w:szCs w:val="24"/>
          <w:highlight w:val="none"/>
          <w:lang w:val="zh-CN" w:eastAsia="zh-CN"/>
        </w:rPr>
        <w:t xml:space="preserve">签订合同之日起180个日历日内完成 </w:t>
      </w:r>
    </w:p>
    <w:p w14:paraId="57049F6F">
      <w:pPr>
        <w:adjustRightInd w:val="0"/>
        <w:snapToGrid w:val="0"/>
        <w:spacing w:line="360" w:lineRule="auto"/>
        <w:ind w:firstLine="482" w:firstLineChars="200"/>
        <w:rPr>
          <w:rFonts w:hint="eastAsia" w:ascii="宋体" w:hAnsi="宋体" w:eastAsia="宋体" w:cs="宋体"/>
          <w:b w:val="0"/>
          <w:bCs w:val="0"/>
          <w:sz w:val="24"/>
          <w:szCs w:val="24"/>
          <w:highlight w:val="none"/>
          <w:lang w:val="zh-CN"/>
        </w:rPr>
      </w:pPr>
      <w:r>
        <w:rPr>
          <w:rFonts w:hint="eastAsia" w:ascii="宋体" w:hAnsi="宋体" w:eastAsia="宋体" w:cs="宋体"/>
          <w:b/>
          <w:bCs/>
          <w:sz w:val="24"/>
          <w:szCs w:val="24"/>
          <w:highlight w:val="none"/>
          <w:lang w:val="zh-CN" w:eastAsia="zh-CN"/>
        </w:rPr>
        <w:t>2、服务地点：</w:t>
      </w:r>
      <w:r>
        <w:rPr>
          <w:rFonts w:hint="eastAsia" w:ascii="宋体" w:hAnsi="宋体" w:eastAsia="宋体" w:cs="宋体"/>
          <w:b w:val="0"/>
          <w:bCs w:val="0"/>
          <w:sz w:val="24"/>
          <w:szCs w:val="24"/>
          <w:highlight w:val="none"/>
          <w:lang w:val="zh-CN" w:eastAsia="zh-CN"/>
        </w:rPr>
        <w:t xml:space="preserve">咸阳市机动车排气污染检测防治中心 </w:t>
      </w:r>
    </w:p>
    <w:p w14:paraId="64BBCDCB">
      <w:pPr>
        <w:adjustRightInd w:val="0"/>
        <w:snapToGrid w:val="0"/>
        <w:spacing w:line="360" w:lineRule="auto"/>
        <w:ind w:firstLine="482" w:firstLineChars="200"/>
        <w:rPr>
          <w:rFonts w:hint="eastAsia" w:ascii="宋体" w:hAnsi="宋体" w:eastAsia="宋体" w:cs="宋体"/>
          <w:b w:val="0"/>
          <w:bCs w:val="0"/>
          <w:sz w:val="24"/>
          <w:szCs w:val="24"/>
          <w:highlight w:val="none"/>
          <w:lang w:val="zh-CN"/>
        </w:rPr>
      </w:pPr>
      <w:r>
        <w:rPr>
          <w:rFonts w:hint="eastAsia" w:ascii="宋体" w:hAnsi="宋体" w:eastAsia="宋体" w:cs="宋体"/>
          <w:b/>
          <w:bCs/>
          <w:sz w:val="24"/>
          <w:szCs w:val="24"/>
          <w:highlight w:val="none"/>
          <w:lang w:val="zh-CN" w:eastAsia="zh-CN"/>
        </w:rPr>
        <w:t>3、付款条件：</w:t>
      </w:r>
      <w:r>
        <w:rPr>
          <w:rFonts w:hint="eastAsia" w:ascii="宋体" w:hAnsi="宋体" w:eastAsia="宋体" w:cs="宋体"/>
          <w:b w:val="0"/>
          <w:bCs w:val="0"/>
          <w:sz w:val="24"/>
          <w:szCs w:val="24"/>
          <w:highlight w:val="none"/>
          <w:lang w:val="zh-CN" w:eastAsia="zh-CN"/>
        </w:rPr>
        <w:t xml:space="preserve">合同签订后，甲方支付乙方合同总额的40%,乙方开具全额发票给甲方。合同建设内容完工，经甲方初步验收合格投入试运行后，甲方支付乙方合同总额的40%。试运行结束，经甲方终验合格后，甲方支付乙方合同总额的20%。 </w:t>
      </w:r>
    </w:p>
    <w:p w14:paraId="382E529A">
      <w:pPr>
        <w:adjustRightInd w:val="0"/>
        <w:snapToGrid w:val="0"/>
        <w:spacing w:line="360" w:lineRule="auto"/>
        <w:ind w:firstLine="482" w:firstLineChars="200"/>
        <w:rPr>
          <w:rFonts w:hint="eastAsia" w:ascii="宋体" w:hAnsi="宋体" w:eastAsia="宋体" w:cs="宋体"/>
          <w:b w:val="0"/>
          <w:bCs w:val="0"/>
          <w:sz w:val="24"/>
          <w:szCs w:val="24"/>
          <w:highlight w:val="none"/>
          <w:lang w:val="zh-CN" w:eastAsia="zh-CN"/>
        </w:rPr>
      </w:pPr>
      <w:r>
        <w:rPr>
          <w:rFonts w:hint="eastAsia" w:ascii="宋体" w:hAnsi="宋体" w:eastAsia="宋体" w:cs="宋体"/>
          <w:b/>
          <w:bCs/>
          <w:sz w:val="24"/>
          <w:szCs w:val="24"/>
          <w:highlight w:val="none"/>
          <w:lang w:val="zh-CN" w:eastAsia="zh-CN"/>
        </w:rPr>
        <w:t>4、质量标准：</w:t>
      </w:r>
      <w:r>
        <w:rPr>
          <w:rFonts w:hint="eastAsia" w:ascii="宋体" w:hAnsi="宋体" w:eastAsia="宋体" w:cs="宋体"/>
          <w:b w:val="0"/>
          <w:bCs w:val="0"/>
          <w:sz w:val="24"/>
          <w:szCs w:val="24"/>
          <w:highlight w:val="none"/>
          <w:lang w:val="zh-CN" w:eastAsia="zh-CN"/>
        </w:rPr>
        <w:t xml:space="preserve"> 硬件设备需符《重型汽车污染物排放限值与测试方法（中国第六阶段）》（GB17691-2018）、《非道路移动机械用柴油机排气污染物排放限值及测量方法(中国第三、四阶段）》（GB 20891-2014）、《非道路移动机械排放远程监控技术规范》（HJ1322-2023）标准；</w:t>
      </w:r>
    </w:p>
    <w:p w14:paraId="7EC5AED6">
      <w:pPr>
        <w:adjustRightInd w:val="0"/>
        <w:snapToGrid w:val="0"/>
        <w:spacing w:line="360" w:lineRule="auto"/>
        <w:ind w:firstLine="482" w:firstLineChars="200"/>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lang w:val="zh-CN" w:eastAsia="zh-CN"/>
        </w:rPr>
        <w:t>、售后服务要求</w:t>
      </w:r>
    </w:p>
    <w:p w14:paraId="77187E69">
      <w:pPr>
        <w:adjustRightInd w:val="0"/>
        <w:snapToGrid w:val="0"/>
        <w:spacing w:line="360" w:lineRule="auto"/>
        <w:ind w:firstLine="480" w:firstLineChars="200"/>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zh-CN" w:eastAsia="zh-CN"/>
        </w:rPr>
        <w:t>）应用软件开发及系统集成质保期不少于1年，质保期内免费提供漏洞修复、功能优化等服务；</w:t>
      </w:r>
    </w:p>
    <w:p w14:paraId="273D96DE">
      <w:pPr>
        <w:adjustRightInd w:val="0"/>
        <w:snapToGrid w:val="0"/>
        <w:spacing w:line="360" w:lineRule="auto"/>
        <w:ind w:firstLine="480" w:firstLineChars="200"/>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（2）与现有系统的数据集成接口，质保期内免费维护，确保数据交互稳定性；</w:t>
      </w:r>
    </w:p>
    <w:p w14:paraId="2183DD69">
      <w:pPr>
        <w:adjustRightInd w:val="0"/>
        <w:snapToGrid w:val="0"/>
        <w:spacing w:line="360" w:lineRule="auto"/>
        <w:ind w:firstLine="480" w:firstLineChars="200"/>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 xml:space="preserve">（3）硬件设备质保期内包含免费流量服务、免费维修及更换服务。                                                                     </w:t>
      </w:r>
    </w:p>
    <w:p w14:paraId="52A854DA">
      <w:pPr>
        <w:adjustRightInd w:val="0"/>
        <w:snapToGrid w:val="0"/>
        <w:spacing w:line="360" w:lineRule="auto"/>
        <w:ind w:firstLine="482" w:firstLineChars="200"/>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lang w:val="zh-CN" w:eastAsia="zh-CN"/>
        </w:rPr>
        <w:t>其他商务要求（包装和运输、保险等）</w:t>
      </w:r>
    </w:p>
    <w:p w14:paraId="67C8EEF4">
      <w:pPr>
        <w:adjustRightInd w:val="0"/>
        <w:snapToGrid w:val="0"/>
        <w:spacing w:line="360" w:lineRule="auto"/>
        <w:ind w:firstLine="480" w:firstLineChars="200"/>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lang w:val="zh-CN" w:eastAsia="zh-CN"/>
        </w:rPr>
        <w:t xml:space="preserve">需根据本项目采购硬件设备的特性，遵循 “防潮、防震、防压、防损、便于装卸” 原则进行专业包装，确保设备在运输、存储及装卸过程中无损坏、无性能故障，软件资料无丢失、无污损。 </w:t>
      </w:r>
    </w:p>
    <w:p w14:paraId="59D699A6">
      <w:pPr>
        <w:adjustRightInd w:val="0"/>
        <w:snapToGrid w:val="0"/>
        <w:spacing w:line="360" w:lineRule="auto"/>
        <w:ind w:firstLine="482" w:firstLineChars="200"/>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lang w:val="zh-CN" w:eastAsia="zh-CN"/>
        </w:rPr>
        <w:t>采购项目的其他要求</w:t>
      </w:r>
    </w:p>
    <w:p w14:paraId="041DE088">
      <w:pPr>
        <w:adjustRightInd w:val="0"/>
        <w:snapToGrid w:val="0"/>
        <w:spacing w:line="360" w:lineRule="auto"/>
        <w:ind w:firstLine="480" w:firstLineChars="200"/>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zh-CN" w:eastAsia="zh-CN"/>
        </w:rPr>
        <w:t>）合同签订时须同步签署《数据保密协议》，明确保密期限（至少3年，自项目终验合格之日起计算）；</w:t>
      </w:r>
    </w:p>
    <w:p w14:paraId="4B62424E">
      <w:pPr>
        <w:adjustRightInd w:val="0"/>
        <w:snapToGrid w:val="0"/>
        <w:spacing w:line="360" w:lineRule="auto"/>
        <w:ind w:firstLine="480" w:firstLineChars="200"/>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（2）供应商需建立内部保密制度，限定数据访问权限，不得向第三方泄露或用于本项目以外用途。</w:t>
      </w:r>
    </w:p>
    <w:p w14:paraId="4DCCA13A">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color w:val="000000"/>
          <w:sz w:val="24"/>
          <w:szCs w:val="24"/>
          <w:highlight w:val="none"/>
          <w:lang w:val="zh-CN" w:eastAsia="zh-CN"/>
        </w:rPr>
        <w:t>未经采购人同意，中标供应商不得将承包项目</w:t>
      </w:r>
      <w:r>
        <w:rPr>
          <w:rFonts w:hint="eastAsia" w:ascii="宋体" w:hAnsi="宋体" w:eastAsia="宋体" w:cs="宋体"/>
          <w:b/>
          <w:bCs/>
          <w:color w:val="000000"/>
          <w:sz w:val="24"/>
          <w:szCs w:val="24"/>
          <w:highlight w:val="none"/>
          <w:lang w:val="en-US" w:eastAsia="zh-CN"/>
        </w:rPr>
        <w:t>分</w:t>
      </w:r>
      <w:r>
        <w:rPr>
          <w:rFonts w:hint="eastAsia" w:ascii="宋体" w:hAnsi="宋体" w:eastAsia="宋体" w:cs="宋体"/>
          <w:b/>
          <w:bCs/>
          <w:color w:val="000000"/>
          <w:sz w:val="24"/>
          <w:szCs w:val="24"/>
          <w:highlight w:val="none"/>
          <w:lang w:val="zh-CN" w:eastAsia="zh-CN"/>
        </w:rPr>
        <w:t>包或转包，否则，视为中标供应商违约，采购人有权解除服务合同。</w:t>
      </w:r>
      <w:r>
        <w:rPr>
          <w:rFonts w:hint="eastAsia" w:ascii="宋体" w:hAnsi="宋体" w:eastAsia="宋体" w:cs="宋体"/>
          <w:b/>
          <w:bCs/>
          <w:color w:val="000000"/>
          <w:sz w:val="24"/>
          <w:szCs w:val="24"/>
          <w:highlight w:val="none"/>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CE577"/>
    <w:multiLevelType w:val="singleLevel"/>
    <w:tmpl w:val="DC8CE577"/>
    <w:lvl w:ilvl="0" w:tentative="0">
      <w:start w:val="2"/>
      <w:numFmt w:val="decimal"/>
      <w:suff w:val="space"/>
      <w:lvlText w:val="%1)"/>
      <w:lvlJc w:val="left"/>
    </w:lvl>
  </w:abstractNum>
  <w:abstractNum w:abstractNumId="1">
    <w:nsid w:val="EA9E8E04"/>
    <w:multiLevelType w:val="singleLevel"/>
    <w:tmpl w:val="EA9E8E04"/>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532B"/>
    <w:rsid w:val="01A7278B"/>
    <w:rsid w:val="098822A4"/>
    <w:rsid w:val="1EA71E0B"/>
    <w:rsid w:val="1ED86124"/>
    <w:rsid w:val="1F046E2D"/>
    <w:rsid w:val="2AE9366F"/>
    <w:rsid w:val="56B952F1"/>
    <w:rsid w:val="6009588A"/>
    <w:rsid w:val="645273C0"/>
    <w:rsid w:val="6C477C67"/>
    <w:rsid w:val="6D1F16FD"/>
    <w:rsid w:val="6E6A61EA"/>
    <w:rsid w:val="6F326FE2"/>
    <w:rsid w:val="710255C7"/>
    <w:rsid w:val="77FA4095"/>
    <w:rsid w:val="7CAC4E06"/>
    <w:rsid w:val="7CBF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overflowPunct w:val="0"/>
      <w:spacing w:before="220" w:after="210" w:line="600" w:lineRule="exact"/>
      <w:jc w:val="center"/>
      <w:outlineLvl w:val="0"/>
    </w:pPr>
    <w:rPr>
      <w:rFonts w:ascii="Times New Roman" w:hAnsi="Times New Roman" w:cs="Times New Roman"/>
      <w:b/>
      <w:bCs/>
      <w:kern w:val="44"/>
      <w:sz w:val="32"/>
      <w:szCs w:val="44"/>
    </w:rPr>
  </w:style>
  <w:style w:type="paragraph" w:styleId="3">
    <w:name w:val="heading 2"/>
    <w:basedOn w:val="1"/>
    <w:next w:val="1"/>
    <w:link w:val="11"/>
    <w:semiHidden/>
    <w:unhideWhenUsed/>
    <w:qFormat/>
    <w:uiPriority w:val="0"/>
    <w:pPr>
      <w:keepNext/>
      <w:keepLines/>
      <w:spacing w:line="360" w:lineRule="auto"/>
      <w:jc w:val="center"/>
      <w:outlineLvl w:val="1"/>
    </w:pPr>
    <w:rPr>
      <w:rFonts w:ascii="Arial" w:hAnsi="Arial" w:eastAsia="微软雅黑" w:cs="Times New Roman"/>
      <w:b/>
      <w:bCs/>
      <w:sz w:val="44"/>
      <w:szCs w:val="32"/>
    </w:rPr>
  </w:style>
  <w:style w:type="paragraph" w:styleId="4">
    <w:name w:val="heading 3"/>
    <w:basedOn w:val="1"/>
    <w:next w:val="1"/>
    <w:link w:val="12"/>
    <w:semiHidden/>
    <w:unhideWhenUsed/>
    <w:qFormat/>
    <w:uiPriority w:val="0"/>
    <w:pPr>
      <w:keepNext/>
      <w:keepLines/>
      <w:spacing w:before="260" w:after="260" w:line="560" w:lineRule="exact"/>
      <w:jc w:val="left"/>
      <w:outlineLvl w:val="2"/>
    </w:pPr>
    <w:rPr>
      <w:rFonts w:ascii="Times New Roman" w:hAnsi="Times New Roman" w:eastAsia="仿宋"/>
      <w:b/>
      <w:bCs/>
      <w:kern w:val="0"/>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Body Text"/>
    <w:basedOn w:val="1"/>
    <w:qFormat/>
    <w:uiPriority w:val="0"/>
    <w:pPr>
      <w:spacing w:after="120" w:afterLines="0" w:afterAutospacing="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1"/>
    <w:link w:val="2"/>
    <w:qFormat/>
    <w:uiPriority w:val="0"/>
    <w:rPr>
      <w:rFonts w:ascii="Times New Roman" w:hAnsi="Times New Roman" w:eastAsia="仿宋" w:cs="Times New Roman"/>
      <w:b/>
      <w:bCs/>
      <w:kern w:val="44"/>
      <w:sz w:val="44"/>
      <w:szCs w:val="44"/>
    </w:rPr>
  </w:style>
  <w:style w:type="character" w:customStyle="1" w:styleId="11">
    <w:name w:val="标题 2 字符2"/>
    <w:link w:val="3"/>
    <w:qFormat/>
    <w:uiPriority w:val="0"/>
    <w:rPr>
      <w:rFonts w:ascii="Arial" w:hAnsi="Arial" w:eastAsia="微软雅黑" w:cs="Times New Roman"/>
      <w:b/>
      <w:bCs/>
      <w:sz w:val="32"/>
      <w:szCs w:val="32"/>
    </w:rPr>
  </w:style>
  <w:style w:type="character" w:customStyle="1" w:styleId="12">
    <w:name w:val="标题 3 字符"/>
    <w:link w:val="4"/>
    <w:qFormat/>
    <w:uiPriority w:val="0"/>
    <w:rPr>
      <w:rFonts w:ascii="Times New Roman" w:hAnsi="Times New Roman" w:eastAsia="仿宋"/>
      <w:b/>
      <w:bCs/>
      <w:sz w:val="28"/>
      <w:szCs w:val="32"/>
    </w:rPr>
  </w:style>
  <w:style w:type="paragraph" w:customStyle="1" w:styleId="13">
    <w:name w:val="样式 10 磅"/>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2024-10-17T06:33:00Z</dcterms:created>
  <dc:creator>admin</dc:creator>
  <cp:lastModifiedBy>admin</cp:lastModifiedBy>
  <dcterms:modified xsi:type="dcterms:W3CDTF">2025-11-24T09:17:52Z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6BD806A41A56471CB4634E8433570C89_12</vt:lpwstr>
  </property>
  <property fmtid="{D5CDD505-2E9C-101B-9397-08002B2CF9AE}" pid="4" name="KSOTemplateDocerSaveRecord">
    <vt:lpwstr>eyJoZGlkIjoiZTFmMTY0YWMzYTQ1NTA1ODUzODIxMmUwN2MzOTU3NzAiLCJ1c2VySWQiOiIyNDc5ODM4ODIifQ==</vt:lpwstr>
  </property>
</Properties>
</file>