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0BB4">
      <w:pPr>
        <w:spacing w:line="360" w:lineRule="auto"/>
        <w:jc w:val="right"/>
        <w:rPr>
          <w:rFonts w:hint="eastAsia" w:ascii="宋体" w:hAnsi="宋体" w:eastAsia="宋体" w:cs="宋体"/>
          <w:b/>
          <w:color w:val="auto"/>
          <w:sz w:val="28"/>
          <w:szCs w:val="28"/>
          <w:lang w:eastAsia="zh-CN"/>
        </w:rPr>
      </w:pPr>
      <w:bookmarkStart w:id="155" w:name="_GoBack"/>
      <w:bookmarkEnd w:id="155"/>
      <w:r>
        <w:rPr>
          <w:rFonts w:hint="eastAsia" w:ascii="宋体" w:hAnsi="宋体" w:eastAsia="宋体" w:cs="宋体"/>
          <w:b w:val="0"/>
          <w:color w:val="auto"/>
          <w:spacing w:val="0"/>
          <w:w w:val="100"/>
          <w:kern w:val="0"/>
          <w:sz w:val="28"/>
          <w:szCs w:val="28"/>
          <w:lang w:val="en-US" w:eastAsia="zh-CN" w:bidi="ar-SA"/>
        </w:rPr>
        <w:drawing>
          <wp:anchor distT="0" distB="0" distL="114300" distR="114300" simplePos="0" relativeHeight="251659264" behindDoc="1" locked="0" layoutInCell="1" allowOverlap="1">
            <wp:simplePos x="0" y="0"/>
            <wp:positionH relativeFrom="column">
              <wp:posOffset>121920</wp:posOffset>
            </wp:positionH>
            <wp:positionV relativeFrom="paragraph">
              <wp:posOffset>-93980</wp:posOffset>
            </wp:positionV>
            <wp:extent cx="1438275" cy="1563370"/>
            <wp:effectExtent l="0" t="0" r="0" b="0"/>
            <wp:wrapTight wrapText="bothSides">
              <wp:wrapPolygon>
                <wp:start x="0" y="0"/>
                <wp:lineTo x="0" y="21319"/>
                <wp:lineTo x="21457" y="21319"/>
                <wp:lineTo x="21457" y="0"/>
                <wp:lineTo x="0" y="0"/>
              </wp:wrapPolygon>
            </wp:wrapTight>
            <wp:docPr id="1"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
                    <pic:cNvPicPr>
                      <a:picLocks noChangeAspect="1"/>
                    </pic:cNvPicPr>
                  </pic:nvPicPr>
                  <pic:blipFill>
                    <a:blip r:embed="rId9"/>
                    <a:stretch>
                      <a:fillRect/>
                    </a:stretch>
                  </pic:blipFill>
                  <pic:spPr>
                    <a:xfrm>
                      <a:off x="0" y="0"/>
                      <a:ext cx="1438275" cy="1563370"/>
                    </a:xfrm>
                    <a:prstGeom prst="rect">
                      <a:avLst/>
                    </a:prstGeom>
                    <a:noFill/>
                    <a:ln>
                      <a:noFill/>
                    </a:ln>
                  </pic:spPr>
                </pic:pic>
              </a:graphicData>
            </a:graphic>
          </wp:anchor>
        </w:drawing>
      </w:r>
    </w:p>
    <w:p w14:paraId="3FE3A57F">
      <w:pPr>
        <w:spacing w:line="360" w:lineRule="auto"/>
        <w:jc w:val="righ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目编号：</w:t>
      </w:r>
      <w:r>
        <w:rPr>
          <w:rFonts w:hint="eastAsia" w:ascii="宋体" w:hAnsi="宋体" w:cs="宋体"/>
          <w:b/>
          <w:color w:val="auto"/>
          <w:sz w:val="28"/>
          <w:szCs w:val="28"/>
          <w:lang w:eastAsia="zh-CN"/>
        </w:rPr>
        <w:t>YJGH2025-AKCG-026-4</w:t>
      </w:r>
    </w:p>
    <w:p w14:paraId="514B5078">
      <w:pPr>
        <w:spacing w:line="360" w:lineRule="auto"/>
        <w:jc w:val="left"/>
        <w:rPr>
          <w:rFonts w:hint="eastAsia" w:ascii="宋体" w:hAnsi="宋体" w:eastAsia="宋体" w:cs="宋体"/>
          <w:color w:val="auto"/>
          <w:sz w:val="32"/>
          <w:szCs w:val="32"/>
        </w:rPr>
      </w:pPr>
      <w:r>
        <w:rPr>
          <w:rFonts w:hint="eastAsia" w:ascii="宋体" w:hAnsi="宋体" w:eastAsia="宋体" w:cs="宋体"/>
          <w:b/>
          <w:color w:val="auto"/>
          <w:sz w:val="28"/>
          <w:szCs w:val="28"/>
        </w:rPr>
        <w:t xml:space="preserve">                 </w:t>
      </w:r>
    </w:p>
    <w:p w14:paraId="79E6400A">
      <w:pPr>
        <w:spacing w:line="360" w:lineRule="auto"/>
        <w:jc w:val="left"/>
        <w:rPr>
          <w:rFonts w:hint="eastAsia" w:ascii="宋体" w:hAnsi="宋体" w:eastAsia="宋体" w:cs="宋体"/>
          <w:color w:val="auto"/>
          <w:szCs w:val="21"/>
        </w:rPr>
      </w:pPr>
    </w:p>
    <w:p w14:paraId="0279CB42">
      <w:pPr>
        <w:pStyle w:val="5"/>
        <w:rPr>
          <w:rFonts w:hint="eastAsia" w:ascii="宋体" w:hAnsi="宋体" w:eastAsia="宋体" w:cs="宋体"/>
          <w:color w:val="auto"/>
        </w:rPr>
      </w:pPr>
    </w:p>
    <w:p w14:paraId="4510EBC4">
      <w:pPr>
        <w:spacing w:line="800" w:lineRule="exact"/>
        <w:jc w:val="center"/>
        <w:rPr>
          <w:rFonts w:hint="eastAsia" w:ascii="宋体" w:hAnsi="宋体" w:cs="宋体"/>
          <w:b/>
          <w:bCs w:val="0"/>
          <w:color w:val="auto"/>
          <w:spacing w:val="0"/>
          <w:w w:val="100"/>
          <w:sz w:val="52"/>
          <w:szCs w:val="52"/>
          <w:lang w:val="en-US" w:eastAsia="zh-CN"/>
        </w:rPr>
      </w:pPr>
      <w:r>
        <w:rPr>
          <w:rFonts w:hint="eastAsia" w:ascii="宋体" w:hAnsi="宋体" w:eastAsia="宋体" w:cs="宋体"/>
          <w:b/>
          <w:bCs w:val="0"/>
          <w:color w:val="auto"/>
          <w:spacing w:val="-20"/>
          <w:w w:val="90"/>
          <w:sz w:val="52"/>
          <w:szCs w:val="52"/>
          <w:lang w:val="en-US" w:eastAsia="zh-CN"/>
        </w:rPr>
        <w:t xml:space="preserve"> </w:t>
      </w:r>
      <w:r>
        <w:rPr>
          <w:rFonts w:hint="eastAsia" w:ascii="宋体" w:hAnsi="宋体" w:cs="宋体"/>
          <w:b/>
          <w:bCs w:val="0"/>
          <w:color w:val="auto"/>
          <w:spacing w:val="0"/>
          <w:w w:val="100"/>
          <w:sz w:val="52"/>
          <w:szCs w:val="52"/>
          <w:lang w:val="en-US" w:eastAsia="zh-CN"/>
        </w:rPr>
        <w:t>平利县2025年镇区域养老服务中心</w:t>
      </w:r>
    </w:p>
    <w:p w14:paraId="38A9C56E">
      <w:pPr>
        <w:spacing w:line="800" w:lineRule="exact"/>
        <w:jc w:val="center"/>
        <w:rPr>
          <w:rFonts w:hint="eastAsia" w:ascii="宋体" w:hAnsi="宋体" w:eastAsia="宋体" w:cs="宋体"/>
          <w:b/>
          <w:color w:val="auto"/>
          <w:w w:val="80"/>
          <w:sz w:val="56"/>
          <w:szCs w:val="56"/>
        </w:rPr>
      </w:pPr>
      <w:r>
        <w:rPr>
          <w:rFonts w:hint="eastAsia" w:ascii="宋体" w:hAnsi="宋体" w:cs="宋体"/>
          <w:b/>
          <w:bCs w:val="0"/>
          <w:color w:val="auto"/>
          <w:spacing w:val="0"/>
          <w:w w:val="100"/>
          <w:sz w:val="52"/>
          <w:szCs w:val="52"/>
          <w:lang w:val="en-US" w:eastAsia="zh-CN"/>
        </w:rPr>
        <w:t>改造项目四标段</w:t>
      </w:r>
    </w:p>
    <w:p w14:paraId="24CFD224">
      <w:pPr>
        <w:pStyle w:val="5"/>
        <w:rPr>
          <w:rFonts w:hint="eastAsia" w:ascii="宋体" w:hAnsi="宋体" w:eastAsia="宋体" w:cs="宋体"/>
          <w:color w:val="auto"/>
        </w:rPr>
      </w:pPr>
    </w:p>
    <w:p w14:paraId="762910A3">
      <w:pPr>
        <w:rPr>
          <w:rFonts w:hint="eastAsia" w:ascii="宋体" w:hAnsi="宋体" w:eastAsia="宋体" w:cs="宋体"/>
          <w:color w:val="auto"/>
        </w:rPr>
      </w:pPr>
    </w:p>
    <w:p w14:paraId="75EF11D6">
      <w:pPr>
        <w:pStyle w:val="46"/>
        <w:rPr>
          <w:rFonts w:hint="eastAsia" w:ascii="宋体" w:hAnsi="宋体" w:eastAsia="宋体" w:cs="宋体"/>
          <w:color w:val="auto"/>
        </w:rPr>
      </w:pPr>
    </w:p>
    <w:p w14:paraId="6C0EE58D">
      <w:pPr>
        <w:pStyle w:val="46"/>
        <w:rPr>
          <w:rFonts w:hint="eastAsia" w:ascii="宋体" w:hAnsi="宋体" w:eastAsia="宋体" w:cs="宋体"/>
          <w:color w:val="auto"/>
        </w:rPr>
      </w:pPr>
    </w:p>
    <w:p w14:paraId="13476BED">
      <w:pPr>
        <w:pStyle w:val="46"/>
        <w:rPr>
          <w:rFonts w:hint="eastAsia" w:ascii="宋体" w:hAnsi="宋体" w:eastAsia="宋体" w:cs="宋体"/>
          <w:color w:val="auto"/>
        </w:rPr>
      </w:pPr>
    </w:p>
    <w:p w14:paraId="19A83D1B">
      <w:pPr>
        <w:pStyle w:val="46"/>
        <w:rPr>
          <w:rFonts w:hint="eastAsia" w:ascii="宋体" w:hAnsi="宋体" w:eastAsia="宋体" w:cs="宋体"/>
          <w:color w:val="auto"/>
        </w:rPr>
      </w:pPr>
    </w:p>
    <w:p w14:paraId="3F600F9C">
      <w:pPr>
        <w:pStyle w:val="46"/>
        <w:rPr>
          <w:rFonts w:hint="eastAsia" w:ascii="宋体" w:hAnsi="宋体" w:eastAsia="宋体" w:cs="宋体"/>
          <w:color w:val="auto"/>
        </w:rPr>
      </w:pPr>
    </w:p>
    <w:p w14:paraId="26CF435C">
      <w:pPr>
        <w:rPr>
          <w:rFonts w:hint="eastAsia" w:ascii="宋体" w:hAnsi="宋体" w:eastAsia="宋体" w:cs="宋体"/>
          <w:color w:val="auto"/>
        </w:rPr>
      </w:pPr>
    </w:p>
    <w:p w14:paraId="6405808E">
      <w:pPr>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竞争性磋商文件</w:t>
      </w:r>
    </w:p>
    <w:p w14:paraId="2B6C752E">
      <w:pPr>
        <w:spacing w:line="360" w:lineRule="auto"/>
        <w:rPr>
          <w:rFonts w:hint="eastAsia" w:ascii="宋体" w:hAnsi="宋体" w:eastAsia="宋体" w:cs="宋体"/>
          <w:b/>
          <w:color w:val="auto"/>
          <w:sz w:val="44"/>
          <w:szCs w:val="44"/>
        </w:rPr>
      </w:pPr>
    </w:p>
    <w:p w14:paraId="04B40261">
      <w:pPr>
        <w:spacing w:line="360" w:lineRule="auto"/>
        <w:jc w:val="center"/>
        <w:rPr>
          <w:rFonts w:hint="eastAsia" w:ascii="宋体" w:hAnsi="宋体" w:eastAsia="宋体" w:cs="宋体"/>
          <w:b/>
          <w:color w:val="auto"/>
          <w:sz w:val="44"/>
          <w:szCs w:val="44"/>
        </w:rPr>
      </w:pPr>
    </w:p>
    <w:p w14:paraId="62C159BE">
      <w:pPr>
        <w:spacing w:line="360" w:lineRule="auto"/>
        <w:jc w:val="center"/>
        <w:rPr>
          <w:rFonts w:hint="eastAsia" w:ascii="宋体" w:hAnsi="宋体" w:eastAsia="宋体" w:cs="宋体"/>
          <w:b/>
          <w:color w:val="auto"/>
          <w:sz w:val="32"/>
          <w:szCs w:val="32"/>
        </w:rPr>
      </w:pPr>
    </w:p>
    <w:p w14:paraId="27197E5C">
      <w:pPr>
        <w:spacing w:line="360" w:lineRule="auto"/>
        <w:jc w:val="both"/>
        <w:rPr>
          <w:rFonts w:hint="eastAsia" w:ascii="宋体" w:hAnsi="宋体" w:eastAsia="宋体" w:cs="宋体"/>
          <w:b/>
          <w:color w:val="auto"/>
          <w:sz w:val="32"/>
          <w:szCs w:val="32"/>
          <w:lang w:val="en-US" w:eastAsia="zh-CN"/>
        </w:rPr>
      </w:pPr>
    </w:p>
    <w:p w14:paraId="132FBE7A">
      <w:pPr>
        <w:spacing w:line="720" w:lineRule="auto"/>
        <w:ind w:firstLine="964" w:firstLineChars="3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   购   人：</w:t>
      </w:r>
      <w:r>
        <w:rPr>
          <w:rFonts w:hint="eastAsia" w:ascii="宋体" w:hAnsi="宋体" w:eastAsia="宋体" w:cs="宋体"/>
          <w:b w:val="0"/>
          <w:bCs/>
          <w:color w:val="auto"/>
          <w:sz w:val="32"/>
          <w:szCs w:val="32"/>
          <w:u w:val="single"/>
        </w:rPr>
        <w:t xml:space="preserve">   </w:t>
      </w:r>
      <w:r>
        <w:rPr>
          <w:rFonts w:hint="eastAsia" w:hAnsi="宋体" w:cs="宋体"/>
          <w:b w:val="0"/>
          <w:bCs/>
          <w:color w:val="auto"/>
          <w:sz w:val="32"/>
          <w:szCs w:val="32"/>
          <w:u w:val="single"/>
          <w:lang w:val="en-US" w:eastAsia="zh-CN"/>
        </w:rPr>
        <w:t xml:space="preserve">    </w:t>
      </w:r>
      <w:r>
        <w:rPr>
          <w:rFonts w:hint="eastAsia" w:hAnsi="宋体" w:cs="宋体"/>
          <w:b/>
          <w:bCs w:val="0"/>
          <w:color w:val="auto"/>
          <w:sz w:val="32"/>
          <w:szCs w:val="32"/>
          <w:u w:val="single"/>
          <w:lang w:eastAsia="zh-CN"/>
        </w:rPr>
        <w:t>平利县民政局</w:t>
      </w:r>
      <w:r>
        <w:rPr>
          <w:rFonts w:hint="eastAsia" w:hAnsi="宋体" w:cs="宋体"/>
          <w:b w:val="0"/>
          <w:bCs/>
          <w:color w:val="auto"/>
          <w:sz w:val="32"/>
          <w:szCs w:val="32"/>
          <w:u w:val="single"/>
          <w:lang w:val="en-US" w:eastAsia="zh-CN"/>
        </w:rPr>
        <w:t xml:space="preserve">            </w:t>
      </w:r>
      <w:r>
        <w:rPr>
          <w:rFonts w:hint="eastAsia" w:hAnsi="宋体" w:cs="宋体"/>
          <w:b/>
          <w:color w:val="auto"/>
          <w:sz w:val="32"/>
          <w:szCs w:val="32"/>
          <w:u w:val="none"/>
          <w:lang w:val="en-US" w:eastAsia="zh-CN"/>
        </w:rPr>
        <w:t>（盖章）</w:t>
      </w:r>
    </w:p>
    <w:p w14:paraId="37FC0EF1">
      <w:pPr>
        <w:spacing w:line="720" w:lineRule="auto"/>
        <w:ind w:left="958" w:leftChars="456" w:firstLine="0" w:firstLineChars="0"/>
        <w:rPr>
          <w:rFonts w:hint="eastAsia" w:ascii="宋体" w:hAnsi="宋体" w:eastAsia="宋体" w:cs="宋体"/>
          <w:b/>
          <w:color w:val="auto"/>
          <w:sz w:val="36"/>
          <w:szCs w:val="36"/>
        </w:rPr>
        <w:sectPr>
          <w:headerReference r:id="rId4" w:type="first"/>
          <w:headerReference r:id="rId3" w:type="default"/>
          <w:footerReference r:id="rId5" w:type="default"/>
          <w:pgSz w:w="11907" w:h="16840"/>
          <w:pgMar w:top="1440" w:right="1253" w:bottom="1440" w:left="1253" w:header="851" w:footer="992" w:gutter="0"/>
          <w:pgNumType w:fmt="decimal" w:start="1"/>
          <w:cols w:space="720" w:num="1"/>
          <w:titlePg/>
          <w:rtlGutter w:val="0"/>
          <w:docGrid w:type="lines" w:linePitch="312" w:charSpace="0"/>
        </w:sect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u w:val="single"/>
        </w:rPr>
        <w:t xml:space="preserve">  陕西悦嘉冠宏项目管理有限公司 </w:t>
      </w:r>
      <w:r>
        <w:rPr>
          <w:rFonts w:hint="eastAsia" w:hAnsi="宋体" w:cs="宋体"/>
          <w:b/>
          <w:color w:val="auto"/>
          <w:sz w:val="32"/>
          <w:szCs w:val="32"/>
          <w:u w:val="none"/>
          <w:lang w:eastAsia="zh-CN"/>
        </w:rPr>
        <w:t>（</w:t>
      </w:r>
      <w:r>
        <w:rPr>
          <w:rFonts w:hint="eastAsia" w:hAnsi="宋体" w:cs="宋体"/>
          <w:b/>
          <w:color w:val="auto"/>
          <w:sz w:val="32"/>
          <w:szCs w:val="32"/>
          <w:u w:val="none"/>
          <w:lang w:val="en-US" w:eastAsia="zh-CN"/>
        </w:rPr>
        <w:t>盖章</w:t>
      </w:r>
      <w:r>
        <w:rPr>
          <w:rFonts w:hint="eastAsia" w:hAnsi="宋体" w:cs="宋体"/>
          <w:b/>
          <w:color w:val="auto"/>
          <w:sz w:val="32"/>
          <w:szCs w:val="32"/>
          <w:u w:val="none"/>
          <w:lang w:eastAsia="zh-CN"/>
        </w:rPr>
        <w:t>）</w:t>
      </w:r>
      <w:r>
        <w:rPr>
          <w:rFonts w:hint="eastAsia" w:ascii="宋体" w:hAnsi="宋体" w:eastAsia="宋体" w:cs="宋体"/>
          <w:b/>
          <w:color w:val="auto"/>
          <w:sz w:val="32"/>
          <w:szCs w:val="32"/>
          <w:u w:val="none"/>
        </w:rPr>
        <w:t xml:space="preserve"> </w:t>
      </w: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二○二</w:t>
      </w:r>
      <w:r>
        <w:rPr>
          <w:rFonts w:hint="eastAsia" w:ascii="宋体" w:hAnsi="宋体" w:cs="宋体"/>
          <w:b/>
          <w:color w:val="auto"/>
          <w:sz w:val="32"/>
          <w:szCs w:val="32"/>
          <w:u w:val="single"/>
          <w:lang w:val="en-US" w:eastAsia="zh-CN"/>
        </w:rPr>
        <w:t>五</w:t>
      </w:r>
      <w:r>
        <w:rPr>
          <w:rFonts w:hint="eastAsia" w:ascii="宋体" w:hAnsi="宋体" w:eastAsia="宋体" w:cs="宋体"/>
          <w:b/>
          <w:color w:val="auto"/>
          <w:sz w:val="32"/>
          <w:szCs w:val="32"/>
          <w:u w:val="single"/>
        </w:rPr>
        <w:t>年</w:t>
      </w:r>
      <w:r>
        <w:rPr>
          <w:rFonts w:hint="eastAsia" w:ascii="宋体" w:hAnsi="宋体" w:cs="宋体"/>
          <w:b/>
          <w:color w:val="auto"/>
          <w:sz w:val="32"/>
          <w:szCs w:val="32"/>
          <w:u w:val="single"/>
          <w:lang w:val="en-US" w:eastAsia="zh-CN"/>
        </w:rPr>
        <w:t xml:space="preserve">十一月    </w:t>
      </w:r>
      <w:r>
        <w:rPr>
          <w:rFonts w:hint="eastAsia" w:ascii="宋体" w:hAnsi="宋体" w:eastAsia="宋体" w:cs="宋体"/>
          <w:b/>
          <w:color w:val="auto"/>
          <w:sz w:val="32"/>
          <w:szCs w:val="32"/>
          <w:u w:val="single"/>
        </w:rPr>
        <w:t xml:space="preserve">     </w:t>
      </w:r>
    </w:p>
    <w:p w14:paraId="22864009">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0A206D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须使用数字认证证书（CA锁）对电子投标文件进行签章、加密、递交及开标时签到、解密等相关招投标事宜。开标时</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须携带数字认证证书（CA锁），如因</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自身原因未正确使用数字认证证书（CA锁）造成无法解密投标文件，按无效投标对待。</w:t>
      </w:r>
    </w:p>
    <w:p w14:paraId="6B0ABFE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color w:val="auto"/>
          <w:sz w:val="24"/>
          <w:szCs w:val="24"/>
        </w:rPr>
        <w:t>2、制作电子投标文件：电子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需要使用专用软件打开、浏览供应商登录下载《新点投标文件制作软件（陕西省公共资源）》，并升级至最新版本，使用该客户端可以打开电子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。制作工具下载地址：https://zhidao.bqpoint.com/epointknow2/bqepointknowquestion.html?producttype=1&amp;platformguid=684edb0d-467c-4a6a-b31b-9e7929e1fdee&amp;areacode=610000&amp;CategoryCode=16。</w:t>
      </w:r>
    </w:p>
    <w:p w14:paraId="5056D06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CC156E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插入CA锁登录，输入密码后，点击“登录”：（</w:t>
      </w:r>
      <w:r>
        <w:rPr>
          <w:rStyle w:val="39"/>
          <w:rFonts w:hint="eastAsia" w:ascii="宋体" w:hAnsi="宋体" w:eastAsia="宋体" w:cs="宋体"/>
          <w:b/>
          <w:bCs/>
          <w:i w:val="0"/>
          <w:iCs w:val="0"/>
          <w:caps w:val="0"/>
          <w:color w:val="auto"/>
          <w:spacing w:val="0"/>
          <w:kern w:val="0"/>
          <w:sz w:val="24"/>
          <w:szCs w:val="24"/>
          <w:shd w:val="clear" w:color="auto" w:fill="FFFFFF"/>
          <w:lang w:val="en-US" w:eastAsia="zh-CN" w:bidi="ar"/>
        </w:rPr>
        <w:t>http://219.145.206.209/BidOpeningHall/bidopeninghallaction/hall/login</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10C028A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default" w:ascii="宋体" w:hAnsi="宋体" w:eastAsia="宋体" w:cs="宋体"/>
          <w:b/>
          <w:bCs/>
          <w:snapToGrid w:val="0"/>
          <w:color w:val="auto"/>
          <w:sz w:val="24"/>
          <w:lang w:val="en-US" w:eastAsia="zh-CN"/>
        </w:rPr>
      </w:pPr>
      <w:r>
        <w:rPr>
          <w:rFonts w:hint="eastAsia" w:ascii="宋体" w:hAnsi="宋体" w:eastAsia="宋体" w:cs="宋体"/>
          <w:b/>
          <w:bCs/>
          <w:snapToGrid w:val="0"/>
          <w:color w:val="auto"/>
          <w:sz w:val="24"/>
        </w:rPr>
        <w:t>5、开标签到</w:t>
      </w:r>
    </w:p>
    <w:p w14:paraId="5C8FCB8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eastAsia="zh-CN"/>
        </w:rPr>
      </w:pP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等待开标时需要签到，等候开标。请在</w:t>
      </w:r>
      <w:r>
        <w:rPr>
          <w:rFonts w:hint="eastAsia" w:hAnsi="宋体" w:cs="宋体"/>
          <w:b/>
          <w:bCs/>
          <w:snapToGrid w:val="0"/>
          <w:color w:val="auto"/>
          <w:sz w:val="24"/>
          <w:lang w:val="en-US" w:eastAsia="zh-CN"/>
        </w:rPr>
        <w:t>招标公告规定的开标时间前</w:t>
      </w:r>
      <w:r>
        <w:rPr>
          <w:rFonts w:hint="eastAsia" w:ascii="宋体" w:hAnsi="宋体" w:eastAsia="宋体" w:cs="宋体"/>
          <w:b/>
          <w:bCs/>
          <w:snapToGrid w:val="0"/>
          <w:color w:val="auto"/>
          <w:sz w:val="24"/>
        </w:rPr>
        <w:t>完成签到，开标时间到了之后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不能签到；点击页面上“签到”按钮进行签到，开标前</w:t>
      </w:r>
      <w:r>
        <w:rPr>
          <w:rFonts w:hint="eastAsia" w:hAnsi="宋体" w:eastAsia="宋体" w:cs="宋体"/>
          <w:b/>
          <w:bCs/>
          <w:snapToGrid w:val="0"/>
          <w:color w:val="auto"/>
          <w:sz w:val="24"/>
          <w:lang w:val="en-US" w:eastAsia="zh-CN"/>
        </w:rPr>
        <w:t>30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14:paraId="676BA8C3">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6、注意事项</w:t>
      </w:r>
    </w:p>
    <w:p w14:paraId="133A9D5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（1）</w:t>
      </w:r>
      <w:r>
        <w:rPr>
          <w:rFonts w:hint="eastAsia" w:ascii="宋体" w:hAnsi="宋体" w:eastAsia="宋体" w:cs="宋体"/>
          <w:b/>
          <w:bCs/>
          <w:snapToGrid w:val="0"/>
          <w:color w:val="auto"/>
          <w:sz w:val="24"/>
        </w:rPr>
        <w:t>为顺利实现不见面开标系统的远程交互，建议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r>
        <w:rPr>
          <w:rFonts w:hint="eastAsia" w:ascii="宋体" w:hAnsi="宋体" w:eastAsia="宋体" w:cs="宋体"/>
          <w:b/>
          <w:color w:val="auto"/>
          <w:sz w:val="24"/>
          <w:szCs w:val="24"/>
        </w:rPr>
        <w:t>https://download.bqpoint.com/download/downloaddetail.html?SourceFrom=Down&amp;SoftGuid=55aa4e06-c384-4005-bcb9-48932d410fd4）</w:t>
      </w:r>
      <w:r>
        <w:rPr>
          <w:rFonts w:hint="eastAsia" w:ascii="宋体" w:hAnsi="宋体" w:eastAsia="宋体" w:cs="宋体"/>
          <w:b/>
          <w:bCs/>
          <w:snapToGrid w:val="0"/>
          <w:color w:val="auto"/>
          <w:sz w:val="24"/>
        </w:rPr>
        <w:t>。</w:t>
      </w:r>
    </w:p>
    <w:p w14:paraId="29CA637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（2）</w:t>
      </w:r>
      <w:r>
        <w:rPr>
          <w:rFonts w:hint="eastAsia" w:ascii="宋体" w:hAnsi="宋体" w:eastAsia="宋体" w:cs="宋体"/>
          <w:b/>
          <w:bCs/>
          <w:snapToGrid w:val="0"/>
          <w:color w:val="auto"/>
          <w:sz w:val="24"/>
        </w:rPr>
        <w:t>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在开标前半小时登录不见面开标大厅，并及时签到（开标前</w:t>
      </w:r>
      <w:r>
        <w:rPr>
          <w:rFonts w:hint="eastAsia" w:hAnsi="宋体" w:eastAsia="宋体" w:cs="宋体"/>
          <w:b/>
          <w:bCs/>
          <w:snapToGrid w:val="0"/>
          <w:color w:val="auto"/>
          <w:sz w:val="24"/>
          <w:lang w:val="en-US" w:eastAsia="zh-CN"/>
        </w:rPr>
        <w:t>3</w:t>
      </w:r>
      <w:r>
        <w:rPr>
          <w:rFonts w:hint="eastAsia" w:ascii="宋体" w:hAnsi="宋体" w:eastAsia="宋体" w:cs="宋体"/>
          <w:b/>
          <w:bCs/>
          <w:snapToGrid w:val="0"/>
          <w:color w:val="auto"/>
          <w:sz w:val="24"/>
        </w:rPr>
        <w:t>0分钟即可签到），遇到问题及时联系客服4009280095。</w:t>
      </w:r>
    </w:p>
    <w:p w14:paraId="270FEAC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（3）供应商</w:t>
      </w:r>
      <w:r>
        <w:rPr>
          <w:rFonts w:hint="eastAsia" w:ascii="宋体" w:hAnsi="宋体" w:eastAsia="宋体" w:cs="宋体"/>
          <w:b/>
          <w:bCs/>
          <w:snapToGrid w:val="0"/>
          <w:color w:val="auto"/>
          <w:sz w:val="24"/>
          <w:szCs w:val="22"/>
        </w:rPr>
        <w:t>需注意CA锁一定要提前准备好，并确保CA锁为制作投标文件的CA锁。</w:t>
      </w:r>
    </w:p>
    <w:p w14:paraId="47C3952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（4）</w:t>
      </w:r>
      <w:r>
        <w:rPr>
          <w:rFonts w:hint="eastAsia" w:ascii="宋体" w:hAnsi="宋体" w:eastAsia="宋体" w:cs="宋体"/>
          <w:b/>
          <w:bCs/>
          <w:snapToGrid w:val="0"/>
          <w:color w:val="auto"/>
          <w:sz w:val="24"/>
          <w:szCs w:val="22"/>
        </w:rPr>
        <w:t>及时关注右侧公告及互动栏目信息。</w:t>
      </w:r>
    </w:p>
    <w:p w14:paraId="027AFDB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lang w:eastAsia="zh-CN"/>
        </w:rPr>
      </w:pPr>
      <w:r>
        <w:rPr>
          <w:rFonts w:hint="eastAsia" w:hAnsi="宋体" w:eastAsia="宋体" w:cs="宋体"/>
          <w:b/>
          <w:bCs/>
          <w:snapToGrid w:val="0"/>
          <w:color w:val="auto"/>
          <w:sz w:val="24"/>
          <w:szCs w:val="22"/>
          <w:lang w:eastAsia="zh-CN"/>
        </w:rPr>
        <w:t>（5）</w:t>
      </w:r>
      <w:r>
        <w:rPr>
          <w:rFonts w:hint="eastAsia" w:ascii="宋体" w:hAnsi="宋体" w:eastAsia="宋体" w:cs="宋体"/>
          <w:b/>
          <w:bCs/>
          <w:snapToGrid w:val="0"/>
          <w:color w:val="auto"/>
          <w:sz w:val="24"/>
          <w:szCs w:val="22"/>
        </w:rPr>
        <w:t>后附不见面开标的详细操作手册</w:t>
      </w:r>
      <w:r>
        <w:rPr>
          <w:rFonts w:hint="eastAsia" w:ascii="宋体" w:hAnsi="宋体" w:cs="宋体"/>
          <w:b/>
          <w:bCs/>
          <w:snapToGrid w:val="0"/>
          <w:color w:val="auto"/>
          <w:sz w:val="24"/>
          <w:szCs w:val="22"/>
          <w:lang w:eastAsia="zh-CN"/>
        </w:rPr>
        <w:t>。</w:t>
      </w:r>
    </w:p>
    <w:p w14:paraId="50F9518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eastAsia="zh-CN"/>
        </w:rPr>
      </w:pPr>
      <w:r>
        <w:rPr>
          <w:rFonts w:hint="eastAsia" w:ascii="宋体" w:hAnsi="宋体" w:eastAsia="宋体" w:cs="宋体"/>
          <w:b/>
          <w:bCs/>
          <w:snapToGrid w:val="0"/>
          <w:color w:val="auto"/>
          <w:sz w:val="24"/>
          <w:lang w:val="en-US" w:eastAsia="zh-CN"/>
        </w:rPr>
        <w:t>8、</w:t>
      </w:r>
      <w:r>
        <w:rPr>
          <w:rFonts w:hint="eastAsia" w:ascii="宋体" w:hAnsi="宋体" w:eastAsia="宋体" w:cs="宋体"/>
          <w:b/>
          <w:bCs/>
          <w:snapToGrid w:val="0"/>
          <w:color w:val="auto"/>
          <w:sz w:val="24"/>
          <w:lang w:val="zh-CN"/>
        </w:rPr>
        <w:t>供应商在获得</w:t>
      </w:r>
      <w:r>
        <w:rPr>
          <w:rFonts w:hint="eastAsia" w:ascii="宋体" w:hAnsi="宋体" w:eastAsia="宋体" w:cs="宋体"/>
          <w:b/>
          <w:bCs/>
          <w:snapToGrid w:val="0"/>
          <w:color w:val="auto"/>
          <w:sz w:val="24"/>
          <w:lang w:val="en-US" w:eastAsia="zh-CN"/>
        </w:rPr>
        <w:t>招标</w:t>
      </w:r>
      <w:r>
        <w:rPr>
          <w:rFonts w:hint="eastAsia" w:ascii="宋体" w:hAnsi="宋体" w:eastAsia="宋体" w:cs="宋体"/>
          <w:b/>
          <w:bCs/>
          <w:snapToGrid w:val="0"/>
          <w:color w:val="auto"/>
          <w:sz w:val="24"/>
          <w:lang w:val="zh-CN"/>
        </w:rPr>
        <w:t>文件后，请仔细阅读，特别注意粗体部分，如有疑问，请尽快来电咨询。电话：</w:t>
      </w:r>
      <w:r>
        <w:rPr>
          <w:rFonts w:hint="eastAsia" w:ascii="宋体" w:hAnsi="宋体" w:eastAsia="宋体" w:cs="宋体"/>
          <w:b/>
          <w:bCs/>
          <w:snapToGrid w:val="0"/>
          <w:color w:val="auto"/>
          <w:sz w:val="24"/>
          <w:lang w:val="en-US" w:eastAsia="zh-CN"/>
        </w:rPr>
        <w:t>15809159650</w:t>
      </w:r>
      <w:r>
        <w:rPr>
          <w:rFonts w:hint="eastAsia" w:ascii="宋体" w:hAnsi="宋体" w:eastAsia="宋体" w:cs="宋体"/>
          <w:b/>
          <w:bCs/>
          <w:snapToGrid w:val="0"/>
          <w:color w:val="auto"/>
          <w:sz w:val="24"/>
          <w:lang w:val="zh-CN" w:eastAsia="zh-CN"/>
        </w:rPr>
        <w:t>。</w:t>
      </w:r>
    </w:p>
    <w:p w14:paraId="287DF0C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rPr>
      </w:pPr>
      <w:r>
        <w:rPr>
          <w:rFonts w:hint="eastAsia" w:ascii="宋体" w:hAnsi="宋体" w:eastAsia="宋体" w:cs="宋体"/>
          <w:b/>
          <w:bCs/>
          <w:snapToGrid w:val="0"/>
          <w:color w:val="auto"/>
          <w:sz w:val="24"/>
          <w:lang w:val="en-US" w:eastAsia="zh-CN"/>
        </w:rPr>
        <w:t>9、</w:t>
      </w:r>
      <w:r>
        <w:rPr>
          <w:rFonts w:hint="eastAsia" w:ascii="宋体" w:hAnsi="宋体" w:eastAsia="宋体" w:cs="宋体"/>
          <w:b/>
          <w:bCs/>
          <w:snapToGrid w:val="0"/>
          <w:color w:val="auto"/>
          <w:sz w:val="24"/>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65F6F0C">
      <w:pPr>
        <w:adjustRightInd w:val="0"/>
        <w:snapToGrid w:val="0"/>
        <w:spacing w:line="360" w:lineRule="auto"/>
        <w:jc w:val="center"/>
        <w:rPr>
          <w:rFonts w:hint="eastAsia" w:ascii="宋体" w:hAnsi="宋体" w:eastAsia="宋体" w:cs="宋体"/>
          <w:b/>
          <w:color w:val="auto"/>
          <w:sz w:val="48"/>
          <w:szCs w:val="48"/>
        </w:rPr>
      </w:pPr>
    </w:p>
    <w:p w14:paraId="13525223">
      <w:pPr>
        <w:adjustRightInd w:val="0"/>
        <w:snapToGrid w:val="0"/>
        <w:spacing w:line="360" w:lineRule="auto"/>
        <w:jc w:val="center"/>
        <w:rPr>
          <w:rFonts w:hint="eastAsia" w:ascii="宋体" w:hAnsi="宋体" w:eastAsia="宋体" w:cs="宋体"/>
          <w:b/>
          <w:color w:val="auto"/>
          <w:sz w:val="48"/>
          <w:szCs w:val="48"/>
        </w:rPr>
      </w:pPr>
    </w:p>
    <w:p w14:paraId="1CEAB3BC">
      <w:pPr>
        <w:adjustRightInd w:val="0"/>
        <w:snapToGrid w:val="0"/>
        <w:spacing w:line="360" w:lineRule="auto"/>
        <w:jc w:val="center"/>
        <w:rPr>
          <w:rFonts w:hint="eastAsia" w:ascii="宋体" w:hAnsi="宋体" w:eastAsia="宋体" w:cs="宋体"/>
          <w:b/>
          <w:color w:val="auto"/>
          <w:sz w:val="48"/>
          <w:szCs w:val="48"/>
        </w:rPr>
      </w:pPr>
    </w:p>
    <w:p w14:paraId="31C39812">
      <w:pPr>
        <w:adjustRightInd w:val="0"/>
        <w:snapToGrid w:val="0"/>
        <w:spacing w:line="360" w:lineRule="auto"/>
        <w:jc w:val="center"/>
        <w:rPr>
          <w:rFonts w:hint="eastAsia" w:ascii="宋体" w:hAnsi="宋体" w:eastAsia="宋体" w:cs="宋体"/>
          <w:b/>
          <w:color w:val="auto"/>
          <w:sz w:val="48"/>
          <w:szCs w:val="48"/>
        </w:rPr>
      </w:pPr>
    </w:p>
    <w:p w14:paraId="02E78E4F">
      <w:pPr>
        <w:adjustRightInd w:val="0"/>
        <w:snapToGrid w:val="0"/>
        <w:spacing w:line="360" w:lineRule="auto"/>
        <w:jc w:val="center"/>
        <w:rPr>
          <w:rFonts w:hint="eastAsia" w:ascii="宋体" w:hAnsi="宋体" w:eastAsia="宋体" w:cs="宋体"/>
          <w:b/>
          <w:color w:val="auto"/>
          <w:sz w:val="48"/>
          <w:szCs w:val="48"/>
        </w:rPr>
      </w:pPr>
    </w:p>
    <w:p w14:paraId="46567A72">
      <w:pPr>
        <w:adjustRightInd w:val="0"/>
        <w:snapToGrid w:val="0"/>
        <w:spacing w:line="360" w:lineRule="auto"/>
        <w:jc w:val="center"/>
        <w:rPr>
          <w:rFonts w:hint="eastAsia" w:ascii="宋体" w:hAnsi="宋体" w:eastAsia="宋体" w:cs="宋体"/>
          <w:b/>
          <w:color w:val="auto"/>
          <w:sz w:val="48"/>
          <w:szCs w:val="48"/>
        </w:rPr>
      </w:pPr>
    </w:p>
    <w:p w14:paraId="4CDE7A5F">
      <w:pPr>
        <w:adjustRightInd w:val="0"/>
        <w:snapToGrid w:val="0"/>
        <w:spacing w:line="360" w:lineRule="auto"/>
        <w:jc w:val="center"/>
        <w:rPr>
          <w:rFonts w:hint="eastAsia" w:ascii="宋体" w:hAnsi="宋体" w:eastAsia="宋体" w:cs="宋体"/>
          <w:b/>
          <w:color w:val="auto"/>
          <w:sz w:val="48"/>
          <w:szCs w:val="48"/>
        </w:rPr>
      </w:pPr>
    </w:p>
    <w:p w14:paraId="37C451A6">
      <w:pPr>
        <w:adjustRightInd w:val="0"/>
        <w:snapToGrid w:val="0"/>
        <w:spacing w:line="360" w:lineRule="auto"/>
        <w:jc w:val="center"/>
        <w:rPr>
          <w:rFonts w:hint="eastAsia" w:ascii="宋体" w:hAnsi="宋体" w:eastAsia="宋体" w:cs="宋体"/>
          <w:b/>
          <w:color w:val="auto"/>
          <w:sz w:val="48"/>
          <w:szCs w:val="48"/>
        </w:rPr>
      </w:pPr>
    </w:p>
    <w:p w14:paraId="2CE4670F">
      <w:pPr>
        <w:adjustRightInd w:val="0"/>
        <w:snapToGrid w:val="0"/>
        <w:spacing w:line="360" w:lineRule="auto"/>
        <w:jc w:val="center"/>
        <w:rPr>
          <w:rFonts w:hint="eastAsia" w:ascii="宋体" w:hAnsi="宋体" w:eastAsia="宋体" w:cs="宋体"/>
          <w:b/>
          <w:color w:val="auto"/>
          <w:sz w:val="48"/>
          <w:szCs w:val="48"/>
        </w:rPr>
      </w:pPr>
    </w:p>
    <w:p w14:paraId="07502AE1">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2B95FFF6">
      <w:pPr>
        <w:adjustRightInd w:val="0"/>
        <w:snapToGrid w:val="0"/>
        <w:spacing w:line="360" w:lineRule="auto"/>
        <w:jc w:val="center"/>
        <w:rPr>
          <w:rFonts w:hint="eastAsia" w:ascii="宋体" w:hAnsi="宋体" w:eastAsia="宋体" w:cs="宋体"/>
          <w:b/>
          <w:color w:val="auto"/>
          <w:sz w:val="50"/>
          <w:szCs w:val="20"/>
        </w:rPr>
      </w:pPr>
    </w:p>
    <w:p w14:paraId="6B6AB9AE">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032A4255">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1B24158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405D9E0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工程范围及质量验收标准</w:t>
      </w:r>
    </w:p>
    <w:p w14:paraId="1270A88C">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5A6BAF2E">
      <w:pPr>
        <w:adjustRightInd w:val="0"/>
        <w:snapToGrid w:val="0"/>
        <w:spacing w:line="840" w:lineRule="exact"/>
        <w:ind w:firstLine="2339" w:firstLineChars="728"/>
        <w:rPr>
          <w:rFonts w:hint="eastAsia" w:ascii="宋体" w:hAnsi="宋体" w:eastAsia="宋体" w:cs="宋体"/>
          <w:b/>
          <w:color w:val="auto"/>
          <w:sz w:val="32"/>
          <w:szCs w:val="20"/>
        </w:rPr>
      </w:pPr>
    </w:p>
    <w:p w14:paraId="5E47E099">
      <w:pPr>
        <w:adjustRightInd w:val="0"/>
        <w:snapToGrid w:val="0"/>
        <w:spacing w:line="840" w:lineRule="exact"/>
        <w:ind w:firstLine="2339" w:firstLineChars="728"/>
        <w:rPr>
          <w:rFonts w:hint="eastAsia" w:ascii="宋体" w:hAnsi="宋体" w:eastAsia="宋体" w:cs="宋体"/>
          <w:b/>
          <w:color w:val="auto"/>
          <w:sz w:val="32"/>
          <w:szCs w:val="20"/>
        </w:rPr>
      </w:pPr>
    </w:p>
    <w:p w14:paraId="54B0E4C4">
      <w:pPr>
        <w:adjustRightInd w:val="0"/>
        <w:snapToGrid w:val="0"/>
        <w:spacing w:line="840" w:lineRule="exact"/>
        <w:ind w:firstLine="2339" w:firstLineChars="728"/>
        <w:rPr>
          <w:rFonts w:hint="eastAsia" w:ascii="宋体" w:hAnsi="宋体" w:eastAsia="宋体" w:cs="宋体"/>
          <w:b/>
          <w:color w:val="auto"/>
          <w:sz w:val="32"/>
          <w:szCs w:val="20"/>
        </w:rPr>
      </w:pPr>
    </w:p>
    <w:p w14:paraId="06EFCF09">
      <w:pPr>
        <w:adjustRightInd w:val="0"/>
        <w:snapToGrid w:val="0"/>
        <w:spacing w:line="840" w:lineRule="exact"/>
        <w:ind w:firstLine="2339" w:firstLineChars="728"/>
        <w:rPr>
          <w:rFonts w:hint="eastAsia" w:ascii="宋体" w:hAnsi="宋体" w:eastAsia="宋体" w:cs="宋体"/>
          <w:b/>
          <w:color w:val="auto"/>
          <w:sz w:val="32"/>
          <w:szCs w:val="20"/>
        </w:rPr>
      </w:pPr>
    </w:p>
    <w:p w14:paraId="372ED129">
      <w:pPr>
        <w:adjustRightInd w:val="0"/>
        <w:snapToGrid w:val="0"/>
        <w:spacing w:line="840" w:lineRule="exact"/>
        <w:ind w:firstLine="2339" w:firstLineChars="728"/>
        <w:rPr>
          <w:rFonts w:hint="eastAsia" w:ascii="宋体" w:hAnsi="宋体" w:eastAsia="宋体" w:cs="宋体"/>
          <w:b/>
          <w:color w:val="auto"/>
          <w:sz w:val="32"/>
          <w:szCs w:val="20"/>
        </w:rPr>
      </w:pPr>
    </w:p>
    <w:p w14:paraId="6EACF019">
      <w:pPr>
        <w:adjustRightInd w:val="0"/>
        <w:snapToGrid w:val="0"/>
        <w:spacing w:line="840" w:lineRule="exact"/>
        <w:ind w:firstLine="2339" w:firstLineChars="728"/>
        <w:rPr>
          <w:rFonts w:hint="eastAsia" w:ascii="宋体" w:hAnsi="宋体" w:eastAsia="宋体" w:cs="宋体"/>
          <w:b/>
          <w:color w:val="auto"/>
          <w:sz w:val="32"/>
          <w:szCs w:val="20"/>
        </w:rPr>
      </w:pPr>
    </w:p>
    <w:p w14:paraId="011CA588">
      <w:pPr>
        <w:adjustRightInd w:val="0"/>
        <w:snapToGrid w:val="0"/>
        <w:spacing w:line="240" w:lineRule="exact"/>
        <w:ind w:firstLine="2339" w:firstLineChars="728"/>
        <w:rPr>
          <w:rFonts w:hint="eastAsia" w:ascii="宋体" w:hAnsi="宋体" w:eastAsia="宋体" w:cs="宋体"/>
          <w:b/>
          <w:color w:val="auto"/>
          <w:sz w:val="32"/>
          <w:szCs w:val="20"/>
        </w:rPr>
      </w:pPr>
    </w:p>
    <w:p w14:paraId="780F1B83">
      <w:pPr>
        <w:autoSpaceDE w:val="0"/>
        <w:autoSpaceDN w:val="0"/>
        <w:adjustRightInd w:val="0"/>
        <w:spacing w:line="240" w:lineRule="exact"/>
        <w:rPr>
          <w:rFonts w:hint="eastAsia" w:ascii="宋体" w:hAnsi="宋体" w:eastAsia="宋体" w:cs="宋体"/>
          <w:b/>
          <w:color w:val="auto"/>
          <w:sz w:val="32"/>
          <w:szCs w:val="32"/>
        </w:rPr>
      </w:pPr>
    </w:p>
    <w:p w14:paraId="306C11DF">
      <w:pPr>
        <w:autoSpaceDE w:val="0"/>
        <w:autoSpaceDN w:val="0"/>
        <w:adjustRightInd w:val="0"/>
        <w:spacing w:line="52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第一章  </w:t>
      </w:r>
      <w:r>
        <w:rPr>
          <w:rFonts w:hint="eastAsia" w:ascii="宋体" w:hAnsi="宋体" w:eastAsia="宋体" w:cs="宋体"/>
          <w:b/>
          <w:bCs w:val="0"/>
          <w:color w:val="auto"/>
          <w:sz w:val="32"/>
          <w:szCs w:val="20"/>
        </w:rPr>
        <w:t>磋商</w:t>
      </w:r>
      <w:r>
        <w:rPr>
          <w:rFonts w:hint="eastAsia" w:ascii="宋体" w:hAnsi="宋体" w:eastAsia="宋体" w:cs="宋体"/>
          <w:b/>
          <w:bCs w:val="0"/>
          <w:color w:val="auto"/>
          <w:sz w:val="32"/>
          <w:szCs w:val="32"/>
        </w:rPr>
        <w:t>邀请函</w:t>
      </w:r>
    </w:p>
    <w:p w14:paraId="121FED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1317" w:leftChars="228" w:right="0" w:hanging="838" w:hangingChars="348"/>
        <w:jc w:val="left"/>
        <w:textAlignment w:val="auto"/>
        <w:rPr>
          <w:rFonts w:hint="eastAsia" w:ascii="宋体" w:hAnsi="宋体" w:eastAsia="宋体" w:cs="宋体"/>
          <w:b w:val="0"/>
          <w:bCs w:val="0"/>
          <w:color w:val="auto"/>
          <w:sz w:val="24"/>
          <w:szCs w:val="24"/>
        </w:rPr>
      </w:pPr>
      <w:bookmarkStart w:id="0" w:name="_Toc167849343"/>
      <w:bookmarkStart w:id="1" w:name="_Toc207897901"/>
      <w:bookmarkStart w:id="2" w:name="_Toc169846759"/>
      <w:bookmarkStart w:id="3" w:name="_Toc173549961"/>
      <w:bookmarkStart w:id="4" w:name="_Toc245657538"/>
      <w:bookmarkStart w:id="5" w:name="_Toc170980437"/>
      <w:bookmarkStart w:id="6" w:name="_Toc167591127"/>
      <w:bookmarkStart w:id="7" w:name="_Toc260242592"/>
      <w:bookmarkStart w:id="8" w:name="_Toc175033575"/>
      <w:bookmarkStart w:id="9" w:name="_Toc175032420"/>
      <w:bookmarkStart w:id="10" w:name="_Toc169846856"/>
      <w:bookmarkStart w:id="11" w:name="_Toc167590758"/>
      <w:bookmarkStart w:id="12" w:name="_Toc167591026"/>
      <w:bookmarkStart w:id="13" w:name="_Toc244623576"/>
      <w:bookmarkStart w:id="14" w:name="_Toc154482462"/>
      <w:bookmarkStart w:id="15" w:name="_Toc170980535"/>
      <w:bookmarkStart w:id="16" w:name="_Toc167591313"/>
      <w:bookmarkStart w:id="17" w:name="_Toc245658519"/>
      <w:bookmarkStart w:id="18" w:name="_Toc208337149"/>
      <w:bookmarkStart w:id="19" w:name="_Toc169838515"/>
      <w:bookmarkStart w:id="20" w:name="_Toc167591475"/>
      <w:bookmarkStart w:id="21" w:name="_Toc245176650"/>
      <w:bookmarkStart w:id="22" w:name="_Toc201650492"/>
      <w:r>
        <w:rPr>
          <w:rStyle w:val="39"/>
          <w:rFonts w:hint="eastAsia" w:ascii="宋体" w:hAnsi="宋体" w:eastAsia="宋体" w:cs="宋体"/>
          <w:b/>
          <w:bCs/>
          <w:i w:val="0"/>
          <w:iCs w:val="0"/>
          <w:caps w:val="0"/>
          <w:color w:val="auto"/>
          <w:spacing w:val="0"/>
          <w:sz w:val="24"/>
          <w:szCs w:val="24"/>
          <w:shd w:val="clear" w:fill="FFFFFF"/>
        </w:rPr>
        <w:t>项目概况</w:t>
      </w:r>
    </w:p>
    <w:p w14:paraId="5FE4057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平利县2025年镇区域养老服务中心改造项目采购项目的潜在供应商应在安康市公共资源交易平台获取采购文件，并于2025年11月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09时00分（北京时间）前提交响应文件。</w:t>
      </w:r>
    </w:p>
    <w:p w14:paraId="459748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24AF802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项目编号：YJGH2025-AKCG-026</w:t>
      </w:r>
    </w:p>
    <w:p w14:paraId="7DA671C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项目名称：平利县2025年镇区域养老服务中心改造项目</w:t>
      </w:r>
    </w:p>
    <w:p w14:paraId="70190A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03D0E35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预算金额：2,470,060.90元</w:t>
      </w:r>
    </w:p>
    <w:p w14:paraId="42524F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51259E5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w:t>
      </w:r>
    </w:p>
    <w:p w14:paraId="573A4CB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合同包预算金额：514,017.68元</w:t>
      </w:r>
    </w:p>
    <w:p w14:paraId="1F65C77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合同包最高限价：514,017.68元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6"/>
        <w:gridCol w:w="1016"/>
        <w:gridCol w:w="2980"/>
        <w:gridCol w:w="1302"/>
        <w:gridCol w:w="1857"/>
        <w:gridCol w:w="1626"/>
      </w:tblGrid>
      <w:tr w14:paraId="12AAF0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EE94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46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36DC0D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AEE2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9A2D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59217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8896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6332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4034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DEE9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E61B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B6B3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平利县2025年镇区域养老服务中心改造项目一标段</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50AB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BB01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2113EA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47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514,017.68</w:t>
            </w:r>
          </w:p>
        </w:tc>
      </w:tr>
    </w:tbl>
    <w:p w14:paraId="27C5054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BBE116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3372470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w:t>
      </w:r>
    </w:p>
    <w:p w14:paraId="085413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合同包预算金额：482,918.86元</w:t>
      </w:r>
    </w:p>
    <w:p w14:paraId="4A3C9A8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合同包最高限价：482,918.86元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8"/>
        <w:gridCol w:w="1049"/>
        <w:gridCol w:w="2980"/>
        <w:gridCol w:w="1302"/>
        <w:gridCol w:w="1842"/>
        <w:gridCol w:w="1626"/>
      </w:tblGrid>
      <w:tr w14:paraId="424D79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C7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FF06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16F987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B072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FB61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4A4C34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60B6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978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2DA49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F72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5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574B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F5F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平利县2025年镇区域养老服务中心改造项目二标段</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4620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48AE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31E3FF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9B3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482,918.86</w:t>
            </w:r>
          </w:p>
        </w:tc>
      </w:tr>
    </w:tbl>
    <w:p w14:paraId="2EF3DB6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1BC6A4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4D84E3D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w:t>
      </w:r>
    </w:p>
    <w:p w14:paraId="4A69BCA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合同包预算金额：778,586.69元</w:t>
      </w:r>
    </w:p>
    <w:p w14:paraId="2290A81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合同包最高限价：778,586.69元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4"/>
        <w:gridCol w:w="1014"/>
        <w:gridCol w:w="3032"/>
        <w:gridCol w:w="1267"/>
        <w:gridCol w:w="1834"/>
        <w:gridCol w:w="1626"/>
      </w:tblGrid>
      <w:tr w14:paraId="772091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C14B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E880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73048E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6C07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E3F7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54460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0B2C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1634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9C00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128E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5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F2D7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E32F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平利县2025年镇区域养老服务中心改造项目三标段</w:t>
            </w:r>
          </w:p>
        </w:tc>
        <w:tc>
          <w:tcPr>
            <w:tcW w:w="6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602BF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5C8D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09311B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12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778,586.69</w:t>
            </w:r>
          </w:p>
        </w:tc>
      </w:tr>
    </w:tbl>
    <w:p w14:paraId="57CF6C2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5BDC600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65F60C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w:t>
      </w:r>
    </w:p>
    <w:p w14:paraId="6AAD657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合同包预算金额：694,537.67元</w:t>
      </w:r>
    </w:p>
    <w:p w14:paraId="3824EE5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合同包最高限价：694,537.67元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3"/>
        <w:gridCol w:w="1032"/>
        <w:gridCol w:w="3050"/>
        <w:gridCol w:w="1252"/>
        <w:gridCol w:w="1834"/>
        <w:gridCol w:w="1626"/>
      </w:tblGrid>
      <w:tr w14:paraId="4732B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41AA0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AB91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36D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41E5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3AD1CF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E633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3EB7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1F794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B4F7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BBF4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2E88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平利县2025年镇区域养老服务中心改造项目四标段</w:t>
            </w:r>
          </w:p>
        </w:tc>
        <w:tc>
          <w:tcPr>
            <w:tcW w:w="6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F7E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21E8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6FF09D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106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694,537.67</w:t>
            </w:r>
          </w:p>
        </w:tc>
      </w:tr>
    </w:tbl>
    <w:p w14:paraId="314C3F5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3DBB8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4A764A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53CA372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7C79AB9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0A2D553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合同包1(平利县2025年镇区域养老服务中心改造项目一标段)落实政府采购政策需满足的资格要求如下:</w:t>
      </w:r>
    </w:p>
    <w:p w14:paraId="4C9B100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7E2429E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合同包2(平利县2025年镇区域养老服务中心改造项目二标段)落实政府采购政策需满足的资格要求如下:</w:t>
      </w:r>
    </w:p>
    <w:p w14:paraId="254140B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623529F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合同包3(平利县2025年镇区域养老服务中心改造项目三标段)落实政府采购政策需满足的资格要求如下:</w:t>
      </w:r>
    </w:p>
    <w:p w14:paraId="13E618B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50FA385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合同包4(平利县2025年镇区域养老服务中心改造项目四标段)落实政府采购政策需满足的资格要求如下:</w:t>
      </w:r>
    </w:p>
    <w:p w14:paraId="581271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4E4E6EA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5E3E13B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合同包1(平利县2025年镇区域养老服务中心改造项目一标段)特定资格要求如下:</w:t>
      </w:r>
    </w:p>
    <w:p w14:paraId="4AE7A07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706F712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合同包2(平利县2025年镇区域养老服务中心改造项目二标段)特定资格要求如下:</w:t>
      </w:r>
    </w:p>
    <w:p w14:paraId="768BEB7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63677C7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合同包3(平利县2025年镇区域养老服务中心改造项目三标段)特定资格要求如下:</w:t>
      </w:r>
    </w:p>
    <w:p w14:paraId="27FBBC9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192D143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合同包4(平利县2025年镇区域养老服务中心改造项目四标段)特定资格要求如下:</w:t>
      </w:r>
    </w:p>
    <w:p w14:paraId="6C810EB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7C09A3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3E95063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u w:val="none"/>
          <w:shd w:val="clear" w:fill="FFFFFF"/>
        </w:rPr>
        <w:t>2025年11月</w:t>
      </w:r>
      <w:r>
        <w:rPr>
          <w:rFonts w:hint="eastAsia" w:ascii="宋体" w:hAnsi="宋体" w:eastAsia="宋体" w:cs="宋体"/>
          <w:i w:val="0"/>
          <w:iCs w:val="0"/>
          <w:caps w:val="0"/>
          <w:color w:val="auto"/>
          <w:spacing w:val="0"/>
          <w:sz w:val="24"/>
          <w:szCs w:val="24"/>
          <w:u w:val="none"/>
          <w:shd w:val="clear" w:fill="FFFFFF"/>
          <w:lang w:val="en-US" w:eastAsia="zh-CN"/>
        </w:rPr>
        <w:t>10</w:t>
      </w:r>
      <w:r>
        <w:rPr>
          <w:rFonts w:hint="eastAsia" w:ascii="宋体" w:hAnsi="宋体" w:eastAsia="宋体" w:cs="宋体"/>
          <w:i w:val="0"/>
          <w:iCs w:val="0"/>
          <w:caps w:val="0"/>
          <w:color w:val="auto"/>
          <w:spacing w:val="0"/>
          <w:sz w:val="24"/>
          <w:szCs w:val="24"/>
          <w:u w:val="none"/>
          <w:shd w:val="clear" w:fill="FFFFFF"/>
        </w:rPr>
        <w:t>日至2025年11月</w:t>
      </w:r>
      <w:r>
        <w:rPr>
          <w:rFonts w:hint="eastAsia" w:ascii="宋体" w:hAnsi="宋体" w:eastAsia="宋体" w:cs="宋体"/>
          <w:i w:val="0"/>
          <w:iCs w:val="0"/>
          <w:caps w:val="0"/>
          <w:color w:val="auto"/>
          <w:spacing w:val="0"/>
          <w:sz w:val="24"/>
          <w:szCs w:val="24"/>
          <w:u w:val="none"/>
          <w:shd w:val="clear" w:fill="FFFFFF"/>
          <w:lang w:val="en-US" w:eastAsia="zh-CN"/>
        </w:rPr>
        <w:t>14</w:t>
      </w:r>
      <w:r>
        <w:rPr>
          <w:rFonts w:hint="eastAsia" w:ascii="宋体" w:hAnsi="宋体" w:eastAsia="宋体" w:cs="宋体"/>
          <w:i w:val="0"/>
          <w:iCs w:val="0"/>
          <w:caps w:val="0"/>
          <w:color w:val="auto"/>
          <w:spacing w:val="0"/>
          <w:sz w:val="24"/>
          <w:szCs w:val="24"/>
          <w:u w:val="none"/>
          <w:shd w:val="clear" w:fill="FFFFFF"/>
        </w:rPr>
        <w:t>日</w:t>
      </w:r>
      <w:r>
        <w:rPr>
          <w:rFonts w:hint="eastAsia" w:ascii="宋体" w:hAnsi="宋体" w:eastAsia="宋体" w:cs="宋体"/>
          <w:i w:val="0"/>
          <w:iCs w:val="0"/>
          <w:caps w:val="0"/>
          <w:color w:val="auto"/>
          <w:spacing w:val="0"/>
          <w:sz w:val="24"/>
          <w:szCs w:val="24"/>
          <w:shd w:val="clear" w:fill="FFFFFF"/>
        </w:rPr>
        <w:t>，每天上午08:00:00至</w:t>
      </w:r>
    </w:p>
    <w:p w14:paraId="299887E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12:00:00，下午12:00:00至17:00:00（北京时间）</w:t>
      </w:r>
    </w:p>
    <w:p w14:paraId="6FA7D82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途径：安康市公共资源交易平台</w:t>
      </w:r>
    </w:p>
    <w:p w14:paraId="63D0031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12F134C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61BE9D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06B3B0A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09时00分00秒（北京时间）</w:t>
      </w:r>
    </w:p>
    <w:p w14:paraId="0E749A1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w:t>
      </w:r>
    </w:p>
    <w:p w14:paraId="75D409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3D1D538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09时00分00秒（北京时间）</w:t>
      </w:r>
    </w:p>
    <w:p w14:paraId="2B0DACA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地点：安康市公共资源交易平台不见面开标大厅</w:t>
      </w:r>
    </w:p>
    <w:p w14:paraId="762F8C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592BBB1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2F41A3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1682767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注：1.投标人须在磋商文件获取截止时间前使用捆绑CA证书登录安康市公共资源交易中心（http://ak.sxggzyjy.cn/），选择有意向的项目点击“我要投标”完善相关信息；2.网上投标成功后，投标单位须在磋商文件获取截止时间前将加盖公章的网上投标成功回执单、营业执照、经办人身份证复印件（备注经办人联系电话及邮箱）扫描电子版发送至邮箱2991944368@qq.com；3.下载文件：投标人登录安康市公共资源交易中心（http://ak.sxggzyjy.cn/），选择“交易乙方”身份进入投标人界面下载磋商文件；4.本项目采用电子化投标及远程不见面开标方式，相关操作流程详见全国公共资源交易平台（陕西省）网站[服务指南-下载专区]中的《陕西省公共资源交易中心政府采购项目投标指南》；5.电子招标文件技术支持：4009280095、4009980000；6.未及时下载磋商文件的将会影响后续开评标活动。如无进行线上操作，导致无法参与投标的，责任自负。</w:t>
      </w:r>
      <w:r>
        <w:rPr>
          <w:rFonts w:hint="eastAsia" w:ascii="宋体" w:hAnsi="宋体" w:eastAsia="宋体" w:cs="宋体"/>
          <w:b/>
          <w:bCs/>
          <w:i w:val="0"/>
          <w:iCs w:val="0"/>
          <w:caps w:val="0"/>
          <w:color w:val="auto"/>
          <w:spacing w:val="0"/>
          <w:sz w:val="24"/>
          <w:szCs w:val="24"/>
          <w:shd w:val="clear" w:fill="FFFFFF"/>
          <w:lang w:val="en-US" w:eastAsia="zh-CN"/>
        </w:rPr>
        <w:t>7.投标人可参与多个标段投标，但最终仅能中一个标段，中标标段由招标人根据评审结果指定。</w:t>
      </w:r>
    </w:p>
    <w:p w14:paraId="556CB4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63B22A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2E3CD74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名称：平利县民政局（本级）</w:t>
      </w:r>
    </w:p>
    <w:p w14:paraId="22CEAB7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地址：平利县月湖南路</w:t>
      </w:r>
    </w:p>
    <w:p w14:paraId="5232AA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联系方式：15353255012</w:t>
      </w:r>
    </w:p>
    <w:p w14:paraId="3BA3BD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4E46D0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44EA905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7A8C49C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78FCCC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3681B0A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项目联系人：王武苗</w:t>
      </w:r>
    </w:p>
    <w:p w14:paraId="1A0FC76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电话：15809159650</w:t>
      </w:r>
    </w:p>
    <w:p w14:paraId="1FB75F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p>
    <w:p w14:paraId="6C72DF9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0522837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b/>
          <w:color w:val="auto"/>
          <w:sz w:val="32"/>
          <w:szCs w:val="32"/>
          <w:lang w:eastAsia="zh-CN"/>
        </w:rPr>
      </w:pPr>
      <w:r>
        <w:rPr>
          <w:rFonts w:hint="eastAsia" w:ascii="宋体" w:hAnsi="宋体" w:eastAsia="宋体" w:cs="宋体"/>
          <w:i w:val="0"/>
          <w:iCs w:val="0"/>
          <w:caps w:val="0"/>
          <w:color w:val="auto"/>
          <w:spacing w:val="0"/>
          <w:sz w:val="24"/>
          <w:szCs w:val="24"/>
          <w:shd w:val="clear" w:fill="FFFFFF"/>
          <w:lang w:val="en-US" w:eastAsia="zh-CN"/>
        </w:rPr>
        <w:t>2025年11月07日</w:t>
      </w:r>
    </w:p>
    <w:p w14:paraId="3BAF1CC7">
      <w:pPr>
        <w:spacing w:line="380" w:lineRule="exact"/>
        <w:jc w:val="center"/>
        <w:outlineLvl w:val="0"/>
        <w:rPr>
          <w:rFonts w:hint="eastAsia" w:ascii="宋体" w:hAnsi="宋体" w:eastAsia="宋体" w:cs="宋体"/>
          <w:b/>
          <w:color w:val="auto"/>
          <w:sz w:val="32"/>
          <w:szCs w:val="32"/>
          <w:lang w:eastAsia="zh-CN"/>
        </w:rPr>
      </w:pPr>
    </w:p>
    <w:p w14:paraId="21D91E97">
      <w:pPr>
        <w:spacing w:line="380" w:lineRule="exact"/>
        <w:jc w:val="center"/>
        <w:outlineLvl w:val="0"/>
        <w:rPr>
          <w:rFonts w:hint="eastAsia" w:ascii="宋体" w:hAnsi="宋体" w:eastAsia="宋体" w:cs="宋体"/>
          <w:b/>
          <w:color w:val="auto"/>
          <w:sz w:val="32"/>
          <w:szCs w:val="32"/>
          <w:lang w:eastAsia="zh-CN"/>
        </w:rPr>
      </w:pPr>
    </w:p>
    <w:p w14:paraId="28C8FCCC">
      <w:pPr>
        <w:spacing w:line="380" w:lineRule="exact"/>
        <w:jc w:val="center"/>
        <w:outlineLvl w:val="0"/>
        <w:rPr>
          <w:rFonts w:hint="eastAsia" w:ascii="宋体" w:hAnsi="宋体" w:eastAsia="宋体" w:cs="宋体"/>
          <w:b/>
          <w:color w:val="auto"/>
          <w:sz w:val="32"/>
          <w:szCs w:val="32"/>
          <w:lang w:eastAsia="zh-CN"/>
        </w:rPr>
      </w:pPr>
    </w:p>
    <w:p w14:paraId="1F2DE9D3">
      <w:pPr>
        <w:spacing w:line="380" w:lineRule="exact"/>
        <w:jc w:val="center"/>
        <w:outlineLvl w:val="0"/>
        <w:rPr>
          <w:rFonts w:hint="eastAsia" w:ascii="宋体" w:hAnsi="宋体" w:eastAsia="宋体" w:cs="宋体"/>
          <w:b/>
          <w:color w:val="auto"/>
          <w:sz w:val="32"/>
          <w:szCs w:val="32"/>
          <w:lang w:eastAsia="zh-CN"/>
        </w:rPr>
      </w:pPr>
    </w:p>
    <w:p w14:paraId="51460856">
      <w:pPr>
        <w:spacing w:line="380" w:lineRule="exact"/>
        <w:jc w:val="center"/>
        <w:outlineLvl w:val="0"/>
        <w:rPr>
          <w:rFonts w:hint="eastAsia" w:ascii="宋体" w:hAnsi="宋体" w:eastAsia="宋体" w:cs="宋体"/>
          <w:b/>
          <w:color w:val="auto"/>
          <w:sz w:val="32"/>
          <w:szCs w:val="32"/>
          <w:lang w:eastAsia="zh-CN"/>
        </w:rPr>
      </w:pPr>
    </w:p>
    <w:p w14:paraId="54CA05FA">
      <w:pPr>
        <w:spacing w:line="380" w:lineRule="exact"/>
        <w:jc w:val="center"/>
        <w:outlineLvl w:val="0"/>
        <w:rPr>
          <w:rFonts w:hint="eastAsia" w:ascii="宋体" w:hAnsi="宋体" w:eastAsia="宋体" w:cs="宋体"/>
          <w:b/>
          <w:color w:val="auto"/>
          <w:sz w:val="32"/>
          <w:szCs w:val="32"/>
          <w:lang w:eastAsia="zh-CN"/>
        </w:rPr>
      </w:pPr>
    </w:p>
    <w:p w14:paraId="110D4954">
      <w:pPr>
        <w:spacing w:line="380" w:lineRule="exact"/>
        <w:jc w:val="center"/>
        <w:outlineLvl w:val="0"/>
        <w:rPr>
          <w:rFonts w:hint="eastAsia" w:ascii="宋体" w:hAnsi="宋体" w:eastAsia="宋体" w:cs="宋体"/>
          <w:b/>
          <w:color w:val="auto"/>
          <w:sz w:val="32"/>
          <w:szCs w:val="32"/>
          <w:lang w:eastAsia="zh-CN"/>
        </w:rPr>
      </w:pPr>
    </w:p>
    <w:p w14:paraId="2648B989">
      <w:pPr>
        <w:spacing w:line="380" w:lineRule="exact"/>
        <w:jc w:val="center"/>
        <w:outlineLvl w:val="0"/>
        <w:rPr>
          <w:rFonts w:hint="eastAsia" w:ascii="宋体" w:hAnsi="宋体" w:eastAsia="宋体" w:cs="宋体"/>
          <w:b/>
          <w:color w:val="auto"/>
          <w:sz w:val="32"/>
          <w:szCs w:val="32"/>
          <w:lang w:eastAsia="zh-CN"/>
        </w:rPr>
      </w:pPr>
    </w:p>
    <w:p w14:paraId="25D6A6ED">
      <w:pPr>
        <w:spacing w:line="380" w:lineRule="exact"/>
        <w:jc w:val="center"/>
        <w:outlineLvl w:val="0"/>
        <w:rPr>
          <w:rFonts w:hint="eastAsia" w:ascii="宋体" w:hAnsi="宋体" w:eastAsia="宋体" w:cs="宋体"/>
          <w:b/>
          <w:color w:val="auto"/>
          <w:sz w:val="32"/>
          <w:szCs w:val="32"/>
          <w:lang w:eastAsia="zh-CN"/>
        </w:rPr>
      </w:pPr>
    </w:p>
    <w:p w14:paraId="75639994">
      <w:pPr>
        <w:spacing w:line="380" w:lineRule="exact"/>
        <w:jc w:val="center"/>
        <w:outlineLvl w:val="0"/>
        <w:rPr>
          <w:rFonts w:hint="eastAsia" w:ascii="宋体" w:hAnsi="宋体" w:eastAsia="宋体" w:cs="宋体"/>
          <w:b/>
          <w:color w:val="auto"/>
          <w:sz w:val="32"/>
          <w:szCs w:val="32"/>
          <w:lang w:eastAsia="zh-CN"/>
        </w:rPr>
      </w:pPr>
    </w:p>
    <w:p w14:paraId="3CB357FB">
      <w:pPr>
        <w:spacing w:line="380" w:lineRule="exact"/>
        <w:jc w:val="center"/>
        <w:outlineLvl w:val="0"/>
        <w:rPr>
          <w:rFonts w:hint="eastAsia" w:ascii="宋体" w:hAnsi="宋体" w:eastAsia="宋体" w:cs="宋体"/>
          <w:b/>
          <w:color w:val="auto"/>
          <w:sz w:val="32"/>
          <w:szCs w:val="32"/>
          <w:lang w:eastAsia="zh-CN"/>
        </w:rPr>
      </w:pPr>
    </w:p>
    <w:p w14:paraId="2E48B047">
      <w:pPr>
        <w:spacing w:line="380" w:lineRule="exact"/>
        <w:jc w:val="center"/>
        <w:outlineLvl w:val="0"/>
        <w:rPr>
          <w:rFonts w:hint="eastAsia" w:ascii="宋体" w:hAnsi="宋体" w:eastAsia="宋体" w:cs="宋体"/>
          <w:b/>
          <w:color w:val="auto"/>
          <w:sz w:val="32"/>
          <w:szCs w:val="32"/>
          <w:lang w:eastAsia="zh-CN"/>
        </w:rPr>
      </w:pPr>
    </w:p>
    <w:p w14:paraId="2CFAA07A">
      <w:pPr>
        <w:spacing w:line="380" w:lineRule="exact"/>
        <w:jc w:val="center"/>
        <w:outlineLvl w:val="0"/>
        <w:rPr>
          <w:rFonts w:hint="eastAsia" w:ascii="宋体" w:hAnsi="宋体" w:eastAsia="宋体" w:cs="宋体"/>
          <w:b/>
          <w:color w:val="auto"/>
          <w:sz w:val="32"/>
          <w:szCs w:val="32"/>
          <w:lang w:eastAsia="zh-CN"/>
        </w:rPr>
      </w:pPr>
    </w:p>
    <w:p w14:paraId="74CF263C">
      <w:pPr>
        <w:spacing w:line="380" w:lineRule="exact"/>
        <w:jc w:val="center"/>
        <w:outlineLvl w:val="0"/>
        <w:rPr>
          <w:rFonts w:hint="eastAsia" w:ascii="宋体" w:hAnsi="宋体" w:eastAsia="宋体" w:cs="宋体"/>
          <w:b/>
          <w:color w:val="auto"/>
          <w:sz w:val="32"/>
          <w:szCs w:val="32"/>
          <w:lang w:eastAsia="zh-CN"/>
        </w:rPr>
      </w:pPr>
    </w:p>
    <w:p w14:paraId="16054D43">
      <w:pPr>
        <w:spacing w:line="380" w:lineRule="exact"/>
        <w:jc w:val="center"/>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第二章</w:t>
      </w:r>
      <w:r>
        <w:rPr>
          <w:rFonts w:hint="eastAsia" w:ascii="宋体" w:hAnsi="宋体" w:eastAsia="宋体" w:cs="宋体"/>
          <w:b/>
          <w:color w:val="auto"/>
          <w:sz w:val="32"/>
          <w:szCs w:val="32"/>
          <w:lang w:val="en-US" w:eastAsia="zh-CN"/>
        </w:rPr>
        <w:t xml:space="preserve">    磋商须知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2373A8A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color w:val="auto"/>
          <w:sz w:val="30"/>
          <w:szCs w:val="30"/>
        </w:rPr>
      </w:pPr>
      <w:bookmarkStart w:id="23" w:name="_Toc245657539"/>
      <w:bookmarkStart w:id="24" w:name="_Toc173549964"/>
      <w:bookmarkStart w:id="25" w:name="_Toc207897902"/>
      <w:bookmarkStart w:id="26" w:name="_Toc167590761"/>
      <w:bookmarkStart w:id="27" w:name="_Toc170980538"/>
      <w:bookmarkStart w:id="28" w:name="_Toc167591029"/>
      <w:bookmarkStart w:id="29" w:name="_Toc244623577"/>
      <w:bookmarkStart w:id="30" w:name="_Toc167591316"/>
      <w:bookmarkStart w:id="31" w:name="_Toc175032423"/>
      <w:bookmarkStart w:id="32" w:name="_Toc170980440"/>
      <w:bookmarkStart w:id="33" w:name="_Toc169838518"/>
      <w:bookmarkStart w:id="34" w:name="_Toc167591130"/>
      <w:bookmarkStart w:id="35" w:name="_Toc175033578"/>
      <w:bookmarkStart w:id="36" w:name="_Toc208337150"/>
      <w:bookmarkStart w:id="37" w:name="_Toc245658520"/>
      <w:bookmarkStart w:id="38" w:name="_Toc245176651"/>
      <w:bookmarkStart w:id="39" w:name="_Toc154482465"/>
      <w:bookmarkStart w:id="40" w:name="_Toc167849346"/>
      <w:bookmarkStart w:id="41" w:name="_Toc169846859"/>
      <w:bookmarkStart w:id="42" w:name="_Toc169846762"/>
      <w:bookmarkStart w:id="43" w:name="_Toc167591478"/>
      <w:r>
        <w:rPr>
          <w:rFonts w:hint="eastAsia" w:ascii="宋体" w:hAnsi="宋体" w:eastAsia="宋体" w:cs="宋体"/>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5B3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w:t>
      </w:r>
      <w:r>
        <w:rPr>
          <w:rFonts w:hint="eastAsia" w:ascii="宋体" w:hAnsi="宋体" w:eastAsia="宋体" w:cs="宋体"/>
          <w:snapToGrid w:val="0"/>
          <w:color w:val="auto"/>
          <w:kern w:val="0"/>
          <w:sz w:val="24"/>
          <w:lang w:eastAsia="zh-CN"/>
        </w:rPr>
        <w:t>招标</w:t>
      </w:r>
      <w:r>
        <w:rPr>
          <w:rFonts w:hint="eastAsia" w:ascii="宋体" w:hAnsi="宋体" w:eastAsia="宋体" w:cs="宋体"/>
          <w:snapToGrid w:val="0"/>
          <w:color w:val="auto"/>
          <w:kern w:val="0"/>
          <w:sz w:val="24"/>
        </w:rPr>
        <w:t>依据《中华人民共和国政府采购法及实施条例》、《政府采购竞争性磋商采购方式管理暂行办法》（财库〔2014〕214号)及国家现行有关法律法规执行。</w:t>
      </w:r>
    </w:p>
    <w:p w14:paraId="203D3F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、监督管理机构</w:t>
      </w:r>
    </w:p>
    <w:p w14:paraId="79F228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1.1 </w:t>
      </w:r>
      <w:r>
        <w:rPr>
          <w:rFonts w:hint="eastAsia" w:ascii="宋体" w:hAnsi="宋体" w:eastAsia="宋体" w:cs="宋体"/>
          <w:color w:val="auto"/>
          <w:sz w:val="24"/>
          <w:lang w:eastAsia="zh-CN"/>
        </w:rPr>
        <w:t>采</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购</w:t>
      </w:r>
      <w:r>
        <w:rPr>
          <w:rFonts w:hint="eastAsia" w:ascii="宋体" w:hAnsi="宋体" w:eastAsia="宋体" w:cs="宋体"/>
          <w:color w:val="auto"/>
          <w:sz w:val="24"/>
        </w:rPr>
        <w:t xml:space="preserve">   人：</w:t>
      </w:r>
      <w:r>
        <w:rPr>
          <w:rFonts w:hint="eastAsia" w:ascii="宋体" w:hAnsi="宋体" w:cs="宋体"/>
          <w:color w:val="auto"/>
          <w:sz w:val="24"/>
          <w:lang w:eastAsia="zh-CN"/>
        </w:rPr>
        <w:t>平利县民政局</w:t>
      </w:r>
      <w:r>
        <w:rPr>
          <w:rFonts w:hint="eastAsia" w:ascii="宋体" w:hAnsi="宋体" w:eastAsia="宋体" w:cs="宋体"/>
          <w:color w:val="auto"/>
          <w:sz w:val="24"/>
          <w:lang w:eastAsia="zh-CN"/>
        </w:rPr>
        <w:t>；</w:t>
      </w:r>
    </w:p>
    <w:p w14:paraId="63BD6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1.2 </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w:t>
      </w:r>
      <w:r>
        <w:rPr>
          <w:rFonts w:hint="eastAsia" w:ascii="宋体" w:hAnsi="宋体" w:eastAsia="宋体" w:cs="宋体"/>
          <w:color w:val="auto"/>
          <w:sz w:val="24"/>
          <w:szCs w:val="24"/>
          <w:lang w:val="en-US" w:eastAsia="zh-CN"/>
        </w:rPr>
        <w:t>陕西悦嘉冠宏项目管理有限公司</w:t>
      </w:r>
      <w:r>
        <w:rPr>
          <w:rFonts w:hint="eastAsia" w:ascii="宋体" w:hAnsi="宋体" w:eastAsia="宋体" w:cs="宋体"/>
          <w:color w:val="auto"/>
          <w:kern w:val="0"/>
          <w:sz w:val="24"/>
          <w:lang w:eastAsia="zh-CN"/>
        </w:rPr>
        <w:t>；</w:t>
      </w:r>
    </w:p>
    <w:p w14:paraId="02E5A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 xml:space="preserve">1.3 </w:t>
      </w:r>
      <w:r>
        <w:rPr>
          <w:rFonts w:hint="eastAsia" w:ascii="宋体" w:hAnsi="宋体" w:eastAsia="宋体" w:cs="宋体"/>
          <w:color w:val="auto"/>
          <w:sz w:val="24"/>
          <w:szCs w:val="24"/>
        </w:rPr>
        <w:t>招标采购单位：</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代理机构的统称</w:t>
      </w:r>
      <w:r>
        <w:rPr>
          <w:rFonts w:hint="eastAsia" w:ascii="宋体" w:hAnsi="宋体" w:eastAsia="宋体" w:cs="宋体"/>
          <w:color w:val="auto"/>
          <w:sz w:val="24"/>
          <w:szCs w:val="24"/>
          <w:lang w:eastAsia="zh-CN"/>
        </w:rPr>
        <w:t>；</w:t>
      </w:r>
    </w:p>
    <w:p w14:paraId="477C03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 xml:space="preserve">1.4 </w:t>
      </w:r>
      <w:r>
        <w:rPr>
          <w:rFonts w:hint="eastAsia" w:ascii="宋体" w:hAnsi="宋体" w:eastAsia="宋体" w:cs="宋体"/>
          <w:color w:val="auto"/>
          <w:sz w:val="24"/>
        </w:rPr>
        <w:t>监督管理机构：</w:t>
      </w:r>
      <w:r>
        <w:rPr>
          <w:rFonts w:hint="eastAsia" w:ascii="宋体" w:hAnsi="宋体" w:cs="宋体"/>
          <w:color w:val="auto"/>
          <w:sz w:val="24"/>
          <w:lang w:val="en-US" w:eastAsia="zh-CN"/>
        </w:rPr>
        <w:t>平利县财政局</w:t>
      </w:r>
      <w:r>
        <w:rPr>
          <w:rFonts w:hint="eastAsia" w:ascii="宋体" w:hAnsi="宋体" w:eastAsia="宋体" w:cs="宋体"/>
          <w:color w:val="auto"/>
          <w:kern w:val="0"/>
          <w:sz w:val="24"/>
          <w:highlight w:val="none"/>
          <w:lang w:eastAsia="zh-CN"/>
        </w:rPr>
        <w:t>及采购人纪监部门。</w:t>
      </w:r>
    </w:p>
    <w:p w14:paraId="630861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2．合格的投标单位、合格的工程与服务</w:t>
      </w:r>
    </w:p>
    <w:p w14:paraId="0E81BEF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合格的投标单位 </w:t>
      </w:r>
    </w:p>
    <w:p w14:paraId="5B1A3F6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依照《中华人民共和国公司法》注册、符合《中华人民共和国政府采购法》第二十二条要求具备的条件、并具备</w:t>
      </w:r>
      <w:r>
        <w:rPr>
          <w:rFonts w:hint="eastAsia" w:ascii="宋体" w:hAnsi="宋体" w:eastAsia="宋体" w:cs="宋体"/>
          <w:bCs/>
          <w:color w:val="auto"/>
          <w:sz w:val="24"/>
          <w:szCs w:val="24"/>
        </w:rPr>
        <w:t>国家规定的相关该行业必备资质，</w:t>
      </w:r>
      <w:r>
        <w:rPr>
          <w:rFonts w:hint="eastAsia" w:ascii="宋体" w:hAnsi="宋体" w:eastAsia="宋体" w:cs="宋体"/>
          <w:color w:val="auto"/>
          <w:sz w:val="24"/>
          <w:szCs w:val="24"/>
        </w:rPr>
        <w:t>有能力提供本次磋商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工程和服务的投标单位。</w:t>
      </w:r>
    </w:p>
    <w:p w14:paraId="2EA573C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2.1.2 资质要求</w:t>
      </w:r>
    </w:p>
    <w:p w14:paraId="00C67D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auto"/>
          <w:spacing w:val="0"/>
          <w:sz w:val="24"/>
          <w:szCs w:val="24"/>
          <w:shd w:val="clear" w:fill="FFFFFF"/>
          <w:lang w:eastAsia="zh-CN"/>
        </w:rPr>
        <w:t>具有年检有效的统一社会信用代码的营业执照</w:t>
      </w:r>
      <w:r>
        <w:rPr>
          <w:rFonts w:hint="eastAsia" w:ascii="宋体" w:hAnsi="宋体" w:eastAsia="宋体" w:cs="宋体"/>
          <w:i w:val="0"/>
          <w:iCs w:val="0"/>
          <w:caps w:val="0"/>
          <w:color w:val="auto"/>
          <w:spacing w:val="0"/>
          <w:sz w:val="24"/>
          <w:szCs w:val="24"/>
          <w:shd w:val="clear" w:fill="FFFFFF"/>
        </w:rPr>
        <w:t>；</w:t>
      </w:r>
    </w:p>
    <w:p w14:paraId="31A2B3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p>
    <w:p w14:paraId="6AA0B7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eastAsia="宋体" w:cs="宋体"/>
          <w:i w:val="0"/>
          <w:iCs w:val="0"/>
          <w:caps w:val="0"/>
          <w:color w:val="auto"/>
          <w:spacing w:val="0"/>
          <w:sz w:val="24"/>
          <w:szCs w:val="24"/>
          <w:shd w:val="clear" w:fill="FFFFFF"/>
        </w:rPr>
        <w:t>；</w:t>
      </w:r>
    </w:p>
    <w:p w14:paraId="1EA13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b/>
          <w:bCs/>
          <w:color w:val="auto"/>
          <w:kern w:val="2"/>
          <w:sz w:val="24"/>
          <w:szCs w:val="24"/>
          <w:lang w:val="en-US" w:eastAsia="zh-CN" w:bidi="ar-SA"/>
        </w:rPr>
        <w:t>）</w:t>
      </w:r>
      <w:r>
        <w:rPr>
          <w:rFonts w:hint="eastAsia" w:ascii="宋体" w:hAnsi="宋体" w:eastAsia="宋体" w:cs="宋体"/>
          <w:i w:val="0"/>
          <w:iCs w:val="0"/>
          <w:caps w:val="0"/>
          <w:color w:val="auto"/>
          <w:spacing w:val="0"/>
          <w:sz w:val="24"/>
          <w:szCs w:val="24"/>
          <w:shd w:val="clear" w:fill="FFFFFF"/>
        </w:rPr>
        <w:t>；</w:t>
      </w:r>
    </w:p>
    <w:p w14:paraId="3A134B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p w14:paraId="6B76C2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年1月至今任意一个月的社会保障资金缴纳证明或社会保险缴纳清单或社会保险缴纳专用收据（依法不需要缴纳社会保障资金或新成立的投标单位应提供相关文件证明）；</w:t>
      </w:r>
    </w:p>
    <w:p w14:paraId="7010E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p>
    <w:p w14:paraId="4E3381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14:paraId="5B3CF7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本项目不接受联合体投标；</w:t>
      </w:r>
    </w:p>
    <w:p w14:paraId="0E2DBF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10、本项目专门面向</w:t>
      </w:r>
      <w:r>
        <w:rPr>
          <w:rFonts w:hint="eastAsia" w:ascii="宋体" w:hAnsi="宋体" w:cs="宋体"/>
          <w:i w:val="0"/>
          <w:iCs w:val="0"/>
          <w:caps w:val="0"/>
          <w:color w:val="auto"/>
          <w:spacing w:val="0"/>
          <w:sz w:val="24"/>
          <w:szCs w:val="24"/>
          <w:shd w:val="clear" w:fill="FFFFFF"/>
          <w:lang w:val="en-US" w:eastAsia="zh-CN"/>
        </w:rPr>
        <w:t>中小</w:t>
      </w:r>
      <w:r>
        <w:rPr>
          <w:rFonts w:hint="eastAsia" w:ascii="宋体" w:hAnsi="宋体" w:eastAsia="宋体" w:cs="宋体"/>
          <w:i w:val="0"/>
          <w:iCs w:val="0"/>
          <w:caps w:val="0"/>
          <w:color w:val="auto"/>
          <w:spacing w:val="0"/>
          <w:sz w:val="24"/>
          <w:szCs w:val="24"/>
          <w:shd w:val="clear" w:fill="FFFFFF"/>
          <w:lang w:val="en-US" w:eastAsia="zh-CN"/>
        </w:rPr>
        <w:t>企业采购，参与本项目投标的供应商须提供《中小企业声明函》，本项目采购标的对应的中小微企业划分标准所属行业为：建筑业。</w:t>
      </w:r>
    </w:p>
    <w:p w14:paraId="0EB836E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3提供</w:t>
      </w:r>
      <w:r>
        <w:rPr>
          <w:rFonts w:hint="eastAsia" w:ascii="宋体" w:hAnsi="宋体" w:eastAsia="宋体" w:cs="宋体"/>
          <w:b/>
          <w:bCs/>
          <w:color w:val="auto"/>
          <w:sz w:val="24"/>
          <w:szCs w:val="24"/>
          <w:lang w:val="en-US" w:eastAsia="zh-CN"/>
        </w:rPr>
        <w:t>技术负责人</w:t>
      </w:r>
      <w:r>
        <w:rPr>
          <w:rFonts w:hint="eastAsia" w:ascii="宋体" w:hAnsi="宋体" w:eastAsia="宋体" w:cs="宋体"/>
          <w:color w:val="auto"/>
          <w:sz w:val="24"/>
          <w:szCs w:val="24"/>
          <w:lang w:val="en-US" w:eastAsia="zh-CN"/>
        </w:rPr>
        <w:t>相关专业的中级及以上技术职称证；</w:t>
      </w:r>
      <w:r>
        <w:rPr>
          <w:rFonts w:hint="eastAsia" w:ascii="宋体" w:hAnsi="宋体" w:eastAsia="宋体" w:cs="宋体"/>
          <w:b/>
          <w:bCs/>
          <w:color w:val="auto"/>
          <w:sz w:val="24"/>
          <w:szCs w:val="24"/>
          <w:lang w:val="en-US" w:eastAsia="zh-CN"/>
        </w:rPr>
        <w:t>专职安全员</w:t>
      </w:r>
      <w:r>
        <w:rPr>
          <w:rFonts w:hint="eastAsia" w:ascii="宋体" w:hAnsi="宋体" w:eastAsia="宋体" w:cs="宋体"/>
          <w:color w:val="auto"/>
          <w:sz w:val="24"/>
          <w:szCs w:val="24"/>
          <w:lang w:val="en-US" w:eastAsia="zh-CN"/>
        </w:rPr>
        <w:t>的安全生产考核</w:t>
      </w:r>
      <w:r>
        <w:rPr>
          <w:rFonts w:hint="eastAsia" w:ascii="宋体" w:hAnsi="宋体" w:cs="宋体"/>
          <w:color w:val="auto"/>
          <w:sz w:val="24"/>
          <w:szCs w:val="24"/>
          <w:lang w:val="en-US" w:eastAsia="zh-CN"/>
        </w:rPr>
        <w:t>合格</w:t>
      </w:r>
      <w:r>
        <w:rPr>
          <w:rFonts w:hint="eastAsia" w:ascii="宋体" w:hAnsi="宋体" w:eastAsia="宋体" w:cs="宋体"/>
          <w:color w:val="auto"/>
          <w:sz w:val="24"/>
          <w:szCs w:val="24"/>
          <w:lang w:val="en-US" w:eastAsia="zh-CN"/>
        </w:rPr>
        <w:t>证</w:t>
      </w:r>
      <w:r>
        <w:rPr>
          <w:rFonts w:hint="eastAsia" w:ascii="宋体" w:hAnsi="宋体" w:cs="宋体"/>
          <w:color w:val="auto"/>
          <w:sz w:val="24"/>
          <w:szCs w:val="24"/>
          <w:lang w:val="en-US" w:eastAsia="zh-CN"/>
        </w:rPr>
        <w:t>书</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质量员/质检员、材料员</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施工员、资料员</w:t>
      </w:r>
      <w:r>
        <w:rPr>
          <w:rFonts w:hint="eastAsia" w:ascii="宋体" w:hAnsi="宋体" w:eastAsia="宋体" w:cs="宋体"/>
          <w:b w:val="0"/>
          <w:bCs w:val="0"/>
          <w:color w:val="auto"/>
          <w:sz w:val="24"/>
          <w:szCs w:val="24"/>
          <w:lang w:val="en-US" w:eastAsia="zh-CN"/>
        </w:rPr>
        <w:t>的</w:t>
      </w:r>
      <w:r>
        <w:rPr>
          <w:rFonts w:hint="eastAsia" w:ascii="宋体" w:hAnsi="宋体" w:eastAsia="宋体" w:cs="宋体"/>
          <w:color w:val="auto"/>
          <w:sz w:val="24"/>
          <w:szCs w:val="24"/>
          <w:lang w:val="en-US" w:eastAsia="zh-CN"/>
        </w:rPr>
        <w:t>有效岗位证书；</w:t>
      </w:r>
      <w:r>
        <w:rPr>
          <w:rFonts w:hint="eastAsia" w:ascii="宋体" w:hAnsi="宋体" w:cs="宋体"/>
          <w:b/>
          <w:bCs/>
          <w:color w:val="auto"/>
          <w:sz w:val="24"/>
          <w:szCs w:val="24"/>
          <w:lang w:val="en-US" w:eastAsia="zh-CN"/>
        </w:rPr>
        <w:t>以上所有人员均为本公司人员，提供人员证件及养老保险缴付证明材料</w:t>
      </w:r>
      <w:r>
        <w:rPr>
          <w:rFonts w:hint="eastAsia" w:ascii="宋体" w:hAnsi="宋体" w:eastAsia="宋体" w:cs="宋体"/>
          <w:color w:val="auto"/>
          <w:sz w:val="24"/>
          <w:szCs w:val="24"/>
          <w:lang w:val="en-US" w:eastAsia="zh-CN"/>
        </w:rPr>
        <w:t>。</w:t>
      </w:r>
    </w:p>
    <w:p w14:paraId="4CBBD9C9">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2.1.4</w:t>
      </w:r>
      <w:r>
        <w:rPr>
          <w:rFonts w:hint="eastAsia" w:ascii="宋体" w:hAnsi="宋体" w:cs="宋体"/>
          <w:color w:val="auto"/>
          <w:sz w:val="24"/>
          <w:szCs w:val="24"/>
          <w:lang w:val="en-US" w:eastAsia="zh-CN"/>
        </w:rPr>
        <w:t>投标供应商</w:t>
      </w:r>
      <w:r>
        <w:rPr>
          <w:rFonts w:hint="eastAsia" w:ascii="宋体" w:hAnsi="宋体" w:eastAsia="宋体" w:cs="宋体"/>
          <w:color w:val="auto"/>
          <w:sz w:val="24"/>
          <w:szCs w:val="24"/>
          <w:lang w:val="en-US" w:eastAsia="zh-CN"/>
        </w:rPr>
        <w:t>须使用CA证书在安康市公共资源交易中心点击“我要投标”完善相关信息，未完善信息的潜在供应商均无资格参加投标</w:t>
      </w:r>
      <w:r>
        <w:rPr>
          <w:rFonts w:hint="eastAsia" w:ascii="宋体" w:hAnsi="宋体" w:eastAsia="宋体" w:cs="宋体"/>
          <w:color w:val="auto"/>
          <w:sz w:val="24"/>
          <w:szCs w:val="24"/>
        </w:rPr>
        <w:t>。</w:t>
      </w:r>
    </w:p>
    <w:p w14:paraId="23D3A934">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rPr>
      </w:pPr>
      <w:r>
        <w:rPr>
          <w:rFonts w:hint="eastAsia" w:ascii="宋体" w:hAnsi="宋体" w:eastAsia="宋体" w:cs="宋体"/>
          <w:b/>
          <w:bCs/>
          <w:color w:val="auto"/>
          <w:sz w:val="24"/>
        </w:rPr>
        <w:t>2.1.</w:t>
      </w:r>
      <w:r>
        <w:rPr>
          <w:rFonts w:hint="eastAsia" w:ascii="宋体" w:hAnsi="宋体" w:cs="宋体"/>
          <w:b/>
          <w:bCs/>
          <w:color w:val="auto"/>
          <w:sz w:val="24"/>
          <w:lang w:val="en-US" w:eastAsia="zh-CN"/>
        </w:rPr>
        <w:t>5</w:t>
      </w:r>
      <w:r>
        <w:rPr>
          <w:rFonts w:hint="eastAsia" w:ascii="宋体" w:hAnsi="宋体" w:eastAsia="宋体" w:cs="宋体"/>
          <w:b/>
          <w:bCs/>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后能顺利录入中标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单位信息，若未办理入库手续，造成不能发布中标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公告，责任自负；</w:t>
      </w:r>
    </w:p>
    <w:p w14:paraId="2689887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合格的工程</w:t>
      </w:r>
    </w:p>
    <w:p w14:paraId="2DF40FB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工程范围及工期、质量要求。</w:t>
      </w:r>
    </w:p>
    <w:p w14:paraId="501BEEA2">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2.2.1.1 工程范围：详见工程量清单。</w:t>
      </w:r>
    </w:p>
    <w:p w14:paraId="1A14662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2.2.1.2 质量要求：合格。</w:t>
      </w:r>
    </w:p>
    <w:p w14:paraId="759FF8E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078EFC8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6BC2A44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工期</w:t>
      </w:r>
    </w:p>
    <w:p w14:paraId="20E71897">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 工期为</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1个月</w:t>
      </w:r>
      <w:r>
        <w:rPr>
          <w:rFonts w:hint="eastAsia" w:ascii="宋体" w:hAnsi="宋体" w:eastAsia="宋体" w:cs="宋体"/>
          <w:b/>
          <w:bCs/>
          <w:color w:val="auto"/>
          <w:sz w:val="24"/>
          <w:szCs w:val="24"/>
          <w:highlight w:val="none"/>
        </w:rPr>
        <w:t>。</w:t>
      </w:r>
    </w:p>
    <w:p w14:paraId="454C9D3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工期延误：如果由于以下原因造成竣工日期推迟延误，经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代表确认后，投标单位有理由延期完成工程或部分工程，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应同投标单位协商决定延长竣工时间的期限。</w:t>
      </w:r>
    </w:p>
    <w:p w14:paraId="238B2B2F">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（1）额外的或附加的工程数量。</w:t>
      </w:r>
    </w:p>
    <w:p w14:paraId="204BC6DB">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原因造成的延误或无故障碍、阻止。</w:t>
      </w:r>
    </w:p>
    <w:p w14:paraId="27DCD9DA">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w:t>
      </w:r>
    </w:p>
    <w:p w14:paraId="221BBA9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非上述原因，投标单位不能按合同工期完成施工，应承担违约责任，并向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支付赔偿费。赔偿费支付办法按合同工期每推延一天赔偿300元，限额为合同总造价的百分之二。</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可从应向投标单位支付的任何金额中扣除此项赔偿费。此赔偿费的支付并不能解除投标单位完成工程的责任或合同规定的其它责任。</w:t>
      </w:r>
    </w:p>
    <w:p w14:paraId="7D91A26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工程提前，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不支付投标单位实际施工工期提前于合同工期的赶工措施费和提前竣工奖。</w:t>
      </w:r>
    </w:p>
    <w:p w14:paraId="64BCB69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踏勘现场</w:t>
      </w:r>
    </w:p>
    <w:p w14:paraId="6FFC4ED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允许，由投标单位自行现场踏勘，投标单位将需澄清的问题以书面形式提交，</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对投标单位提出的问题或现场踏勘的问题进行答复，形成答疑纪要发送投标单位。投标单位承担踏勘现场所发生的自身费用。</w:t>
      </w:r>
    </w:p>
    <w:p w14:paraId="6BB3CB93">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向投标单位提供的有关现场的数据和资料，是现有的能被投标单位利用的资料，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对投标单位做出的任何推论、理解和结论均不承担责任。</w:t>
      </w:r>
    </w:p>
    <w:p w14:paraId="33D61C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允许，投标单位可为踏勘目的进入项目现场，但投标单位不得因此使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承担有关的责任和蒙受损失。投标单位应承担踏勘现场的责任和风险。</w:t>
      </w:r>
    </w:p>
    <w:p w14:paraId="2D0596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61E7FD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b w:val="0"/>
          <w:bCs/>
          <w:color w:val="auto"/>
          <w:sz w:val="24"/>
        </w:rPr>
        <w:t>无论磋商结果如何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投标单位应承担所有与准备和参加磋商有关的费用。</w:t>
      </w:r>
      <w:bookmarkStart w:id="44" w:name="_Toc244623578"/>
      <w:bookmarkStart w:id="45" w:name="_Toc173549965"/>
      <w:bookmarkStart w:id="46" w:name="_Toc167591131"/>
      <w:bookmarkStart w:id="47" w:name="_Toc169846860"/>
      <w:bookmarkStart w:id="48" w:name="_Toc208337151"/>
      <w:bookmarkStart w:id="49" w:name="_Toc167849347"/>
      <w:bookmarkStart w:id="50" w:name="_Toc169838519"/>
      <w:bookmarkStart w:id="51" w:name="_Toc245658521"/>
      <w:bookmarkStart w:id="52" w:name="_Toc167591030"/>
      <w:bookmarkStart w:id="53" w:name="_Toc170980441"/>
      <w:bookmarkStart w:id="54" w:name="_Toc245176652"/>
      <w:bookmarkStart w:id="55" w:name="_Toc207897903"/>
      <w:bookmarkStart w:id="56" w:name="_Toc167591317"/>
      <w:bookmarkStart w:id="57" w:name="_Toc170980539"/>
      <w:bookmarkStart w:id="58" w:name="_Toc245657540"/>
      <w:bookmarkStart w:id="59" w:name="_Toc154482466"/>
      <w:bookmarkStart w:id="60" w:name="_Toc175032424"/>
      <w:bookmarkStart w:id="61" w:name="_Toc167590762"/>
      <w:bookmarkStart w:id="62" w:name="_Toc175033579"/>
      <w:bookmarkStart w:id="63" w:name="_Toc167591479"/>
      <w:bookmarkStart w:id="64" w:name="_Toc169846763"/>
    </w:p>
    <w:p w14:paraId="1E264CD5">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0BA5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4．磋商文件构成</w:t>
      </w:r>
    </w:p>
    <w:p w14:paraId="41055EB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磋商文件包括下列内容：</w:t>
      </w:r>
    </w:p>
    <w:p w14:paraId="1820460C">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磋商邀请函</w:t>
      </w:r>
    </w:p>
    <w:p w14:paraId="426DF45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磋商须知</w:t>
      </w:r>
    </w:p>
    <w:p w14:paraId="26624BE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拟签订合同主要条款</w:t>
      </w:r>
    </w:p>
    <w:p w14:paraId="685A7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工程范围及质量验收标准</w:t>
      </w:r>
    </w:p>
    <w:p w14:paraId="5883C7E5">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磋商响应文件</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格式</w:t>
      </w:r>
    </w:p>
    <w:p w14:paraId="60E16C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5．磋商文件的澄清和修改</w:t>
      </w:r>
    </w:p>
    <w:p w14:paraId="10670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应在提交首次磋商响应文件截止时间5日前，以书面形式通知所有获取磋商文件的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；不足5日的，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应当顺延提交首次磋商响应文件截止时间。</w:t>
      </w:r>
    </w:p>
    <w:p w14:paraId="7A379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w:t>
      </w:r>
      <w:r>
        <w:rPr>
          <w:rFonts w:hint="eastAsia" w:ascii="宋体" w:hAnsi="宋体" w:eastAsia="宋体" w:cs="宋体"/>
          <w:color w:val="auto"/>
          <w:sz w:val="24"/>
          <w:lang w:eastAsia="zh-CN"/>
        </w:rPr>
        <w:t>投标人</w:t>
      </w:r>
      <w:r>
        <w:rPr>
          <w:rFonts w:hint="eastAsia" w:ascii="宋体" w:hAnsi="宋体" w:eastAsia="宋体" w:cs="宋体"/>
          <w:color w:val="auto"/>
          <w:sz w:val="24"/>
        </w:rPr>
        <w:t>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sz w:val="24"/>
          <w:lang w:eastAsia="zh-CN"/>
        </w:rPr>
        <w:t>投标人</w:t>
      </w:r>
      <w:r>
        <w:rPr>
          <w:rFonts w:hint="eastAsia" w:ascii="宋体" w:hAnsi="宋体" w:eastAsia="宋体" w:cs="宋体"/>
          <w:color w:val="auto"/>
          <w:sz w:val="24"/>
        </w:rPr>
        <w:t>所要求澄清的内容以书面形式予以答复。</w:t>
      </w:r>
      <w:r>
        <w:rPr>
          <w:rFonts w:hint="eastAsia" w:ascii="宋体" w:hAnsi="宋体" w:eastAsia="宋体" w:cs="宋体"/>
          <w:color w:val="auto"/>
          <w:sz w:val="24"/>
          <w:lang w:eastAsia="zh-CN"/>
        </w:rPr>
        <w:t>投标人</w:t>
      </w:r>
      <w:r>
        <w:rPr>
          <w:rFonts w:hint="eastAsia" w:ascii="宋体" w:hAnsi="宋体" w:eastAsia="宋体" w:cs="宋体"/>
          <w:color w:val="auto"/>
          <w:sz w:val="24"/>
        </w:rPr>
        <w:t>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w:t>
      </w:r>
      <w:r>
        <w:rPr>
          <w:rFonts w:hint="eastAsia" w:ascii="宋体" w:hAnsi="宋体" w:eastAsia="宋体" w:cs="宋体"/>
          <w:color w:val="auto"/>
          <w:sz w:val="24"/>
          <w:lang w:eastAsia="zh-CN"/>
        </w:rPr>
        <w:t>投标人</w:t>
      </w:r>
      <w:r>
        <w:rPr>
          <w:rFonts w:hint="eastAsia" w:ascii="宋体" w:hAnsi="宋体" w:eastAsia="宋体" w:cs="宋体"/>
          <w:color w:val="auto"/>
          <w:sz w:val="24"/>
        </w:rPr>
        <w:t>。</w:t>
      </w:r>
    </w:p>
    <w:p w14:paraId="41622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5.3 </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w:t>
      </w:r>
      <w:r>
        <w:rPr>
          <w:rFonts w:hint="eastAsia" w:ascii="宋体" w:hAnsi="宋体" w:eastAsia="宋体" w:cs="宋体"/>
          <w:color w:val="auto"/>
          <w:sz w:val="24"/>
          <w:lang w:eastAsia="zh-CN"/>
        </w:rPr>
        <w:t>投标人</w:t>
      </w:r>
      <w:r>
        <w:rPr>
          <w:rFonts w:hint="eastAsia" w:ascii="宋体" w:hAnsi="宋体" w:eastAsia="宋体" w:cs="宋体"/>
          <w:color w:val="auto"/>
          <w:sz w:val="24"/>
        </w:rPr>
        <w:t>有约束力。</w:t>
      </w:r>
      <w:r>
        <w:rPr>
          <w:rFonts w:hint="eastAsia" w:ascii="宋体" w:hAnsi="宋体" w:eastAsia="宋体" w:cs="宋体"/>
          <w:b/>
          <w:color w:val="auto"/>
          <w:sz w:val="24"/>
          <w:lang w:eastAsia="zh-CN"/>
        </w:rPr>
        <w:t>投标人</w:t>
      </w:r>
      <w:r>
        <w:rPr>
          <w:rFonts w:hint="eastAsia" w:ascii="宋体" w:hAnsi="宋体" w:eastAsia="宋体" w:cs="宋体"/>
          <w:b/>
          <w:color w:val="auto"/>
          <w:sz w:val="24"/>
        </w:rPr>
        <w:t>在收到通知后应立即以书面形式（电子邮件）</w:t>
      </w:r>
      <w:r>
        <w:rPr>
          <w:rFonts w:hint="eastAsia" w:ascii="宋体" w:hAnsi="宋体" w:eastAsia="宋体" w:cs="宋体"/>
          <w:color w:val="auto"/>
          <w:sz w:val="24"/>
        </w:rPr>
        <w:t>予以确认。</w:t>
      </w:r>
    </w:p>
    <w:p w14:paraId="569826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在磋商过程中，磋商文件如有实质性变动的，磋商小组应当以书面形式通知所有参加磋商的投标单位。</w:t>
      </w:r>
    </w:p>
    <w:p w14:paraId="285EB7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5.5 </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单位可以视</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具体情况，延长磋商文件提交截止时间和磋商时间，并将变更时间书面通知所有磋商文件收受人。</w:t>
      </w:r>
    </w:p>
    <w:p w14:paraId="3C780E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bookmarkStart w:id="65" w:name="_Toc245658522"/>
      <w:bookmarkStart w:id="66" w:name="_Toc208337152"/>
      <w:bookmarkStart w:id="67" w:name="_Toc154482467"/>
      <w:bookmarkStart w:id="68" w:name="_Toc170980442"/>
      <w:bookmarkStart w:id="69" w:name="_Toc167591031"/>
      <w:bookmarkStart w:id="70" w:name="_Toc175032425"/>
      <w:bookmarkStart w:id="71" w:name="_Toc169846861"/>
      <w:bookmarkStart w:id="72" w:name="_Toc169838520"/>
      <w:bookmarkStart w:id="73" w:name="_Toc169846764"/>
      <w:bookmarkStart w:id="74" w:name="_Toc167590763"/>
      <w:bookmarkStart w:id="75" w:name="_Toc245176653"/>
      <w:bookmarkStart w:id="76" w:name="_Toc167591318"/>
      <w:bookmarkStart w:id="77" w:name="_Toc175033580"/>
      <w:bookmarkStart w:id="78" w:name="_Toc173549966"/>
      <w:bookmarkStart w:id="79" w:name="_Toc170980540"/>
      <w:bookmarkStart w:id="80" w:name="_Toc167849348"/>
      <w:bookmarkStart w:id="81" w:name="_Toc167591132"/>
      <w:bookmarkStart w:id="82" w:name="_Toc167591480"/>
      <w:bookmarkStart w:id="83" w:name="_Toc207897904"/>
      <w:bookmarkStart w:id="84" w:name="_Toc245657541"/>
      <w:bookmarkStart w:id="85" w:name="_Toc244623579"/>
    </w:p>
    <w:p w14:paraId="1FDB58A0">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85991E">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7．编制要求</w:t>
      </w:r>
    </w:p>
    <w:p w14:paraId="6FAF518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14:paraId="202D372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投标单位提交的响应文件以及投标单位与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就有关磋商的所有来往函电均应以中文书写。</w:t>
      </w:r>
    </w:p>
    <w:p w14:paraId="2B837B29">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8．响应文件</w:t>
      </w:r>
      <w:r>
        <w:rPr>
          <w:rFonts w:hint="eastAsia" w:ascii="宋体" w:hAnsi="宋体" w:eastAsia="宋体" w:cs="宋体"/>
          <w:b/>
          <w:color w:val="auto"/>
          <w:sz w:val="24"/>
          <w:szCs w:val="24"/>
          <w:lang w:eastAsia="zh-CN"/>
        </w:rPr>
        <w:t>组成</w:t>
      </w:r>
    </w:p>
    <w:p w14:paraId="0AD0AFA0">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投标单位编写的响应文件应包括下列部分，请按磋商文件提供的相应</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并依照</w:t>
      </w:r>
      <w:r>
        <w:rPr>
          <w:rFonts w:hint="eastAsia" w:ascii="宋体" w:hAnsi="宋体" w:eastAsia="宋体" w:cs="宋体"/>
          <w:color w:val="auto"/>
          <w:sz w:val="24"/>
          <w:szCs w:val="24"/>
          <w:lang w:eastAsia="zh-CN"/>
        </w:rPr>
        <w:t>系统中的相应</w:t>
      </w:r>
      <w:r>
        <w:rPr>
          <w:rFonts w:hint="eastAsia" w:ascii="宋体" w:hAnsi="宋体" w:eastAsia="宋体" w:cs="宋体"/>
          <w:color w:val="auto"/>
          <w:sz w:val="24"/>
          <w:szCs w:val="24"/>
        </w:rPr>
        <w:t>顺序编写：</w:t>
      </w:r>
    </w:p>
    <w:p w14:paraId="489CC3B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响应函；</w:t>
      </w:r>
    </w:p>
    <w:p w14:paraId="295034D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ACB1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w:t>
      </w:r>
      <w:r>
        <w:rPr>
          <w:rFonts w:hint="eastAsia" w:ascii="宋体" w:hAnsi="宋体" w:eastAsia="宋体" w:cs="宋体"/>
          <w:color w:val="auto"/>
          <w:sz w:val="24"/>
          <w:szCs w:val="24"/>
          <w:lang w:eastAsia="zh-CN"/>
        </w:rPr>
        <w:t>、法定代表人证明书</w:t>
      </w:r>
      <w:r>
        <w:rPr>
          <w:rFonts w:hint="eastAsia" w:ascii="宋体" w:hAnsi="宋体" w:eastAsia="宋体" w:cs="宋体"/>
          <w:color w:val="auto"/>
          <w:sz w:val="24"/>
          <w:szCs w:val="24"/>
        </w:rPr>
        <w:t>；</w:t>
      </w:r>
    </w:p>
    <w:p w14:paraId="56AFB0B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14:paraId="34EB29A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资格证明文件；</w:t>
      </w:r>
    </w:p>
    <w:p w14:paraId="67C7304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(6）商务</w:t>
      </w:r>
      <w:r>
        <w:rPr>
          <w:rFonts w:hint="eastAsia" w:ascii="宋体" w:hAnsi="宋体" w:cs="宋体"/>
          <w:color w:val="auto"/>
          <w:sz w:val="24"/>
          <w:szCs w:val="24"/>
          <w:lang w:val="en-US" w:eastAsia="zh-CN"/>
        </w:rPr>
        <w:t>响应及</w:t>
      </w:r>
      <w:r>
        <w:rPr>
          <w:rFonts w:hint="eastAsia" w:ascii="宋体" w:hAnsi="宋体" w:eastAsia="宋体" w:cs="宋体"/>
          <w:color w:val="auto"/>
          <w:sz w:val="24"/>
          <w:szCs w:val="24"/>
          <w:lang w:eastAsia="zh-CN"/>
        </w:rPr>
        <w:t>施工组织设计；</w:t>
      </w:r>
    </w:p>
    <w:p w14:paraId="17255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(7）业绩、保修服务及承诺</w:t>
      </w:r>
      <w:r>
        <w:rPr>
          <w:rFonts w:hint="eastAsia" w:ascii="宋体" w:hAnsi="宋体" w:eastAsia="宋体" w:cs="宋体"/>
          <w:color w:val="auto"/>
          <w:sz w:val="24"/>
          <w:szCs w:val="24"/>
          <w:lang w:eastAsia="zh-CN"/>
        </w:rPr>
        <w:t>；</w:t>
      </w:r>
    </w:p>
    <w:p w14:paraId="7B3BB6B9">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供应商拒绝政府采购领域商业贿赂承诺</w:t>
      </w:r>
      <w:r>
        <w:rPr>
          <w:rFonts w:hint="eastAsia" w:ascii="宋体" w:hAnsi="宋体" w:eastAsia="宋体" w:cs="宋体"/>
          <w:color w:val="auto"/>
          <w:sz w:val="24"/>
          <w:szCs w:val="24"/>
          <w:lang w:val="en-US" w:eastAsia="zh-CN"/>
        </w:rPr>
        <w:t>书。</w:t>
      </w:r>
    </w:p>
    <w:p w14:paraId="2C0D09C7">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8.2 投标单位应按照本须知第8.1条的内容及第五章提供的</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编写响应文件，不得缺少磋商文件要求填写的表格或提交的资料</w:t>
      </w:r>
      <w:r>
        <w:rPr>
          <w:rFonts w:hint="eastAsia" w:ascii="宋体" w:hAnsi="宋体" w:eastAsia="宋体" w:cs="宋体"/>
          <w:color w:val="auto"/>
          <w:sz w:val="24"/>
          <w:szCs w:val="24"/>
          <w:lang w:eastAsia="zh-CN"/>
        </w:rPr>
        <w:t>。</w:t>
      </w:r>
    </w:p>
    <w:p w14:paraId="6065A8B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投标单位电子版磋商响应文件应编制目录，逐页标注连续页码。</w:t>
      </w:r>
    </w:p>
    <w:p w14:paraId="6F68DB83">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9．磋商报价</w:t>
      </w:r>
    </w:p>
    <w:p w14:paraId="6E72102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报价为投标人完成</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内容的全部合理费用，投标人应</w:t>
      </w:r>
      <w:r>
        <w:rPr>
          <w:rFonts w:hint="eastAsia" w:ascii="宋体" w:hAnsi="宋体" w:eastAsia="宋体" w:cs="宋体"/>
          <w:color w:val="auto"/>
          <w:sz w:val="24"/>
          <w:szCs w:val="24"/>
          <w:highlight w:val="none"/>
          <w:lang w:val="en-US" w:eastAsia="zh-CN"/>
        </w:rPr>
        <w:t>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单位提供的《</w:t>
      </w:r>
      <w:r>
        <w:rPr>
          <w:rFonts w:hint="eastAsia" w:ascii="宋体" w:hAnsi="宋体" w:cs="宋体"/>
          <w:i w:val="0"/>
          <w:iCs w:val="0"/>
          <w:caps w:val="0"/>
          <w:color w:val="auto"/>
          <w:spacing w:val="0"/>
          <w:sz w:val="24"/>
          <w:szCs w:val="24"/>
          <w:shd w:val="clear" w:fill="FFFFFF"/>
          <w:lang w:val="en-US" w:eastAsia="zh-CN"/>
        </w:rPr>
        <w:t>平利县2025年镇区域养老服务中心改造项目四标段</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及相关文件</w:t>
      </w:r>
      <w:r>
        <w:rPr>
          <w:rFonts w:hint="eastAsia" w:ascii="宋体" w:hAnsi="宋体" w:eastAsia="宋体" w:cs="宋体"/>
          <w:color w:val="auto"/>
          <w:sz w:val="24"/>
          <w:szCs w:val="24"/>
          <w:highlight w:val="none"/>
        </w:rPr>
        <w:t>规定自主报价。</w:t>
      </w:r>
    </w:p>
    <w:p w14:paraId="7D4DACBB">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报价中应把安全及文明施工措施费计入总价，并另行注明出来。</w:t>
      </w:r>
    </w:p>
    <w:p w14:paraId="06AA71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报价中含各种风险因素。</w:t>
      </w:r>
    </w:p>
    <w:p w14:paraId="2A9C577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投标人被视为充分地理解了招标文件内容并考虑了现场条件和施工环境，报价中含有此方面的一切风险费用。</w:t>
      </w:r>
    </w:p>
    <w:p w14:paraId="3C8ED3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报价中的综合单价和合价全部采用人民币表示。</w:t>
      </w:r>
    </w:p>
    <w:p w14:paraId="54FCFD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en-US" w:eastAsia="zh-CN"/>
        </w:rPr>
        <w:t>本工程最</w:t>
      </w:r>
      <w:r>
        <w:rPr>
          <w:rFonts w:hint="eastAsia" w:ascii="宋体" w:hAnsi="宋体" w:eastAsia="宋体" w:cs="宋体"/>
          <w:color w:val="auto"/>
          <w:sz w:val="24"/>
          <w:szCs w:val="24"/>
          <w:highlight w:val="none"/>
        </w:rPr>
        <w:t>高限价：</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陆拾玖万肆仟伍佰叁拾柒元陆角柒分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694,537.67</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58DA7D2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highlight w:val="none"/>
          <w:lang w:val="en-US" w:eastAsia="zh-CN"/>
        </w:rPr>
        <w:t>磋商最后报价</w:t>
      </w:r>
      <w:r>
        <w:rPr>
          <w:rFonts w:hint="eastAsia" w:ascii="宋体" w:hAnsi="宋体" w:eastAsia="宋体" w:cs="宋体"/>
          <w:color w:val="auto"/>
          <w:kern w:val="0"/>
          <w:sz w:val="24"/>
          <w:szCs w:val="24"/>
          <w:highlight w:val="none"/>
          <w:lang w:val="en-US" w:eastAsia="zh-CN" w:bidi="ar-SA"/>
        </w:rPr>
        <w:t>最低不是成交的唯一依据。</w:t>
      </w:r>
    </w:p>
    <w:p w14:paraId="6A90CB0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9.</w:t>
      </w:r>
      <w:r>
        <w:rPr>
          <w:rFonts w:hint="eastAsia" w:ascii="宋体" w:hAnsi="宋体" w:cs="宋体"/>
          <w:color w:val="auto"/>
          <w:kern w:val="0"/>
          <w:sz w:val="24"/>
          <w:szCs w:val="24"/>
          <w:highlight w:val="none"/>
          <w:lang w:val="en-US" w:eastAsia="zh-CN" w:bidi="ar-SA"/>
        </w:rPr>
        <w:t xml:space="preserve">11 </w:t>
      </w:r>
      <w:r>
        <w:rPr>
          <w:rFonts w:hint="eastAsia" w:ascii="宋体" w:hAnsi="宋体" w:eastAsia="宋体" w:cs="宋体"/>
          <w:color w:val="auto"/>
          <w:sz w:val="24"/>
          <w:szCs w:val="24"/>
          <w:highlight w:val="none"/>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14:paraId="1227CCB5">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10．磋商货币</w:t>
      </w:r>
    </w:p>
    <w:p w14:paraId="383CC7B3">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投标单位提供的工程及服务一律以人民币报价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4F617A42">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cs="宋体"/>
          <w:b/>
          <w:color w:val="auto"/>
          <w:sz w:val="24"/>
          <w:lang w:val="en-US" w:eastAsia="zh-CN"/>
        </w:rPr>
        <w:t xml:space="preserve"> </w:t>
      </w:r>
      <w:r>
        <w:rPr>
          <w:rFonts w:hint="eastAsia" w:ascii="宋体" w:hAnsi="宋体" w:eastAsia="宋体" w:cs="宋体"/>
          <w:b/>
          <w:sz w:val="24"/>
        </w:rPr>
        <w:t>投标保证金</w:t>
      </w:r>
      <w:r>
        <w:rPr>
          <w:rFonts w:hint="eastAsia" w:hAnsi="宋体" w:cs="宋体"/>
          <w:b/>
          <w:sz w:val="24"/>
          <w:lang w:eastAsia="zh-CN"/>
        </w:rPr>
        <w:t>：</w:t>
      </w:r>
      <w:r>
        <w:rPr>
          <w:rFonts w:hint="eastAsia" w:ascii="宋体" w:hAnsi="宋体" w:eastAsia="宋体" w:cs="宋体"/>
          <w:b/>
          <w:sz w:val="24"/>
        </w:rPr>
        <w:t>本项目无需缴纳保证金。</w:t>
      </w:r>
    </w:p>
    <w:p w14:paraId="143E474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color w:val="auto"/>
          <w:sz w:val="24"/>
          <w:lang w:val="en-US" w:eastAsia="zh-CN"/>
        </w:rPr>
        <w:t>11.1</w:t>
      </w:r>
      <w:r>
        <w:rPr>
          <w:rFonts w:hint="eastAsia" w:ascii="宋体" w:hAnsi="宋体" w:eastAsia="宋体" w:cs="宋体"/>
          <w:color w:val="auto"/>
          <w:sz w:val="24"/>
          <w:szCs w:val="24"/>
          <w:lang w:val="en-US" w:eastAsia="zh-CN"/>
        </w:rPr>
        <w:t>成交单位</w:t>
      </w:r>
      <w:r>
        <w:rPr>
          <w:rFonts w:hint="eastAsia" w:ascii="宋体" w:hAnsi="宋体" w:eastAsia="宋体" w:cs="宋体"/>
          <w:color w:val="auto"/>
          <w:sz w:val="24"/>
          <w:szCs w:val="24"/>
          <w:highlight w:val="none"/>
        </w:rPr>
        <w:t>按本须知第</w:t>
      </w:r>
      <w:r>
        <w:rPr>
          <w:rFonts w:hint="eastAsia" w:ascii="宋体" w:hAnsi="宋体" w:eastAsia="宋体" w:cs="宋体"/>
          <w:color w:val="auto"/>
          <w:sz w:val="24"/>
          <w:szCs w:val="24"/>
          <w:highlight w:val="none"/>
          <w:lang w:val="en-US" w:eastAsia="zh-CN"/>
        </w:rPr>
        <w:t>25.1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highlight w:val="none"/>
          <w:lang w:eastAsia="zh-CN"/>
        </w:rPr>
        <w:t>缴</w:t>
      </w:r>
      <w:r>
        <w:rPr>
          <w:rFonts w:hint="eastAsia" w:ascii="宋体" w:hAnsi="宋体" w:eastAsia="宋体" w:cs="宋体"/>
          <w:color w:val="auto"/>
          <w:sz w:val="24"/>
          <w:szCs w:val="24"/>
          <w:highlight w:val="none"/>
        </w:rPr>
        <w:t>纳</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服务费、按本须知第</w:t>
      </w:r>
      <w:r>
        <w:rPr>
          <w:rFonts w:hint="eastAsia" w:ascii="宋体" w:hAnsi="宋体" w:eastAsia="宋体" w:cs="宋体"/>
          <w:color w:val="auto"/>
          <w:sz w:val="24"/>
          <w:szCs w:val="24"/>
          <w:highlight w:val="none"/>
          <w:lang w:val="en-US" w:eastAsia="zh-CN"/>
        </w:rPr>
        <w:t>26.1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rPr>
        <w:t>与采购人签订采购合同</w:t>
      </w:r>
      <w:r>
        <w:rPr>
          <w:rFonts w:hint="eastAsia" w:ascii="宋体" w:hAnsi="宋体" w:eastAsia="宋体" w:cs="宋体"/>
          <w:color w:val="auto"/>
          <w:sz w:val="24"/>
          <w:szCs w:val="24"/>
          <w:lang w:val="en-US" w:eastAsia="zh-CN"/>
        </w:rPr>
        <w:t>后，将合同</w:t>
      </w:r>
      <w:r>
        <w:rPr>
          <w:rFonts w:hint="eastAsia" w:ascii="宋体" w:hAnsi="宋体" w:eastAsia="宋体" w:cs="宋体"/>
          <w:b w:val="0"/>
          <w:bCs/>
          <w:color w:val="auto"/>
          <w:sz w:val="24"/>
          <w:szCs w:val="24"/>
          <w:u w:val="none"/>
        </w:rPr>
        <w:t>扫描件PDF格式发至</w:t>
      </w:r>
      <w:r>
        <w:rPr>
          <w:rFonts w:hint="eastAsia" w:ascii="宋体" w:hAnsi="宋体" w:eastAsia="宋体" w:cs="宋体"/>
          <w:b w:val="0"/>
          <w:bCs/>
          <w:color w:val="auto"/>
          <w:sz w:val="24"/>
          <w:szCs w:val="24"/>
          <w:u w:val="none"/>
          <w:lang w:eastAsia="zh-CN"/>
        </w:rPr>
        <w:t>采购代理机构</w:t>
      </w:r>
      <w:r>
        <w:rPr>
          <w:rFonts w:hint="eastAsia" w:ascii="宋体" w:hAnsi="宋体" w:eastAsia="宋体" w:cs="宋体"/>
          <w:b w:val="0"/>
          <w:bCs/>
          <w:color w:val="auto"/>
          <w:sz w:val="24"/>
          <w:szCs w:val="24"/>
          <w:u w:val="none"/>
        </w:rPr>
        <w:t>邮箱：</w:t>
      </w:r>
      <w:r>
        <w:rPr>
          <w:rFonts w:hint="eastAsia" w:ascii="宋体" w:hAnsi="宋体" w:eastAsia="宋体" w:cs="宋体"/>
          <w:b w:val="0"/>
          <w:bCs/>
          <w:color w:val="auto"/>
          <w:sz w:val="24"/>
          <w:szCs w:val="24"/>
          <w:u w:val="none"/>
          <w:lang w:val="en-US" w:eastAsia="zh-CN"/>
        </w:rPr>
        <w:fldChar w:fldCharType="begin"/>
      </w:r>
      <w:r>
        <w:rPr>
          <w:rFonts w:hint="eastAsia" w:ascii="宋体" w:hAnsi="宋体" w:eastAsia="宋体" w:cs="宋体"/>
          <w:b w:val="0"/>
          <w:bCs/>
          <w:color w:val="auto"/>
          <w:sz w:val="24"/>
          <w:szCs w:val="24"/>
          <w:u w:val="none"/>
          <w:lang w:val="en-US" w:eastAsia="zh-CN"/>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rFonts w:hint="eastAsia" w:ascii="宋体" w:hAnsi="宋体" w:eastAsia="宋体" w:cs="宋体"/>
          <w:b w:val="0"/>
          <w:bCs/>
          <w:color w:val="auto"/>
          <w:sz w:val="24"/>
          <w:szCs w:val="24"/>
          <w:u w:val="none"/>
          <w:lang w:val="en-US" w:eastAsia="zh-CN"/>
        </w:rPr>
        <w:fldChar w:fldCharType="separate"/>
      </w:r>
      <w:r>
        <w:rPr>
          <w:rStyle w:val="43"/>
          <w:rFonts w:hint="eastAsia" w:ascii="宋体" w:hAnsi="宋体" w:eastAsia="宋体" w:cs="宋体"/>
          <w:b w:val="0"/>
          <w:bCs/>
          <w:color w:val="auto"/>
          <w:sz w:val="24"/>
          <w:szCs w:val="24"/>
          <w:u w:val="none"/>
          <w:lang w:val="en-US" w:eastAsia="zh-CN"/>
        </w:rPr>
        <w:t>2991944368</w:t>
      </w:r>
      <w:r>
        <w:rPr>
          <w:rStyle w:val="43"/>
          <w:rFonts w:hint="eastAsia" w:ascii="宋体" w:hAnsi="宋体" w:eastAsia="宋体" w:cs="宋体"/>
          <w:b w:val="0"/>
          <w:bCs/>
          <w:color w:val="auto"/>
          <w:sz w:val="24"/>
          <w:szCs w:val="24"/>
          <w:u w:val="none"/>
        </w:rPr>
        <w:t>@qq.com。</w:t>
      </w:r>
      <w:r>
        <w:rPr>
          <w:rFonts w:hint="eastAsia" w:ascii="宋体" w:hAnsi="宋体" w:eastAsia="宋体" w:cs="宋体"/>
          <w:b w:val="0"/>
          <w:bCs/>
          <w:color w:val="auto"/>
          <w:sz w:val="24"/>
          <w:szCs w:val="24"/>
          <w:u w:val="none"/>
          <w:lang w:val="en-US" w:eastAsia="zh-CN"/>
        </w:rPr>
        <w:fldChar w:fldCharType="end"/>
      </w:r>
    </w:p>
    <w:p w14:paraId="7DC287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w:t>
      </w:r>
      <w:r>
        <w:rPr>
          <w:rFonts w:hint="eastAsia" w:ascii="宋体" w:hAnsi="宋体" w:eastAsia="宋体" w:cs="宋体"/>
          <w:color w:val="auto"/>
          <w:sz w:val="24"/>
          <w:lang w:val="zh-CN"/>
        </w:rPr>
        <w:t>人有下列情形之一的，</w:t>
      </w:r>
      <w:r>
        <w:rPr>
          <w:rFonts w:hint="eastAsia" w:ascii="宋体" w:hAnsi="宋体" w:eastAsia="宋体" w:cs="宋体"/>
          <w:color w:val="auto"/>
          <w:sz w:val="24"/>
          <w:lang w:val="en-US" w:eastAsia="zh-CN"/>
        </w:rPr>
        <w:t>或</w:t>
      </w:r>
      <w:r>
        <w:rPr>
          <w:rFonts w:hint="eastAsia" w:ascii="宋体" w:hAnsi="宋体" w:eastAsia="宋体" w:cs="宋体"/>
          <w:color w:val="auto"/>
          <w:sz w:val="24"/>
          <w:lang w:val="zh-CN"/>
        </w:rPr>
        <w:t>情节严重的，由财政部门将其列入不良行为纪录名单，在一至三年内禁止参加政府采购活动，并予以通报：</w:t>
      </w:r>
    </w:p>
    <w:p w14:paraId="5EBE2E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rPr>
        <w:t>）中标人中标后无正当理由不与采购人签订合同的；</w:t>
      </w:r>
    </w:p>
    <w:p w14:paraId="602251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rPr>
        <w:t>）中标人将中标项目转让给他人，或者在磋商响应文件中未说明，且未经采购人同意，将中标项目分包给他人的；</w:t>
      </w:r>
    </w:p>
    <w:p w14:paraId="208F14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rPr>
        <w:t>）投标单位提供虚假资质谋取中标的；</w:t>
      </w:r>
    </w:p>
    <w:p w14:paraId="46FB59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）有围标、串标现象，经查证属实的；</w:t>
      </w:r>
    </w:p>
    <w:p w14:paraId="317B10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）投标单位在磋商文件规定的投标有效期内撤回投标的；</w:t>
      </w:r>
    </w:p>
    <w:p w14:paraId="70C01D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rPr>
        <w:t>）投标单位自行放弃中标资格的；</w:t>
      </w:r>
    </w:p>
    <w:p w14:paraId="17848D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val="zh-CN"/>
        </w:rPr>
        <w:t>）中标人不在规定的时效（接到采购代理机构通知之日起七日内）内领取《中标（</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5DCE76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val="zh-CN"/>
        </w:rPr>
        <w:t>）中标人不按规定支付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3519FF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）中标人因自身原因未能在规定期限内与采购人签订合同的。</w:t>
      </w:r>
    </w:p>
    <w:p w14:paraId="6B820CA8">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12．磋商响应文件有效期</w:t>
      </w:r>
    </w:p>
    <w:p w14:paraId="61EBA62B">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的磋商响应文件有效期与合同有效期一致）。</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的磋商响应文件有效期比磋商文件规定短的将被视为非响应性而予以拒绝。</w:t>
      </w:r>
    </w:p>
    <w:p w14:paraId="5025F5D7">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w:t>
      </w:r>
      <w:r>
        <w:rPr>
          <w:rFonts w:hint="eastAsia" w:ascii="宋体" w:hAnsi="宋体" w:eastAsia="宋体" w:cs="宋体"/>
          <w:color w:val="auto"/>
          <w:sz w:val="24"/>
          <w:lang w:eastAsia="zh-CN"/>
        </w:rPr>
        <w:t>采购人</w:t>
      </w:r>
      <w:r>
        <w:rPr>
          <w:rFonts w:hint="eastAsia" w:ascii="宋体" w:hAnsi="宋体" w:eastAsia="宋体" w:cs="宋体"/>
          <w:color w:val="auto"/>
          <w:sz w:val="24"/>
        </w:rPr>
        <w:t>可征得</w:t>
      </w:r>
      <w:r>
        <w:rPr>
          <w:rFonts w:hint="eastAsia" w:ascii="宋体" w:hAnsi="宋体" w:eastAsia="宋体" w:cs="宋体"/>
          <w:color w:val="auto"/>
          <w:sz w:val="24"/>
          <w:lang w:eastAsia="zh-CN"/>
        </w:rPr>
        <w:t>投标人</w:t>
      </w:r>
      <w:r>
        <w:rPr>
          <w:rFonts w:hint="eastAsia" w:ascii="宋体" w:hAnsi="宋体" w:eastAsia="宋体" w:cs="宋体"/>
          <w:color w:val="auto"/>
          <w:sz w:val="24"/>
        </w:rPr>
        <w:t>同意延长磋商响应文件有效期。这种要求与答复均应为书面形式提交。</w:t>
      </w:r>
    </w:p>
    <w:p w14:paraId="0677E2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13</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电子版</w:t>
      </w:r>
      <w:r>
        <w:rPr>
          <w:rFonts w:hint="eastAsia" w:ascii="宋体" w:hAnsi="宋体" w:eastAsia="宋体" w:cs="宋体"/>
          <w:b/>
          <w:color w:val="auto"/>
          <w:sz w:val="24"/>
        </w:rPr>
        <w:t>磋商响应文件的制作和签署</w:t>
      </w:r>
    </w:p>
    <w:p w14:paraId="5C4E94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bCs/>
          <w:color w:val="auto"/>
          <w:kern w:val="0"/>
          <w:sz w:val="24"/>
          <w:szCs w:val="24"/>
          <w:lang w:val="en-US" w:eastAsia="zh-CN"/>
        </w:rPr>
      </w:pPr>
      <w:bookmarkStart w:id="86" w:name="_Toc169838521"/>
      <w:bookmarkStart w:id="87" w:name="_Toc167849349"/>
      <w:bookmarkStart w:id="88" w:name="_Toc207897905"/>
      <w:bookmarkStart w:id="89" w:name="_Toc167590764"/>
      <w:bookmarkStart w:id="90" w:name="_Toc175033581"/>
      <w:bookmarkStart w:id="91" w:name="_Toc169846765"/>
      <w:bookmarkStart w:id="92" w:name="_Toc170980443"/>
      <w:bookmarkStart w:id="93" w:name="_Toc167591032"/>
      <w:bookmarkStart w:id="94" w:name="_Toc245176654"/>
      <w:bookmarkStart w:id="95" w:name="_Toc173549967"/>
      <w:bookmarkStart w:id="96" w:name="_Toc170980541"/>
      <w:bookmarkStart w:id="97" w:name="_Toc244623580"/>
      <w:bookmarkStart w:id="98" w:name="_Toc245658523"/>
      <w:bookmarkStart w:id="99" w:name="_Toc167591481"/>
      <w:bookmarkStart w:id="100" w:name="_Toc175032426"/>
      <w:bookmarkStart w:id="101" w:name="_Toc167591319"/>
      <w:bookmarkStart w:id="102" w:name="_Toc167591133"/>
      <w:bookmarkStart w:id="103" w:name="_Toc208337153"/>
      <w:bookmarkStart w:id="104" w:name="_Toc154482468"/>
      <w:bookmarkStart w:id="105" w:name="_Toc169846862"/>
      <w:bookmarkStart w:id="106" w:name="_Toc245657542"/>
      <w:r>
        <w:rPr>
          <w:rFonts w:hint="eastAsia" w:ascii="宋体" w:hAnsi="宋体" w:eastAsia="宋体" w:cs="宋体"/>
          <w:b/>
          <w:bCs/>
          <w:color w:val="auto"/>
          <w:kern w:val="0"/>
          <w:sz w:val="24"/>
          <w:szCs w:val="24"/>
          <w:lang w:val="en-US" w:eastAsia="zh-CN"/>
        </w:rPr>
        <w:t xml:space="preserve">13.1 </w:t>
      </w:r>
      <w:r>
        <w:rPr>
          <w:rFonts w:hint="eastAsia" w:ascii="宋体" w:hAnsi="宋体" w:eastAsia="宋体" w:cs="宋体"/>
          <w:b/>
          <w:bCs/>
          <w:color w:val="auto"/>
          <w:kern w:val="0"/>
          <w:sz w:val="24"/>
          <w:szCs w:val="24"/>
          <w:lang w:val="en-US" w:eastAsia="en-US"/>
        </w:rPr>
        <w:t>本项目采用电子化投标及远程不见面开标方式</w:t>
      </w:r>
      <w:r>
        <w:rPr>
          <w:rFonts w:hint="eastAsia" w:ascii="宋体" w:hAnsi="宋体" w:eastAsia="宋体" w:cs="宋体"/>
          <w:b w:val="0"/>
          <w:bCs w:val="0"/>
          <w:color w:val="auto"/>
          <w:kern w:val="0"/>
          <w:sz w:val="24"/>
          <w:szCs w:val="24"/>
          <w:lang w:val="en-US" w:eastAsia="zh-CN"/>
        </w:rPr>
        <w:t>，投标人</w:t>
      </w:r>
      <w:r>
        <w:rPr>
          <w:rFonts w:hint="eastAsia" w:ascii="宋体" w:hAnsi="宋体" w:eastAsia="宋体" w:cs="宋体"/>
          <w:b w:val="0"/>
          <w:bCs w:val="0"/>
          <w:color w:val="auto"/>
          <w:kern w:val="0"/>
          <w:sz w:val="24"/>
          <w:szCs w:val="24"/>
          <w:lang w:val="en-US" w:eastAsia="en-US"/>
        </w:rPr>
        <w:t>在投标时须提供电子投标文件</w:t>
      </w:r>
      <w:r>
        <w:rPr>
          <w:rFonts w:hint="eastAsia" w:ascii="宋体" w:hAnsi="宋体" w:eastAsia="宋体" w:cs="宋体"/>
          <w:b w:val="0"/>
          <w:bCs w:val="0"/>
          <w:color w:val="auto"/>
          <w:kern w:val="0"/>
          <w:sz w:val="24"/>
          <w:szCs w:val="24"/>
          <w:lang w:val="en-US" w:eastAsia="zh-CN"/>
        </w:rPr>
        <w:t>。</w:t>
      </w:r>
    </w:p>
    <w:p w14:paraId="6426FAB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13.2 编制电子投标文件时，应使用最新发布的电子招标文件及专用制作工具进行编制，并使用数字认证证书（CA）对电子投标文件进行签署、加密、递交及开标时解密等相关操作。</w:t>
      </w:r>
    </w:p>
    <w:p w14:paraId="3240AF8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rPr>
        <w:t>13.3 电子招标文件下载，</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登录全国公共资源交易平台（陕西省）网站(电子交易平台-企业端）后，在“我的项目”中点击“项目流程-交易文件下载”下载电子招标文件（*.SXSZF），</w:t>
      </w:r>
      <w:r>
        <w:rPr>
          <w:rFonts w:hint="eastAsia" w:ascii="宋体" w:hAnsi="宋体" w:eastAsia="宋体" w:cs="宋体"/>
          <w:b/>
          <w:bCs/>
          <w:color w:val="auto"/>
          <w:sz w:val="24"/>
        </w:rPr>
        <w:t>未进行网上下载招标文件的，后面无法进行电子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w:t>
      </w:r>
      <w:r>
        <w:rPr>
          <w:rFonts w:hint="eastAsia" w:ascii="宋体" w:hAnsi="宋体" w:eastAsia="宋体" w:cs="宋体"/>
          <w:b/>
          <w:bCs/>
          <w:color w:val="auto"/>
          <w:sz w:val="24"/>
        </w:rPr>
        <w:t>的上传</w:t>
      </w:r>
      <w:r>
        <w:rPr>
          <w:rFonts w:hint="eastAsia" w:ascii="宋体" w:hAnsi="宋体" w:eastAsia="宋体" w:cs="宋体"/>
          <w:color w:val="auto"/>
          <w:sz w:val="24"/>
        </w:rPr>
        <w:t>；</w:t>
      </w:r>
    </w:p>
    <w:p w14:paraId="578FA0C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rPr>
        <w:t>注：该项目如有变更文件，则应点击“项目流程</w:t>
      </w:r>
      <w:r>
        <w:rPr>
          <w:rFonts w:hint="eastAsia" w:ascii="宋体" w:hAnsi="宋体" w:eastAsia="宋体" w:cs="宋体"/>
          <w:color w:val="auto"/>
          <w:kern w:val="0"/>
          <w:sz w:val="24"/>
          <w:szCs w:val="24"/>
          <w:lang w:val="en-US" w:eastAsia="zh-CN"/>
        </w:rPr>
        <w:t>&gt;</w:t>
      </w:r>
      <w:r>
        <w:rPr>
          <w:rFonts w:hint="eastAsia" w:ascii="宋体" w:hAnsi="宋体" w:eastAsia="宋体" w:cs="宋体"/>
          <w:color w:val="auto"/>
          <w:sz w:val="24"/>
        </w:rPr>
        <w:t>答疑文件下载”下载更新后的电子招标文件（*.SXS</w:t>
      </w:r>
      <w:r>
        <w:rPr>
          <w:rFonts w:hint="eastAsia" w:ascii="宋体" w:hAnsi="宋体" w:eastAsia="宋体" w:cs="宋体"/>
          <w:color w:val="auto"/>
          <w:sz w:val="24"/>
          <w:lang w:val="en-US" w:eastAsia="zh-CN"/>
        </w:rPr>
        <w:t>C</w:t>
      </w:r>
      <w:r>
        <w:rPr>
          <w:rFonts w:hint="eastAsia" w:ascii="宋体" w:hAnsi="宋体" w:eastAsia="宋体" w:cs="宋体"/>
          <w:color w:val="auto"/>
          <w:sz w:val="24"/>
        </w:rPr>
        <w:t>F），使用旧版电子招标文件制作的电子投标文件，系统将拒绝接收</w:t>
      </w:r>
      <w:r>
        <w:rPr>
          <w:rFonts w:hint="eastAsia" w:ascii="宋体" w:hAnsi="宋体" w:eastAsia="宋体" w:cs="宋体"/>
          <w:color w:val="auto"/>
          <w:sz w:val="24"/>
          <w:lang w:eastAsia="zh-CN"/>
        </w:rPr>
        <w:t>。</w:t>
      </w:r>
    </w:p>
    <w:p w14:paraId="65A12A2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投标人须</w:t>
      </w:r>
      <w:r>
        <w:rPr>
          <w:rFonts w:hint="eastAsia" w:ascii="宋体" w:hAnsi="宋体" w:eastAsia="宋体" w:cs="宋体"/>
          <w:color w:val="auto"/>
          <w:sz w:val="24"/>
        </w:rPr>
        <w:t>登录全国公共资源交易平台（陕西省）网站（http：//www.sxggzyjy.cn/）“服务指南”—“下载专区”中免费下载“陕西省公共资源交易平台政府采购电子标书制作工具”，并升级至最新版本，使用该客户端可以打开电子招标文件及</w:t>
      </w:r>
      <w:r>
        <w:rPr>
          <w:rFonts w:hint="eastAsia" w:ascii="宋体" w:hAnsi="宋体" w:eastAsia="宋体" w:cs="宋体"/>
          <w:color w:val="auto"/>
          <w:sz w:val="24"/>
          <w:lang w:eastAsia="zh-CN"/>
        </w:rPr>
        <w:t>制作</w:t>
      </w:r>
      <w:r>
        <w:rPr>
          <w:rFonts w:hint="eastAsia" w:ascii="宋体" w:hAnsi="宋体" w:eastAsia="宋体" w:cs="宋体"/>
          <w:color w:val="auto"/>
          <w:sz w:val="24"/>
        </w:rPr>
        <w:t>扩展名为“.SXSTF”的电子投标文件并进行签章、加密。软件操作手册详见全国公共资源交易平台（陕西省）网站“服务指南”—“下载专区”—《陕西省公共资源交易（政府采购类）投标文件制作软件操作手册》。下载网址：http://www.sxggzyjy.cn/fwzn/004003/20180827/c8c8fb15-a7cc-4011-a244-806289d7cf3b.html。在编制过程中，如有技术性问题，请先翻阅操作手册或致电软件开发商，技术支持热线：4009280095、4009980000。</w:t>
      </w:r>
    </w:p>
    <w:p w14:paraId="16941C17">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磋商响应文件</w:t>
      </w:r>
      <w:r>
        <w:rPr>
          <w:rFonts w:hint="eastAsia" w:ascii="宋体" w:hAnsi="宋体" w:eastAsia="宋体" w:cs="宋体"/>
          <w:b/>
          <w:bCs/>
          <w:color w:val="auto"/>
          <w:sz w:val="24"/>
        </w:rPr>
        <w:t>中所有需要法定代表人或被授权委托人/授权代表人签字处均不能采用机打签名方式，应采用手写签名方式。否则</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自行承担责任。</w:t>
      </w:r>
    </w:p>
    <w:p w14:paraId="6C76DC3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napToGrid w:val="0"/>
        <w:spacing w:line="440" w:lineRule="exact"/>
        <w:ind w:firstLine="480" w:firstLineChars="200"/>
        <w:textAlignment w:val="auto"/>
        <w:outlineLvl w:val="1"/>
        <w:rPr>
          <w:rFonts w:hint="eastAsia" w:ascii="宋体" w:hAnsi="宋体" w:eastAsia="宋体" w:cs="宋体"/>
          <w:b/>
          <w:color w:val="auto"/>
          <w:sz w:val="28"/>
          <w:szCs w:val="28"/>
        </w:rPr>
      </w:pPr>
      <w:r>
        <w:rPr>
          <w:rFonts w:hint="eastAsia" w:ascii="宋体" w:hAnsi="宋体" w:eastAsia="宋体" w:cs="宋体"/>
          <w:color w:val="auto"/>
          <w:kern w:val="1"/>
          <w:sz w:val="24"/>
        </w:rPr>
        <w:t>13.</w:t>
      </w:r>
      <w:r>
        <w:rPr>
          <w:rFonts w:hint="eastAsia" w:ascii="宋体" w:hAnsi="宋体" w:eastAsia="宋体" w:cs="宋体"/>
          <w:color w:val="auto"/>
          <w:kern w:val="1"/>
          <w:sz w:val="24"/>
          <w:lang w:val="en-US" w:eastAsia="zh-CN"/>
        </w:rPr>
        <w:t>5</w:t>
      </w:r>
      <w:r>
        <w:rPr>
          <w:rFonts w:hint="eastAsia" w:ascii="宋体" w:hAnsi="宋体" w:eastAsia="宋体" w:cs="宋体"/>
          <w:color w:val="auto"/>
          <w:kern w:val="1"/>
          <w:sz w:val="24"/>
        </w:rPr>
        <w:t xml:space="preserve"> 凡因</w:t>
      </w:r>
      <w:r>
        <w:rPr>
          <w:rFonts w:hint="eastAsia" w:ascii="宋体" w:hAnsi="宋体" w:eastAsia="宋体" w:cs="宋体"/>
          <w:color w:val="auto"/>
          <w:kern w:val="1"/>
          <w:sz w:val="24"/>
          <w:lang w:val="en-US" w:eastAsia="zh-CN"/>
        </w:rPr>
        <w:t>投标人</w:t>
      </w:r>
      <w:r>
        <w:rPr>
          <w:rFonts w:hint="eastAsia" w:ascii="宋体" w:hAnsi="宋体" w:eastAsia="宋体" w:cs="宋体"/>
          <w:color w:val="auto"/>
          <w:kern w:val="1"/>
          <w:sz w:val="24"/>
        </w:rPr>
        <w:t>对</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阅读不深、理解不透、误解、疏漏或</w:t>
      </w:r>
      <w:r>
        <w:rPr>
          <w:rFonts w:hint="eastAsia" w:ascii="宋体" w:hAnsi="宋体" w:eastAsia="宋体" w:cs="宋体"/>
          <w:color w:val="auto"/>
          <w:kern w:val="1"/>
          <w:sz w:val="24"/>
          <w:lang w:eastAsia="zh-CN"/>
        </w:rPr>
        <w:t>磋商响应文件</w:t>
      </w:r>
      <w:r>
        <w:rPr>
          <w:rFonts w:hint="eastAsia" w:ascii="宋体" w:hAnsi="宋体" w:eastAsia="宋体" w:cs="宋体"/>
          <w:color w:val="auto"/>
          <w:kern w:val="1"/>
          <w:sz w:val="24"/>
        </w:rPr>
        <w:t>因表述不清所引起的后果由</w:t>
      </w:r>
      <w:r>
        <w:rPr>
          <w:rFonts w:hint="eastAsia" w:ascii="宋体" w:hAnsi="宋体" w:eastAsia="宋体" w:cs="宋体"/>
          <w:color w:val="auto"/>
          <w:kern w:val="1"/>
          <w:sz w:val="24"/>
          <w:lang w:eastAsia="zh-CN"/>
        </w:rPr>
        <w:t>投标人</w:t>
      </w:r>
      <w:r>
        <w:rPr>
          <w:rFonts w:hint="eastAsia" w:ascii="宋体" w:hAnsi="宋体" w:eastAsia="宋体" w:cs="宋体"/>
          <w:color w:val="auto"/>
          <w:kern w:val="1"/>
          <w:sz w:val="24"/>
        </w:rPr>
        <w:t>自负</w:t>
      </w:r>
      <w:r>
        <w:rPr>
          <w:rFonts w:hint="eastAsia" w:ascii="宋体" w:hAnsi="宋体" w:eastAsia="宋体" w:cs="宋体"/>
          <w:color w:val="auto"/>
          <w:sz w:val="24"/>
        </w:rPr>
        <w:t>。</w:t>
      </w:r>
    </w:p>
    <w:p w14:paraId="7CCD0C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7" w:beforeLines="50" w:after="157" w:afterLines="50" w:line="240" w:lineRule="auto"/>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546693">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电子</w:t>
      </w:r>
      <w:r>
        <w:rPr>
          <w:rFonts w:hint="eastAsia" w:ascii="宋体" w:hAnsi="宋体" w:eastAsia="宋体" w:cs="宋体"/>
          <w:b/>
          <w:color w:val="auto"/>
          <w:sz w:val="24"/>
          <w:lang w:eastAsia="zh-CN"/>
        </w:rPr>
        <w:t>版</w:t>
      </w:r>
      <w:r>
        <w:rPr>
          <w:rFonts w:hint="eastAsia" w:ascii="宋体" w:hAnsi="宋体" w:eastAsia="宋体" w:cs="宋体"/>
          <w:b/>
          <w:color w:val="auto"/>
          <w:sz w:val="24"/>
        </w:rPr>
        <w:t>磋商响应文件的</w:t>
      </w:r>
      <w:r>
        <w:rPr>
          <w:rFonts w:hint="eastAsia" w:ascii="宋体" w:hAnsi="宋体" w:eastAsia="宋体" w:cs="宋体"/>
          <w:b/>
          <w:color w:val="auto"/>
          <w:sz w:val="24"/>
          <w:lang w:eastAsia="zh-CN"/>
        </w:rPr>
        <w:t>递交</w:t>
      </w:r>
    </w:p>
    <w:p w14:paraId="76B9D77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电子</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可于提交</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截止时间前任意时段登录全国公共资源交易平台（陕西省）网站[电子交易平台-企业端]进行提交，逾期系统将拒绝接收。提交时，</w:t>
      </w:r>
      <w:r>
        <w:rPr>
          <w:rFonts w:hint="eastAsia" w:ascii="宋体" w:hAnsi="宋体" w:eastAsia="宋体" w:cs="宋体"/>
          <w:color w:val="auto"/>
          <w:sz w:val="24"/>
          <w:lang w:eastAsia="zh-CN"/>
        </w:rPr>
        <w:t>投标人</w:t>
      </w:r>
      <w:r>
        <w:rPr>
          <w:rFonts w:hint="eastAsia" w:ascii="宋体" w:hAnsi="宋体" w:eastAsia="宋体" w:cs="宋体"/>
          <w:color w:val="auto"/>
          <w:sz w:val="24"/>
        </w:rPr>
        <w:t>应登录全国公共资源交易中心平台（陕西省），选择“电子交易平台-陕西政府采购交易系统-企业端”进行</w:t>
      </w:r>
      <w:r>
        <w:rPr>
          <w:rFonts w:hint="eastAsia" w:ascii="宋体" w:hAnsi="宋体" w:cs="宋体"/>
          <w:color w:val="auto"/>
          <w:sz w:val="24"/>
          <w:lang w:eastAsia="zh-CN"/>
        </w:rPr>
        <w:t>登录</w:t>
      </w:r>
      <w:r>
        <w:rPr>
          <w:rFonts w:hint="eastAsia" w:ascii="宋体" w:hAnsi="宋体" w:eastAsia="宋体" w:cs="宋体"/>
          <w:color w:val="auto"/>
          <w:sz w:val="24"/>
        </w:rPr>
        <w:t>，</w:t>
      </w:r>
      <w:r>
        <w:rPr>
          <w:rFonts w:hint="eastAsia" w:ascii="宋体" w:hAnsi="宋体" w:cs="宋体"/>
          <w:color w:val="auto"/>
          <w:sz w:val="24"/>
          <w:lang w:eastAsia="zh-CN"/>
        </w:rPr>
        <w:t>登录</w:t>
      </w:r>
      <w:r>
        <w:rPr>
          <w:rFonts w:hint="eastAsia" w:ascii="宋体" w:hAnsi="宋体" w:eastAsia="宋体" w:cs="宋体"/>
          <w:color w:val="auto"/>
          <w:sz w:val="24"/>
        </w:rPr>
        <w:t>后选择“交易乙方”身份进入，进入菜单“采购业务-我的项目-项目流程-上传投标文件”，</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须进行签章、加密后上传，上传成功，电子化平台将予以记录。</w:t>
      </w:r>
      <w:r>
        <w:rPr>
          <w:rFonts w:hint="eastAsia" w:ascii="宋体" w:hAnsi="宋体" w:eastAsia="宋体" w:cs="宋体"/>
          <w:color w:val="auto"/>
          <w:sz w:val="24"/>
          <w:lang w:val="en-US" w:eastAsia="zh-CN"/>
        </w:rPr>
        <w:t xml:space="preserve"> </w:t>
      </w:r>
    </w:p>
    <w:p w14:paraId="4F1DB1E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注：下载招标文件-制作电子投标文件-生成加密文件-上传投标文件必须使用同一个数字认证证书（CA锁）</w:t>
      </w:r>
      <w:r>
        <w:rPr>
          <w:rFonts w:hint="eastAsia" w:ascii="宋体" w:hAnsi="宋体" w:eastAsia="宋体" w:cs="宋体"/>
          <w:color w:val="auto"/>
          <w:sz w:val="24"/>
          <w:lang w:val="en-US" w:eastAsia="zh-CN"/>
        </w:rPr>
        <w:t>。</w:t>
      </w:r>
    </w:p>
    <w:p w14:paraId="6B6B615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磋商</w:t>
      </w:r>
      <w:r>
        <w:rPr>
          <w:rFonts w:hint="eastAsia" w:ascii="宋体" w:hAnsi="宋体" w:eastAsia="宋体" w:cs="宋体"/>
          <w:b/>
          <w:color w:val="auto"/>
          <w:sz w:val="24"/>
          <w:szCs w:val="24"/>
        </w:rPr>
        <w:t>截止日期</w:t>
      </w:r>
    </w:p>
    <w:p w14:paraId="08CC09F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应在不迟于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截止时间将</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lang w:val="en-US" w:eastAsia="zh-CN"/>
        </w:rPr>
        <w:t>上传提交至</w:t>
      </w:r>
      <w:r>
        <w:rPr>
          <w:rFonts w:hint="eastAsia" w:ascii="宋体" w:hAnsi="宋体" w:eastAsia="宋体" w:cs="宋体"/>
          <w:color w:val="auto"/>
          <w:sz w:val="24"/>
        </w:rPr>
        <w:t>全国公共资源交易中心平台（陕西省）</w:t>
      </w:r>
      <w:r>
        <w:rPr>
          <w:rFonts w:hint="eastAsia" w:ascii="宋体" w:hAnsi="宋体" w:eastAsia="宋体" w:cs="宋体"/>
          <w:color w:val="auto"/>
          <w:sz w:val="24"/>
          <w:lang w:val="en-US" w:eastAsia="zh-CN"/>
        </w:rPr>
        <w:t>网站电子交易平台</w:t>
      </w:r>
      <w:r>
        <w:rPr>
          <w:rFonts w:hint="eastAsia" w:ascii="宋体" w:hAnsi="宋体" w:eastAsia="宋体" w:cs="宋体"/>
          <w:color w:val="auto"/>
          <w:sz w:val="24"/>
          <w:szCs w:val="24"/>
        </w:rPr>
        <w:t>。</w:t>
      </w:r>
    </w:p>
    <w:p w14:paraId="1133894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可以按本须知</w:t>
      </w:r>
      <w:r>
        <w:rPr>
          <w:rFonts w:hint="eastAsia" w:ascii="宋体" w:hAnsi="宋体" w:eastAsia="宋体" w:cs="宋体"/>
          <w:snapToGrid w:val="0"/>
          <w:color w:val="auto"/>
          <w:kern w:val="24"/>
          <w:sz w:val="24"/>
          <w:szCs w:val="24"/>
        </w:rPr>
        <w:t>第5.3条</w:t>
      </w:r>
      <w:r>
        <w:rPr>
          <w:rFonts w:hint="eastAsia" w:ascii="宋体" w:hAnsi="宋体" w:eastAsia="宋体" w:cs="宋体"/>
          <w:snapToGrid w:val="0"/>
          <w:color w:val="auto"/>
          <w:sz w:val="24"/>
          <w:szCs w:val="24"/>
        </w:rPr>
        <w:t>规</w:t>
      </w:r>
      <w:r>
        <w:rPr>
          <w:rFonts w:hint="eastAsia" w:ascii="宋体" w:hAnsi="宋体" w:eastAsia="宋体" w:cs="宋体"/>
          <w:color w:val="auto"/>
          <w:sz w:val="24"/>
          <w:szCs w:val="24"/>
        </w:rPr>
        <w:t>定，通知因修改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而适当延长投标截止期。在此情况下，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受</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截止期制约的所有权利和义务均应延长至新的截止期。</w:t>
      </w:r>
    </w:p>
    <w:p w14:paraId="52A9434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．迟交的</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p>
    <w:p w14:paraId="04CE7CF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将拒绝接收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截止期后</w:t>
      </w:r>
      <w:r>
        <w:rPr>
          <w:rFonts w:hint="eastAsia" w:ascii="宋体" w:hAnsi="宋体" w:eastAsia="宋体" w:cs="宋体"/>
          <w:color w:val="auto"/>
          <w:sz w:val="24"/>
          <w:szCs w:val="24"/>
          <w:lang w:val="en-US" w:eastAsia="zh-CN"/>
        </w:rPr>
        <w:t>上传递交</w:t>
      </w:r>
      <w:r>
        <w:rPr>
          <w:rFonts w:hint="eastAsia" w:ascii="宋体" w:hAnsi="宋体" w:eastAsia="宋体" w:cs="宋体"/>
          <w:color w:val="auto"/>
          <w:sz w:val="24"/>
          <w:szCs w:val="24"/>
        </w:rPr>
        <w:t>的任何</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AE10A02">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r>
        <w:rPr>
          <w:rFonts w:hint="eastAsia" w:ascii="宋体" w:hAnsi="宋体" w:eastAsia="宋体" w:cs="宋体"/>
          <w:b/>
          <w:color w:val="auto"/>
          <w:sz w:val="24"/>
          <w:szCs w:val="24"/>
        </w:rPr>
        <w:t>的修改和撤回</w:t>
      </w:r>
    </w:p>
    <w:p w14:paraId="290A1692">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上传提交电子版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截止时间前，可以修改或撤回其</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D723BA1">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截止日期之后，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不得对其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做任何修改</w:t>
      </w:r>
      <w:r>
        <w:rPr>
          <w:rFonts w:hint="eastAsia" w:ascii="宋体" w:hAnsi="宋体" w:eastAsia="宋体" w:cs="宋体"/>
          <w:color w:val="auto"/>
          <w:sz w:val="24"/>
          <w:szCs w:val="24"/>
          <w:lang w:val="en-US" w:eastAsia="zh-CN"/>
        </w:rPr>
        <w:t>或撤回</w:t>
      </w:r>
      <w:r>
        <w:rPr>
          <w:rFonts w:hint="eastAsia" w:ascii="宋体" w:hAnsi="宋体" w:eastAsia="宋体" w:cs="宋体"/>
          <w:color w:val="auto"/>
          <w:sz w:val="24"/>
          <w:szCs w:val="24"/>
        </w:rPr>
        <w:t>。</w:t>
      </w:r>
    </w:p>
    <w:p w14:paraId="698E82A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截止期始至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有效期期满这段时间内，</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不得撤回其</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w:t>
      </w:r>
    </w:p>
    <w:p w14:paraId="6C9B6D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157" w:beforeLines="50" w:after="156" w:afterLines="50" w:line="240" w:lineRule="auto"/>
        <w:jc w:val="center"/>
        <w:textAlignment w:val="auto"/>
        <w:outlineLvl w:val="1"/>
        <w:rPr>
          <w:rFonts w:hint="eastAsia" w:ascii="宋体" w:hAnsi="宋体" w:eastAsia="宋体" w:cs="宋体"/>
          <w:b/>
          <w:color w:val="auto"/>
          <w:sz w:val="28"/>
          <w:szCs w:val="28"/>
        </w:rPr>
      </w:pPr>
      <w:bookmarkStart w:id="107" w:name="_Toc170980444"/>
      <w:bookmarkStart w:id="108" w:name="_Toc170980542"/>
      <w:bookmarkStart w:id="109" w:name="_Toc245176655"/>
      <w:bookmarkStart w:id="110" w:name="_Toc154482469"/>
      <w:bookmarkStart w:id="111" w:name="_Toc169846863"/>
      <w:bookmarkStart w:id="112" w:name="_Toc207897906"/>
      <w:bookmarkStart w:id="113" w:name="_Toc169846766"/>
      <w:bookmarkStart w:id="114" w:name="_Toc167591320"/>
      <w:bookmarkStart w:id="115" w:name="_Toc175033582"/>
      <w:bookmarkStart w:id="116" w:name="_Toc245658524"/>
      <w:bookmarkStart w:id="117" w:name="_Toc245657543"/>
      <w:bookmarkStart w:id="118" w:name="_Toc208337154"/>
      <w:bookmarkStart w:id="119" w:name="_Toc167590765"/>
      <w:bookmarkStart w:id="120" w:name="_Toc167591482"/>
      <w:bookmarkStart w:id="121" w:name="_Toc173549968"/>
      <w:bookmarkStart w:id="122" w:name="_Toc167591033"/>
      <w:bookmarkStart w:id="123" w:name="_Toc167849350"/>
      <w:bookmarkStart w:id="124" w:name="_Toc244623581"/>
      <w:bookmarkStart w:id="125" w:name="_Toc175032427"/>
      <w:bookmarkStart w:id="126" w:name="_Toc169838522"/>
      <w:bookmarkStart w:id="127" w:name="_Toc167591134"/>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0F66E3D8">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18．</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rPr>
        <w:t>磋商响应文件</w:t>
      </w:r>
      <w:r>
        <w:rPr>
          <w:rFonts w:hint="eastAsia" w:ascii="宋体" w:hAnsi="宋体" w:eastAsia="宋体" w:cs="宋体"/>
          <w:b/>
          <w:color w:val="auto"/>
          <w:sz w:val="24"/>
          <w:szCs w:val="24"/>
          <w:lang w:val="en-US" w:eastAsia="zh-CN"/>
        </w:rPr>
        <w:t>解密</w:t>
      </w:r>
      <w:r>
        <w:rPr>
          <w:rFonts w:hint="eastAsia" w:ascii="宋体" w:hAnsi="宋体" w:eastAsia="宋体" w:cs="宋体"/>
          <w:b/>
          <w:color w:val="auto"/>
          <w:sz w:val="24"/>
          <w:szCs w:val="24"/>
        </w:rPr>
        <w:t>和评审</w:t>
      </w:r>
    </w:p>
    <w:p w14:paraId="48632A6E">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采购代理机构组织远程不见面开标、评审工作，开标整个过程接受监督部门的监督。</w:t>
      </w:r>
    </w:p>
    <w:p w14:paraId="374FDC0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采购代理机构在规定的时间和地点组织远程不见面开标，投标人无须委派代表出席开标现场。</w:t>
      </w:r>
    </w:p>
    <w:p w14:paraId="3B5A918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本项目采用电子化投标及远程不见面开标方式。投标人须使用数字认证证书(CA锁)对电子投标文件进行签章、加密、递交及开标时解密等相关投标事宜。开标时投标人须携带数字认证证书（CA 锁），如因投标人自身原因未正确使用数字认证证书（CA 锁）造成无法解密磋商响应文件，按无效投标对待。</w:t>
      </w:r>
    </w:p>
    <w:p w14:paraId="4805E0DC">
      <w:pPr>
        <w:spacing w:line="440" w:lineRule="exact"/>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18.4</w:t>
      </w:r>
      <w:r>
        <w:rPr>
          <w:rFonts w:hint="eastAsia" w:ascii="宋体" w:hAnsi="宋体" w:eastAsia="宋体" w:cs="宋体"/>
          <w:color w:val="auto"/>
          <w:sz w:val="24"/>
          <w:lang w:val="en-US" w:eastAsia="zh-CN"/>
        </w:rPr>
        <w:t xml:space="preserve"> </w:t>
      </w:r>
      <w:r>
        <w:rPr>
          <w:rFonts w:hint="eastAsia" w:ascii="宋体" w:hAnsi="宋体" w:eastAsia="宋体" w:cs="宋体"/>
          <w:b/>
          <w:bCs/>
          <w:color w:val="auto"/>
          <w:spacing w:val="0"/>
          <w:w w:val="100"/>
          <w:sz w:val="24"/>
          <w:lang w:val="en-US" w:eastAsia="zh-CN"/>
        </w:rPr>
        <w:t>不见面开标：打开安康市公共资源交易中心网页（http://ak.sxggzyjy.cn/），为保障正常操作，请使用IE11浏览器。</w:t>
      </w:r>
      <w:r>
        <w:rPr>
          <w:rFonts w:hint="eastAsia" w:ascii="宋体" w:hAnsi="宋体" w:eastAsia="宋体" w:cs="宋体"/>
          <w:color w:val="auto"/>
          <w:spacing w:val="0"/>
          <w:w w:val="100"/>
          <w:sz w:val="24"/>
          <w:lang w:val="en-US" w:eastAsia="zh-CN"/>
        </w:rPr>
        <w:t>选择点击“首页”——右下角点“不见面开标”，在右上角点击“登录”，选择“投标人”，插入 CA 锁登录，输入密码后，投标人登录之后可以看到当前投标人今日开标项目：1、选择要开标的项目，点击进入，页面首先阅读开标流程，点击“我已阅读”进入开标大厅，点击“取消”返回项目列表页面</w:t>
      </w:r>
      <w:r>
        <w:rPr>
          <w:rFonts w:hint="eastAsia" w:ascii="宋体" w:hAnsi="宋体" w:eastAsia="宋体" w:cs="宋体"/>
          <w:color w:val="auto"/>
          <w:sz w:val="24"/>
          <w:lang w:val="en-US" w:eastAsia="zh-CN"/>
        </w:rPr>
        <w:t>。</w:t>
      </w:r>
    </w:p>
    <w:p w14:paraId="6284D0F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开标签到：投标人等待开标时需要签到，等候开标。请在开标前完成签到，</w:t>
      </w:r>
      <w:r>
        <w:rPr>
          <w:rFonts w:hint="eastAsia" w:ascii="宋体" w:hAnsi="宋体" w:eastAsia="宋体" w:cs="宋体"/>
          <w:b/>
          <w:bCs/>
          <w:snapToGrid w:val="0"/>
          <w:color w:val="auto"/>
          <w:sz w:val="24"/>
        </w:rPr>
        <w:t>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w:t>
      </w:r>
      <w:r>
        <w:rPr>
          <w:rFonts w:hint="eastAsia" w:ascii="宋体" w:hAnsi="宋体" w:eastAsia="宋体" w:cs="宋体"/>
          <w:b/>
          <w:bCs/>
          <w:snapToGrid w:val="0"/>
          <w:color w:val="auto"/>
          <w:sz w:val="24"/>
          <w:lang w:eastAsia="zh-CN"/>
        </w:rPr>
        <w:t>，</w:t>
      </w:r>
      <w:r>
        <w:rPr>
          <w:rFonts w:hint="eastAsia" w:ascii="宋体" w:hAnsi="宋体" w:eastAsia="宋体" w:cs="宋体"/>
          <w:color w:val="auto"/>
          <w:sz w:val="24"/>
          <w:lang w:val="en-US" w:eastAsia="zh-CN"/>
        </w:rPr>
        <w:t>开标时间到了之后就不能签到；点击页面上“签到”按钮进行签到，开标前60分钟可以签到。签到成功之后，按钮灰化，无需再次签到，同时第一个座位图右下角出现绿色√。</w:t>
      </w:r>
    </w:p>
    <w:p w14:paraId="7F571561">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18.6 </w:t>
      </w:r>
      <w:r>
        <w:rPr>
          <w:rFonts w:hint="eastAsia" w:ascii="宋体" w:hAnsi="宋体"/>
          <w:color w:val="auto"/>
          <w:kern w:val="0"/>
          <w:sz w:val="24"/>
          <w:szCs w:val="24"/>
          <w:highlight w:val="none"/>
        </w:rPr>
        <w:t>开标时，供应商须使用电子投标文件加密时所用的数字认证证书（CA 锁）在自备电脑上自行远程解密电子文件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系统默认解密时长为 20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14:paraId="5C5E9DF3">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18.7 </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14:paraId="1881E00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18.8</w:t>
      </w:r>
      <w:r>
        <w:rPr>
          <w:rFonts w:hint="eastAsia" w:ascii="宋体" w:hAnsi="宋体"/>
          <w:color w:val="auto"/>
          <w:kern w:val="0"/>
          <w:sz w:val="24"/>
          <w:szCs w:val="24"/>
          <w:highlight w:val="none"/>
        </w:rPr>
        <w:t>磋商结束后，供应商</w:t>
      </w:r>
      <w:r>
        <w:rPr>
          <w:rFonts w:hint="eastAsia" w:ascii="宋体" w:hAnsi="宋体" w:eastAsia="宋体" w:cs="宋体"/>
          <w:color w:val="auto"/>
          <w:sz w:val="24"/>
          <w:lang w:val="en-US" w:eastAsia="zh-CN"/>
        </w:rPr>
        <w:t>须</w:t>
      </w:r>
      <w:r>
        <w:rPr>
          <w:rFonts w:hint="eastAsia" w:ascii="宋体" w:hAnsi="宋体" w:cs="宋体"/>
          <w:color w:val="auto"/>
          <w:sz w:val="24"/>
          <w:lang w:val="en-US" w:eastAsia="zh-CN"/>
        </w:rPr>
        <w:t>使</w:t>
      </w:r>
      <w:r>
        <w:rPr>
          <w:rFonts w:hint="eastAsia" w:ascii="宋体" w:hAnsi="宋体"/>
          <w:color w:val="auto"/>
          <w:kern w:val="0"/>
          <w:sz w:val="24"/>
          <w:szCs w:val="24"/>
          <w:highlight w:val="none"/>
        </w:rPr>
        <w:t>用数字认证证书</w:t>
      </w:r>
      <w:r>
        <w:rPr>
          <w:rFonts w:hint="eastAsia" w:ascii="宋体" w:hAnsi="宋体"/>
          <w:b/>
          <w:bCs/>
          <w:color w:val="auto"/>
          <w:kern w:val="0"/>
          <w:sz w:val="24"/>
          <w:szCs w:val="24"/>
          <w:highlight w:val="none"/>
        </w:rPr>
        <w:t>（CA主锁）</w:t>
      </w:r>
      <w:r>
        <w:rPr>
          <w:rFonts w:hint="eastAsia" w:ascii="宋体" w:hAnsi="宋体" w:eastAsia="宋体" w:cs="宋体"/>
          <w:color w:val="auto"/>
          <w:sz w:val="24"/>
          <w:lang w:val="en-US" w:eastAsia="zh-CN"/>
        </w:rPr>
        <w:t>登录全国公共资源交易平台(陕西省)在交易系统中提交多轮(最后)报价，并用数字认证证书(CA</w:t>
      </w:r>
      <w:r>
        <w:rPr>
          <w:rFonts w:hint="eastAsia" w:ascii="宋体" w:hAnsi="宋体" w:cs="宋体"/>
          <w:color w:val="auto"/>
          <w:sz w:val="24"/>
          <w:lang w:val="en-US" w:eastAsia="zh-CN"/>
        </w:rPr>
        <w:t>主</w:t>
      </w:r>
      <w:r>
        <w:rPr>
          <w:rFonts w:hint="eastAsia" w:ascii="宋体" w:hAnsi="宋体" w:eastAsia="宋体" w:cs="宋体"/>
          <w:color w:val="auto"/>
          <w:sz w:val="24"/>
          <w:lang w:val="en-US" w:eastAsia="zh-CN"/>
        </w:rPr>
        <w:t>锁)签章</w:t>
      </w:r>
      <w:r>
        <w:rPr>
          <w:rFonts w:hint="eastAsia" w:ascii="宋体" w:hAnsi="宋体" w:cs="宋体"/>
          <w:color w:val="auto"/>
          <w:sz w:val="24"/>
          <w:lang w:val="en-US" w:eastAsia="zh-CN"/>
        </w:rPr>
        <w:t>，</w:t>
      </w:r>
      <w:r>
        <w:rPr>
          <w:rFonts w:hint="eastAsia" w:ascii="宋体" w:hAnsi="宋体"/>
          <w:color w:val="auto"/>
          <w:kern w:val="0"/>
          <w:sz w:val="24"/>
          <w:szCs w:val="24"/>
          <w:highlight w:val="none"/>
        </w:rPr>
        <w:t>系统</w:t>
      </w:r>
      <w:r>
        <w:rPr>
          <w:rFonts w:hint="eastAsia" w:ascii="宋体" w:hAnsi="宋体" w:eastAsia="宋体" w:cs="宋体"/>
          <w:color w:val="auto"/>
          <w:kern w:val="0"/>
          <w:sz w:val="24"/>
          <w:szCs w:val="24"/>
          <w:highlight w:val="none"/>
        </w:rPr>
        <w:t>按照评标规则自动排序</w:t>
      </w:r>
      <w:r>
        <w:rPr>
          <w:rFonts w:hint="eastAsia" w:ascii="宋体" w:hAnsi="宋体" w:eastAsia="宋体" w:cs="宋体"/>
          <w:color w:val="auto"/>
          <w:sz w:val="24"/>
          <w:lang w:val="en-US" w:eastAsia="zh-CN"/>
        </w:rPr>
        <w:t>。</w:t>
      </w:r>
    </w:p>
    <w:p w14:paraId="2DDE67AB">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14:paraId="6A68C0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14:paraId="32B9DA8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14:paraId="4384B98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14:paraId="244074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14:paraId="4050980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14:paraId="6B44E02B">
      <w:pPr>
        <w:pStyle w:val="15"/>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stretch>
                      <a:fillRect/>
                    </a:stretch>
                  </pic:blipFill>
                  <pic:spPr>
                    <a:xfrm>
                      <a:off x="0" y="0"/>
                      <a:ext cx="4067175" cy="685800"/>
                    </a:xfrm>
                    <a:prstGeom prst="rect">
                      <a:avLst/>
                    </a:prstGeom>
                    <a:noFill/>
                    <a:ln>
                      <a:noFill/>
                    </a:ln>
                  </pic:spPr>
                </pic:pic>
              </a:graphicData>
            </a:graphic>
          </wp:inline>
        </w:drawing>
      </w:r>
    </w:p>
    <w:p w14:paraId="7FE289AB">
      <w:pPr>
        <w:pStyle w:val="15"/>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 xml:space="preserve">f. </w:t>
      </w:r>
      <w:r>
        <w:rPr>
          <w:rFonts w:hint="eastAsia"/>
          <w:color w:val="auto"/>
          <w:sz w:val="24"/>
          <w:szCs w:val="24"/>
          <w:lang w:eastAsia="zh-CN"/>
        </w:rPr>
        <w:t>提交。</w:t>
      </w:r>
    </w:p>
    <w:p w14:paraId="266EB9D0">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 xml:space="preserve"> 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5609E538">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 xml:space="preserve"> 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 </w:t>
      </w:r>
    </w:p>
    <w:p w14:paraId="3798033D">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"https://download.bqpoint.com/download/downloaddetail.html?SourceFrom=Down&amp;SoftGuid=55aa4e06-c384-4005-bcb9-48932d410fd4）。"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https://download.bqpoint.com/download/downloaddetail.html?SourceFrom=Down&amp;SoftGuid=55aa4e06-c384-4005-bcb9-48932d410fd4）。</w:t>
      </w:r>
      <w:r>
        <w:rPr>
          <w:rFonts w:hint="eastAsia" w:ascii="宋体" w:hAnsi="宋体" w:eastAsia="宋体" w:cs="宋体"/>
          <w:color w:val="auto"/>
          <w:sz w:val="24"/>
          <w:lang w:val="en-US" w:eastAsia="zh-CN"/>
        </w:rPr>
        <w:fldChar w:fldCharType="end"/>
      </w:r>
    </w:p>
    <w:p w14:paraId="18D67CC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 xml:space="preserve"> 建议投标人在开标前半小时登录不见面开标大厅，并及时签到（开标前 60 分钟即可签到），遇到问题及时联系客服 4009280095。及时关注右侧公告及互动栏目信息。</w:t>
      </w:r>
    </w:p>
    <w:p w14:paraId="4E7659A4">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lang w:val="en-US" w:eastAsia="zh-CN"/>
        </w:rPr>
        <w:t>18.1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 xml:space="preserve"> 特殊情形下的应急处置：在开标、评审过程中，如因停电、断网、电子化系统故障等特殊原因导致电子化开、评标无法正常进行时，将按照《安康市公共资源交易平台电子化交易应急处置管理办法（试行）》进行处理。</w:t>
      </w:r>
    </w:p>
    <w:p w14:paraId="08B2D42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．磋商小组</w:t>
      </w:r>
    </w:p>
    <w:p w14:paraId="45DA39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采购人</w:t>
      </w:r>
      <w:r>
        <w:rPr>
          <w:rFonts w:hint="eastAsia" w:ascii="宋体" w:hAnsi="宋体" w:eastAsia="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eastAsia="宋体" w:cs="宋体"/>
          <w:color w:val="auto"/>
          <w:sz w:val="24"/>
        </w:rPr>
        <w:t>磋商小组</w:t>
      </w:r>
      <w:r>
        <w:rPr>
          <w:rFonts w:hint="eastAsia" w:ascii="宋体" w:hAnsi="宋体" w:eastAsia="宋体" w:cs="宋体"/>
          <w:snapToGrid w:val="0"/>
          <w:color w:val="auto"/>
          <w:kern w:val="0"/>
          <w:sz w:val="24"/>
        </w:rPr>
        <w:t>。</w:t>
      </w:r>
    </w:p>
    <w:p w14:paraId="7867D9C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 磋商小组由</w:t>
      </w:r>
      <w:r>
        <w:rPr>
          <w:rFonts w:hint="eastAsia" w:ascii="宋体" w:hAnsi="宋体" w:eastAsia="宋体" w:cs="宋体"/>
          <w:color w:val="auto"/>
          <w:sz w:val="24"/>
          <w:lang w:eastAsia="zh-CN"/>
        </w:rPr>
        <w:t>采购人</w:t>
      </w:r>
      <w:r>
        <w:rPr>
          <w:rFonts w:hint="eastAsia" w:ascii="宋体" w:hAnsi="宋体" w:eastAsia="宋体" w:cs="宋体"/>
          <w:color w:val="auto"/>
          <w:sz w:val="24"/>
        </w:rPr>
        <w:t>代表及评审专家组成，评审专家从</w:t>
      </w:r>
      <w:r>
        <w:rPr>
          <w:rFonts w:hint="eastAsia" w:ascii="宋体" w:hAnsi="宋体" w:eastAsia="宋体" w:cs="宋体"/>
          <w:color w:val="auto"/>
          <w:sz w:val="24"/>
          <w:lang w:eastAsia="zh-CN"/>
        </w:rPr>
        <w:t>陕西省政府采购</w:t>
      </w:r>
      <w:r>
        <w:rPr>
          <w:rFonts w:hint="eastAsia" w:ascii="宋体" w:hAnsi="宋体" w:eastAsia="宋体" w:cs="宋体"/>
          <w:color w:val="auto"/>
          <w:sz w:val="24"/>
        </w:rPr>
        <w:t>专家库中随机抽取产生。</w:t>
      </w:r>
    </w:p>
    <w:p w14:paraId="3CD7361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 磋商小组负责磋商工作，对磋商响应文件进行审查和评估，并向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提交书面评审报告，推荐成交候选人。</w:t>
      </w:r>
    </w:p>
    <w:p w14:paraId="1E575EE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w:t>
      </w:r>
      <w:r>
        <w:rPr>
          <w:rFonts w:hint="eastAsia" w:ascii="宋体" w:hAnsi="宋体" w:eastAsia="宋体" w:cs="宋体"/>
          <w:b/>
          <w:color w:val="auto"/>
          <w:sz w:val="24"/>
        </w:rPr>
        <w:t xml:space="preserve"> </w:t>
      </w:r>
      <w:r>
        <w:rPr>
          <w:rFonts w:hint="eastAsia" w:ascii="宋体" w:hAnsi="宋体" w:eastAsia="宋体" w:cs="宋体"/>
          <w:color w:val="auto"/>
          <w:sz w:val="24"/>
        </w:rPr>
        <w:t>文件解密后，直到向成交的投标单位授予承包合同为止，凡与审查、澄清、评价和比较磋商的有关资料及授标意见等内容，磋商小组均不得向其他投标单位及与磋商无关的其他人透露。</w:t>
      </w:r>
    </w:p>
    <w:p w14:paraId="22C97BC3">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20. </w:t>
      </w:r>
      <w:r>
        <w:rPr>
          <w:rFonts w:hint="eastAsia" w:ascii="宋体" w:hAnsi="宋体" w:eastAsia="宋体" w:cs="宋体"/>
          <w:b/>
          <w:color w:val="auto"/>
          <w:sz w:val="24"/>
          <w:szCs w:val="24"/>
        </w:rPr>
        <w:t>磋商办法及内容</w:t>
      </w:r>
    </w:p>
    <w:p w14:paraId="227E4BD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.1 磋商原则：</w:t>
      </w:r>
    </w:p>
    <w:p w14:paraId="3CD9C98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（1）坚持磋商机会均等，信息公开，公平竞争的原则。  </w:t>
      </w:r>
    </w:p>
    <w:p w14:paraId="040CD35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（2）坚持竞争性、经济实效性和公平性原则。</w:t>
      </w:r>
    </w:p>
    <w:p w14:paraId="1742E9E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（3）综合评估，择优选择技术方案优、业绩好、服务有保证的成交单位。</w:t>
      </w:r>
    </w:p>
    <w:p w14:paraId="5C3F357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.2 磋商程序：</w:t>
      </w:r>
      <w:r>
        <w:rPr>
          <w:rFonts w:hint="eastAsia" w:ascii="宋体" w:hAnsi="宋体" w:eastAsia="宋体" w:cs="宋体"/>
          <w:b/>
          <w:color w:val="auto"/>
          <w:sz w:val="24"/>
          <w:szCs w:val="24"/>
        </w:rPr>
        <w:t xml:space="preserve"> </w:t>
      </w:r>
    </w:p>
    <w:p w14:paraId="6C968C8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磋商过程、最后报价、最终评审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个阶段。第一次报价与最后报价均采取集中报价形式。</w:t>
      </w:r>
    </w:p>
    <w:p w14:paraId="6BF990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49921D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出现下列情况之一的，其电子版磋商响应文件视为无效文件：</w:t>
      </w:r>
    </w:p>
    <w:p w14:paraId="7CACAB7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（1）投标人拒绝对电子版磋商响应文件进行解密的；</w:t>
      </w:r>
    </w:p>
    <w:p w14:paraId="6AE7E32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（2）因投标人自身原因(如未带CA锁或所带CA锁与制作电子磋商响应文件使用的CA锁不一致，或延用旧版本磋商文件编制响应文件等情形)，导致在规定时间内无法解密磋商响应文件的；</w:t>
      </w:r>
    </w:p>
    <w:p w14:paraId="720F1A0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（3）上传的电子磋商响应文件无法打开的或投标响应缺项、漏项的；</w:t>
      </w:r>
    </w:p>
    <w:p w14:paraId="5C464055">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（4）磋商响应文件未按照磋商文件要求签署、盖章的；</w:t>
      </w:r>
    </w:p>
    <w:p w14:paraId="290AE651">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（5）不具备磋商文件中规定的资格要求的；</w:t>
      </w:r>
    </w:p>
    <w:p w14:paraId="3BE042A4">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（6）报价超过磋商文件中规定的预算金额或者最高限价的；</w:t>
      </w:r>
    </w:p>
    <w:p w14:paraId="60A65F0F">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（7）磋商响应文件含有采购人不能接受的附加条件的；</w:t>
      </w:r>
    </w:p>
    <w:p w14:paraId="69857CF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（8）法律、法规和磋商文件规定的其他无效情形。</w:t>
      </w:r>
    </w:p>
    <w:p w14:paraId="28D79AE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color w:val="auto"/>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资质有效性评审：本次磋商所要求的必备资质证明文件，缺其中一项或某项达不到磋商要求，均按无效文件处理。</w:t>
      </w:r>
    </w:p>
    <w:tbl>
      <w:tblPr>
        <w:tblStyle w:val="3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80"/>
        <w:gridCol w:w="5858"/>
      </w:tblGrid>
      <w:tr w14:paraId="52D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092" w:type="dxa"/>
            <w:vMerge w:val="restart"/>
            <w:noWrap w:val="0"/>
            <w:vAlign w:val="center"/>
          </w:tcPr>
          <w:p w14:paraId="64536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资格性</w:t>
            </w:r>
          </w:p>
          <w:p w14:paraId="66ED8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审查</w:t>
            </w:r>
          </w:p>
        </w:tc>
        <w:tc>
          <w:tcPr>
            <w:tcW w:w="2380" w:type="dxa"/>
            <w:noWrap w:val="0"/>
            <w:vAlign w:val="center"/>
          </w:tcPr>
          <w:p w14:paraId="0FD75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58" w:type="dxa"/>
            <w:noWrap w:val="0"/>
            <w:vAlign w:val="center"/>
          </w:tcPr>
          <w:p w14:paraId="06A0D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4AA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92" w:type="dxa"/>
            <w:vMerge w:val="continue"/>
            <w:noWrap w:val="0"/>
            <w:vAlign w:val="center"/>
          </w:tcPr>
          <w:p w14:paraId="6380D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p>
        </w:tc>
        <w:tc>
          <w:tcPr>
            <w:tcW w:w="2380" w:type="dxa"/>
            <w:noWrap w:val="0"/>
            <w:vAlign w:val="center"/>
          </w:tcPr>
          <w:p w14:paraId="296E1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营业执照</w:t>
            </w:r>
          </w:p>
        </w:tc>
        <w:tc>
          <w:tcPr>
            <w:tcW w:w="5858" w:type="dxa"/>
            <w:noWrap w:val="0"/>
            <w:vAlign w:val="center"/>
          </w:tcPr>
          <w:p w14:paraId="4D2F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具有年检有效的统一社会信用代码的营业执照</w:t>
            </w:r>
            <w:r>
              <w:rPr>
                <w:rFonts w:hint="eastAsia" w:ascii="宋体" w:hAnsi="宋体" w:eastAsia="宋体" w:cs="宋体"/>
                <w:color w:val="auto"/>
                <w:sz w:val="21"/>
                <w:szCs w:val="21"/>
                <w:lang w:eastAsia="zh-CN"/>
              </w:rPr>
              <w:t>；</w:t>
            </w:r>
          </w:p>
        </w:tc>
      </w:tr>
      <w:tr w14:paraId="0B6C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092" w:type="dxa"/>
            <w:vMerge w:val="continue"/>
            <w:noWrap w:val="0"/>
            <w:vAlign w:val="center"/>
          </w:tcPr>
          <w:p w14:paraId="39600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rPr>
            </w:pPr>
          </w:p>
        </w:tc>
        <w:tc>
          <w:tcPr>
            <w:tcW w:w="2380" w:type="dxa"/>
            <w:noWrap w:val="0"/>
            <w:vAlign w:val="center"/>
          </w:tcPr>
          <w:p w14:paraId="10B11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法定代表人授权委托书</w:t>
            </w:r>
          </w:p>
        </w:tc>
        <w:tc>
          <w:tcPr>
            <w:tcW w:w="5858" w:type="dxa"/>
            <w:noWrap w:val="0"/>
            <w:vAlign w:val="center"/>
          </w:tcPr>
          <w:p w14:paraId="69535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法定代表人直接参加投标的，须出具法定代表人身份证；法定代表人授权代表参加投标的，须出具法定代表人授权委托书及被授权代表身份证；</w:t>
            </w:r>
          </w:p>
        </w:tc>
      </w:tr>
      <w:tr w14:paraId="12F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A913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3984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资质证书</w:t>
            </w:r>
            <w:r>
              <w:rPr>
                <w:rFonts w:hint="eastAsia" w:ascii="宋体" w:hAnsi="宋体" w:eastAsia="宋体" w:cs="宋体"/>
                <w:b/>
                <w:bCs/>
                <w:color w:val="auto"/>
                <w:sz w:val="21"/>
                <w:szCs w:val="21"/>
                <w:lang w:val="en-US" w:eastAsia="zh-CN"/>
              </w:rPr>
              <w:t xml:space="preserve">  </w:t>
            </w:r>
          </w:p>
        </w:tc>
        <w:tc>
          <w:tcPr>
            <w:tcW w:w="5858" w:type="dxa"/>
            <w:noWrap w:val="0"/>
            <w:vAlign w:val="center"/>
          </w:tcPr>
          <w:p w14:paraId="03CBB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tc>
      </w:tr>
      <w:tr w14:paraId="2D4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22B5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0636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财务会计制度</w:t>
            </w:r>
          </w:p>
        </w:tc>
        <w:tc>
          <w:tcPr>
            <w:tcW w:w="5858" w:type="dxa"/>
            <w:noWrap w:val="0"/>
            <w:vAlign w:val="center"/>
          </w:tcPr>
          <w:p w14:paraId="48224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096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6D913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A1CA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社会保障资金缴纳证明</w:t>
            </w:r>
          </w:p>
        </w:tc>
        <w:tc>
          <w:tcPr>
            <w:tcW w:w="5858" w:type="dxa"/>
            <w:noWrap w:val="0"/>
            <w:vAlign w:val="center"/>
          </w:tcPr>
          <w:p w14:paraId="170B7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社会保障资金缴纳证明：提供2025年1月至今任意一个月的社会保障资金缴纳证明或社会保险缴纳清单或社会保险缴纳专用收据（依法不需要缴纳社会保障资金或新成立的投标单位应提供相关文件证明）；</w:t>
            </w:r>
          </w:p>
        </w:tc>
      </w:tr>
      <w:tr w14:paraId="5776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2" w:type="dxa"/>
            <w:vMerge w:val="continue"/>
            <w:noWrap w:val="0"/>
            <w:vAlign w:val="top"/>
          </w:tcPr>
          <w:p w14:paraId="35D05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403E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税收缴纳证明</w:t>
            </w:r>
          </w:p>
        </w:tc>
        <w:tc>
          <w:tcPr>
            <w:tcW w:w="5858" w:type="dxa"/>
            <w:noWrap w:val="0"/>
            <w:vAlign w:val="center"/>
          </w:tcPr>
          <w:p w14:paraId="7B792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税收缴纳证明：提供2025年1月至今任意一个月已缴纳的完税证明（依法免税或新成立的投标单位应提供相关文件证明）；</w:t>
            </w:r>
          </w:p>
        </w:tc>
      </w:tr>
      <w:tr w14:paraId="445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92" w:type="dxa"/>
            <w:vMerge w:val="continue"/>
            <w:noWrap w:val="0"/>
            <w:vAlign w:val="top"/>
          </w:tcPr>
          <w:p w14:paraId="0AE07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3E826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相关信用主体查询</w:t>
            </w:r>
          </w:p>
        </w:tc>
        <w:tc>
          <w:tcPr>
            <w:tcW w:w="5858" w:type="dxa"/>
            <w:noWrap w:val="0"/>
            <w:vAlign w:val="center"/>
          </w:tcPr>
          <w:p w14:paraId="116410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供应商未被列入失信被执行人、重大税收违法失信主体、政府采购严重违法失信行为记录名单，以“信用中国”网站(www.creditchina.gov.cn)</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中国政府采购网(www.ccgp.gov.cn)查询结果为准（截止时点为招标文件发出至投标截止时间内，网页截图加盖投标供应商公章）；</w:t>
            </w:r>
          </w:p>
        </w:tc>
      </w:tr>
      <w:tr w14:paraId="32B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92" w:type="dxa"/>
            <w:vMerge w:val="continue"/>
            <w:noWrap w:val="0"/>
            <w:vAlign w:val="top"/>
          </w:tcPr>
          <w:p w14:paraId="36ABA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EB58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无重大违法记录声明</w:t>
            </w:r>
          </w:p>
        </w:tc>
        <w:tc>
          <w:tcPr>
            <w:tcW w:w="5858" w:type="dxa"/>
            <w:noWrap w:val="0"/>
            <w:vAlign w:val="center"/>
          </w:tcPr>
          <w:p w14:paraId="1F893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参加政府采购活动前三年内，在经营活动中没有重大违法记录的书面声明</w:t>
            </w:r>
            <w:r>
              <w:rPr>
                <w:rFonts w:hint="eastAsia" w:ascii="宋体" w:hAnsi="宋体" w:cs="宋体"/>
                <w:color w:val="auto"/>
                <w:sz w:val="21"/>
                <w:szCs w:val="21"/>
                <w:lang w:val="en-US" w:eastAsia="zh-CN"/>
              </w:rPr>
              <w:t>；</w:t>
            </w:r>
          </w:p>
        </w:tc>
      </w:tr>
      <w:tr w14:paraId="7887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92" w:type="dxa"/>
            <w:vMerge w:val="continue"/>
            <w:noWrap w:val="0"/>
            <w:vAlign w:val="top"/>
          </w:tcPr>
          <w:p w14:paraId="591E0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824735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联合体投标</w:t>
            </w:r>
          </w:p>
        </w:tc>
        <w:tc>
          <w:tcPr>
            <w:tcW w:w="5858" w:type="dxa"/>
            <w:noWrap w:val="0"/>
            <w:vAlign w:val="center"/>
          </w:tcPr>
          <w:p w14:paraId="793D1409">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本项目不接受联合体投标，出具非联合体投标的</w:t>
            </w:r>
            <w:r>
              <w:rPr>
                <w:rFonts w:hint="eastAsia" w:ascii="宋体" w:hAnsi="宋体" w:cs="宋体"/>
                <w:b w:val="0"/>
                <w:bCs w:val="0"/>
                <w:color w:val="auto"/>
                <w:sz w:val="21"/>
                <w:szCs w:val="21"/>
                <w:lang w:eastAsia="zh-CN"/>
              </w:rPr>
              <w:t>声明函；</w:t>
            </w:r>
          </w:p>
        </w:tc>
      </w:tr>
      <w:tr w14:paraId="786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7353D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0FD4A5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中小企业声明函</w:t>
            </w:r>
          </w:p>
        </w:tc>
        <w:tc>
          <w:tcPr>
            <w:tcW w:w="5858" w:type="dxa"/>
            <w:noWrap w:val="0"/>
            <w:vAlign w:val="center"/>
          </w:tcPr>
          <w:p w14:paraId="0A52B038">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本项目专门面向</w:t>
            </w:r>
            <w:r>
              <w:rPr>
                <w:rFonts w:hint="eastAsia" w:ascii="宋体" w:hAnsi="宋体" w:cs="宋体"/>
                <w:color w:val="auto"/>
                <w:sz w:val="21"/>
                <w:szCs w:val="21"/>
                <w:lang w:val="en-US" w:eastAsia="zh-CN"/>
              </w:rPr>
              <w:t>中小</w:t>
            </w:r>
            <w:r>
              <w:rPr>
                <w:rFonts w:hint="eastAsia" w:ascii="宋体" w:hAnsi="宋体" w:eastAsia="宋体" w:cs="宋体"/>
                <w:color w:val="auto"/>
                <w:sz w:val="21"/>
                <w:szCs w:val="21"/>
                <w:lang w:val="en-US" w:eastAsia="zh-CN"/>
              </w:rPr>
              <w:t>企业采购，参与本项目投标的供应商须提供《中小企业声明函》，本项目采购标的对应的中小企业划分标准所属行业为：建筑业。</w:t>
            </w:r>
          </w:p>
        </w:tc>
      </w:tr>
      <w:tr w14:paraId="7197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30" w:type="dxa"/>
            <w:gridSpan w:val="3"/>
            <w:noWrap w:val="0"/>
            <w:vAlign w:val="top"/>
          </w:tcPr>
          <w:p w14:paraId="44528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投标单位须保证磋商响应文件中包含上述资质证明文件的复印件加盖公章，审查不合格将视为非响应投标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00261F76">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 磋商响应文件符合性审查表</w:t>
      </w:r>
    </w:p>
    <w:tbl>
      <w:tblPr>
        <w:tblStyle w:val="36"/>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5FA5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noWrap w:val="0"/>
            <w:vAlign w:val="top"/>
          </w:tcPr>
          <w:p w14:paraId="247403F2">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29966B0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2AD6825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1A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0" w:type="dxa"/>
            <w:noWrap w:val="0"/>
            <w:vAlign w:val="center"/>
          </w:tcPr>
          <w:p w14:paraId="175AADC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79687E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4D5A9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ECA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1D417BA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08B0B9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276E4BC6">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3A2C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14:paraId="3F0BF0A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58133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与营业执照、资质证书</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725DFF78">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61D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0" w:type="dxa"/>
            <w:noWrap w:val="0"/>
            <w:vAlign w:val="center"/>
          </w:tcPr>
          <w:p w14:paraId="2B6EE56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594D3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72D685E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893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noWrap w:val="0"/>
            <w:vAlign w:val="center"/>
          </w:tcPr>
          <w:p w14:paraId="0376274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5826" w:type="dxa"/>
            <w:noWrap w:val="0"/>
            <w:vAlign w:val="center"/>
          </w:tcPr>
          <w:p w14:paraId="465628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2863" w:type="dxa"/>
            <w:noWrap w:val="0"/>
            <w:vAlign w:val="center"/>
          </w:tcPr>
          <w:p w14:paraId="0F09ED20">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2D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0" w:type="dxa"/>
            <w:noWrap w:val="0"/>
            <w:vAlign w:val="center"/>
          </w:tcPr>
          <w:p w14:paraId="5F2C6E4E">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6</w:t>
            </w:r>
          </w:p>
        </w:tc>
        <w:tc>
          <w:tcPr>
            <w:tcW w:w="5826" w:type="dxa"/>
            <w:noWrap w:val="0"/>
            <w:vAlign w:val="center"/>
          </w:tcPr>
          <w:p w14:paraId="6BBC22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工期是否符合磋商文件要求。</w:t>
            </w:r>
          </w:p>
        </w:tc>
        <w:tc>
          <w:tcPr>
            <w:tcW w:w="2863" w:type="dxa"/>
            <w:noWrap w:val="0"/>
            <w:vAlign w:val="center"/>
          </w:tcPr>
          <w:p w14:paraId="1709D99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917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noWrap w:val="0"/>
            <w:vAlign w:val="center"/>
          </w:tcPr>
          <w:p w14:paraId="6BCBEDE3">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7</w:t>
            </w:r>
          </w:p>
        </w:tc>
        <w:tc>
          <w:tcPr>
            <w:tcW w:w="5826" w:type="dxa"/>
            <w:noWrap w:val="0"/>
            <w:vAlign w:val="center"/>
          </w:tcPr>
          <w:p w14:paraId="19FAB2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最高限价</w:t>
            </w:r>
            <w:r>
              <w:rPr>
                <w:rFonts w:hint="eastAsia" w:ascii="宋体" w:hAnsi="宋体" w:eastAsia="宋体" w:cs="宋体"/>
                <w:color w:val="auto"/>
                <w:sz w:val="21"/>
                <w:szCs w:val="21"/>
                <w:lang w:eastAsia="zh-CN"/>
              </w:rPr>
              <w:t>。</w:t>
            </w:r>
          </w:p>
        </w:tc>
        <w:tc>
          <w:tcPr>
            <w:tcW w:w="2863" w:type="dxa"/>
            <w:noWrap w:val="0"/>
            <w:vAlign w:val="center"/>
          </w:tcPr>
          <w:p w14:paraId="69F4D101">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625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0" w:type="dxa"/>
            <w:noWrap w:val="0"/>
            <w:vAlign w:val="center"/>
          </w:tcPr>
          <w:p w14:paraId="73DED73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8</w:t>
            </w:r>
          </w:p>
        </w:tc>
        <w:tc>
          <w:tcPr>
            <w:tcW w:w="5826" w:type="dxa"/>
            <w:noWrap w:val="0"/>
            <w:vAlign w:val="center"/>
          </w:tcPr>
          <w:p w14:paraId="23873F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09D4B30E">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CD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noWrap w:val="0"/>
            <w:vAlign w:val="center"/>
          </w:tcPr>
          <w:p w14:paraId="70D6264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5826" w:type="dxa"/>
            <w:noWrap w:val="0"/>
            <w:vAlign w:val="center"/>
          </w:tcPr>
          <w:p w14:paraId="511382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2863" w:type="dxa"/>
            <w:noWrap w:val="0"/>
            <w:vAlign w:val="center"/>
          </w:tcPr>
          <w:p w14:paraId="564E6537">
            <w:pPr>
              <w:keepNext w:val="0"/>
              <w:keepLines w:val="0"/>
              <w:widowControl/>
              <w:suppressLineNumbers w:val="0"/>
              <w:adjustRightInd/>
              <w:snapToGrid w:val="0"/>
              <w:spacing w:before="0" w:beforeAutospacing="0" w:after="0" w:afterAutospacing="0" w:line="40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3C395E1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磋商小组在对响应文件的有效性、完整性和响应程度进行审查时，可以要求</w:t>
      </w:r>
      <w:r>
        <w:rPr>
          <w:rFonts w:hint="eastAsia" w:ascii="宋体" w:hAnsi="宋体" w:eastAsia="宋体" w:cs="宋体"/>
          <w:color w:val="auto"/>
          <w:sz w:val="24"/>
          <w:lang w:eastAsia="zh-CN"/>
        </w:rPr>
        <w:t>投标人</w:t>
      </w:r>
      <w:r>
        <w:rPr>
          <w:rFonts w:hint="eastAsia" w:ascii="宋体" w:hAnsi="宋体" w:eastAsia="宋体" w:cs="宋体"/>
          <w:color w:val="auto"/>
          <w:sz w:val="24"/>
        </w:rPr>
        <w:t>对响应文件中含义不明确、同类问题表述不一致或者有明显文字和计算错误的内容等做出必要的澄清、说明或者更正。</w:t>
      </w:r>
      <w:r>
        <w:rPr>
          <w:rFonts w:hint="eastAsia" w:ascii="宋体" w:hAnsi="宋体" w:eastAsia="宋体" w:cs="宋体"/>
          <w:color w:val="auto"/>
          <w:sz w:val="24"/>
          <w:lang w:eastAsia="zh-CN"/>
        </w:rPr>
        <w:t>投标人</w:t>
      </w:r>
      <w:r>
        <w:rPr>
          <w:rFonts w:hint="eastAsia" w:ascii="宋体" w:hAnsi="宋体" w:eastAsia="宋体" w:cs="宋体"/>
          <w:color w:val="auto"/>
          <w:sz w:val="24"/>
        </w:rPr>
        <w:t xml:space="preserve">的澄清、说明或者更正不得超出响应文件的范围或者改变响应文件的实质性内容。 </w:t>
      </w:r>
    </w:p>
    <w:p w14:paraId="28618AA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磋商小组要求</w:t>
      </w:r>
      <w:r>
        <w:rPr>
          <w:rFonts w:hint="eastAsia" w:ascii="宋体" w:hAnsi="宋体" w:eastAsia="宋体" w:cs="宋体"/>
          <w:color w:val="auto"/>
          <w:sz w:val="24"/>
          <w:lang w:eastAsia="zh-CN"/>
        </w:rPr>
        <w:t>投标人</w:t>
      </w:r>
      <w:r>
        <w:rPr>
          <w:rFonts w:hint="eastAsia" w:ascii="宋体" w:hAnsi="宋体" w:eastAsia="宋体" w:cs="宋体"/>
          <w:color w:val="auto"/>
          <w:sz w:val="24"/>
        </w:rPr>
        <w:t>澄清、说明或者更正响应文件应当以书面形式做出。</w:t>
      </w:r>
      <w:r>
        <w:rPr>
          <w:rFonts w:hint="eastAsia" w:ascii="宋体" w:hAnsi="宋体" w:eastAsia="宋体" w:cs="宋体"/>
          <w:color w:val="auto"/>
          <w:sz w:val="24"/>
          <w:lang w:eastAsia="zh-CN"/>
        </w:rPr>
        <w:t>投标人</w:t>
      </w:r>
      <w:r>
        <w:rPr>
          <w:rFonts w:hint="eastAsia" w:ascii="宋体" w:hAnsi="宋体" w:eastAsia="宋体" w:cs="宋体"/>
          <w:color w:val="auto"/>
          <w:sz w:val="24"/>
        </w:rPr>
        <w:t>的澄清、说明或者更正应当由法定代表人或其授权代表签字或者加盖公章。</w:t>
      </w:r>
    </w:p>
    <w:p w14:paraId="10A0B21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val="en-US" w:eastAsia="zh-CN"/>
        </w:rPr>
        <w:t xml:space="preserve">20.3 </w:t>
      </w:r>
      <w:r>
        <w:rPr>
          <w:rFonts w:hint="eastAsia" w:ascii="宋体" w:hAnsi="宋体" w:eastAsia="宋体" w:cs="宋体"/>
          <w:b/>
          <w:bCs/>
          <w:color w:val="auto"/>
          <w:sz w:val="24"/>
        </w:rPr>
        <w:t>磋商过程</w:t>
      </w:r>
    </w:p>
    <w:p w14:paraId="22C3093D">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（1）</w:t>
      </w:r>
      <w:r>
        <w:rPr>
          <w:rFonts w:hint="eastAsia" w:ascii="宋体" w:hAnsi="宋体" w:eastAsia="宋体" w:cs="宋体"/>
          <w:color w:val="auto"/>
          <w:kern w:val="0"/>
          <w:sz w:val="24"/>
        </w:rPr>
        <w:t>磋商小组所有成员应当集中与单一</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分别进行磋商，并给予所有参加磋商的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平等的磋商机会。 </w:t>
      </w:r>
    </w:p>
    <w:p w14:paraId="6732224E">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（2）</w:t>
      </w:r>
      <w:r>
        <w:rPr>
          <w:rFonts w:hint="eastAsia" w:ascii="宋体" w:hAnsi="宋体" w:eastAsia="宋体" w:cs="宋体"/>
          <w:color w:val="auto"/>
          <w:kern w:val="0"/>
          <w:sz w:val="24"/>
        </w:rPr>
        <w:t>在磋商过程中，磋商小组可以根据磋商文件和磋商情况实质性变动</w:t>
      </w:r>
      <w:r>
        <w:rPr>
          <w:rFonts w:hint="eastAsia" w:ascii="宋体" w:hAnsi="宋体" w:eastAsia="宋体" w:cs="宋体"/>
          <w:color w:val="auto"/>
          <w:kern w:val="0"/>
          <w:sz w:val="24"/>
          <w:lang w:eastAsia="zh-CN"/>
        </w:rPr>
        <w:t>招标采购</w:t>
      </w:r>
      <w:r>
        <w:rPr>
          <w:rFonts w:hint="eastAsia" w:ascii="宋体" w:hAnsi="宋体" w:eastAsia="宋体" w:cs="宋体"/>
          <w:color w:val="auto"/>
          <w:kern w:val="0"/>
          <w:sz w:val="24"/>
        </w:rPr>
        <w:t>需求中的技术、服务要求以及合同草案条款，但不得变动磋商文件中的其他内容。实质性变动的内容，须经</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代表确认。</w:t>
      </w:r>
    </w:p>
    <w:p w14:paraId="5144DCCF">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（3）对磋商文件作出的实质性变动是磋商文件的有效组成部分，磋商小组应当及时以书面形式同时通知所有参加磋商的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w:t>
      </w:r>
    </w:p>
    <w:p w14:paraId="5DA2AF74">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应当按照磋商文件的变动情况和磋商小组的要求重新提交磋商响应文件，并由其法定代表人或授权代表签字或者加盖公章。由授权代表签字的，应当附法定代表人授权书。</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为自然人的，应当由本人签字并附身份证明。</w:t>
      </w:r>
    </w:p>
    <w:p w14:paraId="2A07CD94">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lang w:val="en-US" w:eastAsia="zh-CN"/>
        </w:rPr>
        <w:t xml:space="preserve">20.4 </w:t>
      </w:r>
      <w:r>
        <w:rPr>
          <w:rFonts w:hint="eastAsia" w:ascii="宋体" w:hAnsi="宋体" w:eastAsia="宋体" w:cs="宋体"/>
          <w:color w:val="auto"/>
          <w:sz w:val="24"/>
        </w:rPr>
        <w:t>在磋商过程中发现投标人有下列情形之一的，视为投标人串通投标，其投标无效，并书面报告监督管理机构，列入“不良行为记录名单”：</w:t>
      </w:r>
    </w:p>
    <w:p w14:paraId="2E6BD64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1A5779D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21875553">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1D64E9F1">
      <w:pPr>
        <w:numPr>
          <w:ilvl w:val="0"/>
          <w:numId w:val="3"/>
        </w:numPr>
        <w:tabs>
          <w:tab w:val="left" w:pos="1060"/>
        </w:tabs>
        <w:spacing w:line="440" w:lineRule="exact"/>
        <w:ind w:left="0" w:firstLine="480" w:firstLineChars="200"/>
        <w:rPr>
          <w:rFonts w:hint="eastAsia" w:ascii="宋体" w:hAnsi="宋体" w:eastAsia="宋体" w:cs="宋体"/>
          <w:color w:val="auto"/>
        </w:rPr>
      </w:pPr>
      <w:r>
        <w:rPr>
          <w:rFonts w:hint="eastAsia" w:ascii="宋体" w:hAnsi="宋体" w:eastAsia="宋体" w:cs="宋体"/>
          <w:color w:val="auto"/>
          <w:sz w:val="24"/>
        </w:rPr>
        <w:t>不同投标人的响应文件异常一致或者投标报价呈规律性差异。</w:t>
      </w:r>
    </w:p>
    <w:p w14:paraId="4080767C">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20.5 </w:t>
      </w:r>
      <w:r>
        <w:rPr>
          <w:rFonts w:hint="eastAsia" w:ascii="宋体" w:hAnsi="宋体" w:eastAsia="宋体" w:cs="宋体"/>
          <w:b/>
          <w:color w:val="auto"/>
          <w:sz w:val="24"/>
        </w:rPr>
        <w:t>最后报价</w:t>
      </w:r>
    </w:p>
    <w:p w14:paraId="066B02AA">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磋商文件能够详细列明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标的的技术、服务要求的，磋商结束后，所有实质性响应的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应在规定时间内提交最后报价；</w:t>
      </w:r>
    </w:p>
    <w:p w14:paraId="2292BDCB">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磋商文件不能详细列明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标的的技术、服务要求，需经磋商由</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提供最终设计方案或解决方案的，磋商结束后，磋商小组应当按照少数服从多数的原则投票推荐3家以上</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的设计方案或者解决方案，并要求其在规定时间内提交最后报价。 </w:t>
      </w:r>
    </w:p>
    <w:p w14:paraId="650F7441">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最后报价是</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磋商响应文件的有效组成部分。</w:t>
      </w:r>
    </w:p>
    <w:p w14:paraId="792FD8A2">
      <w:pPr>
        <w:numPr>
          <w:ilvl w:val="0"/>
          <w:numId w:val="4"/>
        </w:num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0A46A08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需求和提交最后报价的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后，由磋商小组采用综合评分法对提交最后报价的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的磋商响应文件和最后报价进行综合评分。报价最低不是成交的唯一依据。</w:t>
      </w:r>
    </w:p>
    <w:p w14:paraId="000802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评标方法：综合评分法。</w:t>
      </w:r>
    </w:p>
    <w:p w14:paraId="607929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评价和比较以响应文件为依据，对所有实质上响应的投标分别从“最终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商务响应</w:t>
      </w:r>
      <w:r>
        <w:rPr>
          <w:rFonts w:hint="eastAsia" w:ascii="宋体" w:hAnsi="宋体" w:cs="宋体"/>
          <w:color w:val="auto"/>
          <w:sz w:val="24"/>
          <w:szCs w:val="24"/>
          <w:lang w:eastAsia="zh-CN"/>
        </w:rPr>
        <w:t>”、</w:t>
      </w:r>
      <w:r>
        <w:rPr>
          <w:rFonts w:hint="eastAsia" w:ascii="宋体" w:hAnsi="宋体" w:eastAsia="宋体" w:cs="宋体"/>
          <w:color w:val="auto"/>
          <w:sz w:val="24"/>
          <w:szCs w:val="24"/>
        </w:rPr>
        <w:t>“施工组织设计”、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项目管理机构</w:t>
      </w:r>
      <w:r>
        <w:rPr>
          <w:rFonts w:hint="eastAsia" w:ascii="宋体" w:hAnsi="宋体" w:cs="宋体"/>
          <w:color w:val="auto"/>
          <w:sz w:val="24"/>
          <w:szCs w:val="24"/>
          <w:lang w:eastAsia="zh-CN"/>
        </w:rPr>
        <w:t>”、</w:t>
      </w:r>
      <w:r>
        <w:rPr>
          <w:rFonts w:hint="eastAsia" w:ascii="宋体" w:hAnsi="宋体" w:eastAsia="宋体" w:cs="宋体"/>
          <w:color w:val="auto"/>
          <w:sz w:val="24"/>
          <w:szCs w:val="24"/>
        </w:rPr>
        <w:t>“企业业绩”</w:t>
      </w:r>
      <w:r>
        <w:rPr>
          <w:rFonts w:hint="eastAsia" w:ascii="宋体" w:hAnsi="宋体" w:cs="宋体"/>
          <w:color w:val="auto"/>
          <w:sz w:val="24"/>
          <w:szCs w:val="24"/>
          <w:lang w:val="en-US" w:eastAsia="zh-CN"/>
        </w:rPr>
        <w:t>、“售后服务及质量保证措施”</w:t>
      </w:r>
      <w:r>
        <w:rPr>
          <w:rFonts w:hint="eastAsia" w:ascii="宋体" w:hAnsi="宋体" w:eastAsia="宋体" w:cs="宋体"/>
          <w:color w:val="auto"/>
          <w:sz w:val="24"/>
          <w:szCs w:val="24"/>
        </w:rPr>
        <w:t>等方面进行评审赋分。</w:t>
      </w:r>
    </w:p>
    <w:p w14:paraId="618DFD73">
      <w:pPr>
        <w:spacing w:line="480" w:lineRule="exact"/>
        <w:ind w:firstLine="482" w:firstLineChars="200"/>
        <w:rPr>
          <w:rFonts w:hint="eastAsia"/>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.3 评分细则：</w:t>
      </w:r>
    </w:p>
    <w:tbl>
      <w:tblPr>
        <w:tblStyle w:val="3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5"/>
        <w:gridCol w:w="6235"/>
        <w:gridCol w:w="1030"/>
      </w:tblGrid>
      <w:tr w14:paraId="365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35" w:type="dxa"/>
            <w:noWrap w:val="0"/>
            <w:vAlign w:val="center"/>
          </w:tcPr>
          <w:p w14:paraId="31A4DFF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5" w:type="dxa"/>
            <w:noWrap w:val="0"/>
            <w:vAlign w:val="center"/>
          </w:tcPr>
          <w:p w14:paraId="0748C3C3">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评分因素</w:t>
            </w:r>
          </w:p>
        </w:tc>
        <w:tc>
          <w:tcPr>
            <w:tcW w:w="6235" w:type="dxa"/>
            <w:noWrap w:val="0"/>
            <w:vAlign w:val="center"/>
          </w:tcPr>
          <w:p w14:paraId="6EA1350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评分标准</w:t>
            </w:r>
          </w:p>
        </w:tc>
        <w:tc>
          <w:tcPr>
            <w:tcW w:w="1030" w:type="dxa"/>
            <w:noWrap w:val="0"/>
            <w:vAlign w:val="center"/>
          </w:tcPr>
          <w:p w14:paraId="4253558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rPr>
              <w:t>分值</w:t>
            </w:r>
          </w:p>
        </w:tc>
      </w:tr>
      <w:tr w14:paraId="6F5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35" w:type="dxa"/>
            <w:noWrap w:val="0"/>
            <w:vAlign w:val="center"/>
          </w:tcPr>
          <w:p w14:paraId="723719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5" w:type="dxa"/>
            <w:noWrap w:val="0"/>
            <w:vAlign w:val="center"/>
          </w:tcPr>
          <w:p w14:paraId="06276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最终投标报价</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36A1E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以满足磋商文件要求且报价最低的投标报价为评标基准价,其价格分为满分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分,其他投标人的价格分按照下列公式计算:</w:t>
            </w:r>
          </w:p>
          <w:p w14:paraId="02EC9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投标报价得分=(评标基准价/最终报价)×</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1030" w:type="dxa"/>
            <w:noWrap w:val="0"/>
            <w:vAlign w:val="center"/>
          </w:tcPr>
          <w:p w14:paraId="289E6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074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35" w:type="dxa"/>
            <w:noWrap w:val="0"/>
            <w:vAlign w:val="center"/>
          </w:tcPr>
          <w:p w14:paraId="088CF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5" w:type="dxa"/>
            <w:noWrap w:val="0"/>
            <w:vAlign w:val="center"/>
          </w:tcPr>
          <w:p w14:paraId="533FC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商务响应</w:t>
            </w:r>
          </w:p>
          <w:p w14:paraId="07F2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c>
          <w:tcPr>
            <w:tcW w:w="6235" w:type="dxa"/>
            <w:noWrap w:val="0"/>
            <w:vAlign w:val="center"/>
          </w:tcPr>
          <w:p w14:paraId="632C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经过有效性和符合性审核合格的单位，对付款、验收、售后服务等</w:t>
            </w:r>
            <w:r>
              <w:rPr>
                <w:rFonts w:hint="eastAsia" w:ascii="宋体" w:hAnsi="宋体" w:cs="宋体"/>
                <w:color w:val="auto"/>
                <w:sz w:val="21"/>
                <w:szCs w:val="21"/>
                <w:lang w:val="en-US" w:eastAsia="zh-CN"/>
              </w:rPr>
              <w:t>商务条款等方面</w:t>
            </w:r>
            <w:r>
              <w:rPr>
                <w:rFonts w:hint="eastAsia" w:ascii="宋体" w:hAnsi="宋体" w:eastAsia="宋体" w:cs="宋体"/>
                <w:color w:val="auto"/>
                <w:sz w:val="21"/>
                <w:szCs w:val="21"/>
              </w:rPr>
              <w:t>进行响应，完全响应且逐项详细说明的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tc>
        <w:tc>
          <w:tcPr>
            <w:tcW w:w="1030" w:type="dxa"/>
            <w:noWrap w:val="0"/>
            <w:vAlign w:val="center"/>
          </w:tcPr>
          <w:p w14:paraId="6A14F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r>
      <w:tr w14:paraId="29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restart"/>
            <w:noWrap w:val="0"/>
            <w:vAlign w:val="center"/>
          </w:tcPr>
          <w:p w14:paraId="40A2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35" w:type="dxa"/>
            <w:vMerge w:val="restart"/>
            <w:noWrap w:val="0"/>
            <w:vAlign w:val="center"/>
          </w:tcPr>
          <w:p w14:paraId="12D717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r>
              <w:rPr>
                <w:rFonts w:hint="eastAsia" w:ascii="宋体" w:hAnsi="宋体" w:cs="宋体"/>
                <w:color w:val="auto"/>
                <w:sz w:val="21"/>
                <w:szCs w:val="21"/>
                <w:lang w:val="en-US" w:eastAsia="zh-CN"/>
              </w:rPr>
              <w:t>48</w:t>
            </w:r>
            <w:r>
              <w:rPr>
                <w:rFonts w:hint="eastAsia" w:ascii="宋体" w:hAnsi="宋体" w:eastAsia="宋体" w:cs="宋体"/>
                <w:color w:val="auto"/>
                <w:sz w:val="21"/>
                <w:szCs w:val="21"/>
                <w:lang w:eastAsia="zh-CN"/>
              </w:rPr>
              <w:t>分）按所列分项进行评审，主要考虑施工组织的合理性、科学性、可行性，按其响应程度计分。</w:t>
            </w:r>
          </w:p>
        </w:tc>
        <w:tc>
          <w:tcPr>
            <w:tcW w:w="6235" w:type="dxa"/>
            <w:noWrap w:val="0"/>
            <w:vAlign w:val="center"/>
          </w:tcPr>
          <w:p w14:paraId="5225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① 确保工程质量的技术组织措施 </w:t>
            </w:r>
          </w:p>
        </w:tc>
        <w:tc>
          <w:tcPr>
            <w:tcW w:w="1030" w:type="dxa"/>
            <w:noWrap w:val="0"/>
            <w:vAlign w:val="center"/>
          </w:tcPr>
          <w:p w14:paraId="3922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FC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4F9C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BEA7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0B238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② 确保安全生产的技术组织措施 </w:t>
            </w:r>
          </w:p>
        </w:tc>
        <w:tc>
          <w:tcPr>
            <w:tcW w:w="1030" w:type="dxa"/>
            <w:noWrap w:val="0"/>
            <w:vAlign w:val="center"/>
          </w:tcPr>
          <w:p w14:paraId="59FA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AA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5D926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22C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3F78E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 确保文明施工技术组织措施及环境保护措施</w:t>
            </w:r>
          </w:p>
        </w:tc>
        <w:tc>
          <w:tcPr>
            <w:tcW w:w="1030" w:type="dxa"/>
            <w:noWrap w:val="0"/>
            <w:vAlign w:val="center"/>
          </w:tcPr>
          <w:p w14:paraId="23FF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B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DB87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6E848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B80F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 确保工期的技术组织措施</w:t>
            </w:r>
          </w:p>
        </w:tc>
        <w:tc>
          <w:tcPr>
            <w:tcW w:w="1030" w:type="dxa"/>
            <w:noWrap w:val="0"/>
            <w:vAlign w:val="center"/>
          </w:tcPr>
          <w:p w14:paraId="4A17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2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C88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2F77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4FD1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 主要工程施工方案</w:t>
            </w:r>
          </w:p>
        </w:tc>
        <w:tc>
          <w:tcPr>
            <w:tcW w:w="1030" w:type="dxa"/>
            <w:noWrap w:val="0"/>
            <w:vAlign w:val="center"/>
          </w:tcPr>
          <w:p w14:paraId="0AB9F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6B4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436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DF12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2959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⑥ 施工机械配备和材料投入计划 </w:t>
            </w:r>
          </w:p>
        </w:tc>
        <w:tc>
          <w:tcPr>
            <w:tcW w:w="1030" w:type="dxa"/>
            <w:noWrap w:val="0"/>
            <w:vAlign w:val="center"/>
          </w:tcPr>
          <w:p w14:paraId="5DF4F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C3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67C88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0531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118F4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 施工进度</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rPr>
              <w:t>表</w:t>
            </w:r>
          </w:p>
        </w:tc>
        <w:tc>
          <w:tcPr>
            <w:tcW w:w="1030" w:type="dxa"/>
            <w:noWrap w:val="0"/>
            <w:vAlign w:val="center"/>
          </w:tcPr>
          <w:p w14:paraId="6CD2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2A9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1C385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40A32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EE1D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⑧ 劳动力安排计划情况表</w:t>
            </w:r>
          </w:p>
        </w:tc>
        <w:tc>
          <w:tcPr>
            <w:tcW w:w="1030" w:type="dxa"/>
            <w:noWrap w:val="0"/>
            <w:vAlign w:val="center"/>
          </w:tcPr>
          <w:p w14:paraId="6E4C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E80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D95E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4B38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70B2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⑨ 提供材料</w:t>
            </w:r>
            <w:r>
              <w:rPr>
                <w:rFonts w:hint="eastAsia" w:ascii="宋体" w:hAnsi="宋体" w:cs="宋体"/>
                <w:color w:val="auto"/>
                <w:sz w:val="21"/>
                <w:szCs w:val="21"/>
                <w:lang w:val="en-US" w:eastAsia="zh-CN"/>
              </w:rPr>
              <w:t>性能</w:t>
            </w:r>
            <w:r>
              <w:rPr>
                <w:rFonts w:hint="eastAsia" w:ascii="宋体" w:hAnsi="宋体" w:eastAsia="宋体" w:cs="宋体"/>
                <w:color w:val="auto"/>
                <w:sz w:val="21"/>
                <w:szCs w:val="21"/>
              </w:rPr>
              <w:t>及设备的配置说</w:t>
            </w:r>
            <w:r>
              <w:rPr>
                <w:rFonts w:hint="eastAsia" w:ascii="宋体" w:hAnsi="宋体" w:eastAsia="宋体" w:cs="宋体"/>
                <w:color w:val="auto"/>
                <w:sz w:val="21"/>
                <w:szCs w:val="21"/>
                <w:lang w:val="en-US" w:eastAsia="zh-CN"/>
              </w:rPr>
              <w:t>明</w:t>
            </w:r>
          </w:p>
        </w:tc>
        <w:tc>
          <w:tcPr>
            <w:tcW w:w="1030" w:type="dxa"/>
            <w:noWrap w:val="0"/>
            <w:vAlign w:val="center"/>
          </w:tcPr>
          <w:p w14:paraId="089B0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712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972E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48BF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A522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 新技术、新产品、新工艺、新材料应用</w:t>
            </w:r>
          </w:p>
        </w:tc>
        <w:tc>
          <w:tcPr>
            <w:tcW w:w="1030" w:type="dxa"/>
            <w:noWrap w:val="0"/>
            <w:vAlign w:val="center"/>
          </w:tcPr>
          <w:p w14:paraId="49ADC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071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35" w:type="dxa"/>
            <w:noWrap w:val="0"/>
            <w:vAlign w:val="center"/>
          </w:tcPr>
          <w:p w14:paraId="25B25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535" w:type="dxa"/>
            <w:noWrap w:val="0"/>
            <w:vAlign w:val="center"/>
          </w:tcPr>
          <w:p w14:paraId="40B7C1B1">
            <w:pPr>
              <w:keepNext w:val="0"/>
              <w:keepLines w:val="0"/>
              <w:widowControl/>
              <w:suppressLineNumbers w:val="0"/>
              <w:snapToGrid/>
              <w:spacing w:before="0" w:beforeAutospacing="0" w:after="0" w:afterAutospacing="0" w:line="240" w:lineRule="auto"/>
              <w:ind w:left="0" w:right="0"/>
              <w:jc w:val="center"/>
              <w:textAlignment w:val="baseline"/>
              <w:rPr>
                <w:rStyle w:val="141"/>
                <w:rFonts w:hint="eastAsia" w:ascii="宋体" w:hAnsi="宋体" w:eastAsia="宋体" w:cs="宋体"/>
                <w:b w:val="0"/>
                <w:i w:val="0"/>
                <w:caps w:val="0"/>
                <w:color w:val="auto"/>
                <w:spacing w:val="0"/>
                <w:w w:val="100"/>
                <w:kern w:val="2"/>
                <w:sz w:val="21"/>
                <w:szCs w:val="21"/>
                <w:lang w:val="en-US" w:eastAsia="zh-CN" w:bidi="ar-SA"/>
              </w:rPr>
            </w:pPr>
            <w:r>
              <w:rPr>
                <w:rStyle w:val="141"/>
                <w:rFonts w:hint="eastAsia" w:ascii="宋体" w:hAnsi="宋体" w:eastAsia="宋体" w:cs="宋体"/>
                <w:b w:val="0"/>
                <w:i w:val="0"/>
                <w:caps w:val="0"/>
                <w:color w:val="auto"/>
                <w:spacing w:val="0"/>
                <w:w w:val="100"/>
                <w:kern w:val="2"/>
                <w:sz w:val="21"/>
                <w:szCs w:val="21"/>
                <w:lang w:val="en-US" w:eastAsia="zh-CN" w:bidi="ar-SA"/>
              </w:rPr>
              <w:t xml:space="preserve">项目管理机构   </w:t>
            </w:r>
          </w:p>
          <w:p w14:paraId="758A6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Style w:val="141"/>
                <w:rFonts w:hint="eastAsia" w:ascii="宋体" w:hAnsi="宋体" w:eastAsia="宋体" w:cs="宋体"/>
                <w:b w:val="0"/>
                <w:i w:val="0"/>
                <w:caps w:val="0"/>
                <w:color w:val="auto"/>
                <w:spacing w:val="0"/>
                <w:w w:val="100"/>
                <w:kern w:val="2"/>
                <w:sz w:val="21"/>
                <w:szCs w:val="21"/>
                <w:lang w:val="en-US" w:eastAsia="zh-CN" w:bidi="ar-SA"/>
              </w:rPr>
              <w:t>（5分）</w:t>
            </w:r>
          </w:p>
        </w:tc>
        <w:tc>
          <w:tcPr>
            <w:tcW w:w="6235" w:type="dxa"/>
            <w:noWrap w:val="0"/>
            <w:vAlign w:val="center"/>
          </w:tcPr>
          <w:p w14:paraId="06282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2"/>
                <w:szCs w:val="22"/>
                <w:lang w:val="en-US" w:eastAsia="zh-CN" w:bidi="ar"/>
              </w:rPr>
              <w:t>项目</w:t>
            </w:r>
            <w:r>
              <w:rPr>
                <w:rFonts w:hint="eastAsia" w:ascii="宋体" w:hAnsi="宋体" w:cs="宋体"/>
                <w:color w:val="auto"/>
                <w:kern w:val="0"/>
                <w:sz w:val="22"/>
                <w:szCs w:val="22"/>
                <w:lang w:val="en-US" w:eastAsia="zh-CN" w:bidi="ar"/>
              </w:rPr>
              <w:t>部</w:t>
            </w:r>
            <w:r>
              <w:rPr>
                <w:rFonts w:hint="eastAsia" w:ascii="宋体" w:hAnsi="宋体" w:eastAsia="宋体" w:cs="宋体"/>
                <w:color w:val="auto"/>
                <w:kern w:val="0"/>
                <w:sz w:val="22"/>
                <w:szCs w:val="22"/>
                <w:lang w:val="en-US" w:eastAsia="zh-CN" w:bidi="ar"/>
              </w:rPr>
              <w:t>组成人员</w:t>
            </w:r>
            <w:r>
              <w:rPr>
                <w:rFonts w:hint="eastAsia" w:ascii="宋体" w:hAnsi="宋体" w:cs="宋体"/>
                <w:color w:val="auto"/>
                <w:kern w:val="0"/>
                <w:sz w:val="22"/>
                <w:szCs w:val="22"/>
                <w:lang w:val="en-US" w:eastAsia="zh-CN" w:bidi="ar"/>
              </w:rPr>
              <w:t>及</w:t>
            </w:r>
            <w:r>
              <w:rPr>
                <w:rFonts w:hint="eastAsia" w:ascii="宋体" w:hAnsi="宋体" w:eastAsia="宋体" w:cs="宋体"/>
                <w:color w:val="auto"/>
                <w:kern w:val="0"/>
                <w:sz w:val="22"/>
                <w:szCs w:val="22"/>
                <w:lang w:val="en-US" w:eastAsia="zh-CN" w:bidi="ar"/>
              </w:rPr>
              <w:t>组织结构、项目下设部门合理，专业作业队配型齐全得3-5分，一般得1-2.9分，不满足要求得0 分。</w:t>
            </w:r>
          </w:p>
        </w:tc>
        <w:tc>
          <w:tcPr>
            <w:tcW w:w="1030" w:type="dxa"/>
            <w:noWrap w:val="0"/>
            <w:vAlign w:val="center"/>
          </w:tcPr>
          <w:p w14:paraId="723D3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0-5分</w:t>
            </w:r>
          </w:p>
        </w:tc>
      </w:tr>
      <w:tr w14:paraId="2D7A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35" w:type="dxa"/>
            <w:noWrap w:val="0"/>
            <w:vAlign w:val="center"/>
          </w:tcPr>
          <w:p w14:paraId="1672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35" w:type="dxa"/>
            <w:noWrap w:val="0"/>
            <w:vAlign w:val="center"/>
          </w:tcPr>
          <w:p w14:paraId="7D059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7A078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5294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提供近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11</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lang w:val="en-US" w:eastAsia="zh-CN"/>
              </w:rPr>
              <w:t>本项目开标前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分，最高不超过</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（以加盖公章的</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施工</w:t>
            </w:r>
            <w:r>
              <w:rPr>
                <w:rFonts w:hint="eastAsia" w:ascii="宋体" w:hAnsi="宋体" w:eastAsia="宋体" w:cs="宋体"/>
                <w:color w:val="auto"/>
                <w:sz w:val="21"/>
                <w:szCs w:val="21"/>
              </w:rPr>
              <w:t>合同复印件</w:t>
            </w:r>
            <w:r>
              <w:rPr>
                <w:rFonts w:hint="eastAsia" w:ascii="宋体" w:hAnsi="宋体" w:eastAsia="宋体" w:cs="宋体"/>
                <w:color w:val="auto"/>
                <w:sz w:val="21"/>
                <w:szCs w:val="21"/>
                <w:lang w:val="en-US" w:eastAsia="zh-CN"/>
              </w:rPr>
              <w:t>为准</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w:t>
            </w:r>
          </w:p>
        </w:tc>
        <w:tc>
          <w:tcPr>
            <w:tcW w:w="1030" w:type="dxa"/>
            <w:noWrap w:val="0"/>
            <w:vAlign w:val="center"/>
          </w:tcPr>
          <w:p w14:paraId="14808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r w14:paraId="297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35" w:type="dxa"/>
            <w:noWrap w:val="0"/>
            <w:vAlign w:val="center"/>
          </w:tcPr>
          <w:p w14:paraId="7F183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535" w:type="dxa"/>
            <w:noWrap w:val="0"/>
            <w:vAlign w:val="center"/>
          </w:tcPr>
          <w:p w14:paraId="173B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售后服务及质量保证措施</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tc>
        <w:tc>
          <w:tcPr>
            <w:tcW w:w="6235" w:type="dxa"/>
            <w:noWrap w:val="0"/>
            <w:vAlign w:val="center"/>
          </w:tcPr>
          <w:p w14:paraId="252EA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符合工程质量标准等级要求，</w:t>
            </w:r>
            <w:r>
              <w:rPr>
                <w:rFonts w:hint="eastAsia" w:ascii="宋体" w:hAnsi="宋体" w:cs="宋体"/>
                <w:color w:val="auto"/>
                <w:sz w:val="21"/>
                <w:szCs w:val="21"/>
                <w:lang w:val="en-US" w:eastAsia="zh-CN"/>
              </w:rPr>
              <w:t>提供履约能力承诺，并</w:t>
            </w:r>
            <w:r>
              <w:rPr>
                <w:rFonts w:hint="eastAsia" w:ascii="宋体" w:hAnsi="宋体" w:eastAsia="宋体" w:cs="宋体"/>
                <w:color w:val="auto"/>
                <w:sz w:val="21"/>
                <w:szCs w:val="21"/>
                <w:lang w:val="en-US" w:eastAsia="zh-CN"/>
              </w:rPr>
              <w:t>针对本项目及采购人实际需求提供详细具体可行的售后服务措施、计划与采购人配合能够高效落实（包括具体的售后服务流程、服务内容、响应方式、响应时间、应急处理方案、工程保修质量承诺书、服务管理、问题管理、联系方式等），按其响应程度</w:t>
            </w:r>
            <w:r>
              <w:rPr>
                <w:rFonts w:hint="eastAsia" w:ascii="宋体" w:hAnsi="宋体" w:cs="宋体"/>
                <w:color w:val="auto"/>
                <w:sz w:val="21"/>
                <w:szCs w:val="21"/>
                <w:lang w:val="en-US" w:eastAsia="zh-CN"/>
              </w:rPr>
              <w:t>计0-6分</w:t>
            </w:r>
            <w:r>
              <w:rPr>
                <w:rFonts w:hint="eastAsia" w:ascii="宋体" w:hAnsi="宋体" w:eastAsia="宋体" w:cs="宋体"/>
                <w:color w:val="auto"/>
                <w:sz w:val="21"/>
                <w:szCs w:val="21"/>
              </w:rPr>
              <w:t>。</w:t>
            </w:r>
          </w:p>
        </w:tc>
        <w:tc>
          <w:tcPr>
            <w:tcW w:w="1030" w:type="dxa"/>
            <w:noWrap w:val="0"/>
            <w:vAlign w:val="center"/>
          </w:tcPr>
          <w:p w14:paraId="5704C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bl>
    <w:p w14:paraId="129A7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val="zh-CN"/>
        </w:rPr>
        <w:t>本项目落实政府采购政策</w:t>
      </w:r>
    </w:p>
    <w:p w14:paraId="430E2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.4.</w:t>
      </w:r>
      <w:r>
        <w:rPr>
          <w:rFonts w:hint="eastAsia" w:ascii="宋体" w:hAnsi="宋体" w:eastAsia="宋体" w:cs="宋体"/>
          <w:b/>
          <w:color w:val="auto"/>
          <w:sz w:val="24"/>
          <w:szCs w:val="24"/>
          <w:lang w:val="zh-CN"/>
        </w:rPr>
        <w:t>1</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zh-CN"/>
        </w:rPr>
        <w:t>投标企业政府采购政策</w:t>
      </w:r>
    </w:p>
    <w:p w14:paraId="0EE91D3F">
      <w:pPr>
        <w:adjustRightInd w:val="0"/>
        <w:spacing w:line="460" w:lineRule="exact"/>
        <w:ind w:firstLine="482" w:firstLineChars="200"/>
        <w:textAlignment w:val="baseline"/>
        <w:rPr>
          <w:rFonts w:hint="eastAsia" w:ascii="宋体" w:hAnsi="宋体" w:eastAsia="宋体" w:cs="宋体"/>
          <w:b/>
          <w:bCs/>
          <w:color w:val="auto"/>
          <w:spacing w:val="0"/>
          <w:w w:val="100"/>
          <w:kern w:val="0"/>
          <w:sz w:val="24"/>
          <w:lang w:val="zh-CN"/>
        </w:rPr>
      </w:pPr>
      <w:r>
        <w:rPr>
          <w:rFonts w:hint="eastAsia" w:ascii="宋体" w:hAnsi="宋体" w:eastAsia="宋体" w:cs="宋体"/>
          <w:b/>
          <w:bCs/>
          <w:color w:val="auto"/>
          <w:spacing w:val="0"/>
          <w:w w:val="100"/>
          <w:kern w:val="0"/>
          <w:sz w:val="24"/>
        </w:rPr>
        <w:t>（一）中小</w:t>
      </w:r>
      <w:r>
        <w:rPr>
          <w:rFonts w:hint="eastAsia" w:ascii="宋体" w:hAnsi="宋体" w:eastAsia="宋体" w:cs="宋体"/>
          <w:b/>
          <w:bCs/>
          <w:color w:val="auto"/>
          <w:spacing w:val="0"/>
          <w:w w:val="100"/>
          <w:kern w:val="0"/>
          <w:sz w:val="24"/>
          <w:lang w:val="zh-CN"/>
        </w:rPr>
        <w:t>企业</w:t>
      </w:r>
      <w:r>
        <w:rPr>
          <w:rFonts w:hint="eastAsia" w:ascii="宋体" w:hAnsi="宋体" w:eastAsia="宋体" w:cs="宋体"/>
          <w:b/>
          <w:bCs/>
          <w:color w:val="auto"/>
          <w:spacing w:val="0"/>
          <w:w w:val="100"/>
          <w:sz w:val="24"/>
        </w:rPr>
        <w:t>落实政府采购政策</w:t>
      </w:r>
    </w:p>
    <w:p w14:paraId="77D7E9F7">
      <w:pPr>
        <w:adjustRightInd w:val="0"/>
        <w:spacing w:line="460" w:lineRule="exact"/>
        <w:ind w:firstLine="480" w:firstLineChars="200"/>
        <w:textAlignment w:val="baseline"/>
        <w:rPr>
          <w:rFonts w:hint="eastAsia" w:ascii="宋体" w:hAnsi="宋体" w:eastAsia="宋体" w:cs="宋体"/>
          <w:color w:val="auto"/>
          <w:spacing w:val="0"/>
          <w:w w:val="100"/>
          <w:sz w:val="24"/>
          <w:shd w:val="clear" w:color="auto" w:fill="FFFFFF"/>
        </w:rPr>
      </w:pPr>
      <w:r>
        <w:rPr>
          <w:rFonts w:hint="eastAsia" w:ascii="宋体" w:hAnsi="宋体" w:eastAsia="宋体" w:cs="宋体"/>
          <w:color w:val="auto"/>
          <w:spacing w:val="0"/>
          <w:w w:val="100"/>
          <w:kern w:val="0"/>
          <w:sz w:val="24"/>
        </w:rPr>
        <w:t>（1）根据</w:t>
      </w:r>
      <w:r>
        <w:rPr>
          <w:rFonts w:hint="eastAsia" w:ascii="宋体" w:hAnsi="宋体" w:eastAsia="宋体" w:cs="宋体"/>
          <w:color w:val="auto"/>
          <w:spacing w:val="0"/>
          <w:w w:val="100"/>
          <w:sz w:val="24"/>
          <w:shd w:val="clear" w:color="auto" w:fill="FFFFFF"/>
        </w:rPr>
        <w:t>《政府采购促进中小企业发展管理办法》（财库〔2020〕46号）</w:t>
      </w:r>
      <w:r>
        <w:rPr>
          <w:rFonts w:hint="eastAsia" w:ascii="宋体" w:hAnsi="宋体" w:eastAsia="宋体" w:cs="宋体"/>
          <w:color w:val="auto"/>
          <w:spacing w:val="0"/>
          <w:w w:val="100"/>
          <w:kern w:val="0"/>
          <w:sz w:val="24"/>
        </w:rPr>
        <w:t>的规定，</w:t>
      </w:r>
      <w:r>
        <w:rPr>
          <w:rFonts w:hint="eastAsia" w:ascii="宋体" w:hAnsi="宋体" w:eastAsia="宋体" w:cs="宋体"/>
          <w:color w:val="auto"/>
          <w:spacing w:val="0"/>
          <w:w w:val="100"/>
          <w:sz w:val="24"/>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B0A24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（2）在政府采购活动中，供应商提供的货物、工程或者服务符合下列情形的，享受本办法规定的中小企业扶持政策：</w:t>
      </w:r>
    </w:p>
    <w:p w14:paraId="16955CCB">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（一）在货物采购项目中，货物由中小企业制造，即货物由中小企业生产且使用该中小企业商号或者注册商标；</w:t>
      </w:r>
    </w:p>
    <w:p w14:paraId="08689A8C">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（二）在工程采购项目中，工程由中小企业承建，即工程施工单位为中小企业；</w:t>
      </w:r>
    </w:p>
    <w:p w14:paraId="2373CB6E">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（三）在服务采购项目中，服务由中小企业承接，即提供服务的人员为中小企业依照《中华人民共和国劳动合同法》订立劳动合同的从业人员。</w:t>
      </w:r>
    </w:p>
    <w:p w14:paraId="60836EF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（3）在货物采购项目中，供应商提供的货物既有中小企业制造货物，也有大型企业制造货物的，不享受本办法规定的中小企业扶持政策。</w:t>
      </w:r>
    </w:p>
    <w:p w14:paraId="1C2D3CFD">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（4）以联合体形式参加政府采购活动，联合体各方均为中小企业的，联合体视同中小企业。其中，联合体各方均为小微企业的，联合体视同小微企业。</w:t>
      </w:r>
    </w:p>
    <w:p w14:paraId="544B51DD">
      <w:pPr>
        <w:adjustRightIn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kern w:val="0"/>
          <w:sz w:val="24"/>
        </w:rPr>
        <w:t>（5）中小企业划分标准参照《关于印发中小企业划型标准规定的通知》（工信部联企业〔2011〕300号）执行，本项目所属行业为</w:t>
      </w:r>
      <w:r>
        <w:rPr>
          <w:rFonts w:hint="eastAsia" w:ascii="宋体" w:hAnsi="宋体" w:eastAsia="宋体" w:cs="宋体"/>
          <w:color w:val="auto"/>
          <w:spacing w:val="0"/>
          <w:w w:val="100"/>
          <w:kern w:val="0"/>
          <w:sz w:val="24"/>
          <w:lang w:val="en-US" w:eastAsia="zh-CN"/>
        </w:rPr>
        <w:t>建筑业</w:t>
      </w:r>
      <w:r>
        <w:rPr>
          <w:rFonts w:hint="eastAsia" w:ascii="宋体" w:hAnsi="宋体" w:eastAsia="宋体" w:cs="宋体"/>
          <w:color w:val="auto"/>
          <w:spacing w:val="0"/>
          <w:w w:val="100"/>
          <w:kern w:val="0"/>
          <w:sz w:val="24"/>
        </w:rPr>
        <w:t>（此项所属行业仅供中小企业政策扶持认定时使用）。</w:t>
      </w:r>
    </w:p>
    <w:p w14:paraId="1378E796">
      <w:pPr>
        <w:autoSpaceDE w:val="0"/>
        <w:autoSpaceDN w:val="0"/>
        <w:adjustRightInd w:val="0"/>
        <w:snapToGrid w:val="0"/>
        <w:spacing w:line="460" w:lineRule="exact"/>
        <w:ind w:firstLine="482" w:firstLineChars="200"/>
        <w:textAlignment w:val="baseline"/>
        <w:rPr>
          <w:rFonts w:hint="eastAsia" w:ascii="宋体" w:hAnsi="宋体" w:eastAsia="宋体" w:cs="宋体"/>
          <w:b/>
          <w:bCs/>
          <w:color w:val="auto"/>
          <w:spacing w:val="0"/>
          <w:w w:val="100"/>
          <w:kern w:val="0"/>
          <w:sz w:val="24"/>
          <w:lang w:eastAsia="zh-CN"/>
        </w:rPr>
      </w:pPr>
      <w:r>
        <w:rPr>
          <w:rFonts w:hint="eastAsia" w:ascii="宋体" w:hAnsi="宋体" w:eastAsia="宋体" w:cs="宋体"/>
          <w:b/>
          <w:bCs/>
          <w:color w:val="auto"/>
          <w:spacing w:val="0"/>
          <w:w w:val="100"/>
          <w:kern w:val="0"/>
          <w:sz w:val="24"/>
        </w:rPr>
        <w:t>（6）本项目为专门面向</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企业采购项目，</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企业参加政府采购活动</w:t>
      </w:r>
      <w:r>
        <w:rPr>
          <w:rFonts w:hint="eastAsia" w:ascii="宋体" w:hAnsi="宋体" w:cs="宋体"/>
          <w:b/>
          <w:bCs/>
          <w:color w:val="auto"/>
          <w:spacing w:val="0"/>
          <w:w w:val="100"/>
          <w:kern w:val="0"/>
          <w:sz w:val="24"/>
          <w:lang w:eastAsia="zh-CN"/>
        </w:rPr>
        <w:t>，</w:t>
      </w:r>
      <w:r>
        <w:rPr>
          <w:rFonts w:hint="eastAsia" w:ascii="宋体" w:hAnsi="宋体" w:eastAsia="宋体" w:cs="宋体"/>
          <w:b/>
          <w:bCs/>
          <w:color w:val="auto"/>
          <w:spacing w:val="0"/>
          <w:w w:val="100"/>
          <w:kern w:val="0"/>
          <w:sz w:val="24"/>
        </w:rPr>
        <w:t>应</w:t>
      </w:r>
      <w:r>
        <w:rPr>
          <w:rFonts w:hint="eastAsia" w:ascii="宋体" w:hAnsi="宋体" w:cs="宋体"/>
          <w:b/>
          <w:bCs/>
          <w:color w:val="auto"/>
          <w:spacing w:val="0"/>
          <w:w w:val="100"/>
          <w:kern w:val="0"/>
          <w:sz w:val="24"/>
          <w:lang w:val="en-US" w:eastAsia="zh-CN"/>
        </w:rPr>
        <w:t>当</w:t>
      </w:r>
      <w:r>
        <w:rPr>
          <w:rFonts w:hint="eastAsia" w:ascii="宋体" w:hAnsi="宋体" w:eastAsia="宋体" w:cs="宋体"/>
          <w:b/>
          <w:bCs/>
          <w:color w:val="auto"/>
          <w:spacing w:val="0"/>
          <w:w w:val="100"/>
          <w:kern w:val="0"/>
          <w:sz w:val="24"/>
        </w:rPr>
        <w:t>出具</w:t>
      </w:r>
      <w:r>
        <w:rPr>
          <w:rFonts w:hint="eastAsia" w:ascii="宋体" w:hAnsi="宋体" w:eastAsia="宋体" w:cs="宋体"/>
          <w:b/>
          <w:bCs/>
          <w:color w:val="auto"/>
          <w:spacing w:val="0"/>
          <w:w w:val="100"/>
          <w:sz w:val="24"/>
          <w:shd w:val="clear" w:color="auto" w:fill="FFFFFF"/>
        </w:rPr>
        <w:t>《政府采购促进中小企业发展管理办法》（财库〔2020〕46号）</w:t>
      </w:r>
      <w:r>
        <w:rPr>
          <w:rFonts w:hint="eastAsia" w:ascii="宋体" w:hAnsi="宋体" w:eastAsia="宋体" w:cs="宋体"/>
          <w:b/>
          <w:bCs/>
          <w:color w:val="auto"/>
          <w:spacing w:val="0"/>
          <w:w w:val="100"/>
          <w:kern w:val="0"/>
          <w:sz w:val="24"/>
        </w:rPr>
        <w:t>规定的《中小企业声明函》</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pacing w:val="0"/>
          <w:w w:val="100"/>
          <w:kern w:val="0"/>
          <w:sz w:val="24"/>
          <w:lang w:val="en-US" w:eastAsia="zh-CN"/>
        </w:rPr>
        <w:t>格式见附件1</w:t>
      </w:r>
      <w:r>
        <w:rPr>
          <w:rFonts w:hint="eastAsia" w:ascii="宋体" w:hAnsi="宋体" w:eastAsia="宋体" w:cs="宋体"/>
          <w:b/>
          <w:bCs/>
          <w:color w:val="auto"/>
          <w:spacing w:val="0"/>
          <w:w w:val="100"/>
          <w:kern w:val="0"/>
          <w:sz w:val="24"/>
          <w:lang w:eastAsia="zh-CN"/>
        </w:rPr>
        <w:t>）</w:t>
      </w:r>
      <w:r>
        <w:rPr>
          <w:rFonts w:hint="eastAsia" w:ascii="宋体" w:hAnsi="宋体" w:cs="宋体"/>
          <w:b/>
          <w:bCs/>
          <w:color w:val="auto"/>
          <w:spacing w:val="0"/>
          <w:w w:val="100"/>
          <w:kern w:val="0"/>
          <w:sz w:val="24"/>
          <w:lang w:eastAsia="zh-CN"/>
        </w:rPr>
        <w:t>。</w:t>
      </w:r>
    </w:p>
    <w:p w14:paraId="0623943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（二）</w:t>
      </w:r>
      <w:r>
        <w:rPr>
          <w:rFonts w:hint="eastAsia" w:ascii="宋体" w:hAnsi="宋体" w:eastAsia="宋体" w:cs="宋体"/>
          <w:color w:val="auto"/>
          <w:spacing w:val="0"/>
          <w:w w:val="100"/>
          <w:sz w:val="24"/>
          <w:lang w:val="zh-CN"/>
        </w:rPr>
        <w:t>监狱和戒毒企业</w:t>
      </w:r>
      <w:r>
        <w:rPr>
          <w:rFonts w:hint="eastAsia" w:ascii="宋体" w:hAnsi="宋体" w:eastAsia="宋体" w:cs="宋体"/>
          <w:color w:val="auto"/>
          <w:spacing w:val="0"/>
          <w:w w:val="100"/>
          <w:sz w:val="24"/>
        </w:rPr>
        <w:t>落实政府采购政策</w:t>
      </w:r>
    </w:p>
    <w:p w14:paraId="616389D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lang w:val="zh-CN"/>
        </w:rPr>
        <w:t>监狱和戒毒企业应符合《财政部</w:t>
      </w:r>
      <w:r>
        <w:rPr>
          <w:rFonts w:hint="eastAsia" w:ascii="宋体" w:hAnsi="宋体" w:eastAsia="宋体" w:cs="宋体"/>
          <w:color w:val="auto"/>
          <w:spacing w:val="0"/>
          <w:w w:val="100"/>
          <w:sz w:val="24"/>
        </w:rPr>
        <w:t>、司法部关于政府采购支持监狱企业发展有关问题的通知》--财库[2014]68号</w:t>
      </w:r>
      <w:r>
        <w:rPr>
          <w:rFonts w:hint="eastAsia" w:ascii="宋体" w:hAnsi="宋体" w:eastAsia="宋体" w:cs="宋体"/>
          <w:color w:val="auto"/>
          <w:spacing w:val="0"/>
          <w:w w:val="100"/>
          <w:sz w:val="24"/>
          <w:lang w:val="zh-CN"/>
        </w:rPr>
        <w:t>，并提供由省级以上监狱管理局、戒毒管理局(含新疆生产建设兵团)出具的属于监狱企业的证明文件。</w:t>
      </w:r>
    </w:p>
    <w:p w14:paraId="562BD7A8">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（三）残疾人福利性单位落实政府采购政策</w:t>
      </w:r>
    </w:p>
    <w:p w14:paraId="0EEEBB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（1）残疾人福利性单位应符合《财政部 民政部 中国残疾人联合会关于促进残疾人就业政府采购政策的通知》--财库〔2017〕141号规定的条件，并提供《残疾人福利性单位声明函》</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lang w:val="en-US" w:eastAsia="zh-CN"/>
        </w:rPr>
        <w:t>格式见附件2</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rPr>
        <w:t>，并对声明的真实性负责。</w:t>
      </w:r>
    </w:p>
    <w:p w14:paraId="2399BBBF">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(2)中标、成交供应商为残疾人福利性单位的，采购人或者其委托的采购代理机构应当随中标、成交结果同时公告其《残疾人福利性单位声明函》，接受社会监督。</w:t>
      </w:r>
    </w:p>
    <w:p w14:paraId="21432F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投标人</w:t>
      </w:r>
      <w:r>
        <w:rPr>
          <w:rFonts w:hint="eastAsia" w:ascii="宋体" w:hAnsi="宋体" w:eastAsia="宋体" w:cs="宋体"/>
          <w:bCs/>
          <w:color w:val="auto"/>
          <w:spacing w:val="0"/>
          <w:w w:val="100"/>
          <w:sz w:val="24"/>
        </w:rPr>
        <w:t>应如实提供以上证明文件，如存在虚假应标，将取消其投标资格。</w:t>
      </w:r>
    </w:p>
    <w:p w14:paraId="015DA8D2">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rPr>
        <w:t>21.6</w:t>
      </w: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投标产品政府采购政策</w:t>
      </w:r>
    </w:p>
    <w:p w14:paraId="7FA7AE1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（1）</w:t>
      </w:r>
      <w:r>
        <w:rPr>
          <w:rFonts w:hint="eastAsia" w:ascii="宋体" w:hAnsi="宋体" w:eastAsia="宋体" w:cs="宋体"/>
          <w:color w:val="auto"/>
          <w:spacing w:val="0"/>
          <w:w w:val="100"/>
          <w:sz w:val="24"/>
          <w:lang w:val="zh-CN"/>
        </w:rPr>
        <w:t>节能产品根据《关于调整优化节能产品环境标志产品政府采购执行机制的通知》（财库〔2019〕9号）的规定，以中国政府采购网（http://www.ccgp.gov.cn/）公布的最新一期节能产品政府采购清单为准。</w:t>
      </w:r>
    </w:p>
    <w:p w14:paraId="79813F4B">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（2）环境标志产品</w:t>
      </w:r>
      <w:r>
        <w:rPr>
          <w:rFonts w:hint="eastAsia" w:ascii="宋体" w:hAnsi="宋体" w:eastAsia="宋体" w:cs="宋体"/>
          <w:color w:val="auto"/>
          <w:spacing w:val="0"/>
          <w:w w:val="100"/>
          <w:sz w:val="24"/>
          <w:lang w:val="zh-CN"/>
        </w:rPr>
        <w:t>根据《环境标志产品政府采购实施的意见》</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财库</w:t>
      </w:r>
      <w:r>
        <w:rPr>
          <w:rFonts w:hint="eastAsia" w:ascii="宋体" w:hAnsi="宋体" w:eastAsia="宋体" w:cs="宋体"/>
          <w:color w:val="auto"/>
          <w:spacing w:val="0"/>
          <w:w w:val="100"/>
          <w:sz w:val="24"/>
        </w:rPr>
        <w:t>[2006]90</w:t>
      </w:r>
      <w:r>
        <w:rPr>
          <w:rFonts w:hint="eastAsia" w:ascii="宋体" w:hAnsi="宋体" w:eastAsia="宋体" w:cs="宋体"/>
          <w:color w:val="auto"/>
          <w:spacing w:val="0"/>
          <w:w w:val="100"/>
          <w:sz w:val="24"/>
          <w:lang w:val="zh-CN"/>
        </w:rPr>
        <w:t>号</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的规定</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以中国政府采购网</w:t>
      </w:r>
      <w:r>
        <w:rPr>
          <w:rFonts w:hint="eastAsia" w:ascii="宋体" w:hAnsi="宋体" w:eastAsia="宋体" w:cs="宋体"/>
          <w:color w:val="auto"/>
          <w:spacing w:val="0"/>
          <w:w w:val="100"/>
          <w:sz w:val="24"/>
        </w:rPr>
        <w:t>（http://www.ccgp.gov.cn/）</w:t>
      </w:r>
      <w:r>
        <w:rPr>
          <w:rFonts w:hint="eastAsia" w:ascii="宋体" w:hAnsi="宋体" w:eastAsia="宋体" w:cs="宋体"/>
          <w:color w:val="auto"/>
          <w:spacing w:val="0"/>
          <w:w w:val="100"/>
          <w:sz w:val="24"/>
          <w:lang w:val="zh-CN"/>
        </w:rPr>
        <w:t>公布的最新一期环境标志产品政府采购清单为准。</w:t>
      </w:r>
    </w:p>
    <w:p w14:paraId="1D0C9ADC">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（3）</w:t>
      </w:r>
      <w:r>
        <w:rPr>
          <w:rFonts w:hint="eastAsia" w:ascii="宋体" w:hAnsi="宋体" w:eastAsia="宋体" w:cs="宋体"/>
          <w:color w:val="auto"/>
          <w:spacing w:val="0"/>
          <w:w w:val="100"/>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0FA3C943">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（4）</w:t>
      </w:r>
      <w:r>
        <w:rPr>
          <w:rFonts w:hint="eastAsia" w:ascii="宋体" w:hAnsi="宋体" w:eastAsia="宋体" w:cs="宋体"/>
          <w:color w:val="auto"/>
          <w:spacing w:val="0"/>
          <w:w w:val="100"/>
          <w:sz w:val="24"/>
          <w:lang w:val="zh-CN"/>
        </w:rPr>
        <w:t>若节能、环保、环境标志清单内的产品仅是构成投标产品的部件、组件或零件的，则该投标产品不享受鼓励优惠政策。</w:t>
      </w:r>
    </w:p>
    <w:p w14:paraId="7155E3F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（5）</w:t>
      </w:r>
      <w:r>
        <w:rPr>
          <w:rFonts w:hint="eastAsia" w:ascii="宋体" w:hAnsi="宋体" w:eastAsia="宋体" w:cs="宋体"/>
          <w:color w:val="auto"/>
          <w:spacing w:val="0"/>
          <w:w w:val="100"/>
          <w:sz w:val="24"/>
          <w:lang w:val="zh-CN"/>
        </w:rPr>
        <w:t>同一标段的节能、环保、环境标志产品部分优惠只对属于清单内的非强制类产品进行优惠，强制类产品不给予优惠。</w:t>
      </w:r>
    </w:p>
    <w:p w14:paraId="4157432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（6）</w:t>
      </w:r>
      <w:r>
        <w:rPr>
          <w:rFonts w:hint="eastAsia" w:ascii="宋体" w:hAnsi="宋体" w:eastAsia="宋体" w:cs="宋体"/>
          <w:color w:val="auto"/>
          <w:spacing w:val="0"/>
          <w:w w:val="100"/>
          <w:sz w:val="24"/>
          <w:lang w:val="zh-CN"/>
        </w:rPr>
        <w:t>节能、环保、环境标志产品不重复优惠；同时列入国家级清单和省级清单的产品不重复优惠。</w:t>
      </w:r>
    </w:p>
    <w:p w14:paraId="513CFD0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（7）</w:t>
      </w:r>
      <w:r>
        <w:rPr>
          <w:rFonts w:hint="eastAsia" w:ascii="宋体" w:hAnsi="宋体" w:eastAsia="宋体" w:cs="宋体"/>
          <w:color w:val="auto"/>
          <w:spacing w:val="0"/>
          <w:w w:val="100"/>
          <w:sz w:val="24"/>
          <w:lang w:val="zh-CN"/>
        </w:rPr>
        <w:t>获得上述认证的产品在投标时应提供有效证明材料。以上所有证明文件复印件须加盖投标人公章并注明“与原件一致”。</w:t>
      </w:r>
    </w:p>
    <w:p w14:paraId="3C92BC32">
      <w:pPr>
        <w:adjustRightIn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1.6</w:t>
      </w:r>
      <w:r>
        <w:rPr>
          <w:rFonts w:hint="eastAsia" w:ascii="宋体" w:hAnsi="宋体" w:eastAsia="宋体" w:cs="宋体"/>
          <w:b/>
          <w:color w:val="auto"/>
          <w:spacing w:val="0"/>
          <w:w w:val="100"/>
          <w:sz w:val="24"/>
          <w:lang w:val="zh-CN"/>
        </w:rPr>
        <w:t>.3</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价格优惠比例</w:t>
      </w:r>
    </w:p>
    <w:p w14:paraId="7D0523C7">
      <w:pPr>
        <w:adjustRightIn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bCs/>
          <w:color w:val="auto"/>
          <w:spacing w:val="0"/>
          <w:w w:val="100"/>
          <w:sz w:val="24"/>
          <w:lang w:val="zh-CN"/>
        </w:rPr>
        <w:t>（</w:t>
      </w:r>
      <w:r>
        <w:rPr>
          <w:rFonts w:hint="eastAsia" w:ascii="宋体" w:hAnsi="宋体" w:eastAsia="宋体" w:cs="宋体"/>
          <w:bCs/>
          <w:color w:val="auto"/>
          <w:spacing w:val="0"/>
          <w:w w:val="100"/>
          <w:sz w:val="24"/>
        </w:rPr>
        <w:t>1</w:t>
      </w:r>
      <w:r>
        <w:rPr>
          <w:rFonts w:hint="eastAsia" w:ascii="宋体" w:hAnsi="宋体" w:eastAsia="宋体" w:cs="宋体"/>
          <w:bCs/>
          <w:color w:val="auto"/>
          <w:spacing w:val="0"/>
          <w:w w:val="100"/>
          <w:sz w:val="24"/>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pacing w:val="0"/>
          <w:w w:val="100"/>
          <w:sz w:val="24"/>
        </w:rPr>
        <w:t xml:space="preserve">对符合规定的小微企业报价给予 </w:t>
      </w:r>
      <w:r>
        <w:rPr>
          <w:rFonts w:hint="eastAsia" w:ascii="宋体" w:hAnsi="宋体" w:eastAsia="宋体" w:cs="宋体"/>
          <w:color w:val="auto"/>
          <w:spacing w:val="0"/>
          <w:w w:val="100"/>
          <w:sz w:val="24"/>
          <w:lang w:val="en-US" w:eastAsia="zh-CN"/>
        </w:rPr>
        <w:t>3</w:t>
      </w:r>
      <w:r>
        <w:rPr>
          <w:rFonts w:hint="eastAsia" w:ascii="宋体" w:hAnsi="宋体" w:eastAsia="宋体" w:cs="宋体"/>
          <w:color w:val="auto"/>
          <w:spacing w:val="0"/>
          <w:w w:val="100"/>
          <w:sz w:val="24"/>
        </w:rPr>
        <w:t>% 的扣除，用扣除后的价格参加评审；</w:t>
      </w:r>
      <w:r>
        <w:rPr>
          <w:rFonts w:hint="eastAsia" w:ascii="宋体" w:hAnsi="宋体" w:eastAsia="宋体" w:cs="宋体"/>
          <w:color w:val="auto"/>
          <w:spacing w:val="0"/>
          <w:w w:val="100"/>
          <w:sz w:val="24"/>
          <w:lang w:val="zh-CN"/>
        </w:rPr>
        <w:t>在政府采购活动中，监狱企业</w:t>
      </w:r>
      <w:r>
        <w:rPr>
          <w:rFonts w:hint="eastAsia" w:ascii="宋体" w:hAnsi="宋体" w:eastAsia="宋体" w:cs="宋体"/>
          <w:color w:val="auto"/>
          <w:spacing w:val="0"/>
          <w:w w:val="100"/>
          <w:sz w:val="24"/>
        </w:rPr>
        <w:t>和</w:t>
      </w:r>
      <w:r>
        <w:rPr>
          <w:rFonts w:hint="eastAsia" w:ascii="宋体" w:hAnsi="宋体" w:eastAsia="宋体" w:cs="宋体"/>
          <w:color w:val="auto"/>
          <w:spacing w:val="0"/>
          <w:w w:val="100"/>
          <w:sz w:val="24"/>
          <w:lang w:val="zh-CN"/>
        </w:rPr>
        <w:t>残疾人福利性单位视同小型、微型企业，享受预留份额、评审中价格扣除等促进中小企业发展的政府采购政策（不重复优惠）。</w:t>
      </w:r>
    </w:p>
    <w:p w14:paraId="4FFD3E47">
      <w:pPr>
        <w:adjustRightInd w:val="0"/>
        <w:spacing w:line="460" w:lineRule="exact"/>
        <w:ind w:firstLine="470" w:firstLineChars="196"/>
        <w:textAlignment w:val="baseline"/>
        <w:rPr>
          <w:rFonts w:hint="eastAsia" w:ascii="宋体" w:hAnsi="宋体" w:eastAsia="宋体" w:cs="宋体"/>
          <w:bCs/>
          <w:color w:val="auto"/>
          <w:spacing w:val="0"/>
          <w:w w:val="100"/>
          <w:sz w:val="24"/>
        </w:rPr>
      </w:pPr>
      <w:r>
        <w:rPr>
          <w:rFonts w:hint="eastAsia" w:ascii="宋体" w:hAnsi="宋体" w:eastAsia="宋体" w:cs="宋体"/>
          <w:color w:val="auto"/>
          <w:spacing w:val="0"/>
          <w:w w:val="100"/>
          <w:sz w:val="24"/>
          <w:lang w:val="zh-CN"/>
        </w:rPr>
        <w:t>（</w:t>
      </w:r>
      <w:r>
        <w:rPr>
          <w:rFonts w:hint="eastAsia" w:ascii="宋体" w:hAnsi="宋体" w:eastAsia="宋体" w:cs="宋体"/>
          <w:color w:val="auto"/>
          <w:spacing w:val="0"/>
          <w:w w:val="100"/>
          <w:sz w:val="24"/>
        </w:rPr>
        <w:t>2</w:t>
      </w:r>
      <w:r>
        <w:rPr>
          <w:rFonts w:hint="eastAsia" w:ascii="宋体" w:hAnsi="宋体" w:eastAsia="宋体" w:cs="宋体"/>
          <w:color w:val="auto"/>
          <w:spacing w:val="0"/>
          <w:w w:val="100"/>
          <w:sz w:val="24"/>
          <w:lang w:val="zh-CN"/>
        </w:rPr>
        <w:t>）</w:t>
      </w:r>
      <w:r>
        <w:rPr>
          <w:rFonts w:hint="eastAsia" w:ascii="宋体" w:hAnsi="宋体" w:eastAsia="宋体" w:cs="宋体"/>
          <w:bCs/>
          <w:color w:val="auto"/>
          <w:spacing w:val="0"/>
          <w:w w:val="100"/>
          <w:sz w:val="24"/>
        </w:rPr>
        <w:t>中标（成交）企业</w:t>
      </w:r>
      <w:r>
        <w:rPr>
          <w:rFonts w:hint="eastAsia" w:ascii="宋体" w:hAnsi="宋体" w:eastAsia="宋体" w:cs="宋体"/>
          <w:bCs/>
          <w:color w:val="auto"/>
          <w:spacing w:val="0"/>
          <w:w w:val="100"/>
          <w:sz w:val="24"/>
          <w:lang w:val="zh-CN"/>
        </w:rPr>
        <w:t>享受了中小企业优惠政策的，其《中小企业声明函》或《残疾人福利性单位声明函》</w:t>
      </w:r>
      <w:r>
        <w:rPr>
          <w:rFonts w:hint="eastAsia" w:ascii="宋体" w:hAnsi="宋体" w:eastAsia="宋体" w:cs="宋体"/>
          <w:bCs/>
          <w:color w:val="auto"/>
          <w:spacing w:val="0"/>
          <w:w w:val="100"/>
          <w:sz w:val="24"/>
        </w:rPr>
        <w:t>或</w:t>
      </w:r>
      <w:r>
        <w:rPr>
          <w:rFonts w:hint="eastAsia" w:ascii="宋体" w:hAnsi="宋体" w:eastAsia="宋体" w:cs="宋体"/>
          <w:color w:val="auto"/>
          <w:spacing w:val="0"/>
          <w:w w:val="100"/>
          <w:sz w:val="24"/>
        </w:rPr>
        <w:t>《残疾人福利性单位声明函》</w:t>
      </w:r>
      <w:r>
        <w:rPr>
          <w:rFonts w:hint="eastAsia" w:ascii="宋体" w:hAnsi="宋体" w:eastAsia="宋体" w:cs="宋体"/>
          <w:bCs/>
          <w:color w:val="auto"/>
          <w:spacing w:val="0"/>
          <w:w w:val="100"/>
          <w:sz w:val="24"/>
        </w:rPr>
        <w:t>等相应证明材料</w:t>
      </w:r>
      <w:r>
        <w:rPr>
          <w:rFonts w:hint="eastAsia" w:ascii="宋体" w:hAnsi="宋体" w:eastAsia="宋体" w:cs="宋体"/>
          <w:bCs/>
          <w:color w:val="auto"/>
          <w:spacing w:val="0"/>
          <w:w w:val="100"/>
          <w:sz w:val="24"/>
          <w:lang w:val="zh-CN"/>
        </w:rPr>
        <w:t>随</w:t>
      </w:r>
      <w:r>
        <w:rPr>
          <w:rFonts w:hint="eastAsia" w:ascii="宋体" w:hAnsi="宋体" w:eastAsia="宋体" w:cs="宋体"/>
          <w:bCs/>
          <w:color w:val="auto"/>
          <w:spacing w:val="0"/>
          <w:w w:val="100"/>
          <w:sz w:val="24"/>
        </w:rPr>
        <w:t>中标（成交）</w:t>
      </w:r>
      <w:r>
        <w:rPr>
          <w:rFonts w:hint="eastAsia" w:ascii="宋体" w:hAnsi="宋体" w:eastAsia="宋体" w:cs="宋体"/>
          <w:bCs/>
          <w:color w:val="auto"/>
          <w:spacing w:val="0"/>
          <w:w w:val="100"/>
          <w:sz w:val="24"/>
          <w:lang w:val="zh-CN"/>
        </w:rPr>
        <w:t>公告一并公布。</w:t>
      </w:r>
    </w:p>
    <w:p w14:paraId="69710E06">
      <w:pPr>
        <w:adjustRightInd w:val="0"/>
        <w:spacing w:line="460" w:lineRule="exact"/>
        <w:ind w:firstLine="482" w:firstLineChars="200"/>
        <w:textAlignment w:val="baseline"/>
        <w:rPr>
          <w:rFonts w:hint="eastAsia" w:ascii="宋体" w:hAnsi="宋体" w:eastAsia="宋体" w:cs="宋体"/>
          <w:b/>
          <w:bCs/>
          <w:color w:val="auto"/>
          <w:spacing w:val="0"/>
          <w:w w:val="100"/>
          <w:kern w:val="1"/>
          <w:sz w:val="24"/>
        </w:rPr>
      </w:pPr>
      <w:r>
        <w:rPr>
          <w:rFonts w:hint="eastAsia" w:ascii="宋体" w:hAnsi="宋体" w:cs="宋体"/>
          <w:b/>
          <w:bCs/>
          <w:color w:val="auto"/>
          <w:sz w:val="24"/>
          <w:highlight w:val="none"/>
          <w:lang w:val="zh-CN" w:eastAsia="zh-CN"/>
        </w:rPr>
        <w:t>（备注：本项目专门面向</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lang w:val="zh-CN" w:eastAsia="zh-CN"/>
        </w:rPr>
        <w:t>企业采购，不执行价格评审优惠的扶持政策。）</w:t>
      </w:r>
    </w:p>
    <w:p w14:paraId="70801331">
      <w:pPr>
        <w:adjustRightInd w:val="0"/>
        <w:spacing w:line="460" w:lineRule="exact"/>
        <w:ind w:firstLine="482"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b/>
          <w:bCs/>
          <w:color w:val="auto"/>
          <w:spacing w:val="0"/>
          <w:w w:val="100"/>
          <w:kern w:val="1"/>
          <w:sz w:val="24"/>
        </w:rPr>
        <w:t xml:space="preserve">21.6.4 </w:t>
      </w:r>
      <w:r>
        <w:rPr>
          <w:rFonts w:hint="eastAsia" w:ascii="宋体" w:hAnsi="宋体" w:eastAsia="宋体" w:cs="宋体"/>
          <w:color w:val="auto"/>
          <w:spacing w:val="0"/>
          <w:w w:val="100"/>
          <w:kern w:val="1"/>
          <w:sz w:val="24"/>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57FA2FEA">
      <w:pPr>
        <w:adjustRightInd w:val="0"/>
        <w:spacing w:line="460" w:lineRule="exact"/>
        <w:ind w:firstLine="480"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color w:val="auto"/>
          <w:spacing w:val="0"/>
          <w:w w:val="100"/>
          <w:kern w:val="1"/>
          <w:sz w:val="24"/>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63C650EE">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lang w:val="zh-CN"/>
        </w:rPr>
      </w:pPr>
      <w:r>
        <w:rPr>
          <w:rFonts w:hint="eastAsia" w:ascii="宋体" w:hAnsi="宋体" w:eastAsia="宋体" w:cs="宋体"/>
          <w:color w:val="auto"/>
          <w:spacing w:val="0"/>
          <w:w w:val="100"/>
          <w:kern w:val="1"/>
          <w:sz w:val="24"/>
        </w:rPr>
        <w:t>（2）</w:t>
      </w:r>
      <w:r>
        <w:rPr>
          <w:rFonts w:hint="eastAsia" w:ascii="宋体" w:hAnsi="宋体" w:eastAsia="宋体" w:cs="宋体"/>
          <w:color w:val="auto"/>
          <w:spacing w:val="0"/>
          <w:w w:val="100"/>
          <w:sz w:val="24"/>
        </w:rPr>
        <w:t>本着“银企自愿，风险自担”的原则，中标（成交）单位为中小企业的可以自愿选择政府采购贷款进行融资，</w:t>
      </w:r>
      <w:r>
        <w:rPr>
          <w:rFonts w:hint="eastAsia" w:ascii="宋体" w:hAnsi="宋体" w:eastAsia="宋体" w:cs="宋体"/>
          <w:color w:val="auto"/>
          <w:spacing w:val="0"/>
          <w:w w:val="100"/>
          <w:kern w:val="1"/>
          <w:sz w:val="24"/>
        </w:rPr>
        <w:t>具体可</w:t>
      </w:r>
      <w:r>
        <w:rPr>
          <w:rFonts w:hint="eastAsia" w:ascii="宋体" w:hAnsi="宋体" w:cs="宋体"/>
          <w:color w:val="auto"/>
          <w:spacing w:val="0"/>
          <w:w w:val="100"/>
          <w:kern w:val="1"/>
          <w:sz w:val="24"/>
          <w:lang w:eastAsia="zh-CN"/>
        </w:rPr>
        <w:t>登录</w:t>
      </w:r>
      <w:r>
        <w:rPr>
          <w:rFonts w:hint="eastAsia" w:ascii="宋体" w:hAnsi="宋体" w:eastAsia="宋体" w:cs="宋体"/>
          <w:color w:val="auto"/>
          <w:spacing w:val="0"/>
          <w:w w:val="100"/>
          <w:kern w:val="1"/>
          <w:sz w:val="24"/>
        </w:rPr>
        <w:t>http://www.ccgp-shaanxi.gov.cn/zcdservice/zcd/shananxi（陕西省政府采购信用融资平台）查看办理</w:t>
      </w:r>
      <w:r>
        <w:rPr>
          <w:rFonts w:hint="eastAsia" w:ascii="宋体" w:hAnsi="宋体" w:eastAsia="宋体" w:cs="宋体"/>
          <w:color w:val="auto"/>
          <w:sz w:val="24"/>
          <w:szCs w:val="24"/>
          <w:lang w:val="zh-CN"/>
        </w:rPr>
        <w:t>。</w:t>
      </w:r>
    </w:p>
    <w:p w14:paraId="2FEBBBB3">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rPr>
        <w:t>。</w:t>
      </w:r>
    </w:p>
    <w:p w14:paraId="4D30EB99">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23</w:t>
      </w:r>
      <w:r>
        <w:rPr>
          <w:rFonts w:hint="eastAsia" w:ascii="宋体" w:hAnsi="宋体" w:eastAsia="宋体" w:cs="宋体"/>
          <w:b/>
          <w:color w:val="auto"/>
          <w:sz w:val="24"/>
          <w:szCs w:val="24"/>
        </w:rPr>
        <w:t>. 确定成交单位</w:t>
      </w:r>
    </w:p>
    <w:p w14:paraId="2F62035D">
      <w:pPr>
        <w:spacing w:line="480" w:lineRule="exact"/>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按照磋商小组推荐的成交候选人排名顺序确定成交单位。</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将成交结果</w:t>
      </w:r>
      <w:r>
        <w:rPr>
          <w:rStyle w:val="122"/>
          <w:rFonts w:hint="eastAsia" w:ascii="宋体" w:hAnsi="宋体" w:eastAsia="宋体" w:cs="宋体"/>
          <w:color w:val="auto"/>
          <w:sz w:val="24"/>
          <w:szCs w:val="24"/>
        </w:rPr>
        <w:t>通知所有未成交的投标单位。</w:t>
      </w:r>
      <w:bookmarkStart w:id="128" w:name="_Toc169838523"/>
      <w:bookmarkStart w:id="129" w:name="_Toc245176656"/>
      <w:bookmarkStart w:id="130" w:name="_Toc208337155"/>
      <w:bookmarkStart w:id="131" w:name="_Toc169846767"/>
      <w:bookmarkStart w:id="132" w:name="_Toc175033583"/>
      <w:bookmarkStart w:id="133" w:name="_Toc167591135"/>
      <w:bookmarkStart w:id="134" w:name="_Toc167591483"/>
      <w:bookmarkStart w:id="135" w:name="_Toc173549969"/>
      <w:bookmarkStart w:id="136" w:name="_Toc170980543"/>
      <w:bookmarkStart w:id="137" w:name="_Toc167591034"/>
      <w:bookmarkStart w:id="138" w:name="_Toc175032428"/>
      <w:bookmarkStart w:id="139" w:name="_Toc167849351"/>
      <w:bookmarkStart w:id="140" w:name="_Toc169846864"/>
      <w:bookmarkStart w:id="141" w:name="_Toc154482470"/>
      <w:bookmarkStart w:id="142" w:name="_Toc207897907"/>
      <w:bookmarkStart w:id="143" w:name="_Toc244623582"/>
      <w:bookmarkStart w:id="144" w:name="_Toc170980445"/>
      <w:bookmarkStart w:id="145" w:name="_Toc167591321"/>
      <w:bookmarkStart w:id="146" w:name="_Toc245657544"/>
      <w:bookmarkStart w:id="147" w:name="_Toc245658525"/>
      <w:bookmarkStart w:id="148" w:name="_Toc167590766"/>
    </w:p>
    <w:p w14:paraId="0585A5EB">
      <w:pPr>
        <w:adjustRightInd w:val="0"/>
        <w:snapToGrid w:val="0"/>
        <w:spacing w:before="156" w:beforeLines="50" w:after="156" w:afterLines="5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E7EB32A">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24</w:t>
      </w:r>
      <w:r>
        <w:rPr>
          <w:rFonts w:hint="eastAsia" w:ascii="宋体" w:hAnsi="宋体" w:eastAsia="宋体" w:cs="宋体"/>
          <w:b/>
          <w:color w:val="auto"/>
          <w:sz w:val="24"/>
          <w:szCs w:val="24"/>
        </w:rPr>
        <w:t>．成交通知书</w:t>
      </w:r>
    </w:p>
    <w:p w14:paraId="725B7749">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的成交定标复函后，按规定时间向成交单位发出成交通知书。</w:t>
      </w:r>
    </w:p>
    <w:p w14:paraId="3072E165">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成交通知书是合同的组成部分。</w:t>
      </w:r>
    </w:p>
    <w:p w14:paraId="489C7F6F">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rPr>
        <w:t>．招标代理服务费</w:t>
      </w:r>
    </w:p>
    <w:p w14:paraId="168261BE">
      <w:pP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国家发展计划委员会计价格[2</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]534号文件和依据陕价行发【2012】72号文件规定的收取标准及相应的计算办法,</w:t>
      </w:r>
      <w:r>
        <w:rPr>
          <w:rFonts w:hint="eastAsia" w:ascii="宋体" w:hAnsi="宋体" w:eastAsia="宋体" w:cs="宋体"/>
          <w:b/>
          <w:bCs/>
          <w:color w:val="auto"/>
          <w:sz w:val="24"/>
          <w:szCs w:val="24"/>
        </w:rPr>
        <w:t>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）单位</w:t>
      </w:r>
      <w:r>
        <w:rPr>
          <w:rFonts w:hint="eastAsia" w:ascii="宋体" w:hAnsi="宋体" w:eastAsia="宋体" w:cs="宋体"/>
          <w:b/>
          <w:bCs/>
          <w:color w:val="auto"/>
          <w:sz w:val="24"/>
          <w:szCs w:val="24"/>
        </w:rPr>
        <w:t>应在领取中标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通知书时，向</w:t>
      </w:r>
      <w:r>
        <w:rPr>
          <w:rFonts w:hint="eastAsia" w:ascii="宋体" w:hAnsi="宋体" w:eastAsia="宋体" w:cs="宋体"/>
          <w:b/>
          <w:bCs/>
          <w:color w:val="auto"/>
          <w:sz w:val="24"/>
          <w:szCs w:val="24"/>
          <w:lang w:eastAsia="zh-CN"/>
        </w:rPr>
        <w:t>陕西悦嘉冠宏项目管理有限公司</w:t>
      </w:r>
      <w:r>
        <w:rPr>
          <w:rFonts w:hint="eastAsia" w:ascii="宋体" w:hAnsi="宋体" w:eastAsia="宋体" w:cs="宋体"/>
          <w:b/>
          <w:bCs/>
          <w:color w:val="auto"/>
          <w:sz w:val="24"/>
          <w:szCs w:val="24"/>
        </w:rPr>
        <w:t>缴纳中标服务费</w:t>
      </w:r>
      <w:r>
        <w:rPr>
          <w:rFonts w:hint="eastAsia" w:ascii="宋体" w:hAnsi="宋体" w:eastAsia="宋体" w:cs="宋体"/>
          <w:b/>
          <w:bCs/>
          <w:color w:val="auto"/>
          <w:sz w:val="24"/>
          <w:szCs w:val="24"/>
          <w:lang w:eastAsia="zh-CN"/>
        </w:rPr>
        <w:t>，同时</w:t>
      </w:r>
      <w:r>
        <w:rPr>
          <w:rFonts w:hint="eastAsia" w:ascii="宋体" w:hAnsi="宋体" w:cs="宋体"/>
          <w:b/>
          <w:bCs/>
          <w:color w:val="auto"/>
          <w:sz w:val="24"/>
          <w:szCs w:val="24"/>
          <w:lang w:val="en-US" w:eastAsia="zh-CN"/>
        </w:rPr>
        <w:t>无偿</w:t>
      </w:r>
      <w:r>
        <w:rPr>
          <w:rFonts w:hint="eastAsia" w:ascii="宋体" w:hAnsi="宋体" w:eastAsia="宋体" w:cs="宋体"/>
          <w:b/>
          <w:bCs/>
          <w:color w:val="auto"/>
          <w:sz w:val="24"/>
          <w:szCs w:val="24"/>
          <w:lang w:eastAsia="zh-CN"/>
        </w:rPr>
        <w:t>提供</w:t>
      </w:r>
      <w:r>
        <w:rPr>
          <w:rFonts w:hint="eastAsia" w:ascii="宋体" w:hAnsi="宋体" w:cs="宋体"/>
          <w:b/>
          <w:bCs/>
          <w:color w:val="auto"/>
          <w:sz w:val="24"/>
          <w:szCs w:val="24"/>
          <w:lang w:val="en-US" w:eastAsia="zh-CN"/>
        </w:rPr>
        <w:t>纸质版磋商响应文件1本、</w:t>
      </w:r>
      <w:r>
        <w:rPr>
          <w:rFonts w:hint="eastAsia" w:ascii="宋体" w:hAnsi="宋体" w:eastAsia="宋体" w:cs="宋体"/>
          <w:b/>
          <w:bCs/>
          <w:color w:val="auto"/>
          <w:sz w:val="24"/>
          <w:szCs w:val="24"/>
          <w:lang w:eastAsia="zh-CN"/>
        </w:rPr>
        <w:t>【电子版磋商响应文件（PDF格式）、</w:t>
      </w:r>
      <w:r>
        <w:rPr>
          <w:rFonts w:hint="eastAsia" w:ascii="宋体" w:hAnsi="宋体" w:eastAsia="宋体" w:cs="宋体"/>
          <w:b/>
          <w:bCs/>
          <w:color w:val="auto"/>
          <w:sz w:val="24"/>
          <w:szCs w:val="24"/>
          <w:highlight w:val="none"/>
          <w:lang w:eastAsia="zh-CN"/>
        </w:rPr>
        <w:t>软件版计价文件</w:t>
      </w:r>
      <w:r>
        <w:rPr>
          <w:rFonts w:hint="eastAsia" w:ascii="宋体" w:hAnsi="宋体" w:eastAsia="宋体" w:cs="宋体"/>
          <w:b/>
          <w:bCs/>
          <w:color w:val="auto"/>
          <w:sz w:val="24"/>
          <w:szCs w:val="24"/>
          <w:lang w:eastAsia="zh-CN"/>
        </w:rPr>
        <w:t>】U盘三份。</w:t>
      </w:r>
    </w:p>
    <w:p w14:paraId="399DBB8E">
      <w:pPr>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color w:val="auto"/>
        </w:rPr>
      </w:pPr>
      <w:r>
        <w:rPr>
          <w:rFonts w:hint="eastAsia" w:ascii="宋体" w:hAnsi="宋体" w:eastAsia="宋体" w:cs="宋体"/>
          <w:b/>
          <w:bCs/>
          <w:color w:val="auto"/>
          <w:sz w:val="24"/>
          <w:szCs w:val="24"/>
          <w:lang w:val="en-US" w:eastAsia="zh-CN"/>
        </w:rPr>
        <w:t>25.2</w:t>
      </w:r>
      <w:r>
        <w:rPr>
          <w:rFonts w:hint="eastAsia" w:ascii="宋体" w:hAnsi="宋体" w:eastAsia="宋体" w:cs="宋体"/>
          <w:color w:val="auto"/>
          <w:sz w:val="24"/>
          <w:highlight w:val="none"/>
        </w:rPr>
        <w:t>本项目代理服务费按</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rPr>
        <w:t>计取。</w:t>
      </w:r>
    </w:p>
    <w:tbl>
      <w:tblPr>
        <w:tblStyle w:val="3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6353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EBA8B14">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448430">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7128BFE">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29E49F1">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2F6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77A1309C">
            <w:pPr>
              <w:pStyle w:val="32"/>
              <w:keepNext w:val="0"/>
              <w:keepLines w:val="0"/>
              <w:suppressLineNumbers w:val="0"/>
              <w:spacing w:before="0" w:beforeAutospacing="0" w:after="0" w:afterAutospacing="0" w:line="480" w:lineRule="exact"/>
              <w:ind w:left="0" w:right="0"/>
              <w:jc w:val="both"/>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8BD5A1">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D4FB69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305C356">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721F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70D7DE0">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EBA7F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5B2CB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51DEBDD">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5D0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079EA796">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13D26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7462B6B">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2841CAD">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325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53A35873">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C97CF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4D045A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0F21A2E">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5C43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72AE4F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60CC8E">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5FD8CA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4E6F9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5885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1E0AF4AC">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823EEF">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9980E9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C2AD3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76A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047A3C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8B3A52">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15AF20">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885F48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E785CFF">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3BD2D30B">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以</w:t>
      </w:r>
      <w:r>
        <w:rPr>
          <w:rFonts w:hint="eastAsia" w:ascii="宋体" w:hAnsi="宋体" w:cs="宋体"/>
          <w:color w:val="auto"/>
          <w:kern w:val="0"/>
          <w:sz w:val="24"/>
          <w:highlight w:val="none"/>
          <w:lang w:val="en-US" w:eastAsia="zh-CN"/>
        </w:rPr>
        <w:t>本</w:t>
      </w:r>
      <w:r>
        <w:rPr>
          <w:rFonts w:hint="eastAsia" w:ascii="宋体" w:hAnsi="宋体" w:eastAsia="宋体" w:cs="宋体"/>
          <w:color w:val="auto"/>
          <w:kern w:val="0"/>
          <w:sz w:val="24"/>
          <w:highlight w:val="none"/>
        </w:rPr>
        <w:t>项目为例：中标金额为</w:t>
      </w:r>
      <w:r>
        <w:rPr>
          <w:rFonts w:hint="eastAsia" w:ascii="宋体" w:hAnsi="宋体" w:cs="宋体"/>
          <w:i w:val="0"/>
          <w:iCs w:val="0"/>
          <w:caps w:val="0"/>
          <w:color w:val="auto"/>
          <w:spacing w:val="0"/>
          <w:sz w:val="24"/>
          <w:szCs w:val="24"/>
          <w:shd w:val="clear" w:fill="FFFFFF"/>
          <w:lang w:val="en-US" w:eastAsia="zh-CN"/>
        </w:rPr>
        <w:t>694,537.67</w:t>
      </w:r>
      <w:r>
        <w:rPr>
          <w:rFonts w:hint="eastAsia" w:ascii="宋体" w:hAnsi="宋体" w:eastAsia="宋体" w:cs="宋体"/>
          <w:color w:val="auto"/>
          <w:kern w:val="0"/>
          <w:sz w:val="24"/>
          <w:highlight w:val="none"/>
        </w:rPr>
        <w:t>元，计算招标代理服务收费额如下：</w:t>
      </w:r>
    </w:p>
    <w:p w14:paraId="3A543648">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694,537.67</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zh-CN"/>
        </w:rPr>
        <w:t>%</w:t>
      </w:r>
      <w:r>
        <w:rPr>
          <w:rFonts w:hint="eastAsia" w:ascii="宋体" w:hAnsi="宋体" w:cs="宋体"/>
          <w:i w:val="0"/>
          <w:iCs w:val="0"/>
          <w:caps w:val="0"/>
          <w:color w:val="auto"/>
          <w:spacing w:val="0"/>
          <w:sz w:val="24"/>
          <w:szCs w:val="24"/>
          <w:shd w:val="clear" w:fill="FFFFFF"/>
          <w:lang w:val="en-US" w:eastAsia="zh-CN"/>
        </w:rPr>
        <w:t>=6945.00元</w:t>
      </w:r>
    </w:p>
    <w:p w14:paraId="3078CD33">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rPr>
        <w:t>收费</w:t>
      </w:r>
      <w:r>
        <w:rPr>
          <w:rFonts w:hint="eastAsia" w:ascii="宋体" w:hAnsi="宋体" w:eastAsia="宋体" w:cs="宋体"/>
          <w:color w:val="auto"/>
          <w:spacing w:val="20"/>
          <w:kern w:val="0"/>
          <w:sz w:val="24"/>
          <w:highlight w:val="none"/>
        </w:rPr>
        <w:t>=</w:t>
      </w:r>
      <w:r>
        <w:rPr>
          <w:rFonts w:hint="eastAsia" w:ascii="宋体" w:hAnsi="宋体" w:cs="宋体"/>
          <w:color w:val="auto"/>
          <w:spacing w:val="20"/>
          <w:kern w:val="0"/>
          <w:sz w:val="24"/>
          <w:highlight w:val="none"/>
          <w:lang w:val="en-US" w:eastAsia="zh-CN"/>
        </w:rPr>
        <w:t>6945.00</w:t>
      </w:r>
      <w:r>
        <w:rPr>
          <w:rFonts w:hint="eastAsia" w:ascii="宋体" w:hAnsi="宋体" w:eastAsia="宋体" w:cs="宋体"/>
          <w:color w:val="auto"/>
          <w:kern w:val="0"/>
          <w:sz w:val="24"/>
          <w:highlight w:val="none"/>
        </w:rPr>
        <w:t>元</w:t>
      </w:r>
    </w:p>
    <w:p w14:paraId="54CADF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26</w:t>
      </w:r>
      <w:r>
        <w:rPr>
          <w:rFonts w:hint="eastAsia" w:ascii="宋体" w:hAnsi="宋体" w:eastAsia="宋体" w:cs="宋体"/>
          <w:b/>
          <w:color w:val="auto"/>
          <w:sz w:val="24"/>
          <w:szCs w:val="24"/>
        </w:rPr>
        <w:t>．签订合同</w:t>
      </w:r>
    </w:p>
    <w:p w14:paraId="36E211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 成交人应按《成交通知书》指定的时间、地点与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签订合同。</w:t>
      </w:r>
    </w:p>
    <w:p w14:paraId="33C32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.2 如果成交人没有按照上述第</w:t>
      </w: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条或第</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.1条规定执行，</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单位将有充分理由取消该成交决定。在此情况下，</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单位可将合同授予综合得分排序名列下一个的投标单位，或重新组织</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w:t>
      </w:r>
    </w:p>
    <w:p w14:paraId="2A1B5A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．拒绝商业贿赂</w:t>
      </w:r>
    </w:p>
    <w:p w14:paraId="4059C2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投标单位必须填写一份《拒绝政府采购领域商业贿赂承诺书》（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szCs w:val="24"/>
        </w:rPr>
        <w:t>）编制在响应文件中。</w:t>
      </w:r>
    </w:p>
    <w:p w14:paraId="3C8A12D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1BA1FB96">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2662984B">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CD77210">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305CF138">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（2）提出质疑的供应商应当是参与本项目采购活动的供应商。</w:t>
      </w:r>
    </w:p>
    <w:p w14:paraId="7CE5F88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pacing w:val="0"/>
          <w:w w:val="100"/>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pacing w:val="0"/>
          <w:w w:val="100"/>
          <w:sz w:val="24"/>
          <w:lang w:val="en-US" w:eastAsia="zh-CN"/>
        </w:rPr>
        <w:t>现场登记确认</w:t>
      </w:r>
      <w:r>
        <w:rPr>
          <w:rFonts w:hint="eastAsia" w:ascii="宋体" w:hAnsi="宋体" w:eastAsia="宋体" w:cs="宋体"/>
          <w:color w:val="auto"/>
          <w:spacing w:val="0"/>
          <w:w w:val="100"/>
          <w:sz w:val="24"/>
        </w:rPr>
        <w:t>的时间为准）起7个工作日内提出</w:t>
      </w:r>
      <w:r>
        <w:rPr>
          <w:rFonts w:hint="eastAsia" w:ascii="宋体" w:hAnsi="宋体" w:eastAsia="宋体" w:cs="宋体"/>
          <w:color w:val="auto"/>
          <w:sz w:val="24"/>
        </w:rPr>
        <w:t>。</w:t>
      </w:r>
    </w:p>
    <w:p w14:paraId="29E0130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投标人</w:t>
      </w:r>
      <w:r>
        <w:rPr>
          <w:rFonts w:hint="eastAsia" w:ascii="宋体" w:hAnsi="宋体" w:eastAsia="宋体" w:cs="宋体"/>
          <w:color w:val="auto"/>
          <w:sz w:val="24"/>
        </w:rPr>
        <w:t>提出质疑应当提交质疑函和必要的证明材料，质疑函应当包括下列内容：</w:t>
      </w:r>
    </w:p>
    <w:p w14:paraId="06959CD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① </w:t>
      </w:r>
      <w:r>
        <w:rPr>
          <w:rFonts w:hint="eastAsia" w:ascii="宋体" w:hAnsi="宋体" w:eastAsia="宋体" w:cs="宋体"/>
          <w:color w:val="auto"/>
          <w:sz w:val="24"/>
          <w:lang w:eastAsia="zh-CN"/>
        </w:rPr>
        <w:t>投标人</w:t>
      </w:r>
      <w:r>
        <w:rPr>
          <w:rFonts w:hint="eastAsia" w:ascii="宋体" w:hAnsi="宋体" w:eastAsia="宋体" w:cs="宋体"/>
          <w:color w:val="auto"/>
          <w:sz w:val="24"/>
        </w:rPr>
        <w:t>的姓名或者名称、地址、邮编、联系人及联系电话；</w:t>
      </w:r>
    </w:p>
    <w:p w14:paraId="69DF5D4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35E1B18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050A190F">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296373F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⑤ 必要的法律依据；</w:t>
      </w:r>
    </w:p>
    <w:p w14:paraId="3389A7B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⑥ 提出质疑的日期。</w:t>
      </w:r>
    </w:p>
    <w:p w14:paraId="713970B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为法人或者其他组织的，应当由法定代表人、主要负责人，或者其授权代表签字或者盖章并加盖公章。</w:t>
      </w:r>
    </w:p>
    <w:p w14:paraId="162DDC53">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投标人</w:t>
      </w:r>
      <w:r>
        <w:rPr>
          <w:rFonts w:hint="eastAsia" w:ascii="宋体" w:hAnsi="宋体" w:eastAsia="宋体" w:cs="宋体"/>
          <w:color w:val="auto"/>
          <w:sz w:val="24"/>
        </w:rPr>
        <w:t>可以委托代理人进行质疑和投诉。其授权委托书应当载明代理人的姓名或者名称、代理事项、具体权限、期限和相关事项。</w:t>
      </w:r>
      <w:r>
        <w:rPr>
          <w:rFonts w:hint="eastAsia" w:ascii="宋体" w:hAnsi="宋体" w:eastAsia="宋体" w:cs="宋体"/>
          <w:color w:val="auto"/>
          <w:sz w:val="24"/>
          <w:lang w:eastAsia="zh-CN"/>
        </w:rPr>
        <w:t>投标单位</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为法人或者其他组织的，应当由法定代表人、主要负责人签字或者盖章并加盖公章。</w:t>
      </w:r>
    </w:p>
    <w:p w14:paraId="4B40C9D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（7）采购人负责</w:t>
      </w:r>
      <w:r>
        <w:rPr>
          <w:rFonts w:hint="eastAsia" w:ascii="宋体" w:hAnsi="宋体" w:eastAsia="宋体" w:cs="宋体"/>
          <w:color w:val="auto"/>
          <w:sz w:val="24"/>
          <w:lang w:eastAsia="zh-CN"/>
        </w:rPr>
        <w:t>投标单位</w:t>
      </w:r>
      <w:r>
        <w:rPr>
          <w:rFonts w:hint="eastAsia" w:ascii="宋体" w:hAnsi="宋体" w:eastAsia="宋体" w:cs="宋体"/>
          <w:color w:val="auto"/>
          <w:sz w:val="24"/>
        </w:rPr>
        <w:t>质疑答复。采购人委托采购代理机构采购的，采购代理机构在委托授权范围内作出答复。</w:t>
      </w:r>
    </w:p>
    <w:p w14:paraId="76C0A0F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45BF7F45">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0F2C75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2BE37DA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采购人名称：</w:t>
      </w:r>
      <w:r>
        <w:rPr>
          <w:rFonts w:hint="eastAsia" w:ascii="宋体" w:hAnsi="宋体" w:cs="宋体"/>
          <w:b w:val="0"/>
          <w:color w:val="auto"/>
          <w:kern w:val="0"/>
          <w:sz w:val="24"/>
          <w:szCs w:val="24"/>
          <w:lang w:eastAsia="zh-CN"/>
        </w:rPr>
        <w:t>平利县民政局</w:t>
      </w:r>
      <w:r>
        <w:rPr>
          <w:rFonts w:hint="eastAsia" w:ascii="宋体" w:hAnsi="宋体" w:eastAsia="宋体" w:cs="宋体"/>
          <w:color w:val="auto"/>
          <w:sz w:val="24"/>
          <w:highlight w:val="none"/>
          <w:lang w:val="en-US" w:eastAsia="zh-CN"/>
        </w:rPr>
        <w:t>，</w:t>
      </w:r>
    </w:p>
    <w:p w14:paraId="6AAE75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地址：平利县月湖南路</w:t>
      </w:r>
      <w:r>
        <w:rPr>
          <w:rFonts w:hint="eastAsia" w:ascii="宋体" w:hAnsi="宋体" w:eastAsia="宋体" w:cs="宋体"/>
          <w:color w:val="auto"/>
          <w:sz w:val="24"/>
          <w:highlight w:val="none"/>
          <w:lang w:eastAsia="zh-CN"/>
        </w:rPr>
        <w:t>，</w:t>
      </w:r>
    </w:p>
    <w:p w14:paraId="3D047AD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联系方式：15353255012</w:t>
      </w:r>
      <w:r>
        <w:rPr>
          <w:rFonts w:hint="eastAsia" w:ascii="宋体" w:hAnsi="宋体" w:eastAsia="宋体" w:cs="宋体"/>
          <w:color w:val="auto"/>
          <w:kern w:val="0"/>
          <w:sz w:val="24"/>
          <w:highlight w:val="none"/>
          <w:lang w:val="en-US" w:eastAsia="zh-CN"/>
        </w:rPr>
        <w:t>。</w:t>
      </w:r>
    </w:p>
    <w:p w14:paraId="3495AA9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p>
    <w:p w14:paraId="35E6C0A6">
      <w:pPr>
        <w:pStyle w:val="7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cs="宋体"/>
          <w:color w:val="auto"/>
          <w:kern w:val="0"/>
          <w:sz w:val="24"/>
          <w:szCs w:val="24"/>
          <w:lang w:eastAsia="zh-CN"/>
        </w:rPr>
        <w:t>安康市汉滨区吾悦广场二期商铺S2-121</w:t>
      </w:r>
      <w:r>
        <w:rPr>
          <w:rFonts w:hint="eastAsia" w:ascii="宋体" w:hAnsi="宋体" w:eastAsia="宋体" w:cs="宋体"/>
          <w:color w:val="auto"/>
          <w:sz w:val="24"/>
          <w:lang w:val="en-US" w:eastAsia="zh-CN"/>
        </w:rPr>
        <w:t>，</w:t>
      </w:r>
    </w:p>
    <w:p w14:paraId="534F65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w:t>
      </w:r>
      <w:r>
        <w:rPr>
          <w:rFonts w:hint="eastAsia" w:ascii="宋体" w:hAnsi="宋体" w:cs="宋体"/>
          <w:i w:val="0"/>
          <w:iCs w:val="0"/>
          <w:caps w:val="0"/>
          <w:color w:val="auto"/>
          <w:spacing w:val="0"/>
          <w:sz w:val="24"/>
          <w:szCs w:val="24"/>
          <w:shd w:val="clear" w:fill="FFFFFF"/>
          <w:lang w:val="en-US" w:eastAsia="zh-CN"/>
        </w:rPr>
        <w:t>15809159650</w:t>
      </w:r>
      <w:r>
        <w:rPr>
          <w:rFonts w:hint="eastAsia" w:ascii="宋体" w:hAnsi="宋体" w:eastAsia="宋体" w:cs="宋体"/>
          <w:color w:val="auto"/>
          <w:kern w:val="0"/>
          <w:sz w:val="24"/>
          <w:szCs w:val="24"/>
          <w:lang w:val="en-US" w:eastAsia="zh-CN" w:bidi="ar"/>
        </w:rPr>
        <w:t>，</w:t>
      </w:r>
    </w:p>
    <w:p w14:paraId="2E5F9D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邮箱：</w:t>
      </w:r>
      <w:r>
        <w:rPr>
          <w:rFonts w:hint="eastAsia" w:ascii="宋体" w:hAnsi="宋体" w:eastAsia="宋体" w:cs="宋体"/>
          <w:color w:val="auto"/>
          <w:kern w:val="0"/>
          <w:sz w:val="24"/>
          <w:szCs w:val="24"/>
          <w:lang w:val="en-US" w:eastAsia="zh-CN" w:bidi="ar"/>
        </w:rPr>
        <w:t>2991944368@qq.com。</w:t>
      </w:r>
    </w:p>
    <w:p w14:paraId="3D0FA09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.2 投诉</w:t>
      </w:r>
    </w:p>
    <w:p w14:paraId="27573FD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w:t>
      </w:r>
      <w:r>
        <w:rPr>
          <w:rFonts w:hint="eastAsia" w:ascii="宋体" w:hAnsi="宋体" w:eastAsia="宋体" w:cs="宋体"/>
          <w:color w:val="auto"/>
          <w:sz w:val="24"/>
          <w:lang w:eastAsia="zh-CN"/>
        </w:rPr>
        <w:t>投标单位</w:t>
      </w:r>
      <w:r>
        <w:rPr>
          <w:rFonts w:hint="eastAsia" w:ascii="宋体" w:hAnsi="宋体" w:eastAsia="宋体" w:cs="宋体"/>
          <w:color w:val="auto"/>
          <w:sz w:val="24"/>
        </w:rPr>
        <w:t>对采购人、采购代理机构的答复不满意，或者采购人、采购代理机构未在规定时间内作出答复的，可以在答复期满后15个工作日内向同级财政部门提起投诉。</w:t>
      </w:r>
    </w:p>
    <w:p w14:paraId="133038A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数量提供投诉书的副本。投诉书应当包括下列内容：</w:t>
      </w:r>
    </w:p>
    <w:p w14:paraId="5A04690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11EB5CB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C35AA4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4118874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63187E3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282D7A4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720353F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3F409C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65453EC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25B9579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0FE6445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5CE8FE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0653AD3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69B85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投诉的事项不得超出已质疑事项的范围，但基于质疑答复内容提出的投诉事项除外。</w:t>
      </w:r>
      <w:bookmarkStart w:id="149" w:name="_Toc208337157"/>
      <w:bookmarkStart w:id="150" w:name="_Toc245657546"/>
      <w:bookmarkStart w:id="151" w:name="_Toc245176658"/>
      <w:bookmarkStart w:id="152" w:name="_Toc244623584"/>
      <w:bookmarkStart w:id="153" w:name="_Toc245658527"/>
      <w:bookmarkStart w:id="154" w:name="_Toc207897909"/>
    </w:p>
    <w:p w14:paraId="15508E4F">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bookmarkEnd w:id="149"/>
      <w:bookmarkEnd w:id="150"/>
      <w:bookmarkEnd w:id="151"/>
      <w:bookmarkEnd w:id="152"/>
      <w:bookmarkEnd w:id="153"/>
      <w:bookmarkEnd w:id="154"/>
      <w:r>
        <w:rPr>
          <w:rFonts w:hint="eastAsia" w:ascii="宋体" w:hAnsi="宋体" w:eastAsia="宋体" w:cs="宋体"/>
          <w:b/>
          <w:color w:val="auto"/>
          <w:sz w:val="32"/>
          <w:szCs w:val="32"/>
        </w:rPr>
        <w:t>拟签订合同主要条款</w:t>
      </w:r>
    </w:p>
    <w:p w14:paraId="54DE0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》、《中华人民共和国建筑法》、《建设工程质量管理条例》及其他有关法律、行政法规，遵循平等、自愿、公平和诚实信用的原则，双方就</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平利县2025年镇区域养老服务中心改造项目四标段</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sz w:val="24"/>
          <w:szCs w:val="24"/>
        </w:rPr>
        <w:t>施工事项协商一致，订立本合同。</w:t>
      </w:r>
    </w:p>
    <w:p w14:paraId="20AEC2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一、工程概况</w:t>
      </w:r>
    </w:p>
    <w:p w14:paraId="516A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四标段</w:t>
      </w:r>
      <w:r>
        <w:rPr>
          <w:rFonts w:hint="eastAsia" w:ascii="宋体" w:hAnsi="宋体" w:eastAsia="宋体" w:cs="宋体"/>
          <w:sz w:val="24"/>
          <w:szCs w:val="24"/>
          <w:u w:val="single"/>
        </w:rPr>
        <w:t xml:space="preserve">  </w:t>
      </w:r>
    </w:p>
    <w:p w14:paraId="31B9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平利县</w:t>
      </w:r>
      <w:r>
        <w:rPr>
          <w:rFonts w:hint="eastAsia" w:ascii="宋体" w:hAnsi="宋体" w:cs="宋体"/>
          <w:sz w:val="24"/>
          <w:szCs w:val="24"/>
          <w:u w:val="single"/>
          <w:lang w:val="en-US" w:eastAsia="zh-CN"/>
        </w:rPr>
        <w:t>长安</w:t>
      </w:r>
      <w:r>
        <w:rPr>
          <w:rFonts w:hint="eastAsia" w:ascii="宋体" w:hAnsi="宋体" w:eastAsia="宋体" w:cs="宋体"/>
          <w:sz w:val="24"/>
          <w:szCs w:val="24"/>
          <w:u w:val="single"/>
          <w:lang w:val="en-US" w:eastAsia="zh-CN"/>
        </w:rPr>
        <w:t>区域敬老院内</w:t>
      </w:r>
      <w:r>
        <w:rPr>
          <w:rFonts w:hint="eastAsia" w:ascii="宋体" w:hAnsi="宋体" w:eastAsia="宋体" w:cs="宋体"/>
          <w:sz w:val="24"/>
          <w:szCs w:val="24"/>
          <w:u w:val="single"/>
        </w:rPr>
        <w:t xml:space="preserve">                              </w:t>
      </w:r>
    </w:p>
    <w:p w14:paraId="37A9D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争取上级补助</w:t>
      </w:r>
      <w:r>
        <w:rPr>
          <w:rFonts w:hint="eastAsia" w:ascii="宋体" w:hAnsi="宋体" w:eastAsia="宋体" w:cs="宋体"/>
          <w:sz w:val="24"/>
          <w:szCs w:val="24"/>
          <w:u w:val="single"/>
        </w:rPr>
        <w:t xml:space="preserve">资金                                      </w:t>
      </w:r>
    </w:p>
    <w:p w14:paraId="1A396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工程内容及性质：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四标段</w:t>
      </w:r>
      <w:r>
        <w:rPr>
          <w:rFonts w:hint="eastAsia" w:ascii="宋体" w:hAnsi="宋体" w:eastAsia="宋体" w:cs="宋体"/>
          <w:sz w:val="24"/>
          <w:szCs w:val="24"/>
          <w:u w:val="single"/>
          <w:lang w:val="en-US" w:eastAsia="zh-CN"/>
        </w:rPr>
        <w:t>,建设地点位于平利县长安区域敬老院内，主要建设内容及规模：改造总面积3470.54平方米，具体改造内容如下：室内外墙面、地面改造，立柱修复，地面铺设颗粒沥青地坪；搭建消防疏散楼梯；安装室外路灯、文化宣传栏（具体详见工程量清单）。</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E193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群体工程应附承包人承揽工程项目一览表(附件一)</w:t>
      </w:r>
    </w:p>
    <w:p w14:paraId="07E3C1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021FA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四标段</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工程量清单所列全部建设内容。</w:t>
      </w:r>
    </w:p>
    <w:p w14:paraId="5EDA0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包工包料、包工期、包质量、包安全文明施工，且固定综合单价，总价可变方式施工总承包，本项目严禁转包。</w:t>
      </w:r>
      <w:r>
        <w:rPr>
          <w:rFonts w:hint="eastAsia" w:ascii="宋体" w:hAnsi="宋体" w:eastAsia="宋体" w:cs="宋体"/>
          <w:sz w:val="24"/>
          <w:szCs w:val="24"/>
          <w:u w:val="single"/>
        </w:rPr>
        <w:t xml:space="preserve">                                                   </w:t>
      </w:r>
    </w:p>
    <w:p w14:paraId="2C3910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三、合同工期</w:t>
      </w:r>
    </w:p>
    <w:p w14:paraId="69A21A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w:t>
      </w:r>
    </w:p>
    <w:p w14:paraId="33EC1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cs="宋体"/>
          <w:sz w:val="24"/>
          <w:szCs w:val="24"/>
          <w:u w:val="single"/>
          <w:lang w:val="en-US" w:eastAsia="zh-CN"/>
        </w:rPr>
        <w:t>1个月</w:t>
      </w:r>
      <w:r>
        <w:rPr>
          <w:rFonts w:hint="eastAsia" w:ascii="宋体" w:hAnsi="宋体" w:eastAsia="宋体" w:cs="宋体"/>
          <w:sz w:val="24"/>
          <w:szCs w:val="24"/>
        </w:rPr>
        <w:t>。</w:t>
      </w:r>
    </w:p>
    <w:p w14:paraId="4F9A4B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四、质量标准</w:t>
      </w:r>
    </w:p>
    <w:p w14:paraId="20468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工程质量标准：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合格，符合《建筑工程施工质量验收统一标准》GB50300-2013 </w:t>
      </w:r>
      <w:r>
        <w:rPr>
          <w:rFonts w:hint="eastAsia" w:ascii="宋体" w:hAnsi="宋体" w:eastAsia="宋体" w:cs="宋体"/>
          <w:sz w:val="24"/>
          <w:szCs w:val="24"/>
          <w:u w:val="single"/>
        </w:rPr>
        <w:t xml:space="preserve">                                         </w:t>
      </w:r>
    </w:p>
    <w:p w14:paraId="5E0D600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五、合同价款</w:t>
      </w:r>
    </w:p>
    <w:p w14:paraId="1FF8073F">
      <w:pPr>
        <w:keepNext w:val="0"/>
        <w:keepLines w:val="0"/>
        <w:pageBreakBefore w:val="0"/>
        <w:widowControl w:val="0"/>
        <w:kinsoku/>
        <w:wordWrap/>
        <w:overflowPunct/>
        <w:topLinePunct w:val="0"/>
        <w:autoSpaceDE/>
        <w:autoSpaceDN/>
        <w:bidi w:val="0"/>
        <w:adjustRightInd/>
        <w:snapToGrid/>
        <w:spacing w:line="44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FDFEA41">
      <w:pPr>
        <w:keepNext w:val="0"/>
        <w:keepLines w:val="0"/>
        <w:pageBreakBefore w:val="0"/>
        <w:widowControl w:val="0"/>
        <w:kinsoku/>
        <w:wordWrap/>
        <w:overflowPunct/>
        <w:topLinePunct w:val="0"/>
        <w:autoSpaceDE/>
        <w:autoSpaceDN/>
        <w:bidi w:val="0"/>
        <w:adjustRightInd/>
        <w:snapToGrid/>
        <w:spacing w:line="440" w:lineRule="exact"/>
        <w:ind w:left="561" w:leftChars="267"/>
        <w:textAlignment w:val="auto"/>
        <w:rPr>
          <w:rFonts w:hint="eastAsia" w:ascii="宋体" w:hAnsi="宋体" w:eastAsia="宋体" w:cs="宋体"/>
          <w:sz w:val="24"/>
          <w:szCs w:val="24"/>
        </w:rPr>
      </w:pP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675B2F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六、合同文件的组成</w:t>
      </w:r>
    </w:p>
    <w:p w14:paraId="063A0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本合同组成文件包括：</w:t>
      </w:r>
    </w:p>
    <w:p w14:paraId="08C9C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14CFDA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48782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6B48DEC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6208E1C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64CCA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113ED94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7A8DD9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7BE13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双方就本工程签订的洽商、变更等书面协议或文件视为本合同的组成部分。</w:t>
      </w:r>
    </w:p>
    <w:p w14:paraId="4AA2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七、本协议书中有关词语含义与本合同第二部分《合同条款》分别赋予它们的定义相同。</w:t>
      </w:r>
    </w:p>
    <w:p w14:paraId="239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八、承包人向发包人承诺按照合同约定进行施工、竣工并在质量保修期内承担工程质量保修责任。</w:t>
      </w:r>
    </w:p>
    <w:p w14:paraId="63E59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九、发包人向承包人承诺按照合同约定的期限和方式支付合同价款及其他应支付的款项。</w:t>
      </w:r>
    </w:p>
    <w:p w14:paraId="6688B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十、合同生效</w:t>
      </w:r>
      <w:r>
        <w:rPr>
          <w:rFonts w:hint="eastAsia" w:ascii="宋体" w:hAnsi="宋体" w:eastAsia="宋体" w:cs="宋体"/>
          <w:bCs/>
          <w:sz w:val="24"/>
          <w:szCs w:val="24"/>
          <w:lang w:eastAsia="zh-CN"/>
        </w:rPr>
        <w:t>。</w:t>
      </w:r>
    </w:p>
    <w:p w14:paraId="5A24F425">
      <w:pPr>
        <w:spacing w:line="560" w:lineRule="exact"/>
        <w:rPr>
          <w:rFonts w:hint="eastAsia" w:ascii="宋体" w:hAnsi="宋体" w:eastAsia="宋体" w:cs="宋体"/>
          <w:sz w:val="24"/>
          <w:szCs w:val="24"/>
        </w:rPr>
      </w:pPr>
    </w:p>
    <w:p w14:paraId="72CF3174">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32D1EA28">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65D22AE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7372EBD6">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65736B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120714D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w:t>
      </w:r>
    </w:p>
    <w:p w14:paraId="45B8B622">
      <w:pPr>
        <w:spacing w:line="560" w:lineRule="exact"/>
        <w:jc w:val="both"/>
        <w:rPr>
          <w:rFonts w:hint="eastAsia" w:ascii="宋体" w:hAnsi="宋体"/>
          <w:b/>
          <w:sz w:val="28"/>
          <w:szCs w:val="28"/>
        </w:rPr>
      </w:pPr>
    </w:p>
    <w:p w14:paraId="020D087E">
      <w:pPr>
        <w:spacing w:line="560" w:lineRule="exact"/>
        <w:jc w:val="center"/>
        <w:rPr>
          <w:rFonts w:ascii="宋体" w:hAnsi="宋体"/>
          <w:b/>
          <w:sz w:val="28"/>
          <w:szCs w:val="28"/>
        </w:rPr>
      </w:pPr>
      <w:r>
        <w:rPr>
          <w:rFonts w:hint="eastAsia" w:ascii="宋体" w:hAnsi="宋体"/>
          <w:b/>
          <w:sz w:val="28"/>
          <w:szCs w:val="28"/>
        </w:rPr>
        <w:t>第二部分    合同条款</w:t>
      </w:r>
    </w:p>
    <w:p w14:paraId="374B4B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一、词语定义及合同文件</w:t>
      </w:r>
    </w:p>
    <w:p w14:paraId="24AD77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第1条  词语定义</w:t>
      </w:r>
    </w:p>
    <w:p w14:paraId="6D6F5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5B9552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1  合同条款：指发包人与承包人根据法律、行政法规规定，结合具体工程实际，经协商达成一致意见的条款。</w:t>
      </w:r>
    </w:p>
    <w:p w14:paraId="769D8F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2  发包人：指在协议书中约定，具有工程发包主体资格和支付工程价款能力的当事人以及取得该当事人资格的合法继承人。</w:t>
      </w:r>
    </w:p>
    <w:p w14:paraId="2A751D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3  承包人：指在协议书中约定，被发包人接受的具有工程施工承包主体资格的当事人以及取得该当事人资格的合法继承人。</w:t>
      </w:r>
    </w:p>
    <w:p w14:paraId="7FE434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4  项目经理：指承包人在合同条款中指定的负责施工管理和合同履行的代表。</w:t>
      </w:r>
    </w:p>
    <w:p w14:paraId="4EFBC6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5  设计单位：指发包人委托的负责本工程设计并取得相应工程设计资质等级证书的单位。</w:t>
      </w:r>
    </w:p>
    <w:p w14:paraId="208504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6  监理单位：指发包人委托的负责本工程监理并取得相应工程监理资质等级证书的单位。</w:t>
      </w:r>
    </w:p>
    <w:p w14:paraId="023EA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7  工程师：指本工程监理单位委派的总监理工程师或发包人指定的履行本合同的代表，其具体身份和职权由发包人承包人在合同条款中约定。</w:t>
      </w:r>
    </w:p>
    <w:p w14:paraId="423DEE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8  工程：指发包人承包人在协议书中约定的承包范围内的工程。</w:t>
      </w:r>
    </w:p>
    <w:p w14:paraId="452394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9  合同价款：指发包人承包人在协议书中约定，发包人用以支付承包人按照合同约定完成承包范围内全部工程并承担质量保修责任的款项。</w:t>
      </w:r>
    </w:p>
    <w:p w14:paraId="45BB9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10  追加合同价款：指在合同履行中发生需要增加合同价款的情况，经发包人确认后按计算合同价款的方法增加的合同价款。</w:t>
      </w:r>
    </w:p>
    <w:p w14:paraId="775CDA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11  费用：指不包含在合同价款之内的应当由发包人或承包人承担的经济支出。</w:t>
      </w:r>
    </w:p>
    <w:p w14:paraId="6B406F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12  工期：指发包人承包人在协议书中约定，按总日历天数(包括法定节假日)计算的承包天数。</w:t>
      </w:r>
    </w:p>
    <w:p w14:paraId="0E044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13  开工日期：指发包人承包人在协议书中约定，承包人开始施工的绝对或相对的日期。</w:t>
      </w:r>
    </w:p>
    <w:p w14:paraId="552052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14  竣工日期：指发包人承包人在协议书中约定，承包人完成承包范围内工程的绝对或相对的日期。</w:t>
      </w:r>
    </w:p>
    <w:p w14:paraId="6FFD9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15  图纸及作法说明：指由发包人提供或由承包人提供并经发包人批准，用以满足承包人施工需要的所有图纸及作法说明(包括原工程竣工图及供本工程使用的施工图及相应文字说明)。</w:t>
      </w:r>
    </w:p>
    <w:p w14:paraId="3C68C7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16  施工场地：指由发包人提供的用于工程施工的场所以及发包人在图纸中具体指定的供施工使用的任何其他场所。</w:t>
      </w:r>
    </w:p>
    <w:p w14:paraId="61F35B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17  书面形式；指合同书、信件和数据电文(包括电报、电传、传真、电子数据交换和电子邮件)等可以有形地表现所载内容的形式。</w:t>
      </w:r>
    </w:p>
    <w:p w14:paraId="2528AB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18  违约责任：指合同一方不履行合同义务或履行合同义务不符合约定所应承担的责任。</w:t>
      </w:r>
    </w:p>
    <w:p w14:paraId="11605D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19  索赔：指在合同履行过程中，对于并非自己的过错，而应由对方承担责任的情况造成的实际损失，向对方提出经济补偿和(或)工期顺延的要求。</w:t>
      </w:r>
    </w:p>
    <w:p w14:paraId="25E07C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20  不可抗力：指不能预见，不能避免并不能克服的影响本合同履行的客观情况。</w:t>
      </w:r>
    </w:p>
    <w:p w14:paraId="6BF3B3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2DCA54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第2条  合同文件及解释顺序</w:t>
      </w:r>
    </w:p>
    <w:p w14:paraId="36E987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1  本合同文件相互解释、互为说明。双方约定组成本合同的文件及优先解释顺序如下：</w:t>
      </w:r>
    </w:p>
    <w:p w14:paraId="0D8304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2DE0DC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2FF3C0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5047EE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06BDB6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7A73C5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62CD4E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4AEDDEC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1AE938B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第3条  语言文字及运用的法律、法规、标准和规范</w:t>
      </w:r>
    </w:p>
    <w:p w14:paraId="05B698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1  本合同文件使用汉语语言文字书写、解释和说明。</w:t>
      </w:r>
    </w:p>
    <w:p w14:paraId="6DDA99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sz w:val="24"/>
          <w:szCs w:val="24"/>
          <w:u w:val="single"/>
        </w:rPr>
        <w:t xml:space="preserve"> 《中华人民共和国</w:t>
      </w:r>
      <w:r>
        <w:rPr>
          <w:rFonts w:hint="eastAsia" w:ascii="宋体" w:hAnsi="宋体" w:eastAsia="宋体" w:cs="宋体"/>
          <w:sz w:val="24"/>
          <w:szCs w:val="24"/>
          <w:u w:val="single"/>
          <w:lang w:val="en-US" w:eastAsia="zh-CN"/>
        </w:rPr>
        <w:t>民法典</w:t>
      </w:r>
      <w:r>
        <w:rPr>
          <w:rFonts w:hint="eastAsia" w:ascii="宋体" w:hAnsi="宋体" w:eastAsia="宋体" w:cs="宋体"/>
          <w:sz w:val="24"/>
          <w:szCs w:val="24"/>
          <w:u w:val="single"/>
        </w:rPr>
        <w:t>》、《中华人民共和国建筑法》、《建设工程质量管理条例》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建设工程安全生产管理条例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中华人民共和国招标投标法</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等国家、地方部门有关法律法规。</w:t>
      </w:r>
      <w:r>
        <w:rPr>
          <w:rFonts w:hint="eastAsia" w:ascii="宋体" w:hAnsi="宋体" w:eastAsia="宋体" w:cs="宋体"/>
          <w:sz w:val="24"/>
          <w:szCs w:val="24"/>
          <w:u w:val="single"/>
        </w:rPr>
        <w:t xml:space="preserve"> </w:t>
      </w:r>
    </w:p>
    <w:p w14:paraId="55930A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3  国内没有相关标准、规范的部分：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应由发包人在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日内，提出技术要求；承包人在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日内按发包人要求提出施工工艺，经发包人认可后执行。发包人要求使用国外标准、规范的，应负责提供中文译本。购买、翻译标准、规范或制定施工工艺的费用，由发包人承担。</w:t>
      </w:r>
    </w:p>
    <w:p w14:paraId="506813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第4条  工程师及项目经理</w:t>
      </w:r>
    </w:p>
    <w:p w14:paraId="7B1E2F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1  发包人委托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对本工程进行工程监理，监理工程师姓名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，其职权主要内容：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发包人应在实施监理前将受委托的监理单位及监理工程师等详细内容和权限以书面形式通知承包人。</w:t>
      </w:r>
    </w:p>
    <w:p w14:paraId="54BC81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2  发包人派驻施工场地的工程师姓名：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31886C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(1)本工程如实行监理，发包人派驻工程师的职权不得与监理工程师交叉，其具体职权：</w:t>
      </w:r>
      <w:r>
        <w:rPr>
          <w:rFonts w:hint="eastAsia" w:ascii="宋体" w:hAnsi="宋体" w:eastAsia="宋体" w:cs="宋体"/>
          <w:sz w:val="24"/>
          <w:szCs w:val="24"/>
          <w:u w:val="single"/>
        </w:rPr>
        <w:t xml:space="preserve">                                                </w:t>
      </w:r>
    </w:p>
    <w:p w14:paraId="3D296B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657D58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(2)本工程如不实行监理，发包人派驻的工程师应负责本合同全面履行。</w:t>
      </w:r>
    </w:p>
    <w:p w14:paraId="2087D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3  承包人委派施工场地的项目经理姓名：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5F5D7B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4</w:t>
      </w:r>
      <w:r>
        <w:rPr>
          <w:rFonts w:hint="eastAsia" w:ascii="宋体" w:hAnsi="宋体" w:eastAsia="宋体" w:cs="宋体"/>
          <w:sz w:val="24"/>
          <w:szCs w:val="24"/>
          <w:lang w:val="en-US" w:eastAsia="zh-CN"/>
        </w:rPr>
        <w:t>.</w:t>
      </w:r>
      <w:r>
        <w:rPr>
          <w:rFonts w:hint="eastAsia" w:ascii="宋体" w:hAnsi="宋体" w:eastAsia="宋体" w:cs="宋体"/>
          <w:sz w:val="24"/>
          <w:szCs w:val="24"/>
        </w:rPr>
        <w:t>4  项目经理具体职权：</w:t>
      </w:r>
      <w:r>
        <w:rPr>
          <w:rFonts w:hint="eastAsia" w:ascii="宋体" w:hAnsi="宋体" w:eastAsia="宋体" w:cs="宋体"/>
          <w:sz w:val="24"/>
          <w:szCs w:val="24"/>
          <w:u w:val="single"/>
        </w:rPr>
        <w:t xml:space="preserve">                                     </w:t>
      </w:r>
    </w:p>
    <w:p w14:paraId="784D11A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第5条  发包人工作</w:t>
      </w:r>
    </w:p>
    <w:p w14:paraId="2FCB08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1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天，向承包人提供图纸及作法说明</w:t>
      </w:r>
      <w:r>
        <w:rPr>
          <w:rFonts w:hint="eastAsia" w:ascii="宋体" w:hAnsi="宋体" w:eastAsia="宋体" w:cs="宋体"/>
          <w:sz w:val="24"/>
          <w:szCs w:val="24"/>
          <w:u w:val="single"/>
        </w:rPr>
        <w:t xml:space="preserve">       </w:t>
      </w:r>
      <w:r>
        <w:rPr>
          <w:rFonts w:hint="eastAsia" w:ascii="宋体" w:hAnsi="宋体" w:eastAsia="宋体" w:cs="宋体"/>
          <w:sz w:val="24"/>
          <w:szCs w:val="24"/>
        </w:rPr>
        <w:t>份，组织设计单位和承包人对图纸及作法说明进行技术交底。如使用国外图纸的，其翻译等费用由发包人承担。</w:t>
      </w:r>
    </w:p>
    <w:p w14:paraId="42E9F6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2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sz w:val="24"/>
          <w:szCs w:val="24"/>
          <w:u w:val="single"/>
        </w:rPr>
        <w:t xml:space="preserve">                                                        </w:t>
      </w:r>
    </w:p>
    <w:p w14:paraId="4B6326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3  向承包人提供地质和各种管线资料，并保证其真实性。</w:t>
      </w:r>
    </w:p>
    <w:p w14:paraId="7D2A9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4  协调处理保护周围建筑物及装修、设备及设备管线、古树名木、绿地等不受损坏，并承担相应费用。</w:t>
      </w:r>
    </w:p>
    <w:p w14:paraId="34C8E1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5  负责办理施工所涉及的各种申请、批件手续，向承包方提供施工所需水、电、气、电讯设备等，并说明使用注意事项及其他要求。</w:t>
      </w:r>
    </w:p>
    <w:p w14:paraId="2CD092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6  协调做好施工场地保卫、消防、垃圾处理工作，协调好周围邻里关系，并承担相应费用。</w:t>
      </w:r>
    </w:p>
    <w:p w14:paraId="6E8BB6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7  结构修缮或设备及设备管线更新改造工程应有相应的图纸及作法说明，并报有关部门审批。非结构修缮或设备及设备管线更新改造工程，如需拆改原建筑结构、设备及设备管线，应向有关部门办理审批手续。</w:t>
      </w:r>
    </w:p>
    <w:p w14:paraId="1862B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8  发包人应完成5．2、5．3、5．4、5．5、5．6、5．7各项工作或其他工作，发包人可将其部分工作委托承包人办理，其具体内容：</w:t>
      </w:r>
      <w:r>
        <w:rPr>
          <w:rFonts w:hint="eastAsia" w:ascii="宋体" w:hAnsi="宋体" w:eastAsia="宋体" w:cs="宋体"/>
          <w:sz w:val="24"/>
          <w:szCs w:val="24"/>
          <w:u w:val="single"/>
        </w:rPr>
        <w:t xml:space="preserve">                </w:t>
      </w:r>
      <w:r>
        <w:rPr>
          <w:rFonts w:hint="eastAsia" w:ascii="宋体" w:hAnsi="宋体" w:eastAsia="宋体" w:cs="宋体"/>
          <w:sz w:val="24"/>
          <w:szCs w:val="24"/>
        </w:rPr>
        <w:t>并承担相应费用。</w:t>
      </w:r>
    </w:p>
    <w:p w14:paraId="411EAD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9  发包人对工程质量、进度进行验收和检查，按约定拨付工程款，办理竣工验收结算和其他各项事宜。</w:t>
      </w:r>
    </w:p>
    <w:p w14:paraId="2652F6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第6条  承包人工作</w:t>
      </w:r>
    </w:p>
    <w:p w14:paraId="542F13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1  承包人按双方约定的时间参加图纸及作法说明交底，拟定施工组织设计和进度计划，交工程师审定。</w:t>
      </w:r>
    </w:p>
    <w:p w14:paraId="16F4DD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2  严格按照标准、规范、图纸及作法说明、安全操作规程、消防安全规定、环保规定认真组织施工，做好施工场地安全、保卫、消防、清洁工作；做好质量验收记录；参加竣工验收；编制工程结算。</w:t>
      </w:r>
    </w:p>
    <w:p w14:paraId="3D789B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3  按照有关规定，妥善保护好周围建筑物、设备及设备管线、古树名木及施工场地内不易移动的家具、设备、陈设不受损坏。处理好因施工带来的扰民问题及周围单位、住户关系。</w:t>
      </w:r>
    </w:p>
    <w:p w14:paraId="4CB275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4  不得超出图纸及作法说明的规定，随意拆改原建筑结构或设备及设备管线。</w:t>
      </w:r>
    </w:p>
    <w:p w14:paraId="4B0FC3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5  工程竣工未交付发包人之前，负责对施工场地原有建筑物及家具、设备、陈设和成品的保护工作。</w:t>
      </w:r>
    </w:p>
    <w:p w14:paraId="62EAF9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6  凡因承包人原因，违反6．2、6．3、6．4、6．5款的规定，造成损坏和罚款等费用，均由承包人承担。</w:t>
      </w:r>
    </w:p>
    <w:p w14:paraId="6EB4F9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7  协助发包人完成5．8款约定的其他各项工作。</w:t>
      </w:r>
    </w:p>
    <w:p w14:paraId="2856E1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第7条  施工进度与工期</w:t>
      </w:r>
    </w:p>
    <w:p w14:paraId="2D5E24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1  承包人向工程师提供施工组织设计和工程进度计划内容和时间：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，工程师在收到后</w:t>
      </w:r>
      <w:r>
        <w:rPr>
          <w:rFonts w:hint="eastAsia" w:ascii="宋体" w:hAnsi="宋体" w:eastAsia="宋体" w:cs="宋体"/>
          <w:sz w:val="24"/>
          <w:szCs w:val="24"/>
          <w:u w:val="single"/>
        </w:rPr>
        <w:t xml:space="preserve">       </w:t>
      </w:r>
      <w:r>
        <w:rPr>
          <w:rFonts w:hint="eastAsia" w:ascii="宋体" w:hAnsi="宋体" w:eastAsia="宋体" w:cs="宋体"/>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6B73B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7A063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3  因发包人未按合同约定履行义务或因设计变更增加工程量，非承包人原因停水、停电、停气7天内累计超过8小时，以及不可抗力等致使工程不能正常进行造成停工，工期延误的，经工程师认定，工期顺延。</w:t>
      </w:r>
    </w:p>
    <w:p w14:paraId="38B544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3E72D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第8条  质量检验与隐蔽工程验收</w:t>
      </w:r>
    </w:p>
    <w:p w14:paraId="21074E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1  工程质量应达到协议书约定的标准，质量评定标准以国家或行业质量评定标准为依据。因承包人原因工程质量达不到协议书的质量标准，承包人承担违约责任。</w:t>
      </w:r>
    </w:p>
    <w:p w14:paraId="50141D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双方约定在</w:t>
      </w:r>
      <w:r>
        <w:rPr>
          <w:rFonts w:hint="eastAsia" w:ascii="宋体" w:hAnsi="宋体" w:eastAsia="宋体" w:cs="宋体"/>
          <w:sz w:val="24"/>
          <w:szCs w:val="24"/>
          <w:u w:val="single"/>
        </w:rPr>
        <w:t xml:space="preserve">                    </w:t>
      </w:r>
      <w:r>
        <w:rPr>
          <w:rFonts w:hint="eastAsia" w:ascii="宋体" w:hAnsi="宋体" w:eastAsia="宋体" w:cs="宋体"/>
          <w:sz w:val="24"/>
          <w:szCs w:val="24"/>
        </w:rPr>
        <w:t>制作样板及样板间，作为质量评定验收实物依据。样板及样板间应按图纸及作法说明要求制作，经工程师验收合格后双方共同封存，其制作费用由发包人承担。</w:t>
      </w:r>
    </w:p>
    <w:p w14:paraId="29602B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双方约定该隐蔽工程或中间验收部位</w:t>
      </w:r>
      <w:r>
        <w:rPr>
          <w:rFonts w:hint="eastAsia" w:ascii="宋体" w:hAnsi="宋体" w:eastAsia="宋体" w:cs="宋体"/>
          <w:sz w:val="24"/>
          <w:szCs w:val="24"/>
          <w:u w:val="single"/>
        </w:rPr>
        <w:t xml:space="preserve">                 </w:t>
      </w:r>
      <w:r>
        <w:rPr>
          <w:rFonts w:hint="eastAsia" w:ascii="宋体" w:hAnsi="宋体" w:eastAsia="宋体" w:cs="宋体"/>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2F9C25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3  承包人应按照标准、规范、图纸及作法说明，样板间以及工程师依据合同发出的指令，随时接受工程师检查，并为检查提供便利条件。</w:t>
      </w:r>
    </w:p>
    <w:p w14:paraId="306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45A401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5  凡因发包人提供的材料不合格、工程师指令失误，而造成工程质量达不到约定标准，或隐蔽工程要求复检仍为合格的，所发生的费用由发包人承担，并赔偿承包人损失，工期顺延。</w:t>
      </w:r>
    </w:p>
    <w:p w14:paraId="4732A4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6  双方对工程质量有争议，由双方同意的工程质量检测机构鉴定，所需费用及由此造成的损失，由责任方承担。双方均有责任的，由双方根据其责任分别承担。</w:t>
      </w:r>
    </w:p>
    <w:p w14:paraId="0E68D2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第9条  安全生产</w:t>
      </w:r>
    </w:p>
    <w:p w14:paraId="7FA433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3EE64C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9</w:t>
      </w:r>
      <w:r>
        <w:rPr>
          <w:rFonts w:hint="eastAsia" w:ascii="宋体" w:hAnsi="宋体" w:eastAsia="宋体" w:cs="宋体"/>
          <w:sz w:val="24"/>
          <w:szCs w:val="24"/>
          <w:lang w:val="en-US" w:eastAsia="zh-CN"/>
        </w:rPr>
        <w:t>.</w:t>
      </w:r>
      <w:r>
        <w:rPr>
          <w:rFonts w:hint="eastAsia" w:ascii="宋体" w:hAnsi="宋体" w:eastAsia="宋体" w:cs="宋体"/>
          <w:sz w:val="24"/>
          <w:szCs w:val="24"/>
        </w:rPr>
        <w:t>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00FCEF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9</w:t>
      </w:r>
      <w:r>
        <w:rPr>
          <w:rFonts w:hint="eastAsia" w:ascii="宋体" w:hAnsi="宋体" w:eastAsia="宋体" w:cs="宋体"/>
          <w:sz w:val="24"/>
          <w:szCs w:val="24"/>
          <w:lang w:val="en-US" w:eastAsia="zh-CN"/>
        </w:rPr>
        <w:t>.</w:t>
      </w:r>
      <w:r>
        <w:rPr>
          <w:rFonts w:hint="eastAsia" w:ascii="宋体" w:hAnsi="宋体" w:eastAsia="宋体" w:cs="宋体"/>
          <w:sz w:val="24"/>
          <w:szCs w:val="24"/>
        </w:rPr>
        <w:t>3  发生重大伤亡事故及其他安全事故，承包人应按有关规定立即上报有关部门并通知工程师，同时按政府有关部门要求处理，由事故责任方承担费用。双方对事故责任有争议时，应按政府有关部门的认定处理。</w:t>
      </w:r>
    </w:p>
    <w:p w14:paraId="0A86E2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第10条  材料设备供应</w:t>
      </w:r>
    </w:p>
    <w:p w14:paraId="404078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凡因发包人提供的材料不符合附件二规定或质量不合格所造成的各种损失和费用由发包人承担。</w:t>
      </w:r>
    </w:p>
    <w:p w14:paraId="5BE42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2  凡由承包人负责采购和供应的材料、设备，应符合质量和设计要求，并提供产品合格证书。因承包人供应的材料、设备质量不合格或不符合设计要求，给工程造成损失的，承包人应承担责任。</w:t>
      </w:r>
    </w:p>
    <w:p w14:paraId="0B257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3  双方约定，任何一方提供下列材料</w:t>
      </w:r>
      <w:r>
        <w:rPr>
          <w:rFonts w:hint="eastAsia" w:ascii="宋体" w:hAnsi="宋体" w:eastAsia="宋体" w:cs="宋体"/>
          <w:sz w:val="24"/>
          <w:szCs w:val="24"/>
          <w:u w:val="single"/>
        </w:rPr>
        <w:t xml:space="preserve">                     </w:t>
      </w:r>
      <w:r>
        <w:rPr>
          <w:rFonts w:hint="eastAsia" w:ascii="宋体" w:hAnsi="宋体" w:eastAsia="宋体" w:cs="宋体"/>
          <w:sz w:val="24"/>
          <w:szCs w:val="24"/>
        </w:rPr>
        <w:t>应提供材料的样品或样本，经双方验收后共同封存，做为材料供应和竣工验收的实物标准。凡材料不符合样品或样本的，由供货方承担资任。</w:t>
      </w:r>
    </w:p>
    <w:p w14:paraId="10555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4  由承包人负责采购的材料设备，发包人不得指定生产厂或供应商。</w:t>
      </w:r>
    </w:p>
    <w:p w14:paraId="501440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第11条  合同价款与交付</w:t>
      </w:r>
    </w:p>
    <w:p w14:paraId="68E99A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11</w:t>
      </w:r>
      <w:r>
        <w:rPr>
          <w:rFonts w:hint="eastAsia" w:ascii="宋体" w:hAnsi="宋体" w:eastAsia="宋体" w:cs="宋体"/>
          <w:sz w:val="24"/>
          <w:szCs w:val="24"/>
          <w:lang w:val="en-US" w:eastAsia="zh-CN"/>
        </w:rPr>
        <w:t>.</w:t>
      </w:r>
      <w:r>
        <w:rPr>
          <w:rFonts w:hint="eastAsia" w:ascii="宋体" w:hAnsi="宋体" w:eastAsia="宋体" w:cs="宋体"/>
          <w:sz w:val="24"/>
          <w:szCs w:val="24"/>
        </w:rPr>
        <w:t>1  实行招标的工程合同价款由发包人依据中标通知书中的中标价格在协议书内约定，非招标工程的合同价款由发包人承包人依据工程预算书在协议书内约定。</w:t>
      </w:r>
    </w:p>
    <w:p w14:paraId="73BE5F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11</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双方约定，本合同价款采用</w:t>
      </w:r>
      <w:r>
        <w:rPr>
          <w:rFonts w:hint="eastAsia" w:ascii="宋体" w:hAnsi="宋体" w:eastAsia="宋体" w:cs="宋体"/>
          <w:sz w:val="24"/>
          <w:szCs w:val="24"/>
          <w:u w:val="single"/>
        </w:rPr>
        <w:t xml:space="preserve">           </w:t>
      </w:r>
      <w:r>
        <w:rPr>
          <w:rFonts w:hint="eastAsia" w:ascii="宋体" w:hAnsi="宋体" w:eastAsia="宋体" w:cs="宋体"/>
          <w:sz w:val="24"/>
          <w:szCs w:val="24"/>
        </w:rPr>
        <w:t>方式确定。</w:t>
      </w:r>
    </w:p>
    <w:p w14:paraId="5CCAE6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(1)固定价格合同。合同价款中包括风险范围及计算方法：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在约定的风险范围内，合同价款不再调整。风险范围以外的合同价款调整方法：</w:t>
      </w:r>
      <w:r>
        <w:rPr>
          <w:rFonts w:hint="eastAsia" w:ascii="宋体" w:hAnsi="宋体" w:eastAsia="宋体" w:cs="宋体"/>
          <w:sz w:val="24"/>
          <w:szCs w:val="24"/>
          <w:u w:val="single"/>
        </w:rPr>
        <w:t xml:space="preserve">         </w:t>
      </w:r>
    </w:p>
    <w:p w14:paraId="2D3992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sz w:val="24"/>
          <w:szCs w:val="24"/>
          <w:u w:val="single"/>
        </w:rPr>
        <w:t xml:space="preserve">                        </w:t>
      </w:r>
    </w:p>
    <w:p w14:paraId="7E9589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3C0AE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(3)成本加酬金合同。成本加酬金合同计算方法：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D07B2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3  本合同生效后，发包人分</w:t>
      </w:r>
      <w:r>
        <w:rPr>
          <w:rFonts w:hint="eastAsia" w:ascii="宋体" w:hAnsi="宋体" w:eastAsia="宋体" w:cs="宋体"/>
          <w:sz w:val="24"/>
          <w:szCs w:val="24"/>
          <w:u w:val="single"/>
        </w:rPr>
        <w:t xml:space="preserve">        </w:t>
      </w:r>
      <w:r>
        <w:rPr>
          <w:rFonts w:hint="eastAsia" w:ascii="宋体" w:hAnsi="宋体" w:eastAsia="宋体" w:cs="宋体"/>
          <w:sz w:val="24"/>
          <w:szCs w:val="24"/>
        </w:rPr>
        <w:t>次按下表支付工程价款，尾款待工程结算时一次支付。</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206"/>
        <w:gridCol w:w="3207"/>
      </w:tblGrid>
      <w:tr w14:paraId="422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5" w:type="pct"/>
            <w:vAlign w:val="center"/>
          </w:tcPr>
          <w:p w14:paraId="57C8C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付款时间及次数</w:t>
            </w:r>
          </w:p>
        </w:tc>
        <w:tc>
          <w:tcPr>
            <w:tcW w:w="1667" w:type="pct"/>
            <w:vAlign w:val="center"/>
          </w:tcPr>
          <w:p w14:paraId="40283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付款比例％</w:t>
            </w:r>
          </w:p>
        </w:tc>
        <w:tc>
          <w:tcPr>
            <w:tcW w:w="1667" w:type="pct"/>
            <w:vAlign w:val="center"/>
          </w:tcPr>
          <w:p w14:paraId="48B9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付款金额</w:t>
            </w:r>
          </w:p>
        </w:tc>
      </w:tr>
      <w:tr w14:paraId="682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158FA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4E5BE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647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1E00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6F089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6D2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0F5CF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5CB0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8783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CBA6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C1C8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0E07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34129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2A98C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1F54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281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09AB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EC6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1811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bl>
    <w:p w14:paraId="067A77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第12条  工程变更</w:t>
      </w:r>
    </w:p>
    <w:p w14:paraId="25CE3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35A6DE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32A89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3  工程发生设计变更，双方均应积极办理变更洽商手续，并应按变更洽商履行合同。</w:t>
      </w:r>
    </w:p>
    <w:p w14:paraId="32034A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0F2C1F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第13条  工程验收与结算</w:t>
      </w:r>
    </w:p>
    <w:p w14:paraId="106FB6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1  工程具备验收条件，承包人按国家和本市有关竣工验收规定，向发包人提供完整的竣工资料的内容及时间</w:t>
      </w:r>
      <w:r>
        <w:rPr>
          <w:rFonts w:hint="eastAsia" w:ascii="宋体" w:hAnsi="宋体" w:cs="宋体"/>
          <w:sz w:val="24"/>
          <w:szCs w:val="24"/>
          <w:lang w:eastAsia="zh-CN"/>
        </w:rPr>
        <w:t>：</w:t>
      </w:r>
      <w:r>
        <w:rPr>
          <w:rFonts w:hint="eastAsia" w:ascii="宋体" w:hAnsi="宋体" w:eastAsia="宋体" w:cs="宋体"/>
          <w:sz w:val="24"/>
          <w:szCs w:val="24"/>
          <w:u w:val="single"/>
        </w:rPr>
        <w:t xml:space="preserve">  工程通过竣工验收并交付使用后28天内承包人向发包人递交竣工结算报告及完整的结算资料</w:t>
      </w:r>
      <w:r>
        <w:rPr>
          <w:rFonts w:hint="eastAsia" w:ascii="宋体" w:hAnsi="宋体" w:cs="宋体"/>
          <w:sz w:val="24"/>
          <w:szCs w:val="24"/>
          <w:u w:val="single"/>
          <w:lang w:eastAsia="zh-CN"/>
        </w:rPr>
        <w:t>。</w:t>
      </w:r>
      <w:r>
        <w:rPr>
          <w:rFonts w:hint="eastAsia" w:ascii="宋体" w:hAnsi="宋体" w:eastAsia="宋体" w:cs="宋体"/>
          <w:sz w:val="24"/>
          <w:szCs w:val="24"/>
          <w:u w:val="single"/>
        </w:rPr>
        <w:t xml:space="preserve">                              </w:t>
      </w:r>
    </w:p>
    <w:p w14:paraId="441D89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3E737E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14:paraId="5A0328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4  工程未经验收或竣工验收未通过的，承包人不得交工，发包人不得使用。因发包人强行使用致使工程发生质量问题及对建筑物造成的损坏及其他问题由发包人承担。</w:t>
      </w:r>
    </w:p>
    <w:p w14:paraId="484535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5  工程竣工验收报告经发包人认可后14天内，承包人向发包人递交竣工结算报告及结算资料。双方按照协议书约定的合同价款及在合同条款中约定的合同价款调整内容进行竣工结算。</w:t>
      </w:r>
    </w:p>
    <w:p w14:paraId="638893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049CFC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2A343C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8  双方对竣工结算有争议的，按本合同条款第16</w:t>
      </w:r>
      <w:r>
        <w:rPr>
          <w:rFonts w:hint="eastAsia" w:ascii="宋体" w:hAnsi="宋体" w:eastAsia="宋体" w:cs="宋体"/>
          <w:sz w:val="24"/>
          <w:szCs w:val="24"/>
          <w:lang w:val="en-US" w:eastAsia="zh-CN"/>
        </w:rPr>
        <w:t>.</w:t>
      </w:r>
      <w:r>
        <w:rPr>
          <w:rFonts w:hint="eastAsia" w:ascii="宋体" w:hAnsi="宋体" w:eastAsia="宋体" w:cs="宋体"/>
          <w:sz w:val="24"/>
          <w:szCs w:val="24"/>
        </w:rPr>
        <w:t>6款的约定处理。</w:t>
      </w:r>
    </w:p>
    <w:p w14:paraId="0D3CC3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第14条  质量保修</w:t>
      </w:r>
    </w:p>
    <w:p w14:paraId="779FD9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14</w:t>
      </w:r>
      <w:r>
        <w:rPr>
          <w:rFonts w:hint="eastAsia" w:ascii="宋体" w:hAnsi="宋体" w:eastAsia="宋体" w:cs="宋体"/>
          <w:sz w:val="24"/>
          <w:szCs w:val="24"/>
          <w:lang w:val="en-US" w:eastAsia="zh-CN"/>
        </w:rPr>
        <w:t>.</w:t>
      </w:r>
      <w:r>
        <w:rPr>
          <w:rFonts w:hint="eastAsia" w:ascii="宋体" w:hAnsi="宋体" w:eastAsia="宋体" w:cs="宋体"/>
          <w:sz w:val="24"/>
          <w:szCs w:val="24"/>
        </w:rPr>
        <w:t>1  承包人按照法律、法规、部门规章和本市关于质量保修的规定；对已交付工程在质量保修期内承担质量保修责任。</w:t>
      </w:r>
    </w:p>
    <w:p w14:paraId="4B9093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14</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双方约定在竣工验收前签订工程保修书的时间和要求：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工程保修书(附件三)作为本合同附件。</w:t>
      </w:r>
    </w:p>
    <w:p w14:paraId="6A3D62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第15条  违约责任、索赔和争议解决方式</w:t>
      </w:r>
    </w:p>
    <w:p w14:paraId="6A2BA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1  发包人未按约定拨付工程款和工程结算款，应承担的违约责任：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承包人有权停止施工，工期顺延，不得追究承包人责任。    </w:t>
      </w:r>
      <w:r>
        <w:rPr>
          <w:rFonts w:hint="eastAsia" w:ascii="宋体" w:hAnsi="宋体" w:eastAsia="宋体" w:cs="宋体"/>
          <w:sz w:val="24"/>
          <w:szCs w:val="24"/>
        </w:rPr>
        <w:t>双方还约定发包人应承担的其他违约责任：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rPr>
        <w:t xml:space="preserve">  </w:t>
      </w:r>
    </w:p>
    <w:p w14:paraId="36A75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2  承包人未按本合同约定按时竣工或未达到质量标准，应承担的违约责任：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承包人应在竣工验收通过后3日内清退出场。否则，发包人将按500元/日向承包人收取场地占用费，此笔费用从工程款中予以扣除。2、本工程不得转包。一经发现承包人将本工程予以转包，发包人有权立即中止合同，承包人应在10天内无条件清退出场。同时，承包人承担由此给发包人造成的一切损失。承包方在质量保证期限内，不提供本合同约定的质保服务的，按每逾期1天甲方将扣除质保金总额5‰</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的违约金，并还需立即提供服务。3、乙方依据上述条款应向甲方支付的违约金、赔偿金，甲方有权从合同价款、质量保证金中等额扣除。4、承包人未能履行相关义务，导致工期延误、或给发包人造成损失的，承包人赔偿发包人有关损失，由此产生的工期延误而导致承包人不能按本合同约定的竣工时间向发包人交付工程的，工期每推迟一天按500元/天处罚，限额为合同总造价的百分之五。5、承包人要处理好与周边民众的关系及保护好周边建筑不受损坏，承包人要向发包人详细了解装修建筑的设备和管线，未经允许不得擅自拆除、移动、破坏，若不慎损坏则做相应赔偿。</w:t>
      </w:r>
      <w:r>
        <w:rPr>
          <w:rFonts w:hint="eastAsia" w:ascii="宋体" w:hAnsi="宋体" w:eastAsia="宋体" w:cs="宋体"/>
          <w:sz w:val="24"/>
          <w:szCs w:val="24"/>
          <w:u w:val="single"/>
        </w:rPr>
        <w:t xml:space="preserve"> </w:t>
      </w:r>
      <w:r>
        <w:rPr>
          <w:rFonts w:hint="eastAsia" w:ascii="宋体" w:hAnsi="宋体" w:eastAsia="宋体" w:cs="宋体"/>
          <w:sz w:val="24"/>
          <w:szCs w:val="24"/>
        </w:rPr>
        <w:t>双方还约定承包人应承担的其他违约责任：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A977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15．3  一方违约后，另一方要求违约方继续履行合同时，违约方除承担违约责任外仍应继续履行合同。</w:t>
      </w:r>
    </w:p>
    <w:p w14:paraId="15C804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4  当一方向另一方提出索赔时，要有正当的理由和索赔证据。</w:t>
      </w:r>
    </w:p>
    <w:p w14:paraId="4480F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2CA8C3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6  发包人承包人在履行合同时发生争议，可以和解或者要求有关主管部门调解。当事人不愿和解、调解或和解、调解不成的，双方约定同意采用以下其中第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14:paraId="250E7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(1)提请北京仲裁委员会仲裁。</w:t>
      </w:r>
    </w:p>
    <w:p w14:paraId="4A273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154742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工程所在地</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p w14:paraId="3C979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7  发生争议后，除非出现单方违约导致合同无法履行、双方协议停止施工、调解要求停止施工且双方接受、仲裁机构或法院要求停止施工的情况外，双方都应继续履行合同。</w:t>
      </w:r>
    </w:p>
    <w:p w14:paraId="1DF0FD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第16条  合同解除</w:t>
      </w:r>
    </w:p>
    <w:p w14:paraId="1DC8F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1  发包人承包人协商一致，可以解除合同。</w:t>
      </w:r>
    </w:p>
    <w:p w14:paraId="792C90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2  发包人未按约定支付工程款，停止施工超过56天，承包人有权解除合同。</w:t>
      </w:r>
    </w:p>
    <w:p w14:paraId="205C88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3  承包人将工程全部转包给他人或肢解以后以分包名义转包给他人，发包人有权解除合同。</w:t>
      </w:r>
    </w:p>
    <w:p w14:paraId="18EEE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4  有下列情形之一的，发包人承包人可以解除合同。</w:t>
      </w:r>
    </w:p>
    <w:p w14:paraId="42099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(1)双方约定，结合本工程特点，发生不可抗力致使合同无法履行；</w:t>
      </w:r>
    </w:p>
    <w:p w14:paraId="0829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(2)因一方违约致使合同无法履行；</w:t>
      </w:r>
    </w:p>
    <w:p w14:paraId="143F8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(3)双方约定，其他导致合同解除的原因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竣工验收完成并质保期满，合同自动解除。</w:t>
      </w:r>
      <w:r>
        <w:rPr>
          <w:rFonts w:hint="eastAsia" w:ascii="宋体" w:hAnsi="宋体" w:eastAsia="宋体" w:cs="宋体"/>
          <w:sz w:val="24"/>
          <w:szCs w:val="24"/>
          <w:u w:val="single"/>
        </w:rPr>
        <w:t xml:space="preserve">                              </w:t>
      </w:r>
    </w:p>
    <w:p w14:paraId="04F8D4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5  一方依据合同约定要求解除合同，应以书面形式向对方发出解除合同通知，并在发出通知前7天告知对方，通知到达时合同解除。对解除合同有争议的，按本合同条款第16．6款的约定处理。</w:t>
      </w:r>
    </w:p>
    <w:p w14:paraId="7CB0B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6D4F08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7  合同解除后，不影响双方在合同中约定的结算和清理条款的效力。</w:t>
      </w:r>
    </w:p>
    <w:p w14:paraId="0FE70B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第17条  不可抗力</w:t>
      </w:r>
    </w:p>
    <w:p w14:paraId="2C50E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1  双方结合本工程对于不可抗力的约定：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当事人一方在收到另一方当事人关于不可抗力的通知和证明后，应当采取适当措施防止损失的扩大；如没有采取适当措施致使损失扩大的，不得就扩大的损失要求赔偿。当事人一方因防止损失扩大而支出的合理费用，由违约方承担。</w:t>
      </w:r>
    </w:p>
    <w:p w14:paraId="7E6AFE7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w:t>
      </w:r>
      <w:r>
        <w:rPr>
          <w:rFonts w:hint="eastAsia" w:ascii="宋体" w:hAnsi="宋体" w:eastAsia="宋体" w:cs="宋体"/>
          <w:sz w:val="24"/>
          <w:szCs w:val="24"/>
        </w:rPr>
        <w:t>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1920E5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3  因不可抗力事件导致的费用及延误的工期由双方按以下方法分别承担：</w:t>
      </w:r>
    </w:p>
    <w:p w14:paraId="1FA01A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(1)工程本身的损害、因工程损害导致第三人人员伤亡和财产损失以及运至施工场地用于施工的材料和待安装的设备损害，由发包人承担；</w:t>
      </w:r>
    </w:p>
    <w:p w14:paraId="198E0D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(2)发包人承包人人员伤亡由其所在单位负责，并承担相应费用；</w:t>
      </w:r>
    </w:p>
    <w:p w14:paraId="0C8456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(3)承包人机械设备损坏及停工损失，由承包人承担；</w:t>
      </w:r>
    </w:p>
    <w:p w14:paraId="2358BD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(4)停工期间，承包人应工程师要求留在施工场地的必要管理人员及保卫人员的费用由发包人承担；</w:t>
      </w:r>
    </w:p>
    <w:p w14:paraId="26808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(5)工程所需清理、修复费用，由发包人承担；</w:t>
      </w:r>
    </w:p>
    <w:p w14:paraId="7122381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(6)延误的工期相应顺延。</w:t>
      </w:r>
    </w:p>
    <w:p w14:paraId="71FB70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4  因合同一方迟延履行合同后发生的不可抗力的，不能免除迟延履行方的相应责任。</w:t>
      </w:r>
    </w:p>
    <w:p w14:paraId="62AF8F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第18条  补充条款</w:t>
      </w:r>
    </w:p>
    <w:p w14:paraId="2AEB680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  双方根据有关法律、行政法规规定，结合本工程实际，经协商一致后，对本合同条款内容做进一步具体化约定，并修改、完善、补充条款如下：</w:t>
      </w:r>
      <w:r>
        <w:rPr>
          <w:rFonts w:hint="eastAsia" w:ascii="宋体" w:hAnsi="宋体" w:eastAsia="宋体" w:cs="宋体"/>
          <w:sz w:val="24"/>
          <w:szCs w:val="24"/>
          <w:u w:val="single"/>
          <w:lang w:val="en-US" w:eastAsia="zh-CN"/>
        </w:rPr>
        <w:t xml:space="preserve">                       。</w:t>
      </w:r>
    </w:p>
    <w:p w14:paraId="097483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第19条  合同终止</w:t>
      </w:r>
    </w:p>
    <w:p w14:paraId="54DB6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19</w:t>
      </w:r>
      <w:r>
        <w:rPr>
          <w:rFonts w:hint="eastAsia" w:ascii="宋体" w:hAnsi="宋体" w:eastAsia="宋体" w:cs="宋体"/>
          <w:sz w:val="24"/>
          <w:szCs w:val="24"/>
          <w:lang w:val="en-US" w:eastAsia="zh-CN"/>
        </w:rPr>
        <w:t>.</w:t>
      </w:r>
      <w:r>
        <w:rPr>
          <w:rFonts w:hint="eastAsia" w:ascii="宋体" w:hAnsi="宋体" w:eastAsia="宋体" w:cs="宋体"/>
          <w:sz w:val="24"/>
          <w:szCs w:val="24"/>
        </w:rPr>
        <w:t>1  除本合同条款第15条以外，双方履行合同全部义务，竣工结算价款支付完毕，承包人向发包人交付竣工工程后，本合同即告终止。</w:t>
      </w:r>
    </w:p>
    <w:p w14:paraId="0A4CF4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19</w:t>
      </w:r>
      <w:r>
        <w:rPr>
          <w:rFonts w:hint="eastAsia" w:ascii="宋体" w:hAnsi="宋体" w:eastAsia="宋体" w:cs="宋体"/>
          <w:sz w:val="24"/>
          <w:szCs w:val="24"/>
          <w:lang w:val="en-US" w:eastAsia="zh-CN"/>
        </w:rPr>
        <w:t>.</w:t>
      </w:r>
      <w:r>
        <w:rPr>
          <w:rFonts w:hint="eastAsia" w:ascii="宋体" w:hAnsi="宋体" w:eastAsia="宋体" w:cs="宋体"/>
          <w:sz w:val="24"/>
          <w:szCs w:val="24"/>
        </w:rPr>
        <w:t>2  合同权利义务终止后，双方应当遵循诚实信用的原则、履行通知、协助、保密等义务。</w:t>
      </w:r>
    </w:p>
    <w:p w14:paraId="765A49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第20条  合同份数</w:t>
      </w:r>
    </w:p>
    <w:p w14:paraId="3E145F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20</w:t>
      </w:r>
      <w:r>
        <w:rPr>
          <w:rFonts w:hint="eastAsia" w:ascii="宋体" w:hAnsi="宋体" w:eastAsia="宋体" w:cs="宋体"/>
          <w:sz w:val="24"/>
          <w:szCs w:val="24"/>
          <w:lang w:val="en-US" w:eastAsia="zh-CN"/>
        </w:rPr>
        <w:t>.</w:t>
      </w:r>
      <w:r>
        <w:rPr>
          <w:rFonts w:hint="eastAsia" w:ascii="宋体" w:hAnsi="宋体" w:eastAsia="宋体" w:cs="宋体"/>
          <w:sz w:val="24"/>
          <w:szCs w:val="24"/>
        </w:rPr>
        <w:t>1  本合同正本两份，具有同等效力，由双方分别保存一份。</w:t>
      </w:r>
    </w:p>
    <w:p w14:paraId="0D7E16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w:t>
      </w:r>
      <w:r>
        <w:rPr>
          <w:rFonts w:hint="eastAsia" w:ascii="宋体" w:hAnsi="宋体" w:eastAsia="宋体" w:cs="宋体"/>
          <w:sz w:val="24"/>
          <w:szCs w:val="24"/>
        </w:rPr>
        <w:t>2  本合同副本共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三</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两</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一</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C69DE85">
      <w:pPr>
        <w:spacing w:line="560" w:lineRule="exact"/>
        <w:rPr>
          <w:rFonts w:ascii="宋体" w:hAnsi="宋体"/>
          <w:b/>
          <w:sz w:val="28"/>
          <w:szCs w:val="28"/>
        </w:rPr>
      </w:pPr>
      <w:r>
        <w:rPr>
          <w:rFonts w:ascii="宋体" w:hAnsi="宋体"/>
          <w:sz w:val="28"/>
          <w:szCs w:val="28"/>
        </w:rPr>
        <w:br w:type="page"/>
      </w:r>
      <w:r>
        <w:rPr>
          <w:rFonts w:hint="eastAsia" w:ascii="宋体" w:hAnsi="宋体"/>
          <w:b/>
          <w:sz w:val="28"/>
          <w:szCs w:val="28"/>
        </w:rPr>
        <w:t>附件一：</w:t>
      </w:r>
    </w:p>
    <w:p w14:paraId="7B169B37">
      <w:pPr>
        <w:jc w:val="center"/>
        <w:rPr>
          <w:rFonts w:ascii="宋体" w:hAnsi="宋体"/>
          <w:b/>
          <w:sz w:val="28"/>
          <w:szCs w:val="28"/>
        </w:rPr>
      </w:pPr>
      <w:r>
        <w:rPr>
          <w:rFonts w:hint="eastAsia" w:ascii="宋体" w:hAnsi="宋体"/>
          <w:b/>
          <w:sz w:val="28"/>
          <w:szCs w:val="28"/>
        </w:rPr>
        <w:t>承保人承揽项目一览表</w:t>
      </w:r>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1"/>
        <w:gridCol w:w="1321"/>
        <w:gridCol w:w="640"/>
        <w:gridCol w:w="658"/>
        <w:gridCol w:w="1004"/>
        <w:gridCol w:w="1110"/>
        <w:gridCol w:w="1250"/>
        <w:gridCol w:w="835"/>
        <w:gridCol w:w="835"/>
      </w:tblGrid>
      <w:tr w14:paraId="35B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0924505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单位工程名称</w:t>
            </w:r>
          </w:p>
        </w:tc>
        <w:tc>
          <w:tcPr>
            <w:tcW w:w="463" w:type="pct"/>
            <w:vAlign w:val="center"/>
          </w:tcPr>
          <w:p w14:paraId="1C44769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建设规模</w:t>
            </w:r>
          </w:p>
        </w:tc>
        <w:tc>
          <w:tcPr>
            <w:tcW w:w="687" w:type="pct"/>
            <w:vAlign w:val="center"/>
          </w:tcPr>
          <w:p w14:paraId="7C913EC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建筑面积（平方米）</w:t>
            </w:r>
          </w:p>
        </w:tc>
        <w:tc>
          <w:tcPr>
            <w:tcW w:w="333" w:type="pct"/>
            <w:vAlign w:val="center"/>
          </w:tcPr>
          <w:p w14:paraId="35163E4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结构</w:t>
            </w:r>
          </w:p>
        </w:tc>
        <w:tc>
          <w:tcPr>
            <w:tcW w:w="342" w:type="pct"/>
            <w:vAlign w:val="center"/>
          </w:tcPr>
          <w:p w14:paraId="071E31B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层数</w:t>
            </w:r>
          </w:p>
        </w:tc>
        <w:tc>
          <w:tcPr>
            <w:tcW w:w="522" w:type="pct"/>
            <w:vAlign w:val="center"/>
          </w:tcPr>
          <w:p w14:paraId="52416DC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跨度（米）</w:t>
            </w:r>
          </w:p>
        </w:tc>
        <w:tc>
          <w:tcPr>
            <w:tcW w:w="577" w:type="pct"/>
            <w:vAlign w:val="center"/>
          </w:tcPr>
          <w:p w14:paraId="1055FDC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设备安装内容</w:t>
            </w:r>
          </w:p>
        </w:tc>
        <w:tc>
          <w:tcPr>
            <w:tcW w:w="650" w:type="pct"/>
            <w:vAlign w:val="center"/>
          </w:tcPr>
          <w:p w14:paraId="55D0BD0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工程造价（元）</w:t>
            </w:r>
          </w:p>
        </w:tc>
        <w:tc>
          <w:tcPr>
            <w:tcW w:w="434" w:type="pct"/>
            <w:vAlign w:val="center"/>
          </w:tcPr>
          <w:p w14:paraId="097E8A7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开工日期</w:t>
            </w:r>
          </w:p>
        </w:tc>
        <w:tc>
          <w:tcPr>
            <w:tcW w:w="434" w:type="pct"/>
            <w:vAlign w:val="center"/>
          </w:tcPr>
          <w:p w14:paraId="211B580D">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竣工日期</w:t>
            </w:r>
          </w:p>
        </w:tc>
      </w:tr>
      <w:tr w14:paraId="450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51" w:type="pct"/>
            <w:vAlign w:val="center"/>
          </w:tcPr>
          <w:p w14:paraId="5BDD62B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281945F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64E0A4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344BF5D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51B78D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8362888">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66AF840">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C43A27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D3B512A">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C1C084">
            <w:pPr>
              <w:keepNext w:val="0"/>
              <w:keepLines w:val="0"/>
              <w:suppressLineNumbers w:val="0"/>
              <w:spacing w:before="0" w:beforeAutospacing="0" w:after="0" w:afterAutospacing="0"/>
              <w:ind w:left="0" w:right="0"/>
              <w:jc w:val="center"/>
              <w:rPr>
                <w:rFonts w:hint="default" w:ascii="宋体" w:hAnsi="宋体" w:cs="宋体"/>
                <w:sz w:val="24"/>
              </w:rPr>
            </w:pPr>
          </w:p>
        </w:tc>
      </w:tr>
      <w:tr w14:paraId="6667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51" w:type="pct"/>
            <w:vAlign w:val="center"/>
          </w:tcPr>
          <w:p w14:paraId="105822A1">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C365197">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72C418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134B36E0">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D01572D">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D9900ED">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EC53639">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D8828F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951CE9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F7C72BD">
            <w:pPr>
              <w:keepNext w:val="0"/>
              <w:keepLines w:val="0"/>
              <w:suppressLineNumbers w:val="0"/>
              <w:spacing w:before="0" w:beforeAutospacing="0" w:after="0" w:afterAutospacing="0"/>
              <w:ind w:left="0" w:right="0"/>
              <w:jc w:val="center"/>
              <w:rPr>
                <w:rFonts w:hint="default" w:ascii="宋体" w:hAnsi="宋体" w:cs="宋体"/>
                <w:sz w:val="24"/>
              </w:rPr>
            </w:pPr>
          </w:p>
        </w:tc>
      </w:tr>
      <w:tr w14:paraId="760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1" w:type="pct"/>
            <w:vAlign w:val="center"/>
          </w:tcPr>
          <w:p w14:paraId="6D83522F">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3BE929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822BF1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4554F6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6A02E71">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D3A88DF">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3EB93B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25F2C3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D2FEC0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428B12D">
            <w:pPr>
              <w:keepNext w:val="0"/>
              <w:keepLines w:val="0"/>
              <w:suppressLineNumbers w:val="0"/>
              <w:spacing w:before="0" w:beforeAutospacing="0" w:after="0" w:afterAutospacing="0"/>
              <w:ind w:left="0" w:right="0"/>
              <w:jc w:val="center"/>
              <w:rPr>
                <w:rFonts w:hint="default" w:ascii="宋体" w:hAnsi="宋体" w:cs="宋体"/>
                <w:sz w:val="24"/>
              </w:rPr>
            </w:pPr>
          </w:p>
        </w:tc>
      </w:tr>
      <w:tr w14:paraId="0D6B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1" w:type="pct"/>
            <w:vAlign w:val="center"/>
          </w:tcPr>
          <w:p w14:paraId="11CE5249">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03364FC">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1B1F825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30AC37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3743B7EE">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C6D1B7D">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4369473">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424877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F5D0B9E">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73346A2">
            <w:pPr>
              <w:keepNext w:val="0"/>
              <w:keepLines w:val="0"/>
              <w:suppressLineNumbers w:val="0"/>
              <w:spacing w:before="0" w:beforeAutospacing="0" w:after="0" w:afterAutospacing="0"/>
              <w:ind w:left="0" w:right="0"/>
              <w:jc w:val="center"/>
              <w:rPr>
                <w:rFonts w:hint="default" w:ascii="宋体" w:hAnsi="宋体" w:cs="宋体"/>
                <w:sz w:val="24"/>
              </w:rPr>
            </w:pPr>
          </w:p>
        </w:tc>
      </w:tr>
      <w:tr w14:paraId="194C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vAlign w:val="center"/>
          </w:tcPr>
          <w:p w14:paraId="5B886E7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6F5F52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A3F349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5037EA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6579179B">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DFE964C">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1B6DB829">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E5D39ED">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6DA8C0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04CAABB">
            <w:pPr>
              <w:keepNext w:val="0"/>
              <w:keepLines w:val="0"/>
              <w:suppressLineNumbers w:val="0"/>
              <w:spacing w:before="0" w:beforeAutospacing="0" w:after="0" w:afterAutospacing="0"/>
              <w:ind w:left="0" w:right="0"/>
              <w:jc w:val="center"/>
              <w:rPr>
                <w:rFonts w:hint="default" w:ascii="宋体" w:hAnsi="宋体" w:cs="宋体"/>
                <w:sz w:val="24"/>
              </w:rPr>
            </w:pPr>
          </w:p>
        </w:tc>
      </w:tr>
      <w:tr w14:paraId="7CF1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67510CAD">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E13655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4EC234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1F320CA5">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342EAC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8FB65B9">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7E184F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4EA9BBC">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001941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D27D663">
            <w:pPr>
              <w:keepNext w:val="0"/>
              <w:keepLines w:val="0"/>
              <w:suppressLineNumbers w:val="0"/>
              <w:spacing w:before="0" w:beforeAutospacing="0" w:after="0" w:afterAutospacing="0"/>
              <w:ind w:left="0" w:right="0"/>
              <w:jc w:val="center"/>
              <w:rPr>
                <w:rFonts w:hint="default" w:ascii="宋体" w:hAnsi="宋体" w:cs="宋体"/>
                <w:sz w:val="24"/>
              </w:rPr>
            </w:pPr>
          </w:p>
        </w:tc>
      </w:tr>
      <w:tr w14:paraId="094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7E3AFF4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D4CCB1D">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6DE9BB9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3F72F7D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EB341E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CCE116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9005523">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391481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3CFD5C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4D7748E">
            <w:pPr>
              <w:keepNext w:val="0"/>
              <w:keepLines w:val="0"/>
              <w:suppressLineNumbers w:val="0"/>
              <w:spacing w:before="0" w:beforeAutospacing="0" w:after="0" w:afterAutospacing="0"/>
              <w:ind w:left="0" w:right="0"/>
              <w:jc w:val="center"/>
              <w:rPr>
                <w:rFonts w:hint="default" w:ascii="宋体" w:hAnsi="宋体" w:cs="宋体"/>
                <w:sz w:val="24"/>
              </w:rPr>
            </w:pPr>
          </w:p>
        </w:tc>
      </w:tr>
      <w:tr w14:paraId="0F5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1" w:type="pct"/>
            <w:vAlign w:val="center"/>
          </w:tcPr>
          <w:p w14:paraId="51EE7CA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E289545">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FD5760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24339D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61B98E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570EE52">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21EFDE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E12DDB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488E18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2F461AD">
            <w:pPr>
              <w:keepNext w:val="0"/>
              <w:keepLines w:val="0"/>
              <w:suppressLineNumbers w:val="0"/>
              <w:spacing w:before="0" w:beforeAutospacing="0" w:after="0" w:afterAutospacing="0"/>
              <w:ind w:left="0" w:right="0"/>
              <w:jc w:val="center"/>
              <w:rPr>
                <w:rFonts w:hint="default" w:ascii="宋体" w:hAnsi="宋体" w:cs="宋体"/>
                <w:sz w:val="24"/>
              </w:rPr>
            </w:pPr>
          </w:p>
        </w:tc>
      </w:tr>
      <w:tr w14:paraId="2B1F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0B93B4D">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0030D6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E3614D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A8D104B">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E9F8176">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4116697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53C291D">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9F9F1C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408923E">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BCC571A">
            <w:pPr>
              <w:keepNext w:val="0"/>
              <w:keepLines w:val="0"/>
              <w:suppressLineNumbers w:val="0"/>
              <w:spacing w:before="0" w:beforeAutospacing="0" w:after="0" w:afterAutospacing="0"/>
              <w:ind w:left="0" w:right="0"/>
              <w:jc w:val="center"/>
              <w:rPr>
                <w:rFonts w:hint="default" w:ascii="宋体" w:hAnsi="宋体" w:cs="宋体"/>
                <w:sz w:val="24"/>
              </w:rPr>
            </w:pPr>
          </w:p>
        </w:tc>
      </w:tr>
      <w:tr w14:paraId="166D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pct"/>
            <w:vAlign w:val="center"/>
          </w:tcPr>
          <w:p w14:paraId="222756A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4046912">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0C5CC461">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A7400D6">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0A636D2">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F6D8AF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06F2F00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5D3D7B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45D17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8957441">
            <w:pPr>
              <w:keepNext w:val="0"/>
              <w:keepLines w:val="0"/>
              <w:suppressLineNumbers w:val="0"/>
              <w:spacing w:before="0" w:beforeAutospacing="0" w:after="0" w:afterAutospacing="0"/>
              <w:ind w:left="0" w:right="0"/>
              <w:jc w:val="center"/>
              <w:rPr>
                <w:rFonts w:hint="default" w:ascii="宋体" w:hAnsi="宋体" w:cs="宋体"/>
                <w:sz w:val="24"/>
              </w:rPr>
            </w:pPr>
          </w:p>
        </w:tc>
      </w:tr>
      <w:tr w14:paraId="3B9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51" w:type="pct"/>
            <w:vAlign w:val="center"/>
          </w:tcPr>
          <w:p w14:paraId="7E1C330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4D00A7F">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6D8A7276">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1966D64">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023FCEA4">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93BCA8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091C767">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AA83D7C">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5A26F3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7EB82EF">
            <w:pPr>
              <w:keepNext w:val="0"/>
              <w:keepLines w:val="0"/>
              <w:suppressLineNumbers w:val="0"/>
              <w:spacing w:before="0" w:beforeAutospacing="0" w:after="0" w:afterAutospacing="0"/>
              <w:ind w:left="0" w:right="0"/>
              <w:jc w:val="center"/>
              <w:rPr>
                <w:rFonts w:hint="default" w:ascii="宋体" w:hAnsi="宋体" w:cs="宋体"/>
                <w:sz w:val="24"/>
              </w:rPr>
            </w:pPr>
          </w:p>
        </w:tc>
      </w:tr>
      <w:tr w14:paraId="32F8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598A5805">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D87D80D">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9D1FC81">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044BCEC3">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FB25BF7">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F44F7E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032BD0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F7DEF3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A3976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03061B4">
            <w:pPr>
              <w:keepNext w:val="0"/>
              <w:keepLines w:val="0"/>
              <w:suppressLineNumbers w:val="0"/>
              <w:spacing w:before="0" w:beforeAutospacing="0" w:after="0" w:afterAutospacing="0"/>
              <w:ind w:left="0" w:right="0"/>
              <w:jc w:val="center"/>
              <w:rPr>
                <w:rFonts w:hint="default" w:ascii="宋体" w:hAnsi="宋体" w:cs="宋体"/>
                <w:sz w:val="24"/>
              </w:rPr>
            </w:pPr>
          </w:p>
        </w:tc>
      </w:tr>
      <w:tr w14:paraId="223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34050C3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1FCD22A">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22502E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9CA813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3C0510F">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58584A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443D42E">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55115A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C8E4C42">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9210D78">
            <w:pPr>
              <w:keepNext w:val="0"/>
              <w:keepLines w:val="0"/>
              <w:suppressLineNumbers w:val="0"/>
              <w:spacing w:before="0" w:beforeAutospacing="0" w:after="0" w:afterAutospacing="0"/>
              <w:ind w:left="0" w:right="0"/>
              <w:jc w:val="center"/>
              <w:rPr>
                <w:rFonts w:hint="default" w:ascii="宋体" w:hAnsi="宋体" w:cs="宋体"/>
                <w:sz w:val="24"/>
              </w:rPr>
            </w:pPr>
          </w:p>
        </w:tc>
      </w:tr>
      <w:tr w14:paraId="7D5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28D6A0B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99D66A6">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BC5606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D4AA18E">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A092EDE">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30C3171">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CF6238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FB0126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71E97C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FCA2963">
            <w:pPr>
              <w:keepNext w:val="0"/>
              <w:keepLines w:val="0"/>
              <w:suppressLineNumbers w:val="0"/>
              <w:spacing w:before="0" w:beforeAutospacing="0" w:after="0" w:afterAutospacing="0"/>
              <w:ind w:left="0" w:right="0"/>
              <w:jc w:val="center"/>
              <w:rPr>
                <w:rFonts w:hint="default" w:ascii="宋体" w:hAnsi="宋体" w:cs="宋体"/>
                <w:sz w:val="24"/>
              </w:rPr>
            </w:pPr>
          </w:p>
        </w:tc>
      </w:tr>
      <w:tr w14:paraId="211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1" w:type="pct"/>
            <w:vAlign w:val="center"/>
          </w:tcPr>
          <w:p w14:paraId="2FFFFA42">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7EE07B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0CBA705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8CDA440">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3A7B30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10834BA">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E99E4F6">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7B5B9E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82B9C8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68726B9">
            <w:pPr>
              <w:keepNext w:val="0"/>
              <w:keepLines w:val="0"/>
              <w:suppressLineNumbers w:val="0"/>
              <w:spacing w:before="0" w:beforeAutospacing="0" w:after="0" w:afterAutospacing="0"/>
              <w:ind w:left="0" w:right="0"/>
              <w:jc w:val="center"/>
              <w:rPr>
                <w:rFonts w:hint="default" w:ascii="宋体" w:hAnsi="宋体" w:cs="宋体"/>
                <w:sz w:val="24"/>
              </w:rPr>
            </w:pPr>
          </w:p>
        </w:tc>
      </w:tr>
      <w:tr w14:paraId="20C4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555DAF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28ECB7E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29A451C9">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4A6D40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00DD1CE2">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3D9464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244C4C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719976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E62089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D6574FF">
            <w:pPr>
              <w:keepNext w:val="0"/>
              <w:keepLines w:val="0"/>
              <w:suppressLineNumbers w:val="0"/>
              <w:spacing w:before="0" w:beforeAutospacing="0" w:after="0" w:afterAutospacing="0"/>
              <w:ind w:left="0" w:right="0"/>
              <w:jc w:val="center"/>
              <w:rPr>
                <w:rFonts w:hint="default" w:ascii="宋体" w:hAnsi="宋体" w:cs="宋体"/>
                <w:sz w:val="24"/>
              </w:rPr>
            </w:pPr>
          </w:p>
        </w:tc>
      </w:tr>
      <w:tr w14:paraId="1FF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1" w:type="pct"/>
            <w:vAlign w:val="center"/>
          </w:tcPr>
          <w:p w14:paraId="6AEEB548">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A3FB448">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E3B7FB5">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F5F11E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0082254">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90F0EE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C5FD1B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B6746E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CDCB85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3B880EA">
            <w:pPr>
              <w:keepNext w:val="0"/>
              <w:keepLines w:val="0"/>
              <w:suppressLineNumbers w:val="0"/>
              <w:spacing w:before="0" w:beforeAutospacing="0" w:after="0" w:afterAutospacing="0"/>
              <w:ind w:left="0" w:right="0"/>
              <w:jc w:val="center"/>
              <w:rPr>
                <w:rFonts w:hint="default" w:ascii="宋体" w:hAnsi="宋体" w:cs="宋体"/>
                <w:sz w:val="24"/>
              </w:rPr>
            </w:pPr>
          </w:p>
        </w:tc>
      </w:tr>
      <w:tr w14:paraId="072C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1" w:type="pct"/>
            <w:vAlign w:val="center"/>
          </w:tcPr>
          <w:p w14:paraId="79E07827">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FC679F6">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2325620">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2422A99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C91D14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2F15EFC">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E20D0E0">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25E2ED9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E3FD84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E7A5FEA">
            <w:pPr>
              <w:keepNext w:val="0"/>
              <w:keepLines w:val="0"/>
              <w:suppressLineNumbers w:val="0"/>
              <w:spacing w:before="0" w:beforeAutospacing="0" w:after="0" w:afterAutospacing="0"/>
              <w:ind w:left="0" w:right="0"/>
              <w:jc w:val="center"/>
              <w:rPr>
                <w:rFonts w:hint="default" w:ascii="宋体" w:hAnsi="宋体" w:cs="宋体"/>
                <w:sz w:val="24"/>
              </w:rPr>
            </w:pPr>
          </w:p>
        </w:tc>
      </w:tr>
      <w:tr w14:paraId="78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CFDB50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BB97A7F">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C13010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1E004A9">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677659ED">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6E98752">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AD322D6">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4AD98BE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C7FE372">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74BC362E">
            <w:pPr>
              <w:keepNext w:val="0"/>
              <w:keepLines w:val="0"/>
              <w:suppressLineNumbers w:val="0"/>
              <w:spacing w:before="0" w:beforeAutospacing="0" w:after="0" w:afterAutospacing="0"/>
              <w:ind w:left="0" w:right="0"/>
              <w:jc w:val="center"/>
              <w:rPr>
                <w:rFonts w:hint="default" w:ascii="宋体" w:hAnsi="宋体" w:cs="宋体"/>
                <w:sz w:val="24"/>
              </w:rPr>
            </w:pPr>
          </w:p>
        </w:tc>
      </w:tr>
      <w:tr w14:paraId="629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207E711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7D7490F3">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589198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F447CFE">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6C3227B">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04A053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2919EF9D">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0AA32BD">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21C4CA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58BCCFC">
            <w:pPr>
              <w:keepNext w:val="0"/>
              <w:keepLines w:val="0"/>
              <w:suppressLineNumbers w:val="0"/>
              <w:spacing w:before="0" w:beforeAutospacing="0" w:after="0" w:afterAutospacing="0"/>
              <w:ind w:left="0" w:right="0"/>
              <w:jc w:val="center"/>
              <w:rPr>
                <w:rFonts w:hint="default" w:ascii="宋体" w:hAnsi="宋体" w:cs="宋体"/>
                <w:sz w:val="24"/>
              </w:rPr>
            </w:pPr>
          </w:p>
        </w:tc>
      </w:tr>
      <w:tr w14:paraId="7098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1F6BF64B">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4E0D973">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2B3B766E">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74B265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413AC56">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64F4F6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262F132">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A209A0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94F279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475F5C7">
            <w:pPr>
              <w:keepNext w:val="0"/>
              <w:keepLines w:val="0"/>
              <w:suppressLineNumbers w:val="0"/>
              <w:spacing w:before="0" w:beforeAutospacing="0" w:after="0" w:afterAutospacing="0"/>
              <w:ind w:left="0" w:right="0"/>
              <w:jc w:val="center"/>
              <w:rPr>
                <w:rFonts w:hint="default" w:ascii="宋体" w:hAnsi="宋体" w:cs="宋体"/>
                <w:sz w:val="24"/>
              </w:rPr>
            </w:pPr>
          </w:p>
        </w:tc>
      </w:tr>
      <w:tr w14:paraId="67E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666451F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6D6AC544">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281CEF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092D5F7B">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6BB93B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6ECD329">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2034805">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93B9AE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DDB83D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0712716">
            <w:pPr>
              <w:keepNext w:val="0"/>
              <w:keepLines w:val="0"/>
              <w:suppressLineNumbers w:val="0"/>
              <w:spacing w:before="0" w:beforeAutospacing="0" w:after="0" w:afterAutospacing="0"/>
              <w:ind w:left="0" w:right="0"/>
              <w:jc w:val="center"/>
              <w:rPr>
                <w:rFonts w:hint="default" w:ascii="宋体" w:hAnsi="宋体" w:cs="宋体"/>
                <w:sz w:val="24"/>
              </w:rPr>
            </w:pPr>
          </w:p>
        </w:tc>
      </w:tr>
      <w:tr w14:paraId="288E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779B65B">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12B1F09">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91AABD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29B5EC5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841F73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A388D7E">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65076A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2D1E4D9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090F451">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CA6E76D">
            <w:pPr>
              <w:keepNext w:val="0"/>
              <w:keepLines w:val="0"/>
              <w:suppressLineNumbers w:val="0"/>
              <w:spacing w:before="0" w:beforeAutospacing="0" w:after="0" w:afterAutospacing="0"/>
              <w:ind w:left="0" w:right="0"/>
              <w:jc w:val="center"/>
              <w:rPr>
                <w:rFonts w:hint="default" w:ascii="宋体" w:hAnsi="宋体" w:cs="宋体"/>
                <w:sz w:val="24"/>
              </w:rPr>
            </w:pPr>
          </w:p>
        </w:tc>
      </w:tr>
      <w:tr w14:paraId="681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7A13744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5E86C08">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3D72D4F">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757EA4C">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586522A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1742694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7A9D2EB">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4CAF25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351A55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932B091">
            <w:pPr>
              <w:keepNext w:val="0"/>
              <w:keepLines w:val="0"/>
              <w:suppressLineNumbers w:val="0"/>
              <w:spacing w:before="0" w:beforeAutospacing="0" w:after="0" w:afterAutospacing="0"/>
              <w:ind w:left="0" w:right="0"/>
              <w:jc w:val="center"/>
              <w:rPr>
                <w:rFonts w:hint="default" w:ascii="宋体" w:hAnsi="宋体" w:cs="宋体"/>
                <w:sz w:val="24"/>
              </w:rPr>
            </w:pPr>
          </w:p>
        </w:tc>
      </w:tr>
    </w:tbl>
    <w:p w14:paraId="53D7CC2D">
      <w:pPr>
        <w:rPr>
          <w:rFonts w:ascii="宋体" w:hAnsi="宋体" w:cs="宋体"/>
          <w:sz w:val="28"/>
          <w:szCs w:val="28"/>
        </w:rPr>
      </w:pPr>
      <w:r>
        <w:rPr>
          <w:rFonts w:ascii="宋体" w:hAnsi="宋体" w:cs="宋体"/>
          <w:sz w:val="28"/>
          <w:szCs w:val="28"/>
        </w:rPr>
        <w:br w:type="page"/>
      </w:r>
      <w:r>
        <w:rPr>
          <w:rFonts w:hint="eastAsia" w:ascii="宋体" w:hAnsi="宋体"/>
          <w:b/>
          <w:sz w:val="24"/>
        </w:rPr>
        <w:t>附件二：</w:t>
      </w:r>
    </w:p>
    <w:p w14:paraId="5268D33B">
      <w:pPr>
        <w:jc w:val="center"/>
        <w:rPr>
          <w:rFonts w:ascii="宋体" w:hAnsi="宋体" w:cs="宋体"/>
          <w:b/>
          <w:sz w:val="32"/>
          <w:szCs w:val="32"/>
        </w:rPr>
      </w:pPr>
      <w:r>
        <w:rPr>
          <w:rFonts w:hint="eastAsia" w:ascii="宋体" w:hAnsi="宋体" w:cs="宋体"/>
          <w:b/>
          <w:sz w:val="32"/>
          <w:szCs w:val="32"/>
        </w:rPr>
        <w:t>发包人供应材料设备一览表</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848"/>
        <w:gridCol w:w="1218"/>
        <w:gridCol w:w="704"/>
        <w:gridCol w:w="873"/>
        <w:gridCol w:w="873"/>
        <w:gridCol w:w="873"/>
        <w:gridCol w:w="873"/>
        <w:gridCol w:w="873"/>
        <w:gridCol w:w="874"/>
      </w:tblGrid>
      <w:tr w14:paraId="2ADC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10" w:type="pct"/>
            <w:vAlign w:val="center"/>
          </w:tcPr>
          <w:p w14:paraId="2C6F559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序号</w:t>
            </w:r>
          </w:p>
        </w:tc>
        <w:tc>
          <w:tcPr>
            <w:tcW w:w="961" w:type="pct"/>
            <w:vAlign w:val="center"/>
          </w:tcPr>
          <w:p w14:paraId="485614A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材料设备品种</w:t>
            </w:r>
          </w:p>
        </w:tc>
        <w:tc>
          <w:tcPr>
            <w:tcW w:w="633" w:type="pct"/>
            <w:vAlign w:val="center"/>
          </w:tcPr>
          <w:p w14:paraId="30993B3C">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规格型号</w:t>
            </w:r>
          </w:p>
        </w:tc>
        <w:tc>
          <w:tcPr>
            <w:tcW w:w="366" w:type="pct"/>
            <w:vAlign w:val="center"/>
          </w:tcPr>
          <w:p w14:paraId="3159731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单位</w:t>
            </w:r>
          </w:p>
        </w:tc>
        <w:tc>
          <w:tcPr>
            <w:tcW w:w="454" w:type="pct"/>
            <w:vAlign w:val="center"/>
          </w:tcPr>
          <w:p w14:paraId="61C63AD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数量</w:t>
            </w:r>
          </w:p>
        </w:tc>
        <w:tc>
          <w:tcPr>
            <w:tcW w:w="454" w:type="pct"/>
            <w:vAlign w:val="center"/>
          </w:tcPr>
          <w:p w14:paraId="04EC4A6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单价</w:t>
            </w:r>
          </w:p>
        </w:tc>
        <w:tc>
          <w:tcPr>
            <w:tcW w:w="454" w:type="pct"/>
            <w:vAlign w:val="center"/>
          </w:tcPr>
          <w:p w14:paraId="7308E51B">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质量等级</w:t>
            </w:r>
          </w:p>
        </w:tc>
        <w:tc>
          <w:tcPr>
            <w:tcW w:w="454" w:type="pct"/>
            <w:vAlign w:val="center"/>
          </w:tcPr>
          <w:p w14:paraId="72D4337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供应时间</w:t>
            </w:r>
          </w:p>
        </w:tc>
        <w:tc>
          <w:tcPr>
            <w:tcW w:w="454" w:type="pct"/>
            <w:vAlign w:val="center"/>
          </w:tcPr>
          <w:p w14:paraId="557FAA0E">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送达地点</w:t>
            </w:r>
          </w:p>
        </w:tc>
        <w:tc>
          <w:tcPr>
            <w:tcW w:w="454" w:type="pct"/>
            <w:vAlign w:val="center"/>
          </w:tcPr>
          <w:p w14:paraId="048BC009">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备注</w:t>
            </w:r>
          </w:p>
        </w:tc>
      </w:tr>
      <w:tr w14:paraId="06FA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874835C">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602B6E7">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263A73C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0509B83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913B15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AB1F32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2BFD4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1165B4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6FF7BB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FF588E7">
            <w:pPr>
              <w:keepNext w:val="0"/>
              <w:keepLines w:val="0"/>
              <w:suppressLineNumbers w:val="0"/>
              <w:spacing w:before="0" w:beforeAutospacing="0" w:after="0" w:afterAutospacing="0"/>
              <w:ind w:left="0" w:right="0"/>
              <w:rPr>
                <w:rFonts w:hint="default" w:ascii="宋体" w:hAnsi="宋体" w:cs="宋体"/>
                <w:sz w:val="28"/>
                <w:szCs w:val="28"/>
              </w:rPr>
            </w:pPr>
          </w:p>
        </w:tc>
      </w:tr>
      <w:tr w14:paraId="61B7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19D1AC9">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2C28739">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1DEB09FC">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9F9030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68EA11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727C5F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E3307C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9C2860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F28B58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BDE1B40">
            <w:pPr>
              <w:keepNext w:val="0"/>
              <w:keepLines w:val="0"/>
              <w:suppressLineNumbers w:val="0"/>
              <w:spacing w:before="0" w:beforeAutospacing="0" w:after="0" w:afterAutospacing="0"/>
              <w:ind w:left="0" w:right="0"/>
              <w:rPr>
                <w:rFonts w:hint="default" w:ascii="宋体" w:hAnsi="宋体" w:cs="宋体"/>
                <w:sz w:val="28"/>
                <w:szCs w:val="28"/>
              </w:rPr>
            </w:pPr>
          </w:p>
        </w:tc>
      </w:tr>
      <w:tr w14:paraId="008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453EE61">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7C2957E">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3272F5B">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BB10DB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4DAD06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A93CE9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BEA450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2F8A3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981D119">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9114B3A">
            <w:pPr>
              <w:keepNext w:val="0"/>
              <w:keepLines w:val="0"/>
              <w:suppressLineNumbers w:val="0"/>
              <w:spacing w:before="0" w:beforeAutospacing="0" w:after="0" w:afterAutospacing="0"/>
              <w:ind w:left="0" w:right="0"/>
              <w:rPr>
                <w:rFonts w:hint="default" w:ascii="宋体" w:hAnsi="宋体" w:cs="宋体"/>
                <w:sz w:val="28"/>
                <w:szCs w:val="28"/>
              </w:rPr>
            </w:pPr>
          </w:p>
        </w:tc>
      </w:tr>
      <w:tr w14:paraId="1E8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270167C">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EF68D60">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2CDE94F5">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2417243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223689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D5DFE2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4F6B76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8570864">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C0DD30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08FC695">
            <w:pPr>
              <w:keepNext w:val="0"/>
              <w:keepLines w:val="0"/>
              <w:suppressLineNumbers w:val="0"/>
              <w:spacing w:before="0" w:beforeAutospacing="0" w:after="0" w:afterAutospacing="0"/>
              <w:ind w:left="0" w:right="0"/>
              <w:rPr>
                <w:rFonts w:hint="default" w:ascii="宋体" w:hAnsi="宋体" w:cs="宋体"/>
                <w:sz w:val="28"/>
                <w:szCs w:val="28"/>
              </w:rPr>
            </w:pPr>
          </w:p>
        </w:tc>
      </w:tr>
      <w:tr w14:paraId="144C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3E7A8A0B">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172697E">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1F7F9614">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41C2D2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E121B5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74200F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3E03D5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3B65D7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4C6217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7E84F32">
            <w:pPr>
              <w:keepNext w:val="0"/>
              <w:keepLines w:val="0"/>
              <w:suppressLineNumbers w:val="0"/>
              <w:spacing w:before="0" w:beforeAutospacing="0" w:after="0" w:afterAutospacing="0"/>
              <w:ind w:left="0" w:right="0"/>
              <w:rPr>
                <w:rFonts w:hint="default" w:ascii="宋体" w:hAnsi="宋体" w:cs="宋体"/>
                <w:sz w:val="28"/>
                <w:szCs w:val="28"/>
              </w:rPr>
            </w:pPr>
          </w:p>
        </w:tc>
      </w:tr>
      <w:tr w14:paraId="117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70E95E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4CA4BBA">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46F8142">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9008A7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D880BC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39376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19F9F1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C0B04D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4D3A33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BE7A1E9">
            <w:pPr>
              <w:keepNext w:val="0"/>
              <w:keepLines w:val="0"/>
              <w:suppressLineNumbers w:val="0"/>
              <w:spacing w:before="0" w:beforeAutospacing="0" w:after="0" w:afterAutospacing="0"/>
              <w:ind w:left="0" w:right="0"/>
              <w:rPr>
                <w:rFonts w:hint="default" w:ascii="宋体" w:hAnsi="宋体" w:cs="宋体"/>
                <w:sz w:val="28"/>
                <w:szCs w:val="28"/>
              </w:rPr>
            </w:pPr>
          </w:p>
        </w:tc>
      </w:tr>
      <w:tr w14:paraId="001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F0AE9B">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11B423D">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9B3D49F">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08A57D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63C038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BA1A24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1D42C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AC305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425165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5B4BD20">
            <w:pPr>
              <w:keepNext w:val="0"/>
              <w:keepLines w:val="0"/>
              <w:suppressLineNumbers w:val="0"/>
              <w:spacing w:before="0" w:beforeAutospacing="0" w:after="0" w:afterAutospacing="0"/>
              <w:ind w:left="0" w:right="0"/>
              <w:rPr>
                <w:rFonts w:hint="default" w:ascii="宋体" w:hAnsi="宋体" w:cs="宋体"/>
                <w:sz w:val="28"/>
                <w:szCs w:val="28"/>
              </w:rPr>
            </w:pPr>
          </w:p>
        </w:tc>
      </w:tr>
      <w:tr w14:paraId="3B6E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50A68D">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5B1110F8">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551A8962">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A1AB79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7082B8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2E3568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F25B5D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A8A724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B94792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664787A">
            <w:pPr>
              <w:keepNext w:val="0"/>
              <w:keepLines w:val="0"/>
              <w:suppressLineNumbers w:val="0"/>
              <w:spacing w:before="0" w:beforeAutospacing="0" w:after="0" w:afterAutospacing="0"/>
              <w:ind w:left="0" w:right="0"/>
              <w:rPr>
                <w:rFonts w:hint="default" w:ascii="宋体" w:hAnsi="宋体" w:cs="宋体"/>
                <w:sz w:val="28"/>
                <w:szCs w:val="28"/>
              </w:rPr>
            </w:pPr>
          </w:p>
        </w:tc>
      </w:tr>
      <w:tr w14:paraId="608B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D90A0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C475355">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E9E463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72B597D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5AB57A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61961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D79B54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9E031B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8CC0DA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792DEB">
            <w:pPr>
              <w:keepNext w:val="0"/>
              <w:keepLines w:val="0"/>
              <w:suppressLineNumbers w:val="0"/>
              <w:spacing w:before="0" w:beforeAutospacing="0" w:after="0" w:afterAutospacing="0"/>
              <w:ind w:left="0" w:right="0"/>
              <w:rPr>
                <w:rFonts w:hint="default" w:ascii="宋体" w:hAnsi="宋体" w:cs="宋体"/>
                <w:sz w:val="28"/>
                <w:szCs w:val="28"/>
              </w:rPr>
            </w:pPr>
          </w:p>
        </w:tc>
      </w:tr>
      <w:tr w14:paraId="2DC9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54FD30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F619FEB">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3FB2D640">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0CEC83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A05D5A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160A7C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1258AF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33C9C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DB30A2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25A3A0A">
            <w:pPr>
              <w:keepNext w:val="0"/>
              <w:keepLines w:val="0"/>
              <w:suppressLineNumbers w:val="0"/>
              <w:spacing w:before="0" w:beforeAutospacing="0" w:after="0" w:afterAutospacing="0"/>
              <w:ind w:left="0" w:right="0"/>
              <w:rPr>
                <w:rFonts w:hint="default" w:ascii="宋体" w:hAnsi="宋体" w:cs="宋体"/>
                <w:sz w:val="28"/>
                <w:szCs w:val="28"/>
              </w:rPr>
            </w:pPr>
          </w:p>
        </w:tc>
      </w:tr>
      <w:tr w14:paraId="20E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1D6D74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5BE7E44">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37B1762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7BFF27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040129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38561E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2F97C7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018158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21FA93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19C3392">
            <w:pPr>
              <w:keepNext w:val="0"/>
              <w:keepLines w:val="0"/>
              <w:suppressLineNumbers w:val="0"/>
              <w:spacing w:before="0" w:beforeAutospacing="0" w:after="0" w:afterAutospacing="0"/>
              <w:ind w:left="0" w:right="0"/>
              <w:rPr>
                <w:rFonts w:hint="default" w:ascii="宋体" w:hAnsi="宋体" w:cs="宋体"/>
                <w:sz w:val="28"/>
                <w:szCs w:val="28"/>
              </w:rPr>
            </w:pPr>
          </w:p>
        </w:tc>
      </w:tr>
      <w:tr w14:paraId="7D74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D3E00F0">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42A49369">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E386313">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222E34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635970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6A1CB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E84A4D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1529E0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1B1E6F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2A08AA1">
            <w:pPr>
              <w:keepNext w:val="0"/>
              <w:keepLines w:val="0"/>
              <w:suppressLineNumbers w:val="0"/>
              <w:spacing w:before="0" w:beforeAutospacing="0" w:after="0" w:afterAutospacing="0"/>
              <w:ind w:left="0" w:right="0"/>
              <w:rPr>
                <w:rFonts w:hint="default" w:ascii="宋体" w:hAnsi="宋体" w:cs="宋体"/>
                <w:sz w:val="28"/>
                <w:szCs w:val="28"/>
              </w:rPr>
            </w:pPr>
          </w:p>
        </w:tc>
      </w:tr>
      <w:tr w14:paraId="572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21D8D1">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8398A4C">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0A727CB">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7AF40B4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D95EB7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0D0EA2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9B45B6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58A1B6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0D517A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3455668">
            <w:pPr>
              <w:keepNext w:val="0"/>
              <w:keepLines w:val="0"/>
              <w:suppressLineNumbers w:val="0"/>
              <w:spacing w:before="0" w:beforeAutospacing="0" w:after="0" w:afterAutospacing="0"/>
              <w:ind w:left="0" w:right="0"/>
              <w:rPr>
                <w:rFonts w:hint="default" w:ascii="宋体" w:hAnsi="宋体" w:cs="宋体"/>
                <w:sz w:val="28"/>
                <w:szCs w:val="28"/>
              </w:rPr>
            </w:pPr>
          </w:p>
        </w:tc>
      </w:tr>
      <w:tr w14:paraId="315D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C125CED">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0B425501">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1495EB9">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3C6019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F2EC40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F6B592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EDD8AB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84DACA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137F8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115F861">
            <w:pPr>
              <w:keepNext w:val="0"/>
              <w:keepLines w:val="0"/>
              <w:suppressLineNumbers w:val="0"/>
              <w:spacing w:before="0" w:beforeAutospacing="0" w:after="0" w:afterAutospacing="0"/>
              <w:ind w:left="0" w:right="0"/>
              <w:rPr>
                <w:rFonts w:hint="default" w:ascii="宋体" w:hAnsi="宋体" w:cs="宋体"/>
                <w:sz w:val="28"/>
                <w:szCs w:val="28"/>
              </w:rPr>
            </w:pPr>
          </w:p>
        </w:tc>
      </w:tr>
      <w:tr w14:paraId="759D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5EA91D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A85CAE3">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3B639F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502D2AF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AD4ABE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A21BD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52D187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7B6F95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72B382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DA8FD3E">
            <w:pPr>
              <w:keepNext w:val="0"/>
              <w:keepLines w:val="0"/>
              <w:suppressLineNumbers w:val="0"/>
              <w:spacing w:before="0" w:beforeAutospacing="0" w:after="0" w:afterAutospacing="0"/>
              <w:ind w:left="0" w:right="0"/>
              <w:rPr>
                <w:rFonts w:hint="default" w:ascii="宋体" w:hAnsi="宋体" w:cs="宋体"/>
                <w:sz w:val="28"/>
                <w:szCs w:val="28"/>
              </w:rPr>
            </w:pPr>
          </w:p>
        </w:tc>
      </w:tr>
      <w:tr w14:paraId="4F3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51EE9E4">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1B20F1DB">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0793D48">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049FD77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6A42A5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1FB655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BC71DA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A76E4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85BB9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1C5475">
            <w:pPr>
              <w:keepNext w:val="0"/>
              <w:keepLines w:val="0"/>
              <w:suppressLineNumbers w:val="0"/>
              <w:spacing w:before="0" w:beforeAutospacing="0" w:after="0" w:afterAutospacing="0"/>
              <w:ind w:left="0" w:right="0"/>
              <w:rPr>
                <w:rFonts w:hint="default" w:ascii="宋体" w:hAnsi="宋体" w:cs="宋体"/>
                <w:sz w:val="28"/>
                <w:szCs w:val="28"/>
              </w:rPr>
            </w:pPr>
          </w:p>
        </w:tc>
      </w:tr>
      <w:tr w14:paraId="5AD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36D8A0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1F1BAB8C">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F6728F3">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F86FFF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D869A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F8949D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DEF651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B90CD6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B5FA65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E534E27">
            <w:pPr>
              <w:keepNext w:val="0"/>
              <w:keepLines w:val="0"/>
              <w:suppressLineNumbers w:val="0"/>
              <w:spacing w:before="0" w:beforeAutospacing="0" w:after="0" w:afterAutospacing="0"/>
              <w:ind w:left="0" w:right="0"/>
              <w:rPr>
                <w:rFonts w:hint="default" w:ascii="宋体" w:hAnsi="宋体" w:cs="宋体"/>
                <w:sz w:val="28"/>
                <w:szCs w:val="28"/>
              </w:rPr>
            </w:pPr>
          </w:p>
        </w:tc>
      </w:tr>
      <w:tr w14:paraId="0315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B575EDF">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1711CC2">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5E51172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FF8138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2F3F3F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59E3D3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E18DD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0B4A57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7B0480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C5DA713">
            <w:pPr>
              <w:keepNext w:val="0"/>
              <w:keepLines w:val="0"/>
              <w:suppressLineNumbers w:val="0"/>
              <w:spacing w:before="0" w:beforeAutospacing="0" w:after="0" w:afterAutospacing="0"/>
              <w:ind w:left="0" w:right="0"/>
              <w:rPr>
                <w:rFonts w:hint="default" w:ascii="宋体" w:hAnsi="宋体" w:cs="宋体"/>
                <w:sz w:val="28"/>
                <w:szCs w:val="28"/>
              </w:rPr>
            </w:pPr>
          </w:p>
        </w:tc>
      </w:tr>
      <w:tr w14:paraId="6671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59EF60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2995695">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8E3535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F0B4FF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67B5E79">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25D84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807A9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82CCE9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11C99B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F345C19">
            <w:pPr>
              <w:keepNext w:val="0"/>
              <w:keepLines w:val="0"/>
              <w:suppressLineNumbers w:val="0"/>
              <w:spacing w:before="0" w:beforeAutospacing="0" w:after="0" w:afterAutospacing="0"/>
              <w:ind w:left="0" w:right="0"/>
              <w:rPr>
                <w:rFonts w:hint="default" w:ascii="宋体" w:hAnsi="宋体" w:cs="宋体"/>
                <w:sz w:val="28"/>
                <w:szCs w:val="28"/>
              </w:rPr>
            </w:pPr>
          </w:p>
        </w:tc>
      </w:tr>
    </w:tbl>
    <w:p w14:paraId="0D2D7369">
      <w:pPr>
        <w:spacing w:line="560" w:lineRule="exact"/>
        <w:rPr>
          <w:rFonts w:ascii="宋体" w:hAnsi="宋体"/>
          <w:b/>
          <w:sz w:val="28"/>
          <w:szCs w:val="28"/>
        </w:rPr>
      </w:pPr>
      <w:r>
        <w:rPr>
          <w:rFonts w:ascii="宋体" w:hAnsi="宋体" w:cs="宋体"/>
          <w:sz w:val="28"/>
          <w:szCs w:val="28"/>
        </w:rPr>
        <w:br w:type="page"/>
      </w:r>
      <w:r>
        <w:rPr>
          <w:rFonts w:hint="eastAsia" w:ascii="宋体" w:hAnsi="宋体"/>
          <w:b/>
          <w:sz w:val="28"/>
          <w:szCs w:val="28"/>
        </w:rPr>
        <w:t>附件三：</w:t>
      </w:r>
    </w:p>
    <w:p w14:paraId="305FBEBF">
      <w:pPr>
        <w:spacing w:line="560" w:lineRule="exact"/>
        <w:jc w:val="center"/>
        <w:rPr>
          <w:rFonts w:ascii="宋体" w:hAnsi="宋体"/>
          <w:b/>
          <w:sz w:val="28"/>
          <w:szCs w:val="28"/>
        </w:rPr>
      </w:pPr>
      <w:r>
        <w:rPr>
          <w:rFonts w:hint="eastAsia" w:ascii="宋体" w:hAnsi="宋体"/>
          <w:b/>
          <w:sz w:val="28"/>
          <w:szCs w:val="28"/>
        </w:rPr>
        <w:t>工程质量保修书</w:t>
      </w:r>
    </w:p>
    <w:p w14:paraId="472C360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发包人(全称)：</w:t>
      </w:r>
      <w:r>
        <w:rPr>
          <w:rFonts w:hint="eastAsia" w:ascii="宋体" w:hAnsi="宋体" w:cs="宋体"/>
          <w:b/>
          <w:sz w:val="24"/>
          <w:szCs w:val="24"/>
          <w:lang w:val="en-US" w:eastAsia="zh-CN"/>
        </w:rPr>
        <w:t>平利县民政局</w:t>
      </w:r>
    </w:p>
    <w:p w14:paraId="6C3CB6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承包人(全称)：</w:t>
      </w:r>
    </w:p>
    <w:p w14:paraId="64376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平利县2025年镇区域养老服务中心改造项目四标段</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51EF3E7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一、工程质量保修范围和内容</w:t>
      </w:r>
    </w:p>
    <w:p w14:paraId="459F1E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根据本工程修缮和装修的项目，双方约定具体质量保修范围及内容如下：</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由承包人施工的所有工作内容。</w:t>
      </w:r>
      <w:r>
        <w:rPr>
          <w:rFonts w:hint="eastAsia" w:ascii="宋体" w:hAnsi="宋体" w:eastAsia="宋体" w:cs="宋体"/>
          <w:sz w:val="24"/>
          <w:szCs w:val="24"/>
          <w:u w:val="single"/>
        </w:rPr>
        <w:t xml:space="preserve"> </w:t>
      </w:r>
    </w:p>
    <w:p w14:paraId="4DC5D4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二、质量保修期</w:t>
      </w:r>
    </w:p>
    <w:p w14:paraId="5822B8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质量保修期从工程实际竣工验收合格之日算起，分单项竣工验收助工程，按单项工程分别计算质量保修期。</w:t>
      </w:r>
    </w:p>
    <w:p w14:paraId="5F490E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双方根据《建设工程质量管理条例》 及有关规定，结合本修缮及装修工程约定质量保修期如下：</w:t>
      </w:r>
    </w:p>
    <w:p w14:paraId="3A0585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1．土建结构修缮工程为：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773D96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2．房屋防水修缮工程为：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458E95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3．装修工程为：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2A9118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4．电气管线、上下水管线修缮工程为：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590C54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5．供热及供冷为：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个采暖期及供冷期；</w:t>
      </w:r>
    </w:p>
    <w:p w14:paraId="769A19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6．室外的上下水和小区道路等市政公用工程为：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68DECE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7．其他约定：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24661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三、质量保修责任</w:t>
      </w:r>
    </w:p>
    <w:p w14:paraId="32630C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1．承包人在质量保修期内，按照有关法律、法规、规章的管理规定和双方约定，承担本工程质量保修责任，但不负责原房屋建筑的保修责任。</w:t>
      </w:r>
    </w:p>
    <w:p w14:paraId="52C619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2．属于保修范围和内容的项目，承包人应在接到修理通知之日后7天内派人修理。承包人不在约定期限内派人修理，发包人可委托其他人员修理。</w:t>
      </w:r>
    </w:p>
    <w:p w14:paraId="12DF31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3．发生紧急抢修事故(如上水跑水、暖气漏水等)，承包人接到事故通知后，应立即到达事故现场检修。</w:t>
      </w:r>
    </w:p>
    <w:p w14:paraId="149C18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455624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5．质量保修完成后，由发包人组织验收。</w:t>
      </w:r>
    </w:p>
    <w:p w14:paraId="444E81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四、保修费用</w:t>
      </w:r>
    </w:p>
    <w:p w14:paraId="1519CF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保修费用由造成质量缺陷的责任方承担。</w:t>
      </w:r>
    </w:p>
    <w:p w14:paraId="59070BD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五、其他</w:t>
      </w:r>
    </w:p>
    <w:p w14:paraId="314FC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双方约定的其他工程质量保修事项：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执行现行规定。</w:t>
      </w:r>
    </w:p>
    <w:p w14:paraId="2DE796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本工程质量保修书作为施工合同附件，由施工合同发包人承包人在竣工验收前双方共同签署，其有效期限至保修期满。</w:t>
      </w:r>
    </w:p>
    <w:p w14:paraId="5E6998C4">
      <w:pPr>
        <w:spacing w:line="560" w:lineRule="exact"/>
        <w:rPr>
          <w:rFonts w:hint="eastAsia" w:ascii="宋体" w:hAnsi="宋体" w:eastAsia="宋体" w:cs="宋体"/>
          <w:sz w:val="24"/>
          <w:szCs w:val="24"/>
        </w:rPr>
      </w:pPr>
    </w:p>
    <w:p w14:paraId="0D4E689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693105D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78AA303A">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0115BC73">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52525C0">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7E4EA0CF">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outlineLvl w:val="9"/>
        <w:rPr>
          <w:rFonts w:hint="eastAsia" w:ascii="宋体" w:hAnsi="宋体" w:eastAsia="宋体" w:cs="宋体"/>
          <w:b/>
          <w:color w:val="auto"/>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rPr>
        <w:t xml:space="preserve">              年     月     日</w:t>
      </w:r>
    </w:p>
    <w:p w14:paraId="65523507">
      <w:pPr>
        <w:keepNext w:val="0"/>
        <w:keepLines w:val="0"/>
        <w:pageBreakBefore w:val="0"/>
        <w:widowControl w:val="0"/>
        <w:kinsoku/>
        <w:wordWrap/>
        <w:overflowPunct/>
        <w:topLinePunct w:val="0"/>
        <w:autoSpaceDE/>
        <w:autoSpaceDN/>
        <w:bidi w:val="0"/>
        <w:adjustRightInd/>
        <w:snapToGrid/>
        <w:spacing w:before="781" w:beforeLines="250" w:line="440" w:lineRule="exact"/>
        <w:ind w:firstLine="643" w:firstLineChars="20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第四章  </w:t>
      </w:r>
      <w:r>
        <w:rPr>
          <w:rFonts w:hint="eastAsia" w:ascii="宋体" w:hAnsi="宋体" w:eastAsia="宋体" w:cs="宋体"/>
          <w:b/>
          <w:bCs/>
          <w:color w:val="auto"/>
          <w:sz w:val="32"/>
          <w:szCs w:val="32"/>
        </w:rPr>
        <w:t>工程范围及质量验收标准</w:t>
      </w:r>
    </w:p>
    <w:p w14:paraId="6AA9E08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一、工程内容：</w:t>
      </w:r>
    </w:p>
    <w:p w14:paraId="5ACA35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本工程主要内容为</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平利县2025年镇区域养老服务中心改造项目四标段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建设地点位于平利县长安区域敬老院内，主要建设内容及规模：改造总面积3470.54平方米，具体改造内容如下：室内外墙面、地面改造，立柱修复，地面铺设颗粒沥青地坪；搭建消防疏散楼梯；安装室外路灯、文化宣传栏</w:t>
      </w:r>
      <w:r>
        <w:rPr>
          <w:rFonts w:hint="eastAsia" w:ascii="宋体" w:hAnsi="宋体" w:cs="宋体"/>
          <w:color w:val="auto"/>
          <w:kern w:val="0"/>
          <w:sz w:val="24"/>
          <w:lang w:val="en-US" w:eastAsia="zh-CN"/>
        </w:rPr>
        <w:t>（具体详见工程量清单）</w:t>
      </w:r>
      <w:r>
        <w:rPr>
          <w:rFonts w:hint="eastAsia" w:ascii="宋体" w:hAnsi="宋体" w:eastAsia="宋体" w:cs="宋体"/>
          <w:b w:val="0"/>
          <w:bCs w:val="0"/>
          <w:color w:val="auto"/>
          <w:kern w:val="0"/>
          <w:sz w:val="24"/>
          <w:szCs w:val="24"/>
          <w:highlight w:val="none"/>
          <w:lang w:val="en-US" w:eastAsia="zh-CN"/>
        </w:rPr>
        <w:t>。</w:t>
      </w:r>
    </w:p>
    <w:p w14:paraId="57EAE7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2、本工程最高限价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陆拾玖万肆仟伍佰叁拾柒元陆角柒分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694,537.67</w:t>
      </w:r>
      <w:r>
        <w:rPr>
          <w:rFonts w:hint="eastAsia" w:ascii="宋体" w:hAnsi="宋体" w:eastAsia="宋体" w:cs="宋体"/>
          <w:color w:val="auto"/>
          <w:sz w:val="24"/>
          <w:szCs w:val="24"/>
          <w:highlight w:val="none"/>
          <w:lang w:val="en-US" w:eastAsia="zh-CN"/>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7FFCCDE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二、工程范围：</w:t>
      </w:r>
    </w:p>
    <w:p w14:paraId="7819D09A">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b w:val="0"/>
          <w:bCs w:val="0"/>
          <w:color w:val="auto"/>
          <w:kern w:val="0"/>
          <w:sz w:val="24"/>
          <w:szCs w:val="24"/>
          <w:lang w:val="en-US" w:eastAsia="zh-CN"/>
        </w:rPr>
        <w:t>《</w:t>
      </w:r>
      <w:r>
        <w:rPr>
          <w:rFonts w:hint="eastAsia" w:ascii="宋体" w:hAnsi="宋体" w:cs="宋体"/>
          <w:i w:val="0"/>
          <w:iCs w:val="0"/>
          <w:caps w:val="0"/>
          <w:color w:val="auto"/>
          <w:spacing w:val="0"/>
          <w:sz w:val="24"/>
          <w:szCs w:val="24"/>
          <w:shd w:val="clear" w:fill="FFFFFF"/>
          <w:lang w:eastAsia="zh-CN"/>
        </w:rPr>
        <w:t>平利县2025年镇区域养老服务中心改造项目</w:t>
      </w:r>
      <w:r>
        <w:rPr>
          <w:rFonts w:hint="eastAsia" w:ascii="宋体" w:hAnsi="宋体" w:cs="宋体"/>
          <w:i w:val="0"/>
          <w:iCs w:val="0"/>
          <w:caps w:val="0"/>
          <w:color w:val="auto"/>
          <w:spacing w:val="0"/>
          <w:sz w:val="24"/>
          <w:szCs w:val="24"/>
          <w:shd w:val="clear" w:fill="FFFFFF"/>
          <w:lang w:val="en-US" w:eastAsia="zh-CN"/>
        </w:rPr>
        <w:t>四标段</w:t>
      </w:r>
      <w:r>
        <w:rPr>
          <w:rFonts w:hint="eastAsia" w:ascii="宋体" w:hAnsi="宋体" w:eastAsia="宋体" w:cs="宋体"/>
          <w:b w:val="0"/>
          <w:bCs w:val="0"/>
          <w:color w:val="auto"/>
          <w:kern w:val="0"/>
          <w:sz w:val="24"/>
          <w:szCs w:val="24"/>
          <w:lang w:val="en-US" w:eastAsia="zh-CN"/>
        </w:rPr>
        <w:t>》工程量清单所列全部建设内容。</w:t>
      </w:r>
    </w:p>
    <w:p w14:paraId="66814C5B">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三、工程材料：</w:t>
      </w:r>
    </w:p>
    <w:p w14:paraId="3A93354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本工程材料均选用国优产品，同时在响应文件中必须明确所有材料的品牌型号、产地、价格。本工程材料品牌或价格参考市场价，投标单位自主报价。</w:t>
      </w:r>
    </w:p>
    <w:p w14:paraId="60BF684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工程材料在工程实施过程中，由发包人认质。凡在工程实施过程因设计变更引起的施工费用，由发包方和承包方共同签字确认变更后协商解决。</w:t>
      </w:r>
    </w:p>
    <w:p w14:paraId="03D4B1AD">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四、材料供应与验收</w:t>
      </w:r>
    </w:p>
    <w:p w14:paraId="57F557D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承包方分批次进行检测，费用由承包方承担。</w:t>
      </w:r>
    </w:p>
    <w:p w14:paraId="280F8CA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方负责。 </w:t>
      </w:r>
    </w:p>
    <w:p w14:paraId="46CA0DC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 </w:t>
      </w:r>
    </w:p>
    <w:p w14:paraId="1E9C9EA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32C64693">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五、工程质量、技术要求</w:t>
      </w:r>
    </w:p>
    <w:p w14:paraId="10BED4F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1、本工程质量等级要求合格。</w:t>
      </w:r>
    </w:p>
    <w:p w14:paraId="6D17AF6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color w:val="auto"/>
          <w:sz w:val="24"/>
          <w:szCs w:val="24"/>
          <w:lang w:val="en-US" w:eastAsia="zh-CN"/>
        </w:rPr>
        <w:t>国家现行验收</w:t>
      </w:r>
      <w:r>
        <w:rPr>
          <w:rFonts w:hint="eastAsia" w:ascii="宋体" w:hAnsi="宋体" w:eastAsia="宋体" w:cs="宋体"/>
          <w:color w:val="auto"/>
          <w:sz w:val="24"/>
          <w:szCs w:val="24"/>
        </w:rPr>
        <w:t>标准，发包方有权罚没质量保证金。</w:t>
      </w:r>
    </w:p>
    <w:p w14:paraId="440465A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23B2463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4、各工序应严格按施工组织设计进行质量控制，每道工序完工后，应进行检查，相关专业工种之间应及时进行交接检验，并形成记录。未经检查验收不得进行下一道工序。</w:t>
      </w:r>
    </w:p>
    <w:p w14:paraId="559488D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02D0433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3E0A4B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7、服务承诺：要求具有完善的保修服务体系，高效的工作作风，高水平的技术维修人员。</w:t>
      </w:r>
    </w:p>
    <w:p w14:paraId="0DC644C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8、如果因施工单位造成的工程质量不合格，返工等影响工程进度的，且监理单位提出，施工单位未按要求整改的，应向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赔偿每天叁佰元的经济损失，并如期返工，致工程验收合格。</w:t>
      </w:r>
    </w:p>
    <w:p w14:paraId="79ED4412">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质量标准</w:t>
      </w:r>
    </w:p>
    <w:p w14:paraId="6F4F6454">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《建筑工程施工质量验收统一标准》GB50300-2013</w:t>
      </w:r>
    </w:p>
    <w:p w14:paraId="55A00F5F">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《建设工程质量管理条例》</w:t>
      </w:r>
    </w:p>
    <w:p w14:paraId="4F0C425E">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eastAsia="宋体"/>
          <w:color w:val="auto"/>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国家其他相关规范</w:t>
      </w:r>
    </w:p>
    <w:p w14:paraId="07A2ACCE">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六、工程施工配合要求</w:t>
      </w:r>
    </w:p>
    <w:p w14:paraId="1D8A0C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1A4F973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5A8CAC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0FEE2C4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18786DD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 协助承包人协调水、电及临时设施等相关事宜，为施工创造条件</w:t>
      </w:r>
      <w:r>
        <w:rPr>
          <w:rFonts w:hint="eastAsia" w:ascii="宋体" w:hAnsi="宋体" w:eastAsia="宋体" w:cs="宋体"/>
          <w:color w:val="auto"/>
          <w:sz w:val="24"/>
          <w:szCs w:val="24"/>
          <w:lang w:eastAsia="zh-CN"/>
        </w:rPr>
        <w:t>；</w:t>
      </w:r>
    </w:p>
    <w:p w14:paraId="787C24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1089779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4913812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4D9CBA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r>
        <w:rPr>
          <w:rFonts w:hint="eastAsia" w:ascii="宋体" w:hAnsi="宋体" w:eastAsia="宋体" w:cs="宋体"/>
          <w:color w:val="auto"/>
          <w:sz w:val="24"/>
          <w:szCs w:val="24"/>
          <w:lang w:eastAsia="zh-CN"/>
        </w:rPr>
        <w:t>；</w:t>
      </w:r>
    </w:p>
    <w:p w14:paraId="381EF6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 服从发包方的管理，施工人员必须经发包方审定，遵守发包方的有关规定，服从管理，文明施工</w:t>
      </w:r>
      <w:r>
        <w:rPr>
          <w:rFonts w:hint="eastAsia" w:ascii="宋体" w:hAnsi="宋体" w:eastAsia="宋体" w:cs="宋体"/>
          <w:color w:val="auto"/>
          <w:sz w:val="24"/>
          <w:szCs w:val="24"/>
          <w:lang w:eastAsia="zh-CN"/>
        </w:rPr>
        <w:t>；</w:t>
      </w:r>
    </w:p>
    <w:p w14:paraId="51B1AD5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负责施工区域内的安全、保卫及消防工作</w:t>
      </w:r>
      <w:r>
        <w:rPr>
          <w:rFonts w:hint="eastAsia" w:ascii="宋体" w:hAnsi="宋体" w:eastAsia="宋体" w:cs="宋体"/>
          <w:color w:val="auto"/>
          <w:sz w:val="24"/>
          <w:szCs w:val="24"/>
          <w:lang w:eastAsia="zh-CN"/>
        </w:rPr>
        <w:t>；</w:t>
      </w:r>
    </w:p>
    <w:p w14:paraId="00E100C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 负责交工前的产品保护工作</w:t>
      </w:r>
      <w:r>
        <w:rPr>
          <w:rFonts w:hint="eastAsia" w:ascii="宋体" w:hAnsi="宋体" w:eastAsia="宋体" w:cs="宋体"/>
          <w:color w:val="auto"/>
          <w:sz w:val="24"/>
          <w:szCs w:val="24"/>
          <w:lang w:eastAsia="zh-CN"/>
        </w:rPr>
        <w:t>；</w:t>
      </w:r>
    </w:p>
    <w:p w14:paraId="2F35FD1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 做好安排，合理调度人员，保证连续施工，确保按期完工</w:t>
      </w:r>
      <w:r>
        <w:rPr>
          <w:rFonts w:hint="eastAsia" w:ascii="宋体" w:hAnsi="宋体" w:eastAsia="宋体" w:cs="宋体"/>
          <w:color w:val="auto"/>
          <w:sz w:val="24"/>
          <w:szCs w:val="24"/>
          <w:lang w:eastAsia="zh-CN"/>
        </w:rPr>
        <w:t>；</w:t>
      </w:r>
    </w:p>
    <w:p w14:paraId="43EC4D7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 </w:t>
      </w:r>
    </w:p>
    <w:p w14:paraId="5AD5D85B">
      <w:pPr>
        <w:keepNext w:val="0"/>
        <w:keepLines w:val="0"/>
        <w:pageBreakBefore w:val="0"/>
        <w:widowControl w:val="0"/>
        <w:kinsoku/>
        <w:wordWrap/>
        <w:overflowPunct/>
        <w:topLinePunct w:val="0"/>
        <w:autoSpaceDE/>
        <w:autoSpaceDN/>
        <w:bidi w:val="0"/>
        <w:adjustRightInd w:val="0"/>
        <w:spacing w:line="440" w:lineRule="exact"/>
        <w:ind w:right="-1"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质量验收标准：</w:t>
      </w:r>
      <w:r>
        <w:rPr>
          <w:rFonts w:hint="eastAsia" w:ascii="宋体" w:hAnsi="宋体" w:eastAsia="宋体" w:cs="宋体"/>
          <w:color w:val="auto"/>
          <w:sz w:val="24"/>
          <w:szCs w:val="24"/>
          <w:lang w:val="en-US" w:eastAsia="zh-CN"/>
        </w:rPr>
        <w:t>项目所用原材料各项指标</w:t>
      </w:r>
      <w:r>
        <w:rPr>
          <w:rFonts w:hint="eastAsia" w:ascii="宋体" w:hAnsi="宋体" w:eastAsia="宋体" w:cs="宋体"/>
          <w:color w:val="auto"/>
          <w:sz w:val="24"/>
          <w:szCs w:val="24"/>
          <w:lang w:eastAsia="zh-CN"/>
        </w:rPr>
        <w:t>应满足国家</w:t>
      </w:r>
      <w:r>
        <w:rPr>
          <w:rFonts w:hint="eastAsia" w:ascii="宋体" w:hAnsi="宋体" w:eastAsia="宋体" w:cs="宋体"/>
          <w:color w:val="auto"/>
          <w:sz w:val="24"/>
          <w:szCs w:val="24"/>
          <w:lang w:val="en-US" w:eastAsia="zh-CN"/>
        </w:rPr>
        <w:t>或者行业</w:t>
      </w:r>
      <w:r>
        <w:rPr>
          <w:rFonts w:hint="eastAsia" w:ascii="宋体" w:hAnsi="宋体" w:eastAsia="宋体" w:cs="宋体"/>
          <w:color w:val="auto"/>
          <w:sz w:val="24"/>
          <w:szCs w:val="24"/>
          <w:lang w:eastAsia="zh-CN"/>
        </w:rPr>
        <w:t>现行相关规范</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标准，</w:t>
      </w:r>
      <w:r>
        <w:rPr>
          <w:rFonts w:hint="eastAsia" w:ascii="宋体" w:hAnsi="宋体" w:eastAsia="宋体" w:cs="宋体"/>
          <w:color w:val="auto"/>
          <w:sz w:val="24"/>
          <w:szCs w:val="24"/>
        </w:rPr>
        <w:t>按国家及相关地方政策规范执行。</w:t>
      </w:r>
    </w:p>
    <w:p w14:paraId="15AC55C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outlineLvl w:val="9"/>
        <w:rPr>
          <w:rFonts w:hint="default"/>
          <w:color w:val="auto"/>
          <w:lang w:val="en-US"/>
        </w:rPr>
      </w:pPr>
      <w:r>
        <w:rPr>
          <w:rFonts w:hint="eastAsia" w:ascii="宋体" w:hAnsi="宋体" w:cs="宋体"/>
          <w:b/>
          <w:bCs/>
          <w:color w:val="auto"/>
          <w:sz w:val="24"/>
          <w:szCs w:val="24"/>
          <w:highlight w:val="none"/>
          <w:lang w:val="en-US" w:eastAsia="zh-CN"/>
        </w:rPr>
        <w:t>八、编制说明及工程量清单（另附）</w:t>
      </w:r>
    </w:p>
    <w:p w14:paraId="30A323F4">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r>
        <w:rPr>
          <w:rFonts w:hint="eastAsia" w:ascii="宋体" w:hAnsi="宋体" w:cs="宋体"/>
          <w:b/>
          <w:sz w:val="36"/>
          <w:szCs w:val="36"/>
          <w:lang w:val="en-US" w:eastAsia="zh-CN"/>
        </w:rPr>
        <w:t xml:space="preserve"> </w:t>
      </w:r>
    </w:p>
    <w:p w14:paraId="3DC6046B">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p>
    <w:p w14:paraId="7B89F803">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p>
    <w:p w14:paraId="06F55601">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eastAsia="宋体" w:cs="宋体"/>
          <w:b/>
          <w:sz w:val="24"/>
          <w:szCs w:val="24"/>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w:t>
      </w:r>
      <w:r>
        <w:rPr>
          <w:rFonts w:hint="eastAsia" w:ascii="宋体" w:hAnsi="宋体" w:eastAsia="宋体" w:cs="宋体"/>
          <w:b/>
          <w:sz w:val="28"/>
          <w:szCs w:val="28"/>
        </w:rPr>
        <w:t>编制说明</w:t>
      </w:r>
    </w:p>
    <w:p w14:paraId="407E1C0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工程概况</w:t>
      </w:r>
    </w:p>
    <w:p w14:paraId="458F6FCA">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平利县2025年镇区域养老服务中心改造项目</w:t>
      </w:r>
      <w:r>
        <w:rPr>
          <w:rFonts w:hint="eastAsia" w:ascii="宋体" w:hAnsi="宋体" w:eastAsia="宋体" w:cs="宋体"/>
          <w:sz w:val="24"/>
          <w:szCs w:val="24"/>
          <w:lang w:val="en-US" w:eastAsia="zh-CN"/>
        </w:rPr>
        <w:t>四标段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工程位于平利长安镇，</w:t>
      </w:r>
      <w:r>
        <w:rPr>
          <w:rFonts w:hint="eastAsia" w:ascii="宋体" w:hAnsi="宋体" w:eastAsia="宋体" w:cs="宋体"/>
          <w:sz w:val="24"/>
          <w:szCs w:val="24"/>
        </w:rPr>
        <w:t>工程</w:t>
      </w:r>
      <w:r>
        <w:rPr>
          <w:rFonts w:hint="eastAsia" w:ascii="宋体" w:hAnsi="宋体" w:eastAsia="宋体" w:cs="宋体"/>
          <w:sz w:val="24"/>
          <w:szCs w:val="24"/>
          <w:lang w:val="en-US" w:eastAsia="zh-CN"/>
        </w:rPr>
        <w:t>建设内容</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6#</w:t>
      </w:r>
      <w:r>
        <w:rPr>
          <w:rFonts w:hint="eastAsia" w:ascii="宋体" w:hAnsi="宋体" w:eastAsia="宋体" w:cs="宋体"/>
          <w:sz w:val="24"/>
          <w:szCs w:val="24"/>
          <w:lang w:val="en-US" w:eastAsia="zh-CN"/>
        </w:rPr>
        <w:t>室</w:t>
      </w:r>
      <w:r>
        <w:rPr>
          <w:rFonts w:hint="eastAsia" w:ascii="宋体" w:hAnsi="宋体" w:eastAsia="宋体" w:cs="宋体"/>
          <w:sz w:val="24"/>
          <w:szCs w:val="24"/>
          <w:lang w:eastAsia="zh-CN"/>
        </w:rPr>
        <w:t>内外改造 (室内拆除P~M轴、K心J轴、H~E轴部分墙体,破损部分墙体地面进行修补,拆除大厨房</w:t>
      </w:r>
      <w:r>
        <w:rPr>
          <w:rFonts w:hint="eastAsia" w:ascii="宋体" w:hAnsi="宋体" w:eastAsia="宋体" w:cs="宋体"/>
          <w:sz w:val="24"/>
          <w:szCs w:val="24"/>
          <w:lang w:val="en-US" w:eastAsia="zh-CN"/>
        </w:rPr>
        <w:t>墙面</w:t>
      </w:r>
      <w:r>
        <w:rPr>
          <w:rFonts w:hint="eastAsia" w:ascii="宋体" w:hAnsi="宋体" w:eastAsia="宋体" w:cs="宋体"/>
          <w:sz w:val="24"/>
          <w:szCs w:val="24"/>
          <w:lang w:eastAsia="zh-CN"/>
        </w:rPr>
        <w:t>瓷砖高2 .8 米,拆除灶台、案板、水池、与餐厅围墙、吊顶,墙面粉刷。)2.(室外餐厅外走廊以厨房门及餐厅门边沿修科坡,拆除原部分走廊。6#后墙二楼以下铲除原乳胶漆,刷墙固,贴丙纶防水,表层抹水泥砂浆。拆除两院间部分围墙8.23 米,安装不锈钢门,增高围墙长12 米高1.03米,新建围墙长5 米高2.8米,厨房外墙修复,院内地面做颗粒沥青地坪</w:t>
      </w:r>
      <w:r>
        <w:rPr>
          <w:rFonts w:hint="eastAsia" w:ascii="宋体" w:hAnsi="宋体" w:eastAsia="宋体" w:cs="宋体"/>
          <w:sz w:val="24"/>
          <w:szCs w:val="24"/>
          <w:lang w:val="en-US" w:eastAsia="zh-CN"/>
        </w:rPr>
        <w:t>1208㎡。</w:t>
      </w:r>
      <w:r>
        <w:rPr>
          <w:rFonts w:hint="eastAsia" w:ascii="宋体" w:hAnsi="宋体" w:eastAsia="宋体" w:cs="宋体"/>
          <w:sz w:val="24"/>
          <w:szCs w:val="24"/>
          <w:lang w:eastAsia="zh-CN"/>
        </w:rPr>
        <w:t>敬老院、福利院柱子修复(氟碳漆)</w:t>
      </w:r>
      <w:r>
        <w:rPr>
          <w:rFonts w:hint="eastAsia" w:ascii="宋体" w:hAnsi="宋体" w:eastAsia="宋体" w:cs="宋体"/>
          <w:sz w:val="24"/>
          <w:szCs w:val="24"/>
          <w:lang w:val="en-US" w:eastAsia="zh-CN"/>
        </w:rPr>
        <w:t>约446㎡。</w:t>
      </w:r>
      <w:r>
        <w:rPr>
          <w:rFonts w:hint="eastAsia" w:ascii="宋体" w:hAnsi="宋体" w:eastAsia="宋体" w:cs="宋体"/>
          <w:sz w:val="24"/>
          <w:szCs w:val="24"/>
          <w:lang w:eastAsia="zh-CN"/>
        </w:rPr>
        <w:t>3.增加长安区域敬老院综合楼三楼到一楼疏散楼梯，翻新旧楼梯</w:t>
      </w:r>
      <w:r>
        <w:rPr>
          <w:rFonts w:hint="eastAsia" w:ascii="宋体" w:hAnsi="宋体" w:eastAsia="宋体" w:cs="宋体"/>
          <w:sz w:val="24"/>
          <w:szCs w:val="24"/>
          <w:lang w:val="en-US" w:eastAsia="zh-CN"/>
        </w:rPr>
        <w:t>等工程。</w:t>
      </w:r>
    </w:p>
    <w:p w14:paraId="733171AE">
      <w:pPr>
        <w:keepNext w:val="0"/>
        <w:keepLines w:val="0"/>
        <w:pageBreakBefore w:val="0"/>
        <w:numPr>
          <w:ilvl w:val="0"/>
          <w:numId w:val="6"/>
        </w:numPr>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编制范围</w:t>
      </w:r>
    </w:p>
    <w:p w14:paraId="17FA192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r>
        <w:rPr>
          <w:rFonts w:hint="eastAsia" w:ascii="宋体" w:hAnsi="宋体" w:eastAsia="宋体" w:cs="宋体"/>
          <w:sz w:val="24"/>
          <w:szCs w:val="24"/>
          <w:lang w:eastAsia="zh-CN"/>
        </w:rPr>
        <w:t>平利县2025年镇区域养老服务中心改造项目</w:t>
      </w:r>
      <w:r>
        <w:rPr>
          <w:rFonts w:hint="eastAsia" w:ascii="宋体" w:hAnsi="宋体" w:eastAsia="宋体" w:cs="宋体"/>
          <w:sz w:val="24"/>
          <w:szCs w:val="24"/>
          <w:lang w:val="en-US" w:eastAsia="zh-CN"/>
        </w:rPr>
        <w:t>四标段</w:t>
      </w:r>
      <w:r>
        <w:rPr>
          <w:rFonts w:hint="eastAsia" w:ascii="宋体" w:hAnsi="宋体" w:eastAsia="宋体" w:cs="宋体"/>
          <w:color w:val="auto"/>
          <w:kern w:val="2"/>
          <w:sz w:val="24"/>
          <w:szCs w:val="24"/>
          <w:lang w:val="en-US" w:eastAsia="zh-CN" w:bidi="ar-SA"/>
        </w:rPr>
        <w:t>设计施工图范围内装修改造工程。</w:t>
      </w:r>
    </w:p>
    <w:p w14:paraId="384723D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三、编制依据</w:t>
      </w:r>
    </w:p>
    <w:p w14:paraId="3E820CF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《陕西省建设工程工程量清单计价</w:t>
      </w:r>
      <w:r>
        <w:rPr>
          <w:rFonts w:hint="eastAsia" w:ascii="宋体" w:hAnsi="宋体" w:eastAsia="宋体" w:cs="宋体"/>
          <w:color w:val="auto"/>
          <w:sz w:val="24"/>
          <w:szCs w:val="24"/>
          <w:lang w:val="en-US" w:eastAsia="zh-CN"/>
        </w:rPr>
        <w:t>标准及计算标准</w:t>
      </w: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w:t>
      </w:r>
    </w:p>
    <w:p w14:paraId="3ED598E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2、《陕西省房屋建筑与装饰工程消耗重定额》(2025)；《陕西省通用安装工程消耗量定额》(2025)；《陕西市政工程消耗量定额》(2025)；《陕西省园林绿化工程消耗量定额》(2025)等</w:t>
      </w:r>
      <w:r>
        <w:rPr>
          <w:rFonts w:hint="eastAsia" w:ascii="宋体" w:hAnsi="宋体" w:eastAsia="宋体" w:cs="宋体"/>
          <w:color w:val="auto"/>
          <w:sz w:val="24"/>
          <w:szCs w:val="24"/>
          <w:lang w:eastAsia="zh-CN"/>
        </w:rPr>
        <w:t>价目表等相关文件。</w:t>
      </w:r>
    </w:p>
    <w:p w14:paraId="0AE6D24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人工费调整执行《陕西省住房和城乡建设厅关于印发2025陕西省建设工程费用规则等计价依据的通知》</w:t>
      </w:r>
    </w:p>
    <w:p w14:paraId="3501673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税金执行</w:t>
      </w:r>
      <w:r>
        <w:rPr>
          <w:rFonts w:hint="eastAsia" w:ascii="宋体" w:hAnsi="宋体" w:eastAsia="宋体" w:cs="宋体"/>
          <w:color w:val="auto"/>
          <w:sz w:val="24"/>
          <w:szCs w:val="24"/>
          <w:lang w:val="en-US" w:eastAsia="zh-CN"/>
        </w:rPr>
        <w:t>《(陕西省建设工程费用规则》(2025)</w:t>
      </w:r>
      <w:r>
        <w:rPr>
          <w:rFonts w:hint="eastAsia" w:ascii="宋体" w:hAnsi="宋体" w:eastAsia="宋体" w:cs="宋体"/>
          <w:color w:val="auto"/>
          <w:sz w:val="24"/>
          <w:szCs w:val="24"/>
          <w:lang w:eastAsia="zh-CN"/>
        </w:rPr>
        <w:t>。</w:t>
      </w:r>
    </w:p>
    <w:p w14:paraId="234A5D9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执行《安康工程造价管理信息》20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7期</w:t>
      </w:r>
      <w:r>
        <w:rPr>
          <w:rFonts w:hint="eastAsia" w:ascii="宋体" w:hAnsi="宋体" w:eastAsia="宋体" w:cs="宋体"/>
          <w:color w:val="auto"/>
          <w:sz w:val="24"/>
          <w:szCs w:val="24"/>
          <w:lang w:eastAsia="zh-CN"/>
        </w:rPr>
        <w:t>信息价</w:t>
      </w:r>
      <w:r>
        <w:rPr>
          <w:rFonts w:hint="eastAsia" w:ascii="宋体" w:hAnsi="宋体" w:eastAsia="宋体" w:cs="宋体"/>
          <w:color w:val="auto"/>
          <w:sz w:val="24"/>
          <w:szCs w:val="24"/>
          <w:lang w:val="en-US" w:eastAsia="zh-CN"/>
        </w:rPr>
        <w:t>,安康信息价没有的材料价参照市场价。</w:t>
      </w:r>
    </w:p>
    <w:p w14:paraId="4B16F56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本工程采用</w:t>
      </w:r>
      <w:r>
        <w:rPr>
          <w:rFonts w:hint="eastAsia" w:ascii="宋体" w:hAnsi="宋体" w:eastAsia="宋体" w:cs="宋体"/>
          <w:color w:val="000000"/>
          <w:sz w:val="24"/>
          <w:szCs w:val="24"/>
          <w:lang w:val="en-US" w:eastAsia="zh-CN"/>
        </w:rPr>
        <w:t>广联达</w:t>
      </w:r>
      <w:r>
        <w:rPr>
          <w:rFonts w:hint="eastAsia" w:ascii="宋体" w:hAnsi="宋体" w:eastAsia="宋体" w:cs="宋体"/>
          <w:color w:val="000000"/>
          <w:sz w:val="24"/>
          <w:szCs w:val="24"/>
          <w:lang w:eastAsia="zh-CN"/>
        </w:rPr>
        <w:t>云</w:t>
      </w:r>
      <w:r>
        <w:rPr>
          <w:rFonts w:hint="eastAsia" w:ascii="宋体" w:hAnsi="宋体" w:eastAsia="宋体" w:cs="宋体"/>
          <w:color w:val="000000"/>
          <w:sz w:val="24"/>
          <w:szCs w:val="24"/>
          <w:lang w:val="en-US" w:eastAsia="zh-CN"/>
        </w:rPr>
        <w:t>计价</w:t>
      </w:r>
      <w:r>
        <w:rPr>
          <w:rFonts w:hint="eastAsia" w:ascii="宋体" w:hAnsi="宋体" w:eastAsia="宋体" w:cs="宋体"/>
          <w:color w:val="000000"/>
          <w:sz w:val="24"/>
          <w:szCs w:val="24"/>
          <w:lang w:eastAsia="zh-CN"/>
        </w:rPr>
        <w:t>平台GCCP7.0版本编制。</w:t>
      </w:r>
    </w:p>
    <w:p w14:paraId="5E80406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四、其它需要说明的问题</w:t>
      </w:r>
    </w:p>
    <w:p w14:paraId="101B6004">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1.本工程计列暂列金暂4万元。</w:t>
      </w:r>
    </w:p>
    <w:p w14:paraId="010862A9">
      <w:pPr>
        <w:pStyle w:val="17"/>
        <w:ind w:left="0" w:leftChars="0" w:firstLine="0" w:firstLineChars="0"/>
        <w:rPr>
          <w:rFonts w:hint="eastAsia"/>
        </w:rPr>
      </w:pPr>
    </w:p>
    <w:p w14:paraId="07CA49EB">
      <w:pPr>
        <w:rPr>
          <w:rFonts w:hint="eastAsia"/>
        </w:rPr>
      </w:pPr>
    </w:p>
    <w:p w14:paraId="7A75EFC8">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default" w:ascii="宋体" w:hAnsi="宋体" w:eastAsia="宋体" w:cs="宋体"/>
          <w:b/>
          <w:sz w:val="24"/>
          <w:szCs w:val="24"/>
          <w:lang w:val="en-US"/>
        </w:rPr>
      </w:pPr>
      <w:r>
        <w:rPr>
          <w:rFonts w:hint="eastAsia" w:ascii="宋体" w:hAnsi="宋体" w:eastAsia="宋体" w:cs="宋体"/>
          <w:b/>
          <w:sz w:val="28"/>
          <w:szCs w:val="28"/>
          <w:lang w:eastAsia="zh-CN"/>
        </w:rPr>
        <w:t>（</w:t>
      </w:r>
      <w:r>
        <w:rPr>
          <w:rFonts w:hint="eastAsia" w:ascii="宋体" w:hAnsi="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cs="宋体"/>
          <w:b/>
          <w:sz w:val="28"/>
          <w:szCs w:val="28"/>
          <w:lang w:val="en-US" w:eastAsia="zh-CN"/>
        </w:rPr>
        <w:t>工程量清单（另附）</w:t>
      </w:r>
    </w:p>
    <w:p w14:paraId="48CC0781">
      <w:pPr>
        <w:pStyle w:val="17"/>
        <w:rPr>
          <w:rFonts w:hint="eastAsia"/>
          <w:color w:val="auto"/>
        </w:rPr>
      </w:pPr>
    </w:p>
    <w:p w14:paraId="6D01D4B9">
      <w:pPr>
        <w:rPr>
          <w:rFonts w:hint="eastAsia"/>
          <w:color w:val="auto"/>
        </w:rPr>
      </w:pPr>
    </w:p>
    <w:p w14:paraId="7D541469">
      <w:pPr>
        <w:rPr>
          <w:rFonts w:hint="eastAsia"/>
          <w:color w:val="auto"/>
        </w:rPr>
      </w:pPr>
    </w:p>
    <w:p w14:paraId="60313D06">
      <w:pPr>
        <w:rPr>
          <w:rFonts w:hint="eastAsia"/>
          <w:color w:val="auto"/>
        </w:rPr>
      </w:pPr>
    </w:p>
    <w:p w14:paraId="3A5B5739">
      <w:pPr>
        <w:rPr>
          <w:rFonts w:hint="eastAsia"/>
          <w:color w:val="auto"/>
        </w:rPr>
      </w:pPr>
    </w:p>
    <w:p w14:paraId="1D19710C">
      <w:pPr>
        <w:rPr>
          <w:rFonts w:hint="eastAsia"/>
          <w:color w:val="auto"/>
        </w:rPr>
      </w:pPr>
    </w:p>
    <w:p w14:paraId="0E77CE18">
      <w:pPr>
        <w:rPr>
          <w:rFonts w:hint="eastAsia"/>
          <w:color w:val="auto"/>
        </w:rPr>
      </w:pPr>
    </w:p>
    <w:p w14:paraId="54C28D87">
      <w:pPr>
        <w:rPr>
          <w:rFonts w:hint="eastAsia"/>
          <w:color w:val="auto"/>
        </w:rPr>
      </w:pPr>
    </w:p>
    <w:p w14:paraId="3827D835">
      <w:pPr>
        <w:rPr>
          <w:rFonts w:hint="eastAsia"/>
          <w:color w:val="auto"/>
        </w:rPr>
      </w:pPr>
    </w:p>
    <w:p w14:paraId="53374B97">
      <w:pPr>
        <w:rPr>
          <w:rFonts w:hint="eastAsia"/>
          <w:color w:val="auto"/>
        </w:rPr>
      </w:pPr>
    </w:p>
    <w:p w14:paraId="70CC779F">
      <w:pPr>
        <w:rPr>
          <w:rFonts w:hint="eastAsia"/>
          <w:color w:val="auto"/>
        </w:rPr>
      </w:pPr>
    </w:p>
    <w:p w14:paraId="5DEFD366">
      <w:pPr>
        <w:rPr>
          <w:rFonts w:hint="eastAsia"/>
          <w:color w:val="auto"/>
        </w:rPr>
      </w:pPr>
    </w:p>
    <w:p w14:paraId="3263D143">
      <w:pPr>
        <w:rPr>
          <w:rFonts w:hint="eastAsia"/>
          <w:color w:val="auto"/>
        </w:rPr>
      </w:pPr>
    </w:p>
    <w:p w14:paraId="1D218CC9">
      <w:pPr>
        <w:rPr>
          <w:rFonts w:hint="eastAsia"/>
          <w:color w:val="auto"/>
        </w:rPr>
      </w:pPr>
    </w:p>
    <w:p w14:paraId="59E641FA">
      <w:pPr>
        <w:rPr>
          <w:rFonts w:hint="eastAsia"/>
          <w:color w:val="auto"/>
        </w:rPr>
      </w:pPr>
    </w:p>
    <w:p w14:paraId="57B7A64E">
      <w:pPr>
        <w:rPr>
          <w:rFonts w:hint="eastAsia"/>
          <w:color w:val="auto"/>
        </w:rPr>
      </w:pPr>
    </w:p>
    <w:p w14:paraId="6375C61D">
      <w:pPr>
        <w:pStyle w:val="15"/>
        <w:rPr>
          <w:rFonts w:hint="eastAsia"/>
          <w:color w:val="auto"/>
        </w:rPr>
      </w:pPr>
    </w:p>
    <w:p w14:paraId="5C34D338">
      <w:pPr>
        <w:rPr>
          <w:rFonts w:hint="eastAsia"/>
          <w:color w:val="auto"/>
        </w:rPr>
      </w:pPr>
    </w:p>
    <w:p w14:paraId="4F6FA398">
      <w:pPr>
        <w:rPr>
          <w:rFonts w:hint="eastAsia"/>
          <w:color w:val="auto"/>
        </w:rPr>
      </w:pPr>
    </w:p>
    <w:p w14:paraId="60974C1A">
      <w:pPr>
        <w:rPr>
          <w:rFonts w:hint="eastAsia"/>
          <w:color w:val="auto"/>
        </w:rPr>
      </w:pPr>
    </w:p>
    <w:p w14:paraId="5673A4ED">
      <w:pPr>
        <w:rPr>
          <w:rFonts w:hint="eastAsia"/>
          <w:color w:val="auto"/>
        </w:rPr>
      </w:pPr>
    </w:p>
    <w:p w14:paraId="2B7A5937">
      <w:pPr>
        <w:rPr>
          <w:rFonts w:hint="eastAsia"/>
          <w:color w:val="auto"/>
        </w:rPr>
      </w:pPr>
    </w:p>
    <w:p w14:paraId="30677A1C">
      <w:pPr>
        <w:autoSpaceDE w:val="0"/>
        <w:autoSpaceDN w:val="0"/>
        <w:adjustRightInd w:val="0"/>
        <w:snapToGrid w:val="0"/>
        <w:spacing w:line="240" w:lineRule="auto"/>
        <w:jc w:val="center"/>
        <w:rPr>
          <w:rFonts w:hint="eastAsia" w:ascii="宋体" w:hAnsi="宋体" w:eastAsia="宋体" w:cs="宋体"/>
          <w:b/>
          <w:color w:val="auto"/>
          <w:sz w:val="32"/>
          <w:szCs w:val="32"/>
        </w:rPr>
      </w:pPr>
      <w:r>
        <w:rPr>
          <w:rFonts w:hint="eastAsia" w:ascii="宋体" w:hAnsi="宋体" w:eastAsia="宋体" w:cs="宋体"/>
          <w:b/>
          <w:bCs/>
          <w:color w:val="auto"/>
          <w:sz w:val="36"/>
          <w:szCs w:val="36"/>
        </w:rPr>
        <w:t>第五章 磋商</w:t>
      </w:r>
      <w:r>
        <w:rPr>
          <w:rFonts w:hint="eastAsia" w:ascii="宋体" w:hAnsi="宋体" w:eastAsia="宋体" w:cs="宋体"/>
          <w:b/>
          <w:bCs/>
          <w:color w:val="auto"/>
          <w:sz w:val="36"/>
          <w:szCs w:val="36"/>
          <w:lang w:val="zh-CN"/>
        </w:rPr>
        <w:t>响应文件基本</w:t>
      </w:r>
      <w:r>
        <w:rPr>
          <w:rFonts w:hint="eastAsia" w:ascii="宋体" w:hAnsi="宋体" w:eastAsia="宋体" w:cs="宋体"/>
          <w:b/>
          <w:bCs/>
          <w:color w:val="auto"/>
          <w:sz w:val="36"/>
          <w:szCs w:val="36"/>
          <w:lang w:val="zh-CN" w:eastAsia="zh-CN"/>
        </w:rPr>
        <w:t>格式</w:t>
      </w:r>
    </w:p>
    <w:p w14:paraId="0FDF9605">
      <w:pPr>
        <w:adjustRightInd w:val="0"/>
        <w:snapToGrid w:val="0"/>
        <w:spacing w:line="360" w:lineRule="auto"/>
        <w:ind w:right="-187" w:rightChars="-89" w:firstLine="7068" w:firstLineChars="2200"/>
        <w:jc w:val="center"/>
        <w:rPr>
          <w:rFonts w:hint="eastAsia" w:ascii="宋体" w:hAnsi="宋体" w:eastAsia="宋体" w:cs="宋体"/>
          <w:b/>
          <w:color w:val="auto"/>
          <w:sz w:val="32"/>
          <w:szCs w:val="32"/>
        </w:rPr>
      </w:pPr>
    </w:p>
    <w:p w14:paraId="73A771BF">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460F42E6">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10CA2378">
      <w:pPr>
        <w:adjustRightInd w:val="0"/>
        <w:snapToGrid w:val="0"/>
        <w:spacing w:line="360" w:lineRule="auto"/>
        <w:ind w:right="-187" w:rightChars="-89" w:firstLine="4620" w:firstLineChars="2200"/>
        <w:rPr>
          <w:rFonts w:hint="eastAsia" w:ascii="宋体" w:hAnsi="宋体" w:eastAsia="宋体" w:cs="宋体"/>
          <w:color w:val="auto"/>
          <w:lang w:eastAsia="zh-CN"/>
        </w:rPr>
      </w:pPr>
    </w:p>
    <w:p w14:paraId="797B941D">
      <w:pPr>
        <w:adjustRightInd w:val="0"/>
        <w:snapToGrid w:val="0"/>
        <w:spacing w:line="360" w:lineRule="auto"/>
        <w:ind w:right="-187" w:rightChars="-89" w:firstLine="4620" w:firstLineChars="2200"/>
        <w:rPr>
          <w:rFonts w:hint="eastAsia" w:ascii="宋体" w:hAnsi="宋体" w:eastAsia="宋体" w:cs="宋体"/>
          <w:color w:val="auto"/>
          <w:lang w:eastAsia="zh-CN"/>
        </w:rPr>
      </w:pPr>
    </w:p>
    <w:p w14:paraId="716F963C">
      <w:pPr>
        <w:pStyle w:val="5"/>
        <w:rPr>
          <w:rFonts w:hint="eastAsia" w:ascii="宋体" w:hAnsi="宋体" w:eastAsia="宋体" w:cs="宋体"/>
          <w:color w:val="auto"/>
          <w:lang w:eastAsia="zh-CN"/>
        </w:rPr>
      </w:pPr>
    </w:p>
    <w:p w14:paraId="4F36A1B0">
      <w:pPr>
        <w:rPr>
          <w:rFonts w:hint="eastAsia" w:ascii="宋体" w:hAnsi="宋体" w:eastAsia="宋体" w:cs="宋体"/>
          <w:color w:val="auto"/>
          <w:lang w:eastAsia="zh-CN"/>
        </w:rPr>
      </w:pPr>
    </w:p>
    <w:p w14:paraId="1F1090A4">
      <w:pPr>
        <w:pStyle w:val="5"/>
        <w:rPr>
          <w:rFonts w:hint="eastAsia" w:ascii="宋体" w:hAnsi="宋体" w:eastAsia="宋体" w:cs="宋体"/>
          <w:color w:val="auto"/>
          <w:lang w:eastAsia="zh-CN"/>
        </w:rPr>
      </w:pPr>
    </w:p>
    <w:p w14:paraId="2EECCB54">
      <w:pPr>
        <w:rPr>
          <w:rFonts w:hint="eastAsia" w:ascii="宋体" w:hAnsi="宋体" w:eastAsia="宋体" w:cs="宋体"/>
          <w:color w:val="auto"/>
          <w:lang w:eastAsia="zh-CN"/>
        </w:rPr>
      </w:pPr>
    </w:p>
    <w:p w14:paraId="418EAB6C">
      <w:pPr>
        <w:pStyle w:val="5"/>
        <w:rPr>
          <w:rFonts w:hint="eastAsia" w:ascii="宋体" w:hAnsi="宋体" w:eastAsia="宋体" w:cs="宋体"/>
          <w:color w:val="auto"/>
          <w:lang w:eastAsia="zh-CN"/>
        </w:rPr>
      </w:pPr>
    </w:p>
    <w:p w14:paraId="390E2D07">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63D13648">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31B744F3">
      <w:pPr>
        <w:adjustRightInd w:val="0"/>
        <w:snapToGrid w:val="0"/>
        <w:spacing w:line="360" w:lineRule="auto"/>
        <w:ind w:right="-187" w:rightChars="-89"/>
        <w:rPr>
          <w:rFonts w:hint="eastAsia" w:ascii="宋体" w:hAnsi="宋体" w:eastAsia="宋体" w:cs="宋体"/>
          <w:b/>
          <w:color w:val="auto"/>
          <w:sz w:val="32"/>
          <w:szCs w:val="32"/>
        </w:rPr>
      </w:pPr>
    </w:p>
    <w:p w14:paraId="4BE757D4">
      <w:pPr>
        <w:adjustRightInd w:val="0"/>
        <w:snapToGrid w:val="0"/>
        <w:spacing w:line="360" w:lineRule="auto"/>
        <w:ind w:right="-187" w:rightChars="-89"/>
        <w:rPr>
          <w:rFonts w:hint="eastAsia" w:ascii="宋体" w:hAnsi="宋体" w:eastAsia="宋体" w:cs="宋体"/>
          <w:b/>
          <w:color w:val="auto"/>
          <w:sz w:val="28"/>
          <w:szCs w:val="28"/>
        </w:rPr>
      </w:pPr>
    </w:p>
    <w:p w14:paraId="5BED325D">
      <w:pPr>
        <w:adjustRightInd w:val="0"/>
        <w:snapToGrid w:val="0"/>
        <w:spacing w:line="360" w:lineRule="auto"/>
        <w:ind w:right="-187" w:rightChars="-89"/>
        <w:rPr>
          <w:rFonts w:hint="eastAsia" w:ascii="宋体" w:hAnsi="宋体" w:eastAsia="宋体" w:cs="宋体"/>
          <w:b/>
          <w:color w:val="auto"/>
          <w:sz w:val="28"/>
          <w:szCs w:val="28"/>
        </w:rPr>
      </w:pPr>
    </w:p>
    <w:p w14:paraId="183615DC">
      <w:pPr>
        <w:adjustRightInd w:val="0"/>
        <w:snapToGrid w:val="0"/>
        <w:spacing w:line="360" w:lineRule="auto"/>
        <w:ind w:right="-187" w:rightChars="-8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YJGH2025-AKCG-026-4</w:t>
      </w:r>
    </w:p>
    <w:p w14:paraId="0D6D3405">
      <w:pPr>
        <w:pStyle w:val="46"/>
        <w:rPr>
          <w:rFonts w:hint="eastAsia" w:ascii="宋体" w:hAnsi="宋体" w:eastAsia="宋体" w:cs="宋体"/>
          <w:b/>
          <w:color w:val="auto"/>
          <w:sz w:val="28"/>
          <w:szCs w:val="28"/>
          <w:lang w:val="en-US" w:eastAsia="zh-CN"/>
        </w:rPr>
      </w:pPr>
    </w:p>
    <w:p w14:paraId="5214E246">
      <w:pPr>
        <w:pStyle w:val="46"/>
        <w:rPr>
          <w:rFonts w:hint="eastAsia" w:ascii="宋体" w:hAnsi="宋体" w:eastAsia="宋体" w:cs="宋体"/>
          <w:b/>
          <w:color w:val="auto"/>
          <w:sz w:val="28"/>
          <w:szCs w:val="28"/>
          <w:lang w:val="en-US" w:eastAsia="zh-CN"/>
        </w:rPr>
      </w:pPr>
    </w:p>
    <w:p w14:paraId="45563207">
      <w:pPr>
        <w:pStyle w:val="46"/>
        <w:rPr>
          <w:rFonts w:hint="eastAsia" w:ascii="宋体" w:hAnsi="宋体" w:eastAsia="宋体" w:cs="宋体"/>
          <w:b/>
          <w:color w:val="auto"/>
          <w:sz w:val="28"/>
          <w:szCs w:val="28"/>
          <w:lang w:val="en-US" w:eastAsia="zh-CN"/>
        </w:rPr>
      </w:pPr>
    </w:p>
    <w:p w14:paraId="73FF777E">
      <w:pPr>
        <w:jc w:val="center"/>
        <w:rPr>
          <w:rFonts w:hint="eastAsia" w:ascii="宋体" w:hAnsi="宋体" w:cs="宋体"/>
          <w:b/>
          <w:bCs/>
          <w:color w:val="auto"/>
          <w:sz w:val="56"/>
          <w:szCs w:val="56"/>
          <w:lang w:val="en-US" w:eastAsia="zh-CN"/>
        </w:rPr>
      </w:pPr>
      <w:r>
        <w:rPr>
          <w:rFonts w:hint="eastAsia" w:ascii="宋体" w:hAnsi="宋体" w:cs="宋体"/>
          <w:b/>
          <w:bCs/>
          <w:color w:val="auto"/>
          <w:sz w:val="56"/>
          <w:szCs w:val="56"/>
          <w:lang w:val="en-US" w:eastAsia="zh-CN"/>
        </w:rPr>
        <w:t>平利县2025年镇区域养老服务中心</w:t>
      </w:r>
    </w:p>
    <w:p w14:paraId="2294B64A">
      <w:pPr>
        <w:jc w:val="center"/>
        <w:rPr>
          <w:rFonts w:hint="default" w:ascii="宋体" w:hAnsi="宋体" w:eastAsia="宋体" w:cs="宋体"/>
          <w:color w:val="auto"/>
          <w:sz w:val="32"/>
          <w:szCs w:val="40"/>
          <w:lang w:val="en-US" w:eastAsia="zh-CN"/>
        </w:rPr>
      </w:pPr>
      <w:r>
        <w:rPr>
          <w:rFonts w:hint="eastAsia" w:ascii="宋体" w:hAnsi="宋体" w:cs="宋体"/>
          <w:b/>
          <w:bCs/>
          <w:color w:val="auto"/>
          <w:sz w:val="56"/>
          <w:szCs w:val="56"/>
          <w:lang w:val="en-US" w:eastAsia="zh-CN"/>
        </w:rPr>
        <w:t>改造项目四标段</w:t>
      </w:r>
    </w:p>
    <w:p w14:paraId="0A39C23C">
      <w:pPr>
        <w:pStyle w:val="46"/>
        <w:rPr>
          <w:rFonts w:hint="eastAsia" w:ascii="宋体" w:hAnsi="宋体" w:eastAsia="宋体" w:cs="宋体"/>
          <w:color w:val="auto"/>
          <w:lang w:val="en-US" w:eastAsia="zh-CN"/>
        </w:rPr>
      </w:pPr>
    </w:p>
    <w:p w14:paraId="61878337">
      <w:pPr>
        <w:pStyle w:val="46"/>
        <w:rPr>
          <w:rFonts w:hint="eastAsia" w:ascii="宋体" w:hAnsi="宋体" w:eastAsia="宋体" w:cs="宋体"/>
          <w:color w:val="auto"/>
          <w:lang w:val="en-US" w:eastAsia="zh-CN"/>
        </w:rPr>
      </w:pPr>
    </w:p>
    <w:p w14:paraId="09C0C793">
      <w:pPr>
        <w:pStyle w:val="46"/>
        <w:rPr>
          <w:rFonts w:hint="eastAsia" w:ascii="宋体" w:hAnsi="宋体" w:eastAsia="宋体" w:cs="宋体"/>
          <w:color w:val="auto"/>
          <w:lang w:val="en-US" w:eastAsia="zh-CN"/>
        </w:rPr>
      </w:pPr>
    </w:p>
    <w:p w14:paraId="20C20F07">
      <w:pPr>
        <w:pStyle w:val="46"/>
        <w:rPr>
          <w:rFonts w:hint="eastAsia" w:ascii="宋体" w:hAnsi="宋体" w:eastAsia="宋体" w:cs="宋体"/>
          <w:color w:val="auto"/>
          <w:lang w:val="en-US" w:eastAsia="zh-CN"/>
        </w:rPr>
      </w:pPr>
    </w:p>
    <w:p w14:paraId="56361CE4">
      <w:pPr>
        <w:pStyle w:val="46"/>
        <w:rPr>
          <w:rFonts w:hint="eastAsia" w:ascii="宋体" w:hAnsi="宋体" w:eastAsia="宋体" w:cs="宋体"/>
          <w:color w:val="auto"/>
          <w:lang w:val="en-US" w:eastAsia="zh-CN"/>
        </w:rPr>
      </w:pPr>
    </w:p>
    <w:p w14:paraId="6458AEFC">
      <w:pPr>
        <w:pStyle w:val="46"/>
        <w:rPr>
          <w:rFonts w:hint="eastAsia" w:ascii="宋体" w:hAnsi="宋体" w:eastAsia="宋体" w:cs="宋体"/>
          <w:color w:val="auto"/>
          <w:lang w:val="en-US" w:eastAsia="zh-CN"/>
        </w:rPr>
      </w:pPr>
    </w:p>
    <w:p w14:paraId="55A27CD6">
      <w:pPr>
        <w:pStyle w:val="46"/>
        <w:rPr>
          <w:rFonts w:hint="eastAsia" w:ascii="宋体" w:hAnsi="宋体" w:eastAsia="宋体" w:cs="宋体"/>
          <w:color w:val="auto"/>
          <w:lang w:val="en-US" w:eastAsia="zh-CN"/>
        </w:rPr>
      </w:pPr>
    </w:p>
    <w:p w14:paraId="535764D2">
      <w:pPr>
        <w:spacing w:line="20" w:lineRule="atLeast"/>
        <w:jc w:val="center"/>
        <w:rPr>
          <w:rFonts w:hint="eastAsia" w:ascii="宋体" w:hAnsi="宋体" w:eastAsia="宋体" w:cs="宋体"/>
          <w:b/>
          <w:color w:val="auto"/>
          <w:spacing w:val="60"/>
          <w:w w:val="90"/>
          <w:sz w:val="72"/>
          <w:szCs w:val="72"/>
        </w:rPr>
      </w:pPr>
      <w:r>
        <w:rPr>
          <w:rFonts w:hint="eastAsia" w:ascii="宋体" w:hAnsi="宋体" w:eastAsia="宋体" w:cs="宋体"/>
          <w:b/>
          <w:color w:val="auto"/>
          <w:spacing w:val="60"/>
          <w:w w:val="90"/>
          <w:sz w:val="72"/>
          <w:szCs w:val="72"/>
        </w:rPr>
        <w:t>磋商响应文件</w:t>
      </w:r>
    </w:p>
    <w:p w14:paraId="0C5EBEAB">
      <w:pPr>
        <w:adjustRightInd w:val="0"/>
        <w:snapToGrid w:val="0"/>
        <w:spacing w:line="1000" w:lineRule="exact"/>
        <w:jc w:val="both"/>
        <w:rPr>
          <w:rFonts w:hint="eastAsia" w:ascii="宋体" w:hAnsi="宋体" w:eastAsia="宋体" w:cs="宋体"/>
          <w:b/>
          <w:color w:val="auto"/>
          <w:sz w:val="32"/>
          <w:szCs w:val="32"/>
        </w:rPr>
      </w:pPr>
    </w:p>
    <w:p w14:paraId="3844A3D2">
      <w:pPr>
        <w:pStyle w:val="27"/>
        <w:jc w:val="both"/>
        <w:rPr>
          <w:rFonts w:hint="eastAsia" w:ascii="宋体" w:hAnsi="宋体" w:eastAsia="宋体" w:cs="宋体"/>
          <w:color w:val="auto"/>
        </w:rPr>
      </w:pPr>
    </w:p>
    <w:p w14:paraId="3C88FEE5">
      <w:pPr>
        <w:pStyle w:val="15"/>
        <w:rPr>
          <w:rFonts w:hint="eastAsia" w:ascii="宋体" w:hAnsi="宋体" w:eastAsia="宋体" w:cs="宋体"/>
          <w:b/>
          <w:color w:val="auto"/>
          <w:sz w:val="32"/>
          <w:szCs w:val="32"/>
        </w:rPr>
      </w:pPr>
    </w:p>
    <w:p w14:paraId="0F524C71">
      <w:pPr>
        <w:rPr>
          <w:rFonts w:hint="eastAsia" w:ascii="宋体" w:hAnsi="宋体" w:eastAsia="宋体" w:cs="宋体"/>
          <w:color w:val="auto"/>
        </w:rPr>
      </w:pPr>
    </w:p>
    <w:p w14:paraId="06E6CA65">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color w:val="auto"/>
          <w:sz w:val="32"/>
          <w:szCs w:val="32"/>
          <w:u w:val="single"/>
        </w:rPr>
      </w:pPr>
      <w:r>
        <w:rPr>
          <w:rFonts w:hint="eastAsia" w:ascii="宋体" w:hAnsi="宋体" w:eastAsia="宋体" w:cs="宋体"/>
          <w:b/>
          <w:bCs/>
          <w:color w:val="auto"/>
          <w:sz w:val="32"/>
          <w:szCs w:val="32"/>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6D5D8DE4">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w:t>
      </w:r>
      <w:r>
        <w:rPr>
          <w:rFonts w:hint="eastAsia" w:ascii="宋体" w:hAnsi="宋体" w:eastAsia="宋体" w:cs="宋体"/>
          <w:b/>
          <w:bCs/>
          <w:color w:val="auto"/>
          <w:sz w:val="32"/>
          <w:szCs w:val="32"/>
          <w:lang w:eastAsia="zh-CN"/>
        </w:rPr>
        <w:t>定代表</w:t>
      </w:r>
      <w:r>
        <w:rPr>
          <w:rFonts w:hint="eastAsia" w:ascii="宋体" w:hAnsi="宋体" w:eastAsia="宋体" w:cs="宋体"/>
          <w:b/>
          <w:bCs/>
          <w:color w:val="auto"/>
          <w:sz w:val="32"/>
          <w:szCs w:val="32"/>
        </w:rPr>
        <w:t>人或委托人（签</w:t>
      </w:r>
      <w:r>
        <w:rPr>
          <w:rFonts w:hint="eastAsia" w:ascii="宋体" w:hAnsi="宋体" w:eastAsia="宋体" w:cs="宋体"/>
          <w:b/>
          <w:bCs/>
          <w:color w:val="auto"/>
          <w:sz w:val="32"/>
          <w:szCs w:val="32"/>
          <w:lang w:val="en-US" w:eastAsia="zh-CN"/>
        </w:rPr>
        <w:t>字或</w:t>
      </w:r>
      <w:r>
        <w:rPr>
          <w:rFonts w:hint="eastAsia" w:ascii="宋体" w:hAnsi="宋体" w:eastAsia="宋体" w:cs="宋体"/>
          <w:b/>
          <w:bCs/>
          <w:color w:val="auto"/>
          <w:sz w:val="32"/>
          <w:szCs w:val="32"/>
          <w:lang w:eastAsia="zh-CN"/>
        </w:rPr>
        <w:t>盖章</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D8632F9">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106B049">
      <w:pPr>
        <w:keepNext w:val="0"/>
        <w:keepLines w:val="0"/>
        <w:pageBreakBefore w:val="0"/>
        <w:widowControl w:val="0"/>
        <w:kinsoku/>
        <w:wordWrap/>
        <w:overflowPunct/>
        <w:topLinePunct w:val="0"/>
        <w:autoSpaceDE/>
        <w:autoSpaceDN/>
        <w:bidi w:val="0"/>
        <w:spacing w:line="600" w:lineRule="exact"/>
        <w:ind w:firstLine="1285" w:firstLineChars="400"/>
        <w:jc w:val="both"/>
        <w:textAlignment w:val="auto"/>
        <w:rPr>
          <w:rFonts w:hint="eastAsia" w:ascii="宋体" w:hAnsi="宋体" w:eastAsia="宋体" w:cs="宋体"/>
          <w:b/>
          <w:color w:val="auto"/>
          <w:sz w:val="48"/>
          <w:szCs w:val="48"/>
        </w:rPr>
      </w:pP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50865235">
      <w:pPr>
        <w:jc w:val="center"/>
        <w:rPr>
          <w:rFonts w:hint="eastAsia" w:ascii="宋体" w:hAnsi="宋体" w:eastAsia="宋体" w:cs="宋体"/>
          <w:b/>
          <w:color w:val="auto"/>
          <w:sz w:val="48"/>
          <w:szCs w:val="48"/>
        </w:rPr>
      </w:pPr>
    </w:p>
    <w:p w14:paraId="49559D18">
      <w:pPr>
        <w:jc w:val="center"/>
        <w:rPr>
          <w:rFonts w:hint="eastAsia" w:ascii="宋体" w:hAnsi="宋体" w:eastAsia="宋体" w:cs="宋体"/>
          <w:b/>
          <w:color w:val="auto"/>
          <w:sz w:val="48"/>
          <w:szCs w:val="48"/>
        </w:rPr>
      </w:pPr>
    </w:p>
    <w:p w14:paraId="1959336F">
      <w:pPr>
        <w:jc w:val="center"/>
        <w:rPr>
          <w:rFonts w:hint="eastAsia" w:ascii="宋体" w:hAnsi="宋体" w:eastAsia="宋体" w:cs="宋体"/>
          <w:b/>
          <w:color w:val="auto"/>
          <w:sz w:val="48"/>
          <w:szCs w:val="48"/>
        </w:rPr>
      </w:pPr>
    </w:p>
    <w:p w14:paraId="738BE9D4">
      <w:pPr>
        <w:pStyle w:val="46"/>
        <w:rPr>
          <w:rFonts w:hint="eastAsia" w:ascii="宋体" w:hAnsi="宋体" w:eastAsia="宋体" w:cs="宋体"/>
          <w:b/>
          <w:color w:val="auto"/>
          <w:sz w:val="48"/>
          <w:szCs w:val="48"/>
        </w:rPr>
      </w:pPr>
    </w:p>
    <w:p w14:paraId="72B52C14">
      <w:pPr>
        <w:pStyle w:val="46"/>
        <w:rPr>
          <w:rFonts w:hint="eastAsia" w:ascii="宋体" w:hAnsi="宋体" w:eastAsia="宋体" w:cs="宋体"/>
          <w:b/>
          <w:color w:val="auto"/>
          <w:sz w:val="48"/>
          <w:szCs w:val="48"/>
        </w:rPr>
      </w:pPr>
    </w:p>
    <w:p w14:paraId="53532CF6">
      <w:pPr>
        <w:jc w:val="center"/>
        <w:rPr>
          <w:rFonts w:hint="eastAsia" w:ascii="宋体" w:hAnsi="宋体" w:eastAsia="宋体" w:cs="宋体"/>
          <w:b/>
          <w:color w:val="auto"/>
          <w:sz w:val="48"/>
          <w:szCs w:val="48"/>
        </w:rPr>
      </w:pPr>
    </w:p>
    <w:p w14:paraId="595845F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59EC5D9">
      <w:pPr>
        <w:ind w:firstLine="1606" w:firstLineChars="500"/>
        <w:rPr>
          <w:rFonts w:hint="eastAsia" w:ascii="宋体" w:hAnsi="宋体" w:eastAsia="宋体" w:cs="宋体"/>
          <w:b/>
          <w:color w:val="auto"/>
          <w:sz w:val="32"/>
          <w:szCs w:val="32"/>
        </w:rPr>
      </w:pPr>
    </w:p>
    <w:p w14:paraId="0047DB4A">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一、磋商响应函</w:t>
      </w:r>
    </w:p>
    <w:p w14:paraId="578CAE7E">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二、报价一览表</w:t>
      </w:r>
    </w:p>
    <w:p w14:paraId="76892B78">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三、法定代表人授权委托书</w:t>
      </w:r>
    </w:p>
    <w:p w14:paraId="7726B3EE">
      <w:pPr>
        <w:spacing w:line="600" w:lineRule="exact"/>
        <w:ind w:firstLine="2122" w:firstLineChars="7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法定代表人证明书</w:t>
      </w:r>
    </w:p>
    <w:p w14:paraId="13ECA4B5">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四、已标价工程量清单</w:t>
      </w:r>
    </w:p>
    <w:p w14:paraId="75C443E4">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投标单位</w:t>
      </w:r>
      <w:r>
        <w:rPr>
          <w:rFonts w:hint="eastAsia" w:ascii="宋体" w:hAnsi="宋体" w:eastAsia="宋体" w:cs="宋体"/>
          <w:b/>
          <w:color w:val="auto"/>
          <w:sz w:val="28"/>
          <w:szCs w:val="28"/>
        </w:rPr>
        <w:t>资格证明文件</w:t>
      </w:r>
    </w:p>
    <w:p w14:paraId="3EA203A2">
      <w:pPr>
        <w:spacing w:line="600" w:lineRule="exact"/>
        <w:ind w:firstLine="1560" w:firstLineChars="5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六、商务</w:t>
      </w:r>
      <w:r>
        <w:rPr>
          <w:rFonts w:hint="eastAsia" w:ascii="宋体" w:hAnsi="宋体" w:cs="宋体"/>
          <w:b/>
          <w:color w:val="auto"/>
          <w:sz w:val="28"/>
          <w:szCs w:val="28"/>
          <w:lang w:val="en-US" w:eastAsia="zh-CN"/>
        </w:rPr>
        <w:t>响应及施工组织设计</w:t>
      </w:r>
    </w:p>
    <w:p w14:paraId="5C3BFB74">
      <w:pPr>
        <w:spacing w:line="600" w:lineRule="exact"/>
        <w:ind w:firstLine="1560" w:firstLineChars="555"/>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七、业绩、保修服务及承诺</w:t>
      </w:r>
    </w:p>
    <w:p w14:paraId="50F34F09">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供应商</w:t>
      </w:r>
      <w:r>
        <w:rPr>
          <w:rFonts w:hint="eastAsia" w:ascii="宋体" w:hAnsi="宋体" w:eastAsia="宋体" w:cs="宋体"/>
          <w:b/>
          <w:color w:val="auto"/>
          <w:sz w:val="28"/>
          <w:szCs w:val="28"/>
        </w:rPr>
        <w:t>拒绝政府采购领域商业贿赂承诺书</w:t>
      </w:r>
    </w:p>
    <w:p w14:paraId="2B6AD0EC">
      <w:pPr>
        <w:spacing w:line="600" w:lineRule="exact"/>
        <w:rPr>
          <w:rFonts w:hint="eastAsia" w:ascii="宋体" w:hAnsi="宋体" w:eastAsia="宋体" w:cs="宋体"/>
          <w:color w:val="auto"/>
          <w:sz w:val="24"/>
          <w:lang w:val="zh-CN"/>
        </w:rPr>
      </w:pPr>
    </w:p>
    <w:p w14:paraId="1373AC4D">
      <w:pPr>
        <w:autoSpaceDE w:val="0"/>
        <w:autoSpaceDN w:val="0"/>
        <w:adjustRightInd w:val="0"/>
        <w:snapToGrid w:val="0"/>
        <w:spacing w:line="600" w:lineRule="exact"/>
        <w:jc w:val="center"/>
        <w:rPr>
          <w:rFonts w:hint="eastAsia" w:ascii="宋体" w:hAnsi="宋体" w:eastAsia="宋体" w:cs="宋体"/>
          <w:b/>
          <w:color w:val="auto"/>
          <w:sz w:val="32"/>
          <w:szCs w:val="32"/>
        </w:rPr>
      </w:pPr>
    </w:p>
    <w:p w14:paraId="159EEDE4">
      <w:pPr>
        <w:autoSpaceDE w:val="0"/>
        <w:autoSpaceDN w:val="0"/>
        <w:adjustRightInd w:val="0"/>
        <w:snapToGrid w:val="0"/>
        <w:spacing w:line="600" w:lineRule="exact"/>
        <w:jc w:val="center"/>
        <w:rPr>
          <w:rFonts w:hint="eastAsia" w:ascii="宋体" w:hAnsi="宋体" w:eastAsia="宋体" w:cs="宋体"/>
          <w:b/>
          <w:color w:val="auto"/>
          <w:sz w:val="32"/>
          <w:szCs w:val="32"/>
        </w:rPr>
      </w:pPr>
    </w:p>
    <w:p w14:paraId="2469558F">
      <w:pPr>
        <w:autoSpaceDE w:val="0"/>
        <w:autoSpaceDN w:val="0"/>
        <w:adjustRightInd w:val="0"/>
        <w:snapToGrid w:val="0"/>
        <w:spacing w:line="600" w:lineRule="exact"/>
        <w:jc w:val="center"/>
        <w:rPr>
          <w:rFonts w:hint="eastAsia" w:ascii="宋体" w:hAnsi="宋体" w:eastAsia="宋体" w:cs="宋体"/>
          <w:b/>
          <w:color w:val="auto"/>
          <w:sz w:val="32"/>
          <w:szCs w:val="32"/>
        </w:rPr>
      </w:pPr>
    </w:p>
    <w:p w14:paraId="69B7B60C">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5D91CD0">
      <w:pPr>
        <w:pStyle w:val="46"/>
        <w:rPr>
          <w:rFonts w:hint="eastAsia" w:ascii="宋体" w:hAnsi="宋体" w:eastAsia="宋体" w:cs="宋体"/>
          <w:color w:val="auto"/>
        </w:rPr>
      </w:pPr>
    </w:p>
    <w:p w14:paraId="58BC9B77">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6893036">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176F0E5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陕西悦嘉冠宏项目管理有限公司</w:t>
      </w:r>
      <w:r>
        <w:rPr>
          <w:rFonts w:hint="eastAsia" w:ascii="宋体" w:hAnsi="宋体" w:eastAsia="宋体" w:cs="宋体"/>
          <w:color w:val="auto"/>
          <w:sz w:val="24"/>
          <w:szCs w:val="24"/>
        </w:rPr>
        <w:t>：</w:t>
      </w:r>
    </w:p>
    <w:p w14:paraId="72B8B628">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采购</w:t>
      </w:r>
      <w:r>
        <w:rPr>
          <w:rFonts w:hint="eastAsia" w:ascii="宋体" w:hAnsi="宋体" w:eastAsia="宋体" w:cs="宋体"/>
          <w:color w:val="auto"/>
          <w:sz w:val="24"/>
          <w:szCs w:val="24"/>
          <w:u w:val="single"/>
        </w:rPr>
        <w:t>项目</w:t>
      </w:r>
      <w:r>
        <w:rPr>
          <w:rFonts w:hint="eastAsia" w:ascii="宋体" w:hAnsi="宋体" w:cs="宋体"/>
          <w:color w:val="auto"/>
          <w:sz w:val="24"/>
          <w:szCs w:val="24"/>
          <w:u w:val="single"/>
          <w:lang w:val="en-US" w:eastAsia="zh-CN"/>
        </w:rPr>
        <w:t>标段</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招标采购工程及服务的磋商邀请函</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标段</w:t>
      </w:r>
      <w:r>
        <w:rPr>
          <w:rFonts w:hint="eastAsia" w:ascii="宋体" w:hAnsi="宋体" w:eastAsia="宋体" w:cs="宋体"/>
          <w:color w:val="auto"/>
          <w:sz w:val="24"/>
          <w:szCs w:val="24"/>
          <w:u w:val="single"/>
        </w:rPr>
        <w:t>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 xml:space="preserve"> （姓名、职务） </w:t>
      </w:r>
      <w:r>
        <w:rPr>
          <w:rFonts w:hint="eastAsia" w:ascii="宋体" w:hAnsi="宋体" w:eastAsia="宋体" w:cs="宋体"/>
          <w:color w:val="auto"/>
          <w:sz w:val="24"/>
          <w:szCs w:val="24"/>
        </w:rPr>
        <w:t>经正式授权并代表投标单位</w:t>
      </w:r>
      <w:r>
        <w:rPr>
          <w:rFonts w:hint="eastAsia" w:ascii="宋体" w:hAnsi="宋体" w:eastAsia="宋体" w:cs="宋体"/>
          <w:color w:val="auto"/>
          <w:sz w:val="24"/>
          <w:szCs w:val="24"/>
          <w:u w:val="single"/>
        </w:rPr>
        <w:t xml:space="preserve">  （投标单位名称、地址）</w:t>
      </w:r>
      <w:r>
        <w:rPr>
          <w:rFonts w:hint="eastAsia" w:ascii="宋体" w:hAnsi="宋体" w:eastAsia="宋体" w:cs="宋体"/>
          <w:color w:val="auto"/>
          <w:sz w:val="24"/>
          <w:szCs w:val="24"/>
          <w:u w:val="none"/>
          <w:lang w:eastAsia="zh-CN"/>
        </w:rPr>
        <w:t>。</w:t>
      </w:r>
    </w:p>
    <w:p w14:paraId="7965DA7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279EA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rPr>
        <w:t xml:space="preserve">  人民币金额数（同时用汉字大写和数字表示的总报价） </w:t>
      </w:r>
      <w:r>
        <w:rPr>
          <w:rFonts w:hint="eastAsia" w:ascii="宋体" w:hAnsi="宋体" w:eastAsia="宋体" w:cs="宋体"/>
          <w:color w:val="auto"/>
          <w:sz w:val="24"/>
          <w:szCs w:val="24"/>
        </w:rPr>
        <w:t>。</w:t>
      </w:r>
    </w:p>
    <w:p w14:paraId="22C741F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2．我们将按磋商文件的规定履行合同责任和义务。</w:t>
      </w:r>
    </w:p>
    <w:p w14:paraId="3E7972D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3．我们已详细审查全部磋商文件。我们完全理解并同意放弃对这方面有不明及误解的权力。</w:t>
      </w:r>
    </w:p>
    <w:p w14:paraId="2AF93B5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个日历日（成交投标单位的响应文件有效期延长为与合同有效期一致）。</w:t>
      </w:r>
    </w:p>
    <w:p w14:paraId="460AFC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5．我们完全理解并同意贵方在磋商文件中的有关拒绝磋商的条款。</w:t>
      </w:r>
    </w:p>
    <w:p w14:paraId="788FE8F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6．我们同意提供按照贵方可能要求的与其磋商有关的一切数据或资料，完全理解贵方不一定接受最低磋商报价的响应文件或收到的任何响应文件。</w:t>
      </w:r>
    </w:p>
    <w:p w14:paraId="3979AE0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7．若我方获得成交，我方保证按有关规定向贵方支付中标服务费。</w:t>
      </w:r>
    </w:p>
    <w:p w14:paraId="74D4BF3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我公司完全响应磋商文件中不接受联合体投标的要求。</w:t>
      </w:r>
    </w:p>
    <w:p w14:paraId="5F5A0A0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与本磋商有关的一切正式往来信函请寄：</w:t>
      </w:r>
    </w:p>
    <w:p w14:paraId="0F787DC9">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投标单位名称（公章）：</w:t>
      </w:r>
      <w:r>
        <w:rPr>
          <w:rFonts w:hint="eastAsia" w:ascii="宋体" w:hAnsi="宋体" w:eastAsia="宋体" w:cs="宋体"/>
          <w:color w:val="auto"/>
          <w:sz w:val="24"/>
          <w:szCs w:val="24"/>
          <w:u w:val="single"/>
        </w:rPr>
        <w:t xml:space="preserve">                               </w:t>
      </w:r>
    </w:p>
    <w:p w14:paraId="493179ED">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xml:space="preserve">            </w:t>
      </w:r>
    </w:p>
    <w:p w14:paraId="40AC7557">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   细   地   址：</w:t>
      </w:r>
      <w:r>
        <w:rPr>
          <w:rFonts w:hint="eastAsia" w:ascii="宋体" w:hAnsi="宋体" w:eastAsia="宋体" w:cs="宋体"/>
          <w:color w:val="auto"/>
          <w:sz w:val="24"/>
          <w:szCs w:val="24"/>
          <w:u w:val="single"/>
        </w:rPr>
        <w:t xml:space="preserve">                                </w:t>
      </w:r>
    </w:p>
    <w:p w14:paraId="3704976F">
      <w:pPr>
        <w:tabs>
          <w:tab w:val="left" w:pos="360"/>
        </w:tabs>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   政   编   码：</w:t>
      </w:r>
      <w:r>
        <w:rPr>
          <w:rFonts w:hint="eastAsia" w:ascii="宋体" w:hAnsi="宋体" w:eastAsia="宋体" w:cs="宋体"/>
          <w:color w:val="auto"/>
          <w:sz w:val="24"/>
          <w:szCs w:val="24"/>
          <w:u w:val="single"/>
        </w:rPr>
        <w:t xml:space="preserve">                                </w:t>
      </w:r>
    </w:p>
    <w:p w14:paraId="212CDE99">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             话：</w:t>
      </w:r>
      <w:r>
        <w:rPr>
          <w:rFonts w:hint="eastAsia" w:ascii="宋体" w:hAnsi="宋体" w:eastAsia="宋体" w:cs="宋体"/>
          <w:color w:val="auto"/>
          <w:sz w:val="24"/>
          <w:szCs w:val="24"/>
          <w:u w:val="single"/>
          <w:lang w:val="zh-CN"/>
        </w:rPr>
        <w:t xml:space="preserve">                                </w:t>
      </w:r>
    </w:p>
    <w:p w14:paraId="6D1EAB44">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             真：</w:t>
      </w:r>
      <w:r>
        <w:rPr>
          <w:rFonts w:hint="eastAsia" w:ascii="宋体" w:hAnsi="宋体" w:eastAsia="宋体" w:cs="宋体"/>
          <w:color w:val="auto"/>
          <w:sz w:val="24"/>
          <w:szCs w:val="24"/>
          <w:u w:val="single"/>
          <w:lang w:val="zh-CN"/>
        </w:rPr>
        <w:t xml:space="preserve">                                </w:t>
      </w:r>
    </w:p>
    <w:p w14:paraId="3B49A436">
      <w:pPr>
        <w:tabs>
          <w:tab w:val="left" w:pos="360"/>
        </w:tabs>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子 邮 件 地 址：</w:t>
      </w:r>
      <w:r>
        <w:rPr>
          <w:rFonts w:hint="eastAsia" w:ascii="宋体" w:hAnsi="宋体" w:eastAsia="宋体" w:cs="宋体"/>
          <w:color w:val="auto"/>
          <w:sz w:val="24"/>
          <w:szCs w:val="24"/>
          <w:u w:val="single"/>
        </w:rPr>
        <w:t xml:space="preserve">                                </w:t>
      </w:r>
    </w:p>
    <w:p w14:paraId="77192FB0">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   户   银   行：</w:t>
      </w:r>
      <w:r>
        <w:rPr>
          <w:rFonts w:hint="eastAsia" w:ascii="宋体" w:hAnsi="宋体" w:eastAsia="宋体" w:cs="宋体"/>
          <w:color w:val="auto"/>
          <w:sz w:val="24"/>
          <w:szCs w:val="24"/>
          <w:u w:val="single"/>
          <w:lang w:val="zh-CN"/>
        </w:rPr>
        <w:t xml:space="preserve">                                </w:t>
      </w:r>
    </w:p>
    <w:p w14:paraId="5F148FB2">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账</w:t>
      </w:r>
      <w:r>
        <w:rPr>
          <w:rFonts w:hint="eastAsia" w:ascii="宋体" w:hAnsi="宋体" w:eastAsia="宋体" w:cs="宋体"/>
          <w:color w:val="auto"/>
          <w:sz w:val="24"/>
          <w:szCs w:val="24"/>
          <w:lang w:val="zh-CN"/>
        </w:rPr>
        <w:t xml:space="preserve">             号：</w:t>
      </w:r>
      <w:r>
        <w:rPr>
          <w:rFonts w:hint="eastAsia" w:ascii="宋体" w:hAnsi="宋体" w:eastAsia="宋体" w:cs="宋体"/>
          <w:color w:val="auto"/>
          <w:sz w:val="24"/>
          <w:szCs w:val="24"/>
          <w:u w:val="single"/>
          <w:lang w:val="zh-CN"/>
        </w:rPr>
        <w:t xml:space="preserve">                                </w:t>
      </w:r>
    </w:p>
    <w:p w14:paraId="6BCD9C1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lang w:val="zh-CN"/>
        </w:rPr>
      </w:pPr>
    </w:p>
    <w:p w14:paraId="3967283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6693570C">
      <w:pPr>
        <w:autoSpaceDE w:val="0"/>
        <w:autoSpaceDN w:val="0"/>
        <w:adjustRightInd w:val="0"/>
        <w:snapToGrid w:val="0"/>
        <w:spacing w:line="360" w:lineRule="auto"/>
        <w:jc w:val="center"/>
        <w:rPr>
          <w:rFonts w:hint="eastAsia" w:ascii="宋体" w:hAnsi="宋体" w:eastAsia="宋体" w:cs="宋体"/>
          <w:b/>
          <w:color w:val="auto"/>
          <w:sz w:val="24"/>
          <w:szCs w:val="24"/>
        </w:rPr>
      </w:pPr>
    </w:p>
    <w:p w14:paraId="4EAEDC5D">
      <w:pPr>
        <w:autoSpaceDE w:val="0"/>
        <w:autoSpaceDN w:val="0"/>
        <w:adjustRightInd w:val="0"/>
        <w:snapToGrid w:val="0"/>
        <w:spacing w:line="360" w:lineRule="auto"/>
        <w:jc w:val="both"/>
        <w:rPr>
          <w:rFonts w:hint="eastAsia" w:ascii="宋体" w:hAnsi="宋体" w:eastAsia="宋体" w:cs="宋体"/>
          <w:b/>
          <w:color w:val="auto"/>
          <w:sz w:val="24"/>
          <w:szCs w:val="24"/>
        </w:rPr>
      </w:pPr>
    </w:p>
    <w:p w14:paraId="41D277BD">
      <w:pPr>
        <w:autoSpaceDE w:val="0"/>
        <w:autoSpaceDN w:val="0"/>
        <w:adjustRightInd w:val="0"/>
        <w:snapToGrid w:val="0"/>
        <w:spacing w:line="360" w:lineRule="auto"/>
        <w:jc w:val="both"/>
        <w:rPr>
          <w:rFonts w:hint="eastAsia" w:ascii="宋体" w:hAnsi="宋体" w:eastAsia="宋体" w:cs="宋体"/>
          <w:b/>
          <w:color w:val="auto"/>
          <w:sz w:val="24"/>
          <w:szCs w:val="24"/>
        </w:rPr>
      </w:pPr>
    </w:p>
    <w:p w14:paraId="4C105D20">
      <w:pPr>
        <w:autoSpaceDE w:val="0"/>
        <w:autoSpaceDN w:val="0"/>
        <w:adjustRightInd w:val="0"/>
        <w:snapToGrid w:val="0"/>
        <w:spacing w:line="360" w:lineRule="auto"/>
        <w:jc w:val="center"/>
        <w:rPr>
          <w:rFonts w:hint="eastAsia" w:ascii="宋体" w:hAnsi="宋体" w:eastAsia="宋体" w:cs="宋体"/>
          <w:b/>
          <w:color w:val="auto"/>
          <w:sz w:val="24"/>
          <w:szCs w:val="24"/>
        </w:rPr>
      </w:pPr>
    </w:p>
    <w:p w14:paraId="09B749A0">
      <w:pPr>
        <w:pStyle w:val="46"/>
        <w:rPr>
          <w:rFonts w:hint="eastAsia" w:ascii="宋体" w:hAnsi="宋体" w:eastAsia="宋体" w:cs="宋体"/>
          <w:color w:val="auto"/>
        </w:rPr>
      </w:pPr>
    </w:p>
    <w:p w14:paraId="164A9E60">
      <w:p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二、报价一览表</w:t>
      </w:r>
    </w:p>
    <w:p w14:paraId="1E6BCAC7">
      <w:pPr>
        <w:autoSpaceDE w:val="0"/>
        <w:autoSpaceDN w:val="0"/>
        <w:adjustRightInd w:val="0"/>
        <w:snapToGrid w:val="0"/>
        <w:spacing w:line="360" w:lineRule="auto"/>
        <w:ind w:firstLine="6000" w:firstLineChars="25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YJGH2025-AKCG-026-4</w:t>
      </w:r>
    </w:p>
    <w:tbl>
      <w:tblPr>
        <w:tblStyle w:val="3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1740"/>
        <w:gridCol w:w="1628"/>
        <w:gridCol w:w="1339"/>
        <w:gridCol w:w="1324"/>
        <w:gridCol w:w="2"/>
      </w:tblGrid>
      <w:tr w14:paraId="6C1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256" w:hRule="atLeast"/>
          <w:jc w:val="center"/>
        </w:trPr>
        <w:tc>
          <w:tcPr>
            <w:tcW w:w="3466" w:type="dxa"/>
            <w:noWrap w:val="0"/>
            <w:vAlign w:val="center"/>
          </w:tcPr>
          <w:p w14:paraId="3279F1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740" w:type="dxa"/>
            <w:noWrap w:val="0"/>
            <w:vAlign w:val="center"/>
          </w:tcPr>
          <w:p w14:paraId="50B7A8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总报价（元）</w:t>
            </w:r>
          </w:p>
        </w:tc>
        <w:tc>
          <w:tcPr>
            <w:tcW w:w="1628" w:type="dxa"/>
            <w:noWrap w:val="0"/>
            <w:vAlign w:val="center"/>
          </w:tcPr>
          <w:p w14:paraId="112D0E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工期</w:t>
            </w:r>
          </w:p>
        </w:tc>
        <w:tc>
          <w:tcPr>
            <w:tcW w:w="1339" w:type="dxa"/>
            <w:noWrap w:val="0"/>
            <w:vAlign w:val="center"/>
          </w:tcPr>
          <w:p w14:paraId="7FF1D5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质量等级</w:t>
            </w:r>
          </w:p>
        </w:tc>
        <w:tc>
          <w:tcPr>
            <w:tcW w:w="1324" w:type="dxa"/>
            <w:noWrap w:val="0"/>
            <w:vAlign w:val="center"/>
          </w:tcPr>
          <w:p w14:paraId="04AFEB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14:paraId="1F8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516" w:hRule="atLeast"/>
          <w:jc w:val="center"/>
        </w:trPr>
        <w:tc>
          <w:tcPr>
            <w:tcW w:w="3466" w:type="dxa"/>
            <w:noWrap w:val="0"/>
            <w:vAlign w:val="center"/>
          </w:tcPr>
          <w:p w14:paraId="47ED7B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平利县2025年镇区域养老服务中心改造项目</w:t>
            </w:r>
            <w:r>
              <w:rPr>
                <w:rFonts w:hint="eastAsia" w:ascii="宋体" w:hAnsi="宋体" w:cs="宋体"/>
                <w:bCs/>
                <w:color w:val="auto"/>
                <w:sz w:val="24"/>
                <w:szCs w:val="24"/>
                <w:lang w:val="en-US" w:eastAsia="zh-CN"/>
              </w:rPr>
              <w:t>四标段</w:t>
            </w:r>
          </w:p>
        </w:tc>
        <w:tc>
          <w:tcPr>
            <w:tcW w:w="1740" w:type="dxa"/>
            <w:noWrap w:val="0"/>
            <w:vAlign w:val="center"/>
          </w:tcPr>
          <w:p w14:paraId="578B653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628" w:type="dxa"/>
            <w:noWrap w:val="0"/>
            <w:vAlign w:val="center"/>
          </w:tcPr>
          <w:p w14:paraId="4E15A35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39" w:type="dxa"/>
            <w:noWrap w:val="0"/>
            <w:vAlign w:val="center"/>
          </w:tcPr>
          <w:p w14:paraId="5D471DD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24" w:type="dxa"/>
            <w:noWrap w:val="0"/>
            <w:vAlign w:val="center"/>
          </w:tcPr>
          <w:p w14:paraId="32636B0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r>
      <w:tr w14:paraId="445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466" w:type="dxa"/>
            <w:noWrap w:val="0"/>
            <w:vAlign w:val="center"/>
          </w:tcPr>
          <w:p w14:paraId="031B74B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总报价（大写）</w:t>
            </w:r>
          </w:p>
        </w:tc>
        <w:tc>
          <w:tcPr>
            <w:tcW w:w="6033" w:type="dxa"/>
            <w:gridSpan w:val="5"/>
            <w:noWrap w:val="0"/>
            <w:vAlign w:val="center"/>
          </w:tcPr>
          <w:p w14:paraId="1E07712A">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szCs w:val="24"/>
              </w:rPr>
            </w:pPr>
          </w:p>
        </w:tc>
      </w:tr>
    </w:tbl>
    <w:p w14:paraId="338CE7F8">
      <w:pPr>
        <w:rPr>
          <w:rFonts w:hint="eastAsia" w:ascii="宋体" w:hAnsi="宋体" w:eastAsia="宋体" w:cs="宋体"/>
          <w:color w:val="auto"/>
          <w:sz w:val="24"/>
          <w:szCs w:val="24"/>
        </w:rPr>
      </w:pPr>
    </w:p>
    <w:p w14:paraId="5CEE9418">
      <w:pPr>
        <w:rPr>
          <w:rFonts w:hint="eastAsia" w:ascii="宋体" w:hAnsi="宋体" w:eastAsia="宋体" w:cs="宋体"/>
          <w:color w:val="auto"/>
          <w:sz w:val="24"/>
          <w:szCs w:val="24"/>
        </w:rPr>
      </w:pPr>
    </w:p>
    <w:p w14:paraId="41384A0B">
      <w:pPr>
        <w:ind w:firstLine="240" w:firstLineChars="100"/>
        <w:rPr>
          <w:rFonts w:hint="eastAsia" w:ascii="宋体" w:hAnsi="宋体" w:eastAsia="宋体" w:cs="宋体"/>
          <w:color w:val="auto"/>
          <w:sz w:val="24"/>
          <w:szCs w:val="24"/>
        </w:rPr>
      </w:pPr>
    </w:p>
    <w:p w14:paraId="77D7ABA4">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r>
        <w:rPr>
          <w:rFonts w:hint="eastAsia" w:ascii="宋体" w:hAnsi="宋体" w:eastAsia="宋体" w:cs="宋体"/>
          <w:color w:val="auto"/>
          <w:sz w:val="24"/>
          <w:szCs w:val="24"/>
          <w:u w:val="single"/>
        </w:rPr>
        <w:t>              </w:t>
      </w:r>
    </w:p>
    <w:p w14:paraId="502B0FD7">
      <w:pPr>
        <w:rPr>
          <w:rFonts w:hint="eastAsia" w:ascii="宋体" w:hAnsi="宋体" w:eastAsia="宋体" w:cs="宋体"/>
          <w:color w:val="auto"/>
          <w:sz w:val="24"/>
          <w:szCs w:val="24"/>
        </w:rPr>
      </w:pPr>
    </w:p>
    <w:p w14:paraId="7F110302">
      <w:pPr>
        <w:ind w:firstLine="240" w:firstLineChars="100"/>
        <w:rPr>
          <w:rFonts w:hint="eastAsia" w:ascii="宋体" w:hAnsi="宋体" w:eastAsia="宋体" w:cs="宋体"/>
          <w:color w:val="auto"/>
          <w:sz w:val="24"/>
          <w:szCs w:val="24"/>
        </w:rPr>
      </w:pPr>
    </w:p>
    <w:p w14:paraId="3DC36CDE">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签字或盖章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7A8FBA0B">
      <w:pPr>
        <w:rPr>
          <w:rFonts w:hint="eastAsia" w:ascii="宋体" w:hAnsi="宋体" w:eastAsia="宋体" w:cs="宋体"/>
          <w:color w:val="auto"/>
          <w:sz w:val="24"/>
          <w:szCs w:val="24"/>
        </w:rPr>
      </w:pPr>
    </w:p>
    <w:p w14:paraId="32484A37">
      <w:pPr>
        <w:rPr>
          <w:rFonts w:hint="eastAsia" w:ascii="宋体" w:hAnsi="宋体" w:eastAsia="宋体" w:cs="宋体"/>
          <w:color w:val="auto"/>
          <w:sz w:val="24"/>
          <w:szCs w:val="24"/>
        </w:rPr>
      </w:pPr>
    </w:p>
    <w:p w14:paraId="540BA21F">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3DDFD4">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93F4C66">
      <w:pPr>
        <w:rPr>
          <w:rFonts w:hint="eastAsia" w:ascii="宋体" w:hAnsi="宋体" w:eastAsia="宋体" w:cs="宋体"/>
          <w:b/>
          <w:color w:val="auto"/>
          <w:sz w:val="24"/>
          <w:szCs w:val="24"/>
        </w:rPr>
      </w:pPr>
    </w:p>
    <w:p w14:paraId="4847EBC9">
      <w:pPr>
        <w:rPr>
          <w:rFonts w:hint="eastAsia" w:ascii="宋体" w:hAnsi="宋体" w:eastAsia="宋体" w:cs="宋体"/>
          <w:b/>
          <w:color w:val="auto"/>
          <w:sz w:val="24"/>
          <w:szCs w:val="24"/>
        </w:rPr>
      </w:pPr>
    </w:p>
    <w:p w14:paraId="5B3A62C3">
      <w:pPr>
        <w:rPr>
          <w:rFonts w:hint="eastAsia" w:ascii="宋体" w:hAnsi="宋体" w:eastAsia="宋体" w:cs="宋体"/>
          <w:b/>
          <w:color w:val="auto"/>
          <w:sz w:val="24"/>
          <w:szCs w:val="24"/>
        </w:rPr>
      </w:pPr>
    </w:p>
    <w:p w14:paraId="0B68CC1B">
      <w:pPr>
        <w:jc w:val="center"/>
        <w:rPr>
          <w:rFonts w:hint="eastAsia" w:ascii="宋体" w:hAnsi="宋体" w:eastAsia="宋体" w:cs="宋体"/>
          <w:b/>
          <w:color w:val="auto"/>
          <w:sz w:val="24"/>
          <w:szCs w:val="24"/>
        </w:rPr>
      </w:pPr>
    </w:p>
    <w:p w14:paraId="414DD5D8">
      <w:pPr>
        <w:jc w:val="center"/>
        <w:rPr>
          <w:rFonts w:hint="eastAsia" w:ascii="宋体" w:hAnsi="宋体" w:eastAsia="宋体" w:cs="宋体"/>
          <w:b/>
          <w:color w:val="auto"/>
          <w:sz w:val="24"/>
          <w:szCs w:val="24"/>
        </w:rPr>
      </w:pPr>
    </w:p>
    <w:p w14:paraId="69BC35B4">
      <w:pPr>
        <w:jc w:val="center"/>
        <w:rPr>
          <w:rFonts w:hint="eastAsia" w:ascii="宋体" w:hAnsi="宋体" w:eastAsia="宋体" w:cs="宋体"/>
          <w:b/>
          <w:color w:val="auto"/>
          <w:sz w:val="24"/>
          <w:szCs w:val="24"/>
        </w:rPr>
      </w:pPr>
    </w:p>
    <w:p w14:paraId="22B797E1">
      <w:pPr>
        <w:jc w:val="both"/>
        <w:rPr>
          <w:rFonts w:hint="eastAsia" w:ascii="宋体" w:hAnsi="宋体" w:eastAsia="宋体" w:cs="宋体"/>
          <w:b/>
          <w:color w:val="auto"/>
          <w:sz w:val="24"/>
          <w:szCs w:val="24"/>
        </w:rPr>
      </w:pPr>
    </w:p>
    <w:p w14:paraId="6510B32B">
      <w:pPr>
        <w:jc w:val="center"/>
        <w:rPr>
          <w:rFonts w:hint="eastAsia" w:ascii="宋体" w:hAnsi="宋体" w:eastAsia="宋体" w:cs="宋体"/>
          <w:b/>
          <w:color w:val="auto"/>
          <w:sz w:val="24"/>
          <w:szCs w:val="24"/>
        </w:rPr>
      </w:pPr>
    </w:p>
    <w:p w14:paraId="17153D43">
      <w:pPr>
        <w:pStyle w:val="46"/>
        <w:rPr>
          <w:rFonts w:hint="eastAsia" w:ascii="宋体" w:hAnsi="宋体" w:eastAsia="宋体" w:cs="宋体"/>
          <w:b/>
          <w:color w:val="auto"/>
          <w:sz w:val="24"/>
          <w:szCs w:val="24"/>
        </w:rPr>
      </w:pPr>
    </w:p>
    <w:p w14:paraId="08221936">
      <w:pPr>
        <w:pStyle w:val="46"/>
        <w:rPr>
          <w:rFonts w:hint="eastAsia" w:ascii="宋体" w:hAnsi="宋体" w:eastAsia="宋体" w:cs="宋体"/>
          <w:b/>
          <w:color w:val="auto"/>
          <w:sz w:val="24"/>
          <w:szCs w:val="24"/>
        </w:rPr>
      </w:pPr>
    </w:p>
    <w:p w14:paraId="0A808009">
      <w:pPr>
        <w:pStyle w:val="46"/>
        <w:rPr>
          <w:rFonts w:hint="eastAsia" w:ascii="宋体" w:hAnsi="宋体" w:eastAsia="宋体" w:cs="宋体"/>
          <w:b/>
          <w:color w:val="auto"/>
          <w:sz w:val="24"/>
          <w:szCs w:val="24"/>
        </w:rPr>
      </w:pPr>
    </w:p>
    <w:p w14:paraId="43DB98DA">
      <w:pPr>
        <w:jc w:val="both"/>
        <w:rPr>
          <w:rFonts w:hint="eastAsia" w:ascii="宋体" w:hAnsi="宋体" w:eastAsia="宋体" w:cs="宋体"/>
          <w:b/>
          <w:color w:val="auto"/>
          <w:sz w:val="32"/>
          <w:szCs w:val="32"/>
          <w:lang w:eastAsia="zh-CN"/>
        </w:rPr>
      </w:pPr>
    </w:p>
    <w:p w14:paraId="4983BA82">
      <w:pP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、法定代表人授权委托书</w:t>
      </w:r>
    </w:p>
    <w:p w14:paraId="7382567B">
      <w:pPr>
        <w:spacing w:after="156" w:afterLines="50" w:line="240" w:lineRule="exact"/>
        <w:ind w:firstLine="437"/>
        <w:rPr>
          <w:rFonts w:hint="eastAsia" w:ascii="宋体" w:hAnsi="宋体" w:eastAsia="宋体" w:cs="宋体"/>
          <w:color w:val="auto"/>
          <w:sz w:val="24"/>
        </w:rPr>
      </w:pPr>
    </w:p>
    <w:p w14:paraId="43ACBE62">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1573E6D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供应商</w:t>
      </w:r>
      <w:r>
        <w:rPr>
          <w:rFonts w:hint="eastAsia" w:ascii="宋体" w:hAnsi="宋体" w:eastAsia="宋体" w:cs="宋体"/>
          <w:color w:val="auto"/>
          <w:sz w:val="24"/>
          <w:u w:val="single"/>
        </w:rPr>
        <w:t xml:space="preserve">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标段</w:t>
      </w:r>
      <w:r>
        <w:rPr>
          <w:rFonts w:hint="eastAsia" w:ascii="宋体" w:hAnsi="宋体" w:eastAsia="宋体" w:cs="宋体"/>
          <w:color w:val="auto"/>
          <w:sz w:val="24"/>
          <w:u w:val="single"/>
        </w:rPr>
        <w:t xml:space="preserve">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w:t>
      </w:r>
      <w:r>
        <w:rPr>
          <w:rFonts w:hint="eastAsia" w:ascii="宋体" w:hAnsi="宋体" w:cs="宋体"/>
          <w:color w:val="auto"/>
          <w:sz w:val="24"/>
          <w:u w:val="single"/>
          <w:lang w:val="en-US" w:eastAsia="zh-CN"/>
        </w:rPr>
        <w:t>标段</w:t>
      </w:r>
      <w:r>
        <w:rPr>
          <w:rFonts w:hint="eastAsia" w:ascii="宋体" w:hAnsi="宋体" w:eastAsia="宋体" w:cs="宋体"/>
          <w:color w:val="auto"/>
          <w:sz w:val="24"/>
          <w:u w:val="single"/>
        </w:rPr>
        <w:t xml:space="preserve">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EC1C2B9">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6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FF2B6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0BC43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AB930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24E6B9D7">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EC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8" w:hRule="exact"/>
          <w:jc w:val="center"/>
        </w:trPr>
        <w:tc>
          <w:tcPr>
            <w:tcW w:w="4411" w:type="dxa"/>
            <w:noWrap w:val="0"/>
            <w:vAlign w:val="center"/>
          </w:tcPr>
          <w:p w14:paraId="1E8CB4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法人代表签</w:t>
            </w:r>
            <w:r>
              <w:rPr>
                <w:rFonts w:hint="eastAsia" w:ascii="宋体" w:hAnsi="宋体" w:eastAsia="宋体" w:cs="宋体"/>
                <w:color w:val="auto"/>
                <w:sz w:val="24"/>
                <w:szCs w:val="24"/>
                <w:lang w:val="en-US" w:eastAsia="zh-CN"/>
              </w:rPr>
              <w:t>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07B87EED">
            <w:pPr>
              <w:keepNext w:val="0"/>
              <w:keepLines w:val="0"/>
              <w:suppressLineNumbers w:val="0"/>
              <w:spacing w:before="0" w:beforeAutospacing="0" w:after="0" w:afterAutospacing="0" w:line="440" w:lineRule="exact"/>
              <w:ind w:left="0" w:right="0"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3A1A6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0A4245AE">
      <w:pPr>
        <w:autoSpaceDE w:val="0"/>
        <w:autoSpaceDN w:val="0"/>
        <w:rPr>
          <w:rFonts w:hint="eastAsia" w:ascii="宋体" w:hAnsi="宋体" w:eastAsia="宋体" w:cs="宋体"/>
          <w:color w:val="auto"/>
        </w:rPr>
      </w:pPr>
    </w:p>
    <w:tbl>
      <w:tblPr>
        <w:tblStyle w:val="36"/>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8D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3FBB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ED45D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9A9B8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8681C6C">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AD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1D4D53E7">
            <w:pPr>
              <w:pStyle w:val="26"/>
              <w:keepNext w:val="0"/>
              <w:keepLines w:val="0"/>
              <w:suppressLineNumbers w:val="0"/>
              <w:spacing w:before="0" w:beforeAutospacing="0" w:after="0" w:afterAutospacing="0"/>
              <w:ind w:left="0" w:right="0"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682BCB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2B6AB7B">
      <w:pPr>
        <w:pStyle w:val="19"/>
        <w:spacing w:line="500" w:lineRule="exact"/>
        <w:ind w:firstLine="480" w:firstLineChars="200"/>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授权书内容填写要明确，文字要工整清楚，涂改无效</w:t>
      </w:r>
      <w:r>
        <w:rPr>
          <w:rFonts w:hint="eastAsia" w:ascii="宋体" w:hAnsi="宋体" w:eastAsia="宋体" w:cs="宋体"/>
          <w:color w:val="auto"/>
          <w:sz w:val="28"/>
          <w:szCs w:val="28"/>
          <w:highlight w:val="none"/>
        </w:rPr>
        <w:t>。</w:t>
      </w:r>
    </w:p>
    <w:p w14:paraId="13F3E2AC">
      <w:pPr>
        <w:pStyle w:val="46"/>
        <w:rPr>
          <w:rFonts w:hint="eastAsia" w:ascii="宋体" w:hAnsi="宋体" w:eastAsia="宋体" w:cs="宋体"/>
          <w:b/>
          <w:color w:val="auto"/>
          <w:sz w:val="24"/>
          <w:szCs w:val="24"/>
        </w:rPr>
      </w:pPr>
    </w:p>
    <w:p w14:paraId="19B89368">
      <w:pPr>
        <w:tabs>
          <w:tab w:val="left" w:pos="210"/>
        </w:tabs>
        <w:spacing w:line="320" w:lineRule="exact"/>
        <w:jc w:val="center"/>
        <w:rPr>
          <w:rFonts w:hint="eastAsia" w:ascii="宋体" w:hAnsi="宋体" w:eastAsia="宋体" w:cs="宋体"/>
          <w:b/>
          <w:color w:val="auto"/>
          <w:sz w:val="32"/>
          <w:szCs w:val="32"/>
          <w:highlight w:val="none"/>
        </w:rPr>
      </w:pPr>
    </w:p>
    <w:p w14:paraId="3FBABF9B">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76E23730">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305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67C750F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陕西悦嘉冠宏项目管理有限公司</w:t>
            </w:r>
          </w:p>
        </w:tc>
      </w:tr>
      <w:tr w14:paraId="6B4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4049B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69FC22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2937CE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7C13511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54EB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042F0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158F19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118" w:type="dxa"/>
            <w:noWrap w:val="0"/>
            <w:vAlign w:val="center"/>
          </w:tcPr>
          <w:p w14:paraId="2953908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28F2523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47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560C5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6DE655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46A691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3F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05B90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75D400D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61192AB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72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670E8F8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69F43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29909FE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72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077C8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EA8EE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4B8333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6EF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DF16A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118" w:type="dxa"/>
            <w:noWrap w:val="0"/>
            <w:vAlign w:val="center"/>
          </w:tcPr>
          <w:p w14:paraId="64613C2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B40BE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528C410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0844C42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765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D90EC8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4E5243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1573C3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71724C0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4B6E671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C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1099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370D21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327EC5F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E1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D9DC0A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832" w:type="dxa"/>
            <w:gridSpan w:val="2"/>
            <w:vMerge w:val="restart"/>
            <w:noWrap w:val="0"/>
            <w:vAlign w:val="center"/>
          </w:tcPr>
          <w:p w14:paraId="1D57A67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239B99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414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35D90B7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3832" w:type="dxa"/>
            <w:gridSpan w:val="2"/>
            <w:vMerge w:val="continue"/>
            <w:noWrap w:val="0"/>
            <w:vAlign w:val="center"/>
          </w:tcPr>
          <w:p w14:paraId="570163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4335" w:type="dxa"/>
            <w:gridSpan w:val="3"/>
            <w:noWrap w:val="0"/>
            <w:vAlign w:val="bottom"/>
          </w:tcPr>
          <w:p w14:paraId="035A38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7EC86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BC338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E2375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0E2A5322">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日 </w:t>
            </w:r>
          </w:p>
        </w:tc>
      </w:tr>
    </w:tbl>
    <w:p w14:paraId="50C36A5F">
      <w:pPr>
        <w:spacing w:line="480" w:lineRule="auto"/>
        <w:rPr>
          <w:rFonts w:hint="eastAsia" w:ascii="宋体" w:hAnsi="宋体" w:eastAsia="宋体" w:cs="宋体"/>
          <w:b/>
          <w:color w:val="auto"/>
          <w:sz w:val="52"/>
          <w:szCs w:val="52"/>
        </w:rPr>
      </w:pPr>
    </w:p>
    <w:p w14:paraId="073D692D">
      <w:pPr>
        <w:adjustRightInd w:val="0"/>
        <w:snapToGrid w:val="0"/>
        <w:spacing w:line="360" w:lineRule="auto"/>
        <w:jc w:val="center"/>
        <w:rPr>
          <w:rFonts w:hint="eastAsia" w:ascii="宋体" w:hAnsi="宋体" w:eastAsia="宋体" w:cs="宋体"/>
          <w:b/>
          <w:color w:val="auto"/>
          <w:sz w:val="24"/>
          <w:szCs w:val="24"/>
        </w:rPr>
      </w:pPr>
    </w:p>
    <w:p w14:paraId="16431FBA">
      <w:pPr>
        <w:adjustRightInd w:val="0"/>
        <w:snapToGrid w:val="0"/>
        <w:spacing w:line="360" w:lineRule="auto"/>
        <w:jc w:val="center"/>
        <w:rPr>
          <w:rFonts w:hint="eastAsia" w:ascii="宋体" w:hAnsi="宋体" w:eastAsia="宋体" w:cs="宋体"/>
          <w:b/>
          <w:color w:val="auto"/>
          <w:sz w:val="32"/>
          <w:szCs w:val="32"/>
        </w:rPr>
      </w:pPr>
    </w:p>
    <w:p w14:paraId="48C96D8B">
      <w:pPr>
        <w:adjustRightInd w:val="0"/>
        <w:snapToGrid w:val="0"/>
        <w:spacing w:line="360" w:lineRule="auto"/>
        <w:jc w:val="center"/>
        <w:rPr>
          <w:rFonts w:hint="eastAsia" w:ascii="宋体" w:hAnsi="宋体" w:eastAsia="宋体" w:cs="宋体"/>
          <w:b/>
          <w:color w:val="auto"/>
          <w:sz w:val="32"/>
          <w:szCs w:val="32"/>
        </w:rPr>
      </w:pPr>
    </w:p>
    <w:p w14:paraId="75E1EA45">
      <w:pPr>
        <w:adjustRightInd w:val="0"/>
        <w:snapToGrid w:val="0"/>
        <w:spacing w:line="360" w:lineRule="auto"/>
        <w:jc w:val="center"/>
        <w:rPr>
          <w:rFonts w:hint="eastAsia" w:ascii="宋体" w:hAnsi="宋体" w:eastAsia="宋体" w:cs="宋体"/>
          <w:b/>
          <w:color w:val="auto"/>
          <w:sz w:val="32"/>
          <w:szCs w:val="32"/>
        </w:rPr>
      </w:pPr>
    </w:p>
    <w:p w14:paraId="5294DBD6">
      <w:pPr>
        <w:pStyle w:val="17"/>
        <w:rPr>
          <w:rFonts w:hint="eastAsia"/>
          <w:color w:val="auto"/>
        </w:rPr>
      </w:pPr>
    </w:p>
    <w:p w14:paraId="7D84B22B">
      <w:pPr>
        <w:adjustRightInd w:val="0"/>
        <w:snapToGrid w:val="0"/>
        <w:spacing w:line="360" w:lineRule="auto"/>
        <w:jc w:val="center"/>
        <w:rPr>
          <w:rFonts w:hint="eastAsia" w:ascii="宋体" w:hAnsi="宋体" w:eastAsia="宋体" w:cs="宋体"/>
          <w:b/>
          <w:color w:val="auto"/>
          <w:sz w:val="32"/>
          <w:szCs w:val="32"/>
        </w:rPr>
      </w:pPr>
    </w:p>
    <w:p w14:paraId="1EF233E2">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四、已标价工程量清单</w:t>
      </w:r>
    </w:p>
    <w:p w14:paraId="0EF25AC6">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41518114">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34F8FE00">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注：报价时必须按工程量清单表格所列内容进行报价，不得更改，凡与清单不符的一律视为无效投标。</w:t>
      </w:r>
    </w:p>
    <w:p w14:paraId="01D795A0">
      <w:pPr>
        <w:autoSpaceDE w:val="0"/>
        <w:autoSpaceDN w:val="0"/>
        <w:spacing w:line="520" w:lineRule="exact"/>
        <w:rPr>
          <w:rFonts w:hint="eastAsia" w:ascii="宋体" w:hAnsi="宋体" w:eastAsia="宋体" w:cs="宋体"/>
          <w:b/>
          <w:color w:val="auto"/>
          <w:sz w:val="24"/>
          <w:szCs w:val="24"/>
        </w:rPr>
      </w:pPr>
    </w:p>
    <w:p w14:paraId="29A2C617">
      <w:pPr>
        <w:rPr>
          <w:rFonts w:hint="eastAsia" w:ascii="宋体" w:hAnsi="宋体" w:eastAsia="宋体" w:cs="宋体"/>
          <w:b/>
          <w:color w:val="auto"/>
          <w:sz w:val="24"/>
          <w:szCs w:val="24"/>
        </w:rPr>
      </w:pPr>
    </w:p>
    <w:p w14:paraId="1C6C4F42">
      <w:pPr>
        <w:rPr>
          <w:rFonts w:hint="eastAsia" w:ascii="宋体" w:hAnsi="宋体" w:eastAsia="宋体" w:cs="宋体"/>
          <w:b/>
          <w:color w:val="auto"/>
          <w:sz w:val="24"/>
          <w:szCs w:val="24"/>
        </w:rPr>
      </w:pPr>
    </w:p>
    <w:p w14:paraId="5AF24319">
      <w:pPr>
        <w:rPr>
          <w:rFonts w:hint="eastAsia" w:ascii="宋体" w:hAnsi="宋体" w:eastAsia="宋体" w:cs="宋体"/>
          <w:b/>
          <w:color w:val="auto"/>
          <w:sz w:val="24"/>
          <w:szCs w:val="24"/>
        </w:rPr>
      </w:pPr>
    </w:p>
    <w:p w14:paraId="45371AC6">
      <w:pPr>
        <w:rPr>
          <w:rFonts w:hint="eastAsia" w:ascii="宋体" w:hAnsi="宋体" w:eastAsia="宋体" w:cs="宋体"/>
          <w:b/>
          <w:color w:val="auto"/>
          <w:sz w:val="24"/>
          <w:szCs w:val="24"/>
        </w:rPr>
      </w:pPr>
    </w:p>
    <w:p w14:paraId="6351C550">
      <w:pPr>
        <w:rPr>
          <w:rFonts w:hint="eastAsia" w:ascii="宋体" w:hAnsi="宋体" w:eastAsia="宋体" w:cs="宋体"/>
          <w:b/>
          <w:color w:val="auto"/>
          <w:sz w:val="24"/>
          <w:szCs w:val="24"/>
        </w:rPr>
      </w:pPr>
    </w:p>
    <w:p w14:paraId="34FC0C71">
      <w:pPr>
        <w:rPr>
          <w:rFonts w:hint="eastAsia" w:ascii="宋体" w:hAnsi="宋体" w:eastAsia="宋体" w:cs="宋体"/>
          <w:b/>
          <w:color w:val="auto"/>
          <w:sz w:val="24"/>
          <w:szCs w:val="24"/>
        </w:rPr>
      </w:pPr>
    </w:p>
    <w:p w14:paraId="505D31FA">
      <w:pPr>
        <w:rPr>
          <w:rFonts w:hint="eastAsia" w:ascii="宋体" w:hAnsi="宋体" w:eastAsia="宋体" w:cs="宋体"/>
          <w:b/>
          <w:color w:val="auto"/>
          <w:sz w:val="24"/>
          <w:szCs w:val="24"/>
        </w:rPr>
      </w:pPr>
    </w:p>
    <w:p w14:paraId="369433CC">
      <w:pPr>
        <w:rPr>
          <w:rFonts w:hint="eastAsia" w:ascii="宋体" w:hAnsi="宋体" w:eastAsia="宋体" w:cs="宋体"/>
          <w:b/>
          <w:color w:val="auto"/>
          <w:sz w:val="24"/>
          <w:szCs w:val="24"/>
        </w:rPr>
      </w:pPr>
    </w:p>
    <w:p w14:paraId="3319F43A">
      <w:pPr>
        <w:rPr>
          <w:rFonts w:hint="eastAsia" w:ascii="宋体" w:hAnsi="宋体" w:eastAsia="宋体" w:cs="宋体"/>
          <w:b/>
          <w:color w:val="auto"/>
          <w:sz w:val="24"/>
          <w:szCs w:val="24"/>
        </w:rPr>
      </w:pPr>
    </w:p>
    <w:p w14:paraId="17FD4E35">
      <w:pPr>
        <w:rPr>
          <w:rFonts w:hint="eastAsia" w:ascii="宋体" w:hAnsi="宋体" w:eastAsia="宋体" w:cs="宋体"/>
          <w:b/>
          <w:color w:val="auto"/>
          <w:sz w:val="24"/>
          <w:szCs w:val="24"/>
        </w:rPr>
      </w:pPr>
    </w:p>
    <w:p w14:paraId="059F5FC6">
      <w:pPr>
        <w:rPr>
          <w:rFonts w:hint="eastAsia" w:ascii="宋体" w:hAnsi="宋体" w:eastAsia="宋体" w:cs="宋体"/>
          <w:b/>
          <w:color w:val="auto"/>
          <w:sz w:val="24"/>
          <w:szCs w:val="24"/>
        </w:rPr>
      </w:pPr>
    </w:p>
    <w:p w14:paraId="75D4CDE0">
      <w:pPr>
        <w:rPr>
          <w:rFonts w:hint="eastAsia" w:ascii="宋体" w:hAnsi="宋体" w:eastAsia="宋体" w:cs="宋体"/>
          <w:b/>
          <w:color w:val="auto"/>
          <w:sz w:val="24"/>
          <w:szCs w:val="24"/>
        </w:rPr>
      </w:pPr>
    </w:p>
    <w:p w14:paraId="64A0713D">
      <w:pPr>
        <w:rPr>
          <w:rFonts w:hint="eastAsia" w:ascii="宋体" w:hAnsi="宋体" w:eastAsia="宋体" w:cs="宋体"/>
          <w:b/>
          <w:color w:val="auto"/>
          <w:sz w:val="24"/>
          <w:szCs w:val="24"/>
        </w:rPr>
      </w:pPr>
    </w:p>
    <w:p w14:paraId="45E454B2">
      <w:pPr>
        <w:rPr>
          <w:rFonts w:hint="eastAsia" w:ascii="宋体" w:hAnsi="宋体" w:eastAsia="宋体" w:cs="宋体"/>
          <w:b/>
          <w:color w:val="auto"/>
          <w:sz w:val="24"/>
          <w:szCs w:val="24"/>
        </w:rPr>
      </w:pPr>
    </w:p>
    <w:p w14:paraId="5DB2A5EF">
      <w:pPr>
        <w:rPr>
          <w:rFonts w:hint="eastAsia" w:ascii="宋体" w:hAnsi="宋体" w:eastAsia="宋体" w:cs="宋体"/>
          <w:b/>
          <w:color w:val="auto"/>
          <w:sz w:val="24"/>
          <w:szCs w:val="24"/>
        </w:rPr>
      </w:pPr>
    </w:p>
    <w:p w14:paraId="7E7CAB09">
      <w:pPr>
        <w:rPr>
          <w:rFonts w:hint="eastAsia" w:ascii="宋体" w:hAnsi="宋体" w:eastAsia="宋体" w:cs="宋体"/>
          <w:b/>
          <w:color w:val="auto"/>
          <w:sz w:val="24"/>
          <w:szCs w:val="24"/>
        </w:rPr>
      </w:pPr>
    </w:p>
    <w:p w14:paraId="13932680">
      <w:pPr>
        <w:rPr>
          <w:rFonts w:hint="eastAsia" w:ascii="宋体" w:hAnsi="宋体" w:eastAsia="宋体" w:cs="宋体"/>
          <w:b/>
          <w:color w:val="auto"/>
          <w:sz w:val="24"/>
          <w:szCs w:val="24"/>
        </w:rPr>
      </w:pPr>
    </w:p>
    <w:p w14:paraId="761392BD">
      <w:pPr>
        <w:rPr>
          <w:rFonts w:hint="eastAsia" w:ascii="宋体" w:hAnsi="宋体" w:eastAsia="宋体" w:cs="宋体"/>
          <w:b/>
          <w:color w:val="auto"/>
          <w:sz w:val="24"/>
          <w:szCs w:val="24"/>
        </w:rPr>
      </w:pPr>
    </w:p>
    <w:p w14:paraId="1AFA88CF">
      <w:pPr>
        <w:rPr>
          <w:rFonts w:hint="eastAsia" w:ascii="宋体" w:hAnsi="宋体" w:eastAsia="宋体" w:cs="宋体"/>
          <w:b/>
          <w:color w:val="auto"/>
          <w:sz w:val="24"/>
          <w:szCs w:val="24"/>
        </w:rPr>
      </w:pPr>
    </w:p>
    <w:p w14:paraId="1C73E584">
      <w:pPr>
        <w:pStyle w:val="15"/>
        <w:rPr>
          <w:rFonts w:hint="eastAsia" w:ascii="宋体" w:hAnsi="宋体" w:eastAsia="宋体" w:cs="宋体"/>
          <w:b/>
          <w:color w:val="auto"/>
          <w:sz w:val="24"/>
          <w:szCs w:val="24"/>
        </w:rPr>
      </w:pPr>
    </w:p>
    <w:p w14:paraId="6FF3EB77">
      <w:pPr>
        <w:rPr>
          <w:rFonts w:hint="eastAsia" w:ascii="宋体" w:hAnsi="宋体" w:eastAsia="宋体" w:cs="宋体"/>
          <w:color w:val="auto"/>
        </w:rPr>
      </w:pPr>
    </w:p>
    <w:p w14:paraId="21B7674D">
      <w:pPr>
        <w:rPr>
          <w:rFonts w:hint="eastAsia" w:ascii="宋体" w:hAnsi="宋体" w:eastAsia="宋体" w:cs="宋体"/>
          <w:b/>
          <w:color w:val="auto"/>
          <w:sz w:val="24"/>
          <w:szCs w:val="24"/>
        </w:rPr>
      </w:pPr>
    </w:p>
    <w:p w14:paraId="34E9DDDD">
      <w:pPr>
        <w:rPr>
          <w:rFonts w:hint="eastAsia" w:ascii="宋体" w:hAnsi="宋体" w:eastAsia="宋体" w:cs="宋体"/>
          <w:b/>
          <w:color w:val="auto"/>
          <w:sz w:val="24"/>
          <w:szCs w:val="24"/>
        </w:rPr>
      </w:pPr>
    </w:p>
    <w:p w14:paraId="2D739027">
      <w:pPr>
        <w:rPr>
          <w:rFonts w:hint="eastAsia" w:ascii="宋体" w:hAnsi="宋体" w:eastAsia="宋体" w:cs="宋体"/>
          <w:b/>
          <w:color w:val="auto"/>
          <w:sz w:val="24"/>
          <w:szCs w:val="24"/>
        </w:rPr>
      </w:pPr>
    </w:p>
    <w:p w14:paraId="50BE1383">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1"/>
        <w:rPr>
          <w:rFonts w:hint="eastAsia" w:ascii="宋体" w:hAnsi="宋体" w:eastAsia="宋体" w:cs="宋体"/>
          <w:b/>
          <w:color w:val="auto"/>
          <w:sz w:val="32"/>
          <w:szCs w:val="32"/>
        </w:rPr>
      </w:pPr>
    </w:p>
    <w:p w14:paraId="32ECB32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32"/>
          <w:szCs w:val="32"/>
        </w:rPr>
        <w:t>五、</w:t>
      </w:r>
      <w:r>
        <w:rPr>
          <w:rFonts w:hint="eastAsia" w:ascii="宋体" w:hAnsi="宋体" w:eastAsia="宋体" w:cs="宋体"/>
          <w:b/>
          <w:color w:val="auto"/>
          <w:sz w:val="32"/>
          <w:szCs w:val="32"/>
          <w:lang w:val="en-US" w:eastAsia="zh-CN"/>
        </w:rPr>
        <w:t>投标单位</w:t>
      </w:r>
      <w:r>
        <w:rPr>
          <w:rFonts w:hint="eastAsia" w:ascii="宋体" w:hAnsi="宋体" w:eastAsia="宋体" w:cs="宋体"/>
          <w:b/>
          <w:bCs/>
          <w:color w:val="auto"/>
          <w:sz w:val="32"/>
          <w:szCs w:val="32"/>
        </w:rPr>
        <w:t>资格证明文件</w:t>
      </w:r>
    </w:p>
    <w:p w14:paraId="4C8382E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符合《中华人民共和国政府采购法》第二十二条的规定，有能力提供本次采购</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73A7AD7D">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eastAsia="zh-CN"/>
        </w:rPr>
        <w:t>具有年检有效的统一社会信用代码的营业执照</w:t>
      </w:r>
      <w:r>
        <w:rPr>
          <w:rFonts w:hint="eastAsia" w:ascii="宋体" w:hAnsi="宋体" w:eastAsia="宋体" w:cs="宋体"/>
          <w:b w:val="0"/>
          <w:color w:val="auto"/>
          <w:kern w:val="0"/>
          <w:sz w:val="24"/>
          <w:szCs w:val="24"/>
        </w:rPr>
        <w:t>；</w:t>
      </w:r>
    </w:p>
    <w:p w14:paraId="7B6BCB15">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085BF65F">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lang w:val="en-US" w:eastAsia="zh-CN"/>
        </w:rPr>
      </w:pPr>
      <w:r>
        <w:rPr>
          <w:rFonts w:hint="eastAsia" w:ascii="宋体" w:hAnsi="宋体" w:cs="宋体"/>
          <w:b w:val="0"/>
          <w:color w:val="auto"/>
          <w:kern w:val="0"/>
          <w:sz w:val="24"/>
          <w:szCs w:val="24"/>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p w14:paraId="345829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b w:val="0"/>
          <w:color w:val="auto"/>
          <w:kern w:val="0"/>
          <w:sz w:val="24"/>
          <w:szCs w:val="24"/>
          <w:lang w:val="en-US"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color w:val="auto"/>
          <w:kern w:val="0"/>
          <w:sz w:val="24"/>
          <w:szCs w:val="24"/>
        </w:rPr>
        <w:t>；</w:t>
      </w:r>
    </w:p>
    <w:p w14:paraId="6E4F52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color="auto" w:fill="FFFFFF"/>
          <w:lang w:val="en-US" w:eastAsia="zh-CN"/>
        </w:rPr>
        <w:t>5、社会保障资金缴纳证明：提供2025年1月至今任意一个月的社会保障资金缴纳证明或社会保险缴纳清单或社会保险缴纳专用收据（依法不需要缴纳社会保障资金或新成立的投标单位应提供相关文件证明）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rPr>
        <w:t>；</w:t>
      </w:r>
    </w:p>
    <w:p w14:paraId="0365245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6、</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r>
        <w:rPr>
          <w:rFonts w:hint="eastAsia" w:ascii="宋体" w:hAnsi="宋体" w:cs="宋体"/>
          <w:b w:val="0"/>
          <w:color w:val="auto"/>
          <w:kern w:val="0"/>
          <w:sz w:val="24"/>
          <w:szCs w:val="24"/>
          <w:lang w:val="en-US" w:eastAsia="zh-CN"/>
        </w:rPr>
        <w:t>；</w:t>
      </w:r>
    </w:p>
    <w:p w14:paraId="5DF5B4E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7、</w:t>
      </w: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val="0"/>
          <w:bCs w:val="0"/>
          <w:color w:val="auto"/>
          <w:kern w:val="2"/>
          <w:sz w:val="24"/>
          <w:szCs w:val="24"/>
          <w:lang w:val="en-US" w:eastAsia="zh-CN" w:bidi="ar-SA"/>
        </w:rPr>
        <w:t>网页截图加盖投标供应商公章</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0"/>
          <w:sz w:val="24"/>
          <w:szCs w:val="24"/>
        </w:rPr>
        <w:t>；</w:t>
      </w:r>
    </w:p>
    <w:p w14:paraId="740FC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lang w:val="en-US" w:eastAsia="zh-CN"/>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rPr>
        <w:t>参加政府采购活动前三年内，在经营活动中没有重大违法记录的书面声明；</w:t>
      </w:r>
    </w:p>
    <w:p w14:paraId="31755D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lang w:val="en-US" w:eastAsia="zh-CN"/>
        </w:rPr>
        <w:t>9、本项目不接受联合体投标，出具非联合体投标的声明函；</w:t>
      </w:r>
    </w:p>
    <w:p w14:paraId="242E1C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10、本项目为专门面向中小企业采购项目，</w:t>
      </w:r>
      <w:r>
        <w:rPr>
          <w:rFonts w:hint="eastAsia" w:ascii="宋体" w:hAnsi="宋体" w:eastAsia="宋体" w:cs="宋体"/>
          <w:i w:val="0"/>
          <w:iCs w:val="0"/>
          <w:caps w:val="0"/>
          <w:color w:val="auto"/>
          <w:spacing w:val="0"/>
          <w:sz w:val="24"/>
          <w:szCs w:val="24"/>
          <w:shd w:val="clear" w:fill="FFFFFF"/>
        </w:rPr>
        <w:t>采购标的对应的中小企业划分标准所属行业为：建筑业</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cs="宋体"/>
          <w:color w:val="auto"/>
          <w:sz w:val="24"/>
          <w:szCs w:val="24"/>
          <w:lang w:val="en-US" w:eastAsia="zh-CN"/>
        </w:rPr>
        <w:t>投标单位应出具《政府采购促进中小企业发展管理办法》（财库〔2020〕46号）规定的《中小企业声明函》（格式见附件1）；</w:t>
      </w:r>
    </w:p>
    <w:p w14:paraId="5BE8DF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11、提供技术负责人相关专业的中级及以上技术职称证；专职安全员的安全生产考核合格证书；质量员/质检员、材料员、施工员、资料员的有效岗位证书；</w:t>
      </w:r>
      <w:r>
        <w:rPr>
          <w:rFonts w:hint="eastAsia" w:ascii="宋体" w:hAnsi="宋体" w:cs="宋体"/>
          <w:b w:val="0"/>
          <w:bCs w:val="0"/>
          <w:color w:val="auto"/>
          <w:sz w:val="24"/>
          <w:szCs w:val="24"/>
          <w:lang w:val="en-US" w:eastAsia="zh-CN"/>
        </w:rPr>
        <w:t>以上所有人员均为本公司人员，提供人员证件及养老保险缴付证明材料</w:t>
      </w:r>
      <w:r>
        <w:rPr>
          <w:rFonts w:hint="eastAsia" w:ascii="宋体" w:hAnsi="宋体" w:eastAsia="宋体" w:cs="宋体"/>
          <w:b w:val="0"/>
          <w:bCs w:val="0"/>
          <w:color w:val="auto"/>
          <w:sz w:val="24"/>
          <w:szCs w:val="24"/>
          <w:lang w:val="en-US" w:eastAsia="zh-CN"/>
        </w:rPr>
        <w:t>；</w:t>
      </w:r>
    </w:p>
    <w:p w14:paraId="216B7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投标单位认为有必要提供的证明材料及赋分中所要求的证明材料。</w:t>
      </w:r>
    </w:p>
    <w:p w14:paraId="4E2B21D5">
      <w:pPr>
        <w:spacing w:line="320" w:lineRule="exact"/>
        <w:jc w:val="both"/>
        <w:rPr>
          <w:rFonts w:hint="eastAsia" w:ascii="宋体" w:hAnsi="宋体" w:eastAsia="宋体" w:cs="宋体"/>
          <w:color w:val="auto"/>
          <w:sz w:val="24"/>
          <w:szCs w:val="24"/>
        </w:rPr>
      </w:pPr>
    </w:p>
    <w:p w14:paraId="194D9EBB">
      <w:pPr>
        <w:pStyle w:val="15"/>
        <w:rPr>
          <w:rFonts w:hint="eastAsia" w:ascii="宋体" w:hAnsi="宋体" w:eastAsia="宋体" w:cs="宋体"/>
          <w:color w:val="auto"/>
          <w:sz w:val="24"/>
          <w:szCs w:val="24"/>
        </w:rPr>
      </w:pPr>
    </w:p>
    <w:p w14:paraId="0CF16B90">
      <w:pPr>
        <w:rPr>
          <w:rFonts w:hint="eastAsia" w:ascii="宋体" w:hAnsi="宋体" w:eastAsia="宋体" w:cs="宋体"/>
          <w:color w:val="auto"/>
          <w:sz w:val="24"/>
          <w:szCs w:val="24"/>
        </w:rPr>
      </w:pPr>
    </w:p>
    <w:p w14:paraId="43D10103">
      <w:pPr>
        <w:pStyle w:val="15"/>
        <w:rPr>
          <w:rFonts w:hint="eastAsia" w:ascii="宋体" w:hAnsi="宋体" w:eastAsia="宋体" w:cs="宋体"/>
          <w:color w:val="auto"/>
          <w:sz w:val="24"/>
          <w:szCs w:val="24"/>
        </w:rPr>
      </w:pPr>
    </w:p>
    <w:p w14:paraId="7A7228A0">
      <w:pPr>
        <w:rPr>
          <w:rFonts w:hint="eastAsia" w:ascii="宋体" w:hAnsi="宋体" w:eastAsia="宋体" w:cs="宋体"/>
          <w:color w:val="auto"/>
          <w:sz w:val="24"/>
          <w:szCs w:val="24"/>
        </w:rPr>
      </w:pPr>
    </w:p>
    <w:p w14:paraId="40E396AE">
      <w:pPr>
        <w:pStyle w:val="15"/>
        <w:rPr>
          <w:rFonts w:hint="eastAsia" w:ascii="宋体" w:hAnsi="宋体" w:eastAsia="宋体" w:cs="宋体"/>
          <w:color w:val="auto"/>
          <w:sz w:val="24"/>
          <w:szCs w:val="24"/>
        </w:rPr>
      </w:pPr>
    </w:p>
    <w:p w14:paraId="0CFE4CEE">
      <w:pPr>
        <w:rPr>
          <w:rFonts w:hint="eastAsia" w:ascii="宋体" w:hAnsi="宋体" w:eastAsia="宋体" w:cs="宋体"/>
          <w:color w:val="auto"/>
          <w:sz w:val="24"/>
          <w:szCs w:val="24"/>
        </w:rPr>
      </w:pPr>
    </w:p>
    <w:p w14:paraId="01B85115">
      <w:pPr>
        <w:pStyle w:val="15"/>
        <w:rPr>
          <w:rFonts w:hint="eastAsia" w:ascii="宋体" w:hAnsi="宋体" w:eastAsia="宋体" w:cs="宋体"/>
          <w:color w:val="auto"/>
          <w:sz w:val="24"/>
          <w:szCs w:val="24"/>
        </w:rPr>
      </w:pPr>
    </w:p>
    <w:p w14:paraId="61F28E11">
      <w:pPr>
        <w:rPr>
          <w:rFonts w:hint="eastAsia" w:ascii="宋体" w:hAnsi="宋体" w:eastAsia="宋体" w:cs="宋体"/>
          <w:color w:val="auto"/>
          <w:sz w:val="24"/>
          <w:szCs w:val="24"/>
        </w:rPr>
      </w:pPr>
    </w:p>
    <w:p w14:paraId="6C14A31B">
      <w:pPr>
        <w:pStyle w:val="15"/>
        <w:rPr>
          <w:rFonts w:hint="eastAsia" w:ascii="宋体" w:hAnsi="宋体" w:eastAsia="宋体" w:cs="宋体"/>
          <w:color w:val="auto"/>
          <w:sz w:val="24"/>
          <w:szCs w:val="24"/>
        </w:rPr>
      </w:pPr>
    </w:p>
    <w:p w14:paraId="777FCFF2">
      <w:pPr>
        <w:rPr>
          <w:rFonts w:hint="eastAsia" w:ascii="宋体" w:hAnsi="宋体" w:eastAsia="宋体" w:cs="宋体"/>
          <w:color w:val="auto"/>
          <w:sz w:val="24"/>
          <w:szCs w:val="24"/>
        </w:rPr>
      </w:pPr>
    </w:p>
    <w:p w14:paraId="08590EDF">
      <w:pPr>
        <w:pStyle w:val="15"/>
        <w:rPr>
          <w:rFonts w:hint="eastAsia" w:ascii="宋体" w:hAnsi="宋体" w:eastAsia="宋体" w:cs="宋体"/>
          <w:color w:val="auto"/>
          <w:sz w:val="24"/>
          <w:szCs w:val="24"/>
        </w:rPr>
      </w:pPr>
    </w:p>
    <w:p w14:paraId="4D5A0A36">
      <w:pPr>
        <w:rPr>
          <w:rFonts w:hint="eastAsia" w:ascii="宋体" w:hAnsi="宋体" w:eastAsia="宋体" w:cs="宋体"/>
          <w:color w:val="auto"/>
          <w:sz w:val="24"/>
          <w:szCs w:val="24"/>
        </w:rPr>
      </w:pPr>
    </w:p>
    <w:p w14:paraId="1C847964">
      <w:pPr>
        <w:pStyle w:val="15"/>
        <w:rPr>
          <w:rFonts w:hint="eastAsia" w:ascii="宋体" w:hAnsi="宋体" w:eastAsia="宋体" w:cs="宋体"/>
          <w:color w:val="auto"/>
          <w:sz w:val="24"/>
          <w:szCs w:val="24"/>
        </w:rPr>
      </w:pPr>
    </w:p>
    <w:p w14:paraId="3D7E0ECE">
      <w:pPr>
        <w:rPr>
          <w:rFonts w:hint="eastAsia" w:ascii="宋体" w:hAnsi="宋体" w:eastAsia="宋体" w:cs="宋体"/>
          <w:color w:val="auto"/>
          <w:sz w:val="24"/>
          <w:szCs w:val="24"/>
        </w:rPr>
      </w:pPr>
    </w:p>
    <w:p w14:paraId="46745622">
      <w:pPr>
        <w:pStyle w:val="15"/>
        <w:rPr>
          <w:rFonts w:hint="eastAsia" w:ascii="宋体" w:hAnsi="宋体" w:eastAsia="宋体" w:cs="宋体"/>
          <w:color w:val="auto"/>
          <w:sz w:val="24"/>
          <w:szCs w:val="24"/>
        </w:rPr>
      </w:pPr>
    </w:p>
    <w:p w14:paraId="533715EF">
      <w:pPr>
        <w:rPr>
          <w:rFonts w:hint="eastAsia" w:ascii="宋体" w:hAnsi="宋体" w:eastAsia="宋体" w:cs="宋体"/>
          <w:color w:val="auto"/>
          <w:sz w:val="24"/>
          <w:szCs w:val="24"/>
        </w:rPr>
      </w:pPr>
    </w:p>
    <w:p w14:paraId="1DCE121E">
      <w:pPr>
        <w:pStyle w:val="15"/>
        <w:rPr>
          <w:rFonts w:hint="eastAsia" w:ascii="宋体" w:hAnsi="宋体" w:eastAsia="宋体" w:cs="宋体"/>
          <w:color w:val="auto"/>
          <w:sz w:val="24"/>
          <w:szCs w:val="24"/>
        </w:rPr>
      </w:pPr>
    </w:p>
    <w:p w14:paraId="00C30BDC">
      <w:pPr>
        <w:rPr>
          <w:rFonts w:hint="eastAsia" w:ascii="宋体" w:hAnsi="宋体" w:eastAsia="宋体" w:cs="宋体"/>
          <w:color w:val="auto"/>
          <w:sz w:val="24"/>
          <w:szCs w:val="24"/>
        </w:rPr>
      </w:pPr>
    </w:p>
    <w:p w14:paraId="253EF53B">
      <w:pPr>
        <w:pStyle w:val="15"/>
        <w:rPr>
          <w:rFonts w:hint="eastAsia" w:ascii="宋体" w:hAnsi="宋体" w:eastAsia="宋体" w:cs="宋体"/>
          <w:color w:val="auto"/>
          <w:sz w:val="24"/>
          <w:szCs w:val="24"/>
        </w:rPr>
      </w:pPr>
    </w:p>
    <w:p w14:paraId="37CA912D">
      <w:pPr>
        <w:rPr>
          <w:rFonts w:hint="eastAsia" w:ascii="宋体" w:hAnsi="宋体" w:eastAsia="宋体" w:cs="宋体"/>
          <w:color w:val="auto"/>
          <w:sz w:val="24"/>
          <w:szCs w:val="24"/>
        </w:rPr>
      </w:pPr>
    </w:p>
    <w:p w14:paraId="11B656DD">
      <w:pPr>
        <w:pStyle w:val="15"/>
        <w:rPr>
          <w:rFonts w:hint="eastAsia" w:ascii="宋体" w:hAnsi="宋体" w:eastAsia="宋体" w:cs="宋体"/>
          <w:color w:val="auto"/>
          <w:sz w:val="24"/>
          <w:szCs w:val="24"/>
        </w:rPr>
      </w:pPr>
    </w:p>
    <w:p w14:paraId="61EF2128">
      <w:pPr>
        <w:rPr>
          <w:rFonts w:hint="eastAsia" w:ascii="宋体" w:hAnsi="宋体" w:eastAsia="宋体" w:cs="宋体"/>
          <w:color w:val="auto"/>
          <w:sz w:val="24"/>
          <w:szCs w:val="24"/>
        </w:rPr>
      </w:pPr>
    </w:p>
    <w:p w14:paraId="02CA370C">
      <w:pPr>
        <w:pStyle w:val="15"/>
        <w:rPr>
          <w:rFonts w:hint="eastAsia" w:ascii="宋体" w:hAnsi="宋体" w:eastAsia="宋体" w:cs="宋体"/>
          <w:color w:val="auto"/>
          <w:sz w:val="24"/>
          <w:szCs w:val="24"/>
        </w:rPr>
      </w:pPr>
    </w:p>
    <w:p w14:paraId="3A010D56">
      <w:pPr>
        <w:rPr>
          <w:rFonts w:hint="eastAsia" w:ascii="宋体" w:hAnsi="宋体" w:eastAsia="宋体" w:cs="宋体"/>
          <w:color w:val="auto"/>
          <w:sz w:val="24"/>
          <w:szCs w:val="24"/>
        </w:rPr>
      </w:pPr>
    </w:p>
    <w:p w14:paraId="17FC1779">
      <w:pPr>
        <w:pStyle w:val="15"/>
        <w:rPr>
          <w:rFonts w:hint="eastAsia" w:ascii="宋体" w:hAnsi="宋体" w:eastAsia="宋体" w:cs="宋体"/>
          <w:color w:val="auto"/>
          <w:sz w:val="24"/>
          <w:szCs w:val="24"/>
        </w:rPr>
      </w:pPr>
    </w:p>
    <w:p w14:paraId="1BFD63D4">
      <w:pPr>
        <w:rPr>
          <w:rFonts w:hint="eastAsia" w:ascii="宋体" w:hAnsi="宋体" w:eastAsia="宋体" w:cs="宋体"/>
          <w:color w:val="auto"/>
          <w:sz w:val="24"/>
          <w:szCs w:val="24"/>
        </w:rPr>
      </w:pPr>
    </w:p>
    <w:p w14:paraId="57E69EBE">
      <w:pPr>
        <w:pStyle w:val="15"/>
        <w:rPr>
          <w:rFonts w:hint="eastAsia" w:ascii="宋体" w:hAnsi="宋体" w:eastAsia="宋体" w:cs="宋体"/>
          <w:color w:val="auto"/>
          <w:sz w:val="24"/>
          <w:szCs w:val="24"/>
        </w:rPr>
      </w:pPr>
    </w:p>
    <w:p w14:paraId="3C3C2E88">
      <w:pPr>
        <w:pStyle w:val="15"/>
        <w:rPr>
          <w:rFonts w:hint="eastAsia" w:ascii="宋体" w:hAnsi="宋体" w:eastAsia="宋体" w:cs="宋体"/>
          <w:b/>
          <w:bCs/>
          <w:color w:val="auto"/>
          <w:sz w:val="28"/>
          <w:szCs w:val="28"/>
          <w:lang w:val="en-US" w:eastAsia="zh-CN"/>
        </w:rPr>
      </w:pPr>
    </w:p>
    <w:p w14:paraId="65C47D09">
      <w:pPr>
        <w:pStyle w:val="15"/>
        <w:rPr>
          <w:rFonts w:hint="eastAsia" w:ascii="宋体" w:hAnsi="宋体" w:eastAsia="宋体" w:cs="宋体"/>
          <w:b/>
          <w:bCs/>
          <w:color w:val="auto"/>
          <w:sz w:val="28"/>
          <w:szCs w:val="28"/>
          <w:lang w:val="en-US" w:eastAsia="zh-CN"/>
        </w:rPr>
      </w:pPr>
    </w:p>
    <w:p w14:paraId="762C3073">
      <w:pPr>
        <w:pStyle w:val="15"/>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AD7CF3C">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9"/>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417A558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6CE65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6822F3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5A527822">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33FC857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D88DD2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47C2B1B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17E904B0">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232752F2">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70381C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2A245DC">
      <w:pPr>
        <w:pStyle w:val="33"/>
        <w:jc w:val="both"/>
        <w:rPr>
          <w:rFonts w:hint="eastAsia"/>
          <w:color w:val="auto"/>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r>
        <w:rPr>
          <w:rFonts w:hint="eastAsia" w:ascii="宋体" w:hAnsi="宋体" w:eastAsia="宋体" w:cs="宋体"/>
          <w:color w:val="auto"/>
          <w:kern w:val="0"/>
          <w:sz w:val="24"/>
          <w:szCs w:val="24"/>
          <w:highlight w:val="none"/>
        </w:rPr>
        <w:t xml:space="preserve">    </w:t>
      </w:r>
    </w:p>
    <w:p w14:paraId="42464DC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p>
    <w:p w14:paraId="0AD5286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六、商务响应及</w:t>
      </w:r>
      <w:r>
        <w:rPr>
          <w:rFonts w:hint="eastAsia" w:ascii="宋体" w:hAnsi="宋体" w:eastAsia="宋体" w:cs="宋体"/>
          <w:b/>
          <w:bCs/>
          <w:color w:val="auto"/>
          <w:sz w:val="32"/>
          <w:szCs w:val="32"/>
        </w:rPr>
        <w:t>施工组织设计</w:t>
      </w:r>
    </w:p>
    <w:p w14:paraId="7026E7B6">
      <w:pPr>
        <w:spacing w:line="320" w:lineRule="exact"/>
        <w:ind w:firstLine="600" w:firstLineChars="250"/>
        <w:jc w:val="center"/>
        <w:rPr>
          <w:rFonts w:hint="eastAsia" w:ascii="宋体" w:hAnsi="宋体" w:eastAsia="宋体" w:cs="宋体"/>
          <w:color w:val="auto"/>
          <w:sz w:val="24"/>
          <w:szCs w:val="24"/>
        </w:rPr>
      </w:pPr>
    </w:p>
    <w:p w14:paraId="10A558A0">
      <w:pPr>
        <w:pStyle w:val="139"/>
        <w:pageBreakBefore w:val="0"/>
        <w:numPr>
          <w:ilvl w:val="0"/>
          <w:numId w:val="8"/>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商务响应方案说明（投标单位视各自情况自行编制）。</w:t>
      </w:r>
    </w:p>
    <w:p w14:paraId="1187C823">
      <w:pPr>
        <w:pStyle w:val="139"/>
        <w:pageBreakBefore w:val="0"/>
        <w:numPr>
          <w:ilvl w:val="0"/>
          <w:numId w:val="8"/>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编制施工组织设计的主要包括以下几个方面：</w:t>
      </w:r>
    </w:p>
    <w:tbl>
      <w:tblPr>
        <w:tblStyle w:val="36"/>
        <w:tblW w:w="8138" w:type="dxa"/>
        <w:tblInd w:w="1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8"/>
      </w:tblGrid>
      <w:tr w14:paraId="39C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D80D5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1、确保工程质量的技术组织措施；</w:t>
            </w:r>
          </w:p>
        </w:tc>
      </w:tr>
      <w:tr w14:paraId="58A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BD501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2、确保安全生产的技术组织措施；                  </w:t>
            </w:r>
          </w:p>
        </w:tc>
      </w:tr>
      <w:tr w14:paraId="4D60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08BF9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3、确保文明施工的技术组织措施及环境保护措施； </w:t>
            </w:r>
          </w:p>
        </w:tc>
      </w:tr>
      <w:tr w14:paraId="6C2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904ED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4、确保工期的技术组织措施；                   </w:t>
            </w:r>
          </w:p>
        </w:tc>
      </w:tr>
      <w:tr w14:paraId="089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759D4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主要分项工程施工方案</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 xml:space="preserve">                 </w:t>
            </w:r>
          </w:p>
        </w:tc>
      </w:tr>
      <w:tr w14:paraId="52A2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C276F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6、施工机械配备和材料投入计划；                    </w:t>
            </w:r>
          </w:p>
        </w:tc>
      </w:tr>
      <w:tr w14:paraId="0C1E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C7FD6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7、施工进度</w:t>
            </w:r>
            <w:r>
              <w:rPr>
                <w:rFonts w:hint="eastAsia" w:ascii="宋体" w:hAnsi="宋体" w:eastAsia="宋体" w:cs="宋体"/>
                <w:color w:val="auto"/>
                <w:sz w:val="24"/>
                <w:szCs w:val="24"/>
                <w:lang w:val="en-US" w:eastAsia="zh-CN"/>
              </w:rPr>
              <w:t>计划</w:t>
            </w:r>
            <w:r>
              <w:rPr>
                <w:rFonts w:hint="eastAsia" w:ascii="宋体" w:hAnsi="宋体" w:eastAsia="宋体" w:cs="宋体"/>
                <w:color w:val="auto"/>
                <w:sz w:val="24"/>
                <w:szCs w:val="24"/>
              </w:rPr>
              <w:t xml:space="preserve">表；                       </w:t>
            </w:r>
          </w:p>
        </w:tc>
      </w:tr>
      <w:tr w14:paraId="68B7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60233C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劳动力安排计划情况表</w:t>
            </w:r>
            <w:r>
              <w:rPr>
                <w:rFonts w:hint="eastAsia" w:ascii="宋体" w:hAnsi="宋体" w:eastAsia="宋体" w:cs="宋体"/>
                <w:color w:val="auto"/>
                <w:sz w:val="24"/>
                <w:szCs w:val="24"/>
              </w:rPr>
              <w:t xml:space="preserve">；                         </w:t>
            </w:r>
          </w:p>
        </w:tc>
      </w:tr>
      <w:tr w14:paraId="3DDC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4CB5D3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9、提供材料</w:t>
            </w:r>
            <w:r>
              <w:rPr>
                <w:rFonts w:hint="eastAsia" w:ascii="宋体" w:hAnsi="宋体" w:eastAsia="宋体" w:cs="宋体"/>
                <w:color w:val="auto"/>
                <w:sz w:val="24"/>
                <w:szCs w:val="24"/>
                <w:lang w:val="en-US" w:eastAsia="zh-CN"/>
              </w:rPr>
              <w:t>性能</w:t>
            </w:r>
            <w:r>
              <w:rPr>
                <w:rFonts w:hint="eastAsia" w:ascii="宋体" w:hAnsi="宋体" w:eastAsia="宋体" w:cs="宋体"/>
                <w:color w:val="auto"/>
                <w:sz w:val="24"/>
                <w:szCs w:val="24"/>
              </w:rPr>
              <w:t>及设备的配置说</w:t>
            </w:r>
            <w:r>
              <w:rPr>
                <w:rFonts w:hint="eastAsia" w:ascii="宋体" w:hAnsi="宋体" w:eastAsia="宋体" w:cs="宋体"/>
                <w:color w:val="auto"/>
                <w:sz w:val="24"/>
                <w:szCs w:val="24"/>
                <w:lang w:val="en-US" w:eastAsia="zh-CN"/>
              </w:rPr>
              <w:t>明</w:t>
            </w:r>
            <w:r>
              <w:rPr>
                <w:rFonts w:hint="eastAsia" w:ascii="宋体" w:hAnsi="宋体" w:eastAsia="宋体" w:cs="宋体"/>
                <w:color w:val="auto"/>
                <w:sz w:val="24"/>
                <w:szCs w:val="24"/>
              </w:rPr>
              <w:t>；</w:t>
            </w:r>
          </w:p>
        </w:tc>
      </w:tr>
      <w:tr w14:paraId="460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3153B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10、新技术、新产品、新工艺、新材料应用；</w:t>
            </w:r>
          </w:p>
        </w:tc>
      </w:tr>
    </w:tbl>
    <w:p w14:paraId="1CBF4D98">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、项目管理机构</w:t>
      </w:r>
      <w:r>
        <w:rPr>
          <w:rFonts w:hint="eastAsia" w:ascii="宋体" w:hAnsi="宋体" w:cs="宋体"/>
          <w:b w:val="0"/>
          <w:bCs w:val="0"/>
          <w:color w:val="auto"/>
          <w:kern w:val="0"/>
          <w:sz w:val="24"/>
          <w:szCs w:val="24"/>
          <w:lang w:val="en-US" w:eastAsia="zh-CN" w:bidi="ar-SA"/>
        </w:rPr>
        <w:t>（项目部组成人员及组织结构）</w:t>
      </w:r>
    </w:p>
    <w:p w14:paraId="4FC9A400">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施工组织设计除采用文字表述外可附下列图表，图表及格式要求附后。</w:t>
      </w:r>
    </w:p>
    <w:p w14:paraId="4893010B">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附表一  拟投入本工程的主要施工设备表</w:t>
      </w:r>
    </w:p>
    <w:p w14:paraId="5265FD2E">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附表二  劳动力计划情况表</w:t>
      </w:r>
    </w:p>
    <w:p w14:paraId="4FCBD309">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附表三  计划开、竣工日期和施工进度网络图</w:t>
      </w:r>
    </w:p>
    <w:p w14:paraId="077747FD">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lang w:val="en-US" w:eastAsia="zh-CN" w:bidi="ar-SA"/>
        </w:rPr>
        <w:t>、履约能力及售后服务能力。</w:t>
      </w:r>
    </w:p>
    <w:p w14:paraId="1092E646">
      <w:pPr>
        <w:rPr>
          <w:rFonts w:hint="eastAsia" w:ascii="宋体" w:hAnsi="宋体" w:eastAsia="宋体" w:cs="宋体"/>
          <w:color w:val="auto"/>
          <w:sz w:val="18"/>
          <w:szCs w:val="18"/>
        </w:rPr>
      </w:pPr>
    </w:p>
    <w:p w14:paraId="561D9A8B">
      <w:pPr>
        <w:spacing w:line="360" w:lineRule="auto"/>
        <w:rPr>
          <w:rFonts w:hint="eastAsia" w:ascii="宋体" w:hAnsi="宋体" w:eastAsia="宋体" w:cs="宋体"/>
          <w:color w:val="auto"/>
          <w:sz w:val="18"/>
          <w:szCs w:val="18"/>
        </w:rPr>
      </w:pPr>
    </w:p>
    <w:p w14:paraId="1CD567F5">
      <w:pPr>
        <w:spacing w:line="360" w:lineRule="auto"/>
        <w:rPr>
          <w:rFonts w:hint="eastAsia" w:ascii="宋体" w:hAnsi="宋体" w:eastAsia="宋体" w:cs="宋体"/>
          <w:color w:val="auto"/>
          <w:sz w:val="18"/>
          <w:szCs w:val="18"/>
        </w:rPr>
      </w:pPr>
    </w:p>
    <w:p w14:paraId="61812F61">
      <w:pPr>
        <w:spacing w:line="360" w:lineRule="auto"/>
        <w:rPr>
          <w:rFonts w:hint="eastAsia" w:ascii="宋体" w:hAnsi="宋体" w:eastAsia="宋体" w:cs="宋体"/>
          <w:color w:val="auto"/>
          <w:szCs w:val="20"/>
        </w:rPr>
      </w:pPr>
    </w:p>
    <w:p w14:paraId="29E8E990">
      <w:pPr>
        <w:pStyle w:val="15"/>
        <w:rPr>
          <w:rFonts w:hint="eastAsia" w:ascii="宋体" w:hAnsi="宋体" w:eastAsia="宋体" w:cs="宋体"/>
          <w:color w:val="auto"/>
        </w:rPr>
      </w:pPr>
    </w:p>
    <w:p w14:paraId="38A71121">
      <w:pPr>
        <w:rPr>
          <w:rFonts w:hint="eastAsia"/>
        </w:rPr>
      </w:pPr>
    </w:p>
    <w:p w14:paraId="59C2B198">
      <w:pPr>
        <w:pStyle w:val="5"/>
        <w:spacing w:line="360" w:lineRule="auto"/>
        <w:rPr>
          <w:rFonts w:hint="eastAsia" w:ascii="宋体" w:hAnsi="宋体" w:eastAsia="宋体" w:cs="宋体"/>
          <w:color w:val="auto"/>
          <w:sz w:val="24"/>
          <w:szCs w:val="36"/>
        </w:rPr>
      </w:pPr>
      <w:r>
        <w:rPr>
          <w:rFonts w:hint="eastAsia" w:ascii="宋体" w:hAnsi="宋体" w:eastAsia="宋体" w:cs="宋体"/>
          <w:color w:val="auto"/>
          <w:sz w:val="24"/>
          <w:szCs w:val="36"/>
        </w:rPr>
        <w:t>附表一：拟投入本工程的主要施工设备表</w:t>
      </w:r>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91"/>
        <w:gridCol w:w="933"/>
        <w:gridCol w:w="958"/>
        <w:gridCol w:w="959"/>
        <w:gridCol w:w="1268"/>
        <w:gridCol w:w="986"/>
        <w:gridCol w:w="1109"/>
        <w:gridCol w:w="986"/>
      </w:tblGrid>
      <w:tr w14:paraId="65D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D6BC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7263CB3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设备名称</w:t>
            </w:r>
          </w:p>
        </w:tc>
        <w:tc>
          <w:tcPr>
            <w:tcW w:w="933" w:type="dxa"/>
            <w:tcBorders>
              <w:top w:val="single" w:color="auto" w:sz="4" w:space="0"/>
              <w:left w:val="single" w:color="auto" w:sz="4" w:space="0"/>
              <w:bottom w:val="single" w:color="auto" w:sz="4" w:space="0"/>
              <w:right w:val="single" w:color="auto" w:sz="4" w:space="0"/>
            </w:tcBorders>
            <w:vAlign w:val="center"/>
          </w:tcPr>
          <w:p w14:paraId="7550BE4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型号</w:t>
            </w:r>
          </w:p>
          <w:p w14:paraId="36AE361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规格</w:t>
            </w:r>
          </w:p>
        </w:tc>
        <w:tc>
          <w:tcPr>
            <w:tcW w:w="958" w:type="dxa"/>
            <w:tcBorders>
              <w:top w:val="single" w:color="auto" w:sz="4" w:space="0"/>
              <w:left w:val="single" w:color="auto" w:sz="4" w:space="0"/>
              <w:bottom w:val="single" w:color="auto" w:sz="4" w:space="0"/>
              <w:right w:val="single" w:color="auto" w:sz="4" w:space="0"/>
            </w:tcBorders>
            <w:vAlign w:val="center"/>
          </w:tcPr>
          <w:p w14:paraId="3A94A68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959" w:type="dxa"/>
            <w:tcBorders>
              <w:top w:val="single" w:color="auto" w:sz="4" w:space="0"/>
              <w:left w:val="single" w:color="auto" w:sz="4" w:space="0"/>
              <w:bottom w:val="single" w:color="auto" w:sz="4" w:space="0"/>
              <w:right w:val="single" w:color="auto" w:sz="4" w:space="0"/>
            </w:tcBorders>
            <w:vAlign w:val="center"/>
          </w:tcPr>
          <w:p w14:paraId="481C7B4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国别</w:t>
            </w:r>
          </w:p>
          <w:p w14:paraId="407D629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产地</w:t>
            </w:r>
          </w:p>
        </w:tc>
        <w:tc>
          <w:tcPr>
            <w:tcW w:w="1268" w:type="dxa"/>
            <w:tcBorders>
              <w:top w:val="single" w:color="auto" w:sz="4" w:space="0"/>
              <w:left w:val="single" w:color="auto" w:sz="4" w:space="0"/>
              <w:bottom w:val="single" w:color="auto" w:sz="4" w:space="0"/>
              <w:right w:val="single" w:color="auto" w:sz="4" w:space="0"/>
            </w:tcBorders>
            <w:vAlign w:val="center"/>
          </w:tcPr>
          <w:p w14:paraId="40F12DA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制造</w:t>
            </w:r>
          </w:p>
          <w:p w14:paraId="5FAC3C7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年份</w:t>
            </w:r>
          </w:p>
        </w:tc>
        <w:tc>
          <w:tcPr>
            <w:tcW w:w="986" w:type="dxa"/>
            <w:tcBorders>
              <w:top w:val="single" w:color="auto" w:sz="4" w:space="0"/>
              <w:left w:val="single" w:color="auto" w:sz="4" w:space="0"/>
              <w:bottom w:val="single" w:color="auto" w:sz="4" w:space="0"/>
              <w:right w:val="single" w:color="auto" w:sz="4" w:space="0"/>
            </w:tcBorders>
            <w:vAlign w:val="center"/>
          </w:tcPr>
          <w:p w14:paraId="7D6D38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生产</w:t>
            </w:r>
          </w:p>
          <w:p w14:paraId="6DF4081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能力</w:t>
            </w:r>
          </w:p>
        </w:tc>
        <w:tc>
          <w:tcPr>
            <w:tcW w:w="1109" w:type="dxa"/>
            <w:tcBorders>
              <w:top w:val="single" w:color="auto" w:sz="4" w:space="0"/>
              <w:left w:val="single" w:color="auto" w:sz="4" w:space="0"/>
              <w:bottom w:val="single" w:color="auto" w:sz="4" w:space="0"/>
              <w:right w:val="single" w:color="auto" w:sz="4" w:space="0"/>
            </w:tcBorders>
            <w:vAlign w:val="center"/>
          </w:tcPr>
          <w:p w14:paraId="1A475B8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用于施</w:t>
            </w:r>
          </w:p>
          <w:p w14:paraId="7C06AA4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工部位</w:t>
            </w:r>
          </w:p>
        </w:tc>
        <w:tc>
          <w:tcPr>
            <w:tcW w:w="986" w:type="dxa"/>
            <w:tcBorders>
              <w:top w:val="single" w:color="auto" w:sz="4" w:space="0"/>
              <w:left w:val="single" w:color="auto" w:sz="4" w:space="0"/>
              <w:bottom w:val="single" w:color="auto" w:sz="4" w:space="0"/>
              <w:right w:val="single" w:color="auto" w:sz="4" w:space="0"/>
            </w:tcBorders>
            <w:vAlign w:val="center"/>
          </w:tcPr>
          <w:p w14:paraId="58F8033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31E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D1FC5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F1999D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6B7041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B680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61520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1C0982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B73F1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FC92C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6048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EB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1F55233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1F06D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7F74DB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E773B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A8064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B4470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13AC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076CA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0C464E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315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6AFC90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BB902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55A564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0B8F7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28D5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04A91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A00AA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C08436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873AE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77C2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1FB312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05C48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34D420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5682D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B6A4A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48109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5F7161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4BFE6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CBA36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20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0731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C3240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35F9D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80F64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4881E4F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FF660E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E83BA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1DEB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91337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FB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4DCAC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AD302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098C2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AC26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90EE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068588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7810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C66B2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7909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AF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362BC4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58509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8B7D2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E781F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6C45F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2ED44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22FC2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B5DA2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F297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34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54207B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7030D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B381E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15A2D38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13BCA8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15F08E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28E29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8FC5C0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8F6E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E2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464F86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5CA14EC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BC5C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70860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3DBBF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9E962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5FBB02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C2E98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711F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CD2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F27B75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E4A72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48ABC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BCE3E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250864A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240282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2913A5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FF5EA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B93B6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2C1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66FCD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0F24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7A7AB4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73A566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C6B6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8C408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441F1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03D94C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21A5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E6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79AE18A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D2C52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F354F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1AD77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12E50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5711B12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DA5C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EA34EB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19B57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C3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1FDE1A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D7B08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438B538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356C8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57B74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4F0BB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139E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07A5B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0897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839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5" w:type="dxa"/>
            <w:tcBorders>
              <w:top w:val="single" w:color="auto" w:sz="4" w:space="0"/>
              <w:left w:val="single" w:color="auto" w:sz="4" w:space="0"/>
              <w:bottom w:val="single" w:color="auto" w:sz="4" w:space="0"/>
              <w:right w:val="single" w:color="auto" w:sz="4" w:space="0"/>
            </w:tcBorders>
          </w:tcPr>
          <w:p w14:paraId="34E64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A8C23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C85D34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657F37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95C5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E67F7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34EA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1BE206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3E773E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14:paraId="68A71DE0">
      <w:pPr>
        <w:rPr>
          <w:rFonts w:hint="eastAsia" w:ascii="宋体" w:hAnsi="宋体" w:eastAsia="宋体" w:cs="宋体"/>
          <w:color w:val="auto"/>
          <w:szCs w:val="20"/>
        </w:rPr>
      </w:pPr>
    </w:p>
    <w:p w14:paraId="52A7F138">
      <w:pPr>
        <w:pStyle w:val="5"/>
        <w:spacing w:line="360" w:lineRule="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6"/>
        </w:rPr>
        <w:t>附表二：</w:t>
      </w:r>
      <w:r>
        <w:rPr>
          <w:rFonts w:hint="eastAsia" w:ascii="宋体" w:hAnsi="宋体" w:eastAsia="宋体" w:cs="宋体"/>
          <w:color w:val="auto"/>
          <w:sz w:val="24"/>
          <w:szCs w:val="36"/>
          <w:lang w:val="en-US" w:eastAsia="zh-CN"/>
        </w:rPr>
        <w:t>劳动力计划情况表</w:t>
      </w:r>
    </w:p>
    <w:p w14:paraId="6B318163">
      <w:pPr>
        <w:spacing w:line="360" w:lineRule="auto"/>
        <w:jc w:val="right"/>
        <w:rPr>
          <w:rFonts w:hint="eastAsia" w:ascii="宋体" w:hAnsi="宋体" w:eastAsia="宋体" w:cs="宋体"/>
          <w:b/>
          <w:color w:val="auto"/>
          <w:sz w:val="24"/>
          <w:szCs w:val="24"/>
        </w:rPr>
      </w:pPr>
      <w:r>
        <w:rPr>
          <w:rFonts w:hint="eastAsia" w:ascii="宋体" w:hAnsi="宋体" w:eastAsia="宋体" w:cs="宋体"/>
          <w:b/>
          <w:color w:val="auto"/>
          <w:sz w:val="24"/>
          <w:szCs w:val="24"/>
        </w:rPr>
        <w:t>单位：人</w:t>
      </w:r>
    </w:p>
    <w:tbl>
      <w:tblPr>
        <w:tblStyle w:val="36"/>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1A18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14:paraId="1750E31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742FA452">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color w:val="auto"/>
                <w:szCs w:val="21"/>
              </w:rPr>
            </w:pPr>
            <w:r>
              <w:rPr>
                <w:rFonts w:hint="eastAsia" w:ascii="宋体" w:hAnsi="宋体" w:eastAsia="宋体" w:cs="宋体"/>
                <w:b/>
                <w:color w:val="auto"/>
                <w:szCs w:val="21"/>
              </w:rPr>
              <w:t>按工程施工阶段投入劳动力情况</w:t>
            </w:r>
          </w:p>
        </w:tc>
      </w:tr>
      <w:tr w14:paraId="4A0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7D6A8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79160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3C27A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D48ED6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75D1E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EE402A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9A68C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58DC8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C2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A8333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231B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775D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DE9F83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548B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355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0229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7E13E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78A4A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B6D02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3E0E5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2A6A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475312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B478D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E84D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392F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0E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E21DF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B50C6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B092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C146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084E2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2F743C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568277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B01EE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9069D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F5F2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FD756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D5A0E3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0AC308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FBA31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95E31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3E77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DB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8B2F6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3FC1EA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9C410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BFA8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08042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D300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7436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8EA42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0F7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72B96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A18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C0DA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FD5D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2321D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F2AC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62900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2C8B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CA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0018E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9B68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F583C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9C1F0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0DF89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131D08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E3328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7099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A7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6123F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F742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12BF3C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1C88D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7311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5C4E7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3D657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CA163E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2C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7F8885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721B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685ED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EE6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43B0A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5BAB1A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35CD0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73F9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2C5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6A76F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284A4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9C3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8134AA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2AB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F5F26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2E4BD7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36A56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5A7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F629F4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E126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AD17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371F2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35350E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673B16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61CE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42B42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41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98D1B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AE11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8AC9D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A172D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5868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B6F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54F1A5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D335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9EF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C6484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08E073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0C87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A7DAA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8FE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D7E6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978F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925B92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29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92A60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8CF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725804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2CD1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0F260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8E81A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409F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062C8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8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B78F7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A560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86718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102FF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924A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0ABA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F649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42C47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CAC8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7EC6A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86ED1F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3797E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7762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9EBEE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5E06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642C9B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2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A3A7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B179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E9CC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5A24A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0C0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69F05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D5CE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0507C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AC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39661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57014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2EB1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ECF4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153F3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0502A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0C5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26419D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D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8BBAB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7274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CD6F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6959B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C5E0C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6C92E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89E9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0E159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A1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88E84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F856F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DD89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F7628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75B082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FC08A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7CB06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B8C00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04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19A6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261A57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E456B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2A1161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F95F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07F9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8FAC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4790E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bl>
    <w:p w14:paraId="01D271BA">
      <w:pPr>
        <w:spacing w:line="360" w:lineRule="auto"/>
        <w:ind w:firstLine="480" w:firstLineChars="200"/>
        <w:rPr>
          <w:rFonts w:hint="eastAsia" w:ascii="宋体" w:hAnsi="宋体" w:eastAsia="宋体" w:cs="宋体"/>
          <w:color w:val="auto"/>
          <w:sz w:val="24"/>
          <w:szCs w:val="20"/>
        </w:rPr>
      </w:pPr>
    </w:p>
    <w:p w14:paraId="147CF364">
      <w:pPr>
        <w:pStyle w:val="5"/>
        <w:keepNext/>
        <w:keepLines/>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8"/>
          <w:szCs w:val="28"/>
        </w:rPr>
      </w:pPr>
      <w:r>
        <w:rPr>
          <w:rFonts w:hint="eastAsia" w:ascii="宋体" w:hAnsi="宋体" w:eastAsia="宋体" w:cs="宋体"/>
          <w:color w:val="auto"/>
        </w:rPr>
        <w:br w:type="page"/>
      </w:r>
      <w:r>
        <w:rPr>
          <w:rFonts w:hint="eastAsia" w:ascii="宋体" w:hAnsi="宋体" w:eastAsia="宋体" w:cs="宋体"/>
          <w:color w:val="auto"/>
          <w:sz w:val="24"/>
          <w:szCs w:val="24"/>
        </w:rPr>
        <w:t>附表三：计划开、竣工日期和施工进度网络图</w:t>
      </w:r>
    </w:p>
    <w:p w14:paraId="54A06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1．磋商人应递交施工进度网络图或施工进度表，说明按</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文件要求的计划工期进行施工的各个关键日期。</w:t>
      </w:r>
    </w:p>
    <w:p w14:paraId="3B02A6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2．施工进度表可采用网络图（或横道图）表示。</w:t>
      </w:r>
    </w:p>
    <w:p w14:paraId="0CC197CC">
      <w:pPr>
        <w:jc w:val="center"/>
        <w:rPr>
          <w:rFonts w:hint="eastAsia" w:ascii="宋体" w:hAnsi="宋体" w:eastAsia="宋体" w:cs="宋体"/>
          <w:b/>
          <w:bCs/>
          <w:color w:val="auto"/>
          <w:sz w:val="24"/>
          <w:szCs w:val="24"/>
        </w:rPr>
      </w:pPr>
    </w:p>
    <w:p w14:paraId="39A4C884">
      <w:pPr>
        <w:jc w:val="center"/>
        <w:rPr>
          <w:rFonts w:hint="eastAsia" w:ascii="宋体" w:hAnsi="宋体" w:eastAsia="宋体" w:cs="宋体"/>
          <w:b/>
          <w:bCs/>
          <w:color w:val="auto"/>
          <w:sz w:val="24"/>
          <w:szCs w:val="24"/>
        </w:rPr>
      </w:pPr>
    </w:p>
    <w:p w14:paraId="1F40026D">
      <w:pPr>
        <w:jc w:val="center"/>
        <w:rPr>
          <w:rFonts w:hint="eastAsia" w:ascii="宋体" w:hAnsi="宋体" w:eastAsia="宋体" w:cs="宋体"/>
          <w:b/>
          <w:bCs/>
          <w:color w:val="auto"/>
          <w:sz w:val="24"/>
          <w:szCs w:val="24"/>
        </w:rPr>
      </w:pPr>
    </w:p>
    <w:p w14:paraId="17D30BE9">
      <w:pPr>
        <w:pStyle w:val="15"/>
        <w:rPr>
          <w:rFonts w:hint="eastAsia" w:ascii="宋体" w:hAnsi="宋体" w:eastAsia="宋体" w:cs="宋体"/>
          <w:color w:val="auto"/>
          <w:lang w:val="en-US" w:eastAsia="zh-CN"/>
        </w:rPr>
      </w:pPr>
    </w:p>
    <w:p w14:paraId="326C1C68">
      <w:pPr>
        <w:pStyle w:val="27"/>
        <w:rPr>
          <w:rFonts w:hint="eastAsia" w:ascii="宋体" w:hAnsi="宋体" w:eastAsia="宋体" w:cs="宋体"/>
          <w:color w:val="auto"/>
          <w:lang w:val="en-US" w:eastAsia="zh-CN"/>
        </w:rPr>
      </w:pPr>
    </w:p>
    <w:p w14:paraId="612299AE">
      <w:pPr>
        <w:jc w:val="center"/>
        <w:rPr>
          <w:rFonts w:hint="eastAsia" w:ascii="宋体" w:hAnsi="宋体" w:eastAsia="宋体" w:cs="宋体"/>
          <w:b/>
          <w:bCs/>
          <w:color w:val="auto"/>
          <w:sz w:val="32"/>
          <w:szCs w:val="32"/>
          <w:lang w:val="en-US" w:eastAsia="zh-CN"/>
        </w:rPr>
      </w:pPr>
    </w:p>
    <w:p w14:paraId="77A9A4B9">
      <w:pPr>
        <w:ind w:firstLine="321" w:firstLineChars="100"/>
        <w:jc w:val="center"/>
        <w:rPr>
          <w:rFonts w:hint="eastAsia" w:ascii="宋体" w:hAnsi="宋体" w:eastAsia="宋体" w:cs="宋体"/>
          <w:b/>
          <w:bCs/>
          <w:color w:val="auto"/>
          <w:sz w:val="32"/>
          <w:szCs w:val="32"/>
        </w:rPr>
      </w:pPr>
    </w:p>
    <w:p w14:paraId="30A55036">
      <w:pPr>
        <w:ind w:firstLine="321" w:firstLineChars="100"/>
        <w:jc w:val="center"/>
        <w:rPr>
          <w:rFonts w:hint="eastAsia" w:ascii="宋体" w:hAnsi="宋体" w:eastAsia="宋体" w:cs="宋体"/>
          <w:b/>
          <w:bCs/>
          <w:color w:val="auto"/>
          <w:sz w:val="32"/>
          <w:szCs w:val="32"/>
        </w:rPr>
      </w:pPr>
    </w:p>
    <w:p w14:paraId="47FF3062">
      <w:pPr>
        <w:ind w:firstLine="321" w:firstLineChars="100"/>
        <w:jc w:val="center"/>
        <w:rPr>
          <w:rFonts w:hint="eastAsia" w:ascii="宋体" w:hAnsi="宋体" w:eastAsia="宋体" w:cs="宋体"/>
          <w:b/>
          <w:bCs/>
          <w:color w:val="auto"/>
          <w:sz w:val="32"/>
          <w:szCs w:val="32"/>
        </w:rPr>
      </w:pPr>
    </w:p>
    <w:p w14:paraId="78847E76">
      <w:pPr>
        <w:ind w:firstLine="321" w:firstLineChars="100"/>
        <w:jc w:val="center"/>
        <w:rPr>
          <w:rFonts w:hint="eastAsia" w:ascii="宋体" w:hAnsi="宋体" w:eastAsia="宋体" w:cs="宋体"/>
          <w:b/>
          <w:bCs/>
          <w:color w:val="auto"/>
          <w:sz w:val="32"/>
          <w:szCs w:val="32"/>
        </w:rPr>
      </w:pPr>
    </w:p>
    <w:p w14:paraId="329F057B">
      <w:pPr>
        <w:ind w:firstLine="321" w:firstLineChars="100"/>
        <w:jc w:val="center"/>
        <w:rPr>
          <w:rFonts w:hint="eastAsia" w:ascii="宋体" w:hAnsi="宋体" w:eastAsia="宋体" w:cs="宋体"/>
          <w:b/>
          <w:bCs/>
          <w:color w:val="auto"/>
          <w:sz w:val="32"/>
          <w:szCs w:val="32"/>
        </w:rPr>
      </w:pPr>
    </w:p>
    <w:p w14:paraId="3E6B1404">
      <w:pPr>
        <w:ind w:firstLine="321" w:firstLineChars="100"/>
        <w:jc w:val="center"/>
        <w:rPr>
          <w:rFonts w:hint="eastAsia" w:ascii="宋体" w:hAnsi="宋体" w:eastAsia="宋体" w:cs="宋体"/>
          <w:b/>
          <w:bCs/>
          <w:color w:val="auto"/>
          <w:sz w:val="32"/>
          <w:szCs w:val="32"/>
        </w:rPr>
      </w:pPr>
    </w:p>
    <w:p w14:paraId="236610BD">
      <w:pPr>
        <w:ind w:firstLine="321" w:firstLineChars="100"/>
        <w:jc w:val="center"/>
        <w:rPr>
          <w:rFonts w:hint="eastAsia" w:ascii="宋体" w:hAnsi="宋体" w:eastAsia="宋体" w:cs="宋体"/>
          <w:b/>
          <w:bCs/>
          <w:color w:val="auto"/>
          <w:sz w:val="32"/>
          <w:szCs w:val="32"/>
        </w:rPr>
      </w:pPr>
    </w:p>
    <w:p w14:paraId="1DA18775">
      <w:pPr>
        <w:ind w:firstLine="321" w:firstLineChars="100"/>
        <w:jc w:val="center"/>
        <w:rPr>
          <w:rFonts w:hint="eastAsia" w:ascii="宋体" w:hAnsi="宋体" w:eastAsia="宋体" w:cs="宋体"/>
          <w:b/>
          <w:bCs/>
          <w:color w:val="auto"/>
          <w:sz w:val="32"/>
          <w:szCs w:val="32"/>
        </w:rPr>
      </w:pPr>
    </w:p>
    <w:p w14:paraId="76C68104">
      <w:pPr>
        <w:ind w:firstLine="321" w:firstLineChars="100"/>
        <w:jc w:val="center"/>
        <w:rPr>
          <w:rFonts w:hint="eastAsia" w:ascii="宋体" w:hAnsi="宋体" w:eastAsia="宋体" w:cs="宋体"/>
          <w:b/>
          <w:bCs/>
          <w:color w:val="auto"/>
          <w:sz w:val="32"/>
          <w:szCs w:val="32"/>
        </w:rPr>
      </w:pPr>
    </w:p>
    <w:p w14:paraId="080A6EA8">
      <w:pPr>
        <w:ind w:firstLine="321" w:firstLineChars="100"/>
        <w:jc w:val="center"/>
        <w:rPr>
          <w:rFonts w:hint="eastAsia" w:ascii="宋体" w:hAnsi="宋体" w:eastAsia="宋体" w:cs="宋体"/>
          <w:b/>
          <w:bCs/>
          <w:color w:val="auto"/>
          <w:sz w:val="32"/>
          <w:szCs w:val="32"/>
        </w:rPr>
      </w:pPr>
    </w:p>
    <w:p w14:paraId="64065DBB">
      <w:pPr>
        <w:ind w:firstLine="321" w:firstLineChars="100"/>
        <w:jc w:val="center"/>
        <w:rPr>
          <w:rFonts w:hint="eastAsia" w:ascii="宋体" w:hAnsi="宋体" w:eastAsia="宋体" w:cs="宋体"/>
          <w:b/>
          <w:bCs/>
          <w:color w:val="auto"/>
          <w:sz w:val="32"/>
          <w:szCs w:val="32"/>
        </w:rPr>
      </w:pPr>
    </w:p>
    <w:p w14:paraId="177BE734">
      <w:pPr>
        <w:ind w:firstLine="321" w:firstLineChars="100"/>
        <w:jc w:val="center"/>
        <w:rPr>
          <w:rFonts w:hint="eastAsia" w:ascii="宋体" w:hAnsi="宋体" w:eastAsia="宋体" w:cs="宋体"/>
          <w:b/>
          <w:bCs/>
          <w:color w:val="auto"/>
          <w:sz w:val="32"/>
          <w:szCs w:val="32"/>
        </w:rPr>
      </w:pPr>
    </w:p>
    <w:p w14:paraId="7125E4D9">
      <w:pPr>
        <w:ind w:firstLine="321" w:firstLineChars="100"/>
        <w:jc w:val="center"/>
        <w:rPr>
          <w:rFonts w:hint="eastAsia" w:ascii="宋体" w:hAnsi="宋体" w:eastAsia="宋体" w:cs="宋体"/>
          <w:b/>
          <w:bCs/>
          <w:color w:val="auto"/>
          <w:sz w:val="32"/>
          <w:szCs w:val="32"/>
        </w:rPr>
      </w:pPr>
    </w:p>
    <w:p w14:paraId="7401B75E">
      <w:pPr>
        <w:ind w:firstLine="321" w:firstLineChars="100"/>
        <w:jc w:val="center"/>
        <w:rPr>
          <w:rFonts w:hint="eastAsia" w:ascii="宋体" w:hAnsi="宋体" w:eastAsia="宋体" w:cs="宋体"/>
          <w:b/>
          <w:bCs/>
          <w:color w:val="auto"/>
          <w:sz w:val="32"/>
          <w:szCs w:val="32"/>
        </w:rPr>
      </w:pPr>
    </w:p>
    <w:p w14:paraId="7E1C1EAD">
      <w:pPr>
        <w:ind w:firstLine="321" w:firstLineChars="100"/>
        <w:jc w:val="center"/>
        <w:rPr>
          <w:rFonts w:hint="eastAsia" w:ascii="宋体" w:hAnsi="宋体" w:eastAsia="宋体" w:cs="宋体"/>
          <w:b/>
          <w:bCs/>
          <w:color w:val="auto"/>
          <w:sz w:val="32"/>
          <w:szCs w:val="32"/>
        </w:rPr>
      </w:pPr>
    </w:p>
    <w:p w14:paraId="1DB85F37">
      <w:pPr>
        <w:ind w:firstLine="321" w:firstLineChars="100"/>
        <w:jc w:val="center"/>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、业绩、</w:t>
      </w:r>
      <w:r>
        <w:rPr>
          <w:rFonts w:hint="eastAsia" w:ascii="宋体" w:hAnsi="宋体" w:eastAsia="宋体" w:cs="宋体"/>
          <w:b/>
          <w:color w:val="auto"/>
          <w:sz w:val="32"/>
          <w:szCs w:val="32"/>
        </w:rPr>
        <w:t>保修服务及承诺</w:t>
      </w:r>
    </w:p>
    <w:p w14:paraId="5634A898">
      <w:pPr>
        <w:spacing w:line="240" w:lineRule="exact"/>
        <w:jc w:val="center"/>
        <w:rPr>
          <w:rFonts w:hint="eastAsia" w:ascii="宋体" w:hAnsi="宋体" w:eastAsia="宋体" w:cs="宋体"/>
          <w:b/>
          <w:bCs/>
          <w:color w:val="auto"/>
          <w:sz w:val="32"/>
          <w:szCs w:val="32"/>
        </w:rPr>
      </w:pPr>
    </w:p>
    <w:p w14:paraId="464BA78C">
      <w:pPr>
        <w:adjustRightInd w:val="0"/>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(1) </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rPr>
        <w:t>项目业绩</w:t>
      </w:r>
      <w:r>
        <w:rPr>
          <w:rFonts w:hint="eastAsia" w:ascii="宋体" w:hAnsi="宋体" w:cs="宋体"/>
          <w:color w:val="auto"/>
          <w:sz w:val="24"/>
          <w:szCs w:val="24"/>
          <w:lang w:eastAsia="zh-CN"/>
        </w:rPr>
        <w:t>：提供近</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2022</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w:t>
      </w:r>
      <w:r>
        <w:rPr>
          <w:rFonts w:hint="eastAsia" w:ascii="宋体" w:hAnsi="宋体" w:cs="宋体"/>
          <w:color w:val="auto"/>
          <w:sz w:val="24"/>
          <w:szCs w:val="24"/>
          <w:lang w:val="en-US" w:eastAsia="zh-CN"/>
        </w:rPr>
        <w:t>本项目开标前</w:t>
      </w:r>
      <w:r>
        <w:rPr>
          <w:rFonts w:hint="eastAsia" w:ascii="宋体" w:hAnsi="宋体" w:cs="宋体"/>
          <w:color w:val="auto"/>
          <w:sz w:val="24"/>
          <w:szCs w:val="24"/>
          <w:lang w:eastAsia="zh-CN"/>
        </w:rPr>
        <w:t>）的</w:t>
      </w:r>
      <w:r>
        <w:rPr>
          <w:rFonts w:hint="eastAsia" w:ascii="宋体" w:hAnsi="宋体" w:cs="宋体"/>
          <w:color w:val="auto"/>
          <w:sz w:val="24"/>
          <w:szCs w:val="24"/>
          <w:lang w:val="en-US" w:eastAsia="zh-CN"/>
        </w:rPr>
        <w:t>类似项目</w:t>
      </w: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以提供中标通知书或施工合同复印件并加盖公章为准。</w:t>
      </w:r>
    </w:p>
    <w:p w14:paraId="70EEF4F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质量保证措施。</w:t>
      </w:r>
    </w:p>
    <w:p w14:paraId="44A8F154">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保修期及保修的具体内容。</w:t>
      </w:r>
    </w:p>
    <w:p w14:paraId="5D240DEA">
      <w:pPr>
        <w:adjustRightInd w:val="0"/>
        <w:snapToGrid w:val="0"/>
        <w:spacing w:line="5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(4) 投标单位认为需要承诺的内容。</w:t>
      </w:r>
    </w:p>
    <w:p w14:paraId="649E6FC6">
      <w:pPr>
        <w:widowControl/>
        <w:jc w:val="both"/>
        <w:rPr>
          <w:rFonts w:hint="eastAsia" w:ascii="宋体" w:hAnsi="宋体" w:eastAsia="宋体" w:cs="宋体"/>
          <w:b/>
          <w:bCs/>
          <w:color w:val="auto"/>
          <w:sz w:val="24"/>
          <w:szCs w:val="24"/>
        </w:rPr>
      </w:pPr>
    </w:p>
    <w:p w14:paraId="285CFEAB">
      <w:pPr>
        <w:widowControl/>
        <w:jc w:val="both"/>
        <w:rPr>
          <w:rFonts w:hint="eastAsia" w:ascii="宋体" w:hAnsi="宋体" w:eastAsia="宋体" w:cs="宋体"/>
          <w:b/>
          <w:bCs/>
          <w:color w:val="auto"/>
          <w:sz w:val="24"/>
          <w:szCs w:val="24"/>
        </w:rPr>
      </w:pPr>
    </w:p>
    <w:p w14:paraId="39830B7A">
      <w:pPr>
        <w:pStyle w:val="46"/>
        <w:rPr>
          <w:rFonts w:hint="eastAsia" w:ascii="宋体" w:hAnsi="宋体" w:eastAsia="宋体" w:cs="宋体"/>
          <w:color w:val="auto"/>
        </w:rPr>
      </w:pPr>
    </w:p>
    <w:p w14:paraId="31493F2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064A567B">
      <w:pPr>
        <w:pStyle w:val="15"/>
        <w:rPr>
          <w:rFonts w:hint="eastAsia" w:ascii="宋体" w:hAnsi="宋体" w:eastAsia="宋体" w:cs="宋体"/>
          <w:b/>
          <w:bCs/>
          <w:color w:val="auto"/>
          <w:sz w:val="32"/>
          <w:szCs w:val="32"/>
        </w:rPr>
      </w:pPr>
    </w:p>
    <w:p w14:paraId="60455DF8">
      <w:pPr>
        <w:rPr>
          <w:rFonts w:hint="eastAsia" w:ascii="宋体" w:hAnsi="宋体" w:eastAsia="宋体" w:cs="宋体"/>
          <w:b/>
          <w:bCs/>
          <w:color w:val="auto"/>
          <w:sz w:val="32"/>
          <w:szCs w:val="32"/>
        </w:rPr>
      </w:pPr>
    </w:p>
    <w:p w14:paraId="498752F9">
      <w:pPr>
        <w:pStyle w:val="46"/>
        <w:rPr>
          <w:rFonts w:hint="eastAsia" w:ascii="宋体" w:hAnsi="宋体" w:eastAsia="宋体" w:cs="宋体"/>
          <w:b/>
          <w:bCs/>
          <w:color w:val="auto"/>
          <w:sz w:val="32"/>
          <w:szCs w:val="32"/>
        </w:rPr>
      </w:pPr>
    </w:p>
    <w:p w14:paraId="6065EE7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37B081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2961D8C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161C91">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260D6EE">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782209">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16C2BBA">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5AE390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537D07FC">
      <w:pPr>
        <w:pStyle w:val="17"/>
        <w:rPr>
          <w:rFonts w:hint="eastAsia"/>
          <w:color w:val="auto"/>
        </w:rPr>
      </w:pPr>
    </w:p>
    <w:p w14:paraId="52D31F69">
      <w:pPr>
        <w:keepNext w:val="0"/>
        <w:keepLines w:val="0"/>
        <w:pageBreakBefore w:val="0"/>
        <w:widowControl/>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bCs/>
          <w:color w:val="auto"/>
          <w:sz w:val="32"/>
          <w:szCs w:val="32"/>
        </w:rPr>
      </w:pPr>
    </w:p>
    <w:p w14:paraId="542F68A0">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kern w:val="0"/>
          <w:sz w:val="32"/>
          <w:szCs w:val="32"/>
          <w:highlight w:val="none"/>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陕西省</w:t>
      </w:r>
      <w:r>
        <w:rPr>
          <w:rFonts w:hint="eastAsia" w:ascii="宋体" w:hAnsi="宋体" w:eastAsia="宋体" w:cs="宋体"/>
          <w:b/>
          <w:bCs/>
          <w:color w:val="auto"/>
          <w:kern w:val="0"/>
          <w:sz w:val="32"/>
          <w:szCs w:val="32"/>
          <w:highlight w:val="none"/>
        </w:rPr>
        <w:t>政府采购</w:t>
      </w:r>
      <w:r>
        <w:rPr>
          <w:rFonts w:hint="eastAsia" w:ascii="宋体" w:hAnsi="宋体" w:cs="宋体"/>
          <w:b/>
          <w:bCs/>
          <w:color w:val="auto"/>
          <w:kern w:val="0"/>
          <w:sz w:val="32"/>
          <w:szCs w:val="32"/>
          <w:highlight w:val="none"/>
          <w:lang w:eastAsia="zh-CN"/>
        </w:rPr>
        <w:t>供应商</w:t>
      </w:r>
      <w:r>
        <w:rPr>
          <w:rFonts w:hint="eastAsia" w:ascii="宋体" w:hAnsi="宋体" w:eastAsia="宋体" w:cs="宋体"/>
          <w:b/>
          <w:bCs/>
          <w:color w:val="auto"/>
          <w:kern w:val="0"/>
          <w:sz w:val="32"/>
          <w:szCs w:val="32"/>
          <w:highlight w:val="none"/>
        </w:rPr>
        <w:t>拒绝政府采购领域商业贿赂承诺书</w:t>
      </w:r>
      <w:r>
        <w:rPr>
          <w:rFonts w:hint="eastAsia" w:ascii="宋体" w:hAnsi="宋体" w:eastAsia="宋体" w:cs="宋体"/>
          <w:b/>
          <w:bCs/>
          <w:color w:val="auto"/>
          <w:sz w:val="32"/>
          <w:szCs w:val="32"/>
        </w:rPr>
        <w:t>I</w:t>
      </w:r>
    </w:p>
    <w:p w14:paraId="08902240">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208228BD">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1、在参与政府采购活动中遵纪守法、诚信经营、公平竞标。 </w:t>
      </w:r>
    </w:p>
    <w:p w14:paraId="55A1F438">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2、不向政府采购人、采购代理机构和政府采购评审专家进行任何形式的商业贿赂以谋取交易机会。 </w:t>
      </w:r>
    </w:p>
    <w:p w14:paraId="3808D43A">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3、不向政府采购代理机构和采购人提供虚假资质文件或采用虚假应标方式参与政府采购市场竞争并谋取中标、中标。 </w:t>
      </w:r>
    </w:p>
    <w:p w14:paraId="3A07235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4、不采取“围标、陪标”等商业欺诈手段获得政府采购定单。 </w:t>
      </w:r>
    </w:p>
    <w:p w14:paraId="3CF26B2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5、不采取不正当手段诋毁、排挤其他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 </w:t>
      </w:r>
    </w:p>
    <w:p w14:paraId="152C0369">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6、不在提供商品和服务时“偷梁换柱、以次充好”损害采购人的合法权益。 </w:t>
      </w:r>
    </w:p>
    <w:p w14:paraId="6628430B">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7、不与采购人、采购代理机构政府采购评审专家或其它</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4CC1E470">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8、尊重和接受政府采购监督管理部门的监督和政府采购代理机构招标采购要求，承担因违约行为给采购人造成的损失。 </w:t>
      </w:r>
    </w:p>
    <w:p w14:paraId="5B33913F">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9、不发生其他有悖于政府采购公开、公平、公正和诚信原则的行为。 </w:t>
      </w:r>
    </w:p>
    <w:p w14:paraId="2186123E">
      <w:pPr>
        <w:pStyle w:val="15"/>
        <w:rPr>
          <w:rFonts w:hint="eastAsia" w:ascii="宋体" w:hAnsi="宋体" w:eastAsia="宋体" w:cs="宋体"/>
          <w:color w:val="auto"/>
          <w:lang w:eastAsia="zh-CN"/>
        </w:rPr>
      </w:pPr>
    </w:p>
    <w:p w14:paraId="3EB1A676">
      <w:pPr>
        <w:pStyle w:val="15"/>
        <w:rPr>
          <w:rFonts w:hint="eastAsia" w:ascii="宋体" w:hAnsi="宋体" w:eastAsia="宋体" w:cs="宋体"/>
          <w:color w:val="auto"/>
          <w:lang w:eastAsia="zh-CN"/>
        </w:rPr>
      </w:pPr>
    </w:p>
    <w:p w14:paraId="6728292B">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6B22E675">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202570A7">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rPr>
        <w:t xml:space="preserve">                                  </w:t>
      </w:r>
    </w:p>
    <w:p w14:paraId="29E190F9">
      <w:pPr>
        <w:widowControl/>
        <w:spacing w:line="440" w:lineRule="exact"/>
        <w:ind w:firstLine="1200" w:firstLineChars="5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01772C30">
      <w:pPr>
        <w:widowControl/>
        <w:spacing w:line="440" w:lineRule="exact"/>
        <w:ind w:firstLine="720" w:firstLineChars="3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电　　话：</w:t>
      </w:r>
      <w:r>
        <w:rPr>
          <w:rFonts w:hint="eastAsia" w:ascii="宋体" w:hAnsi="宋体" w:eastAsia="宋体" w:cs="宋体"/>
          <w:color w:val="auto"/>
          <w:kern w:val="0"/>
          <w:sz w:val="24"/>
          <w:szCs w:val="24"/>
          <w:highlight w:val="none"/>
          <w:u w:val="single"/>
        </w:rPr>
        <w:t>　　　                　    　　　</w:t>
      </w:r>
    </w:p>
    <w:p w14:paraId="35A0AF15">
      <w:pPr>
        <w:widowControl/>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120D748">
      <w:pPr>
        <w:widowControl/>
        <w:spacing w:line="440" w:lineRule="exact"/>
        <w:jc w:val="righ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年 　 　月 　　 日</w:t>
      </w:r>
    </w:p>
    <w:p w14:paraId="359031B4">
      <w:pPr>
        <w:widowControl/>
        <w:spacing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2EF3A73">
      <w:pPr>
        <w:widowControl/>
        <w:spacing w:line="440" w:lineRule="exact"/>
        <w:jc w:val="right"/>
        <w:rPr>
          <w:rFonts w:hint="eastAsia" w:ascii="宋体" w:hAnsi="宋体" w:eastAsia="宋体" w:cs="宋体"/>
          <w:color w:val="auto"/>
          <w:kern w:val="0"/>
          <w:sz w:val="24"/>
          <w:szCs w:val="24"/>
          <w:highlight w:val="none"/>
        </w:rPr>
      </w:pPr>
    </w:p>
    <w:p w14:paraId="57E606AD">
      <w:pPr>
        <w:widowControl/>
        <w:spacing w:line="440" w:lineRule="exact"/>
        <w:jc w:val="right"/>
        <w:rPr>
          <w:rFonts w:hint="eastAsia" w:ascii="宋体" w:hAnsi="宋体" w:eastAsia="宋体" w:cs="宋体"/>
          <w:color w:val="auto"/>
          <w:kern w:val="0"/>
          <w:sz w:val="24"/>
          <w:szCs w:val="24"/>
          <w:highlight w:val="none"/>
        </w:rPr>
      </w:pPr>
    </w:p>
    <w:p w14:paraId="08750E40">
      <w:pPr>
        <w:pStyle w:val="15"/>
        <w:rPr>
          <w:rFonts w:hint="eastAsia" w:ascii="宋体" w:hAnsi="宋体" w:eastAsia="宋体" w:cs="宋体"/>
          <w:color w:val="auto"/>
          <w:kern w:val="0"/>
          <w:sz w:val="24"/>
          <w:szCs w:val="24"/>
          <w:highlight w:val="none"/>
        </w:rPr>
      </w:pPr>
    </w:p>
    <w:p w14:paraId="05CD0F9D">
      <w:pPr>
        <w:rPr>
          <w:rFonts w:hint="eastAsia" w:ascii="宋体" w:hAnsi="宋体" w:eastAsia="宋体" w:cs="宋体"/>
          <w:color w:val="auto"/>
        </w:rPr>
      </w:pPr>
    </w:p>
    <w:p w14:paraId="76CE0D9B">
      <w:pPr>
        <w:widowControl/>
        <w:spacing w:line="440" w:lineRule="exact"/>
        <w:jc w:val="right"/>
        <w:rPr>
          <w:rFonts w:hint="eastAsia" w:ascii="宋体" w:hAnsi="宋体" w:eastAsia="宋体" w:cs="宋体"/>
          <w:color w:val="auto"/>
          <w:kern w:val="0"/>
          <w:sz w:val="24"/>
          <w:szCs w:val="24"/>
          <w:highlight w:val="none"/>
        </w:rPr>
      </w:pPr>
    </w:p>
    <w:p w14:paraId="2F7B4D34">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6FE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ign w:val="center"/>
          </w:tcPr>
          <w:p w14:paraId="2B77F434">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CC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8" w:hRule="atLeast"/>
          <w:jc w:val="center"/>
        </w:trPr>
        <w:tc>
          <w:tcPr>
            <w:tcW w:w="9360" w:type="dxa"/>
            <w:gridSpan w:val="3"/>
            <w:noWrap/>
            <w:vAlign w:val="center"/>
          </w:tcPr>
          <w:p w14:paraId="490B9CEC">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74D0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ign w:val="center"/>
          </w:tcPr>
          <w:p w14:paraId="0A07C18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ign w:val="center"/>
          </w:tcPr>
          <w:p w14:paraId="4BDC32F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ign w:val="center"/>
          </w:tcPr>
          <w:p w14:paraId="727897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2AA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3369" w:type="dxa"/>
            <w:noWrap/>
            <w:vAlign w:val="center"/>
          </w:tcPr>
          <w:p w14:paraId="2FA0DE7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ign w:val="center"/>
          </w:tcPr>
          <w:p w14:paraId="6855A9B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ign w:val="center"/>
          </w:tcPr>
          <w:p w14:paraId="3E83B913">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0DDF76D">
      <w:pPr>
        <w:spacing w:line="360" w:lineRule="atLeast"/>
        <w:rPr>
          <w:rFonts w:hint="eastAsia" w:ascii="宋体" w:hAnsi="宋体" w:eastAsia="宋体" w:cs="宋体"/>
          <w:b/>
          <w:color w:val="auto"/>
          <w:sz w:val="42"/>
          <w:szCs w:val="42"/>
        </w:rPr>
      </w:pPr>
    </w:p>
    <w:p w14:paraId="77A05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1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ign w:val="center"/>
          </w:tcPr>
          <w:p w14:paraId="6226294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66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ign w:val="center"/>
          </w:tcPr>
          <w:p w14:paraId="7F9D5ED3">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2EA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ign w:val="center"/>
          </w:tcPr>
          <w:p w14:paraId="089A2EE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ign w:val="center"/>
          </w:tcPr>
          <w:p w14:paraId="0F8A119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ign w:val="center"/>
          </w:tcPr>
          <w:p w14:paraId="3148512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B9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3348" w:type="dxa"/>
            <w:noWrap/>
            <w:vAlign w:val="center"/>
          </w:tcPr>
          <w:p w14:paraId="2676CC8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ign w:val="center"/>
          </w:tcPr>
          <w:p w14:paraId="1C4B984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ign w:val="center"/>
          </w:tcPr>
          <w:p w14:paraId="51FA54AE">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A071519">
      <w:pPr>
        <w:spacing w:line="360" w:lineRule="atLeast"/>
        <w:jc w:val="center"/>
        <w:rPr>
          <w:rFonts w:hint="eastAsia" w:ascii="宋体" w:hAnsi="宋体" w:eastAsia="宋体" w:cs="宋体"/>
          <w:b/>
          <w:color w:val="auto"/>
          <w:sz w:val="32"/>
          <w:szCs w:val="32"/>
        </w:rPr>
      </w:pPr>
    </w:p>
    <w:p w14:paraId="19DEDA39">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56DE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ign w:val="center"/>
          </w:tcPr>
          <w:p w14:paraId="2D57C8DE">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88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ign w:val="center"/>
          </w:tcPr>
          <w:p w14:paraId="18AC91E5">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19DA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ign w:val="center"/>
          </w:tcPr>
          <w:p w14:paraId="274AD920">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ign w:val="center"/>
          </w:tcPr>
          <w:p w14:paraId="52746D5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ign w:val="center"/>
          </w:tcPr>
          <w:p w14:paraId="1D38A45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A3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ign w:val="center"/>
          </w:tcPr>
          <w:p w14:paraId="1C24753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ign w:val="center"/>
          </w:tcPr>
          <w:p w14:paraId="1DCE161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ign w:val="center"/>
          </w:tcPr>
          <w:p w14:paraId="31BF60D5">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4D700C0">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75E16C7">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CBD9F85">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56B7DF99">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0F2FF22B">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16E6FE81">
      <w:pPr>
        <w:widowControl/>
        <w:spacing w:line="440" w:lineRule="exact"/>
        <w:jc w:val="right"/>
        <w:rPr>
          <w:rFonts w:hint="eastAsia" w:ascii="宋体" w:hAnsi="宋体" w:eastAsia="宋体" w:cs="宋体"/>
          <w:color w:val="auto"/>
          <w:kern w:val="0"/>
          <w:sz w:val="24"/>
          <w:szCs w:val="24"/>
          <w:highlight w:val="none"/>
        </w:rPr>
      </w:pPr>
    </w:p>
    <w:p w14:paraId="02B58DAF">
      <w:pPr>
        <w:widowControl/>
        <w:spacing w:line="440" w:lineRule="exact"/>
        <w:jc w:val="right"/>
        <w:rPr>
          <w:rFonts w:hint="eastAsia" w:ascii="宋体" w:hAnsi="宋体" w:eastAsia="宋体" w:cs="宋体"/>
          <w:color w:val="auto"/>
          <w:kern w:val="0"/>
          <w:sz w:val="24"/>
          <w:szCs w:val="24"/>
          <w:highlight w:val="none"/>
        </w:rPr>
      </w:pPr>
    </w:p>
    <w:p w14:paraId="0CC471ED">
      <w:pPr>
        <w:widowControl/>
        <w:spacing w:line="440" w:lineRule="exact"/>
        <w:jc w:val="right"/>
        <w:rPr>
          <w:rFonts w:hint="eastAsia" w:ascii="宋体" w:hAnsi="宋体" w:eastAsia="宋体" w:cs="宋体"/>
          <w:color w:val="auto"/>
          <w:kern w:val="0"/>
          <w:sz w:val="24"/>
          <w:szCs w:val="24"/>
          <w:highlight w:val="none"/>
        </w:rPr>
      </w:pPr>
    </w:p>
    <w:p w14:paraId="0F43F21F">
      <w:pPr>
        <w:widowControl/>
        <w:spacing w:line="440" w:lineRule="exact"/>
        <w:jc w:val="right"/>
        <w:rPr>
          <w:rFonts w:hint="eastAsia" w:ascii="宋体" w:hAnsi="宋体" w:eastAsia="宋体" w:cs="宋体"/>
          <w:color w:val="auto"/>
          <w:kern w:val="0"/>
          <w:sz w:val="24"/>
          <w:szCs w:val="24"/>
          <w:highlight w:val="none"/>
        </w:rPr>
      </w:pPr>
    </w:p>
    <w:p w14:paraId="55A40927">
      <w:pPr>
        <w:widowControl/>
        <w:spacing w:line="440" w:lineRule="exact"/>
        <w:jc w:val="right"/>
        <w:rPr>
          <w:rFonts w:hint="eastAsia" w:ascii="宋体" w:hAnsi="宋体" w:eastAsia="宋体" w:cs="宋体"/>
          <w:color w:val="auto"/>
          <w:kern w:val="0"/>
          <w:sz w:val="24"/>
          <w:szCs w:val="24"/>
          <w:highlight w:val="none"/>
        </w:rPr>
      </w:pPr>
    </w:p>
    <w:p w14:paraId="3DF7C98D">
      <w:pPr>
        <w:widowControl/>
        <w:spacing w:line="440" w:lineRule="exact"/>
        <w:jc w:val="right"/>
        <w:rPr>
          <w:rFonts w:hint="eastAsia" w:ascii="宋体" w:hAnsi="宋体" w:eastAsia="宋体" w:cs="宋体"/>
          <w:color w:val="auto"/>
          <w:kern w:val="0"/>
          <w:sz w:val="24"/>
          <w:szCs w:val="24"/>
          <w:highlight w:val="none"/>
        </w:rPr>
      </w:pPr>
    </w:p>
    <w:p w14:paraId="311EFE66">
      <w:pPr>
        <w:widowControl/>
        <w:spacing w:line="440" w:lineRule="exact"/>
        <w:jc w:val="right"/>
        <w:rPr>
          <w:rFonts w:hint="eastAsia" w:ascii="宋体" w:hAnsi="宋体" w:eastAsia="宋体" w:cs="宋体"/>
          <w:color w:val="auto"/>
          <w:kern w:val="0"/>
          <w:sz w:val="24"/>
          <w:szCs w:val="24"/>
          <w:highlight w:val="none"/>
        </w:rPr>
      </w:pPr>
    </w:p>
    <w:p w14:paraId="476A5778">
      <w:pPr>
        <w:widowControl/>
        <w:spacing w:line="440" w:lineRule="exact"/>
        <w:jc w:val="right"/>
        <w:rPr>
          <w:rFonts w:hint="eastAsia" w:ascii="宋体" w:hAnsi="宋体" w:eastAsia="宋体" w:cs="宋体"/>
          <w:color w:val="auto"/>
          <w:kern w:val="0"/>
          <w:sz w:val="24"/>
          <w:szCs w:val="24"/>
          <w:highlight w:val="none"/>
        </w:rPr>
      </w:pPr>
    </w:p>
    <w:p w14:paraId="2A3642CD">
      <w:pPr>
        <w:widowControl/>
        <w:spacing w:line="440" w:lineRule="exact"/>
        <w:jc w:val="right"/>
        <w:rPr>
          <w:rFonts w:hint="eastAsia" w:ascii="宋体" w:hAnsi="宋体" w:eastAsia="宋体" w:cs="宋体"/>
          <w:color w:val="auto"/>
          <w:kern w:val="0"/>
          <w:sz w:val="24"/>
          <w:szCs w:val="24"/>
          <w:highlight w:val="none"/>
        </w:rPr>
      </w:pPr>
    </w:p>
    <w:p w14:paraId="7708765B">
      <w:pPr>
        <w:widowControl/>
        <w:spacing w:line="440" w:lineRule="exact"/>
        <w:jc w:val="right"/>
        <w:rPr>
          <w:rFonts w:hint="eastAsia" w:ascii="宋体" w:hAnsi="宋体" w:eastAsia="宋体" w:cs="宋体"/>
          <w:color w:val="auto"/>
          <w:kern w:val="0"/>
          <w:sz w:val="24"/>
          <w:szCs w:val="24"/>
          <w:highlight w:val="none"/>
        </w:rPr>
      </w:pPr>
    </w:p>
    <w:p w14:paraId="74460E27">
      <w:pPr>
        <w:widowControl/>
        <w:spacing w:line="440" w:lineRule="exact"/>
        <w:jc w:val="right"/>
        <w:rPr>
          <w:rFonts w:hint="eastAsia" w:ascii="宋体" w:hAnsi="宋体" w:eastAsia="宋体" w:cs="宋体"/>
          <w:color w:val="auto"/>
          <w:kern w:val="0"/>
          <w:sz w:val="24"/>
          <w:szCs w:val="24"/>
          <w:highlight w:val="none"/>
          <w:lang w:eastAsia="zh-CN"/>
        </w:rPr>
      </w:pPr>
    </w:p>
    <w:sectPr>
      <w:footerReference r:id="rId7" w:type="first"/>
      <w:footerReference r:id="rId6" w:type="default"/>
      <w:pgSz w:w="11907" w:h="16840"/>
      <w:pgMar w:top="1440" w:right="1253" w:bottom="1440" w:left="1253"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74B4">
    <w:pPr>
      <w:pStyle w:val="23"/>
      <w:tabs>
        <w:tab w:val="right" w:pos="9360"/>
        <w:tab w:val="clear" w:pos="8306"/>
      </w:tabs>
      <w:ind w:left="-3" w:leftChars="-171" w:right="-288" w:rightChars="-137" w:hanging="356" w:hangingChars="198"/>
      <w:rPr>
        <w:rFonts w:hint="eastAsia" w:ascii="宋体" w:hAnsi="宋体"/>
        <w:b/>
        <w:i/>
      </w:rPr>
    </w:pP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31E96B76">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4AC0">
    <w:pPr>
      <w:pStyle w:val="23"/>
      <w:tabs>
        <w:tab w:val="right" w:pos="9360"/>
        <w:tab w:val="clear" w:pos="8306"/>
      </w:tabs>
      <w:ind w:left="-3" w:leftChars="-171" w:right="-288" w:rightChars="-137" w:hanging="356" w:hangingChars="198"/>
      <w:rPr>
        <w:rFonts w:hint="eastAsia" w:ascii="宋体" w:hAnsi="宋体"/>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v:textbox>
            </v:shape>
          </w:pict>
        </mc:Fallback>
      </mc:AlternateContent>
    </w: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2854B365">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9E97">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9B29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89B29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DC1E">
    <w:pPr>
      <w:numPr>
        <w:ilvl w:val="0"/>
        <w:numId w:val="0"/>
      </w:numPr>
      <w:pBdr>
        <w:bottom w:val="none" w:color="auto" w:sz="0" w:space="0"/>
      </w:pBdr>
      <w:spacing w:line="480" w:lineRule="exact"/>
      <w:jc w:val="right"/>
      <w:rPr>
        <w:rFonts w:hint="eastAsia" w:ascii="宋体" w:hAnsi="宋体" w:eastAsia="宋体" w:cs="宋体"/>
        <w:b w:val="0"/>
        <w:bCs w:val="0"/>
        <w:i/>
        <w:iCs/>
        <w:kern w:val="0"/>
        <w:sz w:val="18"/>
        <w:szCs w:val="18"/>
        <w:lang w:val="en-US" w:eastAsia="zh-CN"/>
      </w:rPr>
    </w:pPr>
    <w:r>
      <w:rPr>
        <w:rFonts w:hint="eastAsia" w:ascii="宋体" w:hAnsi="宋体" w:eastAsia="宋体" w:cs="宋体"/>
        <w:b w:val="0"/>
        <w:bCs w:val="0"/>
        <w:i/>
        <w:iCs/>
        <w:kern w:val="0"/>
        <w:sz w:val="18"/>
        <w:szCs w:val="18"/>
        <w:lang w:val="en-US" w:eastAsia="zh-CN" w:bidi="ar-SA"/>
      </w:rPr>
      <w:t xml:space="preserve">                     </w:t>
    </w:r>
    <w:r>
      <w:rPr>
        <w:rFonts w:hint="eastAsia" w:ascii="宋体" w:hAnsi="宋体" w:cs="宋体"/>
        <w:b w:val="0"/>
        <w:bCs w:val="0"/>
        <w:i/>
        <w:iCs/>
        <w:kern w:val="0"/>
        <w:sz w:val="18"/>
        <w:szCs w:val="18"/>
        <w:lang w:val="en-US" w:eastAsia="zh-CN" w:bidi="ar-SA"/>
      </w:rPr>
      <w:t>平利县2025年镇区域养老服务中心改造项目四标段</w:t>
    </w:r>
    <w:r>
      <w:rPr>
        <w:rFonts w:hint="eastAsia" w:ascii="宋体" w:hAnsi="宋体" w:eastAsia="宋体" w:cs="宋体"/>
        <w:b w:val="0"/>
        <w:bCs w:val="0"/>
        <w:i/>
        <w:iCs/>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CC4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966A5"/>
    <w:multiLevelType w:val="singleLevel"/>
    <w:tmpl w:val="817966A5"/>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pStyle w:val="64"/>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00000003"/>
    <w:multiLevelType w:val="multilevel"/>
    <w:tmpl w:val="00000003"/>
    <w:lvl w:ilvl="0" w:tentative="0">
      <w:start w:val="1"/>
      <w:numFmt w:val="bullet"/>
      <w:pStyle w:val="70"/>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2ACB862"/>
    <w:multiLevelType w:val="singleLevel"/>
    <w:tmpl w:val="32ACB862"/>
    <w:lvl w:ilvl="0" w:tentative="0">
      <w:start w:val="21"/>
      <w:numFmt w:val="decimal"/>
      <w:suff w:val="space"/>
      <w:lvlText w:val="%1."/>
      <w:lvlJc w:val="left"/>
    </w:lvl>
  </w:abstractNum>
  <w:abstractNum w:abstractNumId="4">
    <w:nsid w:val="5A372AC4"/>
    <w:multiLevelType w:val="singleLevel"/>
    <w:tmpl w:val="5A372AC4"/>
    <w:lvl w:ilvl="0" w:tentative="0">
      <w:start w:val="3"/>
      <w:numFmt w:val="chineseCounting"/>
      <w:suff w:val="space"/>
      <w:lvlText w:val="第%1章"/>
      <w:lvlJc w:val="left"/>
    </w:lvl>
  </w:abstractNum>
  <w:abstractNum w:abstractNumId="5">
    <w:nsid w:val="6749559D"/>
    <w:multiLevelType w:val="singleLevel"/>
    <w:tmpl w:val="6749559D"/>
    <w:lvl w:ilvl="0" w:tentative="0">
      <w:start w:val="1"/>
      <w:numFmt w:val="decimal"/>
      <w:suff w:val="nothing"/>
      <w:lvlText w:val="%1、"/>
      <w:lvlJc w:val="left"/>
    </w:lvl>
  </w:abstractNum>
  <w:abstractNum w:abstractNumId="6">
    <w:nsid w:val="72BD4FFC"/>
    <w:multiLevelType w:val="singleLevel"/>
    <w:tmpl w:val="72BD4FFC"/>
    <w:lvl w:ilvl="0" w:tentative="0">
      <w:start w:val="2"/>
      <w:numFmt w:val="chineseCounting"/>
      <w:suff w:val="nothing"/>
      <w:lvlText w:val="%1、"/>
      <w:lvlJc w:val="left"/>
      <w:rPr>
        <w:rFonts w:hint="eastAsia"/>
      </w:rPr>
    </w:lvl>
  </w:abstractNum>
  <w:abstractNum w:abstractNumId="7">
    <w:nsid w:val="7B568EFD"/>
    <w:multiLevelType w:val="singleLevel"/>
    <w:tmpl w:val="7B568EF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7"/>
  </w:num>
  <w:num w:numId="4">
    <w:abstractNumId w:val="3"/>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2+RF1X4th1YeScgcgUlqcOR9YQE=" w:salt="2JWuaQwdllYIpvIze5VzuQ=="/>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 w:name="KSO_WPS_MARK_KEY" w:val="b334f253-ef2a-4162-8283-3b002684eb6c"/>
  </w:docVars>
  <w:rsids>
    <w:rsidRoot w:val="00172A27"/>
    <w:rsid w:val="000238D6"/>
    <w:rsid w:val="00033D0A"/>
    <w:rsid w:val="0005064E"/>
    <w:rsid w:val="00085152"/>
    <w:rsid w:val="000C6876"/>
    <w:rsid w:val="000E5686"/>
    <w:rsid w:val="00102451"/>
    <w:rsid w:val="001267A3"/>
    <w:rsid w:val="00152501"/>
    <w:rsid w:val="00161E1D"/>
    <w:rsid w:val="002229A4"/>
    <w:rsid w:val="00235603"/>
    <w:rsid w:val="002B6AE5"/>
    <w:rsid w:val="00370FBA"/>
    <w:rsid w:val="003A032B"/>
    <w:rsid w:val="00410A6D"/>
    <w:rsid w:val="00411CB4"/>
    <w:rsid w:val="004B71FA"/>
    <w:rsid w:val="004C1351"/>
    <w:rsid w:val="004E57C9"/>
    <w:rsid w:val="00515C35"/>
    <w:rsid w:val="00574479"/>
    <w:rsid w:val="00583471"/>
    <w:rsid w:val="005A54F8"/>
    <w:rsid w:val="005C5E07"/>
    <w:rsid w:val="005E6053"/>
    <w:rsid w:val="00621C80"/>
    <w:rsid w:val="006465C0"/>
    <w:rsid w:val="00652DB9"/>
    <w:rsid w:val="00656F1F"/>
    <w:rsid w:val="006876DA"/>
    <w:rsid w:val="006B7D4C"/>
    <w:rsid w:val="007709B4"/>
    <w:rsid w:val="00795536"/>
    <w:rsid w:val="007D598F"/>
    <w:rsid w:val="008014CD"/>
    <w:rsid w:val="008424FB"/>
    <w:rsid w:val="008552E3"/>
    <w:rsid w:val="00887AB4"/>
    <w:rsid w:val="00891C30"/>
    <w:rsid w:val="008C0ACB"/>
    <w:rsid w:val="008C349F"/>
    <w:rsid w:val="008F2EB8"/>
    <w:rsid w:val="008F5654"/>
    <w:rsid w:val="009208D8"/>
    <w:rsid w:val="009F591B"/>
    <w:rsid w:val="00A45BB6"/>
    <w:rsid w:val="00A513EB"/>
    <w:rsid w:val="00AB7FC2"/>
    <w:rsid w:val="00AE6A7B"/>
    <w:rsid w:val="00AF539E"/>
    <w:rsid w:val="00B11BAE"/>
    <w:rsid w:val="00B138B2"/>
    <w:rsid w:val="00BE36DE"/>
    <w:rsid w:val="00BE4EC7"/>
    <w:rsid w:val="00C678B2"/>
    <w:rsid w:val="00CB5E8D"/>
    <w:rsid w:val="00CC7CF7"/>
    <w:rsid w:val="00CD781C"/>
    <w:rsid w:val="00CF2F02"/>
    <w:rsid w:val="00D12325"/>
    <w:rsid w:val="00D2274B"/>
    <w:rsid w:val="00DB3FD7"/>
    <w:rsid w:val="00E012B5"/>
    <w:rsid w:val="00E10FBF"/>
    <w:rsid w:val="00E20AE8"/>
    <w:rsid w:val="00E54AFC"/>
    <w:rsid w:val="00ED10F8"/>
    <w:rsid w:val="00F05ACC"/>
    <w:rsid w:val="00F418DE"/>
    <w:rsid w:val="00F61706"/>
    <w:rsid w:val="00FB6283"/>
    <w:rsid w:val="00FC0CE1"/>
    <w:rsid w:val="01056C68"/>
    <w:rsid w:val="01100973"/>
    <w:rsid w:val="01157241"/>
    <w:rsid w:val="011646F5"/>
    <w:rsid w:val="01164AD3"/>
    <w:rsid w:val="011B1974"/>
    <w:rsid w:val="01245DC3"/>
    <w:rsid w:val="01280207"/>
    <w:rsid w:val="012A10E4"/>
    <w:rsid w:val="01303786"/>
    <w:rsid w:val="01304DBA"/>
    <w:rsid w:val="01324285"/>
    <w:rsid w:val="01366D4C"/>
    <w:rsid w:val="01370A8D"/>
    <w:rsid w:val="013B665B"/>
    <w:rsid w:val="013D0EAB"/>
    <w:rsid w:val="013E17B5"/>
    <w:rsid w:val="0147292E"/>
    <w:rsid w:val="014C4A3D"/>
    <w:rsid w:val="014C690F"/>
    <w:rsid w:val="015F14FA"/>
    <w:rsid w:val="01635C62"/>
    <w:rsid w:val="016D2194"/>
    <w:rsid w:val="01751B48"/>
    <w:rsid w:val="01755DBE"/>
    <w:rsid w:val="017A1782"/>
    <w:rsid w:val="01842EEE"/>
    <w:rsid w:val="01881228"/>
    <w:rsid w:val="018939FB"/>
    <w:rsid w:val="018A12A6"/>
    <w:rsid w:val="01A215BF"/>
    <w:rsid w:val="01A9292A"/>
    <w:rsid w:val="01AA5D15"/>
    <w:rsid w:val="01B25F0E"/>
    <w:rsid w:val="01B73831"/>
    <w:rsid w:val="01C0250E"/>
    <w:rsid w:val="01C97751"/>
    <w:rsid w:val="01D06D14"/>
    <w:rsid w:val="01D2446A"/>
    <w:rsid w:val="01D27D52"/>
    <w:rsid w:val="01DC102F"/>
    <w:rsid w:val="01E26C2B"/>
    <w:rsid w:val="01EB3F3A"/>
    <w:rsid w:val="01F96BDD"/>
    <w:rsid w:val="0209615F"/>
    <w:rsid w:val="020D7734"/>
    <w:rsid w:val="020D77BC"/>
    <w:rsid w:val="021C5F44"/>
    <w:rsid w:val="021E681D"/>
    <w:rsid w:val="0226278D"/>
    <w:rsid w:val="02271B54"/>
    <w:rsid w:val="0229616B"/>
    <w:rsid w:val="022D3695"/>
    <w:rsid w:val="02322F18"/>
    <w:rsid w:val="023520B1"/>
    <w:rsid w:val="02367A1B"/>
    <w:rsid w:val="023A5293"/>
    <w:rsid w:val="02411BCC"/>
    <w:rsid w:val="02413F37"/>
    <w:rsid w:val="024451B6"/>
    <w:rsid w:val="02455818"/>
    <w:rsid w:val="024838A6"/>
    <w:rsid w:val="02563283"/>
    <w:rsid w:val="025A57A3"/>
    <w:rsid w:val="02693615"/>
    <w:rsid w:val="0274182B"/>
    <w:rsid w:val="027B5845"/>
    <w:rsid w:val="028959BF"/>
    <w:rsid w:val="02975681"/>
    <w:rsid w:val="02980349"/>
    <w:rsid w:val="029C0728"/>
    <w:rsid w:val="02A026B7"/>
    <w:rsid w:val="02A74F26"/>
    <w:rsid w:val="02A91279"/>
    <w:rsid w:val="02A967E5"/>
    <w:rsid w:val="02AC05B2"/>
    <w:rsid w:val="02B212B2"/>
    <w:rsid w:val="02B56A95"/>
    <w:rsid w:val="02B84939"/>
    <w:rsid w:val="02C03587"/>
    <w:rsid w:val="02CA566D"/>
    <w:rsid w:val="02D24CD3"/>
    <w:rsid w:val="02D32CDF"/>
    <w:rsid w:val="02DD736C"/>
    <w:rsid w:val="02EC77EF"/>
    <w:rsid w:val="02F44CC8"/>
    <w:rsid w:val="02F7044E"/>
    <w:rsid w:val="02F86EE8"/>
    <w:rsid w:val="02FD4E5F"/>
    <w:rsid w:val="02FD6862"/>
    <w:rsid w:val="0305556B"/>
    <w:rsid w:val="03065EEC"/>
    <w:rsid w:val="030F7CF6"/>
    <w:rsid w:val="030F7E84"/>
    <w:rsid w:val="03151232"/>
    <w:rsid w:val="03180478"/>
    <w:rsid w:val="031B4E14"/>
    <w:rsid w:val="0323396E"/>
    <w:rsid w:val="032978C8"/>
    <w:rsid w:val="032B6BFE"/>
    <w:rsid w:val="03301F77"/>
    <w:rsid w:val="03331F90"/>
    <w:rsid w:val="033A3BF8"/>
    <w:rsid w:val="033F2802"/>
    <w:rsid w:val="03484E99"/>
    <w:rsid w:val="034A5C8B"/>
    <w:rsid w:val="034B7D46"/>
    <w:rsid w:val="034D2DBF"/>
    <w:rsid w:val="0357290A"/>
    <w:rsid w:val="03610BBA"/>
    <w:rsid w:val="03626322"/>
    <w:rsid w:val="036A63BB"/>
    <w:rsid w:val="036F6CC7"/>
    <w:rsid w:val="037070CB"/>
    <w:rsid w:val="03784A0B"/>
    <w:rsid w:val="03794400"/>
    <w:rsid w:val="037A79D9"/>
    <w:rsid w:val="037E6FC8"/>
    <w:rsid w:val="03841808"/>
    <w:rsid w:val="03867219"/>
    <w:rsid w:val="03877F70"/>
    <w:rsid w:val="03893EF8"/>
    <w:rsid w:val="03964068"/>
    <w:rsid w:val="039B77C2"/>
    <w:rsid w:val="03A43927"/>
    <w:rsid w:val="03AA74E1"/>
    <w:rsid w:val="03C40FBC"/>
    <w:rsid w:val="03CA3BAA"/>
    <w:rsid w:val="03CD4176"/>
    <w:rsid w:val="03D64148"/>
    <w:rsid w:val="03D734A8"/>
    <w:rsid w:val="03E24830"/>
    <w:rsid w:val="03E72EC0"/>
    <w:rsid w:val="03F217EE"/>
    <w:rsid w:val="03F80E9A"/>
    <w:rsid w:val="03FA0470"/>
    <w:rsid w:val="03FB2379"/>
    <w:rsid w:val="03FF03AE"/>
    <w:rsid w:val="041162FF"/>
    <w:rsid w:val="041812EE"/>
    <w:rsid w:val="042639ED"/>
    <w:rsid w:val="042A653A"/>
    <w:rsid w:val="042B5C1F"/>
    <w:rsid w:val="042C276A"/>
    <w:rsid w:val="04304AB6"/>
    <w:rsid w:val="043A0E53"/>
    <w:rsid w:val="04417EA4"/>
    <w:rsid w:val="0447381B"/>
    <w:rsid w:val="04491EC2"/>
    <w:rsid w:val="044A32DD"/>
    <w:rsid w:val="044C0F4A"/>
    <w:rsid w:val="04501ED6"/>
    <w:rsid w:val="045B6621"/>
    <w:rsid w:val="04624BD6"/>
    <w:rsid w:val="04662CBD"/>
    <w:rsid w:val="04687A33"/>
    <w:rsid w:val="046A690A"/>
    <w:rsid w:val="04711C78"/>
    <w:rsid w:val="04720B28"/>
    <w:rsid w:val="047A16D5"/>
    <w:rsid w:val="047A259E"/>
    <w:rsid w:val="047A4CD4"/>
    <w:rsid w:val="047C4CE7"/>
    <w:rsid w:val="047C7A5F"/>
    <w:rsid w:val="04857C34"/>
    <w:rsid w:val="048776B7"/>
    <w:rsid w:val="048E7E2F"/>
    <w:rsid w:val="048F1698"/>
    <w:rsid w:val="049105BB"/>
    <w:rsid w:val="04982814"/>
    <w:rsid w:val="04A369D3"/>
    <w:rsid w:val="04A3774D"/>
    <w:rsid w:val="04C12268"/>
    <w:rsid w:val="04C51619"/>
    <w:rsid w:val="04C54004"/>
    <w:rsid w:val="04DD31ED"/>
    <w:rsid w:val="04E32D7A"/>
    <w:rsid w:val="04EA1232"/>
    <w:rsid w:val="04EE48AD"/>
    <w:rsid w:val="04EF6E05"/>
    <w:rsid w:val="04F36EF4"/>
    <w:rsid w:val="04F4513C"/>
    <w:rsid w:val="04FA22D8"/>
    <w:rsid w:val="0504018F"/>
    <w:rsid w:val="05054E45"/>
    <w:rsid w:val="050A057B"/>
    <w:rsid w:val="050D6EA9"/>
    <w:rsid w:val="050E3F58"/>
    <w:rsid w:val="05134E58"/>
    <w:rsid w:val="05171048"/>
    <w:rsid w:val="052704F6"/>
    <w:rsid w:val="052837D9"/>
    <w:rsid w:val="05362CD4"/>
    <w:rsid w:val="05374522"/>
    <w:rsid w:val="05383983"/>
    <w:rsid w:val="053D54E0"/>
    <w:rsid w:val="0544620A"/>
    <w:rsid w:val="0549615A"/>
    <w:rsid w:val="05585A76"/>
    <w:rsid w:val="055E45AC"/>
    <w:rsid w:val="055F142A"/>
    <w:rsid w:val="05601DDA"/>
    <w:rsid w:val="056655D4"/>
    <w:rsid w:val="05674193"/>
    <w:rsid w:val="056E0E39"/>
    <w:rsid w:val="057558F8"/>
    <w:rsid w:val="057901CB"/>
    <w:rsid w:val="05790EBE"/>
    <w:rsid w:val="05794062"/>
    <w:rsid w:val="05853F1A"/>
    <w:rsid w:val="05860CF3"/>
    <w:rsid w:val="058C5B4C"/>
    <w:rsid w:val="058F1702"/>
    <w:rsid w:val="059B0F9B"/>
    <w:rsid w:val="05A004B7"/>
    <w:rsid w:val="05A61C54"/>
    <w:rsid w:val="05AE734A"/>
    <w:rsid w:val="05B026ED"/>
    <w:rsid w:val="05BE10BD"/>
    <w:rsid w:val="05C52BA1"/>
    <w:rsid w:val="05C5747D"/>
    <w:rsid w:val="05CC47AD"/>
    <w:rsid w:val="05D27F8E"/>
    <w:rsid w:val="05D87160"/>
    <w:rsid w:val="05DC1AAB"/>
    <w:rsid w:val="05E16402"/>
    <w:rsid w:val="05E54D1A"/>
    <w:rsid w:val="05E81B45"/>
    <w:rsid w:val="05ED498A"/>
    <w:rsid w:val="05EF3F4F"/>
    <w:rsid w:val="05F5785D"/>
    <w:rsid w:val="05F77020"/>
    <w:rsid w:val="05F973C3"/>
    <w:rsid w:val="060B4B79"/>
    <w:rsid w:val="06121E0A"/>
    <w:rsid w:val="0615176E"/>
    <w:rsid w:val="06175029"/>
    <w:rsid w:val="0617517C"/>
    <w:rsid w:val="061F634E"/>
    <w:rsid w:val="062001FC"/>
    <w:rsid w:val="062055BE"/>
    <w:rsid w:val="0623401C"/>
    <w:rsid w:val="06263D84"/>
    <w:rsid w:val="062C5EEE"/>
    <w:rsid w:val="063E0399"/>
    <w:rsid w:val="06444B2E"/>
    <w:rsid w:val="0644556D"/>
    <w:rsid w:val="06445EDB"/>
    <w:rsid w:val="064B284B"/>
    <w:rsid w:val="064E273A"/>
    <w:rsid w:val="065558BC"/>
    <w:rsid w:val="065D5B1C"/>
    <w:rsid w:val="066C0497"/>
    <w:rsid w:val="066D2D8A"/>
    <w:rsid w:val="06704E97"/>
    <w:rsid w:val="068A6418"/>
    <w:rsid w:val="068E3870"/>
    <w:rsid w:val="069B363D"/>
    <w:rsid w:val="069B4614"/>
    <w:rsid w:val="069D454C"/>
    <w:rsid w:val="069F084B"/>
    <w:rsid w:val="069F3856"/>
    <w:rsid w:val="06A77627"/>
    <w:rsid w:val="06A96DF9"/>
    <w:rsid w:val="06AD62E4"/>
    <w:rsid w:val="06AF2787"/>
    <w:rsid w:val="06B51A8C"/>
    <w:rsid w:val="06B61271"/>
    <w:rsid w:val="06B75BF2"/>
    <w:rsid w:val="06D15B1D"/>
    <w:rsid w:val="06D52C95"/>
    <w:rsid w:val="06D76564"/>
    <w:rsid w:val="06DA4FAA"/>
    <w:rsid w:val="06DB4D58"/>
    <w:rsid w:val="06E277F8"/>
    <w:rsid w:val="06E60C7E"/>
    <w:rsid w:val="06F32790"/>
    <w:rsid w:val="06F630A9"/>
    <w:rsid w:val="06FA43F9"/>
    <w:rsid w:val="06FF25CF"/>
    <w:rsid w:val="070A0680"/>
    <w:rsid w:val="07103791"/>
    <w:rsid w:val="07121B01"/>
    <w:rsid w:val="07173362"/>
    <w:rsid w:val="07296CD2"/>
    <w:rsid w:val="072B5308"/>
    <w:rsid w:val="07303CC6"/>
    <w:rsid w:val="0731115A"/>
    <w:rsid w:val="07327469"/>
    <w:rsid w:val="07385518"/>
    <w:rsid w:val="073F296C"/>
    <w:rsid w:val="07417EE8"/>
    <w:rsid w:val="07461A11"/>
    <w:rsid w:val="0746602C"/>
    <w:rsid w:val="07542C5F"/>
    <w:rsid w:val="075E77DC"/>
    <w:rsid w:val="075F6F49"/>
    <w:rsid w:val="076A0566"/>
    <w:rsid w:val="076C7D50"/>
    <w:rsid w:val="077116F5"/>
    <w:rsid w:val="07750E2E"/>
    <w:rsid w:val="077809E0"/>
    <w:rsid w:val="077A7CF8"/>
    <w:rsid w:val="077C0F8D"/>
    <w:rsid w:val="077C40F4"/>
    <w:rsid w:val="077F1BDE"/>
    <w:rsid w:val="07833F0C"/>
    <w:rsid w:val="079B3304"/>
    <w:rsid w:val="079C6818"/>
    <w:rsid w:val="079D1B55"/>
    <w:rsid w:val="07AF26D8"/>
    <w:rsid w:val="07B65F13"/>
    <w:rsid w:val="07B81626"/>
    <w:rsid w:val="07B85842"/>
    <w:rsid w:val="07BA08BD"/>
    <w:rsid w:val="07BB01C5"/>
    <w:rsid w:val="07C94B76"/>
    <w:rsid w:val="07CA07CF"/>
    <w:rsid w:val="07D02CCC"/>
    <w:rsid w:val="07D37C63"/>
    <w:rsid w:val="07E35EB5"/>
    <w:rsid w:val="07F6166F"/>
    <w:rsid w:val="080C7417"/>
    <w:rsid w:val="08103B8A"/>
    <w:rsid w:val="08141F65"/>
    <w:rsid w:val="08177849"/>
    <w:rsid w:val="082178A1"/>
    <w:rsid w:val="08237C1F"/>
    <w:rsid w:val="08270E1B"/>
    <w:rsid w:val="082A6B9F"/>
    <w:rsid w:val="08326841"/>
    <w:rsid w:val="08377323"/>
    <w:rsid w:val="083A5481"/>
    <w:rsid w:val="08407383"/>
    <w:rsid w:val="084273CB"/>
    <w:rsid w:val="084370C1"/>
    <w:rsid w:val="084D6DEF"/>
    <w:rsid w:val="08562C23"/>
    <w:rsid w:val="085B7206"/>
    <w:rsid w:val="085C0892"/>
    <w:rsid w:val="085E7FCE"/>
    <w:rsid w:val="085F157E"/>
    <w:rsid w:val="08641FFD"/>
    <w:rsid w:val="08646E95"/>
    <w:rsid w:val="086F567A"/>
    <w:rsid w:val="087237BE"/>
    <w:rsid w:val="088074E3"/>
    <w:rsid w:val="0889018D"/>
    <w:rsid w:val="08890C68"/>
    <w:rsid w:val="088C2CB7"/>
    <w:rsid w:val="08921B52"/>
    <w:rsid w:val="089617B9"/>
    <w:rsid w:val="089B6DA4"/>
    <w:rsid w:val="08B306BA"/>
    <w:rsid w:val="08B62633"/>
    <w:rsid w:val="08BB4762"/>
    <w:rsid w:val="08C224E5"/>
    <w:rsid w:val="08D920DF"/>
    <w:rsid w:val="08DA2E4D"/>
    <w:rsid w:val="08DF7C3E"/>
    <w:rsid w:val="08E30770"/>
    <w:rsid w:val="08E70293"/>
    <w:rsid w:val="08E91129"/>
    <w:rsid w:val="08FF3607"/>
    <w:rsid w:val="08FF7AA3"/>
    <w:rsid w:val="09031ACE"/>
    <w:rsid w:val="090620CF"/>
    <w:rsid w:val="090A04E6"/>
    <w:rsid w:val="090E0A0A"/>
    <w:rsid w:val="09112FEB"/>
    <w:rsid w:val="09126913"/>
    <w:rsid w:val="09136688"/>
    <w:rsid w:val="09175F2A"/>
    <w:rsid w:val="092162E0"/>
    <w:rsid w:val="09241FC6"/>
    <w:rsid w:val="09287EC5"/>
    <w:rsid w:val="09294B23"/>
    <w:rsid w:val="092A2A39"/>
    <w:rsid w:val="092B0720"/>
    <w:rsid w:val="09333205"/>
    <w:rsid w:val="09347E4F"/>
    <w:rsid w:val="09371321"/>
    <w:rsid w:val="09394114"/>
    <w:rsid w:val="093E4698"/>
    <w:rsid w:val="094178E3"/>
    <w:rsid w:val="094E5C76"/>
    <w:rsid w:val="095431F2"/>
    <w:rsid w:val="09546A78"/>
    <w:rsid w:val="095813BE"/>
    <w:rsid w:val="0958368F"/>
    <w:rsid w:val="095A495C"/>
    <w:rsid w:val="09696045"/>
    <w:rsid w:val="0969771A"/>
    <w:rsid w:val="0971735A"/>
    <w:rsid w:val="097438A6"/>
    <w:rsid w:val="09780AA3"/>
    <w:rsid w:val="098066FA"/>
    <w:rsid w:val="098511E2"/>
    <w:rsid w:val="09863EF2"/>
    <w:rsid w:val="09894477"/>
    <w:rsid w:val="098F4DFB"/>
    <w:rsid w:val="09A15996"/>
    <w:rsid w:val="09A45F11"/>
    <w:rsid w:val="09AB26C6"/>
    <w:rsid w:val="09AB4071"/>
    <w:rsid w:val="09AD13FD"/>
    <w:rsid w:val="09B31534"/>
    <w:rsid w:val="09B412D9"/>
    <w:rsid w:val="09C23D44"/>
    <w:rsid w:val="09C27E24"/>
    <w:rsid w:val="09CD7AA4"/>
    <w:rsid w:val="09D07E1E"/>
    <w:rsid w:val="09D56F80"/>
    <w:rsid w:val="09D57E18"/>
    <w:rsid w:val="09DB5754"/>
    <w:rsid w:val="09DC104B"/>
    <w:rsid w:val="09E10D1D"/>
    <w:rsid w:val="09E86D5F"/>
    <w:rsid w:val="09F144C2"/>
    <w:rsid w:val="09F25359"/>
    <w:rsid w:val="09F30FC3"/>
    <w:rsid w:val="09F464B5"/>
    <w:rsid w:val="0A023313"/>
    <w:rsid w:val="0A0379EC"/>
    <w:rsid w:val="0A0B35A3"/>
    <w:rsid w:val="0A0C0F29"/>
    <w:rsid w:val="0A0F6C27"/>
    <w:rsid w:val="0A0F7CD2"/>
    <w:rsid w:val="0A314F0B"/>
    <w:rsid w:val="0A381466"/>
    <w:rsid w:val="0A38629E"/>
    <w:rsid w:val="0A3D1660"/>
    <w:rsid w:val="0A3F3329"/>
    <w:rsid w:val="0A472D33"/>
    <w:rsid w:val="0A482B75"/>
    <w:rsid w:val="0A4E6D2D"/>
    <w:rsid w:val="0A545440"/>
    <w:rsid w:val="0A547AF2"/>
    <w:rsid w:val="0A5E7307"/>
    <w:rsid w:val="0A6527D0"/>
    <w:rsid w:val="0A6D7D87"/>
    <w:rsid w:val="0A763002"/>
    <w:rsid w:val="0A782765"/>
    <w:rsid w:val="0A8047FF"/>
    <w:rsid w:val="0A82278D"/>
    <w:rsid w:val="0A84115C"/>
    <w:rsid w:val="0A90386F"/>
    <w:rsid w:val="0A917CCA"/>
    <w:rsid w:val="0A945C28"/>
    <w:rsid w:val="0A9567E7"/>
    <w:rsid w:val="0A96112A"/>
    <w:rsid w:val="0A975C54"/>
    <w:rsid w:val="0A9C5574"/>
    <w:rsid w:val="0AA07181"/>
    <w:rsid w:val="0AA2140D"/>
    <w:rsid w:val="0AA518DB"/>
    <w:rsid w:val="0AA83157"/>
    <w:rsid w:val="0AAC70FC"/>
    <w:rsid w:val="0AAC721D"/>
    <w:rsid w:val="0AAE019D"/>
    <w:rsid w:val="0AB23840"/>
    <w:rsid w:val="0AB935D9"/>
    <w:rsid w:val="0ABD11D5"/>
    <w:rsid w:val="0ABE4814"/>
    <w:rsid w:val="0AC528C2"/>
    <w:rsid w:val="0ACF5BF2"/>
    <w:rsid w:val="0AD01987"/>
    <w:rsid w:val="0AD04CBA"/>
    <w:rsid w:val="0AD46818"/>
    <w:rsid w:val="0AD61149"/>
    <w:rsid w:val="0AD61235"/>
    <w:rsid w:val="0AD73BC7"/>
    <w:rsid w:val="0ADA417B"/>
    <w:rsid w:val="0AE507BE"/>
    <w:rsid w:val="0AE7520B"/>
    <w:rsid w:val="0AF174FB"/>
    <w:rsid w:val="0AF56CF0"/>
    <w:rsid w:val="0AFC3FC8"/>
    <w:rsid w:val="0AFF4B4E"/>
    <w:rsid w:val="0B064214"/>
    <w:rsid w:val="0B0A0623"/>
    <w:rsid w:val="0B142E35"/>
    <w:rsid w:val="0B146884"/>
    <w:rsid w:val="0B197C79"/>
    <w:rsid w:val="0B1B5102"/>
    <w:rsid w:val="0B1C0199"/>
    <w:rsid w:val="0B1C4E14"/>
    <w:rsid w:val="0B1D6BD8"/>
    <w:rsid w:val="0B1E3B3D"/>
    <w:rsid w:val="0B1F42EC"/>
    <w:rsid w:val="0B2001F0"/>
    <w:rsid w:val="0B2453D2"/>
    <w:rsid w:val="0B266B67"/>
    <w:rsid w:val="0B295B36"/>
    <w:rsid w:val="0B2A15C7"/>
    <w:rsid w:val="0B2B5ADD"/>
    <w:rsid w:val="0B3829D6"/>
    <w:rsid w:val="0B3D6D5C"/>
    <w:rsid w:val="0B40771E"/>
    <w:rsid w:val="0B427321"/>
    <w:rsid w:val="0B4579C7"/>
    <w:rsid w:val="0B4A5E1C"/>
    <w:rsid w:val="0B4B521F"/>
    <w:rsid w:val="0B527E31"/>
    <w:rsid w:val="0B533D05"/>
    <w:rsid w:val="0B59459A"/>
    <w:rsid w:val="0B5B1307"/>
    <w:rsid w:val="0B602D64"/>
    <w:rsid w:val="0B6B6E76"/>
    <w:rsid w:val="0B710BFC"/>
    <w:rsid w:val="0B742E6E"/>
    <w:rsid w:val="0B75010D"/>
    <w:rsid w:val="0B7662DC"/>
    <w:rsid w:val="0B7C12A4"/>
    <w:rsid w:val="0B8057C1"/>
    <w:rsid w:val="0B892CC1"/>
    <w:rsid w:val="0B8A0574"/>
    <w:rsid w:val="0B8A2CAF"/>
    <w:rsid w:val="0B8E4A25"/>
    <w:rsid w:val="0BA22669"/>
    <w:rsid w:val="0BA35849"/>
    <w:rsid w:val="0BAC2176"/>
    <w:rsid w:val="0BAF0B38"/>
    <w:rsid w:val="0BB6069E"/>
    <w:rsid w:val="0BB71DBD"/>
    <w:rsid w:val="0BC87ECB"/>
    <w:rsid w:val="0BCD62A9"/>
    <w:rsid w:val="0BD5340E"/>
    <w:rsid w:val="0BD536F1"/>
    <w:rsid w:val="0BDC2BE2"/>
    <w:rsid w:val="0BDE5935"/>
    <w:rsid w:val="0BDF478B"/>
    <w:rsid w:val="0BEA1694"/>
    <w:rsid w:val="0BEA20CC"/>
    <w:rsid w:val="0BEC4BB1"/>
    <w:rsid w:val="0BF226FC"/>
    <w:rsid w:val="0BF4202E"/>
    <w:rsid w:val="0BF7593C"/>
    <w:rsid w:val="0BFD361B"/>
    <w:rsid w:val="0C0679C5"/>
    <w:rsid w:val="0C067E83"/>
    <w:rsid w:val="0C070A40"/>
    <w:rsid w:val="0C0D2F94"/>
    <w:rsid w:val="0C13083F"/>
    <w:rsid w:val="0C1424C0"/>
    <w:rsid w:val="0C153A9A"/>
    <w:rsid w:val="0C154AC7"/>
    <w:rsid w:val="0C184279"/>
    <w:rsid w:val="0C204E61"/>
    <w:rsid w:val="0C223382"/>
    <w:rsid w:val="0C231473"/>
    <w:rsid w:val="0C350B1C"/>
    <w:rsid w:val="0C4648DB"/>
    <w:rsid w:val="0C47342D"/>
    <w:rsid w:val="0C4A16BA"/>
    <w:rsid w:val="0C4C283E"/>
    <w:rsid w:val="0C4E596B"/>
    <w:rsid w:val="0C506D94"/>
    <w:rsid w:val="0C5635BB"/>
    <w:rsid w:val="0C5A3B3D"/>
    <w:rsid w:val="0C5A5FCD"/>
    <w:rsid w:val="0C635825"/>
    <w:rsid w:val="0C69100E"/>
    <w:rsid w:val="0C6B4B4B"/>
    <w:rsid w:val="0C803A9E"/>
    <w:rsid w:val="0C887643"/>
    <w:rsid w:val="0C8A16A9"/>
    <w:rsid w:val="0C8C3A1D"/>
    <w:rsid w:val="0C9334A7"/>
    <w:rsid w:val="0C9C72C1"/>
    <w:rsid w:val="0CA11F4D"/>
    <w:rsid w:val="0CA45F63"/>
    <w:rsid w:val="0CAC6626"/>
    <w:rsid w:val="0CAF18AF"/>
    <w:rsid w:val="0CB1711C"/>
    <w:rsid w:val="0CB214C6"/>
    <w:rsid w:val="0CB53A0D"/>
    <w:rsid w:val="0CB61BB2"/>
    <w:rsid w:val="0CB76BC9"/>
    <w:rsid w:val="0CB94D3B"/>
    <w:rsid w:val="0CBE0A0B"/>
    <w:rsid w:val="0CC06132"/>
    <w:rsid w:val="0CC42FE9"/>
    <w:rsid w:val="0CC67981"/>
    <w:rsid w:val="0CD00320"/>
    <w:rsid w:val="0CD6603B"/>
    <w:rsid w:val="0CD96B45"/>
    <w:rsid w:val="0CE2123F"/>
    <w:rsid w:val="0CE458EB"/>
    <w:rsid w:val="0CE97C66"/>
    <w:rsid w:val="0CEB6C1F"/>
    <w:rsid w:val="0CF01818"/>
    <w:rsid w:val="0CF25341"/>
    <w:rsid w:val="0CF30228"/>
    <w:rsid w:val="0CF56A2B"/>
    <w:rsid w:val="0CFB7419"/>
    <w:rsid w:val="0CFD580B"/>
    <w:rsid w:val="0CFF140E"/>
    <w:rsid w:val="0D0200D5"/>
    <w:rsid w:val="0D034A44"/>
    <w:rsid w:val="0D0735E7"/>
    <w:rsid w:val="0D0A29F2"/>
    <w:rsid w:val="0D0B7AFA"/>
    <w:rsid w:val="0D0F6845"/>
    <w:rsid w:val="0D123AC3"/>
    <w:rsid w:val="0D172240"/>
    <w:rsid w:val="0D1E0E87"/>
    <w:rsid w:val="0D2C3CE6"/>
    <w:rsid w:val="0D316EA4"/>
    <w:rsid w:val="0D4C77F5"/>
    <w:rsid w:val="0D4E3974"/>
    <w:rsid w:val="0D5211A3"/>
    <w:rsid w:val="0D543D75"/>
    <w:rsid w:val="0D562DD1"/>
    <w:rsid w:val="0D567390"/>
    <w:rsid w:val="0D5832E4"/>
    <w:rsid w:val="0D5F365E"/>
    <w:rsid w:val="0D606B98"/>
    <w:rsid w:val="0D657371"/>
    <w:rsid w:val="0D676077"/>
    <w:rsid w:val="0D6C56C5"/>
    <w:rsid w:val="0D6D77C4"/>
    <w:rsid w:val="0D7E14D6"/>
    <w:rsid w:val="0D7E2B15"/>
    <w:rsid w:val="0D8A34DA"/>
    <w:rsid w:val="0D9060AD"/>
    <w:rsid w:val="0D9427CF"/>
    <w:rsid w:val="0D9636A8"/>
    <w:rsid w:val="0D975D3C"/>
    <w:rsid w:val="0D982FB2"/>
    <w:rsid w:val="0D9C3ABB"/>
    <w:rsid w:val="0DA23534"/>
    <w:rsid w:val="0DA47379"/>
    <w:rsid w:val="0DA6795A"/>
    <w:rsid w:val="0DAC7B6C"/>
    <w:rsid w:val="0DAE0F0E"/>
    <w:rsid w:val="0DAF3CF8"/>
    <w:rsid w:val="0DC4565F"/>
    <w:rsid w:val="0DC71537"/>
    <w:rsid w:val="0DC94EA7"/>
    <w:rsid w:val="0DD80E57"/>
    <w:rsid w:val="0DDD3281"/>
    <w:rsid w:val="0DE00458"/>
    <w:rsid w:val="0DE65001"/>
    <w:rsid w:val="0DE91BAB"/>
    <w:rsid w:val="0DEC431C"/>
    <w:rsid w:val="0DF15AA9"/>
    <w:rsid w:val="0DF622CB"/>
    <w:rsid w:val="0DFA3801"/>
    <w:rsid w:val="0E031CB8"/>
    <w:rsid w:val="0E040839"/>
    <w:rsid w:val="0E0706D4"/>
    <w:rsid w:val="0E0F2ABF"/>
    <w:rsid w:val="0E100B20"/>
    <w:rsid w:val="0E13120E"/>
    <w:rsid w:val="0E1A096A"/>
    <w:rsid w:val="0E1A3626"/>
    <w:rsid w:val="0E1B03B2"/>
    <w:rsid w:val="0E1D7820"/>
    <w:rsid w:val="0E2004A7"/>
    <w:rsid w:val="0E20111F"/>
    <w:rsid w:val="0E214207"/>
    <w:rsid w:val="0E2865DA"/>
    <w:rsid w:val="0E286E14"/>
    <w:rsid w:val="0E29021C"/>
    <w:rsid w:val="0E29022D"/>
    <w:rsid w:val="0E2A42B3"/>
    <w:rsid w:val="0E2C7E3F"/>
    <w:rsid w:val="0E331D5F"/>
    <w:rsid w:val="0E437216"/>
    <w:rsid w:val="0E526144"/>
    <w:rsid w:val="0E52796F"/>
    <w:rsid w:val="0E57531A"/>
    <w:rsid w:val="0E5B7566"/>
    <w:rsid w:val="0E5D2577"/>
    <w:rsid w:val="0E68548F"/>
    <w:rsid w:val="0E6D533C"/>
    <w:rsid w:val="0E7029EB"/>
    <w:rsid w:val="0E72633A"/>
    <w:rsid w:val="0E7734A3"/>
    <w:rsid w:val="0E7830CC"/>
    <w:rsid w:val="0E7C038D"/>
    <w:rsid w:val="0E826EB0"/>
    <w:rsid w:val="0E852772"/>
    <w:rsid w:val="0E8967EF"/>
    <w:rsid w:val="0E8F1C61"/>
    <w:rsid w:val="0EA21026"/>
    <w:rsid w:val="0EA85706"/>
    <w:rsid w:val="0EAF1F54"/>
    <w:rsid w:val="0EB06D69"/>
    <w:rsid w:val="0EB06FB6"/>
    <w:rsid w:val="0EB17E2A"/>
    <w:rsid w:val="0EB23776"/>
    <w:rsid w:val="0EB731DF"/>
    <w:rsid w:val="0EB972C5"/>
    <w:rsid w:val="0EC0312F"/>
    <w:rsid w:val="0EC15A48"/>
    <w:rsid w:val="0EC457AB"/>
    <w:rsid w:val="0EC66092"/>
    <w:rsid w:val="0ED152B9"/>
    <w:rsid w:val="0ED5618C"/>
    <w:rsid w:val="0ED608D3"/>
    <w:rsid w:val="0ED6363C"/>
    <w:rsid w:val="0EDD04B5"/>
    <w:rsid w:val="0EE61031"/>
    <w:rsid w:val="0EF25A83"/>
    <w:rsid w:val="0EF424C5"/>
    <w:rsid w:val="0F00750A"/>
    <w:rsid w:val="0F085BD4"/>
    <w:rsid w:val="0F0B149C"/>
    <w:rsid w:val="0F106E7B"/>
    <w:rsid w:val="0F1454C0"/>
    <w:rsid w:val="0F180C5A"/>
    <w:rsid w:val="0F191C47"/>
    <w:rsid w:val="0F1D1444"/>
    <w:rsid w:val="0F23162E"/>
    <w:rsid w:val="0F2A3962"/>
    <w:rsid w:val="0F2B6D21"/>
    <w:rsid w:val="0F353DAA"/>
    <w:rsid w:val="0F385509"/>
    <w:rsid w:val="0F39219F"/>
    <w:rsid w:val="0F3C7098"/>
    <w:rsid w:val="0F3D0531"/>
    <w:rsid w:val="0F3D4403"/>
    <w:rsid w:val="0F546F8D"/>
    <w:rsid w:val="0F5A3653"/>
    <w:rsid w:val="0F610828"/>
    <w:rsid w:val="0F640B64"/>
    <w:rsid w:val="0F656E6D"/>
    <w:rsid w:val="0F6A591B"/>
    <w:rsid w:val="0F710F0A"/>
    <w:rsid w:val="0F780EEA"/>
    <w:rsid w:val="0F79163D"/>
    <w:rsid w:val="0F796FE7"/>
    <w:rsid w:val="0F7B113E"/>
    <w:rsid w:val="0F7E5819"/>
    <w:rsid w:val="0F8B7E10"/>
    <w:rsid w:val="0F8C33F5"/>
    <w:rsid w:val="0F8D09F6"/>
    <w:rsid w:val="0F8F6ACA"/>
    <w:rsid w:val="0F977B31"/>
    <w:rsid w:val="0FA03AE2"/>
    <w:rsid w:val="0FA0783B"/>
    <w:rsid w:val="0FA123C4"/>
    <w:rsid w:val="0FA40EF7"/>
    <w:rsid w:val="0FAE7803"/>
    <w:rsid w:val="0FB169E2"/>
    <w:rsid w:val="0FB21324"/>
    <w:rsid w:val="0FB22C2F"/>
    <w:rsid w:val="0FBF3C60"/>
    <w:rsid w:val="0FC25108"/>
    <w:rsid w:val="0FC64ECF"/>
    <w:rsid w:val="0FCB0104"/>
    <w:rsid w:val="0FCE7A48"/>
    <w:rsid w:val="0FD17580"/>
    <w:rsid w:val="0FD2583A"/>
    <w:rsid w:val="0FD45423"/>
    <w:rsid w:val="0FDA6D40"/>
    <w:rsid w:val="0FE322BA"/>
    <w:rsid w:val="0FEB1610"/>
    <w:rsid w:val="0FFC388E"/>
    <w:rsid w:val="10087FB3"/>
    <w:rsid w:val="100C1423"/>
    <w:rsid w:val="10155E11"/>
    <w:rsid w:val="10211D56"/>
    <w:rsid w:val="102204DE"/>
    <w:rsid w:val="10273A3C"/>
    <w:rsid w:val="102816FB"/>
    <w:rsid w:val="10284F20"/>
    <w:rsid w:val="103E148C"/>
    <w:rsid w:val="104674DC"/>
    <w:rsid w:val="104A1013"/>
    <w:rsid w:val="104E4AFC"/>
    <w:rsid w:val="1056786F"/>
    <w:rsid w:val="105B2D99"/>
    <w:rsid w:val="105C3127"/>
    <w:rsid w:val="10687439"/>
    <w:rsid w:val="106F27B1"/>
    <w:rsid w:val="1076263A"/>
    <w:rsid w:val="107A39AF"/>
    <w:rsid w:val="10855F93"/>
    <w:rsid w:val="108574EA"/>
    <w:rsid w:val="108B130F"/>
    <w:rsid w:val="10972D1A"/>
    <w:rsid w:val="10982FFB"/>
    <w:rsid w:val="10A71BB1"/>
    <w:rsid w:val="10AA3315"/>
    <w:rsid w:val="10AC1555"/>
    <w:rsid w:val="10AD09D4"/>
    <w:rsid w:val="10B44D16"/>
    <w:rsid w:val="10B619C3"/>
    <w:rsid w:val="10B64473"/>
    <w:rsid w:val="10C20304"/>
    <w:rsid w:val="10CB141B"/>
    <w:rsid w:val="10D33810"/>
    <w:rsid w:val="10D7595C"/>
    <w:rsid w:val="10DA480D"/>
    <w:rsid w:val="10DA74B5"/>
    <w:rsid w:val="10E07798"/>
    <w:rsid w:val="10FD46D4"/>
    <w:rsid w:val="11021F1D"/>
    <w:rsid w:val="110A7984"/>
    <w:rsid w:val="11163979"/>
    <w:rsid w:val="11166502"/>
    <w:rsid w:val="11200CBF"/>
    <w:rsid w:val="11201625"/>
    <w:rsid w:val="112621C9"/>
    <w:rsid w:val="112D54E2"/>
    <w:rsid w:val="112F14CC"/>
    <w:rsid w:val="113C558D"/>
    <w:rsid w:val="113E472A"/>
    <w:rsid w:val="114175F6"/>
    <w:rsid w:val="11446F52"/>
    <w:rsid w:val="114B196A"/>
    <w:rsid w:val="114B63F8"/>
    <w:rsid w:val="114C02EF"/>
    <w:rsid w:val="114C5DAA"/>
    <w:rsid w:val="114E3F27"/>
    <w:rsid w:val="115225A8"/>
    <w:rsid w:val="115850E3"/>
    <w:rsid w:val="11666F3A"/>
    <w:rsid w:val="116A6A9B"/>
    <w:rsid w:val="116C4D80"/>
    <w:rsid w:val="116F4196"/>
    <w:rsid w:val="11734FF8"/>
    <w:rsid w:val="11770141"/>
    <w:rsid w:val="117942E5"/>
    <w:rsid w:val="117E77D1"/>
    <w:rsid w:val="11810B90"/>
    <w:rsid w:val="1182402A"/>
    <w:rsid w:val="11866932"/>
    <w:rsid w:val="11916995"/>
    <w:rsid w:val="1192798A"/>
    <w:rsid w:val="119908A6"/>
    <w:rsid w:val="119B5DF6"/>
    <w:rsid w:val="119E299B"/>
    <w:rsid w:val="11AB1672"/>
    <w:rsid w:val="11AD192B"/>
    <w:rsid w:val="11AD2EB4"/>
    <w:rsid w:val="11B3462C"/>
    <w:rsid w:val="11C71C2C"/>
    <w:rsid w:val="11CD5F90"/>
    <w:rsid w:val="11D41EA5"/>
    <w:rsid w:val="11D921C1"/>
    <w:rsid w:val="11DF0325"/>
    <w:rsid w:val="11DF661E"/>
    <w:rsid w:val="11E34620"/>
    <w:rsid w:val="11E34FF5"/>
    <w:rsid w:val="11E61DC0"/>
    <w:rsid w:val="11E947DC"/>
    <w:rsid w:val="11FB0D97"/>
    <w:rsid w:val="120054C9"/>
    <w:rsid w:val="12032544"/>
    <w:rsid w:val="12071C10"/>
    <w:rsid w:val="120F72A3"/>
    <w:rsid w:val="120F7ED5"/>
    <w:rsid w:val="121C18AF"/>
    <w:rsid w:val="121F3A15"/>
    <w:rsid w:val="121F6508"/>
    <w:rsid w:val="122448D6"/>
    <w:rsid w:val="122A5909"/>
    <w:rsid w:val="12347C0D"/>
    <w:rsid w:val="123967EA"/>
    <w:rsid w:val="123968C0"/>
    <w:rsid w:val="123E5DD2"/>
    <w:rsid w:val="123F2696"/>
    <w:rsid w:val="1244290A"/>
    <w:rsid w:val="12474FBF"/>
    <w:rsid w:val="124A4829"/>
    <w:rsid w:val="124C1BF2"/>
    <w:rsid w:val="124D5F97"/>
    <w:rsid w:val="124E4F2D"/>
    <w:rsid w:val="124F7F0F"/>
    <w:rsid w:val="12564257"/>
    <w:rsid w:val="12671208"/>
    <w:rsid w:val="12724F3C"/>
    <w:rsid w:val="127A3486"/>
    <w:rsid w:val="127C6600"/>
    <w:rsid w:val="12822864"/>
    <w:rsid w:val="12825FC6"/>
    <w:rsid w:val="1283587C"/>
    <w:rsid w:val="128440DC"/>
    <w:rsid w:val="12867EB9"/>
    <w:rsid w:val="128F4513"/>
    <w:rsid w:val="129E399B"/>
    <w:rsid w:val="12A42006"/>
    <w:rsid w:val="12B60DD8"/>
    <w:rsid w:val="12B940EB"/>
    <w:rsid w:val="12BD3B8C"/>
    <w:rsid w:val="12C53C50"/>
    <w:rsid w:val="12C60224"/>
    <w:rsid w:val="12D47050"/>
    <w:rsid w:val="12D84276"/>
    <w:rsid w:val="12D94C68"/>
    <w:rsid w:val="12DB33F2"/>
    <w:rsid w:val="12DB54AD"/>
    <w:rsid w:val="12DF1A72"/>
    <w:rsid w:val="12E26D2C"/>
    <w:rsid w:val="12F4743A"/>
    <w:rsid w:val="130118EE"/>
    <w:rsid w:val="130209CE"/>
    <w:rsid w:val="13045182"/>
    <w:rsid w:val="13051335"/>
    <w:rsid w:val="13055407"/>
    <w:rsid w:val="130A0F74"/>
    <w:rsid w:val="130F703D"/>
    <w:rsid w:val="131325C8"/>
    <w:rsid w:val="1314171C"/>
    <w:rsid w:val="13164288"/>
    <w:rsid w:val="131649ED"/>
    <w:rsid w:val="13174D3F"/>
    <w:rsid w:val="131B45CF"/>
    <w:rsid w:val="131C118E"/>
    <w:rsid w:val="131D3D65"/>
    <w:rsid w:val="131D668E"/>
    <w:rsid w:val="131F4D35"/>
    <w:rsid w:val="132329F9"/>
    <w:rsid w:val="13287D0D"/>
    <w:rsid w:val="132C56D4"/>
    <w:rsid w:val="132E2BF7"/>
    <w:rsid w:val="132F2920"/>
    <w:rsid w:val="1337100A"/>
    <w:rsid w:val="133E5F01"/>
    <w:rsid w:val="134012D1"/>
    <w:rsid w:val="13420DF0"/>
    <w:rsid w:val="13484819"/>
    <w:rsid w:val="134B1776"/>
    <w:rsid w:val="134D4DAD"/>
    <w:rsid w:val="13500576"/>
    <w:rsid w:val="135543E9"/>
    <w:rsid w:val="13572487"/>
    <w:rsid w:val="135750EB"/>
    <w:rsid w:val="13767B66"/>
    <w:rsid w:val="13774573"/>
    <w:rsid w:val="138A2C10"/>
    <w:rsid w:val="138B3CDE"/>
    <w:rsid w:val="138D7F32"/>
    <w:rsid w:val="138F2CAC"/>
    <w:rsid w:val="1397108D"/>
    <w:rsid w:val="13976E37"/>
    <w:rsid w:val="139B2AED"/>
    <w:rsid w:val="139F5C1E"/>
    <w:rsid w:val="13A03B92"/>
    <w:rsid w:val="13A24C61"/>
    <w:rsid w:val="13AA127B"/>
    <w:rsid w:val="13B85DAF"/>
    <w:rsid w:val="13CA496D"/>
    <w:rsid w:val="13CE1647"/>
    <w:rsid w:val="13D0024F"/>
    <w:rsid w:val="13D11E46"/>
    <w:rsid w:val="13DE1541"/>
    <w:rsid w:val="13E51690"/>
    <w:rsid w:val="13E656C9"/>
    <w:rsid w:val="13FF730F"/>
    <w:rsid w:val="140A4F97"/>
    <w:rsid w:val="140B3BB7"/>
    <w:rsid w:val="1412693C"/>
    <w:rsid w:val="14167511"/>
    <w:rsid w:val="14320863"/>
    <w:rsid w:val="143335D7"/>
    <w:rsid w:val="143829AE"/>
    <w:rsid w:val="143E00A5"/>
    <w:rsid w:val="14453B01"/>
    <w:rsid w:val="144C0256"/>
    <w:rsid w:val="14505201"/>
    <w:rsid w:val="1462794B"/>
    <w:rsid w:val="146B7B39"/>
    <w:rsid w:val="146E59C6"/>
    <w:rsid w:val="147C7655"/>
    <w:rsid w:val="14836F3C"/>
    <w:rsid w:val="1484329D"/>
    <w:rsid w:val="14900963"/>
    <w:rsid w:val="149A542A"/>
    <w:rsid w:val="149C47EE"/>
    <w:rsid w:val="149D5A88"/>
    <w:rsid w:val="149D6445"/>
    <w:rsid w:val="149D6BAE"/>
    <w:rsid w:val="14B61E65"/>
    <w:rsid w:val="14CA71AF"/>
    <w:rsid w:val="14CD3980"/>
    <w:rsid w:val="14CE61CE"/>
    <w:rsid w:val="14CE6E32"/>
    <w:rsid w:val="14CF03C0"/>
    <w:rsid w:val="14D0395E"/>
    <w:rsid w:val="14D14870"/>
    <w:rsid w:val="14E149CB"/>
    <w:rsid w:val="14E17574"/>
    <w:rsid w:val="14F558FE"/>
    <w:rsid w:val="14FF56D5"/>
    <w:rsid w:val="150F677F"/>
    <w:rsid w:val="1510130B"/>
    <w:rsid w:val="151F2272"/>
    <w:rsid w:val="15212600"/>
    <w:rsid w:val="152507BE"/>
    <w:rsid w:val="15295E98"/>
    <w:rsid w:val="152A4527"/>
    <w:rsid w:val="15347647"/>
    <w:rsid w:val="15384CBF"/>
    <w:rsid w:val="153C2B7B"/>
    <w:rsid w:val="153F5C5A"/>
    <w:rsid w:val="15406304"/>
    <w:rsid w:val="154A1F27"/>
    <w:rsid w:val="154F1B47"/>
    <w:rsid w:val="15500217"/>
    <w:rsid w:val="15570CD8"/>
    <w:rsid w:val="1559227F"/>
    <w:rsid w:val="15666BAA"/>
    <w:rsid w:val="156C339A"/>
    <w:rsid w:val="156E600E"/>
    <w:rsid w:val="1572572A"/>
    <w:rsid w:val="157653EF"/>
    <w:rsid w:val="1581703D"/>
    <w:rsid w:val="15861FCD"/>
    <w:rsid w:val="15883F40"/>
    <w:rsid w:val="158C0CF2"/>
    <w:rsid w:val="158D6CD3"/>
    <w:rsid w:val="15921E16"/>
    <w:rsid w:val="159C570B"/>
    <w:rsid w:val="159E05BD"/>
    <w:rsid w:val="159F4B42"/>
    <w:rsid w:val="15AF4A06"/>
    <w:rsid w:val="15B00418"/>
    <w:rsid w:val="15BC3C8B"/>
    <w:rsid w:val="15C056BA"/>
    <w:rsid w:val="15C23DBB"/>
    <w:rsid w:val="15D2638E"/>
    <w:rsid w:val="15DD3EE1"/>
    <w:rsid w:val="15DD4E0A"/>
    <w:rsid w:val="15F43C22"/>
    <w:rsid w:val="1601413C"/>
    <w:rsid w:val="16061A58"/>
    <w:rsid w:val="16063F62"/>
    <w:rsid w:val="16067481"/>
    <w:rsid w:val="160C59E3"/>
    <w:rsid w:val="161A77C5"/>
    <w:rsid w:val="161C5AEA"/>
    <w:rsid w:val="16200577"/>
    <w:rsid w:val="1624075C"/>
    <w:rsid w:val="16245EDD"/>
    <w:rsid w:val="162B586A"/>
    <w:rsid w:val="162C6892"/>
    <w:rsid w:val="162D73A9"/>
    <w:rsid w:val="162E7CE8"/>
    <w:rsid w:val="16340317"/>
    <w:rsid w:val="163721EA"/>
    <w:rsid w:val="163D362A"/>
    <w:rsid w:val="1641384A"/>
    <w:rsid w:val="164C6E96"/>
    <w:rsid w:val="164D6F50"/>
    <w:rsid w:val="165062A9"/>
    <w:rsid w:val="16547AAF"/>
    <w:rsid w:val="16570398"/>
    <w:rsid w:val="16573E43"/>
    <w:rsid w:val="16617867"/>
    <w:rsid w:val="166900E6"/>
    <w:rsid w:val="166909DA"/>
    <w:rsid w:val="166B5186"/>
    <w:rsid w:val="166D1AD3"/>
    <w:rsid w:val="166F248C"/>
    <w:rsid w:val="16745553"/>
    <w:rsid w:val="16755C59"/>
    <w:rsid w:val="167575C2"/>
    <w:rsid w:val="1679511E"/>
    <w:rsid w:val="167C1D41"/>
    <w:rsid w:val="168275FF"/>
    <w:rsid w:val="168627F7"/>
    <w:rsid w:val="1689286D"/>
    <w:rsid w:val="1689373E"/>
    <w:rsid w:val="168A6995"/>
    <w:rsid w:val="168C1C03"/>
    <w:rsid w:val="16990C96"/>
    <w:rsid w:val="169C0702"/>
    <w:rsid w:val="169D1F12"/>
    <w:rsid w:val="16A74147"/>
    <w:rsid w:val="16BA1B60"/>
    <w:rsid w:val="16BF56C1"/>
    <w:rsid w:val="16C520A7"/>
    <w:rsid w:val="16C73740"/>
    <w:rsid w:val="16D57834"/>
    <w:rsid w:val="16DC752A"/>
    <w:rsid w:val="16DE7531"/>
    <w:rsid w:val="16EA791A"/>
    <w:rsid w:val="16EF6985"/>
    <w:rsid w:val="16F16FEA"/>
    <w:rsid w:val="16F92CC9"/>
    <w:rsid w:val="16F94EA4"/>
    <w:rsid w:val="17015B08"/>
    <w:rsid w:val="17064281"/>
    <w:rsid w:val="170A1908"/>
    <w:rsid w:val="17115E39"/>
    <w:rsid w:val="171204B2"/>
    <w:rsid w:val="1712543A"/>
    <w:rsid w:val="172F768C"/>
    <w:rsid w:val="173B0818"/>
    <w:rsid w:val="173E54FE"/>
    <w:rsid w:val="174D0961"/>
    <w:rsid w:val="174F1F92"/>
    <w:rsid w:val="175469EF"/>
    <w:rsid w:val="17557CD1"/>
    <w:rsid w:val="176202BB"/>
    <w:rsid w:val="17691DD6"/>
    <w:rsid w:val="176C0F92"/>
    <w:rsid w:val="176E0191"/>
    <w:rsid w:val="176E0820"/>
    <w:rsid w:val="176F7249"/>
    <w:rsid w:val="177F7ADA"/>
    <w:rsid w:val="179E367A"/>
    <w:rsid w:val="17A440CE"/>
    <w:rsid w:val="17A553E8"/>
    <w:rsid w:val="17AE2D8B"/>
    <w:rsid w:val="17B15E63"/>
    <w:rsid w:val="17B37C82"/>
    <w:rsid w:val="17B529BC"/>
    <w:rsid w:val="17BE0D8E"/>
    <w:rsid w:val="17D2158E"/>
    <w:rsid w:val="17D6747F"/>
    <w:rsid w:val="17D76CA9"/>
    <w:rsid w:val="17DA1C2A"/>
    <w:rsid w:val="17E06FFF"/>
    <w:rsid w:val="17E720B5"/>
    <w:rsid w:val="17E81686"/>
    <w:rsid w:val="17E85B8F"/>
    <w:rsid w:val="17EA5B25"/>
    <w:rsid w:val="17F61C7D"/>
    <w:rsid w:val="17F86701"/>
    <w:rsid w:val="180A5763"/>
    <w:rsid w:val="180D7184"/>
    <w:rsid w:val="18154709"/>
    <w:rsid w:val="18174D0E"/>
    <w:rsid w:val="181D3D74"/>
    <w:rsid w:val="181F2083"/>
    <w:rsid w:val="18222E7F"/>
    <w:rsid w:val="18293B04"/>
    <w:rsid w:val="18344833"/>
    <w:rsid w:val="183A41EA"/>
    <w:rsid w:val="183F248C"/>
    <w:rsid w:val="18411492"/>
    <w:rsid w:val="18475838"/>
    <w:rsid w:val="18496A83"/>
    <w:rsid w:val="184D075D"/>
    <w:rsid w:val="1854240B"/>
    <w:rsid w:val="18551150"/>
    <w:rsid w:val="185B3B5E"/>
    <w:rsid w:val="185E364A"/>
    <w:rsid w:val="186342A0"/>
    <w:rsid w:val="18651E97"/>
    <w:rsid w:val="186C61B1"/>
    <w:rsid w:val="186F50CD"/>
    <w:rsid w:val="18821400"/>
    <w:rsid w:val="18834EED"/>
    <w:rsid w:val="188A3537"/>
    <w:rsid w:val="18943536"/>
    <w:rsid w:val="18976CC4"/>
    <w:rsid w:val="18990FAD"/>
    <w:rsid w:val="189A0326"/>
    <w:rsid w:val="18AB2980"/>
    <w:rsid w:val="18AC57A4"/>
    <w:rsid w:val="18AE03CB"/>
    <w:rsid w:val="18B1743D"/>
    <w:rsid w:val="18B17FB6"/>
    <w:rsid w:val="18B31C26"/>
    <w:rsid w:val="18C14D2F"/>
    <w:rsid w:val="18C17094"/>
    <w:rsid w:val="18C86298"/>
    <w:rsid w:val="18D848BD"/>
    <w:rsid w:val="18DA5C2E"/>
    <w:rsid w:val="18E837A0"/>
    <w:rsid w:val="18E93067"/>
    <w:rsid w:val="18F04B6D"/>
    <w:rsid w:val="18F21B26"/>
    <w:rsid w:val="18F855CD"/>
    <w:rsid w:val="18F939E2"/>
    <w:rsid w:val="18FA59F3"/>
    <w:rsid w:val="190873C5"/>
    <w:rsid w:val="190951D8"/>
    <w:rsid w:val="190D6B58"/>
    <w:rsid w:val="191156FC"/>
    <w:rsid w:val="19150318"/>
    <w:rsid w:val="1915157D"/>
    <w:rsid w:val="19186E6C"/>
    <w:rsid w:val="19194A09"/>
    <w:rsid w:val="191A791C"/>
    <w:rsid w:val="191E76F2"/>
    <w:rsid w:val="192E7DF8"/>
    <w:rsid w:val="19307BCE"/>
    <w:rsid w:val="19360598"/>
    <w:rsid w:val="193F757C"/>
    <w:rsid w:val="194340E4"/>
    <w:rsid w:val="19523AAA"/>
    <w:rsid w:val="19547132"/>
    <w:rsid w:val="1955303A"/>
    <w:rsid w:val="19596D25"/>
    <w:rsid w:val="195D228B"/>
    <w:rsid w:val="195E3902"/>
    <w:rsid w:val="195F0489"/>
    <w:rsid w:val="19741DB5"/>
    <w:rsid w:val="197504FE"/>
    <w:rsid w:val="19862617"/>
    <w:rsid w:val="198C26F2"/>
    <w:rsid w:val="198C7977"/>
    <w:rsid w:val="198F2658"/>
    <w:rsid w:val="19923491"/>
    <w:rsid w:val="1993379F"/>
    <w:rsid w:val="19945FA1"/>
    <w:rsid w:val="1996536B"/>
    <w:rsid w:val="199A238C"/>
    <w:rsid w:val="199C488A"/>
    <w:rsid w:val="199E3FB1"/>
    <w:rsid w:val="19A02021"/>
    <w:rsid w:val="19C6659D"/>
    <w:rsid w:val="19C74194"/>
    <w:rsid w:val="19D00AD9"/>
    <w:rsid w:val="19D1729D"/>
    <w:rsid w:val="19DA6AA9"/>
    <w:rsid w:val="19DB289C"/>
    <w:rsid w:val="19DF237F"/>
    <w:rsid w:val="19E33973"/>
    <w:rsid w:val="19E90E46"/>
    <w:rsid w:val="19ED7C8A"/>
    <w:rsid w:val="19F61B25"/>
    <w:rsid w:val="19FD4DEF"/>
    <w:rsid w:val="19FE1442"/>
    <w:rsid w:val="19FE43F9"/>
    <w:rsid w:val="19FF1DF1"/>
    <w:rsid w:val="1A035631"/>
    <w:rsid w:val="1A083FBA"/>
    <w:rsid w:val="1A1976F0"/>
    <w:rsid w:val="1A1B5FE6"/>
    <w:rsid w:val="1A1C3972"/>
    <w:rsid w:val="1A2A63B1"/>
    <w:rsid w:val="1A2F6961"/>
    <w:rsid w:val="1A354117"/>
    <w:rsid w:val="1A3A65B0"/>
    <w:rsid w:val="1A401E75"/>
    <w:rsid w:val="1A410152"/>
    <w:rsid w:val="1A485BF4"/>
    <w:rsid w:val="1A4D1B33"/>
    <w:rsid w:val="1A503439"/>
    <w:rsid w:val="1A506E31"/>
    <w:rsid w:val="1A522AE0"/>
    <w:rsid w:val="1A5956B6"/>
    <w:rsid w:val="1A5A36AD"/>
    <w:rsid w:val="1A6437E5"/>
    <w:rsid w:val="1A6813C5"/>
    <w:rsid w:val="1A695847"/>
    <w:rsid w:val="1A6A40BB"/>
    <w:rsid w:val="1A801B88"/>
    <w:rsid w:val="1A8051FF"/>
    <w:rsid w:val="1A830853"/>
    <w:rsid w:val="1A8D4C26"/>
    <w:rsid w:val="1A8F7A92"/>
    <w:rsid w:val="1A914678"/>
    <w:rsid w:val="1A930F41"/>
    <w:rsid w:val="1A9B2F89"/>
    <w:rsid w:val="1AA05E69"/>
    <w:rsid w:val="1AA1558C"/>
    <w:rsid w:val="1AA30292"/>
    <w:rsid w:val="1AA6178D"/>
    <w:rsid w:val="1AAC5C27"/>
    <w:rsid w:val="1AAF232F"/>
    <w:rsid w:val="1AB05F4B"/>
    <w:rsid w:val="1AB663A3"/>
    <w:rsid w:val="1AB961C0"/>
    <w:rsid w:val="1ABA707A"/>
    <w:rsid w:val="1AC54B47"/>
    <w:rsid w:val="1AC83DCA"/>
    <w:rsid w:val="1ACA154E"/>
    <w:rsid w:val="1ACB7B9C"/>
    <w:rsid w:val="1AD16E53"/>
    <w:rsid w:val="1AD6448E"/>
    <w:rsid w:val="1AD763BA"/>
    <w:rsid w:val="1AD924D2"/>
    <w:rsid w:val="1ADA4D76"/>
    <w:rsid w:val="1AE500CE"/>
    <w:rsid w:val="1AE80FB8"/>
    <w:rsid w:val="1AEA3AF0"/>
    <w:rsid w:val="1AED0473"/>
    <w:rsid w:val="1AF20FB0"/>
    <w:rsid w:val="1AF9661E"/>
    <w:rsid w:val="1B010B6E"/>
    <w:rsid w:val="1B0861F7"/>
    <w:rsid w:val="1B0A738D"/>
    <w:rsid w:val="1B0D67F0"/>
    <w:rsid w:val="1B486AC4"/>
    <w:rsid w:val="1B56709B"/>
    <w:rsid w:val="1B573326"/>
    <w:rsid w:val="1B590049"/>
    <w:rsid w:val="1B5B5772"/>
    <w:rsid w:val="1B6101F9"/>
    <w:rsid w:val="1B64305D"/>
    <w:rsid w:val="1B733BCC"/>
    <w:rsid w:val="1B774AE6"/>
    <w:rsid w:val="1B8233DE"/>
    <w:rsid w:val="1B83389F"/>
    <w:rsid w:val="1B864E0A"/>
    <w:rsid w:val="1B8B209B"/>
    <w:rsid w:val="1B977D40"/>
    <w:rsid w:val="1B9D48CE"/>
    <w:rsid w:val="1BAE3591"/>
    <w:rsid w:val="1BB410FD"/>
    <w:rsid w:val="1BBF3F10"/>
    <w:rsid w:val="1BC035D2"/>
    <w:rsid w:val="1BC55E21"/>
    <w:rsid w:val="1BC921F0"/>
    <w:rsid w:val="1BCA30EF"/>
    <w:rsid w:val="1BCC113F"/>
    <w:rsid w:val="1BD62FD3"/>
    <w:rsid w:val="1BD75709"/>
    <w:rsid w:val="1BDB5835"/>
    <w:rsid w:val="1BDF4B2E"/>
    <w:rsid w:val="1BE374D4"/>
    <w:rsid w:val="1BF132C8"/>
    <w:rsid w:val="1BF16DE7"/>
    <w:rsid w:val="1BF257E8"/>
    <w:rsid w:val="1BF3261A"/>
    <w:rsid w:val="1C032C89"/>
    <w:rsid w:val="1C075026"/>
    <w:rsid w:val="1C095673"/>
    <w:rsid w:val="1C155A25"/>
    <w:rsid w:val="1C155AB1"/>
    <w:rsid w:val="1C176372"/>
    <w:rsid w:val="1C210956"/>
    <w:rsid w:val="1C3651C6"/>
    <w:rsid w:val="1C375926"/>
    <w:rsid w:val="1C380F1B"/>
    <w:rsid w:val="1C4111A2"/>
    <w:rsid w:val="1C5224E4"/>
    <w:rsid w:val="1C5604D7"/>
    <w:rsid w:val="1C587AFC"/>
    <w:rsid w:val="1C6568F6"/>
    <w:rsid w:val="1C6638CB"/>
    <w:rsid w:val="1C6B0E20"/>
    <w:rsid w:val="1C6D4DA6"/>
    <w:rsid w:val="1C6E3236"/>
    <w:rsid w:val="1C7A2BC1"/>
    <w:rsid w:val="1C7E5D83"/>
    <w:rsid w:val="1C7F6231"/>
    <w:rsid w:val="1C7F7754"/>
    <w:rsid w:val="1C89174C"/>
    <w:rsid w:val="1C922207"/>
    <w:rsid w:val="1C9D2111"/>
    <w:rsid w:val="1C9E034A"/>
    <w:rsid w:val="1CA42487"/>
    <w:rsid w:val="1CA50AC2"/>
    <w:rsid w:val="1CA66AF4"/>
    <w:rsid w:val="1CA97A85"/>
    <w:rsid w:val="1CAE4C57"/>
    <w:rsid w:val="1CBC0BD7"/>
    <w:rsid w:val="1CBC13DA"/>
    <w:rsid w:val="1CBE2F9A"/>
    <w:rsid w:val="1CC745C4"/>
    <w:rsid w:val="1CC93D99"/>
    <w:rsid w:val="1CCF6D04"/>
    <w:rsid w:val="1CD06141"/>
    <w:rsid w:val="1CE32A70"/>
    <w:rsid w:val="1CE559C5"/>
    <w:rsid w:val="1CF310AA"/>
    <w:rsid w:val="1CF8249F"/>
    <w:rsid w:val="1D041031"/>
    <w:rsid w:val="1D081522"/>
    <w:rsid w:val="1D086250"/>
    <w:rsid w:val="1D0B2900"/>
    <w:rsid w:val="1D0D443C"/>
    <w:rsid w:val="1D1B25CA"/>
    <w:rsid w:val="1D1D1887"/>
    <w:rsid w:val="1D1E2507"/>
    <w:rsid w:val="1D280A10"/>
    <w:rsid w:val="1D2A4A5A"/>
    <w:rsid w:val="1D2B0E86"/>
    <w:rsid w:val="1D2F1F1A"/>
    <w:rsid w:val="1D3027E3"/>
    <w:rsid w:val="1D304A2B"/>
    <w:rsid w:val="1D320B39"/>
    <w:rsid w:val="1D395A93"/>
    <w:rsid w:val="1D406014"/>
    <w:rsid w:val="1D413313"/>
    <w:rsid w:val="1D4A2B6F"/>
    <w:rsid w:val="1D4D6472"/>
    <w:rsid w:val="1D504052"/>
    <w:rsid w:val="1D522495"/>
    <w:rsid w:val="1D594678"/>
    <w:rsid w:val="1D5C52A0"/>
    <w:rsid w:val="1D5C530E"/>
    <w:rsid w:val="1D5E0E6D"/>
    <w:rsid w:val="1D6A1FAC"/>
    <w:rsid w:val="1D6A3ED3"/>
    <w:rsid w:val="1D7059B6"/>
    <w:rsid w:val="1D72266F"/>
    <w:rsid w:val="1D7407D8"/>
    <w:rsid w:val="1D781BA1"/>
    <w:rsid w:val="1D7A0AEE"/>
    <w:rsid w:val="1D804962"/>
    <w:rsid w:val="1D922306"/>
    <w:rsid w:val="1D96144F"/>
    <w:rsid w:val="1D9B5089"/>
    <w:rsid w:val="1DA74F17"/>
    <w:rsid w:val="1DB9615C"/>
    <w:rsid w:val="1DC3543B"/>
    <w:rsid w:val="1DC50777"/>
    <w:rsid w:val="1DD83390"/>
    <w:rsid w:val="1DDE0A50"/>
    <w:rsid w:val="1DE20F01"/>
    <w:rsid w:val="1DE5415D"/>
    <w:rsid w:val="1DE7042E"/>
    <w:rsid w:val="1DEE3C70"/>
    <w:rsid w:val="1DFC1E9C"/>
    <w:rsid w:val="1E013C5A"/>
    <w:rsid w:val="1E05612D"/>
    <w:rsid w:val="1E0E43C4"/>
    <w:rsid w:val="1E126B11"/>
    <w:rsid w:val="1E132CB6"/>
    <w:rsid w:val="1E220EDB"/>
    <w:rsid w:val="1E285DF8"/>
    <w:rsid w:val="1E286E04"/>
    <w:rsid w:val="1E2C7EC2"/>
    <w:rsid w:val="1E307A1D"/>
    <w:rsid w:val="1E396176"/>
    <w:rsid w:val="1E3F2B5D"/>
    <w:rsid w:val="1E4656B5"/>
    <w:rsid w:val="1E4A192F"/>
    <w:rsid w:val="1E4B5E50"/>
    <w:rsid w:val="1E4F0341"/>
    <w:rsid w:val="1E6006A2"/>
    <w:rsid w:val="1E674578"/>
    <w:rsid w:val="1E677EC1"/>
    <w:rsid w:val="1E711879"/>
    <w:rsid w:val="1E7A1A84"/>
    <w:rsid w:val="1E814154"/>
    <w:rsid w:val="1E8845E9"/>
    <w:rsid w:val="1E904BE6"/>
    <w:rsid w:val="1E934558"/>
    <w:rsid w:val="1E991448"/>
    <w:rsid w:val="1E9E73D2"/>
    <w:rsid w:val="1EA03EF0"/>
    <w:rsid w:val="1EA73F40"/>
    <w:rsid w:val="1EA95496"/>
    <w:rsid w:val="1EAA0B36"/>
    <w:rsid w:val="1EB1190E"/>
    <w:rsid w:val="1EB514B4"/>
    <w:rsid w:val="1EB72FD9"/>
    <w:rsid w:val="1EB7406B"/>
    <w:rsid w:val="1EBA381E"/>
    <w:rsid w:val="1EBA3943"/>
    <w:rsid w:val="1EBC555E"/>
    <w:rsid w:val="1EC26917"/>
    <w:rsid w:val="1ECC11AC"/>
    <w:rsid w:val="1ECC26DB"/>
    <w:rsid w:val="1ECC74C9"/>
    <w:rsid w:val="1EEC16E5"/>
    <w:rsid w:val="1EEF750E"/>
    <w:rsid w:val="1F050A09"/>
    <w:rsid w:val="1F070F3D"/>
    <w:rsid w:val="1F0D635E"/>
    <w:rsid w:val="1F0F0C46"/>
    <w:rsid w:val="1F1105F5"/>
    <w:rsid w:val="1F1429F0"/>
    <w:rsid w:val="1F24537B"/>
    <w:rsid w:val="1F292A5A"/>
    <w:rsid w:val="1F302B67"/>
    <w:rsid w:val="1F335F77"/>
    <w:rsid w:val="1F3B5238"/>
    <w:rsid w:val="1F4063D4"/>
    <w:rsid w:val="1F426335"/>
    <w:rsid w:val="1F46271C"/>
    <w:rsid w:val="1F535740"/>
    <w:rsid w:val="1F55316D"/>
    <w:rsid w:val="1F580247"/>
    <w:rsid w:val="1F5A5CD0"/>
    <w:rsid w:val="1F5C3BDB"/>
    <w:rsid w:val="1F5C5D1D"/>
    <w:rsid w:val="1F630281"/>
    <w:rsid w:val="1F6C46A3"/>
    <w:rsid w:val="1F6F1BB3"/>
    <w:rsid w:val="1F7678D8"/>
    <w:rsid w:val="1F7E4193"/>
    <w:rsid w:val="1F825DFC"/>
    <w:rsid w:val="1F850223"/>
    <w:rsid w:val="1F854B14"/>
    <w:rsid w:val="1F8858F9"/>
    <w:rsid w:val="1F89766D"/>
    <w:rsid w:val="1F8B4E5E"/>
    <w:rsid w:val="1F927C54"/>
    <w:rsid w:val="1F95398F"/>
    <w:rsid w:val="1F9A20CD"/>
    <w:rsid w:val="1F9D18EC"/>
    <w:rsid w:val="1FA13699"/>
    <w:rsid w:val="1FA97F88"/>
    <w:rsid w:val="1FAC3E9F"/>
    <w:rsid w:val="1FB812A6"/>
    <w:rsid w:val="1FBA0FA4"/>
    <w:rsid w:val="1FC64BAE"/>
    <w:rsid w:val="1FD1620A"/>
    <w:rsid w:val="1FD424BA"/>
    <w:rsid w:val="1FD45CF3"/>
    <w:rsid w:val="1FD6285D"/>
    <w:rsid w:val="1FD62D4E"/>
    <w:rsid w:val="1FD86BDB"/>
    <w:rsid w:val="1FE678B8"/>
    <w:rsid w:val="1FE827B0"/>
    <w:rsid w:val="1FEC4BE7"/>
    <w:rsid w:val="1FF6642D"/>
    <w:rsid w:val="1FF80237"/>
    <w:rsid w:val="1FFC1395"/>
    <w:rsid w:val="1FFF723B"/>
    <w:rsid w:val="20055F2E"/>
    <w:rsid w:val="2006731F"/>
    <w:rsid w:val="20095572"/>
    <w:rsid w:val="20103830"/>
    <w:rsid w:val="20114A67"/>
    <w:rsid w:val="201157CD"/>
    <w:rsid w:val="201771F7"/>
    <w:rsid w:val="201B10C3"/>
    <w:rsid w:val="20233EA2"/>
    <w:rsid w:val="20260990"/>
    <w:rsid w:val="202D108A"/>
    <w:rsid w:val="202F713B"/>
    <w:rsid w:val="2032121D"/>
    <w:rsid w:val="203F5A8E"/>
    <w:rsid w:val="204112F7"/>
    <w:rsid w:val="2047370D"/>
    <w:rsid w:val="20665719"/>
    <w:rsid w:val="20696398"/>
    <w:rsid w:val="206A2454"/>
    <w:rsid w:val="206D73E2"/>
    <w:rsid w:val="20714794"/>
    <w:rsid w:val="2076209C"/>
    <w:rsid w:val="2076266B"/>
    <w:rsid w:val="20782559"/>
    <w:rsid w:val="207D1937"/>
    <w:rsid w:val="207D31F1"/>
    <w:rsid w:val="207F52A7"/>
    <w:rsid w:val="208264AB"/>
    <w:rsid w:val="2084794C"/>
    <w:rsid w:val="20854991"/>
    <w:rsid w:val="208619E5"/>
    <w:rsid w:val="208F1F93"/>
    <w:rsid w:val="209437AE"/>
    <w:rsid w:val="209B7AEB"/>
    <w:rsid w:val="209F50BA"/>
    <w:rsid w:val="20A12D35"/>
    <w:rsid w:val="20AA3693"/>
    <w:rsid w:val="20AD7CCF"/>
    <w:rsid w:val="20AE00B3"/>
    <w:rsid w:val="20AF5D75"/>
    <w:rsid w:val="20B041EE"/>
    <w:rsid w:val="20B3186B"/>
    <w:rsid w:val="20D8279A"/>
    <w:rsid w:val="20D91701"/>
    <w:rsid w:val="20DE2EB3"/>
    <w:rsid w:val="20E667DA"/>
    <w:rsid w:val="20EC3EB2"/>
    <w:rsid w:val="20F14EAB"/>
    <w:rsid w:val="20F6257F"/>
    <w:rsid w:val="20FB044B"/>
    <w:rsid w:val="21023C7B"/>
    <w:rsid w:val="210B7B08"/>
    <w:rsid w:val="21106A81"/>
    <w:rsid w:val="211436B3"/>
    <w:rsid w:val="2134606C"/>
    <w:rsid w:val="213A7D69"/>
    <w:rsid w:val="2141759F"/>
    <w:rsid w:val="21476253"/>
    <w:rsid w:val="21484B2C"/>
    <w:rsid w:val="21495F0B"/>
    <w:rsid w:val="214A6C96"/>
    <w:rsid w:val="21523107"/>
    <w:rsid w:val="21536444"/>
    <w:rsid w:val="215F6B7C"/>
    <w:rsid w:val="216504F3"/>
    <w:rsid w:val="21682ABA"/>
    <w:rsid w:val="216A057D"/>
    <w:rsid w:val="217316DF"/>
    <w:rsid w:val="217A6C1E"/>
    <w:rsid w:val="21823BF4"/>
    <w:rsid w:val="218D20DE"/>
    <w:rsid w:val="21902EFA"/>
    <w:rsid w:val="21977BB0"/>
    <w:rsid w:val="219B60B8"/>
    <w:rsid w:val="219E111C"/>
    <w:rsid w:val="219E52E7"/>
    <w:rsid w:val="21A15EEC"/>
    <w:rsid w:val="21A220FD"/>
    <w:rsid w:val="21A50784"/>
    <w:rsid w:val="21A77C2C"/>
    <w:rsid w:val="21AA197E"/>
    <w:rsid w:val="21AA3B8D"/>
    <w:rsid w:val="21AD268D"/>
    <w:rsid w:val="21B64F78"/>
    <w:rsid w:val="21C26A4C"/>
    <w:rsid w:val="21C80707"/>
    <w:rsid w:val="21CB0B16"/>
    <w:rsid w:val="21CF1C34"/>
    <w:rsid w:val="21D25E1B"/>
    <w:rsid w:val="21D9086C"/>
    <w:rsid w:val="21DD131B"/>
    <w:rsid w:val="21DD3DF0"/>
    <w:rsid w:val="21DD613B"/>
    <w:rsid w:val="21DE23EA"/>
    <w:rsid w:val="21DF1BCD"/>
    <w:rsid w:val="21E1425E"/>
    <w:rsid w:val="21E152CF"/>
    <w:rsid w:val="21E16DFD"/>
    <w:rsid w:val="21EA6DEF"/>
    <w:rsid w:val="21F05672"/>
    <w:rsid w:val="21F44015"/>
    <w:rsid w:val="21FE4605"/>
    <w:rsid w:val="220022E9"/>
    <w:rsid w:val="220611C6"/>
    <w:rsid w:val="22081A97"/>
    <w:rsid w:val="2211565D"/>
    <w:rsid w:val="221251B9"/>
    <w:rsid w:val="22135483"/>
    <w:rsid w:val="221D2A0E"/>
    <w:rsid w:val="221F57BC"/>
    <w:rsid w:val="2220750E"/>
    <w:rsid w:val="22336489"/>
    <w:rsid w:val="224438D2"/>
    <w:rsid w:val="224622D4"/>
    <w:rsid w:val="22497C3A"/>
    <w:rsid w:val="224A18C1"/>
    <w:rsid w:val="224B580C"/>
    <w:rsid w:val="224E632A"/>
    <w:rsid w:val="225A3E25"/>
    <w:rsid w:val="225A7BF5"/>
    <w:rsid w:val="225D6D01"/>
    <w:rsid w:val="225E1C65"/>
    <w:rsid w:val="22667494"/>
    <w:rsid w:val="226940CA"/>
    <w:rsid w:val="226E29E2"/>
    <w:rsid w:val="22747EB1"/>
    <w:rsid w:val="22794543"/>
    <w:rsid w:val="227C1FEC"/>
    <w:rsid w:val="22832A27"/>
    <w:rsid w:val="228C6EA7"/>
    <w:rsid w:val="22915086"/>
    <w:rsid w:val="229922AD"/>
    <w:rsid w:val="22994F0E"/>
    <w:rsid w:val="229D6BBE"/>
    <w:rsid w:val="229E67EB"/>
    <w:rsid w:val="22A06F1F"/>
    <w:rsid w:val="22A3106F"/>
    <w:rsid w:val="22AC3EA1"/>
    <w:rsid w:val="22AD6A60"/>
    <w:rsid w:val="22B206BE"/>
    <w:rsid w:val="22B85B1A"/>
    <w:rsid w:val="22C02DB9"/>
    <w:rsid w:val="22C501C5"/>
    <w:rsid w:val="22CE7012"/>
    <w:rsid w:val="22D436D6"/>
    <w:rsid w:val="22DA3E06"/>
    <w:rsid w:val="22DF73CD"/>
    <w:rsid w:val="22E6672A"/>
    <w:rsid w:val="22EC5646"/>
    <w:rsid w:val="22F9080B"/>
    <w:rsid w:val="23082277"/>
    <w:rsid w:val="230A1113"/>
    <w:rsid w:val="2311192E"/>
    <w:rsid w:val="2312511D"/>
    <w:rsid w:val="23127B09"/>
    <w:rsid w:val="23153A82"/>
    <w:rsid w:val="231A3BA5"/>
    <w:rsid w:val="232A1D56"/>
    <w:rsid w:val="232C1FC2"/>
    <w:rsid w:val="232D7751"/>
    <w:rsid w:val="23385E99"/>
    <w:rsid w:val="233C0BC6"/>
    <w:rsid w:val="233D6151"/>
    <w:rsid w:val="23433E77"/>
    <w:rsid w:val="23442EB4"/>
    <w:rsid w:val="2355143D"/>
    <w:rsid w:val="235F1DEA"/>
    <w:rsid w:val="236312EF"/>
    <w:rsid w:val="23664DD5"/>
    <w:rsid w:val="2369049B"/>
    <w:rsid w:val="23697E29"/>
    <w:rsid w:val="23775F84"/>
    <w:rsid w:val="237A2B64"/>
    <w:rsid w:val="239102B1"/>
    <w:rsid w:val="23941083"/>
    <w:rsid w:val="239C2F8D"/>
    <w:rsid w:val="23A5125B"/>
    <w:rsid w:val="23AA26A5"/>
    <w:rsid w:val="23BE014B"/>
    <w:rsid w:val="23BF2E44"/>
    <w:rsid w:val="23C05E6E"/>
    <w:rsid w:val="23C86FB3"/>
    <w:rsid w:val="23DB6F4B"/>
    <w:rsid w:val="23DD0234"/>
    <w:rsid w:val="23E02BD6"/>
    <w:rsid w:val="23E74DA9"/>
    <w:rsid w:val="23EB5E61"/>
    <w:rsid w:val="23FC5295"/>
    <w:rsid w:val="24006AFC"/>
    <w:rsid w:val="24054F69"/>
    <w:rsid w:val="240D7918"/>
    <w:rsid w:val="241172A7"/>
    <w:rsid w:val="24167249"/>
    <w:rsid w:val="241B04CF"/>
    <w:rsid w:val="241E3BBE"/>
    <w:rsid w:val="241F4662"/>
    <w:rsid w:val="242A0BAD"/>
    <w:rsid w:val="2432399D"/>
    <w:rsid w:val="243C231A"/>
    <w:rsid w:val="243E3B89"/>
    <w:rsid w:val="24497DC6"/>
    <w:rsid w:val="244F2C40"/>
    <w:rsid w:val="245013AC"/>
    <w:rsid w:val="24520F87"/>
    <w:rsid w:val="245367F0"/>
    <w:rsid w:val="24573FFD"/>
    <w:rsid w:val="246003AA"/>
    <w:rsid w:val="24660498"/>
    <w:rsid w:val="24673307"/>
    <w:rsid w:val="247957BE"/>
    <w:rsid w:val="247B14E2"/>
    <w:rsid w:val="247B1ABC"/>
    <w:rsid w:val="247C30C4"/>
    <w:rsid w:val="2484344F"/>
    <w:rsid w:val="249165F0"/>
    <w:rsid w:val="249214FC"/>
    <w:rsid w:val="2493037B"/>
    <w:rsid w:val="24947322"/>
    <w:rsid w:val="249B0D07"/>
    <w:rsid w:val="249C02AC"/>
    <w:rsid w:val="249D0A49"/>
    <w:rsid w:val="249D208A"/>
    <w:rsid w:val="24A253BF"/>
    <w:rsid w:val="24A41B69"/>
    <w:rsid w:val="24AD7057"/>
    <w:rsid w:val="24B15C6A"/>
    <w:rsid w:val="24B36086"/>
    <w:rsid w:val="24B60D8D"/>
    <w:rsid w:val="24C04BAE"/>
    <w:rsid w:val="24C45F2E"/>
    <w:rsid w:val="24D0430B"/>
    <w:rsid w:val="24D74EF6"/>
    <w:rsid w:val="24D90646"/>
    <w:rsid w:val="24E24AE1"/>
    <w:rsid w:val="24EB73B8"/>
    <w:rsid w:val="24FD223C"/>
    <w:rsid w:val="25085ACE"/>
    <w:rsid w:val="25094E9D"/>
    <w:rsid w:val="250B3F8E"/>
    <w:rsid w:val="251005E1"/>
    <w:rsid w:val="251032C8"/>
    <w:rsid w:val="25157A4D"/>
    <w:rsid w:val="25164BFC"/>
    <w:rsid w:val="251D4312"/>
    <w:rsid w:val="251F69EC"/>
    <w:rsid w:val="25246BF8"/>
    <w:rsid w:val="2525039B"/>
    <w:rsid w:val="25256E30"/>
    <w:rsid w:val="25257701"/>
    <w:rsid w:val="252768EF"/>
    <w:rsid w:val="252A6D7A"/>
    <w:rsid w:val="252F5376"/>
    <w:rsid w:val="253745E7"/>
    <w:rsid w:val="253B3661"/>
    <w:rsid w:val="25450EAF"/>
    <w:rsid w:val="25471626"/>
    <w:rsid w:val="254C7BD1"/>
    <w:rsid w:val="25501F7B"/>
    <w:rsid w:val="255970E2"/>
    <w:rsid w:val="255C1123"/>
    <w:rsid w:val="255D5E0C"/>
    <w:rsid w:val="255E40C8"/>
    <w:rsid w:val="256766DD"/>
    <w:rsid w:val="25682699"/>
    <w:rsid w:val="256B1CA2"/>
    <w:rsid w:val="256C1348"/>
    <w:rsid w:val="256D52CA"/>
    <w:rsid w:val="257324F1"/>
    <w:rsid w:val="25773896"/>
    <w:rsid w:val="2579451B"/>
    <w:rsid w:val="257A1EE5"/>
    <w:rsid w:val="257A71E1"/>
    <w:rsid w:val="259C5342"/>
    <w:rsid w:val="25A31927"/>
    <w:rsid w:val="25A53182"/>
    <w:rsid w:val="25B043F3"/>
    <w:rsid w:val="25B51F9B"/>
    <w:rsid w:val="25BB5482"/>
    <w:rsid w:val="25C5325C"/>
    <w:rsid w:val="25CC3626"/>
    <w:rsid w:val="25CF043D"/>
    <w:rsid w:val="25D3730C"/>
    <w:rsid w:val="25D60418"/>
    <w:rsid w:val="25DF1FC9"/>
    <w:rsid w:val="25E70800"/>
    <w:rsid w:val="25F54107"/>
    <w:rsid w:val="25F73076"/>
    <w:rsid w:val="25FA0462"/>
    <w:rsid w:val="260158AC"/>
    <w:rsid w:val="26023C84"/>
    <w:rsid w:val="26051E9A"/>
    <w:rsid w:val="260663CA"/>
    <w:rsid w:val="26087A6C"/>
    <w:rsid w:val="26093016"/>
    <w:rsid w:val="261359BC"/>
    <w:rsid w:val="26195657"/>
    <w:rsid w:val="2621075B"/>
    <w:rsid w:val="2625654F"/>
    <w:rsid w:val="2635126E"/>
    <w:rsid w:val="263F79C0"/>
    <w:rsid w:val="26412A37"/>
    <w:rsid w:val="264448E3"/>
    <w:rsid w:val="266265E4"/>
    <w:rsid w:val="26654B6E"/>
    <w:rsid w:val="26661D37"/>
    <w:rsid w:val="266756EC"/>
    <w:rsid w:val="26685A8D"/>
    <w:rsid w:val="266864E7"/>
    <w:rsid w:val="267267AA"/>
    <w:rsid w:val="26790844"/>
    <w:rsid w:val="267B56FC"/>
    <w:rsid w:val="267F1F3F"/>
    <w:rsid w:val="26890EB4"/>
    <w:rsid w:val="26983705"/>
    <w:rsid w:val="26997B47"/>
    <w:rsid w:val="269B7AAF"/>
    <w:rsid w:val="26AC2171"/>
    <w:rsid w:val="26AE0E0B"/>
    <w:rsid w:val="26B94193"/>
    <w:rsid w:val="26C00FFA"/>
    <w:rsid w:val="26C81E5E"/>
    <w:rsid w:val="26D67544"/>
    <w:rsid w:val="26DF6B15"/>
    <w:rsid w:val="26E16C55"/>
    <w:rsid w:val="26E54DD0"/>
    <w:rsid w:val="26E825B1"/>
    <w:rsid w:val="26EE1253"/>
    <w:rsid w:val="26FF433B"/>
    <w:rsid w:val="27017751"/>
    <w:rsid w:val="27034744"/>
    <w:rsid w:val="27162F8A"/>
    <w:rsid w:val="271B7397"/>
    <w:rsid w:val="27231FEA"/>
    <w:rsid w:val="272A5DB0"/>
    <w:rsid w:val="272D77E5"/>
    <w:rsid w:val="27366D52"/>
    <w:rsid w:val="273D7E92"/>
    <w:rsid w:val="274226C3"/>
    <w:rsid w:val="274329A3"/>
    <w:rsid w:val="27475C6B"/>
    <w:rsid w:val="274F7F36"/>
    <w:rsid w:val="27586B19"/>
    <w:rsid w:val="27660184"/>
    <w:rsid w:val="276E69DF"/>
    <w:rsid w:val="277603A4"/>
    <w:rsid w:val="277A0C4D"/>
    <w:rsid w:val="278D677F"/>
    <w:rsid w:val="279400A8"/>
    <w:rsid w:val="2798410F"/>
    <w:rsid w:val="279D3485"/>
    <w:rsid w:val="279D5ED5"/>
    <w:rsid w:val="27A430EC"/>
    <w:rsid w:val="27A51CB9"/>
    <w:rsid w:val="27A552DF"/>
    <w:rsid w:val="27A6499A"/>
    <w:rsid w:val="27B44BB4"/>
    <w:rsid w:val="27C2177A"/>
    <w:rsid w:val="27C748D4"/>
    <w:rsid w:val="27C84590"/>
    <w:rsid w:val="27CC7C54"/>
    <w:rsid w:val="27D77679"/>
    <w:rsid w:val="27DA6626"/>
    <w:rsid w:val="27E2783C"/>
    <w:rsid w:val="27E3589C"/>
    <w:rsid w:val="27E87810"/>
    <w:rsid w:val="27E9144A"/>
    <w:rsid w:val="27E96893"/>
    <w:rsid w:val="27F9177A"/>
    <w:rsid w:val="27FA0B81"/>
    <w:rsid w:val="280053BC"/>
    <w:rsid w:val="2816483D"/>
    <w:rsid w:val="281A3042"/>
    <w:rsid w:val="281C2661"/>
    <w:rsid w:val="283640D5"/>
    <w:rsid w:val="28386F63"/>
    <w:rsid w:val="283D21AE"/>
    <w:rsid w:val="28400452"/>
    <w:rsid w:val="28425DB5"/>
    <w:rsid w:val="284600E9"/>
    <w:rsid w:val="284E4751"/>
    <w:rsid w:val="285257D5"/>
    <w:rsid w:val="285718D6"/>
    <w:rsid w:val="285D6945"/>
    <w:rsid w:val="28621512"/>
    <w:rsid w:val="28730915"/>
    <w:rsid w:val="28777689"/>
    <w:rsid w:val="287D5895"/>
    <w:rsid w:val="28942A08"/>
    <w:rsid w:val="289B6213"/>
    <w:rsid w:val="28A969D0"/>
    <w:rsid w:val="28AF7AD4"/>
    <w:rsid w:val="28B3121B"/>
    <w:rsid w:val="28B4569C"/>
    <w:rsid w:val="28B87493"/>
    <w:rsid w:val="28BD44AE"/>
    <w:rsid w:val="28C73E8A"/>
    <w:rsid w:val="28CA4C6C"/>
    <w:rsid w:val="28D50126"/>
    <w:rsid w:val="28DA39C8"/>
    <w:rsid w:val="28E010E8"/>
    <w:rsid w:val="28E76142"/>
    <w:rsid w:val="28F869D2"/>
    <w:rsid w:val="28FE534A"/>
    <w:rsid w:val="28FF32C3"/>
    <w:rsid w:val="290C4304"/>
    <w:rsid w:val="291E6466"/>
    <w:rsid w:val="29220347"/>
    <w:rsid w:val="292673BF"/>
    <w:rsid w:val="29294A43"/>
    <w:rsid w:val="292E1520"/>
    <w:rsid w:val="29324264"/>
    <w:rsid w:val="2932444D"/>
    <w:rsid w:val="29387837"/>
    <w:rsid w:val="2944604D"/>
    <w:rsid w:val="294A0BE6"/>
    <w:rsid w:val="2953450C"/>
    <w:rsid w:val="29542AB0"/>
    <w:rsid w:val="29587D1D"/>
    <w:rsid w:val="295940B7"/>
    <w:rsid w:val="295C533E"/>
    <w:rsid w:val="295F4841"/>
    <w:rsid w:val="29671CBB"/>
    <w:rsid w:val="296F1A98"/>
    <w:rsid w:val="2978572B"/>
    <w:rsid w:val="297B34A3"/>
    <w:rsid w:val="297E0DAB"/>
    <w:rsid w:val="298C13E9"/>
    <w:rsid w:val="299E55B2"/>
    <w:rsid w:val="299E5625"/>
    <w:rsid w:val="29A07D10"/>
    <w:rsid w:val="29A709DB"/>
    <w:rsid w:val="29B60134"/>
    <w:rsid w:val="29B66EE2"/>
    <w:rsid w:val="29BA0052"/>
    <w:rsid w:val="29BD3990"/>
    <w:rsid w:val="29BF53E3"/>
    <w:rsid w:val="29C73A7A"/>
    <w:rsid w:val="29D174B5"/>
    <w:rsid w:val="29DF21CA"/>
    <w:rsid w:val="29E06516"/>
    <w:rsid w:val="29F219DC"/>
    <w:rsid w:val="29F53405"/>
    <w:rsid w:val="29FB5016"/>
    <w:rsid w:val="2A083A76"/>
    <w:rsid w:val="2A0E48BC"/>
    <w:rsid w:val="2A137C81"/>
    <w:rsid w:val="2A1B61B5"/>
    <w:rsid w:val="2A2071A9"/>
    <w:rsid w:val="2A255E58"/>
    <w:rsid w:val="2A2C59AA"/>
    <w:rsid w:val="2A2C63A1"/>
    <w:rsid w:val="2A303573"/>
    <w:rsid w:val="2A334242"/>
    <w:rsid w:val="2A33450A"/>
    <w:rsid w:val="2A3558E0"/>
    <w:rsid w:val="2A4556B4"/>
    <w:rsid w:val="2A493B90"/>
    <w:rsid w:val="2A51271E"/>
    <w:rsid w:val="2A5E08FA"/>
    <w:rsid w:val="2A5F1151"/>
    <w:rsid w:val="2A600FE5"/>
    <w:rsid w:val="2A6B523B"/>
    <w:rsid w:val="2A77438F"/>
    <w:rsid w:val="2A777DA6"/>
    <w:rsid w:val="2A7841DA"/>
    <w:rsid w:val="2A79128E"/>
    <w:rsid w:val="2A7A582D"/>
    <w:rsid w:val="2A806CC0"/>
    <w:rsid w:val="2A83657B"/>
    <w:rsid w:val="2A8430D1"/>
    <w:rsid w:val="2A8A4BB7"/>
    <w:rsid w:val="2A943181"/>
    <w:rsid w:val="2A9455DC"/>
    <w:rsid w:val="2A957D94"/>
    <w:rsid w:val="2A9D6B7C"/>
    <w:rsid w:val="2AAA21B5"/>
    <w:rsid w:val="2AAF1CB7"/>
    <w:rsid w:val="2AB409D9"/>
    <w:rsid w:val="2AB7684A"/>
    <w:rsid w:val="2ABE30DB"/>
    <w:rsid w:val="2ABF2405"/>
    <w:rsid w:val="2AC67D85"/>
    <w:rsid w:val="2AD003A1"/>
    <w:rsid w:val="2AD07CE4"/>
    <w:rsid w:val="2AD27D2C"/>
    <w:rsid w:val="2AD40A68"/>
    <w:rsid w:val="2AD548E5"/>
    <w:rsid w:val="2AD72524"/>
    <w:rsid w:val="2AD947E8"/>
    <w:rsid w:val="2ADE481C"/>
    <w:rsid w:val="2ADF5ECC"/>
    <w:rsid w:val="2AE01F34"/>
    <w:rsid w:val="2AE255F5"/>
    <w:rsid w:val="2AE30820"/>
    <w:rsid w:val="2AE42906"/>
    <w:rsid w:val="2AEF1D90"/>
    <w:rsid w:val="2AF1068F"/>
    <w:rsid w:val="2AFE2BC5"/>
    <w:rsid w:val="2AFF61F8"/>
    <w:rsid w:val="2B0412F2"/>
    <w:rsid w:val="2B0A1A69"/>
    <w:rsid w:val="2B11790F"/>
    <w:rsid w:val="2B151C8E"/>
    <w:rsid w:val="2B153CBD"/>
    <w:rsid w:val="2B1636AA"/>
    <w:rsid w:val="2B1E2AD6"/>
    <w:rsid w:val="2B1E4228"/>
    <w:rsid w:val="2B1F36EE"/>
    <w:rsid w:val="2B223542"/>
    <w:rsid w:val="2B246D9A"/>
    <w:rsid w:val="2B2839C5"/>
    <w:rsid w:val="2B3511E5"/>
    <w:rsid w:val="2B367E73"/>
    <w:rsid w:val="2B38731D"/>
    <w:rsid w:val="2B395ACE"/>
    <w:rsid w:val="2B3A7C09"/>
    <w:rsid w:val="2B3E0B3A"/>
    <w:rsid w:val="2B466ED9"/>
    <w:rsid w:val="2B471725"/>
    <w:rsid w:val="2B4E2FAB"/>
    <w:rsid w:val="2B5374FB"/>
    <w:rsid w:val="2B5C2678"/>
    <w:rsid w:val="2B5E1EF9"/>
    <w:rsid w:val="2B65243A"/>
    <w:rsid w:val="2B686343"/>
    <w:rsid w:val="2B692F7E"/>
    <w:rsid w:val="2B6C20DC"/>
    <w:rsid w:val="2B6C40FB"/>
    <w:rsid w:val="2B721FC5"/>
    <w:rsid w:val="2B7E0948"/>
    <w:rsid w:val="2B846B18"/>
    <w:rsid w:val="2B9D773F"/>
    <w:rsid w:val="2B9E20C3"/>
    <w:rsid w:val="2BA40A30"/>
    <w:rsid w:val="2BA46002"/>
    <w:rsid w:val="2BA6675B"/>
    <w:rsid w:val="2BA70557"/>
    <w:rsid w:val="2BA77159"/>
    <w:rsid w:val="2BAB70D5"/>
    <w:rsid w:val="2BAC2059"/>
    <w:rsid w:val="2BAC3607"/>
    <w:rsid w:val="2BB54526"/>
    <w:rsid w:val="2BB96B38"/>
    <w:rsid w:val="2BCF0866"/>
    <w:rsid w:val="2BD10879"/>
    <w:rsid w:val="2BD347D1"/>
    <w:rsid w:val="2BD44AA3"/>
    <w:rsid w:val="2BD8149A"/>
    <w:rsid w:val="2BD921AD"/>
    <w:rsid w:val="2BDD03EF"/>
    <w:rsid w:val="2BE45FD1"/>
    <w:rsid w:val="2BE63E08"/>
    <w:rsid w:val="2BE7622A"/>
    <w:rsid w:val="2BEA670E"/>
    <w:rsid w:val="2BF045BE"/>
    <w:rsid w:val="2BF5077A"/>
    <w:rsid w:val="2BF771E4"/>
    <w:rsid w:val="2BF93160"/>
    <w:rsid w:val="2C032102"/>
    <w:rsid w:val="2C0851F9"/>
    <w:rsid w:val="2C0C1455"/>
    <w:rsid w:val="2C136A4C"/>
    <w:rsid w:val="2C193920"/>
    <w:rsid w:val="2C1A5C86"/>
    <w:rsid w:val="2C24322F"/>
    <w:rsid w:val="2C27504C"/>
    <w:rsid w:val="2C2E2198"/>
    <w:rsid w:val="2C3A7072"/>
    <w:rsid w:val="2C3E4D43"/>
    <w:rsid w:val="2C444D97"/>
    <w:rsid w:val="2C4A6E8C"/>
    <w:rsid w:val="2C527D73"/>
    <w:rsid w:val="2C5E2D78"/>
    <w:rsid w:val="2C6232EA"/>
    <w:rsid w:val="2C632F6E"/>
    <w:rsid w:val="2C742786"/>
    <w:rsid w:val="2C7B42B2"/>
    <w:rsid w:val="2C7B58F3"/>
    <w:rsid w:val="2C7E70C0"/>
    <w:rsid w:val="2C834069"/>
    <w:rsid w:val="2C847106"/>
    <w:rsid w:val="2C851D5F"/>
    <w:rsid w:val="2C8C5C2E"/>
    <w:rsid w:val="2C903EA9"/>
    <w:rsid w:val="2C916F17"/>
    <w:rsid w:val="2C967B88"/>
    <w:rsid w:val="2CA00C03"/>
    <w:rsid w:val="2CA35209"/>
    <w:rsid w:val="2CAB348D"/>
    <w:rsid w:val="2CAD6C24"/>
    <w:rsid w:val="2CAE5D0B"/>
    <w:rsid w:val="2CAF0C7E"/>
    <w:rsid w:val="2CB3565A"/>
    <w:rsid w:val="2CB852F2"/>
    <w:rsid w:val="2CC05B94"/>
    <w:rsid w:val="2CC60CDF"/>
    <w:rsid w:val="2CC97A09"/>
    <w:rsid w:val="2CCB4E51"/>
    <w:rsid w:val="2CD16247"/>
    <w:rsid w:val="2CD16E18"/>
    <w:rsid w:val="2CD40694"/>
    <w:rsid w:val="2CD42925"/>
    <w:rsid w:val="2CD95488"/>
    <w:rsid w:val="2CDB046B"/>
    <w:rsid w:val="2CDF15A3"/>
    <w:rsid w:val="2CE5370E"/>
    <w:rsid w:val="2CE614FE"/>
    <w:rsid w:val="2CE87F29"/>
    <w:rsid w:val="2CEB0CA1"/>
    <w:rsid w:val="2CEB400E"/>
    <w:rsid w:val="2CEB6C70"/>
    <w:rsid w:val="2CEF032C"/>
    <w:rsid w:val="2CF402E9"/>
    <w:rsid w:val="2D000733"/>
    <w:rsid w:val="2D084E33"/>
    <w:rsid w:val="2D1561EC"/>
    <w:rsid w:val="2D19549C"/>
    <w:rsid w:val="2D226EE5"/>
    <w:rsid w:val="2D2C6616"/>
    <w:rsid w:val="2D312418"/>
    <w:rsid w:val="2D354F35"/>
    <w:rsid w:val="2D37202B"/>
    <w:rsid w:val="2D3906C7"/>
    <w:rsid w:val="2D3A4801"/>
    <w:rsid w:val="2D46540D"/>
    <w:rsid w:val="2D481F91"/>
    <w:rsid w:val="2D4E2A8F"/>
    <w:rsid w:val="2D584509"/>
    <w:rsid w:val="2D5924B2"/>
    <w:rsid w:val="2D5C2CF1"/>
    <w:rsid w:val="2D643D39"/>
    <w:rsid w:val="2D695C02"/>
    <w:rsid w:val="2D6D17A9"/>
    <w:rsid w:val="2D6E0F33"/>
    <w:rsid w:val="2D723AC0"/>
    <w:rsid w:val="2D760010"/>
    <w:rsid w:val="2D787283"/>
    <w:rsid w:val="2D7920AF"/>
    <w:rsid w:val="2D7D2A67"/>
    <w:rsid w:val="2D83416E"/>
    <w:rsid w:val="2D8414AA"/>
    <w:rsid w:val="2D8652BB"/>
    <w:rsid w:val="2D886D9D"/>
    <w:rsid w:val="2D8F22FB"/>
    <w:rsid w:val="2D993703"/>
    <w:rsid w:val="2D9C0002"/>
    <w:rsid w:val="2DA324EE"/>
    <w:rsid w:val="2DA40CF4"/>
    <w:rsid w:val="2DA64C3B"/>
    <w:rsid w:val="2DA967CD"/>
    <w:rsid w:val="2DB21D3D"/>
    <w:rsid w:val="2DB81086"/>
    <w:rsid w:val="2DC26BD2"/>
    <w:rsid w:val="2DD224F8"/>
    <w:rsid w:val="2DD47E84"/>
    <w:rsid w:val="2DD67832"/>
    <w:rsid w:val="2DD82D09"/>
    <w:rsid w:val="2DDA08FF"/>
    <w:rsid w:val="2DDD3A7D"/>
    <w:rsid w:val="2DEA1B85"/>
    <w:rsid w:val="2DF35D81"/>
    <w:rsid w:val="2DF45988"/>
    <w:rsid w:val="2DF86397"/>
    <w:rsid w:val="2E01523B"/>
    <w:rsid w:val="2E033DC6"/>
    <w:rsid w:val="2E0A783F"/>
    <w:rsid w:val="2E110849"/>
    <w:rsid w:val="2E1548B5"/>
    <w:rsid w:val="2E204B73"/>
    <w:rsid w:val="2E2A75E6"/>
    <w:rsid w:val="2E35318A"/>
    <w:rsid w:val="2E3627EA"/>
    <w:rsid w:val="2E405402"/>
    <w:rsid w:val="2E4541D0"/>
    <w:rsid w:val="2E467E04"/>
    <w:rsid w:val="2E5600F5"/>
    <w:rsid w:val="2E580F93"/>
    <w:rsid w:val="2E597FC4"/>
    <w:rsid w:val="2E663FC7"/>
    <w:rsid w:val="2E8D1BA7"/>
    <w:rsid w:val="2E8E2873"/>
    <w:rsid w:val="2E902221"/>
    <w:rsid w:val="2E994D5D"/>
    <w:rsid w:val="2E9B5DE1"/>
    <w:rsid w:val="2E9B7238"/>
    <w:rsid w:val="2EA666F5"/>
    <w:rsid w:val="2EA76DA8"/>
    <w:rsid w:val="2EAE03F7"/>
    <w:rsid w:val="2EB31D5E"/>
    <w:rsid w:val="2EB519A0"/>
    <w:rsid w:val="2EB52029"/>
    <w:rsid w:val="2EB83AE9"/>
    <w:rsid w:val="2EB84F6B"/>
    <w:rsid w:val="2EC32E18"/>
    <w:rsid w:val="2EC640A7"/>
    <w:rsid w:val="2EC84C0C"/>
    <w:rsid w:val="2ECE6BA0"/>
    <w:rsid w:val="2ED03EFB"/>
    <w:rsid w:val="2ED254CB"/>
    <w:rsid w:val="2EDA5F2C"/>
    <w:rsid w:val="2EDD0226"/>
    <w:rsid w:val="2EE00FEA"/>
    <w:rsid w:val="2EE1425C"/>
    <w:rsid w:val="2EE43A8C"/>
    <w:rsid w:val="2EEC07D4"/>
    <w:rsid w:val="2EF87528"/>
    <w:rsid w:val="2F07479F"/>
    <w:rsid w:val="2F132994"/>
    <w:rsid w:val="2F1B60DE"/>
    <w:rsid w:val="2F21516D"/>
    <w:rsid w:val="2F262733"/>
    <w:rsid w:val="2F2A092D"/>
    <w:rsid w:val="2F2B16A6"/>
    <w:rsid w:val="2F2B5C56"/>
    <w:rsid w:val="2F377018"/>
    <w:rsid w:val="2F3A17A5"/>
    <w:rsid w:val="2F3B2687"/>
    <w:rsid w:val="2F3D234C"/>
    <w:rsid w:val="2F423F0E"/>
    <w:rsid w:val="2F4F33EC"/>
    <w:rsid w:val="2F5451CC"/>
    <w:rsid w:val="2F5644B4"/>
    <w:rsid w:val="2F5A5DC8"/>
    <w:rsid w:val="2F802991"/>
    <w:rsid w:val="2F81521D"/>
    <w:rsid w:val="2F8532B1"/>
    <w:rsid w:val="2F8D3252"/>
    <w:rsid w:val="2F965AAE"/>
    <w:rsid w:val="2F9C06F7"/>
    <w:rsid w:val="2FA12F54"/>
    <w:rsid w:val="2FAE0F25"/>
    <w:rsid w:val="2FC5512C"/>
    <w:rsid w:val="2FC86D70"/>
    <w:rsid w:val="2FCA362D"/>
    <w:rsid w:val="2FCA4819"/>
    <w:rsid w:val="2FD22866"/>
    <w:rsid w:val="2FD81DE0"/>
    <w:rsid w:val="2FD85732"/>
    <w:rsid w:val="2FE24382"/>
    <w:rsid w:val="2FE96C24"/>
    <w:rsid w:val="2FEC2BA7"/>
    <w:rsid w:val="2FEC4ED7"/>
    <w:rsid w:val="2FF2177E"/>
    <w:rsid w:val="2FF317E3"/>
    <w:rsid w:val="2FF45119"/>
    <w:rsid w:val="2FFA121F"/>
    <w:rsid w:val="300E5F84"/>
    <w:rsid w:val="30106A56"/>
    <w:rsid w:val="30164188"/>
    <w:rsid w:val="301E3CA9"/>
    <w:rsid w:val="301F4B58"/>
    <w:rsid w:val="302770F5"/>
    <w:rsid w:val="302A5A00"/>
    <w:rsid w:val="3036032A"/>
    <w:rsid w:val="30414682"/>
    <w:rsid w:val="3049339D"/>
    <w:rsid w:val="30587D7A"/>
    <w:rsid w:val="30597434"/>
    <w:rsid w:val="30674C4E"/>
    <w:rsid w:val="30694FB3"/>
    <w:rsid w:val="306F6E48"/>
    <w:rsid w:val="307377BE"/>
    <w:rsid w:val="3076792C"/>
    <w:rsid w:val="30773A0F"/>
    <w:rsid w:val="30793A9A"/>
    <w:rsid w:val="307A3344"/>
    <w:rsid w:val="307C02AF"/>
    <w:rsid w:val="30892BFC"/>
    <w:rsid w:val="308B661A"/>
    <w:rsid w:val="308F4385"/>
    <w:rsid w:val="30927A37"/>
    <w:rsid w:val="30967B9F"/>
    <w:rsid w:val="30982FB3"/>
    <w:rsid w:val="30984E7D"/>
    <w:rsid w:val="309C2360"/>
    <w:rsid w:val="309C2692"/>
    <w:rsid w:val="30A31CEC"/>
    <w:rsid w:val="30A43591"/>
    <w:rsid w:val="30AB2640"/>
    <w:rsid w:val="30AD40E7"/>
    <w:rsid w:val="30AD6547"/>
    <w:rsid w:val="30AF1B2A"/>
    <w:rsid w:val="30B2681F"/>
    <w:rsid w:val="30B515D4"/>
    <w:rsid w:val="30BE3DC3"/>
    <w:rsid w:val="30C141DD"/>
    <w:rsid w:val="30C245D4"/>
    <w:rsid w:val="30D23FED"/>
    <w:rsid w:val="30E4538C"/>
    <w:rsid w:val="30E46B27"/>
    <w:rsid w:val="30E66BC0"/>
    <w:rsid w:val="30E7310C"/>
    <w:rsid w:val="30E77308"/>
    <w:rsid w:val="30EF3E54"/>
    <w:rsid w:val="30F50025"/>
    <w:rsid w:val="30F51F25"/>
    <w:rsid w:val="30F70921"/>
    <w:rsid w:val="30F81BEE"/>
    <w:rsid w:val="30FD492F"/>
    <w:rsid w:val="30FF7DC5"/>
    <w:rsid w:val="3103092B"/>
    <w:rsid w:val="31031341"/>
    <w:rsid w:val="310B40B4"/>
    <w:rsid w:val="311269A2"/>
    <w:rsid w:val="311622B1"/>
    <w:rsid w:val="31303742"/>
    <w:rsid w:val="31303D66"/>
    <w:rsid w:val="31315EC2"/>
    <w:rsid w:val="313A5214"/>
    <w:rsid w:val="313A648F"/>
    <w:rsid w:val="313B4347"/>
    <w:rsid w:val="313B67E5"/>
    <w:rsid w:val="314427F5"/>
    <w:rsid w:val="31496045"/>
    <w:rsid w:val="314F53CA"/>
    <w:rsid w:val="31536A1F"/>
    <w:rsid w:val="315503C3"/>
    <w:rsid w:val="315549AE"/>
    <w:rsid w:val="31606CF5"/>
    <w:rsid w:val="31613528"/>
    <w:rsid w:val="316579A6"/>
    <w:rsid w:val="316E4101"/>
    <w:rsid w:val="31760297"/>
    <w:rsid w:val="317A3F22"/>
    <w:rsid w:val="317B21A4"/>
    <w:rsid w:val="317C6FA4"/>
    <w:rsid w:val="31892975"/>
    <w:rsid w:val="318F6925"/>
    <w:rsid w:val="31900323"/>
    <w:rsid w:val="319127A3"/>
    <w:rsid w:val="319B0D09"/>
    <w:rsid w:val="31A540C1"/>
    <w:rsid w:val="31A82E5A"/>
    <w:rsid w:val="31B1655F"/>
    <w:rsid w:val="31B76589"/>
    <w:rsid w:val="31BB72D2"/>
    <w:rsid w:val="31C22118"/>
    <w:rsid w:val="31DB30B3"/>
    <w:rsid w:val="31E07F7E"/>
    <w:rsid w:val="31EC48AB"/>
    <w:rsid w:val="31F361E8"/>
    <w:rsid w:val="31F404B1"/>
    <w:rsid w:val="31F8687F"/>
    <w:rsid w:val="31FC23AA"/>
    <w:rsid w:val="31FF1002"/>
    <w:rsid w:val="32023F80"/>
    <w:rsid w:val="3205183F"/>
    <w:rsid w:val="321169CE"/>
    <w:rsid w:val="3212473D"/>
    <w:rsid w:val="32217CA5"/>
    <w:rsid w:val="32286E32"/>
    <w:rsid w:val="3231387F"/>
    <w:rsid w:val="32337980"/>
    <w:rsid w:val="323769DF"/>
    <w:rsid w:val="323944E8"/>
    <w:rsid w:val="324045A8"/>
    <w:rsid w:val="32423BBA"/>
    <w:rsid w:val="32456AFA"/>
    <w:rsid w:val="324A4507"/>
    <w:rsid w:val="324C25E5"/>
    <w:rsid w:val="324D2430"/>
    <w:rsid w:val="325103F6"/>
    <w:rsid w:val="32515F1F"/>
    <w:rsid w:val="326A4B98"/>
    <w:rsid w:val="32773CB1"/>
    <w:rsid w:val="327A58A6"/>
    <w:rsid w:val="32820762"/>
    <w:rsid w:val="32853F99"/>
    <w:rsid w:val="32863831"/>
    <w:rsid w:val="328A2548"/>
    <w:rsid w:val="32941939"/>
    <w:rsid w:val="329476E7"/>
    <w:rsid w:val="3295229C"/>
    <w:rsid w:val="32967714"/>
    <w:rsid w:val="32AC7C6E"/>
    <w:rsid w:val="32B27CAF"/>
    <w:rsid w:val="32BA4A15"/>
    <w:rsid w:val="32BD497C"/>
    <w:rsid w:val="32BD6CAA"/>
    <w:rsid w:val="32C30478"/>
    <w:rsid w:val="32C42B43"/>
    <w:rsid w:val="32C54C8E"/>
    <w:rsid w:val="32C85EB1"/>
    <w:rsid w:val="32CC28D0"/>
    <w:rsid w:val="32D41CDE"/>
    <w:rsid w:val="32DB1E92"/>
    <w:rsid w:val="32E71C35"/>
    <w:rsid w:val="3301459D"/>
    <w:rsid w:val="33080F61"/>
    <w:rsid w:val="33186FA3"/>
    <w:rsid w:val="331B0BFD"/>
    <w:rsid w:val="3322037C"/>
    <w:rsid w:val="33253C92"/>
    <w:rsid w:val="33276B5A"/>
    <w:rsid w:val="333255A6"/>
    <w:rsid w:val="33331E9E"/>
    <w:rsid w:val="33340DCA"/>
    <w:rsid w:val="334202BA"/>
    <w:rsid w:val="33446F21"/>
    <w:rsid w:val="3347161A"/>
    <w:rsid w:val="334863BC"/>
    <w:rsid w:val="335529EA"/>
    <w:rsid w:val="33563B75"/>
    <w:rsid w:val="335B7A90"/>
    <w:rsid w:val="335E63F6"/>
    <w:rsid w:val="3368176D"/>
    <w:rsid w:val="336B0809"/>
    <w:rsid w:val="336D6C56"/>
    <w:rsid w:val="336F5FBD"/>
    <w:rsid w:val="3377038E"/>
    <w:rsid w:val="338375CF"/>
    <w:rsid w:val="338673F1"/>
    <w:rsid w:val="33881CC5"/>
    <w:rsid w:val="338D3473"/>
    <w:rsid w:val="33931DF0"/>
    <w:rsid w:val="33982290"/>
    <w:rsid w:val="339F1D94"/>
    <w:rsid w:val="339F3BA6"/>
    <w:rsid w:val="33A322E0"/>
    <w:rsid w:val="33A95700"/>
    <w:rsid w:val="33B95676"/>
    <w:rsid w:val="33B96481"/>
    <w:rsid w:val="33BA569C"/>
    <w:rsid w:val="33BE2025"/>
    <w:rsid w:val="33C80E68"/>
    <w:rsid w:val="33C82444"/>
    <w:rsid w:val="33CC4DBE"/>
    <w:rsid w:val="33CF5C5F"/>
    <w:rsid w:val="33D11705"/>
    <w:rsid w:val="33D756BB"/>
    <w:rsid w:val="33DD5326"/>
    <w:rsid w:val="33DF18D8"/>
    <w:rsid w:val="33E16AEA"/>
    <w:rsid w:val="33E31D9B"/>
    <w:rsid w:val="33E51087"/>
    <w:rsid w:val="33F03910"/>
    <w:rsid w:val="33F93F45"/>
    <w:rsid w:val="33FA62C4"/>
    <w:rsid w:val="33FD6C6E"/>
    <w:rsid w:val="33FE0084"/>
    <w:rsid w:val="34005F20"/>
    <w:rsid w:val="340118EB"/>
    <w:rsid w:val="34043023"/>
    <w:rsid w:val="34074D4F"/>
    <w:rsid w:val="34080ED7"/>
    <w:rsid w:val="340A2D30"/>
    <w:rsid w:val="340C6463"/>
    <w:rsid w:val="341329D0"/>
    <w:rsid w:val="34197283"/>
    <w:rsid w:val="341A5052"/>
    <w:rsid w:val="341B631A"/>
    <w:rsid w:val="341E7BBC"/>
    <w:rsid w:val="34287DB9"/>
    <w:rsid w:val="34292C48"/>
    <w:rsid w:val="342B1172"/>
    <w:rsid w:val="34333864"/>
    <w:rsid w:val="344141FF"/>
    <w:rsid w:val="3442510F"/>
    <w:rsid w:val="34463FC7"/>
    <w:rsid w:val="344641D1"/>
    <w:rsid w:val="344B131F"/>
    <w:rsid w:val="344B2060"/>
    <w:rsid w:val="34536FF5"/>
    <w:rsid w:val="34567346"/>
    <w:rsid w:val="345A63FF"/>
    <w:rsid w:val="346254A4"/>
    <w:rsid w:val="346961F5"/>
    <w:rsid w:val="34702981"/>
    <w:rsid w:val="34715F06"/>
    <w:rsid w:val="347D6F7C"/>
    <w:rsid w:val="347E298C"/>
    <w:rsid w:val="3482627A"/>
    <w:rsid w:val="34844A99"/>
    <w:rsid w:val="34865680"/>
    <w:rsid w:val="3494206E"/>
    <w:rsid w:val="349A5979"/>
    <w:rsid w:val="349E1110"/>
    <w:rsid w:val="349E7B05"/>
    <w:rsid w:val="34A0022B"/>
    <w:rsid w:val="34BE1C6A"/>
    <w:rsid w:val="34C03FB3"/>
    <w:rsid w:val="34CE3371"/>
    <w:rsid w:val="34D437D5"/>
    <w:rsid w:val="34D861F0"/>
    <w:rsid w:val="34E207C9"/>
    <w:rsid w:val="34E37A10"/>
    <w:rsid w:val="34E5250A"/>
    <w:rsid w:val="34E71067"/>
    <w:rsid w:val="34EF2FF0"/>
    <w:rsid w:val="34FD3CF3"/>
    <w:rsid w:val="34FD43F5"/>
    <w:rsid w:val="350168AD"/>
    <w:rsid w:val="350514BB"/>
    <w:rsid w:val="350E7F72"/>
    <w:rsid w:val="35114BC2"/>
    <w:rsid w:val="351A6844"/>
    <w:rsid w:val="351B3E3A"/>
    <w:rsid w:val="352B6261"/>
    <w:rsid w:val="352E6064"/>
    <w:rsid w:val="3531651C"/>
    <w:rsid w:val="3545290E"/>
    <w:rsid w:val="35486103"/>
    <w:rsid w:val="354D3ECE"/>
    <w:rsid w:val="354E70EE"/>
    <w:rsid w:val="35567F71"/>
    <w:rsid w:val="35585DB3"/>
    <w:rsid w:val="355901E4"/>
    <w:rsid w:val="355E6A8D"/>
    <w:rsid w:val="3568246B"/>
    <w:rsid w:val="3576596C"/>
    <w:rsid w:val="357A4B4B"/>
    <w:rsid w:val="357C39B2"/>
    <w:rsid w:val="357C56B5"/>
    <w:rsid w:val="357D2304"/>
    <w:rsid w:val="35846A0C"/>
    <w:rsid w:val="35873753"/>
    <w:rsid w:val="359406F4"/>
    <w:rsid w:val="359656FD"/>
    <w:rsid w:val="35971D7F"/>
    <w:rsid w:val="359E1341"/>
    <w:rsid w:val="35A248FB"/>
    <w:rsid w:val="35A74487"/>
    <w:rsid w:val="35A800F9"/>
    <w:rsid w:val="35A95D88"/>
    <w:rsid w:val="35AC66E9"/>
    <w:rsid w:val="35B40CEE"/>
    <w:rsid w:val="35B46CBC"/>
    <w:rsid w:val="35B54865"/>
    <w:rsid w:val="35B72354"/>
    <w:rsid w:val="35BB6DE1"/>
    <w:rsid w:val="35C33FB3"/>
    <w:rsid w:val="35C62A67"/>
    <w:rsid w:val="35D561C7"/>
    <w:rsid w:val="35E50F25"/>
    <w:rsid w:val="35E81D51"/>
    <w:rsid w:val="35E852B8"/>
    <w:rsid w:val="35EE235C"/>
    <w:rsid w:val="35EE4261"/>
    <w:rsid w:val="35F064E3"/>
    <w:rsid w:val="35F56D0C"/>
    <w:rsid w:val="35F94A6D"/>
    <w:rsid w:val="36067D23"/>
    <w:rsid w:val="36072692"/>
    <w:rsid w:val="360C1C25"/>
    <w:rsid w:val="361506C6"/>
    <w:rsid w:val="3616383B"/>
    <w:rsid w:val="362509B1"/>
    <w:rsid w:val="36284515"/>
    <w:rsid w:val="36327E82"/>
    <w:rsid w:val="36336E24"/>
    <w:rsid w:val="363421CA"/>
    <w:rsid w:val="3637740D"/>
    <w:rsid w:val="363A327C"/>
    <w:rsid w:val="363B194D"/>
    <w:rsid w:val="363B44C3"/>
    <w:rsid w:val="363C7145"/>
    <w:rsid w:val="36400E9E"/>
    <w:rsid w:val="364064F6"/>
    <w:rsid w:val="3641119E"/>
    <w:rsid w:val="364224B6"/>
    <w:rsid w:val="36435DE3"/>
    <w:rsid w:val="364A7CA1"/>
    <w:rsid w:val="365B7DFB"/>
    <w:rsid w:val="365C06E1"/>
    <w:rsid w:val="365F4AE0"/>
    <w:rsid w:val="36647EB5"/>
    <w:rsid w:val="36684CE4"/>
    <w:rsid w:val="3669210D"/>
    <w:rsid w:val="366E5A95"/>
    <w:rsid w:val="367507B7"/>
    <w:rsid w:val="367F55A1"/>
    <w:rsid w:val="368878B2"/>
    <w:rsid w:val="369618E1"/>
    <w:rsid w:val="36996987"/>
    <w:rsid w:val="36A33022"/>
    <w:rsid w:val="36A50A78"/>
    <w:rsid w:val="36A72A22"/>
    <w:rsid w:val="36AA5262"/>
    <w:rsid w:val="36B4526D"/>
    <w:rsid w:val="36B721F0"/>
    <w:rsid w:val="36B816A1"/>
    <w:rsid w:val="36B933D5"/>
    <w:rsid w:val="36BF1D72"/>
    <w:rsid w:val="36BF4B11"/>
    <w:rsid w:val="36C60016"/>
    <w:rsid w:val="36CA7B63"/>
    <w:rsid w:val="36DA1A20"/>
    <w:rsid w:val="36E05C8D"/>
    <w:rsid w:val="36E23F88"/>
    <w:rsid w:val="36E34701"/>
    <w:rsid w:val="36F65147"/>
    <w:rsid w:val="370C3551"/>
    <w:rsid w:val="371753CA"/>
    <w:rsid w:val="37181AF4"/>
    <w:rsid w:val="3719753C"/>
    <w:rsid w:val="371C4E9C"/>
    <w:rsid w:val="371D2337"/>
    <w:rsid w:val="371D7EE1"/>
    <w:rsid w:val="371E6964"/>
    <w:rsid w:val="37267B47"/>
    <w:rsid w:val="372A33EA"/>
    <w:rsid w:val="372A3708"/>
    <w:rsid w:val="372F7585"/>
    <w:rsid w:val="37302137"/>
    <w:rsid w:val="37331AC9"/>
    <w:rsid w:val="37393C71"/>
    <w:rsid w:val="373D602E"/>
    <w:rsid w:val="3747491B"/>
    <w:rsid w:val="374D7B34"/>
    <w:rsid w:val="37506326"/>
    <w:rsid w:val="375A290D"/>
    <w:rsid w:val="37686073"/>
    <w:rsid w:val="376C03C8"/>
    <w:rsid w:val="376D1F0E"/>
    <w:rsid w:val="376D3885"/>
    <w:rsid w:val="37706F1F"/>
    <w:rsid w:val="377652A5"/>
    <w:rsid w:val="37775259"/>
    <w:rsid w:val="377F016D"/>
    <w:rsid w:val="3782512E"/>
    <w:rsid w:val="378471DC"/>
    <w:rsid w:val="37872F10"/>
    <w:rsid w:val="378B447A"/>
    <w:rsid w:val="37921888"/>
    <w:rsid w:val="37951360"/>
    <w:rsid w:val="379A6B06"/>
    <w:rsid w:val="379A755A"/>
    <w:rsid w:val="379B1569"/>
    <w:rsid w:val="379C6BCF"/>
    <w:rsid w:val="37A03BAC"/>
    <w:rsid w:val="37A0566B"/>
    <w:rsid w:val="37A8408B"/>
    <w:rsid w:val="37A87F84"/>
    <w:rsid w:val="37AB16A2"/>
    <w:rsid w:val="37C14206"/>
    <w:rsid w:val="37C806FF"/>
    <w:rsid w:val="37CC5B44"/>
    <w:rsid w:val="37CD24BC"/>
    <w:rsid w:val="37D77F90"/>
    <w:rsid w:val="37D9277C"/>
    <w:rsid w:val="37DD6ADC"/>
    <w:rsid w:val="37E5778F"/>
    <w:rsid w:val="37E74D3F"/>
    <w:rsid w:val="37EC0486"/>
    <w:rsid w:val="37EE083F"/>
    <w:rsid w:val="37F10634"/>
    <w:rsid w:val="37F1631E"/>
    <w:rsid w:val="37F52129"/>
    <w:rsid w:val="37F913CD"/>
    <w:rsid w:val="37FD4D27"/>
    <w:rsid w:val="37FE085C"/>
    <w:rsid w:val="37FF1E38"/>
    <w:rsid w:val="38013C71"/>
    <w:rsid w:val="38053977"/>
    <w:rsid w:val="380805D0"/>
    <w:rsid w:val="38161F20"/>
    <w:rsid w:val="38175508"/>
    <w:rsid w:val="381A4988"/>
    <w:rsid w:val="381C7FD5"/>
    <w:rsid w:val="381E6AC0"/>
    <w:rsid w:val="382A07D6"/>
    <w:rsid w:val="382A0B7E"/>
    <w:rsid w:val="382C589D"/>
    <w:rsid w:val="382D1C7B"/>
    <w:rsid w:val="382F56BB"/>
    <w:rsid w:val="3835574E"/>
    <w:rsid w:val="38357CB4"/>
    <w:rsid w:val="3839721D"/>
    <w:rsid w:val="3842223A"/>
    <w:rsid w:val="38471121"/>
    <w:rsid w:val="385302AA"/>
    <w:rsid w:val="385C557A"/>
    <w:rsid w:val="385D35FB"/>
    <w:rsid w:val="385D4907"/>
    <w:rsid w:val="386808AA"/>
    <w:rsid w:val="38725D3A"/>
    <w:rsid w:val="3873725A"/>
    <w:rsid w:val="387A0BE1"/>
    <w:rsid w:val="387B0B0E"/>
    <w:rsid w:val="387D67BE"/>
    <w:rsid w:val="387D75AC"/>
    <w:rsid w:val="388942F8"/>
    <w:rsid w:val="388C64B9"/>
    <w:rsid w:val="388D72B1"/>
    <w:rsid w:val="388E0819"/>
    <w:rsid w:val="388F2CE8"/>
    <w:rsid w:val="38997B60"/>
    <w:rsid w:val="389A36E7"/>
    <w:rsid w:val="38A510B4"/>
    <w:rsid w:val="38A62160"/>
    <w:rsid w:val="38A91C3E"/>
    <w:rsid w:val="38AA3914"/>
    <w:rsid w:val="38B01AC1"/>
    <w:rsid w:val="38B168AA"/>
    <w:rsid w:val="38BC5D8B"/>
    <w:rsid w:val="38BD1DD0"/>
    <w:rsid w:val="38C37AB6"/>
    <w:rsid w:val="38C7325E"/>
    <w:rsid w:val="38CF4944"/>
    <w:rsid w:val="38D60185"/>
    <w:rsid w:val="38D9124F"/>
    <w:rsid w:val="38DC7452"/>
    <w:rsid w:val="38DE2727"/>
    <w:rsid w:val="38ED4631"/>
    <w:rsid w:val="38ED6191"/>
    <w:rsid w:val="38FD4B90"/>
    <w:rsid w:val="3905112A"/>
    <w:rsid w:val="390722F8"/>
    <w:rsid w:val="39076F6D"/>
    <w:rsid w:val="390972D9"/>
    <w:rsid w:val="390C0AFF"/>
    <w:rsid w:val="39195345"/>
    <w:rsid w:val="391C7DD0"/>
    <w:rsid w:val="391D0729"/>
    <w:rsid w:val="39290FE7"/>
    <w:rsid w:val="392F7AC3"/>
    <w:rsid w:val="39371BC1"/>
    <w:rsid w:val="393D1AF2"/>
    <w:rsid w:val="39477F05"/>
    <w:rsid w:val="394B3D95"/>
    <w:rsid w:val="394C7419"/>
    <w:rsid w:val="395C48F9"/>
    <w:rsid w:val="395E2716"/>
    <w:rsid w:val="39662A9D"/>
    <w:rsid w:val="39690DF6"/>
    <w:rsid w:val="396970D0"/>
    <w:rsid w:val="396B14B4"/>
    <w:rsid w:val="396E1ABB"/>
    <w:rsid w:val="39754FE8"/>
    <w:rsid w:val="39755728"/>
    <w:rsid w:val="397A7F6D"/>
    <w:rsid w:val="39900C5F"/>
    <w:rsid w:val="399724D7"/>
    <w:rsid w:val="39A450CF"/>
    <w:rsid w:val="39AC444C"/>
    <w:rsid w:val="39AC58C5"/>
    <w:rsid w:val="39AD51E3"/>
    <w:rsid w:val="39B01E3A"/>
    <w:rsid w:val="39B02E2D"/>
    <w:rsid w:val="39B55E0A"/>
    <w:rsid w:val="39B85278"/>
    <w:rsid w:val="39BC1726"/>
    <w:rsid w:val="39CB7FE9"/>
    <w:rsid w:val="39D21C93"/>
    <w:rsid w:val="39D25FCE"/>
    <w:rsid w:val="39D4014A"/>
    <w:rsid w:val="39E25966"/>
    <w:rsid w:val="39E82BCF"/>
    <w:rsid w:val="39F018D8"/>
    <w:rsid w:val="39F1719F"/>
    <w:rsid w:val="39F41CF8"/>
    <w:rsid w:val="39FB6A49"/>
    <w:rsid w:val="39FD0C89"/>
    <w:rsid w:val="39FD17A2"/>
    <w:rsid w:val="3A097983"/>
    <w:rsid w:val="3A0B0ED8"/>
    <w:rsid w:val="3A106CBE"/>
    <w:rsid w:val="3A1A5074"/>
    <w:rsid w:val="3A1B45C1"/>
    <w:rsid w:val="3A264B29"/>
    <w:rsid w:val="3A2748EC"/>
    <w:rsid w:val="3A2A7373"/>
    <w:rsid w:val="3A2E1D1F"/>
    <w:rsid w:val="3A327FF9"/>
    <w:rsid w:val="3A3369AC"/>
    <w:rsid w:val="3A393198"/>
    <w:rsid w:val="3A4150DE"/>
    <w:rsid w:val="3A4C7DC0"/>
    <w:rsid w:val="3A5C2A86"/>
    <w:rsid w:val="3A5C5102"/>
    <w:rsid w:val="3A5D1E90"/>
    <w:rsid w:val="3A615562"/>
    <w:rsid w:val="3A6D6B39"/>
    <w:rsid w:val="3A7B0024"/>
    <w:rsid w:val="3A7F515D"/>
    <w:rsid w:val="3A814B0C"/>
    <w:rsid w:val="3A882BBA"/>
    <w:rsid w:val="3A8F302F"/>
    <w:rsid w:val="3A907867"/>
    <w:rsid w:val="3AB065C5"/>
    <w:rsid w:val="3AB5093C"/>
    <w:rsid w:val="3AB50F21"/>
    <w:rsid w:val="3AC03C48"/>
    <w:rsid w:val="3AC75BDB"/>
    <w:rsid w:val="3ACA2617"/>
    <w:rsid w:val="3AD07860"/>
    <w:rsid w:val="3AD35ADD"/>
    <w:rsid w:val="3AD96316"/>
    <w:rsid w:val="3ADA2EF6"/>
    <w:rsid w:val="3AE25AB4"/>
    <w:rsid w:val="3AE759FD"/>
    <w:rsid w:val="3AE93A17"/>
    <w:rsid w:val="3AEA0F25"/>
    <w:rsid w:val="3AEE45E0"/>
    <w:rsid w:val="3AEE6A33"/>
    <w:rsid w:val="3AF126EE"/>
    <w:rsid w:val="3AF5310D"/>
    <w:rsid w:val="3AF70EB2"/>
    <w:rsid w:val="3B054BA4"/>
    <w:rsid w:val="3B0F1648"/>
    <w:rsid w:val="3B130F6B"/>
    <w:rsid w:val="3B154EE1"/>
    <w:rsid w:val="3B1B1DD8"/>
    <w:rsid w:val="3B214FF0"/>
    <w:rsid w:val="3B227147"/>
    <w:rsid w:val="3B243643"/>
    <w:rsid w:val="3B2F59A4"/>
    <w:rsid w:val="3B345831"/>
    <w:rsid w:val="3B354C8F"/>
    <w:rsid w:val="3B37043D"/>
    <w:rsid w:val="3B38214F"/>
    <w:rsid w:val="3B383FBA"/>
    <w:rsid w:val="3B3972A7"/>
    <w:rsid w:val="3B3C1886"/>
    <w:rsid w:val="3B4C0D5F"/>
    <w:rsid w:val="3B53669F"/>
    <w:rsid w:val="3B5B473B"/>
    <w:rsid w:val="3B681D02"/>
    <w:rsid w:val="3B684DD1"/>
    <w:rsid w:val="3B6A4487"/>
    <w:rsid w:val="3B7020E5"/>
    <w:rsid w:val="3B740FAF"/>
    <w:rsid w:val="3B7411FC"/>
    <w:rsid w:val="3B752F2C"/>
    <w:rsid w:val="3B7831B6"/>
    <w:rsid w:val="3B7E6186"/>
    <w:rsid w:val="3B83153F"/>
    <w:rsid w:val="3B885C69"/>
    <w:rsid w:val="3B8B5AEE"/>
    <w:rsid w:val="3B8E2C30"/>
    <w:rsid w:val="3BA520AE"/>
    <w:rsid w:val="3BA66EFF"/>
    <w:rsid w:val="3BA71A02"/>
    <w:rsid w:val="3BB65246"/>
    <w:rsid w:val="3BB90CEF"/>
    <w:rsid w:val="3BBA6AB9"/>
    <w:rsid w:val="3BBC1B49"/>
    <w:rsid w:val="3BBF4DDA"/>
    <w:rsid w:val="3BC42808"/>
    <w:rsid w:val="3BC53D8F"/>
    <w:rsid w:val="3BC54F25"/>
    <w:rsid w:val="3BCF5BA4"/>
    <w:rsid w:val="3BDC04F6"/>
    <w:rsid w:val="3BDF6C9D"/>
    <w:rsid w:val="3BEC250E"/>
    <w:rsid w:val="3BF10990"/>
    <w:rsid w:val="3BF374A9"/>
    <w:rsid w:val="3BF723EE"/>
    <w:rsid w:val="3C062D08"/>
    <w:rsid w:val="3C166E1B"/>
    <w:rsid w:val="3C1851C3"/>
    <w:rsid w:val="3C28689E"/>
    <w:rsid w:val="3C294E7B"/>
    <w:rsid w:val="3C2F7F3C"/>
    <w:rsid w:val="3C3740C0"/>
    <w:rsid w:val="3C392DB9"/>
    <w:rsid w:val="3C413452"/>
    <w:rsid w:val="3C415E2A"/>
    <w:rsid w:val="3C435558"/>
    <w:rsid w:val="3C445C14"/>
    <w:rsid w:val="3C4C6834"/>
    <w:rsid w:val="3C5106FB"/>
    <w:rsid w:val="3C512DAE"/>
    <w:rsid w:val="3C563079"/>
    <w:rsid w:val="3C5F71AD"/>
    <w:rsid w:val="3C6D1800"/>
    <w:rsid w:val="3C6D746A"/>
    <w:rsid w:val="3C7812D0"/>
    <w:rsid w:val="3C7B135D"/>
    <w:rsid w:val="3C875F30"/>
    <w:rsid w:val="3C91117D"/>
    <w:rsid w:val="3C931570"/>
    <w:rsid w:val="3C98274B"/>
    <w:rsid w:val="3C9D7D6E"/>
    <w:rsid w:val="3C9F41B6"/>
    <w:rsid w:val="3CAC21BE"/>
    <w:rsid w:val="3CB37027"/>
    <w:rsid w:val="3CB541CC"/>
    <w:rsid w:val="3CB91405"/>
    <w:rsid w:val="3CC25C40"/>
    <w:rsid w:val="3CC3110B"/>
    <w:rsid w:val="3CC76853"/>
    <w:rsid w:val="3CCE465D"/>
    <w:rsid w:val="3CD21C51"/>
    <w:rsid w:val="3CDC09F9"/>
    <w:rsid w:val="3CDD2069"/>
    <w:rsid w:val="3CDE6CFB"/>
    <w:rsid w:val="3CE57D75"/>
    <w:rsid w:val="3CE63D03"/>
    <w:rsid w:val="3CF27A00"/>
    <w:rsid w:val="3CF50C4A"/>
    <w:rsid w:val="3CF630F0"/>
    <w:rsid w:val="3CF76329"/>
    <w:rsid w:val="3CF94AFC"/>
    <w:rsid w:val="3CFA12E5"/>
    <w:rsid w:val="3CFC71DE"/>
    <w:rsid w:val="3D006D81"/>
    <w:rsid w:val="3D083699"/>
    <w:rsid w:val="3D0864D0"/>
    <w:rsid w:val="3D10444E"/>
    <w:rsid w:val="3D1A7AB7"/>
    <w:rsid w:val="3D1B76E4"/>
    <w:rsid w:val="3D1E032D"/>
    <w:rsid w:val="3D1E2255"/>
    <w:rsid w:val="3D2651C7"/>
    <w:rsid w:val="3D2F1961"/>
    <w:rsid w:val="3D2F52AE"/>
    <w:rsid w:val="3D3064C4"/>
    <w:rsid w:val="3D312F2B"/>
    <w:rsid w:val="3D385E0F"/>
    <w:rsid w:val="3D387FC3"/>
    <w:rsid w:val="3D395CF0"/>
    <w:rsid w:val="3D3A1C36"/>
    <w:rsid w:val="3D493047"/>
    <w:rsid w:val="3D4B36C3"/>
    <w:rsid w:val="3D5276E2"/>
    <w:rsid w:val="3D527FDF"/>
    <w:rsid w:val="3D545C25"/>
    <w:rsid w:val="3D551371"/>
    <w:rsid w:val="3D593454"/>
    <w:rsid w:val="3D5D1E73"/>
    <w:rsid w:val="3D5F2A42"/>
    <w:rsid w:val="3D613E4E"/>
    <w:rsid w:val="3D6267D4"/>
    <w:rsid w:val="3D6443E0"/>
    <w:rsid w:val="3D78637E"/>
    <w:rsid w:val="3D7E472D"/>
    <w:rsid w:val="3D823134"/>
    <w:rsid w:val="3D8C3C09"/>
    <w:rsid w:val="3D8C540F"/>
    <w:rsid w:val="3D8F4051"/>
    <w:rsid w:val="3D9C43E2"/>
    <w:rsid w:val="3D9F5A6F"/>
    <w:rsid w:val="3DA054A5"/>
    <w:rsid w:val="3DA355E6"/>
    <w:rsid w:val="3DAC31BA"/>
    <w:rsid w:val="3DAF1014"/>
    <w:rsid w:val="3DB25363"/>
    <w:rsid w:val="3DB379CB"/>
    <w:rsid w:val="3DB56B55"/>
    <w:rsid w:val="3DC164FD"/>
    <w:rsid w:val="3DC32930"/>
    <w:rsid w:val="3DCA1801"/>
    <w:rsid w:val="3DCB50DE"/>
    <w:rsid w:val="3DD20AE8"/>
    <w:rsid w:val="3DD2790A"/>
    <w:rsid w:val="3DD77DE5"/>
    <w:rsid w:val="3DDA5D1E"/>
    <w:rsid w:val="3DDA7188"/>
    <w:rsid w:val="3DDD70A3"/>
    <w:rsid w:val="3DDF725F"/>
    <w:rsid w:val="3DE76EAB"/>
    <w:rsid w:val="3DE819CB"/>
    <w:rsid w:val="3DF0006D"/>
    <w:rsid w:val="3DF038AD"/>
    <w:rsid w:val="3DF47FAA"/>
    <w:rsid w:val="3DF81259"/>
    <w:rsid w:val="3DFB3957"/>
    <w:rsid w:val="3DFF0630"/>
    <w:rsid w:val="3E061D26"/>
    <w:rsid w:val="3E0948BC"/>
    <w:rsid w:val="3E15552B"/>
    <w:rsid w:val="3E1715FE"/>
    <w:rsid w:val="3E1C592D"/>
    <w:rsid w:val="3E22642E"/>
    <w:rsid w:val="3E280F1A"/>
    <w:rsid w:val="3E323ECF"/>
    <w:rsid w:val="3E335EBE"/>
    <w:rsid w:val="3E380240"/>
    <w:rsid w:val="3E453A38"/>
    <w:rsid w:val="3E4A3655"/>
    <w:rsid w:val="3E555294"/>
    <w:rsid w:val="3E577974"/>
    <w:rsid w:val="3E595E0B"/>
    <w:rsid w:val="3E5F3C24"/>
    <w:rsid w:val="3E6344B5"/>
    <w:rsid w:val="3E6706B5"/>
    <w:rsid w:val="3E68086D"/>
    <w:rsid w:val="3E6874B4"/>
    <w:rsid w:val="3E6A36B2"/>
    <w:rsid w:val="3E6D15C5"/>
    <w:rsid w:val="3E6F5FE9"/>
    <w:rsid w:val="3E721F6B"/>
    <w:rsid w:val="3E753813"/>
    <w:rsid w:val="3E815F11"/>
    <w:rsid w:val="3E8212D4"/>
    <w:rsid w:val="3E884ED1"/>
    <w:rsid w:val="3E8F7BCF"/>
    <w:rsid w:val="3E9A7175"/>
    <w:rsid w:val="3E9E3BA7"/>
    <w:rsid w:val="3EA46788"/>
    <w:rsid w:val="3EA6719D"/>
    <w:rsid w:val="3EA82D6A"/>
    <w:rsid w:val="3EAD1BF6"/>
    <w:rsid w:val="3EAE55FE"/>
    <w:rsid w:val="3EB21D5D"/>
    <w:rsid w:val="3EB50D24"/>
    <w:rsid w:val="3EB73A04"/>
    <w:rsid w:val="3EBB442D"/>
    <w:rsid w:val="3EBF62DA"/>
    <w:rsid w:val="3EC46E0F"/>
    <w:rsid w:val="3ECD49DA"/>
    <w:rsid w:val="3ECF3F32"/>
    <w:rsid w:val="3ED32B52"/>
    <w:rsid w:val="3ED44253"/>
    <w:rsid w:val="3ED665F3"/>
    <w:rsid w:val="3ED923FB"/>
    <w:rsid w:val="3ED97698"/>
    <w:rsid w:val="3EE265E5"/>
    <w:rsid w:val="3EE31AAE"/>
    <w:rsid w:val="3EE53E56"/>
    <w:rsid w:val="3EE62072"/>
    <w:rsid w:val="3EFA186C"/>
    <w:rsid w:val="3EFE1307"/>
    <w:rsid w:val="3EFF1849"/>
    <w:rsid w:val="3F053788"/>
    <w:rsid w:val="3F0862D7"/>
    <w:rsid w:val="3F122AA3"/>
    <w:rsid w:val="3F193B74"/>
    <w:rsid w:val="3F1B0125"/>
    <w:rsid w:val="3F1E522C"/>
    <w:rsid w:val="3F1E52B3"/>
    <w:rsid w:val="3F1E5C5A"/>
    <w:rsid w:val="3F2C1750"/>
    <w:rsid w:val="3F2D0001"/>
    <w:rsid w:val="3F2D678E"/>
    <w:rsid w:val="3F32092E"/>
    <w:rsid w:val="3F3A738B"/>
    <w:rsid w:val="3F3D18FD"/>
    <w:rsid w:val="3F420C82"/>
    <w:rsid w:val="3F4214C3"/>
    <w:rsid w:val="3F446CD4"/>
    <w:rsid w:val="3F4E6A74"/>
    <w:rsid w:val="3F4E7CF8"/>
    <w:rsid w:val="3F546D6D"/>
    <w:rsid w:val="3F5B191B"/>
    <w:rsid w:val="3F673017"/>
    <w:rsid w:val="3F847120"/>
    <w:rsid w:val="3F8A13CE"/>
    <w:rsid w:val="3F936D39"/>
    <w:rsid w:val="3F9702D1"/>
    <w:rsid w:val="3F9865F2"/>
    <w:rsid w:val="3F9B3953"/>
    <w:rsid w:val="3F9C23FF"/>
    <w:rsid w:val="3FA7462A"/>
    <w:rsid w:val="3FAF51D7"/>
    <w:rsid w:val="3FB05F88"/>
    <w:rsid w:val="3FB64B28"/>
    <w:rsid w:val="3FB67B44"/>
    <w:rsid w:val="3FB839A7"/>
    <w:rsid w:val="3FBD4BA1"/>
    <w:rsid w:val="3FD307D1"/>
    <w:rsid w:val="3FD72DCE"/>
    <w:rsid w:val="3FD74F43"/>
    <w:rsid w:val="3FDE1501"/>
    <w:rsid w:val="3FE7412D"/>
    <w:rsid w:val="3FF479F2"/>
    <w:rsid w:val="3FF600FA"/>
    <w:rsid w:val="3FFC254F"/>
    <w:rsid w:val="40006AD6"/>
    <w:rsid w:val="40060E1C"/>
    <w:rsid w:val="40066FE9"/>
    <w:rsid w:val="400E69F4"/>
    <w:rsid w:val="401016D6"/>
    <w:rsid w:val="4010482E"/>
    <w:rsid w:val="40116D71"/>
    <w:rsid w:val="401907F7"/>
    <w:rsid w:val="4020598B"/>
    <w:rsid w:val="4029764B"/>
    <w:rsid w:val="402F0096"/>
    <w:rsid w:val="403F5585"/>
    <w:rsid w:val="404E249B"/>
    <w:rsid w:val="40522C1C"/>
    <w:rsid w:val="40557C81"/>
    <w:rsid w:val="405C26BE"/>
    <w:rsid w:val="406B3BD8"/>
    <w:rsid w:val="407049F5"/>
    <w:rsid w:val="40712B3C"/>
    <w:rsid w:val="4072317A"/>
    <w:rsid w:val="4077259B"/>
    <w:rsid w:val="407911E1"/>
    <w:rsid w:val="40807767"/>
    <w:rsid w:val="40874348"/>
    <w:rsid w:val="408A5217"/>
    <w:rsid w:val="408E0013"/>
    <w:rsid w:val="408F07A8"/>
    <w:rsid w:val="40932997"/>
    <w:rsid w:val="4098046A"/>
    <w:rsid w:val="409A119C"/>
    <w:rsid w:val="409C397D"/>
    <w:rsid w:val="40A21D8E"/>
    <w:rsid w:val="40A91000"/>
    <w:rsid w:val="40BD500A"/>
    <w:rsid w:val="40C2582A"/>
    <w:rsid w:val="40C62A2C"/>
    <w:rsid w:val="40CE12B9"/>
    <w:rsid w:val="40CE7FDB"/>
    <w:rsid w:val="40D71422"/>
    <w:rsid w:val="40D825F1"/>
    <w:rsid w:val="40E00A74"/>
    <w:rsid w:val="40E742D5"/>
    <w:rsid w:val="40F153AD"/>
    <w:rsid w:val="40FD119D"/>
    <w:rsid w:val="40FD3DB8"/>
    <w:rsid w:val="410456BB"/>
    <w:rsid w:val="41045DE2"/>
    <w:rsid w:val="41123599"/>
    <w:rsid w:val="41126B22"/>
    <w:rsid w:val="4114233A"/>
    <w:rsid w:val="411525F4"/>
    <w:rsid w:val="41170E9B"/>
    <w:rsid w:val="411E2C34"/>
    <w:rsid w:val="41214774"/>
    <w:rsid w:val="41221233"/>
    <w:rsid w:val="412336FC"/>
    <w:rsid w:val="41247643"/>
    <w:rsid w:val="413363E2"/>
    <w:rsid w:val="41363186"/>
    <w:rsid w:val="413C5F59"/>
    <w:rsid w:val="41404770"/>
    <w:rsid w:val="4141131B"/>
    <w:rsid w:val="414827A5"/>
    <w:rsid w:val="41547700"/>
    <w:rsid w:val="415B5856"/>
    <w:rsid w:val="4176547D"/>
    <w:rsid w:val="41774539"/>
    <w:rsid w:val="418206C6"/>
    <w:rsid w:val="418B7977"/>
    <w:rsid w:val="418C382C"/>
    <w:rsid w:val="41980306"/>
    <w:rsid w:val="419835BB"/>
    <w:rsid w:val="41A167D2"/>
    <w:rsid w:val="41A47C7A"/>
    <w:rsid w:val="41AB06B4"/>
    <w:rsid w:val="41BC04EA"/>
    <w:rsid w:val="41BC0BC9"/>
    <w:rsid w:val="41C03F04"/>
    <w:rsid w:val="41C14E1D"/>
    <w:rsid w:val="41C7053B"/>
    <w:rsid w:val="41C806C4"/>
    <w:rsid w:val="41D3038B"/>
    <w:rsid w:val="41D844A9"/>
    <w:rsid w:val="41E74E96"/>
    <w:rsid w:val="41EC43FE"/>
    <w:rsid w:val="41EC6609"/>
    <w:rsid w:val="41F33336"/>
    <w:rsid w:val="41F63C00"/>
    <w:rsid w:val="41FA174D"/>
    <w:rsid w:val="41FA4E37"/>
    <w:rsid w:val="41FF135B"/>
    <w:rsid w:val="42043C4A"/>
    <w:rsid w:val="42102C26"/>
    <w:rsid w:val="421359AF"/>
    <w:rsid w:val="42175C86"/>
    <w:rsid w:val="42244D61"/>
    <w:rsid w:val="42261AA7"/>
    <w:rsid w:val="42377BD1"/>
    <w:rsid w:val="423B021D"/>
    <w:rsid w:val="423D06F9"/>
    <w:rsid w:val="42400014"/>
    <w:rsid w:val="42412671"/>
    <w:rsid w:val="424267C3"/>
    <w:rsid w:val="424C63C5"/>
    <w:rsid w:val="425E7C53"/>
    <w:rsid w:val="425F149D"/>
    <w:rsid w:val="42660C69"/>
    <w:rsid w:val="426D5BEC"/>
    <w:rsid w:val="42710AB4"/>
    <w:rsid w:val="427270A6"/>
    <w:rsid w:val="42741518"/>
    <w:rsid w:val="427549DB"/>
    <w:rsid w:val="427E1FCA"/>
    <w:rsid w:val="42807194"/>
    <w:rsid w:val="429360AC"/>
    <w:rsid w:val="42A0475D"/>
    <w:rsid w:val="42A22ED7"/>
    <w:rsid w:val="42A46899"/>
    <w:rsid w:val="42B3542D"/>
    <w:rsid w:val="42B757F8"/>
    <w:rsid w:val="42B93E62"/>
    <w:rsid w:val="42BB1B10"/>
    <w:rsid w:val="42C81255"/>
    <w:rsid w:val="42C92B74"/>
    <w:rsid w:val="42CB0B33"/>
    <w:rsid w:val="42CE1A54"/>
    <w:rsid w:val="42CE2E75"/>
    <w:rsid w:val="42CE51C6"/>
    <w:rsid w:val="42D40F00"/>
    <w:rsid w:val="42D511F9"/>
    <w:rsid w:val="42DF1C92"/>
    <w:rsid w:val="42E23E2F"/>
    <w:rsid w:val="42E558AC"/>
    <w:rsid w:val="42F064ED"/>
    <w:rsid w:val="42F51144"/>
    <w:rsid w:val="42F52669"/>
    <w:rsid w:val="42F8066F"/>
    <w:rsid w:val="42FE3905"/>
    <w:rsid w:val="4303744A"/>
    <w:rsid w:val="4310763C"/>
    <w:rsid w:val="431A0B55"/>
    <w:rsid w:val="431C3056"/>
    <w:rsid w:val="431D30ED"/>
    <w:rsid w:val="43241677"/>
    <w:rsid w:val="432D7889"/>
    <w:rsid w:val="432E1691"/>
    <w:rsid w:val="433C241F"/>
    <w:rsid w:val="4346124B"/>
    <w:rsid w:val="434864E8"/>
    <w:rsid w:val="435A43AF"/>
    <w:rsid w:val="4363466B"/>
    <w:rsid w:val="43635662"/>
    <w:rsid w:val="43647451"/>
    <w:rsid w:val="43680C4E"/>
    <w:rsid w:val="43820D74"/>
    <w:rsid w:val="43831AE3"/>
    <w:rsid w:val="43851F07"/>
    <w:rsid w:val="43857CCC"/>
    <w:rsid w:val="43882FB7"/>
    <w:rsid w:val="438C262D"/>
    <w:rsid w:val="438C7402"/>
    <w:rsid w:val="4391010C"/>
    <w:rsid w:val="439D7369"/>
    <w:rsid w:val="43A3657C"/>
    <w:rsid w:val="43A77C52"/>
    <w:rsid w:val="43A85C7F"/>
    <w:rsid w:val="43B12B7D"/>
    <w:rsid w:val="43B311C7"/>
    <w:rsid w:val="43B91389"/>
    <w:rsid w:val="43BD76E1"/>
    <w:rsid w:val="43C5701D"/>
    <w:rsid w:val="43D92097"/>
    <w:rsid w:val="43E474A2"/>
    <w:rsid w:val="43E5481C"/>
    <w:rsid w:val="43E94DC5"/>
    <w:rsid w:val="43ED14D2"/>
    <w:rsid w:val="43FA66FB"/>
    <w:rsid w:val="440D7654"/>
    <w:rsid w:val="44103B46"/>
    <w:rsid w:val="44113E05"/>
    <w:rsid w:val="44170C0F"/>
    <w:rsid w:val="4419007C"/>
    <w:rsid w:val="441A2EB2"/>
    <w:rsid w:val="441D274F"/>
    <w:rsid w:val="4427201E"/>
    <w:rsid w:val="442963AE"/>
    <w:rsid w:val="442B0DD5"/>
    <w:rsid w:val="442C1D7B"/>
    <w:rsid w:val="44313FF5"/>
    <w:rsid w:val="443A04B0"/>
    <w:rsid w:val="443C7B5E"/>
    <w:rsid w:val="4448109A"/>
    <w:rsid w:val="445217EC"/>
    <w:rsid w:val="44553A3D"/>
    <w:rsid w:val="44635959"/>
    <w:rsid w:val="446708CE"/>
    <w:rsid w:val="446924B6"/>
    <w:rsid w:val="446D7E15"/>
    <w:rsid w:val="446E0357"/>
    <w:rsid w:val="446E7029"/>
    <w:rsid w:val="446F695F"/>
    <w:rsid w:val="44786ADC"/>
    <w:rsid w:val="447A31A1"/>
    <w:rsid w:val="44827760"/>
    <w:rsid w:val="448411FA"/>
    <w:rsid w:val="449021CD"/>
    <w:rsid w:val="449278B9"/>
    <w:rsid w:val="4499763A"/>
    <w:rsid w:val="449B4753"/>
    <w:rsid w:val="449C24C3"/>
    <w:rsid w:val="449F6C5A"/>
    <w:rsid w:val="44A219DE"/>
    <w:rsid w:val="44A55CB1"/>
    <w:rsid w:val="44B85655"/>
    <w:rsid w:val="44C127AB"/>
    <w:rsid w:val="44C15BCB"/>
    <w:rsid w:val="44C20FEB"/>
    <w:rsid w:val="44C91833"/>
    <w:rsid w:val="44CB76B9"/>
    <w:rsid w:val="44CF250E"/>
    <w:rsid w:val="44D00C16"/>
    <w:rsid w:val="44D30EDA"/>
    <w:rsid w:val="44D72F9D"/>
    <w:rsid w:val="44D77067"/>
    <w:rsid w:val="44DA34F7"/>
    <w:rsid w:val="44DA3CCB"/>
    <w:rsid w:val="44E11111"/>
    <w:rsid w:val="44E70BF8"/>
    <w:rsid w:val="44E9464B"/>
    <w:rsid w:val="44E97FC9"/>
    <w:rsid w:val="44EA436A"/>
    <w:rsid w:val="44ED0187"/>
    <w:rsid w:val="44F82B5B"/>
    <w:rsid w:val="44FE5AEF"/>
    <w:rsid w:val="45000F3E"/>
    <w:rsid w:val="450066D0"/>
    <w:rsid w:val="45012372"/>
    <w:rsid w:val="45160201"/>
    <w:rsid w:val="45182EC9"/>
    <w:rsid w:val="451A71A7"/>
    <w:rsid w:val="451B58AC"/>
    <w:rsid w:val="452113DB"/>
    <w:rsid w:val="45262658"/>
    <w:rsid w:val="45311D66"/>
    <w:rsid w:val="45356EF0"/>
    <w:rsid w:val="4537545D"/>
    <w:rsid w:val="45400B87"/>
    <w:rsid w:val="454A29DB"/>
    <w:rsid w:val="45546BC9"/>
    <w:rsid w:val="455E01CE"/>
    <w:rsid w:val="45672ADE"/>
    <w:rsid w:val="45715688"/>
    <w:rsid w:val="457F0833"/>
    <w:rsid w:val="45852A61"/>
    <w:rsid w:val="458670AC"/>
    <w:rsid w:val="458926D5"/>
    <w:rsid w:val="4592697D"/>
    <w:rsid w:val="459B58F7"/>
    <w:rsid w:val="459E01F3"/>
    <w:rsid w:val="459F4024"/>
    <w:rsid w:val="45B663EE"/>
    <w:rsid w:val="45B73D76"/>
    <w:rsid w:val="45B76C0F"/>
    <w:rsid w:val="45B91879"/>
    <w:rsid w:val="45D12ABB"/>
    <w:rsid w:val="45D26E32"/>
    <w:rsid w:val="45D77047"/>
    <w:rsid w:val="45ED1824"/>
    <w:rsid w:val="45FA4EFD"/>
    <w:rsid w:val="45FB6A2B"/>
    <w:rsid w:val="45FC5FB8"/>
    <w:rsid w:val="45FE476F"/>
    <w:rsid w:val="45FF49A2"/>
    <w:rsid w:val="46002B46"/>
    <w:rsid w:val="460728B7"/>
    <w:rsid w:val="460A20E8"/>
    <w:rsid w:val="461170A7"/>
    <w:rsid w:val="4612397A"/>
    <w:rsid w:val="46155EF6"/>
    <w:rsid w:val="46165D2E"/>
    <w:rsid w:val="461F763B"/>
    <w:rsid w:val="46233A0E"/>
    <w:rsid w:val="46283D80"/>
    <w:rsid w:val="46290896"/>
    <w:rsid w:val="462A7051"/>
    <w:rsid w:val="46310771"/>
    <w:rsid w:val="463378F7"/>
    <w:rsid w:val="463614A7"/>
    <w:rsid w:val="463A3C2F"/>
    <w:rsid w:val="463F42D6"/>
    <w:rsid w:val="464002A6"/>
    <w:rsid w:val="46504523"/>
    <w:rsid w:val="46517E65"/>
    <w:rsid w:val="46522809"/>
    <w:rsid w:val="4655341C"/>
    <w:rsid w:val="46567F44"/>
    <w:rsid w:val="465D427D"/>
    <w:rsid w:val="465E4D8C"/>
    <w:rsid w:val="46645CA9"/>
    <w:rsid w:val="466958E3"/>
    <w:rsid w:val="466E61EE"/>
    <w:rsid w:val="467676FE"/>
    <w:rsid w:val="467838D2"/>
    <w:rsid w:val="467C010C"/>
    <w:rsid w:val="467D4F3E"/>
    <w:rsid w:val="46815C35"/>
    <w:rsid w:val="468403F0"/>
    <w:rsid w:val="468A6DA0"/>
    <w:rsid w:val="46911396"/>
    <w:rsid w:val="46956E78"/>
    <w:rsid w:val="469631A1"/>
    <w:rsid w:val="469F0EF2"/>
    <w:rsid w:val="46A25544"/>
    <w:rsid w:val="46AA48EB"/>
    <w:rsid w:val="46AB64E2"/>
    <w:rsid w:val="46AF4A35"/>
    <w:rsid w:val="46B47921"/>
    <w:rsid w:val="46B63087"/>
    <w:rsid w:val="46C721E0"/>
    <w:rsid w:val="46C7597C"/>
    <w:rsid w:val="46CD63E1"/>
    <w:rsid w:val="46D64EDC"/>
    <w:rsid w:val="46EB5C3D"/>
    <w:rsid w:val="46ED2A3D"/>
    <w:rsid w:val="46EE5226"/>
    <w:rsid w:val="46F26E20"/>
    <w:rsid w:val="46FB51A4"/>
    <w:rsid w:val="46FC0C19"/>
    <w:rsid w:val="46FD1AC1"/>
    <w:rsid w:val="46FF56EE"/>
    <w:rsid w:val="47077138"/>
    <w:rsid w:val="47090EC6"/>
    <w:rsid w:val="47160EC3"/>
    <w:rsid w:val="47181CB5"/>
    <w:rsid w:val="471931D2"/>
    <w:rsid w:val="471943AF"/>
    <w:rsid w:val="471B5990"/>
    <w:rsid w:val="47214590"/>
    <w:rsid w:val="47225316"/>
    <w:rsid w:val="472253CB"/>
    <w:rsid w:val="47296E5A"/>
    <w:rsid w:val="472E68F6"/>
    <w:rsid w:val="472F40EF"/>
    <w:rsid w:val="4731429C"/>
    <w:rsid w:val="47322859"/>
    <w:rsid w:val="473479B8"/>
    <w:rsid w:val="473A7876"/>
    <w:rsid w:val="473F7A12"/>
    <w:rsid w:val="47402D7A"/>
    <w:rsid w:val="4741433C"/>
    <w:rsid w:val="475300A5"/>
    <w:rsid w:val="47544BB8"/>
    <w:rsid w:val="47577539"/>
    <w:rsid w:val="47585DDD"/>
    <w:rsid w:val="475B36FB"/>
    <w:rsid w:val="475C4E9B"/>
    <w:rsid w:val="475E722B"/>
    <w:rsid w:val="47682D0E"/>
    <w:rsid w:val="476B6338"/>
    <w:rsid w:val="47772FA5"/>
    <w:rsid w:val="477D1DB7"/>
    <w:rsid w:val="478367B7"/>
    <w:rsid w:val="47885D8F"/>
    <w:rsid w:val="478A40F5"/>
    <w:rsid w:val="47920AAF"/>
    <w:rsid w:val="4793515E"/>
    <w:rsid w:val="479B70FF"/>
    <w:rsid w:val="47A037F4"/>
    <w:rsid w:val="47A049D0"/>
    <w:rsid w:val="47A23413"/>
    <w:rsid w:val="47A714A0"/>
    <w:rsid w:val="47AA4228"/>
    <w:rsid w:val="47AD52F1"/>
    <w:rsid w:val="47AE274B"/>
    <w:rsid w:val="47B01104"/>
    <w:rsid w:val="47C0493A"/>
    <w:rsid w:val="47D14CA3"/>
    <w:rsid w:val="47D35326"/>
    <w:rsid w:val="47DB14CF"/>
    <w:rsid w:val="47DC5B9C"/>
    <w:rsid w:val="47DF1B6A"/>
    <w:rsid w:val="47E411DD"/>
    <w:rsid w:val="47EA46AC"/>
    <w:rsid w:val="47F01C42"/>
    <w:rsid w:val="47F2484F"/>
    <w:rsid w:val="47F3059C"/>
    <w:rsid w:val="47F91D50"/>
    <w:rsid w:val="47FB224D"/>
    <w:rsid w:val="47FD3983"/>
    <w:rsid w:val="480024C4"/>
    <w:rsid w:val="4802029F"/>
    <w:rsid w:val="48033B5A"/>
    <w:rsid w:val="480F4207"/>
    <w:rsid w:val="481901F4"/>
    <w:rsid w:val="481B215C"/>
    <w:rsid w:val="481B7700"/>
    <w:rsid w:val="48230AB9"/>
    <w:rsid w:val="48277137"/>
    <w:rsid w:val="48297121"/>
    <w:rsid w:val="482A4F5C"/>
    <w:rsid w:val="482F4BDD"/>
    <w:rsid w:val="48345F67"/>
    <w:rsid w:val="483B766A"/>
    <w:rsid w:val="483B7B4A"/>
    <w:rsid w:val="483C6B0B"/>
    <w:rsid w:val="48417105"/>
    <w:rsid w:val="484338AD"/>
    <w:rsid w:val="485818CF"/>
    <w:rsid w:val="485D6EE7"/>
    <w:rsid w:val="48642460"/>
    <w:rsid w:val="48646E60"/>
    <w:rsid w:val="487910F1"/>
    <w:rsid w:val="48815087"/>
    <w:rsid w:val="4888670B"/>
    <w:rsid w:val="48927FE0"/>
    <w:rsid w:val="48972D0B"/>
    <w:rsid w:val="489E33CB"/>
    <w:rsid w:val="489E4961"/>
    <w:rsid w:val="48A236D0"/>
    <w:rsid w:val="48AC62A4"/>
    <w:rsid w:val="48B54428"/>
    <w:rsid w:val="48BC4AE5"/>
    <w:rsid w:val="48BE578D"/>
    <w:rsid w:val="48BE7286"/>
    <w:rsid w:val="48C67AE8"/>
    <w:rsid w:val="48CF0ED7"/>
    <w:rsid w:val="48D35312"/>
    <w:rsid w:val="48D66C5F"/>
    <w:rsid w:val="48D93DA7"/>
    <w:rsid w:val="48E14149"/>
    <w:rsid w:val="48E60C05"/>
    <w:rsid w:val="48F36F01"/>
    <w:rsid w:val="48F433C2"/>
    <w:rsid w:val="48F60A66"/>
    <w:rsid w:val="48F734FD"/>
    <w:rsid w:val="48F84AC3"/>
    <w:rsid w:val="49152738"/>
    <w:rsid w:val="491B7E65"/>
    <w:rsid w:val="491C4571"/>
    <w:rsid w:val="492103EE"/>
    <w:rsid w:val="49234211"/>
    <w:rsid w:val="4929680A"/>
    <w:rsid w:val="492B420B"/>
    <w:rsid w:val="492D181B"/>
    <w:rsid w:val="493B653F"/>
    <w:rsid w:val="4942165B"/>
    <w:rsid w:val="494411FF"/>
    <w:rsid w:val="495158E1"/>
    <w:rsid w:val="495B1D9F"/>
    <w:rsid w:val="49686E18"/>
    <w:rsid w:val="496F148F"/>
    <w:rsid w:val="49741B92"/>
    <w:rsid w:val="497F1456"/>
    <w:rsid w:val="49997180"/>
    <w:rsid w:val="49A1591F"/>
    <w:rsid w:val="49A66A96"/>
    <w:rsid w:val="49AD4CFC"/>
    <w:rsid w:val="49AD53B9"/>
    <w:rsid w:val="49AF0D5B"/>
    <w:rsid w:val="49B04547"/>
    <w:rsid w:val="49B13545"/>
    <w:rsid w:val="49B81681"/>
    <w:rsid w:val="49BA54DD"/>
    <w:rsid w:val="49C45DDD"/>
    <w:rsid w:val="49C577F6"/>
    <w:rsid w:val="49C60E3D"/>
    <w:rsid w:val="49CA4289"/>
    <w:rsid w:val="49CB0E96"/>
    <w:rsid w:val="49CD090A"/>
    <w:rsid w:val="49D0766E"/>
    <w:rsid w:val="49D26C01"/>
    <w:rsid w:val="49D27568"/>
    <w:rsid w:val="49D45A6D"/>
    <w:rsid w:val="49D817CD"/>
    <w:rsid w:val="49DA6866"/>
    <w:rsid w:val="49E05823"/>
    <w:rsid w:val="49E52A9A"/>
    <w:rsid w:val="49E5629D"/>
    <w:rsid w:val="49E67DDA"/>
    <w:rsid w:val="49F17D72"/>
    <w:rsid w:val="4A053BCA"/>
    <w:rsid w:val="4A141BEE"/>
    <w:rsid w:val="4A150A17"/>
    <w:rsid w:val="4A1A67A5"/>
    <w:rsid w:val="4A1D6F2B"/>
    <w:rsid w:val="4A2A5634"/>
    <w:rsid w:val="4A2F689F"/>
    <w:rsid w:val="4A361F94"/>
    <w:rsid w:val="4A42283F"/>
    <w:rsid w:val="4A441D88"/>
    <w:rsid w:val="4A4879DE"/>
    <w:rsid w:val="4A4A03C5"/>
    <w:rsid w:val="4A4C03A0"/>
    <w:rsid w:val="4A4C52DB"/>
    <w:rsid w:val="4A506876"/>
    <w:rsid w:val="4A525CDD"/>
    <w:rsid w:val="4A531578"/>
    <w:rsid w:val="4A6200E2"/>
    <w:rsid w:val="4A630395"/>
    <w:rsid w:val="4A636863"/>
    <w:rsid w:val="4A657357"/>
    <w:rsid w:val="4A67110F"/>
    <w:rsid w:val="4A6A44D4"/>
    <w:rsid w:val="4A6B06F8"/>
    <w:rsid w:val="4A6B64E7"/>
    <w:rsid w:val="4A74576E"/>
    <w:rsid w:val="4A78523B"/>
    <w:rsid w:val="4A7F47B5"/>
    <w:rsid w:val="4A800043"/>
    <w:rsid w:val="4A955D92"/>
    <w:rsid w:val="4AB04637"/>
    <w:rsid w:val="4AB1749C"/>
    <w:rsid w:val="4AB54EAC"/>
    <w:rsid w:val="4ABB62AC"/>
    <w:rsid w:val="4AC60C65"/>
    <w:rsid w:val="4ACF299C"/>
    <w:rsid w:val="4AD557C4"/>
    <w:rsid w:val="4AD90730"/>
    <w:rsid w:val="4ADA6B2A"/>
    <w:rsid w:val="4AE35278"/>
    <w:rsid w:val="4AF14F2F"/>
    <w:rsid w:val="4AF4290D"/>
    <w:rsid w:val="4AF6289C"/>
    <w:rsid w:val="4B0474CA"/>
    <w:rsid w:val="4B06757A"/>
    <w:rsid w:val="4B1C7D66"/>
    <w:rsid w:val="4B1D09D7"/>
    <w:rsid w:val="4B1E6990"/>
    <w:rsid w:val="4B23766F"/>
    <w:rsid w:val="4B24679A"/>
    <w:rsid w:val="4B2F2D52"/>
    <w:rsid w:val="4B314294"/>
    <w:rsid w:val="4B354C97"/>
    <w:rsid w:val="4B521EEF"/>
    <w:rsid w:val="4B5B2FCA"/>
    <w:rsid w:val="4B5C4072"/>
    <w:rsid w:val="4B5F6B51"/>
    <w:rsid w:val="4B6620C8"/>
    <w:rsid w:val="4B67428C"/>
    <w:rsid w:val="4B6D34CD"/>
    <w:rsid w:val="4B7848F7"/>
    <w:rsid w:val="4B7A0961"/>
    <w:rsid w:val="4B7A3EEE"/>
    <w:rsid w:val="4B7C039C"/>
    <w:rsid w:val="4B7E199B"/>
    <w:rsid w:val="4B8A5119"/>
    <w:rsid w:val="4B9002B3"/>
    <w:rsid w:val="4B9044FF"/>
    <w:rsid w:val="4B950300"/>
    <w:rsid w:val="4B996F45"/>
    <w:rsid w:val="4BA15DDD"/>
    <w:rsid w:val="4BA4480E"/>
    <w:rsid w:val="4BA9128D"/>
    <w:rsid w:val="4BAA1792"/>
    <w:rsid w:val="4BAA5D76"/>
    <w:rsid w:val="4BAB5DFC"/>
    <w:rsid w:val="4BC542C2"/>
    <w:rsid w:val="4BCB595A"/>
    <w:rsid w:val="4BCD22A8"/>
    <w:rsid w:val="4BCD4378"/>
    <w:rsid w:val="4BD228E9"/>
    <w:rsid w:val="4BD634EE"/>
    <w:rsid w:val="4BD7227B"/>
    <w:rsid w:val="4BDA6AC3"/>
    <w:rsid w:val="4BDD3F65"/>
    <w:rsid w:val="4BE356D9"/>
    <w:rsid w:val="4BE5203A"/>
    <w:rsid w:val="4BEE7FD3"/>
    <w:rsid w:val="4BF00583"/>
    <w:rsid w:val="4BF26FD6"/>
    <w:rsid w:val="4BFA2936"/>
    <w:rsid w:val="4BFC6DA4"/>
    <w:rsid w:val="4C02047A"/>
    <w:rsid w:val="4C022401"/>
    <w:rsid w:val="4C04488B"/>
    <w:rsid w:val="4C086670"/>
    <w:rsid w:val="4C0E0F96"/>
    <w:rsid w:val="4C1159FF"/>
    <w:rsid w:val="4C116BCC"/>
    <w:rsid w:val="4C19687B"/>
    <w:rsid w:val="4C1B15A1"/>
    <w:rsid w:val="4C1D232E"/>
    <w:rsid w:val="4C1D3E94"/>
    <w:rsid w:val="4C205981"/>
    <w:rsid w:val="4C234E1D"/>
    <w:rsid w:val="4C294071"/>
    <w:rsid w:val="4C352D35"/>
    <w:rsid w:val="4C3D3BF5"/>
    <w:rsid w:val="4C4A2E85"/>
    <w:rsid w:val="4C5610A0"/>
    <w:rsid w:val="4C56173B"/>
    <w:rsid w:val="4C562523"/>
    <w:rsid w:val="4C6066A6"/>
    <w:rsid w:val="4C64240B"/>
    <w:rsid w:val="4C652532"/>
    <w:rsid w:val="4C654C49"/>
    <w:rsid w:val="4C686AA0"/>
    <w:rsid w:val="4C696D02"/>
    <w:rsid w:val="4C6A5E7F"/>
    <w:rsid w:val="4C6B74ED"/>
    <w:rsid w:val="4C6D290F"/>
    <w:rsid w:val="4C6F4C8C"/>
    <w:rsid w:val="4C716DFE"/>
    <w:rsid w:val="4C722590"/>
    <w:rsid w:val="4C7902EF"/>
    <w:rsid w:val="4C7B0224"/>
    <w:rsid w:val="4C7D34DA"/>
    <w:rsid w:val="4C7D69DB"/>
    <w:rsid w:val="4C826DDE"/>
    <w:rsid w:val="4C8C707C"/>
    <w:rsid w:val="4C9A4C0C"/>
    <w:rsid w:val="4CB745C4"/>
    <w:rsid w:val="4CB76A94"/>
    <w:rsid w:val="4CB86798"/>
    <w:rsid w:val="4CBE46DF"/>
    <w:rsid w:val="4CCD2C23"/>
    <w:rsid w:val="4CCD4303"/>
    <w:rsid w:val="4CD167D7"/>
    <w:rsid w:val="4CD21CCB"/>
    <w:rsid w:val="4CD94DE7"/>
    <w:rsid w:val="4CDA501D"/>
    <w:rsid w:val="4CEF5C5E"/>
    <w:rsid w:val="4CFD2A9A"/>
    <w:rsid w:val="4D066E3B"/>
    <w:rsid w:val="4D097B13"/>
    <w:rsid w:val="4D0D0CA5"/>
    <w:rsid w:val="4D1422F1"/>
    <w:rsid w:val="4D1869F8"/>
    <w:rsid w:val="4D1C7939"/>
    <w:rsid w:val="4D200107"/>
    <w:rsid w:val="4D212DCE"/>
    <w:rsid w:val="4D392B1E"/>
    <w:rsid w:val="4D3E1595"/>
    <w:rsid w:val="4D467F08"/>
    <w:rsid w:val="4D497DFB"/>
    <w:rsid w:val="4D5361B4"/>
    <w:rsid w:val="4D595E51"/>
    <w:rsid w:val="4D5A4CD0"/>
    <w:rsid w:val="4D5C24E3"/>
    <w:rsid w:val="4D5D6418"/>
    <w:rsid w:val="4D604F8C"/>
    <w:rsid w:val="4D6F57BC"/>
    <w:rsid w:val="4D7324B9"/>
    <w:rsid w:val="4D7673BC"/>
    <w:rsid w:val="4D7E079C"/>
    <w:rsid w:val="4D820BC9"/>
    <w:rsid w:val="4D8C5498"/>
    <w:rsid w:val="4D8F5E34"/>
    <w:rsid w:val="4D974D0D"/>
    <w:rsid w:val="4D9B51AE"/>
    <w:rsid w:val="4D9D6EA9"/>
    <w:rsid w:val="4DA0173A"/>
    <w:rsid w:val="4DA15966"/>
    <w:rsid w:val="4DA4752A"/>
    <w:rsid w:val="4DA544A4"/>
    <w:rsid w:val="4DAA4BC0"/>
    <w:rsid w:val="4DAD00BD"/>
    <w:rsid w:val="4DB533C4"/>
    <w:rsid w:val="4DC5319A"/>
    <w:rsid w:val="4DCD6FDB"/>
    <w:rsid w:val="4DCE7990"/>
    <w:rsid w:val="4DD34504"/>
    <w:rsid w:val="4DD77F2D"/>
    <w:rsid w:val="4DE52E9C"/>
    <w:rsid w:val="4DE7501F"/>
    <w:rsid w:val="4DED399C"/>
    <w:rsid w:val="4DFA6C72"/>
    <w:rsid w:val="4E01327A"/>
    <w:rsid w:val="4E090E91"/>
    <w:rsid w:val="4E0A0D1D"/>
    <w:rsid w:val="4E0C06D7"/>
    <w:rsid w:val="4E135C73"/>
    <w:rsid w:val="4E175CDD"/>
    <w:rsid w:val="4E1B73F1"/>
    <w:rsid w:val="4E251F13"/>
    <w:rsid w:val="4E291AC9"/>
    <w:rsid w:val="4E2B09FF"/>
    <w:rsid w:val="4E2B7F3D"/>
    <w:rsid w:val="4E2E59CA"/>
    <w:rsid w:val="4E357D03"/>
    <w:rsid w:val="4E373ADE"/>
    <w:rsid w:val="4E374D64"/>
    <w:rsid w:val="4E3B235A"/>
    <w:rsid w:val="4E3E744A"/>
    <w:rsid w:val="4E465B6E"/>
    <w:rsid w:val="4E67471B"/>
    <w:rsid w:val="4E6B20A9"/>
    <w:rsid w:val="4E71663F"/>
    <w:rsid w:val="4E773AF1"/>
    <w:rsid w:val="4E794EFB"/>
    <w:rsid w:val="4E7C76EC"/>
    <w:rsid w:val="4E812B55"/>
    <w:rsid w:val="4E833FF2"/>
    <w:rsid w:val="4E8F3E27"/>
    <w:rsid w:val="4E8F5A40"/>
    <w:rsid w:val="4E961A1C"/>
    <w:rsid w:val="4E9A5DAE"/>
    <w:rsid w:val="4E9F37DD"/>
    <w:rsid w:val="4EA26756"/>
    <w:rsid w:val="4EA30A98"/>
    <w:rsid w:val="4EA45892"/>
    <w:rsid w:val="4EA6667C"/>
    <w:rsid w:val="4EAA5A4E"/>
    <w:rsid w:val="4EAD4C9F"/>
    <w:rsid w:val="4EAF3B05"/>
    <w:rsid w:val="4EB204CC"/>
    <w:rsid w:val="4EB56178"/>
    <w:rsid w:val="4EBF71AF"/>
    <w:rsid w:val="4EC52AFA"/>
    <w:rsid w:val="4EC5551B"/>
    <w:rsid w:val="4ECF6FCB"/>
    <w:rsid w:val="4ED6394D"/>
    <w:rsid w:val="4ED74F42"/>
    <w:rsid w:val="4ED80FF1"/>
    <w:rsid w:val="4ED87880"/>
    <w:rsid w:val="4EDC643F"/>
    <w:rsid w:val="4EE103EF"/>
    <w:rsid w:val="4EE25E1D"/>
    <w:rsid w:val="4EE3562F"/>
    <w:rsid w:val="4EE4158E"/>
    <w:rsid w:val="4EEA534C"/>
    <w:rsid w:val="4EEC1178"/>
    <w:rsid w:val="4EED3F53"/>
    <w:rsid w:val="4EEE60F3"/>
    <w:rsid w:val="4EF07545"/>
    <w:rsid w:val="4EFA6C6A"/>
    <w:rsid w:val="4F0604CD"/>
    <w:rsid w:val="4F0C72E2"/>
    <w:rsid w:val="4F1A37E6"/>
    <w:rsid w:val="4F1C7D85"/>
    <w:rsid w:val="4F222116"/>
    <w:rsid w:val="4F274611"/>
    <w:rsid w:val="4F2B0AD9"/>
    <w:rsid w:val="4F337886"/>
    <w:rsid w:val="4F37399F"/>
    <w:rsid w:val="4F412E5D"/>
    <w:rsid w:val="4F4A214A"/>
    <w:rsid w:val="4F4A7077"/>
    <w:rsid w:val="4F4C2D52"/>
    <w:rsid w:val="4F55080F"/>
    <w:rsid w:val="4F5B37AF"/>
    <w:rsid w:val="4F5E25EC"/>
    <w:rsid w:val="4F5E4740"/>
    <w:rsid w:val="4F65491D"/>
    <w:rsid w:val="4F695BB4"/>
    <w:rsid w:val="4F75665D"/>
    <w:rsid w:val="4F761A74"/>
    <w:rsid w:val="4F7D69EF"/>
    <w:rsid w:val="4F7E72B0"/>
    <w:rsid w:val="4F802D23"/>
    <w:rsid w:val="4F810042"/>
    <w:rsid w:val="4F87406A"/>
    <w:rsid w:val="4F922686"/>
    <w:rsid w:val="4F976E3F"/>
    <w:rsid w:val="4F997D84"/>
    <w:rsid w:val="4F9C3AB7"/>
    <w:rsid w:val="4F9D04F4"/>
    <w:rsid w:val="4FB65671"/>
    <w:rsid w:val="4FBD7225"/>
    <w:rsid w:val="4FBD7AAD"/>
    <w:rsid w:val="4FC15B7B"/>
    <w:rsid w:val="4FC673C7"/>
    <w:rsid w:val="4FDA04C6"/>
    <w:rsid w:val="4FDC301C"/>
    <w:rsid w:val="4FE02D20"/>
    <w:rsid w:val="4FE21C02"/>
    <w:rsid w:val="4FE87295"/>
    <w:rsid w:val="4FF14594"/>
    <w:rsid w:val="4FF60454"/>
    <w:rsid w:val="4FF85ACB"/>
    <w:rsid w:val="50016BD8"/>
    <w:rsid w:val="50027D8F"/>
    <w:rsid w:val="50044030"/>
    <w:rsid w:val="50097FA7"/>
    <w:rsid w:val="50126084"/>
    <w:rsid w:val="50176A8D"/>
    <w:rsid w:val="501A0F4E"/>
    <w:rsid w:val="501D3F05"/>
    <w:rsid w:val="50201A07"/>
    <w:rsid w:val="502A06D5"/>
    <w:rsid w:val="502C5480"/>
    <w:rsid w:val="50302B84"/>
    <w:rsid w:val="503D7717"/>
    <w:rsid w:val="503E7953"/>
    <w:rsid w:val="503F1AAC"/>
    <w:rsid w:val="503F20C0"/>
    <w:rsid w:val="5041669E"/>
    <w:rsid w:val="50416DD6"/>
    <w:rsid w:val="50581034"/>
    <w:rsid w:val="505A0960"/>
    <w:rsid w:val="50610332"/>
    <w:rsid w:val="50657428"/>
    <w:rsid w:val="506B5035"/>
    <w:rsid w:val="506C6819"/>
    <w:rsid w:val="506D74BC"/>
    <w:rsid w:val="507431D4"/>
    <w:rsid w:val="50790CA2"/>
    <w:rsid w:val="508255F1"/>
    <w:rsid w:val="508411BA"/>
    <w:rsid w:val="508F4879"/>
    <w:rsid w:val="50910DC8"/>
    <w:rsid w:val="50945E29"/>
    <w:rsid w:val="5095275F"/>
    <w:rsid w:val="50985864"/>
    <w:rsid w:val="509910E0"/>
    <w:rsid w:val="509A1807"/>
    <w:rsid w:val="509A5B01"/>
    <w:rsid w:val="50A3560B"/>
    <w:rsid w:val="50A518E8"/>
    <w:rsid w:val="50A6197F"/>
    <w:rsid w:val="50AC1BC7"/>
    <w:rsid w:val="50AE33D5"/>
    <w:rsid w:val="50AE3F6E"/>
    <w:rsid w:val="50B22D27"/>
    <w:rsid w:val="50B76D20"/>
    <w:rsid w:val="50C21AEF"/>
    <w:rsid w:val="50C41343"/>
    <w:rsid w:val="50C529A0"/>
    <w:rsid w:val="50D61860"/>
    <w:rsid w:val="50DC12C1"/>
    <w:rsid w:val="50DF7969"/>
    <w:rsid w:val="50E7048C"/>
    <w:rsid w:val="50EB259B"/>
    <w:rsid w:val="510C1CA7"/>
    <w:rsid w:val="511052F9"/>
    <w:rsid w:val="51116933"/>
    <w:rsid w:val="511653E1"/>
    <w:rsid w:val="511B3972"/>
    <w:rsid w:val="512B6439"/>
    <w:rsid w:val="5130684F"/>
    <w:rsid w:val="513306D2"/>
    <w:rsid w:val="513A4DC2"/>
    <w:rsid w:val="513C5440"/>
    <w:rsid w:val="514254A1"/>
    <w:rsid w:val="51470DE7"/>
    <w:rsid w:val="514F1EDE"/>
    <w:rsid w:val="515052BC"/>
    <w:rsid w:val="515178FE"/>
    <w:rsid w:val="51533892"/>
    <w:rsid w:val="51543EF6"/>
    <w:rsid w:val="515564F2"/>
    <w:rsid w:val="515812B2"/>
    <w:rsid w:val="51643D6C"/>
    <w:rsid w:val="516E23CA"/>
    <w:rsid w:val="516F0BC0"/>
    <w:rsid w:val="51704C0B"/>
    <w:rsid w:val="51772808"/>
    <w:rsid w:val="517B3869"/>
    <w:rsid w:val="518030D7"/>
    <w:rsid w:val="518250A4"/>
    <w:rsid w:val="51852C4E"/>
    <w:rsid w:val="5185646C"/>
    <w:rsid w:val="51861F2C"/>
    <w:rsid w:val="51901D53"/>
    <w:rsid w:val="51902457"/>
    <w:rsid w:val="51911D44"/>
    <w:rsid w:val="51924C49"/>
    <w:rsid w:val="51925A97"/>
    <w:rsid w:val="519E6873"/>
    <w:rsid w:val="51A406DB"/>
    <w:rsid w:val="51A52A8D"/>
    <w:rsid w:val="51A75078"/>
    <w:rsid w:val="51AA4377"/>
    <w:rsid w:val="51AE693A"/>
    <w:rsid w:val="51AF745D"/>
    <w:rsid w:val="51B2796C"/>
    <w:rsid w:val="51B3499B"/>
    <w:rsid w:val="51C31233"/>
    <w:rsid w:val="51CE5562"/>
    <w:rsid w:val="51D03E56"/>
    <w:rsid w:val="51D27033"/>
    <w:rsid w:val="51D572FF"/>
    <w:rsid w:val="51D8181D"/>
    <w:rsid w:val="51DB69D7"/>
    <w:rsid w:val="51DF366D"/>
    <w:rsid w:val="51DF55B9"/>
    <w:rsid w:val="51E60953"/>
    <w:rsid w:val="51EE652F"/>
    <w:rsid w:val="51F24868"/>
    <w:rsid w:val="51F670F8"/>
    <w:rsid w:val="51FB40AE"/>
    <w:rsid w:val="51FF742F"/>
    <w:rsid w:val="5201399E"/>
    <w:rsid w:val="520277AC"/>
    <w:rsid w:val="520B3230"/>
    <w:rsid w:val="520C15E8"/>
    <w:rsid w:val="520E36E2"/>
    <w:rsid w:val="52123B00"/>
    <w:rsid w:val="52162984"/>
    <w:rsid w:val="52174D0F"/>
    <w:rsid w:val="521B30F7"/>
    <w:rsid w:val="52207D79"/>
    <w:rsid w:val="52237FA5"/>
    <w:rsid w:val="522A2B87"/>
    <w:rsid w:val="522F4964"/>
    <w:rsid w:val="523017D2"/>
    <w:rsid w:val="523628D0"/>
    <w:rsid w:val="523F4A00"/>
    <w:rsid w:val="52456CA7"/>
    <w:rsid w:val="52537AD1"/>
    <w:rsid w:val="52583FAD"/>
    <w:rsid w:val="525A4DE1"/>
    <w:rsid w:val="525C29C2"/>
    <w:rsid w:val="52603046"/>
    <w:rsid w:val="52620CCF"/>
    <w:rsid w:val="52634FD3"/>
    <w:rsid w:val="526909B8"/>
    <w:rsid w:val="526917CF"/>
    <w:rsid w:val="52736725"/>
    <w:rsid w:val="52741A9B"/>
    <w:rsid w:val="52773F8D"/>
    <w:rsid w:val="52794594"/>
    <w:rsid w:val="52896A75"/>
    <w:rsid w:val="5299364E"/>
    <w:rsid w:val="529E4995"/>
    <w:rsid w:val="52A11692"/>
    <w:rsid w:val="52A63CDF"/>
    <w:rsid w:val="52AD1A8E"/>
    <w:rsid w:val="52AE4811"/>
    <w:rsid w:val="52AF72E4"/>
    <w:rsid w:val="52B40B15"/>
    <w:rsid w:val="52B91008"/>
    <w:rsid w:val="52B963C1"/>
    <w:rsid w:val="52C06B35"/>
    <w:rsid w:val="52C76DF3"/>
    <w:rsid w:val="52C905F9"/>
    <w:rsid w:val="52CA2EE7"/>
    <w:rsid w:val="52CA4547"/>
    <w:rsid w:val="52CB12A2"/>
    <w:rsid w:val="52D10C6D"/>
    <w:rsid w:val="52D51C0F"/>
    <w:rsid w:val="52D90D4A"/>
    <w:rsid w:val="52DB4BA4"/>
    <w:rsid w:val="52DC349C"/>
    <w:rsid w:val="52E51AE9"/>
    <w:rsid w:val="52EB6DA4"/>
    <w:rsid w:val="52EF3649"/>
    <w:rsid w:val="52F10C72"/>
    <w:rsid w:val="52F25DEB"/>
    <w:rsid w:val="52F54114"/>
    <w:rsid w:val="52F7497F"/>
    <w:rsid w:val="52FF07D3"/>
    <w:rsid w:val="52FF3C23"/>
    <w:rsid w:val="53005347"/>
    <w:rsid w:val="53037F74"/>
    <w:rsid w:val="53040EE9"/>
    <w:rsid w:val="53067A5A"/>
    <w:rsid w:val="530F5E74"/>
    <w:rsid w:val="53104032"/>
    <w:rsid w:val="53125655"/>
    <w:rsid w:val="53133E9D"/>
    <w:rsid w:val="53153E15"/>
    <w:rsid w:val="53167926"/>
    <w:rsid w:val="53207EB8"/>
    <w:rsid w:val="53217DBB"/>
    <w:rsid w:val="53280EFF"/>
    <w:rsid w:val="53297CDD"/>
    <w:rsid w:val="533215F2"/>
    <w:rsid w:val="5337361E"/>
    <w:rsid w:val="53391026"/>
    <w:rsid w:val="533D0455"/>
    <w:rsid w:val="5344714D"/>
    <w:rsid w:val="53457415"/>
    <w:rsid w:val="53527CC6"/>
    <w:rsid w:val="53550B77"/>
    <w:rsid w:val="535E4E51"/>
    <w:rsid w:val="535F645F"/>
    <w:rsid w:val="53603363"/>
    <w:rsid w:val="53670E4F"/>
    <w:rsid w:val="53691395"/>
    <w:rsid w:val="53700BDD"/>
    <w:rsid w:val="53703033"/>
    <w:rsid w:val="537210DE"/>
    <w:rsid w:val="537B37E1"/>
    <w:rsid w:val="53846120"/>
    <w:rsid w:val="538B766E"/>
    <w:rsid w:val="539478C2"/>
    <w:rsid w:val="53976C76"/>
    <w:rsid w:val="53994745"/>
    <w:rsid w:val="539C0E84"/>
    <w:rsid w:val="539C67D2"/>
    <w:rsid w:val="53A313EF"/>
    <w:rsid w:val="53A418E8"/>
    <w:rsid w:val="53A63017"/>
    <w:rsid w:val="53A94859"/>
    <w:rsid w:val="53AB10D1"/>
    <w:rsid w:val="53BD5BC9"/>
    <w:rsid w:val="53C01AFE"/>
    <w:rsid w:val="53C50072"/>
    <w:rsid w:val="53CA197F"/>
    <w:rsid w:val="53CE0808"/>
    <w:rsid w:val="53CE4925"/>
    <w:rsid w:val="53D01BE0"/>
    <w:rsid w:val="53D152F9"/>
    <w:rsid w:val="53D45E2F"/>
    <w:rsid w:val="53D63E86"/>
    <w:rsid w:val="53DA6D20"/>
    <w:rsid w:val="53DD6D3F"/>
    <w:rsid w:val="53DF3F2D"/>
    <w:rsid w:val="53E1668A"/>
    <w:rsid w:val="53E26711"/>
    <w:rsid w:val="53E62D94"/>
    <w:rsid w:val="53E730D8"/>
    <w:rsid w:val="53EC6DBB"/>
    <w:rsid w:val="53ED1278"/>
    <w:rsid w:val="53ED2E09"/>
    <w:rsid w:val="53F07D41"/>
    <w:rsid w:val="53F26FBB"/>
    <w:rsid w:val="53F32D21"/>
    <w:rsid w:val="53F562E6"/>
    <w:rsid w:val="53F7197F"/>
    <w:rsid w:val="53F833E5"/>
    <w:rsid w:val="53FD0B6D"/>
    <w:rsid w:val="540074E6"/>
    <w:rsid w:val="54165070"/>
    <w:rsid w:val="541B30E4"/>
    <w:rsid w:val="541C188C"/>
    <w:rsid w:val="54282178"/>
    <w:rsid w:val="543376EA"/>
    <w:rsid w:val="5436334D"/>
    <w:rsid w:val="54396DF7"/>
    <w:rsid w:val="544B506D"/>
    <w:rsid w:val="54525EB6"/>
    <w:rsid w:val="545C55AE"/>
    <w:rsid w:val="545E2972"/>
    <w:rsid w:val="545F61FA"/>
    <w:rsid w:val="5468356D"/>
    <w:rsid w:val="546916F8"/>
    <w:rsid w:val="546E2B33"/>
    <w:rsid w:val="546E6C8C"/>
    <w:rsid w:val="54717229"/>
    <w:rsid w:val="547B1AFD"/>
    <w:rsid w:val="547C364B"/>
    <w:rsid w:val="547F211A"/>
    <w:rsid w:val="54805245"/>
    <w:rsid w:val="548B3B79"/>
    <w:rsid w:val="54961A83"/>
    <w:rsid w:val="54977519"/>
    <w:rsid w:val="549F11B6"/>
    <w:rsid w:val="549F1C00"/>
    <w:rsid w:val="54A67EEB"/>
    <w:rsid w:val="54A71D50"/>
    <w:rsid w:val="54AA76E4"/>
    <w:rsid w:val="54AD04BE"/>
    <w:rsid w:val="54BC144F"/>
    <w:rsid w:val="54C409EC"/>
    <w:rsid w:val="54C42539"/>
    <w:rsid w:val="54C6407D"/>
    <w:rsid w:val="54C82274"/>
    <w:rsid w:val="54CA3ECD"/>
    <w:rsid w:val="54DA2340"/>
    <w:rsid w:val="54DC44E5"/>
    <w:rsid w:val="54E15647"/>
    <w:rsid w:val="54E8403D"/>
    <w:rsid w:val="54E86DF4"/>
    <w:rsid w:val="54EA5816"/>
    <w:rsid w:val="54EA7388"/>
    <w:rsid w:val="54EE4855"/>
    <w:rsid w:val="54EF1E2C"/>
    <w:rsid w:val="54F11C67"/>
    <w:rsid w:val="54F2231B"/>
    <w:rsid w:val="54F22747"/>
    <w:rsid w:val="54F540E5"/>
    <w:rsid w:val="54FE76BA"/>
    <w:rsid w:val="550256B8"/>
    <w:rsid w:val="55035C37"/>
    <w:rsid w:val="550B34BF"/>
    <w:rsid w:val="550E734D"/>
    <w:rsid w:val="550F27EB"/>
    <w:rsid w:val="551835CB"/>
    <w:rsid w:val="55260476"/>
    <w:rsid w:val="55336282"/>
    <w:rsid w:val="55422ADA"/>
    <w:rsid w:val="55425626"/>
    <w:rsid w:val="5545391C"/>
    <w:rsid w:val="55464FA4"/>
    <w:rsid w:val="554B59C2"/>
    <w:rsid w:val="555055D5"/>
    <w:rsid w:val="555C636F"/>
    <w:rsid w:val="556021D0"/>
    <w:rsid w:val="55651C57"/>
    <w:rsid w:val="55697B30"/>
    <w:rsid w:val="556A7421"/>
    <w:rsid w:val="556F5E3F"/>
    <w:rsid w:val="55742EFE"/>
    <w:rsid w:val="5581394F"/>
    <w:rsid w:val="558C6FBC"/>
    <w:rsid w:val="558F1411"/>
    <w:rsid w:val="5593157A"/>
    <w:rsid w:val="559525B0"/>
    <w:rsid w:val="55961505"/>
    <w:rsid w:val="55974E97"/>
    <w:rsid w:val="559958CC"/>
    <w:rsid w:val="559B7357"/>
    <w:rsid w:val="559D5E97"/>
    <w:rsid w:val="55A16173"/>
    <w:rsid w:val="55A32DC9"/>
    <w:rsid w:val="55A539F8"/>
    <w:rsid w:val="55A808F4"/>
    <w:rsid w:val="55AE27D9"/>
    <w:rsid w:val="55B12697"/>
    <w:rsid w:val="55B5656F"/>
    <w:rsid w:val="55B97FB1"/>
    <w:rsid w:val="55BC0645"/>
    <w:rsid w:val="55BE7F48"/>
    <w:rsid w:val="55CA67C3"/>
    <w:rsid w:val="55E15332"/>
    <w:rsid w:val="55E61A35"/>
    <w:rsid w:val="55E675F9"/>
    <w:rsid w:val="55E84BFB"/>
    <w:rsid w:val="55EA3CF7"/>
    <w:rsid w:val="55EE744A"/>
    <w:rsid w:val="55F340F1"/>
    <w:rsid w:val="55F7474D"/>
    <w:rsid w:val="55F823A4"/>
    <w:rsid w:val="55FF19CD"/>
    <w:rsid w:val="56002C9B"/>
    <w:rsid w:val="560501F2"/>
    <w:rsid w:val="560C4DDD"/>
    <w:rsid w:val="560D573D"/>
    <w:rsid w:val="560F40C6"/>
    <w:rsid w:val="56100EFA"/>
    <w:rsid w:val="561530C2"/>
    <w:rsid w:val="561866C3"/>
    <w:rsid w:val="561B6AF0"/>
    <w:rsid w:val="561F3741"/>
    <w:rsid w:val="562B0BBA"/>
    <w:rsid w:val="5634136F"/>
    <w:rsid w:val="563A112B"/>
    <w:rsid w:val="563A2C5C"/>
    <w:rsid w:val="56436AA0"/>
    <w:rsid w:val="56475917"/>
    <w:rsid w:val="564D3C0C"/>
    <w:rsid w:val="564E6CBA"/>
    <w:rsid w:val="565833CB"/>
    <w:rsid w:val="5661514A"/>
    <w:rsid w:val="5670620F"/>
    <w:rsid w:val="567618E6"/>
    <w:rsid w:val="567C24F1"/>
    <w:rsid w:val="567F0426"/>
    <w:rsid w:val="567F7F58"/>
    <w:rsid w:val="568530C8"/>
    <w:rsid w:val="569260BE"/>
    <w:rsid w:val="5698229C"/>
    <w:rsid w:val="569913E0"/>
    <w:rsid w:val="56A9097B"/>
    <w:rsid w:val="56AB17B2"/>
    <w:rsid w:val="56C65FD3"/>
    <w:rsid w:val="56C85A73"/>
    <w:rsid w:val="56CC4D84"/>
    <w:rsid w:val="56CF4B65"/>
    <w:rsid w:val="56D15EAE"/>
    <w:rsid w:val="56D47B97"/>
    <w:rsid w:val="56DB047E"/>
    <w:rsid w:val="56E16366"/>
    <w:rsid w:val="56E518F7"/>
    <w:rsid w:val="56E85802"/>
    <w:rsid w:val="56E94397"/>
    <w:rsid w:val="56EB3E1E"/>
    <w:rsid w:val="56F0381E"/>
    <w:rsid w:val="56F43AC3"/>
    <w:rsid w:val="56F77933"/>
    <w:rsid w:val="56F8792A"/>
    <w:rsid w:val="56F9607B"/>
    <w:rsid w:val="570016A4"/>
    <w:rsid w:val="570566FB"/>
    <w:rsid w:val="571A771F"/>
    <w:rsid w:val="57226467"/>
    <w:rsid w:val="5723188F"/>
    <w:rsid w:val="57282EF0"/>
    <w:rsid w:val="572F56CC"/>
    <w:rsid w:val="57314502"/>
    <w:rsid w:val="57337517"/>
    <w:rsid w:val="57341957"/>
    <w:rsid w:val="57361D63"/>
    <w:rsid w:val="57411E0C"/>
    <w:rsid w:val="57415752"/>
    <w:rsid w:val="574272E3"/>
    <w:rsid w:val="57472F0E"/>
    <w:rsid w:val="57533347"/>
    <w:rsid w:val="57542CAC"/>
    <w:rsid w:val="57580AF5"/>
    <w:rsid w:val="57592D6C"/>
    <w:rsid w:val="575974AB"/>
    <w:rsid w:val="575E0BC5"/>
    <w:rsid w:val="575F1CAD"/>
    <w:rsid w:val="57690D33"/>
    <w:rsid w:val="576C5C61"/>
    <w:rsid w:val="57722D7F"/>
    <w:rsid w:val="57733122"/>
    <w:rsid w:val="577367CB"/>
    <w:rsid w:val="57796999"/>
    <w:rsid w:val="577979B5"/>
    <w:rsid w:val="577F413C"/>
    <w:rsid w:val="57811CFD"/>
    <w:rsid w:val="578E4DDD"/>
    <w:rsid w:val="578E7C7A"/>
    <w:rsid w:val="57941E6B"/>
    <w:rsid w:val="5795732D"/>
    <w:rsid w:val="5797592D"/>
    <w:rsid w:val="579A2E85"/>
    <w:rsid w:val="579C2DEB"/>
    <w:rsid w:val="579E5E1A"/>
    <w:rsid w:val="57A35C2C"/>
    <w:rsid w:val="57A51E6A"/>
    <w:rsid w:val="57AD6943"/>
    <w:rsid w:val="57AF6FFE"/>
    <w:rsid w:val="57BD41C3"/>
    <w:rsid w:val="57BF4C5E"/>
    <w:rsid w:val="57BF5CFD"/>
    <w:rsid w:val="57C72708"/>
    <w:rsid w:val="57CA128D"/>
    <w:rsid w:val="57D21AD1"/>
    <w:rsid w:val="57D86D61"/>
    <w:rsid w:val="57DF7612"/>
    <w:rsid w:val="57E91C88"/>
    <w:rsid w:val="57EE176F"/>
    <w:rsid w:val="57F0578F"/>
    <w:rsid w:val="580379A4"/>
    <w:rsid w:val="580D1A89"/>
    <w:rsid w:val="5813315C"/>
    <w:rsid w:val="581505B6"/>
    <w:rsid w:val="581E1C0A"/>
    <w:rsid w:val="581E422B"/>
    <w:rsid w:val="581F5A8E"/>
    <w:rsid w:val="58240ABA"/>
    <w:rsid w:val="5835129F"/>
    <w:rsid w:val="583D1D89"/>
    <w:rsid w:val="584004D0"/>
    <w:rsid w:val="584D3C5E"/>
    <w:rsid w:val="58545EE0"/>
    <w:rsid w:val="585608E7"/>
    <w:rsid w:val="585B602B"/>
    <w:rsid w:val="585F5192"/>
    <w:rsid w:val="586170D6"/>
    <w:rsid w:val="586467FD"/>
    <w:rsid w:val="5867678E"/>
    <w:rsid w:val="586A1409"/>
    <w:rsid w:val="586A487A"/>
    <w:rsid w:val="586D0112"/>
    <w:rsid w:val="586F5EBF"/>
    <w:rsid w:val="587150D7"/>
    <w:rsid w:val="58752FC1"/>
    <w:rsid w:val="58795E58"/>
    <w:rsid w:val="587F1297"/>
    <w:rsid w:val="588E3521"/>
    <w:rsid w:val="589077E1"/>
    <w:rsid w:val="58923354"/>
    <w:rsid w:val="589B2966"/>
    <w:rsid w:val="58A17AD1"/>
    <w:rsid w:val="58A45A17"/>
    <w:rsid w:val="58A621E2"/>
    <w:rsid w:val="58A737A6"/>
    <w:rsid w:val="58A77DA0"/>
    <w:rsid w:val="58BA0FE4"/>
    <w:rsid w:val="58C06A70"/>
    <w:rsid w:val="58C55703"/>
    <w:rsid w:val="58C66E75"/>
    <w:rsid w:val="58CA1005"/>
    <w:rsid w:val="58CA4510"/>
    <w:rsid w:val="58EA6478"/>
    <w:rsid w:val="58EB64DD"/>
    <w:rsid w:val="58EC7101"/>
    <w:rsid w:val="58EF7210"/>
    <w:rsid w:val="58F64D63"/>
    <w:rsid w:val="58FA14C9"/>
    <w:rsid w:val="59093E6E"/>
    <w:rsid w:val="590F285C"/>
    <w:rsid w:val="59247AEF"/>
    <w:rsid w:val="5926234C"/>
    <w:rsid w:val="59264454"/>
    <w:rsid w:val="592B6D93"/>
    <w:rsid w:val="592C0A94"/>
    <w:rsid w:val="592C681D"/>
    <w:rsid w:val="59352F00"/>
    <w:rsid w:val="593A3CE6"/>
    <w:rsid w:val="594143D5"/>
    <w:rsid w:val="59470324"/>
    <w:rsid w:val="594C7359"/>
    <w:rsid w:val="594F1A33"/>
    <w:rsid w:val="5953697A"/>
    <w:rsid w:val="596B0440"/>
    <w:rsid w:val="596B7D86"/>
    <w:rsid w:val="5973251F"/>
    <w:rsid w:val="59791D5D"/>
    <w:rsid w:val="5989384D"/>
    <w:rsid w:val="598E5086"/>
    <w:rsid w:val="599876CA"/>
    <w:rsid w:val="599B04D2"/>
    <w:rsid w:val="599D1EFF"/>
    <w:rsid w:val="599D70ED"/>
    <w:rsid w:val="59A862F4"/>
    <w:rsid w:val="59AB1B9E"/>
    <w:rsid w:val="59AE2081"/>
    <w:rsid w:val="59B134CC"/>
    <w:rsid w:val="59B323AE"/>
    <w:rsid w:val="59BA15B7"/>
    <w:rsid w:val="59BE28E8"/>
    <w:rsid w:val="59C76B7B"/>
    <w:rsid w:val="59CD4364"/>
    <w:rsid w:val="59D41ECC"/>
    <w:rsid w:val="59DD7F58"/>
    <w:rsid w:val="59E842FB"/>
    <w:rsid w:val="59E869B7"/>
    <w:rsid w:val="59E92DED"/>
    <w:rsid w:val="59EA77FB"/>
    <w:rsid w:val="59ED46CF"/>
    <w:rsid w:val="59EF2F59"/>
    <w:rsid w:val="59F95539"/>
    <w:rsid w:val="59FD32D4"/>
    <w:rsid w:val="5A005DBE"/>
    <w:rsid w:val="5A01288D"/>
    <w:rsid w:val="5A066DF7"/>
    <w:rsid w:val="5A075904"/>
    <w:rsid w:val="5A082BDF"/>
    <w:rsid w:val="5A151791"/>
    <w:rsid w:val="5A161DF1"/>
    <w:rsid w:val="5A1C1120"/>
    <w:rsid w:val="5A221392"/>
    <w:rsid w:val="5A237430"/>
    <w:rsid w:val="5A2A3B17"/>
    <w:rsid w:val="5A2F42E9"/>
    <w:rsid w:val="5A3D2037"/>
    <w:rsid w:val="5A431B57"/>
    <w:rsid w:val="5A46715F"/>
    <w:rsid w:val="5A4866E3"/>
    <w:rsid w:val="5A4872B0"/>
    <w:rsid w:val="5A4F2FC6"/>
    <w:rsid w:val="5A5227DC"/>
    <w:rsid w:val="5A524A4A"/>
    <w:rsid w:val="5A5444BC"/>
    <w:rsid w:val="5A59006C"/>
    <w:rsid w:val="5A597332"/>
    <w:rsid w:val="5A5E3446"/>
    <w:rsid w:val="5A606254"/>
    <w:rsid w:val="5A634E74"/>
    <w:rsid w:val="5A666C1D"/>
    <w:rsid w:val="5A6B40AF"/>
    <w:rsid w:val="5A6E10A8"/>
    <w:rsid w:val="5A7A6A7D"/>
    <w:rsid w:val="5A7C1EA4"/>
    <w:rsid w:val="5A7F0422"/>
    <w:rsid w:val="5A802090"/>
    <w:rsid w:val="5A893F52"/>
    <w:rsid w:val="5A8D1FB9"/>
    <w:rsid w:val="5A8E5718"/>
    <w:rsid w:val="5A9071EF"/>
    <w:rsid w:val="5A912D5C"/>
    <w:rsid w:val="5A986E49"/>
    <w:rsid w:val="5A993249"/>
    <w:rsid w:val="5A9F48B5"/>
    <w:rsid w:val="5AA03943"/>
    <w:rsid w:val="5AA04E05"/>
    <w:rsid w:val="5AA754E9"/>
    <w:rsid w:val="5AA85B7B"/>
    <w:rsid w:val="5AAE5BFC"/>
    <w:rsid w:val="5AAF076C"/>
    <w:rsid w:val="5AB14F1F"/>
    <w:rsid w:val="5ABA2950"/>
    <w:rsid w:val="5ABA7CB8"/>
    <w:rsid w:val="5AC4123C"/>
    <w:rsid w:val="5ACD1CAD"/>
    <w:rsid w:val="5AD15284"/>
    <w:rsid w:val="5AD25DB7"/>
    <w:rsid w:val="5AD54636"/>
    <w:rsid w:val="5ADD5EC9"/>
    <w:rsid w:val="5ADF54B5"/>
    <w:rsid w:val="5ADF7267"/>
    <w:rsid w:val="5AE95483"/>
    <w:rsid w:val="5B017A42"/>
    <w:rsid w:val="5B084B18"/>
    <w:rsid w:val="5B0A141B"/>
    <w:rsid w:val="5B0B4E68"/>
    <w:rsid w:val="5B1300F2"/>
    <w:rsid w:val="5B184A55"/>
    <w:rsid w:val="5B2643E1"/>
    <w:rsid w:val="5B4B1B3A"/>
    <w:rsid w:val="5B4F6563"/>
    <w:rsid w:val="5B503A8A"/>
    <w:rsid w:val="5B59323A"/>
    <w:rsid w:val="5B5F7665"/>
    <w:rsid w:val="5B6905C3"/>
    <w:rsid w:val="5B6B791B"/>
    <w:rsid w:val="5B6D40D4"/>
    <w:rsid w:val="5B6D4879"/>
    <w:rsid w:val="5B701496"/>
    <w:rsid w:val="5B701952"/>
    <w:rsid w:val="5B71667A"/>
    <w:rsid w:val="5B754339"/>
    <w:rsid w:val="5B766E8D"/>
    <w:rsid w:val="5B7B6E45"/>
    <w:rsid w:val="5B7C7D5B"/>
    <w:rsid w:val="5B8818F6"/>
    <w:rsid w:val="5B883C89"/>
    <w:rsid w:val="5B884354"/>
    <w:rsid w:val="5B895BC7"/>
    <w:rsid w:val="5B94630D"/>
    <w:rsid w:val="5B9B574E"/>
    <w:rsid w:val="5BA06963"/>
    <w:rsid w:val="5BA4081E"/>
    <w:rsid w:val="5BAE2CE5"/>
    <w:rsid w:val="5BAE364E"/>
    <w:rsid w:val="5BB00F93"/>
    <w:rsid w:val="5BB043C8"/>
    <w:rsid w:val="5BB941DB"/>
    <w:rsid w:val="5BB959EF"/>
    <w:rsid w:val="5BBD7FA6"/>
    <w:rsid w:val="5BBF6841"/>
    <w:rsid w:val="5BC51EED"/>
    <w:rsid w:val="5BD80EC7"/>
    <w:rsid w:val="5BDC1825"/>
    <w:rsid w:val="5BE10888"/>
    <w:rsid w:val="5BE760D2"/>
    <w:rsid w:val="5BE84974"/>
    <w:rsid w:val="5BE87EB2"/>
    <w:rsid w:val="5BEF3DD9"/>
    <w:rsid w:val="5BF14008"/>
    <w:rsid w:val="5BF54D8C"/>
    <w:rsid w:val="5BF639D4"/>
    <w:rsid w:val="5BF96596"/>
    <w:rsid w:val="5C0016C3"/>
    <w:rsid w:val="5C08708E"/>
    <w:rsid w:val="5C0E74BE"/>
    <w:rsid w:val="5C1013BF"/>
    <w:rsid w:val="5C10592F"/>
    <w:rsid w:val="5C1719C2"/>
    <w:rsid w:val="5C1A5949"/>
    <w:rsid w:val="5C1B28DB"/>
    <w:rsid w:val="5C22305C"/>
    <w:rsid w:val="5C235BEC"/>
    <w:rsid w:val="5C253ED2"/>
    <w:rsid w:val="5C271BAF"/>
    <w:rsid w:val="5C2D3D8A"/>
    <w:rsid w:val="5C34798B"/>
    <w:rsid w:val="5C38512B"/>
    <w:rsid w:val="5C3B5F06"/>
    <w:rsid w:val="5C3D2001"/>
    <w:rsid w:val="5C3F6EA6"/>
    <w:rsid w:val="5C4753A9"/>
    <w:rsid w:val="5C4A4D3A"/>
    <w:rsid w:val="5C5131BD"/>
    <w:rsid w:val="5C561021"/>
    <w:rsid w:val="5C57084E"/>
    <w:rsid w:val="5C5802E0"/>
    <w:rsid w:val="5C590BDD"/>
    <w:rsid w:val="5C615177"/>
    <w:rsid w:val="5C6431B8"/>
    <w:rsid w:val="5C6555A5"/>
    <w:rsid w:val="5C6719CA"/>
    <w:rsid w:val="5C6D41A0"/>
    <w:rsid w:val="5C7105AB"/>
    <w:rsid w:val="5C715B29"/>
    <w:rsid w:val="5C766CA9"/>
    <w:rsid w:val="5C8054B7"/>
    <w:rsid w:val="5C835750"/>
    <w:rsid w:val="5C8602A1"/>
    <w:rsid w:val="5C887E99"/>
    <w:rsid w:val="5C8F2E34"/>
    <w:rsid w:val="5C924D02"/>
    <w:rsid w:val="5C947868"/>
    <w:rsid w:val="5C9E31E8"/>
    <w:rsid w:val="5CA64E22"/>
    <w:rsid w:val="5CA83B6A"/>
    <w:rsid w:val="5CB35FA6"/>
    <w:rsid w:val="5CC87C4D"/>
    <w:rsid w:val="5CC909ED"/>
    <w:rsid w:val="5CCD61E9"/>
    <w:rsid w:val="5CD073D1"/>
    <w:rsid w:val="5CE250C6"/>
    <w:rsid w:val="5CE73715"/>
    <w:rsid w:val="5CEE0F84"/>
    <w:rsid w:val="5CEF69E5"/>
    <w:rsid w:val="5CF43D84"/>
    <w:rsid w:val="5CF75958"/>
    <w:rsid w:val="5CF77F66"/>
    <w:rsid w:val="5CFD1788"/>
    <w:rsid w:val="5CFE6D01"/>
    <w:rsid w:val="5D040BB5"/>
    <w:rsid w:val="5D122190"/>
    <w:rsid w:val="5D142841"/>
    <w:rsid w:val="5D163F21"/>
    <w:rsid w:val="5D195F3B"/>
    <w:rsid w:val="5D1E488B"/>
    <w:rsid w:val="5D20617F"/>
    <w:rsid w:val="5D2507F2"/>
    <w:rsid w:val="5D2B6F27"/>
    <w:rsid w:val="5D38741A"/>
    <w:rsid w:val="5D414E53"/>
    <w:rsid w:val="5D441B92"/>
    <w:rsid w:val="5D462193"/>
    <w:rsid w:val="5D4B366A"/>
    <w:rsid w:val="5D4F7517"/>
    <w:rsid w:val="5D5238F0"/>
    <w:rsid w:val="5D5B1865"/>
    <w:rsid w:val="5D6554C3"/>
    <w:rsid w:val="5D65597A"/>
    <w:rsid w:val="5D6869AF"/>
    <w:rsid w:val="5D6E6502"/>
    <w:rsid w:val="5D6F436B"/>
    <w:rsid w:val="5D7030DF"/>
    <w:rsid w:val="5D726B46"/>
    <w:rsid w:val="5D775DB9"/>
    <w:rsid w:val="5D7D4A5D"/>
    <w:rsid w:val="5D823990"/>
    <w:rsid w:val="5D845964"/>
    <w:rsid w:val="5D8709AE"/>
    <w:rsid w:val="5D884CA0"/>
    <w:rsid w:val="5D8D05DB"/>
    <w:rsid w:val="5D9076ED"/>
    <w:rsid w:val="5D983AA5"/>
    <w:rsid w:val="5D9F1CBE"/>
    <w:rsid w:val="5D9F5BE5"/>
    <w:rsid w:val="5DA17CC5"/>
    <w:rsid w:val="5DAB5EAA"/>
    <w:rsid w:val="5DAD3845"/>
    <w:rsid w:val="5DAE1A50"/>
    <w:rsid w:val="5DB116BE"/>
    <w:rsid w:val="5DB30A84"/>
    <w:rsid w:val="5DB66FE8"/>
    <w:rsid w:val="5DB73499"/>
    <w:rsid w:val="5DBC1ADE"/>
    <w:rsid w:val="5DBF1CB1"/>
    <w:rsid w:val="5DBF3C51"/>
    <w:rsid w:val="5DC43709"/>
    <w:rsid w:val="5DC735C9"/>
    <w:rsid w:val="5DC94A5C"/>
    <w:rsid w:val="5DC957B8"/>
    <w:rsid w:val="5DD026C0"/>
    <w:rsid w:val="5DD155E8"/>
    <w:rsid w:val="5DD863D1"/>
    <w:rsid w:val="5DDC4AF2"/>
    <w:rsid w:val="5DE676D1"/>
    <w:rsid w:val="5DEF0A5F"/>
    <w:rsid w:val="5DFC7EBB"/>
    <w:rsid w:val="5E052A7A"/>
    <w:rsid w:val="5E1160C5"/>
    <w:rsid w:val="5E210E65"/>
    <w:rsid w:val="5E221F1D"/>
    <w:rsid w:val="5E223683"/>
    <w:rsid w:val="5E254D26"/>
    <w:rsid w:val="5E2958F9"/>
    <w:rsid w:val="5E31657C"/>
    <w:rsid w:val="5E325769"/>
    <w:rsid w:val="5E357E70"/>
    <w:rsid w:val="5E385268"/>
    <w:rsid w:val="5E3864C5"/>
    <w:rsid w:val="5E3A246C"/>
    <w:rsid w:val="5E3B3EA3"/>
    <w:rsid w:val="5E3C618B"/>
    <w:rsid w:val="5E4D4423"/>
    <w:rsid w:val="5E4E296A"/>
    <w:rsid w:val="5E547D05"/>
    <w:rsid w:val="5E574438"/>
    <w:rsid w:val="5E5A67A3"/>
    <w:rsid w:val="5E5F3582"/>
    <w:rsid w:val="5E621022"/>
    <w:rsid w:val="5E6B7A3C"/>
    <w:rsid w:val="5E791BED"/>
    <w:rsid w:val="5E7B6EA4"/>
    <w:rsid w:val="5E7D3FAA"/>
    <w:rsid w:val="5E8436EB"/>
    <w:rsid w:val="5E872AA7"/>
    <w:rsid w:val="5E87685D"/>
    <w:rsid w:val="5E923FEE"/>
    <w:rsid w:val="5E9548C4"/>
    <w:rsid w:val="5E9D6E27"/>
    <w:rsid w:val="5E9E47EF"/>
    <w:rsid w:val="5EA63C05"/>
    <w:rsid w:val="5EB01861"/>
    <w:rsid w:val="5EBE705F"/>
    <w:rsid w:val="5EC210B5"/>
    <w:rsid w:val="5EC36956"/>
    <w:rsid w:val="5ED163DE"/>
    <w:rsid w:val="5EE11B04"/>
    <w:rsid w:val="5EE36E29"/>
    <w:rsid w:val="5EE618E2"/>
    <w:rsid w:val="5EE8001F"/>
    <w:rsid w:val="5EEF4547"/>
    <w:rsid w:val="5EF5103E"/>
    <w:rsid w:val="5EF651DF"/>
    <w:rsid w:val="5EF8232D"/>
    <w:rsid w:val="5EF92681"/>
    <w:rsid w:val="5EFB0506"/>
    <w:rsid w:val="5EFB5BD6"/>
    <w:rsid w:val="5EFF28E3"/>
    <w:rsid w:val="5F0F591A"/>
    <w:rsid w:val="5F12123E"/>
    <w:rsid w:val="5F164C10"/>
    <w:rsid w:val="5F1872EA"/>
    <w:rsid w:val="5F1B6BED"/>
    <w:rsid w:val="5F1E79F5"/>
    <w:rsid w:val="5F307406"/>
    <w:rsid w:val="5F3259AA"/>
    <w:rsid w:val="5F3B239E"/>
    <w:rsid w:val="5F3B305E"/>
    <w:rsid w:val="5F3E2997"/>
    <w:rsid w:val="5F41156A"/>
    <w:rsid w:val="5F473BA9"/>
    <w:rsid w:val="5F4B2A50"/>
    <w:rsid w:val="5F4F0BC7"/>
    <w:rsid w:val="5F51708A"/>
    <w:rsid w:val="5F5B2A75"/>
    <w:rsid w:val="5F5E0954"/>
    <w:rsid w:val="5F625ECE"/>
    <w:rsid w:val="5F652B5B"/>
    <w:rsid w:val="5F657B88"/>
    <w:rsid w:val="5F7B56DC"/>
    <w:rsid w:val="5F7D12F4"/>
    <w:rsid w:val="5F7F296E"/>
    <w:rsid w:val="5F851880"/>
    <w:rsid w:val="5F927FBC"/>
    <w:rsid w:val="5F942FB4"/>
    <w:rsid w:val="5F954F84"/>
    <w:rsid w:val="5F97264A"/>
    <w:rsid w:val="5F9A2777"/>
    <w:rsid w:val="5FA2662E"/>
    <w:rsid w:val="5FA974F7"/>
    <w:rsid w:val="5FAA2176"/>
    <w:rsid w:val="5FAB7460"/>
    <w:rsid w:val="5FB201D0"/>
    <w:rsid w:val="5FB327E7"/>
    <w:rsid w:val="5FB364B4"/>
    <w:rsid w:val="5FB82998"/>
    <w:rsid w:val="5FB93025"/>
    <w:rsid w:val="5FBF04CE"/>
    <w:rsid w:val="5FC56F54"/>
    <w:rsid w:val="5FC75B40"/>
    <w:rsid w:val="5FC845E3"/>
    <w:rsid w:val="5FC91DF9"/>
    <w:rsid w:val="5FD42EB9"/>
    <w:rsid w:val="5FD518B8"/>
    <w:rsid w:val="5FE023A6"/>
    <w:rsid w:val="5FE60219"/>
    <w:rsid w:val="5FE6294B"/>
    <w:rsid w:val="5FFA3141"/>
    <w:rsid w:val="5FFE5B7B"/>
    <w:rsid w:val="600730A4"/>
    <w:rsid w:val="601F268B"/>
    <w:rsid w:val="603330F2"/>
    <w:rsid w:val="603D227C"/>
    <w:rsid w:val="603D7F35"/>
    <w:rsid w:val="603F7FA0"/>
    <w:rsid w:val="60416A13"/>
    <w:rsid w:val="604371EF"/>
    <w:rsid w:val="60444716"/>
    <w:rsid w:val="604959FE"/>
    <w:rsid w:val="604D5599"/>
    <w:rsid w:val="60504452"/>
    <w:rsid w:val="6052130C"/>
    <w:rsid w:val="605A3E43"/>
    <w:rsid w:val="605D6D2C"/>
    <w:rsid w:val="6063328E"/>
    <w:rsid w:val="606E2D49"/>
    <w:rsid w:val="607001D2"/>
    <w:rsid w:val="607165D2"/>
    <w:rsid w:val="60774BAB"/>
    <w:rsid w:val="6087384C"/>
    <w:rsid w:val="60882425"/>
    <w:rsid w:val="608C7DF2"/>
    <w:rsid w:val="60A21915"/>
    <w:rsid w:val="60AE5779"/>
    <w:rsid w:val="60B369CC"/>
    <w:rsid w:val="60B714AB"/>
    <w:rsid w:val="60BE1BE8"/>
    <w:rsid w:val="60C62040"/>
    <w:rsid w:val="60CB4DCB"/>
    <w:rsid w:val="60CD52EE"/>
    <w:rsid w:val="60D750C4"/>
    <w:rsid w:val="60DB6FC0"/>
    <w:rsid w:val="60E038EF"/>
    <w:rsid w:val="60E83E39"/>
    <w:rsid w:val="60ED0C93"/>
    <w:rsid w:val="60F6178E"/>
    <w:rsid w:val="610200AB"/>
    <w:rsid w:val="61043E45"/>
    <w:rsid w:val="61097A0D"/>
    <w:rsid w:val="610E39D9"/>
    <w:rsid w:val="610F1EE8"/>
    <w:rsid w:val="61212058"/>
    <w:rsid w:val="613048E9"/>
    <w:rsid w:val="61335637"/>
    <w:rsid w:val="61393889"/>
    <w:rsid w:val="613A1C54"/>
    <w:rsid w:val="614037C5"/>
    <w:rsid w:val="614A01F0"/>
    <w:rsid w:val="614A7DC5"/>
    <w:rsid w:val="614B4E6D"/>
    <w:rsid w:val="615049B9"/>
    <w:rsid w:val="615222EB"/>
    <w:rsid w:val="615956ED"/>
    <w:rsid w:val="615D3CF8"/>
    <w:rsid w:val="615F22B9"/>
    <w:rsid w:val="616D09DA"/>
    <w:rsid w:val="616F060C"/>
    <w:rsid w:val="61746D00"/>
    <w:rsid w:val="617D5E6E"/>
    <w:rsid w:val="6180496E"/>
    <w:rsid w:val="61833A03"/>
    <w:rsid w:val="618558EE"/>
    <w:rsid w:val="618B116E"/>
    <w:rsid w:val="618C17F1"/>
    <w:rsid w:val="619502B0"/>
    <w:rsid w:val="6199774B"/>
    <w:rsid w:val="619A531D"/>
    <w:rsid w:val="619D0C21"/>
    <w:rsid w:val="61A31E1F"/>
    <w:rsid w:val="61A86398"/>
    <w:rsid w:val="61AA155E"/>
    <w:rsid w:val="61AB3D0D"/>
    <w:rsid w:val="61B31B36"/>
    <w:rsid w:val="61B343F7"/>
    <w:rsid w:val="61BD050D"/>
    <w:rsid w:val="61BD37D8"/>
    <w:rsid w:val="61C11702"/>
    <w:rsid w:val="61C64C08"/>
    <w:rsid w:val="61CC7A6A"/>
    <w:rsid w:val="61D308A5"/>
    <w:rsid w:val="61D53620"/>
    <w:rsid w:val="61D72817"/>
    <w:rsid w:val="61DA1A9D"/>
    <w:rsid w:val="61F24567"/>
    <w:rsid w:val="61F36437"/>
    <w:rsid w:val="61F60E67"/>
    <w:rsid w:val="62026795"/>
    <w:rsid w:val="620B24C1"/>
    <w:rsid w:val="6217128E"/>
    <w:rsid w:val="621C07C5"/>
    <w:rsid w:val="621C0D9D"/>
    <w:rsid w:val="621C3B2F"/>
    <w:rsid w:val="621F2973"/>
    <w:rsid w:val="62223086"/>
    <w:rsid w:val="622D7048"/>
    <w:rsid w:val="62312A76"/>
    <w:rsid w:val="6238366A"/>
    <w:rsid w:val="623905B0"/>
    <w:rsid w:val="62457FE4"/>
    <w:rsid w:val="62492DBA"/>
    <w:rsid w:val="624A55D9"/>
    <w:rsid w:val="624E2BC7"/>
    <w:rsid w:val="624F0036"/>
    <w:rsid w:val="62556774"/>
    <w:rsid w:val="6256686E"/>
    <w:rsid w:val="625D4EA3"/>
    <w:rsid w:val="626164CB"/>
    <w:rsid w:val="626225E1"/>
    <w:rsid w:val="62672B68"/>
    <w:rsid w:val="6278298B"/>
    <w:rsid w:val="627A6E2F"/>
    <w:rsid w:val="627B3971"/>
    <w:rsid w:val="627C579B"/>
    <w:rsid w:val="627E18EA"/>
    <w:rsid w:val="627E7362"/>
    <w:rsid w:val="62873DBA"/>
    <w:rsid w:val="62894D4B"/>
    <w:rsid w:val="6293554E"/>
    <w:rsid w:val="629619C5"/>
    <w:rsid w:val="62994BDC"/>
    <w:rsid w:val="62A112FE"/>
    <w:rsid w:val="62A365A5"/>
    <w:rsid w:val="62A77A72"/>
    <w:rsid w:val="62AC0054"/>
    <w:rsid w:val="62B73847"/>
    <w:rsid w:val="62BA7F6C"/>
    <w:rsid w:val="62C0498C"/>
    <w:rsid w:val="62CA1ADF"/>
    <w:rsid w:val="62CC3390"/>
    <w:rsid w:val="62CF173C"/>
    <w:rsid w:val="62D3313E"/>
    <w:rsid w:val="62D61D3B"/>
    <w:rsid w:val="62D95C82"/>
    <w:rsid w:val="62DF6798"/>
    <w:rsid w:val="62E24614"/>
    <w:rsid w:val="62EA1A61"/>
    <w:rsid w:val="62F03D38"/>
    <w:rsid w:val="62F75298"/>
    <w:rsid w:val="62FB64F8"/>
    <w:rsid w:val="62FF0148"/>
    <w:rsid w:val="63057214"/>
    <w:rsid w:val="630C180B"/>
    <w:rsid w:val="631D68FD"/>
    <w:rsid w:val="631E7628"/>
    <w:rsid w:val="63287A59"/>
    <w:rsid w:val="632B658B"/>
    <w:rsid w:val="632F1DE3"/>
    <w:rsid w:val="63371DB9"/>
    <w:rsid w:val="633C0E09"/>
    <w:rsid w:val="633D0810"/>
    <w:rsid w:val="63402CFB"/>
    <w:rsid w:val="63410146"/>
    <w:rsid w:val="63416F29"/>
    <w:rsid w:val="634961FA"/>
    <w:rsid w:val="634B4288"/>
    <w:rsid w:val="634C6D85"/>
    <w:rsid w:val="634D48F8"/>
    <w:rsid w:val="634E5CC1"/>
    <w:rsid w:val="635107BE"/>
    <w:rsid w:val="63595FDB"/>
    <w:rsid w:val="635E33C5"/>
    <w:rsid w:val="63614029"/>
    <w:rsid w:val="63620DB5"/>
    <w:rsid w:val="6365446F"/>
    <w:rsid w:val="63682D86"/>
    <w:rsid w:val="636B23AD"/>
    <w:rsid w:val="63736D35"/>
    <w:rsid w:val="6376118B"/>
    <w:rsid w:val="637921DC"/>
    <w:rsid w:val="637A07E7"/>
    <w:rsid w:val="637C29B7"/>
    <w:rsid w:val="637C4A54"/>
    <w:rsid w:val="63827BAF"/>
    <w:rsid w:val="6399131C"/>
    <w:rsid w:val="639B012A"/>
    <w:rsid w:val="639C25FE"/>
    <w:rsid w:val="639F1DD3"/>
    <w:rsid w:val="63A331EE"/>
    <w:rsid w:val="63AB0E2D"/>
    <w:rsid w:val="63B61486"/>
    <w:rsid w:val="63B73616"/>
    <w:rsid w:val="63C22E70"/>
    <w:rsid w:val="63C66553"/>
    <w:rsid w:val="63CD4648"/>
    <w:rsid w:val="63D07693"/>
    <w:rsid w:val="63D675C6"/>
    <w:rsid w:val="63DA1CE6"/>
    <w:rsid w:val="63DA359E"/>
    <w:rsid w:val="63DE6A6F"/>
    <w:rsid w:val="63EF559F"/>
    <w:rsid w:val="63EF7972"/>
    <w:rsid w:val="63F97772"/>
    <w:rsid w:val="63FA3BAF"/>
    <w:rsid w:val="63FF2285"/>
    <w:rsid w:val="64000DDF"/>
    <w:rsid w:val="64011CCE"/>
    <w:rsid w:val="64065083"/>
    <w:rsid w:val="640F0BB9"/>
    <w:rsid w:val="640F7B93"/>
    <w:rsid w:val="641461D0"/>
    <w:rsid w:val="64183FBC"/>
    <w:rsid w:val="641C5535"/>
    <w:rsid w:val="64227AC5"/>
    <w:rsid w:val="642366C6"/>
    <w:rsid w:val="642950B7"/>
    <w:rsid w:val="64337387"/>
    <w:rsid w:val="6438579E"/>
    <w:rsid w:val="643D6ACB"/>
    <w:rsid w:val="643F19D7"/>
    <w:rsid w:val="64405057"/>
    <w:rsid w:val="644461E2"/>
    <w:rsid w:val="644B1A44"/>
    <w:rsid w:val="64540E6D"/>
    <w:rsid w:val="64550DE6"/>
    <w:rsid w:val="645517A0"/>
    <w:rsid w:val="645A131D"/>
    <w:rsid w:val="645D2863"/>
    <w:rsid w:val="64607E74"/>
    <w:rsid w:val="64612B9A"/>
    <w:rsid w:val="646A4AA8"/>
    <w:rsid w:val="646A6BFC"/>
    <w:rsid w:val="646E0F26"/>
    <w:rsid w:val="647462D5"/>
    <w:rsid w:val="64774637"/>
    <w:rsid w:val="64784D57"/>
    <w:rsid w:val="64787792"/>
    <w:rsid w:val="64802FF9"/>
    <w:rsid w:val="64827B8A"/>
    <w:rsid w:val="6484142B"/>
    <w:rsid w:val="649A2BC6"/>
    <w:rsid w:val="649B38E8"/>
    <w:rsid w:val="64A62B45"/>
    <w:rsid w:val="64AC1D8C"/>
    <w:rsid w:val="64CE7D10"/>
    <w:rsid w:val="64D4770D"/>
    <w:rsid w:val="64D9487E"/>
    <w:rsid w:val="64E062AB"/>
    <w:rsid w:val="64E67DD9"/>
    <w:rsid w:val="64ED5DC4"/>
    <w:rsid w:val="64EE3BE4"/>
    <w:rsid w:val="64F0457A"/>
    <w:rsid w:val="64F068A4"/>
    <w:rsid w:val="64FE1183"/>
    <w:rsid w:val="65060EF3"/>
    <w:rsid w:val="65091799"/>
    <w:rsid w:val="65096246"/>
    <w:rsid w:val="650E3DCD"/>
    <w:rsid w:val="651330E4"/>
    <w:rsid w:val="651578AC"/>
    <w:rsid w:val="65172370"/>
    <w:rsid w:val="6517264E"/>
    <w:rsid w:val="651A5305"/>
    <w:rsid w:val="651E7E27"/>
    <w:rsid w:val="65232FCC"/>
    <w:rsid w:val="6524490D"/>
    <w:rsid w:val="65256605"/>
    <w:rsid w:val="652B3DF5"/>
    <w:rsid w:val="652C5D6A"/>
    <w:rsid w:val="65473755"/>
    <w:rsid w:val="654946E1"/>
    <w:rsid w:val="654B2834"/>
    <w:rsid w:val="654E0981"/>
    <w:rsid w:val="6555382A"/>
    <w:rsid w:val="655A2D4F"/>
    <w:rsid w:val="6568138C"/>
    <w:rsid w:val="656A4169"/>
    <w:rsid w:val="656C1FA9"/>
    <w:rsid w:val="656C2A86"/>
    <w:rsid w:val="65781D83"/>
    <w:rsid w:val="65810FBC"/>
    <w:rsid w:val="6587114E"/>
    <w:rsid w:val="658A452D"/>
    <w:rsid w:val="65931714"/>
    <w:rsid w:val="659400ED"/>
    <w:rsid w:val="659E6AC3"/>
    <w:rsid w:val="659F73C6"/>
    <w:rsid w:val="65AC2DEC"/>
    <w:rsid w:val="65B7622C"/>
    <w:rsid w:val="65BA3D27"/>
    <w:rsid w:val="65C17624"/>
    <w:rsid w:val="65C46564"/>
    <w:rsid w:val="65C84791"/>
    <w:rsid w:val="65C972CD"/>
    <w:rsid w:val="65CC4331"/>
    <w:rsid w:val="65D92EA5"/>
    <w:rsid w:val="65DE7D54"/>
    <w:rsid w:val="65DF2922"/>
    <w:rsid w:val="65E43274"/>
    <w:rsid w:val="65F200DC"/>
    <w:rsid w:val="65F47974"/>
    <w:rsid w:val="65F80902"/>
    <w:rsid w:val="6605529A"/>
    <w:rsid w:val="660864C6"/>
    <w:rsid w:val="660A0B59"/>
    <w:rsid w:val="660E0C6D"/>
    <w:rsid w:val="660E3933"/>
    <w:rsid w:val="66114373"/>
    <w:rsid w:val="66124AE5"/>
    <w:rsid w:val="661A5E45"/>
    <w:rsid w:val="661E4974"/>
    <w:rsid w:val="66233AB6"/>
    <w:rsid w:val="66255094"/>
    <w:rsid w:val="66260805"/>
    <w:rsid w:val="6627587A"/>
    <w:rsid w:val="662762CD"/>
    <w:rsid w:val="66281263"/>
    <w:rsid w:val="66325FAD"/>
    <w:rsid w:val="66335638"/>
    <w:rsid w:val="66492A8B"/>
    <w:rsid w:val="66497E26"/>
    <w:rsid w:val="6651684B"/>
    <w:rsid w:val="665405A4"/>
    <w:rsid w:val="665502B7"/>
    <w:rsid w:val="66551FA2"/>
    <w:rsid w:val="6657500F"/>
    <w:rsid w:val="665B2DB0"/>
    <w:rsid w:val="665F52F4"/>
    <w:rsid w:val="6660246B"/>
    <w:rsid w:val="666200F5"/>
    <w:rsid w:val="666C75C1"/>
    <w:rsid w:val="666F549B"/>
    <w:rsid w:val="66835206"/>
    <w:rsid w:val="6683784B"/>
    <w:rsid w:val="668608F5"/>
    <w:rsid w:val="66911D59"/>
    <w:rsid w:val="669644BC"/>
    <w:rsid w:val="669D6697"/>
    <w:rsid w:val="669E0FCB"/>
    <w:rsid w:val="66A02AFD"/>
    <w:rsid w:val="66A70795"/>
    <w:rsid w:val="66B250EA"/>
    <w:rsid w:val="66B50063"/>
    <w:rsid w:val="66B51803"/>
    <w:rsid w:val="66BA0B8B"/>
    <w:rsid w:val="66BA316E"/>
    <w:rsid w:val="66C10E9E"/>
    <w:rsid w:val="66C11FDB"/>
    <w:rsid w:val="66C322FB"/>
    <w:rsid w:val="66C62346"/>
    <w:rsid w:val="66CC0F80"/>
    <w:rsid w:val="66CE0585"/>
    <w:rsid w:val="66CF65D9"/>
    <w:rsid w:val="66E139F3"/>
    <w:rsid w:val="66E700C9"/>
    <w:rsid w:val="66EB6C19"/>
    <w:rsid w:val="66F2609F"/>
    <w:rsid w:val="66F62232"/>
    <w:rsid w:val="66F90F7A"/>
    <w:rsid w:val="66FD0867"/>
    <w:rsid w:val="66FD1676"/>
    <w:rsid w:val="67041FCF"/>
    <w:rsid w:val="67044CE6"/>
    <w:rsid w:val="670529D7"/>
    <w:rsid w:val="67164A97"/>
    <w:rsid w:val="671D6061"/>
    <w:rsid w:val="672271C2"/>
    <w:rsid w:val="672A3D04"/>
    <w:rsid w:val="673647AF"/>
    <w:rsid w:val="67436DDE"/>
    <w:rsid w:val="6744310A"/>
    <w:rsid w:val="67473D79"/>
    <w:rsid w:val="67477AD7"/>
    <w:rsid w:val="674E1F62"/>
    <w:rsid w:val="67635B07"/>
    <w:rsid w:val="67721383"/>
    <w:rsid w:val="677242A8"/>
    <w:rsid w:val="67747BA8"/>
    <w:rsid w:val="67762A7E"/>
    <w:rsid w:val="678F78FC"/>
    <w:rsid w:val="67931DA9"/>
    <w:rsid w:val="67A545C2"/>
    <w:rsid w:val="67A82DE2"/>
    <w:rsid w:val="67A86D56"/>
    <w:rsid w:val="67AB3E3B"/>
    <w:rsid w:val="67AB65C1"/>
    <w:rsid w:val="67BD280F"/>
    <w:rsid w:val="67C1114B"/>
    <w:rsid w:val="67C47A7C"/>
    <w:rsid w:val="67C75182"/>
    <w:rsid w:val="67CE2BF6"/>
    <w:rsid w:val="67D12393"/>
    <w:rsid w:val="67D229BE"/>
    <w:rsid w:val="67D2732D"/>
    <w:rsid w:val="67D406F5"/>
    <w:rsid w:val="67D64ADD"/>
    <w:rsid w:val="67D87203"/>
    <w:rsid w:val="67E267D5"/>
    <w:rsid w:val="67E308E0"/>
    <w:rsid w:val="67E51B00"/>
    <w:rsid w:val="67E704CB"/>
    <w:rsid w:val="67E72344"/>
    <w:rsid w:val="67F376B4"/>
    <w:rsid w:val="67FD7067"/>
    <w:rsid w:val="68033F81"/>
    <w:rsid w:val="680A0469"/>
    <w:rsid w:val="68102994"/>
    <w:rsid w:val="68123A9E"/>
    <w:rsid w:val="68142A10"/>
    <w:rsid w:val="68173D03"/>
    <w:rsid w:val="6818446A"/>
    <w:rsid w:val="681B59C9"/>
    <w:rsid w:val="681F6105"/>
    <w:rsid w:val="681F690E"/>
    <w:rsid w:val="682224B1"/>
    <w:rsid w:val="68245892"/>
    <w:rsid w:val="68252A2C"/>
    <w:rsid w:val="68254FD1"/>
    <w:rsid w:val="68291767"/>
    <w:rsid w:val="682A1A0A"/>
    <w:rsid w:val="682C33F0"/>
    <w:rsid w:val="683060DA"/>
    <w:rsid w:val="68341157"/>
    <w:rsid w:val="683B44E8"/>
    <w:rsid w:val="684174C8"/>
    <w:rsid w:val="684834C7"/>
    <w:rsid w:val="684B4D01"/>
    <w:rsid w:val="684C2F4B"/>
    <w:rsid w:val="68500004"/>
    <w:rsid w:val="68570F91"/>
    <w:rsid w:val="68585525"/>
    <w:rsid w:val="685B3DEC"/>
    <w:rsid w:val="68604E71"/>
    <w:rsid w:val="686661A2"/>
    <w:rsid w:val="68686B65"/>
    <w:rsid w:val="6868773E"/>
    <w:rsid w:val="686E43FE"/>
    <w:rsid w:val="68701CD5"/>
    <w:rsid w:val="687A3C0C"/>
    <w:rsid w:val="687C1E5C"/>
    <w:rsid w:val="6881195A"/>
    <w:rsid w:val="6885299D"/>
    <w:rsid w:val="68871407"/>
    <w:rsid w:val="688B051E"/>
    <w:rsid w:val="688D6338"/>
    <w:rsid w:val="689E73AA"/>
    <w:rsid w:val="689F39B0"/>
    <w:rsid w:val="68B06F4D"/>
    <w:rsid w:val="68B27A46"/>
    <w:rsid w:val="68B6200F"/>
    <w:rsid w:val="68BE43E7"/>
    <w:rsid w:val="68C16E9A"/>
    <w:rsid w:val="68C37CF4"/>
    <w:rsid w:val="68C533AD"/>
    <w:rsid w:val="68C81EDB"/>
    <w:rsid w:val="68D261AF"/>
    <w:rsid w:val="68D73DD9"/>
    <w:rsid w:val="68D82C3E"/>
    <w:rsid w:val="68DD7E4E"/>
    <w:rsid w:val="68EE2929"/>
    <w:rsid w:val="68F061E4"/>
    <w:rsid w:val="68F3079B"/>
    <w:rsid w:val="68F41CB5"/>
    <w:rsid w:val="68F628AA"/>
    <w:rsid w:val="68FE6ED7"/>
    <w:rsid w:val="690915F1"/>
    <w:rsid w:val="690A152C"/>
    <w:rsid w:val="690A62C1"/>
    <w:rsid w:val="690B4C5B"/>
    <w:rsid w:val="690D6DFC"/>
    <w:rsid w:val="691131AF"/>
    <w:rsid w:val="69121BC0"/>
    <w:rsid w:val="69123C83"/>
    <w:rsid w:val="691361C6"/>
    <w:rsid w:val="69136963"/>
    <w:rsid w:val="6915679A"/>
    <w:rsid w:val="69226051"/>
    <w:rsid w:val="692423F0"/>
    <w:rsid w:val="69256F1B"/>
    <w:rsid w:val="692961AC"/>
    <w:rsid w:val="692E069D"/>
    <w:rsid w:val="69306BCB"/>
    <w:rsid w:val="69356957"/>
    <w:rsid w:val="69367236"/>
    <w:rsid w:val="69375568"/>
    <w:rsid w:val="6954402A"/>
    <w:rsid w:val="69591B20"/>
    <w:rsid w:val="695F2AF6"/>
    <w:rsid w:val="69613859"/>
    <w:rsid w:val="69654BE4"/>
    <w:rsid w:val="6966602F"/>
    <w:rsid w:val="69675074"/>
    <w:rsid w:val="696A3D9D"/>
    <w:rsid w:val="696B487A"/>
    <w:rsid w:val="697562E8"/>
    <w:rsid w:val="697D0B56"/>
    <w:rsid w:val="698D6BE3"/>
    <w:rsid w:val="698F4A17"/>
    <w:rsid w:val="698F6927"/>
    <w:rsid w:val="69950CAA"/>
    <w:rsid w:val="699C2D57"/>
    <w:rsid w:val="699C4953"/>
    <w:rsid w:val="699D76FE"/>
    <w:rsid w:val="69A0408A"/>
    <w:rsid w:val="69A83C37"/>
    <w:rsid w:val="69BA04C6"/>
    <w:rsid w:val="69BC3B27"/>
    <w:rsid w:val="69BD1D46"/>
    <w:rsid w:val="69C110AA"/>
    <w:rsid w:val="69C13ACE"/>
    <w:rsid w:val="69C513D8"/>
    <w:rsid w:val="69C54873"/>
    <w:rsid w:val="69D0224A"/>
    <w:rsid w:val="69D16F91"/>
    <w:rsid w:val="69D23A83"/>
    <w:rsid w:val="69D41BF5"/>
    <w:rsid w:val="69DA6B2B"/>
    <w:rsid w:val="69DB412C"/>
    <w:rsid w:val="69E15767"/>
    <w:rsid w:val="69E4072C"/>
    <w:rsid w:val="69EB7889"/>
    <w:rsid w:val="6A010C6F"/>
    <w:rsid w:val="6A067F61"/>
    <w:rsid w:val="6A0722AC"/>
    <w:rsid w:val="6A0764FA"/>
    <w:rsid w:val="6A126B42"/>
    <w:rsid w:val="6A1A7F8A"/>
    <w:rsid w:val="6A1B06BF"/>
    <w:rsid w:val="6A1F219A"/>
    <w:rsid w:val="6A1F7871"/>
    <w:rsid w:val="6A2A4D48"/>
    <w:rsid w:val="6A2C4249"/>
    <w:rsid w:val="6A330538"/>
    <w:rsid w:val="6A346037"/>
    <w:rsid w:val="6A3F7723"/>
    <w:rsid w:val="6A411E2C"/>
    <w:rsid w:val="6A483AAA"/>
    <w:rsid w:val="6A52671E"/>
    <w:rsid w:val="6A536C64"/>
    <w:rsid w:val="6A553A77"/>
    <w:rsid w:val="6A572DA2"/>
    <w:rsid w:val="6A584B92"/>
    <w:rsid w:val="6A58674F"/>
    <w:rsid w:val="6A6832DB"/>
    <w:rsid w:val="6A6E37D0"/>
    <w:rsid w:val="6A6E6D66"/>
    <w:rsid w:val="6A705363"/>
    <w:rsid w:val="6A801E88"/>
    <w:rsid w:val="6A805E02"/>
    <w:rsid w:val="6A8E2EE0"/>
    <w:rsid w:val="6A8F2AC5"/>
    <w:rsid w:val="6A937567"/>
    <w:rsid w:val="6A956585"/>
    <w:rsid w:val="6A9A08F1"/>
    <w:rsid w:val="6AA84199"/>
    <w:rsid w:val="6AC033C3"/>
    <w:rsid w:val="6AC40CF8"/>
    <w:rsid w:val="6AC90E3E"/>
    <w:rsid w:val="6AC928B3"/>
    <w:rsid w:val="6ACC5DAA"/>
    <w:rsid w:val="6AD77C3E"/>
    <w:rsid w:val="6ADC36EC"/>
    <w:rsid w:val="6ADE2985"/>
    <w:rsid w:val="6ADE62C9"/>
    <w:rsid w:val="6AE0236C"/>
    <w:rsid w:val="6AE51BED"/>
    <w:rsid w:val="6AE62DD1"/>
    <w:rsid w:val="6AF704C1"/>
    <w:rsid w:val="6B0530C8"/>
    <w:rsid w:val="6B0B3AF8"/>
    <w:rsid w:val="6B0E00D9"/>
    <w:rsid w:val="6B184691"/>
    <w:rsid w:val="6B196F89"/>
    <w:rsid w:val="6B1E7798"/>
    <w:rsid w:val="6B222B96"/>
    <w:rsid w:val="6B2960C9"/>
    <w:rsid w:val="6B2F4CA3"/>
    <w:rsid w:val="6B322435"/>
    <w:rsid w:val="6B33358A"/>
    <w:rsid w:val="6B352B27"/>
    <w:rsid w:val="6B384DF5"/>
    <w:rsid w:val="6B465699"/>
    <w:rsid w:val="6B4708E5"/>
    <w:rsid w:val="6B495532"/>
    <w:rsid w:val="6B4B77C0"/>
    <w:rsid w:val="6B4D1A75"/>
    <w:rsid w:val="6B4F1021"/>
    <w:rsid w:val="6B5F13EB"/>
    <w:rsid w:val="6B67266B"/>
    <w:rsid w:val="6B6B21F6"/>
    <w:rsid w:val="6B6B73A1"/>
    <w:rsid w:val="6B6D529B"/>
    <w:rsid w:val="6B7B0AF7"/>
    <w:rsid w:val="6B861644"/>
    <w:rsid w:val="6B902D0A"/>
    <w:rsid w:val="6B9346E3"/>
    <w:rsid w:val="6B9B1E7F"/>
    <w:rsid w:val="6B9B29AE"/>
    <w:rsid w:val="6BB70044"/>
    <w:rsid w:val="6BBA5A2D"/>
    <w:rsid w:val="6BBA66BE"/>
    <w:rsid w:val="6BBA71EB"/>
    <w:rsid w:val="6BBE614B"/>
    <w:rsid w:val="6BBF0103"/>
    <w:rsid w:val="6BC13E76"/>
    <w:rsid w:val="6BC27F50"/>
    <w:rsid w:val="6BC37392"/>
    <w:rsid w:val="6BC70A7F"/>
    <w:rsid w:val="6BD07A5F"/>
    <w:rsid w:val="6BD239B6"/>
    <w:rsid w:val="6BE029D7"/>
    <w:rsid w:val="6BE750BC"/>
    <w:rsid w:val="6BEE0B47"/>
    <w:rsid w:val="6BF77CE6"/>
    <w:rsid w:val="6BFC6FE1"/>
    <w:rsid w:val="6C037E5E"/>
    <w:rsid w:val="6C0E1D57"/>
    <w:rsid w:val="6C0E3763"/>
    <w:rsid w:val="6C2435A4"/>
    <w:rsid w:val="6C2836BE"/>
    <w:rsid w:val="6C2A7815"/>
    <w:rsid w:val="6C2B42A4"/>
    <w:rsid w:val="6C347033"/>
    <w:rsid w:val="6C463CE4"/>
    <w:rsid w:val="6C4E50FB"/>
    <w:rsid w:val="6C50244D"/>
    <w:rsid w:val="6C536EAA"/>
    <w:rsid w:val="6C563366"/>
    <w:rsid w:val="6C5765D0"/>
    <w:rsid w:val="6C593CEB"/>
    <w:rsid w:val="6C625ED9"/>
    <w:rsid w:val="6C6B5E6B"/>
    <w:rsid w:val="6C7018B8"/>
    <w:rsid w:val="6C745C2B"/>
    <w:rsid w:val="6C7521E9"/>
    <w:rsid w:val="6C770684"/>
    <w:rsid w:val="6C7B7C9B"/>
    <w:rsid w:val="6C7C40C8"/>
    <w:rsid w:val="6C7D139D"/>
    <w:rsid w:val="6C7D51B9"/>
    <w:rsid w:val="6C8D3668"/>
    <w:rsid w:val="6C8E369B"/>
    <w:rsid w:val="6C914FAD"/>
    <w:rsid w:val="6C9F01D7"/>
    <w:rsid w:val="6CA51623"/>
    <w:rsid w:val="6CA806A1"/>
    <w:rsid w:val="6CA811A9"/>
    <w:rsid w:val="6CA81D0A"/>
    <w:rsid w:val="6CAE71DD"/>
    <w:rsid w:val="6CB375F9"/>
    <w:rsid w:val="6CBB7742"/>
    <w:rsid w:val="6CBC471A"/>
    <w:rsid w:val="6CC35E29"/>
    <w:rsid w:val="6CC902F9"/>
    <w:rsid w:val="6CCB403F"/>
    <w:rsid w:val="6CD277FD"/>
    <w:rsid w:val="6CE11846"/>
    <w:rsid w:val="6CE41685"/>
    <w:rsid w:val="6CE5640F"/>
    <w:rsid w:val="6CF213EE"/>
    <w:rsid w:val="6CFE48ED"/>
    <w:rsid w:val="6D057F99"/>
    <w:rsid w:val="6D110312"/>
    <w:rsid w:val="6D260AAA"/>
    <w:rsid w:val="6D2A4610"/>
    <w:rsid w:val="6D2B1B23"/>
    <w:rsid w:val="6D300DBD"/>
    <w:rsid w:val="6D3671B7"/>
    <w:rsid w:val="6D3D6B3D"/>
    <w:rsid w:val="6D3D7D06"/>
    <w:rsid w:val="6D3E6C14"/>
    <w:rsid w:val="6D455696"/>
    <w:rsid w:val="6D4E295B"/>
    <w:rsid w:val="6D551BA8"/>
    <w:rsid w:val="6D585100"/>
    <w:rsid w:val="6D5C1EE9"/>
    <w:rsid w:val="6D5E4A8F"/>
    <w:rsid w:val="6D612C2A"/>
    <w:rsid w:val="6D6348D3"/>
    <w:rsid w:val="6D6A2E3C"/>
    <w:rsid w:val="6D702B74"/>
    <w:rsid w:val="6D857652"/>
    <w:rsid w:val="6D885AB6"/>
    <w:rsid w:val="6D893F51"/>
    <w:rsid w:val="6D91520F"/>
    <w:rsid w:val="6D91686D"/>
    <w:rsid w:val="6D9527AA"/>
    <w:rsid w:val="6D9A45DB"/>
    <w:rsid w:val="6D9E2755"/>
    <w:rsid w:val="6D9F3247"/>
    <w:rsid w:val="6D9F56FE"/>
    <w:rsid w:val="6DA61F72"/>
    <w:rsid w:val="6DAE5F87"/>
    <w:rsid w:val="6DBD5A74"/>
    <w:rsid w:val="6DBE1FBE"/>
    <w:rsid w:val="6DC428D5"/>
    <w:rsid w:val="6DCD2B81"/>
    <w:rsid w:val="6DD370A2"/>
    <w:rsid w:val="6DD83C9C"/>
    <w:rsid w:val="6DDB5267"/>
    <w:rsid w:val="6DE17CB0"/>
    <w:rsid w:val="6DEC7DCF"/>
    <w:rsid w:val="6DFB068A"/>
    <w:rsid w:val="6DFC0B1C"/>
    <w:rsid w:val="6E102A99"/>
    <w:rsid w:val="6E103A09"/>
    <w:rsid w:val="6E136318"/>
    <w:rsid w:val="6E194546"/>
    <w:rsid w:val="6E280AA7"/>
    <w:rsid w:val="6E2A2533"/>
    <w:rsid w:val="6E2E6495"/>
    <w:rsid w:val="6E375EBF"/>
    <w:rsid w:val="6E3E1E41"/>
    <w:rsid w:val="6E3E5A93"/>
    <w:rsid w:val="6E3E6939"/>
    <w:rsid w:val="6E3F4C53"/>
    <w:rsid w:val="6E40660F"/>
    <w:rsid w:val="6E423181"/>
    <w:rsid w:val="6E423386"/>
    <w:rsid w:val="6E4A20B0"/>
    <w:rsid w:val="6E5A2CCE"/>
    <w:rsid w:val="6E60319B"/>
    <w:rsid w:val="6E792921"/>
    <w:rsid w:val="6E803C6F"/>
    <w:rsid w:val="6E8379FA"/>
    <w:rsid w:val="6E977D40"/>
    <w:rsid w:val="6EA30C8B"/>
    <w:rsid w:val="6EA44D0B"/>
    <w:rsid w:val="6EAC2FE4"/>
    <w:rsid w:val="6EB423F0"/>
    <w:rsid w:val="6EB74FA9"/>
    <w:rsid w:val="6EC32128"/>
    <w:rsid w:val="6EC51D2A"/>
    <w:rsid w:val="6EC86434"/>
    <w:rsid w:val="6ECA2E2A"/>
    <w:rsid w:val="6ECC69DB"/>
    <w:rsid w:val="6ED624D8"/>
    <w:rsid w:val="6ED670E0"/>
    <w:rsid w:val="6EE25F54"/>
    <w:rsid w:val="6EE36F14"/>
    <w:rsid w:val="6EE8603B"/>
    <w:rsid w:val="6EF92179"/>
    <w:rsid w:val="6EFC6778"/>
    <w:rsid w:val="6F032090"/>
    <w:rsid w:val="6F0417EA"/>
    <w:rsid w:val="6F053060"/>
    <w:rsid w:val="6F0828D4"/>
    <w:rsid w:val="6F0B4FE9"/>
    <w:rsid w:val="6F0B6EB5"/>
    <w:rsid w:val="6F11683B"/>
    <w:rsid w:val="6F1264E9"/>
    <w:rsid w:val="6F127744"/>
    <w:rsid w:val="6F160B45"/>
    <w:rsid w:val="6F161BDD"/>
    <w:rsid w:val="6F1B4B65"/>
    <w:rsid w:val="6F1E2C66"/>
    <w:rsid w:val="6F1E6663"/>
    <w:rsid w:val="6F201997"/>
    <w:rsid w:val="6F22667A"/>
    <w:rsid w:val="6F227C7D"/>
    <w:rsid w:val="6F2317DB"/>
    <w:rsid w:val="6F2A6CCD"/>
    <w:rsid w:val="6F341097"/>
    <w:rsid w:val="6F345BB8"/>
    <w:rsid w:val="6F370245"/>
    <w:rsid w:val="6F386E47"/>
    <w:rsid w:val="6F407482"/>
    <w:rsid w:val="6F497EEC"/>
    <w:rsid w:val="6F552383"/>
    <w:rsid w:val="6F5D0D4C"/>
    <w:rsid w:val="6F600E2E"/>
    <w:rsid w:val="6F650092"/>
    <w:rsid w:val="6F6E2388"/>
    <w:rsid w:val="6F7B3C0D"/>
    <w:rsid w:val="6F7E5C10"/>
    <w:rsid w:val="6F85012D"/>
    <w:rsid w:val="6F8A46AB"/>
    <w:rsid w:val="6F9A0F1D"/>
    <w:rsid w:val="6F9B4CA2"/>
    <w:rsid w:val="6F9E2B9B"/>
    <w:rsid w:val="6FA03848"/>
    <w:rsid w:val="6FAD403E"/>
    <w:rsid w:val="6FAE5289"/>
    <w:rsid w:val="6FB04FEA"/>
    <w:rsid w:val="6FB2350F"/>
    <w:rsid w:val="6FB71E89"/>
    <w:rsid w:val="6FB80C1C"/>
    <w:rsid w:val="6FB87FDA"/>
    <w:rsid w:val="6FC06DCA"/>
    <w:rsid w:val="6FC15CDB"/>
    <w:rsid w:val="6FCD3493"/>
    <w:rsid w:val="6FD32ADC"/>
    <w:rsid w:val="6FD43F5F"/>
    <w:rsid w:val="6FDB6ABE"/>
    <w:rsid w:val="6FDE38B3"/>
    <w:rsid w:val="6FE71924"/>
    <w:rsid w:val="6FE753C1"/>
    <w:rsid w:val="6FE76B38"/>
    <w:rsid w:val="6FEF351B"/>
    <w:rsid w:val="6FF13EC3"/>
    <w:rsid w:val="6FFD6B66"/>
    <w:rsid w:val="700513FA"/>
    <w:rsid w:val="70090A97"/>
    <w:rsid w:val="700B1FEF"/>
    <w:rsid w:val="701013F6"/>
    <w:rsid w:val="701708C5"/>
    <w:rsid w:val="701D663E"/>
    <w:rsid w:val="70211783"/>
    <w:rsid w:val="70223FDE"/>
    <w:rsid w:val="702313F2"/>
    <w:rsid w:val="702C681D"/>
    <w:rsid w:val="702C79AA"/>
    <w:rsid w:val="702E4D64"/>
    <w:rsid w:val="70340990"/>
    <w:rsid w:val="70347C9F"/>
    <w:rsid w:val="7039163B"/>
    <w:rsid w:val="703A5920"/>
    <w:rsid w:val="703B50F0"/>
    <w:rsid w:val="70497785"/>
    <w:rsid w:val="704A35B4"/>
    <w:rsid w:val="70540263"/>
    <w:rsid w:val="7055737C"/>
    <w:rsid w:val="7062449A"/>
    <w:rsid w:val="706B2CE5"/>
    <w:rsid w:val="706D60AB"/>
    <w:rsid w:val="70752DAC"/>
    <w:rsid w:val="707751EB"/>
    <w:rsid w:val="70791A3F"/>
    <w:rsid w:val="707D6DF1"/>
    <w:rsid w:val="70807746"/>
    <w:rsid w:val="70874C1A"/>
    <w:rsid w:val="708766AA"/>
    <w:rsid w:val="708B3D8B"/>
    <w:rsid w:val="709166C8"/>
    <w:rsid w:val="70A35D60"/>
    <w:rsid w:val="70AA650F"/>
    <w:rsid w:val="70AC7265"/>
    <w:rsid w:val="70B07239"/>
    <w:rsid w:val="70BD36B6"/>
    <w:rsid w:val="70BE143C"/>
    <w:rsid w:val="70BF770F"/>
    <w:rsid w:val="70CD2017"/>
    <w:rsid w:val="70CE4D2D"/>
    <w:rsid w:val="70DB6CF0"/>
    <w:rsid w:val="70E02264"/>
    <w:rsid w:val="70EA26DB"/>
    <w:rsid w:val="71022467"/>
    <w:rsid w:val="71030053"/>
    <w:rsid w:val="7107260E"/>
    <w:rsid w:val="7108414D"/>
    <w:rsid w:val="71163A14"/>
    <w:rsid w:val="7117040C"/>
    <w:rsid w:val="711E4345"/>
    <w:rsid w:val="711F7F62"/>
    <w:rsid w:val="71265A0F"/>
    <w:rsid w:val="71354C7F"/>
    <w:rsid w:val="713F599F"/>
    <w:rsid w:val="714B2454"/>
    <w:rsid w:val="714C17FB"/>
    <w:rsid w:val="714E4E70"/>
    <w:rsid w:val="714E6923"/>
    <w:rsid w:val="714F5BC7"/>
    <w:rsid w:val="71526C77"/>
    <w:rsid w:val="71556053"/>
    <w:rsid w:val="71695F37"/>
    <w:rsid w:val="717235CE"/>
    <w:rsid w:val="71792894"/>
    <w:rsid w:val="718031E5"/>
    <w:rsid w:val="71820B26"/>
    <w:rsid w:val="71822962"/>
    <w:rsid w:val="718E3FF2"/>
    <w:rsid w:val="71A148C6"/>
    <w:rsid w:val="71A969DB"/>
    <w:rsid w:val="71A970DF"/>
    <w:rsid w:val="71AA7E80"/>
    <w:rsid w:val="71B33A42"/>
    <w:rsid w:val="71BC75C4"/>
    <w:rsid w:val="71C160EF"/>
    <w:rsid w:val="71D114C1"/>
    <w:rsid w:val="71D46496"/>
    <w:rsid w:val="71D97191"/>
    <w:rsid w:val="71E1505E"/>
    <w:rsid w:val="71E150C6"/>
    <w:rsid w:val="71E23F59"/>
    <w:rsid w:val="71E452DB"/>
    <w:rsid w:val="71E52420"/>
    <w:rsid w:val="7206108C"/>
    <w:rsid w:val="72085FBA"/>
    <w:rsid w:val="720E1355"/>
    <w:rsid w:val="721255AB"/>
    <w:rsid w:val="72152CB1"/>
    <w:rsid w:val="721651AC"/>
    <w:rsid w:val="721F6149"/>
    <w:rsid w:val="7221095E"/>
    <w:rsid w:val="72251E6E"/>
    <w:rsid w:val="7225365E"/>
    <w:rsid w:val="7230112A"/>
    <w:rsid w:val="723A64F7"/>
    <w:rsid w:val="72415B0D"/>
    <w:rsid w:val="72423B8D"/>
    <w:rsid w:val="72494AFD"/>
    <w:rsid w:val="72495E76"/>
    <w:rsid w:val="72526600"/>
    <w:rsid w:val="72591287"/>
    <w:rsid w:val="725B4CFB"/>
    <w:rsid w:val="72624A57"/>
    <w:rsid w:val="726C062C"/>
    <w:rsid w:val="726E19E9"/>
    <w:rsid w:val="72746893"/>
    <w:rsid w:val="72796C99"/>
    <w:rsid w:val="727A4EAC"/>
    <w:rsid w:val="727B663B"/>
    <w:rsid w:val="727C23DD"/>
    <w:rsid w:val="727D7CF5"/>
    <w:rsid w:val="72836AF2"/>
    <w:rsid w:val="728F6FA0"/>
    <w:rsid w:val="729C5830"/>
    <w:rsid w:val="72A43A1C"/>
    <w:rsid w:val="72A758C3"/>
    <w:rsid w:val="72B2086A"/>
    <w:rsid w:val="72B73721"/>
    <w:rsid w:val="72C51F02"/>
    <w:rsid w:val="72C6355D"/>
    <w:rsid w:val="72C64E20"/>
    <w:rsid w:val="72CB1EBD"/>
    <w:rsid w:val="72CE7F94"/>
    <w:rsid w:val="72D0525E"/>
    <w:rsid w:val="72DC6C14"/>
    <w:rsid w:val="72DE4F88"/>
    <w:rsid w:val="72DF5847"/>
    <w:rsid w:val="72E10461"/>
    <w:rsid w:val="72EF4532"/>
    <w:rsid w:val="72FF2B05"/>
    <w:rsid w:val="730C0DE3"/>
    <w:rsid w:val="730E45FB"/>
    <w:rsid w:val="73130A2C"/>
    <w:rsid w:val="73166F95"/>
    <w:rsid w:val="731B28B2"/>
    <w:rsid w:val="7321267B"/>
    <w:rsid w:val="73286A92"/>
    <w:rsid w:val="732E38B0"/>
    <w:rsid w:val="732F237C"/>
    <w:rsid w:val="73337FBF"/>
    <w:rsid w:val="733753A8"/>
    <w:rsid w:val="733B789A"/>
    <w:rsid w:val="733F5131"/>
    <w:rsid w:val="734722AC"/>
    <w:rsid w:val="734B3F22"/>
    <w:rsid w:val="734F71B7"/>
    <w:rsid w:val="73501A91"/>
    <w:rsid w:val="73635BAA"/>
    <w:rsid w:val="73663B2F"/>
    <w:rsid w:val="736951A5"/>
    <w:rsid w:val="736B235E"/>
    <w:rsid w:val="736D2E14"/>
    <w:rsid w:val="7370382F"/>
    <w:rsid w:val="73747445"/>
    <w:rsid w:val="73752D7E"/>
    <w:rsid w:val="7378362F"/>
    <w:rsid w:val="737A5B9E"/>
    <w:rsid w:val="737E4AFE"/>
    <w:rsid w:val="738831A2"/>
    <w:rsid w:val="738D27B6"/>
    <w:rsid w:val="739B2C54"/>
    <w:rsid w:val="73AF37A8"/>
    <w:rsid w:val="73B33858"/>
    <w:rsid w:val="73B71FD8"/>
    <w:rsid w:val="73B8491D"/>
    <w:rsid w:val="73BA54DC"/>
    <w:rsid w:val="73BE6306"/>
    <w:rsid w:val="73C51BFD"/>
    <w:rsid w:val="73CD1D33"/>
    <w:rsid w:val="73CF53C5"/>
    <w:rsid w:val="73D00A5E"/>
    <w:rsid w:val="73D637FE"/>
    <w:rsid w:val="73E9230A"/>
    <w:rsid w:val="73EE2441"/>
    <w:rsid w:val="73F158BD"/>
    <w:rsid w:val="73F402FD"/>
    <w:rsid w:val="73F40BD4"/>
    <w:rsid w:val="73F711F7"/>
    <w:rsid w:val="73F73449"/>
    <w:rsid w:val="74004005"/>
    <w:rsid w:val="74024093"/>
    <w:rsid w:val="740C3980"/>
    <w:rsid w:val="740D1EBF"/>
    <w:rsid w:val="741132F3"/>
    <w:rsid w:val="741770F6"/>
    <w:rsid w:val="7422193C"/>
    <w:rsid w:val="74235CA0"/>
    <w:rsid w:val="7424142D"/>
    <w:rsid w:val="742A02C1"/>
    <w:rsid w:val="743050B7"/>
    <w:rsid w:val="74324B53"/>
    <w:rsid w:val="74355DB6"/>
    <w:rsid w:val="74404C1F"/>
    <w:rsid w:val="74411D07"/>
    <w:rsid w:val="744145B3"/>
    <w:rsid w:val="74446151"/>
    <w:rsid w:val="74456A3A"/>
    <w:rsid w:val="744739B3"/>
    <w:rsid w:val="7449325C"/>
    <w:rsid w:val="7454481B"/>
    <w:rsid w:val="745731F2"/>
    <w:rsid w:val="74584667"/>
    <w:rsid w:val="74653853"/>
    <w:rsid w:val="74697B32"/>
    <w:rsid w:val="746D63D3"/>
    <w:rsid w:val="747136E2"/>
    <w:rsid w:val="747619D2"/>
    <w:rsid w:val="74782F45"/>
    <w:rsid w:val="747979B4"/>
    <w:rsid w:val="74803EEE"/>
    <w:rsid w:val="74830C60"/>
    <w:rsid w:val="74833DB2"/>
    <w:rsid w:val="74872D55"/>
    <w:rsid w:val="748A05FF"/>
    <w:rsid w:val="748A3634"/>
    <w:rsid w:val="748F034E"/>
    <w:rsid w:val="749D463E"/>
    <w:rsid w:val="749E3C55"/>
    <w:rsid w:val="74A20E93"/>
    <w:rsid w:val="74A272FA"/>
    <w:rsid w:val="74A4246C"/>
    <w:rsid w:val="74A4372F"/>
    <w:rsid w:val="74B77362"/>
    <w:rsid w:val="74B954B3"/>
    <w:rsid w:val="74C04F15"/>
    <w:rsid w:val="74C54D84"/>
    <w:rsid w:val="74C7037B"/>
    <w:rsid w:val="74CA084F"/>
    <w:rsid w:val="74CB2534"/>
    <w:rsid w:val="74CD0614"/>
    <w:rsid w:val="74D57BD5"/>
    <w:rsid w:val="74D97ECB"/>
    <w:rsid w:val="74E02844"/>
    <w:rsid w:val="74EC79F9"/>
    <w:rsid w:val="74ED0B56"/>
    <w:rsid w:val="74ED65F2"/>
    <w:rsid w:val="74EF56EF"/>
    <w:rsid w:val="74F0776C"/>
    <w:rsid w:val="74F80B59"/>
    <w:rsid w:val="74FD62B8"/>
    <w:rsid w:val="75002BDC"/>
    <w:rsid w:val="75004885"/>
    <w:rsid w:val="75011445"/>
    <w:rsid w:val="750D7E37"/>
    <w:rsid w:val="751A043E"/>
    <w:rsid w:val="75294442"/>
    <w:rsid w:val="752B3182"/>
    <w:rsid w:val="75384C6B"/>
    <w:rsid w:val="75410E0F"/>
    <w:rsid w:val="75420F24"/>
    <w:rsid w:val="7548149B"/>
    <w:rsid w:val="75545DC6"/>
    <w:rsid w:val="755A54B8"/>
    <w:rsid w:val="756A426C"/>
    <w:rsid w:val="757045F4"/>
    <w:rsid w:val="7577438D"/>
    <w:rsid w:val="75781813"/>
    <w:rsid w:val="75786AEB"/>
    <w:rsid w:val="75816B06"/>
    <w:rsid w:val="758E018A"/>
    <w:rsid w:val="759763EC"/>
    <w:rsid w:val="75984EB1"/>
    <w:rsid w:val="759C7749"/>
    <w:rsid w:val="75A25A7F"/>
    <w:rsid w:val="75A81CF8"/>
    <w:rsid w:val="75A9337F"/>
    <w:rsid w:val="75AD6A4B"/>
    <w:rsid w:val="75B42DD5"/>
    <w:rsid w:val="75B85C43"/>
    <w:rsid w:val="75B95CA8"/>
    <w:rsid w:val="75BA3A7B"/>
    <w:rsid w:val="75BD61B5"/>
    <w:rsid w:val="75C60025"/>
    <w:rsid w:val="75C83B6C"/>
    <w:rsid w:val="75C95B79"/>
    <w:rsid w:val="75CA58A1"/>
    <w:rsid w:val="75CD7DFE"/>
    <w:rsid w:val="75D97454"/>
    <w:rsid w:val="75DB168C"/>
    <w:rsid w:val="75E33A17"/>
    <w:rsid w:val="75E43E10"/>
    <w:rsid w:val="75E462A0"/>
    <w:rsid w:val="75E52BE8"/>
    <w:rsid w:val="75F123A4"/>
    <w:rsid w:val="75F210A6"/>
    <w:rsid w:val="75F26BB7"/>
    <w:rsid w:val="75F833F2"/>
    <w:rsid w:val="760864EB"/>
    <w:rsid w:val="760A11E0"/>
    <w:rsid w:val="760B48A5"/>
    <w:rsid w:val="761613E5"/>
    <w:rsid w:val="761B567B"/>
    <w:rsid w:val="761C0453"/>
    <w:rsid w:val="761D1AE6"/>
    <w:rsid w:val="76232167"/>
    <w:rsid w:val="762967C5"/>
    <w:rsid w:val="76310CE0"/>
    <w:rsid w:val="76317676"/>
    <w:rsid w:val="7634286C"/>
    <w:rsid w:val="7639778A"/>
    <w:rsid w:val="76444AE9"/>
    <w:rsid w:val="764468E3"/>
    <w:rsid w:val="76501118"/>
    <w:rsid w:val="76676CA1"/>
    <w:rsid w:val="766E21F7"/>
    <w:rsid w:val="767A4721"/>
    <w:rsid w:val="76825C87"/>
    <w:rsid w:val="76836145"/>
    <w:rsid w:val="76866017"/>
    <w:rsid w:val="769041EF"/>
    <w:rsid w:val="76957333"/>
    <w:rsid w:val="76970456"/>
    <w:rsid w:val="769D2A3A"/>
    <w:rsid w:val="76A013A0"/>
    <w:rsid w:val="76AB28C9"/>
    <w:rsid w:val="76BA41C0"/>
    <w:rsid w:val="76C05977"/>
    <w:rsid w:val="76C3632E"/>
    <w:rsid w:val="76C454C5"/>
    <w:rsid w:val="76C97205"/>
    <w:rsid w:val="76CB5E3E"/>
    <w:rsid w:val="76D00DA1"/>
    <w:rsid w:val="76E03F54"/>
    <w:rsid w:val="76E30A06"/>
    <w:rsid w:val="76E579E2"/>
    <w:rsid w:val="76EE46AA"/>
    <w:rsid w:val="76FF2069"/>
    <w:rsid w:val="7707573C"/>
    <w:rsid w:val="770C1652"/>
    <w:rsid w:val="771351FF"/>
    <w:rsid w:val="7715518E"/>
    <w:rsid w:val="77181406"/>
    <w:rsid w:val="771B11CB"/>
    <w:rsid w:val="771F0107"/>
    <w:rsid w:val="772301BF"/>
    <w:rsid w:val="77247A46"/>
    <w:rsid w:val="772B3B62"/>
    <w:rsid w:val="772C4FA3"/>
    <w:rsid w:val="772F7C53"/>
    <w:rsid w:val="77313B10"/>
    <w:rsid w:val="77404A35"/>
    <w:rsid w:val="77405390"/>
    <w:rsid w:val="77466680"/>
    <w:rsid w:val="77497C2C"/>
    <w:rsid w:val="774D29D2"/>
    <w:rsid w:val="774D7AE5"/>
    <w:rsid w:val="774E65ED"/>
    <w:rsid w:val="7750648D"/>
    <w:rsid w:val="77514E5B"/>
    <w:rsid w:val="77585423"/>
    <w:rsid w:val="775D24B2"/>
    <w:rsid w:val="775E6B83"/>
    <w:rsid w:val="77603006"/>
    <w:rsid w:val="77617423"/>
    <w:rsid w:val="77631B52"/>
    <w:rsid w:val="7767374A"/>
    <w:rsid w:val="776D150E"/>
    <w:rsid w:val="77787695"/>
    <w:rsid w:val="7779416F"/>
    <w:rsid w:val="777E3F8E"/>
    <w:rsid w:val="777E44EF"/>
    <w:rsid w:val="778C7125"/>
    <w:rsid w:val="77922322"/>
    <w:rsid w:val="77935CF7"/>
    <w:rsid w:val="77962034"/>
    <w:rsid w:val="779764F9"/>
    <w:rsid w:val="7799171D"/>
    <w:rsid w:val="779A70E8"/>
    <w:rsid w:val="779C631F"/>
    <w:rsid w:val="779D4631"/>
    <w:rsid w:val="779F058A"/>
    <w:rsid w:val="779F7C9A"/>
    <w:rsid w:val="77A03A9D"/>
    <w:rsid w:val="77A4439E"/>
    <w:rsid w:val="77AA335E"/>
    <w:rsid w:val="77AC7098"/>
    <w:rsid w:val="77B53FBC"/>
    <w:rsid w:val="77C510E4"/>
    <w:rsid w:val="77CA10AD"/>
    <w:rsid w:val="77CF0C14"/>
    <w:rsid w:val="77CF4F3A"/>
    <w:rsid w:val="77D040BB"/>
    <w:rsid w:val="77D32EDA"/>
    <w:rsid w:val="77EA393B"/>
    <w:rsid w:val="77ED075D"/>
    <w:rsid w:val="77F20C5D"/>
    <w:rsid w:val="77F26473"/>
    <w:rsid w:val="77F305DC"/>
    <w:rsid w:val="77FF19AE"/>
    <w:rsid w:val="780265D5"/>
    <w:rsid w:val="78046730"/>
    <w:rsid w:val="780A0F14"/>
    <w:rsid w:val="781F46A1"/>
    <w:rsid w:val="782230F4"/>
    <w:rsid w:val="7822485D"/>
    <w:rsid w:val="782B18E2"/>
    <w:rsid w:val="78311770"/>
    <w:rsid w:val="78355A3A"/>
    <w:rsid w:val="7837256F"/>
    <w:rsid w:val="78383AE0"/>
    <w:rsid w:val="783972CF"/>
    <w:rsid w:val="783D4B85"/>
    <w:rsid w:val="784609DA"/>
    <w:rsid w:val="7849788F"/>
    <w:rsid w:val="784C52F2"/>
    <w:rsid w:val="78501E51"/>
    <w:rsid w:val="78516626"/>
    <w:rsid w:val="78563657"/>
    <w:rsid w:val="785F396B"/>
    <w:rsid w:val="786A0D1C"/>
    <w:rsid w:val="786C6C8A"/>
    <w:rsid w:val="7871196D"/>
    <w:rsid w:val="78736EDF"/>
    <w:rsid w:val="78740195"/>
    <w:rsid w:val="78754590"/>
    <w:rsid w:val="78781FEE"/>
    <w:rsid w:val="787C5AFD"/>
    <w:rsid w:val="787D1477"/>
    <w:rsid w:val="78850B70"/>
    <w:rsid w:val="78877ADA"/>
    <w:rsid w:val="788B6448"/>
    <w:rsid w:val="788B7BC1"/>
    <w:rsid w:val="788D6B5A"/>
    <w:rsid w:val="78A2116D"/>
    <w:rsid w:val="78AD22F7"/>
    <w:rsid w:val="78BC0A82"/>
    <w:rsid w:val="78BC7EF9"/>
    <w:rsid w:val="78C56C4B"/>
    <w:rsid w:val="78C61265"/>
    <w:rsid w:val="78C846AA"/>
    <w:rsid w:val="78C84B3E"/>
    <w:rsid w:val="78CB5166"/>
    <w:rsid w:val="78CD1272"/>
    <w:rsid w:val="78D24CA5"/>
    <w:rsid w:val="78D44985"/>
    <w:rsid w:val="78DD0355"/>
    <w:rsid w:val="78DF16BA"/>
    <w:rsid w:val="78DF3F6C"/>
    <w:rsid w:val="78E041B8"/>
    <w:rsid w:val="78E1209D"/>
    <w:rsid w:val="78E31364"/>
    <w:rsid w:val="78E425B1"/>
    <w:rsid w:val="78E545E2"/>
    <w:rsid w:val="78F56F47"/>
    <w:rsid w:val="78F6361A"/>
    <w:rsid w:val="78FE15EC"/>
    <w:rsid w:val="790420A1"/>
    <w:rsid w:val="7905567B"/>
    <w:rsid w:val="79077C59"/>
    <w:rsid w:val="790A7AB3"/>
    <w:rsid w:val="791A6EF2"/>
    <w:rsid w:val="791B2C4D"/>
    <w:rsid w:val="791E0F91"/>
    <w:rsid w:val="792A7C3F"/>
    <w:rsid w:val="79432BA3"/>
    <w:rsid w:val="794349B9"/>
    <w:rsid w:val="79447799"/>
    <w:rsid w:val="79465525"/>
    <w:rsid w:val="794A3183"/>
    <w:rsid w:val="794E285F"/>
    <w:rsid w:val="795260B9"/>
    <w:rsid w:val="7954082B"/>
    <w:rsid w:val="7954613C"/>
    <w:rsid w:val="7958435C"/>
    <w:rsid w:val="795C6555"/>
    <w:rsid w:val="795E7BB0"/>
    <w:rsid w:val="79602EDB"/>
    <w:rsid w:val="79646025"/>
    <w:rsid w:val="796A2AD5"/>
    <w:rsid w:val="79795830"/>
    <w:rsid w:val="797B41D0"/>
    <w:rsid w:val="798C0866"/>
    <w:rsid w:val="798D4A08"/>
    <w:rsid w:val="7994460F"/>
    <w:rsid w:val="79994009"/>
    <w:rsid w:val="79994563"/>
    <w:rsid w:val="79A075DB"/>
    <w:rsid w:val="79A342C7"/>
    <w:rsid w:val="79A95A4A"/>
    <w:rsid w:val="79AD23B5"/>
    <w:rsid w:val="79AE793E"/>
    <w:rsid w:val="79AF4D8E"/>
    <w:rsid w:val="79B359AD"/>
    <w:rsid w:val="79B447A6"/>
    <w:rsid w:val="79C026A8"/>
    <w:rsid w:val="79C94BA3"/>
    <w:rsid w:val="79CA506B"/>
    <w:rsid w:val="79CC6467"/>
    <w:rsid w:val="79D00BDA"/>
    <w:rsid w:val="79D80668"/>
    <w:rsid w:val="79DB3FB5"/>
    <w:rsid w:val="79DD5811"/>
    <w:rsid w:val="79DE36B5"/>
    <w:rsid w:val="79E7300F"/>
    <w:rsid w:val="79E85D39"/>
    <w:rsid w:val="79E92574"/>
    <w:rsid w:val="79F82474"/>
    <w:rsid w:val="7A047DB4"/>
    <w:rsid w:val="7A097A7A"/>
    <w:rsid w:val="7A0F3269"/>
    <w:rsid w:val="7A123C5C"/>
    <w:rsid w:val="7A160E4D"/>
    <w:rsid w:val="7A1C4490"/>
    <w:rsid w:val="7A237FBD"/>
    <w:rsid w:val="7A3E408B"/>
    <w:rsid w:val="7A502F4A"/>
    <w:rsid w:val="7A5446CB"/>
    <w:rsid w:val="7A5501F5"/>
    <w:rsid w:val="7A5567D8"/>
    <w:rsid w:val="7A575EC7"/>
    <w:rsid w:val="7A631C97"/>
    <w:rsid w:val="7A712904"/>
    <w:rsid w:val="7A772DB9"/>
    <w:rsid w:val="7A7C7951"/>
    <w:rsid w:val="7A7E43D0"/>
    <w:rsid w:val="7A7E6013"/>
    <w:rsid w:val="7A7E7CA0"/>
    <w:rsid w:val="7A832C0B"/>
    <w:rsid w:val="7A865C0D"/>
    <w:rsid w:val="7A8D668C"/>
    <w:rsid w:val="7A9D4BC6"/>
    <w:rsid w:val="7AA26619"/>
    <w:rsid w:val="7AA30905"/>
    <w:rsid w:val="7AA62D77"/>
    <w:rsid w:val="7AAB46F8"/>
    <w:rsid w:val="7AB439D0"/>
    <w:rsid w:val="7AC31C16"/>
    <w:rsid w:val="7AC34503"/>
    <w:rsid w:val="7AC750BF"/>
    <w:rsid w:val="7ACD4D22"/>
    <w:rsid w:val="7AD43E5D"/>
    <w:rsid w:val="7AD872CC"/>
    <w:rsid w:val="7AE0761C"/>
    <w:rsid w:val="7AE77BF7"/>
    <w:rsid w:val="7AE94C10"/>
    <w:rsid w:val="7AEE2AE9"/>
    <w:rsid w:val="7AEE4193"/>
    <w:rsid w:val="7AFD598F"/>
    <w:rsid w:val="7B057DAA"/>
    <w:rsid w:val="7B0747F2"/>
    <w:rsid w:val="7B0E1075"/>
    <w:rsid w:val="7B161AAC"/>
    <w:rsid w:val="7B195AD3"/>
    <w:rsid w:val="7B1D4749"/>
    <w:rsid w:val="7B1E1090"/>
    <w:rsid w:val="7B20713C"/>
    <w:rsid w:val="7B224EAA"/>
    <w:rsid w:val="7B283E82"/>
    <w:rsid w:val="7B292B37"/>
    <w:rsid w:val="7B293245"/>
    <w:rsid w:val="7B352659"/>
    <w:rsid w:val="7B383664"/>
    <w:rsid w:val="7B3F0158"/>
    <w:rsid w:val="7B3F6392"/>
    <w:rsid w:val="7B414C02"/>
    <w:rsid w:val="7B512DA4"/>
    <w:rsid w:val="7B52323A"/>
    <w:rsid w:val="7B526A6B"/>
    <w:rsid w:val="7B5510D7"/>
    <w:rsid w:val="7B564B9D"/>
    <w:rsid w:val="7B652E4E"/>
    <w:rsid w:val="7B673C19"/>
    <w:rsid w:val="7B742B6E"/>
    <w:rsid w:val="7B770509"/>
    <w:rsid w:val="7B775946"/>
    <w:rsid w:val="7B781577"/>
    <w:rsid w:val="7B7B689B"/>
    <w:rsid w:val="7B8031D8"/>
    <w:rsid w:val="7B873606"/>
    <w:rsid w:val="7B9624F8"/>
    <w:rsid w:val="7B9632BD"/>
    <w:rsid w:val="7B977B5D"/>
    <w:rsid w:val="7B984CA3"/>
    <w:rsid w:val="7B9A7A69"/>
    <w:rsid w:val="7B9B4F61"/>
    <w:rsid w:val="7BA33570"/>
    <w:rsid w:val="7BA5089C"/>
    <w:rsid w:val="7BAF41A5"/>
    <w:rsid w:val="7BB00471"/>
    <w:rsid w:val="7BBD5540"/>
    <w:rsid w:val="7BC32071"/>
    <w:rsid w:val="7BC5431F"/>
    <w:rsid w:val="7BCD5086"/>
    <w:rsid w:val="7BD04100"/>
    <w:rsid w:val="7BD63C7E"/>
    <w:rsid w:val="7BDD48BD"/>
    <w:rsid w:val="7BE3041E"/>
    <w:rsid w:val="7BE47AC6"/>
    <w:rsid w:val="7BE76E2B"/>
    <w:rsid w:val="7BEE6F89"/>
    <w:rsid w:val="7BF41A97"/>
    <w:rsid w:val="7BF97708"/>
    <w:rsid w:val="7BFB267A"/>
    <w:rsid w:val="7C070B95"/>
    <w:rsid w:val="7C083090"/>
    <w:rsid w:val="7C091D73"/>
    <w:rsid w:val="7C0D6013"/>
    <w:rsid w:val="7C0E5497"/>
    <w:rsid w:val="7C130877"/>
    <w:rsid w:val="7C1332C0"/>
    <w:rsid w:val="7C142733"/>
    <w:rsid w:val="7C1C1C6D"/>
    <w:rsid w:val="7C247261"/>
    <w:rsid w:val="7C29438A"/>
    <w:rsid w:val="7C294A17"/>
    <w:rsid w:val="7C2E5ACE"/>
    <w:rsid w:val="7C357BE5"/>
    <w:rsid w:val="7C464A49"/>
    <w:rsid w:val="7C4676EE"/>
    <w:rsid w:val="7C4F32BB"/>
    <w:rsid w:val="7C4F3303"/>
    <w:rsid w:val="7C5275D9"/>
    <w:rsid w:val="7C5412B9"/>
    <w:rsid w:val="7C5B335E"/>
    <w:rsid w:val="7C5D6FC6"/>
    <w:rsid w:val="7C6846FA"/>
    <w:rsid w:val="7C6850EC"/>
    <w:rsid w:val="7C69309E"/>
    <w:rsid w:val="7C6B354C"/>
    <w:rsid w:val="7C6C1D4C"/>
    <w:rsid w:val="7C763B8B"/>
    <w:rsid w:val="7C7C52D0"/>
    <w:rsid w:val="7C8123A7"/>
    <w:rsid w:val="7C87090A"/>
    <w:rsid w:val="7C893767"/>
    <w:rsid w:val="7C984E3B"/>
    <w:rsid w:val="7C9B3110"/>
    <w:rsid w:val="7CA530B7"/>
    <w:rsid w:val="7CA71691"/>
    <w:rsid w:val="7CAF5B6B"/>
    <w:rsid w:val="7CB32CE5"/>
    <w:rsid w:val="7CB540A0"/>
    <w:rsid w:val="7CB80796"/>
    <w:rsid w:val="7CB93129"/>
    <w:rsid w:val="7CC3233C"/>
    <w:rsid w:val="7CC510F6"/>
    <w:rsid w:val="7CCA1916"/>
    <w:rsid w:val="7CD45222"/>
    <w:rsid w:val="7CD6603E"/>
    <w:rsid w:val="7CD94CFB"/>
    <w:rsid w:val="7CE3754E"/>
    <w:rsid w:val="7CE451D5"/>
    <w:rsid w:val="7CEB66C8"/>
    <w:rsid w:val="7CEE6341"/>
    <w:rsid w:val="7CF15FFD"/>
    <w:rsid w:val="7CF41E3A"/>
    <w:rsid w:val="7CF71C81"/>
    <w:rsid w:val="7CFD3396"/>
    <w:rsid w:val="7D0126BB"/>
    <w:rsid w:val="7D0446FF"/>
    <w:rsid w:val="7D0571EC"/>
    <w:rsid w:val="7D087C2C"/>
    <w:rsid w:val="7D0B0171"/>
    <w:rsid w:val="7D0B2433"/>
    <w:rsid w:val="7D0B30FD"/>
    <w:rsid w:val="7D1A3FE3"/>
    <w:rsid w:val="7D1A4F18"/>
    <w:rsid w:val="7D1C610A"/>
    <w:rsid w:val="7D1C6FCE"/>
    <w:rsid w:val="7D212BA9"/>
    <w:rsid w:val="7D267FEB"/>
    <w:rsid w:val="7D28173C"/>
    <w:rsid w:val="7D2C3144"/>
    <w:rsid w:val="7D2D1B26"/>
    <w:rsid w:val="7D355303"/>
    <w:rsid w:val="7D384368"/>
    <w:rsid w:val="7D444908"/>
    <w:rsid w:val="7D49001C"/>
    <w:rsid w:val="7D4C4F9A"/>
    <w:rsid w:val="7D4C7007"/>
    <w:rsid w:val="7D514BAE"/>
    <w:rsid w:val="7D522086"/>
    <w:rsid w:val="7D59396B"/>
    <w:rsid w:val="7D6E3D80"/>
    <w:rsid w:val="7D7942A2"/>
    <w:rsid w:val="7D7D32EB"/>
    <w:rsid w:val="7D823900"/>
    <w:rsid w:val="7D89079C"/>
    <w:rsid w:val="7D890C83"/>
    <w:rsid w:val="7D8E6FD3"/>
    <w:rsid w:val="7D8F646F"/>
    <w:rsid w:val="7D904BCD"/>
    <w:rsid w:val="7D9157DA"/>
    <w:rsid w:val="7DAA1F9B"/>
    <w:rsid w:val="7DB23AE8"/>
    <w:rsid w:val="7DB536F4"/>
    <w:rsid w:val="7DC55A35"/>
    <w:rsid w:val="7DC67056"/>
    <w:rsid w:val="7DCE11E0"/>
    <w:rsid w:val="7DCE373E"/>
    <w:rsid w:val="7DD07A2F"/>
    <w:rsid w:val="7DDE3B55"/>
    <w:rsid w:val="7DEC63C6"/>
    <w:rsid w:val="7DF32CE6"/>
    <w:rsid w:val="7DF904C7"/>
    <w:rsid w:val="7DF922A6"/>
    <w:rsid w:val="7DF979DA"/>
    <w:rsid w:val="7DFB1CF7"/>
    <w:rsid w:val="7DFE7A46"/>
    <w:rsid w:val="7E0250A3"/>
    <w:rsid w:val="7E062F35"/>
    <w:rsid w:val="7E066288"/>
    <w:rsid w:val="7E0E4DB6"/>
    <w:rsid w:val="7E140349"/>
    <w:rsid w:val="7E157FF7"/>
    <w:rsid w:val="7E18706B"/>
    <w:rsid w:val="7E1A71E8"/>
    <w:rsid w:val="7E246358"/>
    <w:rsid w:val="7E2A0FC0"/>
    <w:rsid w:val="7E32421C"/>
    <w:rsid w:val="7E40184B"/>
    <w:rsid w:val="7E4421EC"/>
    <w:rsid w:val="7E58165A"/>
    <w:rsid w:val="7E5B40C1"/>
    <w:rsid w:val="7E5E3142"/>
    <w:rsid w:val="7E5F7104"/>
    <w:rsid w:val="7E65536E"/>
    <w:rsid w:val="7E6B1A24"/>
    <w:rsid w:val="7E70345A"/>
    <w:rsid w:val="7E745323"/>
    <w:rsid w:val="7E77762F"/>
    <w:rsid w:val="7E901AD2"/>
    <w:rsid w:val="7E956C95"/>
    <w:rsid w:val="7E9B4C8B"/>
    <w:rsid w:val="7E9E0982"/>
    <w:rsid w:val="7EA44D62"/>
    <w:rsid w:val="7EB02075"/>
    <w:rsid w:val="7EB746E1"/>
    <w:rsid w:val="7EBA37FA"/>
    <w:rsid w:val="7EBA7586"/>
    <w:rsid w:val="7EBE7F1A"/>
    <w:rsid w:val="7ED42413"/>
    <w:rsid w:val="7ED51CAC"/>
    <w:rsid w:val="7EDD5123"/>
    <w:rsid w:val="7EDF7149"/>
    <w:rsid w:val="7EE20A4F"/>
    <w:rsid w:val="7EE45A8F"/>
    <w:rsid w:val="7EEF508B"/>
    <w:rsid w:val="7EF0763E"/>
    <w:rsid w:val="7EFA4D21"/>
    <w:rsid w:val="7F0F32F2"/>
    <w:rsid w:val="7F1031BC"/>
    <w:rsid w:val="7F13113B"/>
    <w:rsid w:val="7F137D90"/>
    <w:rsid w:val="7F1511CE"/>
    <w:rsid w:val="7F1D0605"/>
    <w:rsid w:val="7F225643"/>
    <w:rsid w:val="7F253739"/>
    <w:rsid w:val="7F2B6314"/>
    <w:rsid w:val="7F2D25A1"/>
    <w:rsid w:val="7F2F022E"/>
    <w:rsid w:val="7F40383C"/>
    <w:rsid w:val="7F454431"/>
    <w:rsid w:val="7F4646AC"/>
    <w:rsid w:val="7F4662CB"/>
    <w:rsid w:val="7F500BE4"/>
    <w:rsid w:val="7F5D1B60"/>
    <w:rsid w:val="7F61730E"/>
    <w:rsid w:val="7F6564E9"/>
    <w:rsid w:val="7F67285F"/>
    <w:rsid w:val="7F6B1769"/>
    <w:rsid w:val="7F6D1368"/>
    <w:rsid w:val="7F7124DF"/>
    <w:rsid w:val="7F776FBC"/>
    <w:rsid w:val="7F8059CB"/>
    <w:rsid w:val="7F81798A"/>
    <w:rsid w:val="7F836E15"/>
    <w:rsid w:val="7F9318DA"/>
    <w:rsid w:val="7F9B2BF9"/>
    <w:rsid w:val="7F9F588F"/>
    <w:rsid w:val="7FA72EF3"/>
    <w:rsid w:val="7FA76563"/>
    <w:rsid w:val="7FA855BD"/>
    <w:rsid w:val="7FAB0C46"/>
    <w:rsid w:val="7FAB0DEA"/>
    <w:rsid w:val="7FAD2445"/>
    <w:rsid w:val="7FB3301A"/>
    <w:rsid w:val="7FBE1D92"/>
    <w:rsid w:val="7FCE18B2"/>
    <w:rsid w:val="7FCF4713"/>
    <w:rsid w:val="7FD843B3"/>
    <w:rsid w:val="7FE01E85"/>
    <w:rsid w:val="7FEC291B"/>
    <w:rsid w:val="7FF13018"/>
    <w:rsid w:val="7FF2645A"/>
    <w:rsid w:val="7FF87854"/>
    <w:rsid w:val="7FF90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line="360" w:lineRule="auto"/>
      <w:outlineLvl w:val="0"/>
    </w:pPr>
    <w:rPr>
      <w:b/>
      <w:bCs/>
      <w:kern w:val="44"/>
      <w:sz w:val="32"/>
      <w:szCs w:val="44"/>
    </w:rPr>
  </w:style>
  <w:style w:type="paragraph" w:styleId="3">
    <w:name w:val="heading 2"/>
    <w:basedOn w:val="1"/>
    <w:next w:val="1"/>
    <w:link w:val="119"/>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117"/>
    <w:qFormat/>
    <w:uiPriority w:val="0"/>
    <w:pPr>
      <w:keepNext/>
      <w:keepLines/>
      <w:spacing w:line="360" w:lineRule="auto"/>
      <w:outlineLvl w:val="2"/>
    </w:pPr>
    <w:rPr>
      <w:b/>
      <w:bCs/>
      <w:sz w:val="24"/>
      <w:szCs w:val="32"/>
    </w:rPr>
  </w:style>
  <w:style w:type="paragraph" w:styleId="5">
    <w:name w:val="heading 4"/>
    <w:basedOn w:val="1"/>
    <w:next w:val="1"/>
    <w:link w:val="115"/>
    <w:qFormat/>
    <w:uiPriority w:val="0"/>
    <w:pPr>
      <w:keepNext/>
      <w:keepLines/>
      <w:spacing w:line="360" w:lineRule="auto"/>
      <w:outlineLvl w:val="3"/>
    </w:pPr>
    <w:rPr>
      <w:rFonts w:ascii="Arial" w:hAnsi="Arial"/>
      <w:b/>
      <w:bCs/>
      <w:szCs w:val="28"/>
    </w:rPr>
  </w:style>
  <w:style w:type="paragraph" w:styleId="6">
    <w:name w:val="heading 5"/>
    <w:basedOn w:val="1"/>
    <w:next w:val="1"/>
    <w:link w:val="99"/>
    <w:qFormat/>
    <w:uiPriority w:val="0"/>
    <w:pPr>
      <w:keepNext/>
      <w:keepLines/>
      <w:spacing w:before="280" w:after="290" w:line="376" w:lineRule="auto"/>
      <w:outlineLvl w:val="4"/>
    </w:pPr>
    <w:rPr>
      <w:b/>
      <w:bCs/>
      <w:sz w:val="28"/>
      <w:szCs w:val="28"/>
    </w:rPr>
  </w:style>
  <w:style w:type="paragraph" w:styleId="7">
    <w:name w:val="heading 6"/>
    <w:basedOn w:val="1"/>
    <w:next w:val="1"/>
    <w:link w:val="12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qFormat/>
    <w:uiPriority w:val="0"/>
  </w:style>
  <w:style w:type="table" w:default="1" w:styleId="3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Normal Indent"/>
    <w:basedOn w:val="1"/>
    <w:autoRedefine/>
    <w:qFormat/>
    <w:uiPriority w:val="0"/>
    <w:pPr>
      <w:ind w:firstLine="420"/>
    </w:pPr>
    <w:rPr>
      <w:rFonts w:eastAsia="仿宋_GB2312"/>
      <w:sz w:val="30"/>
      <w:szCs w:val="30"/>
    </w:rPr>
  </w:style>
  <w:style w:type="paragraph" w:styleId="12">
    <w:name w:val="Document Map"/>
    <w:basedOn w:val="1"/>
    <w:link w:val="113"/>
    <w:qFormat/>
    <w:uiPriority w:val="0"/>
    <w:rPr>
      <w:rFonts w:ascii="宋体"/>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link w:val="94"/>
    <w:autoRedefine/>
    <w:qFormat/>
    <w:uiPriority w:val="0"/>
    <w:pPr>
      <w:jc w:val="left"/>
    </w:pPr>
  </w:style>
  <w:style w:type="paragraph" w:styleId="15">
    <w:name w:val="Body Text"/>
    <w:basedOn w:val="1"/>
    <w:next w:val="1"/>
    <w:link w:val="98"/>
    <w:autoRedefine/>
    <w:qFormat/>
    <w:uiPriority w:val="0"/>
    <w:pPr>
      <w:spacing w:after="120"/>
    </w:pPr>
  </w:style>
  <w:style w:type="paragraph" w:styleId="16">
    <w:name w:val="Body Text Indent"/>
    <w:basedOn w:val="1"/>
    <w:next w:val="17"/>
    <w:link w:val="126"/>
    <w:qFormat/>
    <w:uiPriority w:val="0"/>
    <w:pPr>
      <w:spacing w:after="120"/>
      <w:ind w:left="420" w:leftChars="200"/>
    </w:pPr>
  </w:style>
  <w:style w:type="paragraph" w:styleId="17">
    <w:name w:val="Body Text First Indent 2"/>
    <w:basedOn w:val="16"/>
    <w:next w:val="1"/>
    <w:autoRedefine/>
    <w:unhideWhenUsed/>
    <w:qFormat/>
    <w:uiPriority w:val="99"/>
    <w:pPr>
      <w:tabs>
        <w:tab w:val="left" w:pos="1050"/>
      </w:tabs>
      <w:ind w:firstLine="420" w:firstLineChars="200"/>
    </w:pPr>
    <w:rPr>
      <w:sz w:val="21"/>
    </w:rPr>
  </w:style>
  <w:style w:type="paragraph" w:styleId="18">
    <w:name w:val="Block Text"/>
    <w:basedOn w:val="1"/>
    <w:next w:val="19"/>
    <w:qFormat/>
    <w:uiPriority w:val="0"/>
    <w:pPr>
      <w:spacing w:after="120" w:afterLines="0" w:afterAutospacing="0"/>
      <w:ind w:left="1440" w:leftChars="700" w:rightChars="700"/>
    </w:pPr>
  </w:style>
  <w:style w:type="paragraph" w:styleId="19">
    <w:name w:val="Plain Text"/>
    <w:basedOn w:val="1"/>
    <w:next w:val="1"/>
    <w:link w:val="91"/>
    <w:autoRedefine/>
    <w:qFormat/>
    <w:uiPriority w:val="0"/>
    <w:rPr>
      <w:rFonts w:ascii="宋体" w:hAnsi="Courier New" w:cs="Courier New"/>
      <w:szCs w:val="21"/>
    </w:rPr>
  </w:style>
  <w:style w:type="paragraph" w:styleId="20">
    <w:name w:val="Date"/>
    <w:basedOn w:val="1"/>
    <w:next w:val="1"/>
    <w:link w:val="109"/>
    <w:qFormat/>
    <w:uiPriority w:val="0"/>
    <w:pPr>
      <w:ind w:left="100" w:leftChars="2500"/>
    </w:pPr>
  </w:style>
  <w:style w:type="paragraph" w:styleId="21">
    <w:name w:val="Body Text Indent 2"/>
    <w:basedOn w:val="1"/>
    <w:link w:val="132"/>
    <w:autoRedefine/>
    <w:qFormat/>
    <w:uiPriority w:val="0"/>
    <w:pPr>
      <w:spacing w:line="520" w:lineRule="exact"/>
      <w:ind w:firstLine="624"/>
    </w:pPr>
    <w:rPr>
      <w:rFonts w:ascii="楷体_GB2312" w:eastAsia="楷体_GB2312"/>
      <w:sz w:val="32"/>
      <w:szCs w:val="30"/>
    </w:rPr>
  </w:style>
  <w:style w:type="paragraph" w:styleId="22">
    <w:name w:val="Balloon Text"/>
    <w:basedOn w:val="1"/>
    <w:link w:val="95"/>
    <w:autoRedefine/>
    <w:qFormat/>
    <w:uiPriority w:val="0"/>
    <w:rPr>
      <w:sz w:val="18"/>
      <w:szCs w:val="18"/>
    </w:rPr>
  </w:style>
  <w:style w:type="paragraph" w:styleId="23">
    <w:name w:val="footer"/>
    <w:basedOn w:val="1"/>
    <w:link w:val="134"/>
    <w:qFormat/>
    <w:uiPriority w:val="0"/>
    <w:pPr>
      <w:tabs>
        <w:tab w:val="center" w:pos="4153"/>
        <w:tab w:val="right" w:pos="8306"/>
      </w:tabs>
      <w:snapToGrid w:val="0"/>
      <w:jc w:val="left"/>
    </w:pPr>
    <w:rPr>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114"/>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6">
    <w:name w:val="toc 1"/>
    <w:basedOn w:val="1"/>
    <w:next w:val="1"/>
    <w:autoRedefine/>
    <w:qFormat/>
    <w:uiPriority w:val="0"/>
    <w:rPr>
      <w:rFonts w:ascii="Times New Roman"/>
      <w:kern w:val="2"/>
      <w:sz w:val="21"/>
      <w:szCs w:val="24"/>
    </w:rPr>
  </w:style>
  <w:style w:type="paragraph" w:styleId="27">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8">
    <w:name w:val="List"/>
    <w:basedOn w:val="1"/>
    <w:autoRedefine/>
    <w:qFormat/>
    <w:uiPriority w:val="0"/>
    <w:pPr>
      <w:numPr>
        <w:ilvl w:val="0"/>
        <w:numId w:val="0"/>
      </w:num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9">
    <w:name w:val="Body Text Indent 3"/>
    <w:basedOn w:val="1"/>
    <w:link w:val="110"/>
    <w:autoRedefine/>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30">
    <w:name w:val="toc 9"/>
    <w:basedOn w:val="1"/>
    <w:next w:val="1"/>
    <w:qFormat/>
    <w:uiPriority w:val="0"/>
    <w:pPr>
      <w:ind w:left="3360" w:leftChars="1600"/>
    </w:pPr>
  </w:style>
  <w:style w:type="paragraph" w:styleId="31">
    <w:name w:val="Body Text 2"/>
    <w:basedOn w:val="1"/>
    <w:autoRedefine/>
    <w:qFormat/>
    <w:uiPriority w:val="0"/>
    <w:pPr>
      <w:spacing w:after="120" w:line="480" w:lineRule="auto"/>
    </w:p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112"/>
    <w:autoRedefine/>
    <w:qFormat/>
    <w:uiPriority w:val="0"/>
    <w:rPr>
      <w:b/>
      <w:bCs/>
    </w:rPr>
  </w:style>
  <w:style w:type="paragraph" w:styleId="35">
    <w:name w:val="Body Text First Indent"/>
    <w:basedOn w:val="15"/>
    <w:next w:val="17"/>
    <w:qFormat/>
    <w:uiPriority w:val="0"/>
    <w:pPr>
      <w:ind w:firstLine="420" w:firstLineChars="1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basedOn w:val="38"/>
    <w:qFormat/>
    <w:uiPriority w:val="0"/>
  </w:style>
  <w:style w:type="character" w:styleId="41">
    <w:name w:val="FollowedHyperlink"/>
    <w:autoRedefine/>
    <w:qFormat/>
    <w:uiPriority w:val="0"/>
    <w:rPr>
      <w:color w:val="800080"/>
      <w:u w:val="single"/>
    </w:rPr>
  </w:style>
  <w:style w:type="character" w:styleId="42">
    <w:name w:val="Emphasis"/>
    <w:autoRedefine/>
    <w:qFormat/>
    <w:uiPriority w:val="0"/>
    <w:rPr>
      <w:color w:val="CC0000"/>
    </w:rPr>
  </w:style>
  <w:style w:type="character" w:styleId="43">
    <w:name w:val="Hyperlink"/>
    <w:basedOn w:val="38"/>
    <w:autoRedefine/>
    <w:qFormat/>
    <w:uiPriority w:val="0"/>
    <w:rPr>
      <w:color w:val="0000FF"/>
      <w:u w:val="single"/>
    </w:rPr>
  </w:style>
  <w:style w:type="character" w:styleId="44">
    <w:name w:val="annotation reference"/>
    <w:autoRedefine/>
    <w:qFormat/>
    <w:uiPriority w:val="0"/>
    <w:rPr>
      <w:sz w:val="21"/>
      <w:szCs w:val="21"/>
    </w:rPr>
  </w:style>
  <w:style w:type="paragraph" w:customStyle="1" w:styleId="45">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4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黑体）"/>
    <w:basedOn w:val="1"/>
    <w:next w:val="1"/>
    <w:link w:val="124"/>
    <w:qFormat/>
    <w:uiPriority w:val="0"/>
    <w:pPr>
      <w:spacing w:beforeLines="50" w:afterLines="50" w:line="360" w:lineRule="auto"/>
      <w:ind w:firstLine="480" w:firstLineChars="200"/>
    </w:pPr>
    <w:rPr>
      <w:rFonts w:ascii="黑体" w:eastAsia="黑体"/>
      <w:color w:val="000080"/>
      <w:sz w:val="24"/>
    </w:rPr>
  </w:style>
  <w:style w:type="paragraph" w:customStyle="1" w:styleId="48">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3 Char Char Char Char Char Char Char Char Char3 Char Char Char Char Char Char Char Char Char Char"/>
    <w:basedOn w:val="1"/>
    <w:autoRedefine/>
    <w:qFormat/>
    <w:uiPriority w:val="0"/>
    <w:pPr>
      <w:snapToGrid w:val="0"/>
      <w:spacing w:line="360" w:lineRule="auto"/>
      <w:ind w:firstLine="200" w:firstLineChars="200"/>
    </w:pPr>
    <w:rPr>
      <w:szCs w:val="20"/>
    </w:rPr>
  </w:style>
  <w:style w:type="paragraph" w:customStyle="1" w:styleId="50">
    <w:name w:val="目录"/>
    <w:basedOn w:val="1"/>
    <w:autoRedefine/>
    <w:qFormat/>
    <w:uiPriority w:val="0"/>
    <w:pPr>
      <w:widowControl/>
      <w:jc w:val="center"/>
    </w:pPr>
    <w:rPr>
      <w:rFonts w:ascii="宋体"/>
      <w:b/>
      <w:kern w:val="0"/>
      <w:sz w:val="36"/>
      <w:szCs w:val="20"/>
    </w:rPr>
  </w:style>
  <w:style w:type="paragraph" w:customStyle="1" w:styleId="51">
    <w:name w:val="默认段落字体 Para Char Char Char"/>
    <w:basedOn w:val="1"/>
    <w:qFormat/>
    <w:uiPriority w:val="0"/>
  </w:style>
  <w:style w:type="paragraph" w:customStyle="1" w:styleId="52">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54">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正文（缩进）"/>
    <w:basedOn w:val="1"/>
    <w:link w:val="104"/>
    <w:autoRedefine/>
    <w:qFormat/>
    <w:uiPriority w:val="0"/>
    <w:pPr>
      <w:spacing w:beforeLines="50" w:afterLines="50" w:line="360" w:lineRule="auto"/>
      <w:ind w:firstLine="480" w:firstLineChars="200"/>
    </w:pPr>
    <w:rPr>
      <w:sz w:val="24"/>
    </w:rPr>
  </w:style>
  <w:style w:type="paragraph" w:customStyle="1" w:styleId="56">
    <w:name w:val=" Char Char4"/>
    <w:basedOn w:val="1"/>
    <w:autoRedefine/>
    <w:qFormat/>
    <w:uiPriority w:val="0"/>
    <w:rPr>
      <w:rFonts w:ascii="Tahoma" w:hAnsi="Tahoma"/>
      <w:sz w:val="24"/>
      <w:szCs w:val="20"/>
    </w:rPr>
  </w:style>
  <w:style w:type="paragraph" w:customStyle="1" w:styleId="57">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reader-word-layer reader-word-s4-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 Char"/>
    <w:basedOn w:val="1"/>
    <w:autoRedefine/>
    <w:qFormat/>
    <w:uiPriority w:val="0"/>
    <w:rPr>
      <w:szCs w:val="20"/>
    </w:rPr>
  </w:style>
  <w:style w:type="paragraph" w:customStyle="1" w:styleId="61">
    <w:name w:val="reader-word-layer reader-word-s4-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 Char Char Char Char Char Char Char"/>
    <w:basedOn w:val="1"/>
    <w:qFormat/>
    <w:uiPriority w:val="0"/>
    <w:rPr>
      <w:szCs w:val="21"/>
    </w:rPr>
  </w:style>
  <w:style w:type="paragraph" w:customStyle="1" w:styleId="63">
    <w:name w:val="样式 小四 段前: 6 磅 段后: 6 磅 行距: 1.5 倍行距"/>
    <w:basedOn w:val="1"/>
    <w:link w:val="130"/>
    <w:qFormat/>
    <w:uiPriority w:val="0"/>
    <w:pPr>
      <w:spacing w:before="120" w:after="120" w:line="360" w:lineRule="auto"/>
      <w:ind w:firstLine="480" w:firstLineChars="200"/>
    </w:pPr>
    <w:rPr>
      <w:kern w:val="0"/>
      <w:sz w:val="24"/>
      <w:szCs w:val="20"/>
    </w:rPr>
  </w:style>
  <w:style w:type="paragraph" w:customStyle="1" w:styleId="64">
    <w:name w:val="正文（编号）"/>
    <w:basedOn w:val="55"/>
    <w:link w:val="88"/>
    <w:qFormat/>
    <w:uiPriority w:val="0"/>
    <w:pPr>
      <w:numPr>
        <w:ilvl w:val="0"/>
        <w:numId w:val="1"/>
      </w:numPr>
      <w:tabs>
        <w:tab w:val="clear" w:pos="780"/>
      </w:tabs>
      <w:ind w:firstLine="0" w:firstLineChars="0"/>
    </w:pPr>
  </w:style>
  <w:style w:type="paragraph" w:customStyle="1" w:styleId="65">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66">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
    <w:basedOn w:val="1"/>
    <w:qFormat/>
    <w:uiPriority w:val="0"/>
    <w:pPr>
      <w:ind w:firstLine="420" w:firstLineChars="200"/>
    </w:pPr>
    <w:rPr>
      <w:rFonts w:ascii="Calibri" w:hAnsi="Calibri"/>
      <w:szCs w:val="22"/>
    </w:rPr>
  </w:style>
  <w:style w:type="paragraph" w:customStyle="1" w:styleId="68">
    <w:name w:val="文档正文"/>
    <w:basedOn w:val="1"/>
    <w:link w:val="96"/>
    <w:qFormat/>
    <w:uiPriority w:val="0"/>
    <w:pPr>
      <w:adjustRightInd w:val="0"/>
      <w:spacing w:line="480" w:lineRule="atLeast"/>
      <w:ind w:firstLine="567"/>
      <w:jc w:val="left"/>
      <w:textAlignment w:val="baseline"/>
    </w:pPr>
    <w:rPr>
      <w:rFonts w:ascii="宋体"/>
      <w:kern w:val="0"/>
      <w:sz w:val="28"/>
      <w:szCs w:val="20"/>
    </w:rPr>
  </w:style>
  <w:style w:type="paragraph" w:customStyle="1" w:styleId="69">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0">
    <w:name w:val="正文（标记）"/>
    <w:basedOn w:val="1"/>
    <w:link w:val="89"/>
    <w:qFormat/>
    <w:uiPriority w:val="0"/>
    <w:pPr>
      <w:numPr>
        <w:ilvl w:val="0"/>
        <w:numId w:val="2"/>
      </w:numPr>
      <w:tabs>
        <w:tab w:val="clear" w:pos="988"/>
      </w:tabs>
      <w:spacing w:beforeLines="50" w:afterLines="50"/>
    </w:pPr>
    <w:rPr>
      <w:sz w:val="24"/>
    </w:rPr>
  </w:style>
  <w:style w:type="paragraph" w:customStyle="1" w:styleId="71">
    <w:name w:val=" 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7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3">
    <w:name w:val="Default Paragraph Char Char Char Char"/>
    <w:basedOn w:val="1"/>
    <w:next w:val="1"/>
    <w:qFormat/>
    <w:uiPriority w:val="0"/>
    <w:pPr>
      <w:widowControl/>
      <w:spacing w:line="360" w:lineRule="auto"/>
      <w:jc w:val="left"/>
    </w:pPr>
    <w:rPr>
      <w:szCs w:val="20"/>
    </w:rPr>
  </w:style>
  <w:style w:type="paragraph" w:customStyle="1" w:styleId="7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首行缩进"/>
    <w:basedOn w:val="1"/>
    <w:link w:val="92"/>
    <w:qFormat/>
    <w:uiPriority w:val="0"/>
    <w:pPr>
      <w:spacing w:beforeLines="50" w:afterLines="50" w:line="360" w:lineRule="auto"/>
      <w:ind w:firstLine="480" w:firstLineChars="200"/>
    </w:pPr>
    <w:rPr>
      <w:rFonts w:ascii="宋体" w:hAnsi="宋体"/>
      <w:sz w:val="24"/>
    </w:rPr>
  </w:style>
  <w:style w:type="paragraph" w:customStyle="1" w:styleId="78">
    <w:name w:val="表"/>
    <w:basedOn w:val="1"/>
    <w:qFormat/>
    <w:uiPriority w:val="0"/>
    <w:pPr>
      <w:spacing w:line="460" w:lineRule="exact"/>
    </w:pPr>
    <w:rPr>
      <w:rFonts w:ascii="宋体" w:hAnsi="宋体"/>
      <w:b/>
      <w:bCs/>
      <w:szCs w:val="20"/>
    </w:rPr>
  </w:style>
  <w:style w:type="paragraph" w:customStyle="1" w:styleId="79">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80">
    <w:name w:val="列出段落"/>
    <w:basedOn w:val="1"/>
    <w:qFormat/>
    <w:uiPriority w:val="0"/>
    <w:pPr>
      <w:ind w:firstLine="420" w:firstLineChars="200"/>
    </w:pPr>
    <w:rPr>
      <w:rFonts w:ascii="Calibri" w:hAnsi="Calibri"/>
      <w:szCs w:val="22"/>
    </w:rPr>
  </w:style>
  <w:style w:type="paragraph" w:customStyle="1" w:styleId="81">
    <w:name w:val="Char"/>
    <w:basedOn w:val="1"/>
    <w:qFormat/>
    <w:uiPriority w:val="0"/>
    <w:pPr>
      <w:spacing w:line="360" w:lineRule="auto"/>
    </w:pPr>
    <w:rPr>
      <w:rFonts w:ascii="仿宋_GB2312" w:eastAsia="仿宋_GB2312"/>
      <w:b/>
      <w:sz w:val="32"/>
      <w:szCs w:val="32"/>
    </w:rPr>
  </w:style>
  <w:style w:type="character" w:customStyle="1" w:styleId="82">
    <w:name w:val=" Char Char16"/>
    <w:link w:val="8"/>
    <w:qFormat/>
    <w:uiPriority w:val="0"/>
    <w:rPr>
      <w:rFonts w:eastAsia="宋体"/>
      <w:b/>
      <w:bCs/>
      <w:sz w:val="24"/>
      <w:szCs w:val="24"/>
      <w:lang w:val="en-US" w:eastAsia="zh-CN" w:bidi="ar-SA"/>
    </w:rPr>
  </w:style>
  <w:style w:type="character" w:customStyle="1" w:styleId="83">
    <w:name w:val="px14"/>
    <w:basedOn w:val="38"/>
    <w:qFormat/>
    <w:uiPriority w:val="0"/>
  </w:style>
  <w:style w:type="character" w:customStyle="1" w:styleId="84">
    <w:name w:val="15"/>
    <w:basedOn w:val="38"/>
    <w:qFormat/>
    <w:uiPriority w:val="0"/>
    <w:rPr>
      <w:rFonts w:hint="default" w:ascii="Calibri" w:hAnsi="Calibri"/>
    </w:rPr>
  </w:style>
  <w:style w:type="character" w:customStyle="1" w:styleId="85">
    <w:name w:val="27"/>
    <w:basedOn w:val="38"/>
    <w:qFormat/>
    <w:uiPriority w:val="0"/>
    <w:rPr>
      <w:rFonts w:hint="default" w:ascii="Times New Roman" w:hAnsi="Times New Roman" w:cs="Times New Roman"/>
      <w:b/>
    </w:rPr>
  </w:style>
  <w:style w:type="character" w:customStyle="1" w:styleId="86">
    <w:name w:val="正文（缩进） Char"/>
    <w:qFormat/>
    <w:uiPriority w:val="0"/>
    <w:rPr>
      <w:rFonts w:ascii="Times New Roman" w:hAnsi="Times New Roman" w:eastAsia="宋体" w:cs="Times New Roman"/>
      <w:sz w:val="24"/>
      <w:szCs w:val="24"/>
    </w:rPr>
  </w:style>
  <w:style w:type="character" w:customStyle="1" w:styleId="87">
    <w:name w:val="font01"/>
    <w:basedOn w:val="38"/>
    <w:qFormat/>
    <w:uiPriority w:val="0"/>
    <w:rPr>
      <w:rFonts w:hint="eastAsia" w:ascii="宋体" w:hAnsi="宋体" w:eastAsia="宋体" w:cs="宋体"/>
      <w:color w:val="000000"/>
      <w:sz w:val="18"/>
      <w:szCs w:val="18"/>
      <w:u w:val="none"/>
    </w:rPr>
  </w:style>
  <w:style w:type="character" w:customStyle="1" w:styleId="88">
    <w:name w:val="正文（编号） Char Char"/>
    <w:link w:val="64"/>
    <w:qFormat/>
    <w:uiPriority w:val="0"/>
    <w:rPr>
      <w:rFonts w:eastAsia="宋体"/>
      <w:kern w:val="2"/>
      <w:sz w:val="24"/>
      <w:szCs w:val="24"/>
      <w:lang w:val="en-US" w:eastAsia="zh-CN" w:bidi="ar-SA"/>
    </w:rPr>
  </w:style>
  <w:style w:type="character" w:customStyle="1" w:styleId="89">
    <w:name w:val="正文（标记） Char Char"/>
    <w:link w:val="70"/>
    <w:qFormat/>
    <w:uiPriority w:val="0"/>
    <w:rPr>
      <w:rFonts w:eastAsia="宋体"/>
      <w:kern w:val="2"/>
      <w:sz w:val="24"/>
      <w:szCs w:val="24"/>
      <w:lang w:val="en-US" w:eastAsia="zh-CN" w:bidi="ar-SA"/>
    </w:rPr>
  </w:style>
  <w:style w:type="character" w:customStyle="1" w:styleId="90">
    <w:name w:val=" Char Char"/>
    <w:link w:val="33"/>
    <w:qFormat/>
    <w:uiPriority w:val="0"/>
    <w:rPr>
      <w:rFonts w:ascii="Cambria" w:hAnsi="Cambria" w:cs="Times New Roman"/>
      <w:b/>
      <w:bCs/>
      <w:kern w:val="2"/>
      <w:sz w:val="32"/>
      <w:szCs w:val="32"/>
    </w:rPr>
  </w:style>
  <w:style w:type="character" w:customStyle="1" w:styleId="91">
    <w:name w:val=" Char Char12"/>
    <w:link w:val="19"/>
    <w:qFormat/>
    <w:uiPriority w:val="0"/>
    <w:rPr>
      <w:rFonts w:ascii="宋体" w:hAnsi="Courier New" w:eastAsia="宋体" w:cs="Courier New"/>
      <w:kern w:val="2"/>
      <w:sz w:val="21"/>
      <w:szCs w:val="21"/>
      <w:lang w:val="en-US" w:eastAsia="zh-CN" w:bidi="ar-SA"/>
    </w:rPr>
  </w:style>
  <w:style w:type="character" w:customStyle="1" w:styleId="92">
    <w:name w:val="首行缩进 Char Char"/>
    <w:link w:val="77"/>
    <w:qFormat/>
    <w:uiPriority w:val="0"/>
    <w:rPr>
      <w:rFonts w:ascii="宋体" w:hAnsi="宋体" w:eastAsia="宋体"/>
      <w:kern w:val="2"/>
      <w:sz w:val="24"/>
      <w:szCs w:val="24"/>
      <w:lang w:val="en-US" w:eastAsia="zh-CN" w:bidi="ar-SA"/>
    </w:rPr>
  </w:style>
  <w:style w:type="character" w:customStyle="1" w:styleId="93">
    <w:name w:val=" Char Char22"/>
    <w:link w:val="2"/>
    <w:qFormat/>
    <w:uiPriority w:val="0"/>
    <w:rPr>
      <w:rFonts w:eastAsia="宋体"/>
      <w:b/>
      <w:bCs/>
      <w:kern w:val="44"/>
      <w:sz w:val="32"/>
      <w:szCs w:val="44"/>
      <w:lang w:val="en-US" w:eastAsia="zh-CN" w:bidi="ar-SA"/>
    </w:rPr>
  </w:style>
  <w:style w:type="character" w:customStyle="1" w:styleId="94">
    <w:name w:val=" Char Char8"/>
    <w:link w:val="14"/>
    <w:qFormat/>
    <w:uiPriority w:val="0"/>
    <w:rPr>
      <w:rFonts w:eastAsia="宋体"/>
      <w:kern w:val="2"/>
      <w:sz w:val="21"/>
      <w:szCs w:val="24"/>
      <w:lang w:val="en-US" w:eastAsia="zh-CN" w:bidi="ar-SA"/>
    </w:rPr>
  </w:style>
  <w:style w:type="character" w:customStyle="1" w:styleId="95">
    <w:name w:val=" Char Char2"/>
    <w:link w:val="22"/>
    <w:qFormat/>
    <w:uiPriority w:val="0"/>
    <w:rPr>
      <w:rFonts w:eastAsia="宋体"/>
      <w:kern w:val="2"/>
      <w:sz w:val="18"/>
      <w:szCs w:val="18"/>
      <w:lang w:val="en-US" w:eastAsia="zh-CN" w:bidi="ar-SA"/>
    </w:rPr>
  </w:style>
  <w:style w:type="character" w:customStyle="1" w:styleId="96">
    <w:name w:val="文档正文 Char Char"/>
    <w:link w:val="68"/>
    <w:qFormat/>
    <w:uiPriority w:val="0"/>
    <w:rPr>
      <w:rFonts w:ascii="宋体" w:hAnsi="Times New Roman" w:eastAsia="宋体" w:cs="Times New Roman"/>
      <w:kern w:val="0"/>
      <w:sz w:val="28"/>
      <w:szCs w:val="20"/>
    </w:rPr>
  </w:style>
  <w:style w:type="character" w:customStyle="1" w:styleId="97">
    <w:name w:val="正文（标记） Char"/>
    <w:qFormat/>
    <w:uiPriority w:val="0"/>
    <w:rPr>
      <w:rFonts w:ascii="Times New Roman" w:hAnsi="Times New Roman"/>
      <w:kern w:val="2"/>
      <w:sz w:val="24"/>
      <w:szCs w:val="24"/>
    </w:rPr>
  </w:style>
  <w:style w:type="character" w:customStyle="1" w:styleId="98">
    <w:name w:val=" Char Char7"/>
    <w:link w:val="15"/>
    <w:qFormat/>
    <w:uiPriority w:val="0"/>
    <w:rPr>
      <w:rFonts w:eastAsia="宋体"/>
      <w:kern w:val="2"/>
      <w:sz w:val="21"/>
      <w:szCs w:val="24"/>
      <w:lang w:val="en-US" w:eastAsia="zh-CN" w:bidi="ar-SA"/>
    </w:rPr>
  </w:style>
  <w:style w:type="character" w:customStyle="1" w:styleId="99">
    <w:name w:val=" Char Char18"/>
    <w:link w:val="6"/>
    <w:qFormat/>
    <w:uiPriority w:val="0"/>
    <w:rPr>
      <w:rFonts w:eastAsia="宋体"/>
      <w:b/>
      <w:bCs/>
      <w:kern w:val="2"/>
      <w:sz w:val="28"/>
      <w:szCs w:val="28"/>
      <w:lang w:val="en-US" w:eastAsia="zh-CN" w:bidi="ar-SA"/>
    </w:rPr>
  </w:style>
  <w:style w:type="character" w:customStyle="1" w:styleId="100">
    <w:name w:val=" Char Char14"/>
    <w:link w:val="10"/>
    <w:qFormat/>
    <w:uiPriority w:val="0"/>
    <w:rPr>
      <w:rFonts w:ascii="Arial" w:hAnsi="Arial" w:eastAsia="黑体"/>
      <w:sz w:val="21"/>
      <w:szCs w:val="21"/>
      <w:lang w:val="en-US" w:eastAsia="zh-CN" w:bidi="ar-SA"/>
    </w:rPr>
  </w:style>
  <w:style w:type="character" w:customStyle="1" w:styleId="101">
    <w:name w:val="txt1"/>
    <w:qFormat/>
    <w:uiPriority w:val="0"/>
    <w:rPr>
      <w:rFonts w:hint="default" w:ascii="ˎ̥" w:hAnsi="ˎ̥"/>
      <w:sz w:val="18"/>
      <w:szCs w:val="18"/>
    </w:rPr>
  </w:style>
  <w:style w:type="character" w:customStyle="1" w:styleId="102">
    <w:name w:val="正文（标记） Char Char Char Char"/>
    <w:qFormat/>
    <w:uiPriority w:val="0"/>
    <w:rPr>
      <w:rFonts w:eastAsia="宋体"/>
      <w:kern w:val="2"/>
      <w:sz w:val="24"/>
      <w:szCs w:val="24"/>
      <w:lang w:val="en-US" w:eastAsia="zh-CN" w:bidi="ar-SA"/>
    </w:rPr>
  </w:style>
  <w:style w:type="character" w:customStyle="1" w:styleId="103">
    <w:name w:val="19"/>
    <w:basedOn w:val="38"/>
    <w:qFormat/>
    <w:uiPriority w:val="0"/>
    <w:rPr>
      <w:rFonts w:hint="default" w:ascii="Times New Roman" w:hAnsi="Times New Roman" w:cs="Times New Roman"/>
      <w:b/>
    </w:rPr>
  </w:style>
  <w:style w:type="character" w:customStyle="1" w:styleId="104">
    <w:name w:val="正文（缩进） Char Char"/>
    <w:link w:val="55"/>
    <w:qFormat/>
    <w:uiPriority w:val="0"/>
    <w:rPr>
      <w:rFonts w:eastAsia="宋体"/>
      <w:kern w:val="2"/>
      <w:sz w:val="24"/>
      <w:szCs w:val="24"/>
      <w:lang w:val="en-US" w:eastAsia="zh-CN" w:bidi="ar-SA"/>
    </w:rPr>
  </w:style>
  <w:style w:type="character" w:customStyle="1" w:styleId="105">
    <w:name w:val="font21"/>
    <w:basedOn w:val="38"/>
    <w:qFormat/>
    <w:uiPriority w:val="0"/>
    <w:rPr>
      <w:rFonts w:hint="eastAsia" w:ascii="宋体" w:hAnsi="宋体" w:eastAsia="宋体" w:cs="宋体"/>
      <w:color w:val="000000"/>
      <w:sz w:val="20"/>
      <w:szCs w:val="20"/>
      <w:u w:val="none"/>
    </w:rPr>
  </w:style>
  <w:style w:type="character" w:customStyle="1" w:styleId="106">
    <w:name w:val="16"/>
    <w:basedOn w:val="38"/>
    <w:qFormat/>
    <w:uiPriority w:val="0"/>
    <w:rPr>
      <w:rFonts w:hint="default" w:ascii="Times New Roman" w:hAnsi="Times New Roman" w:cs="Times New Roman"/>
      <w:b/>
    </w:rPr>
  </w:style>
  <w:style w:type="character" w:customStyle="1" w:styleId="107">
    <w:name w:val="H4 Char"/>
    <w:qFormat/>
    <w:uiPriority w:val="0"/>
    <w:rPr>
      <w:rFonts w:eastAsia="仿宋_GB2312"/>
      <w:b/>
      <w:bCs/>
      <w:kern w:val="2"/>
      <w:sz w:val="28"/>
      <w:szCs w:val="28"/>
      <w:lang w:val="en-US" w:eastAsia="zh-CN" w:bidi="ar-SA"/>
    </w:rPr>
  </w:style>
  <w:style w:type="character" w:customStyle="1" w:styleId="108">
    <w:name w:val="纯文本 Char"/>
    <w:qFormat/>
    <w:locked/>
    <w:uiPriority w:val="0"/>
    <w:rPr>
      <w:rFonts w:ascii="宋体" w:hAnsi="Courier New" w:eastAsia="宋体" w:cs="Courier New"/>
      <w:kern w:val="2"/>
      <w:sz w:val="21"/>
      <w:szCs w:val="21"/>
      <w:lang w:val="en-US" w:eastAsia="zh-CN" w:bidi="ar-SA"/>
    </w:rPr>
  </w:style>
  <w:style w:type="character" w:customStyle="1" w:styleId="109">
    <w:name w:val=" Char Char10"/>
    <w:link w:val="20"/>
    <w:qFormat/>
    <w:uiPriority w:val="0"/>
    <w:rPr>
      <w:rFonts w:eastAsia="宋体"/>
      <w:kern w:val="2"/>
      <w:sz w:val="21"/>
      <w:szCs w:val="24"/>
      <w:lang w:val="en-US" w:eastAsia="zh-CN" w:bidi="ar-SA"/>
    </w:rPr>
  </w:style>
  <w:style w:type="character" w:customStyle="1" w:styleId="110">
    <w:name w:val=" Char Char1"/>
    <w:link w:val="29"/>
    <w:qFormat/>
    <w:uiPriority w:val="0"/>
    <w:rPr>
      <w:rFonts w:eastAsia="仿宋_GB2312"/>
      <w:color w:val="000000"/>
      <w:kern w:val="2"/>
      <w:sz w:val="28"/>
      <w:szCs w:val="28"/>
      <w:lang w:val="zh-CN" w:eastAsia="zh-CN" w:bidi="ar-SA"/>
    </w:rPr>
  </w:style>
  <w:style w:type="character" w:customStyle="1" w:styleId="111">
    <w:name w:val="17"/>
    <w:basedOn w:val="38"/>
    <w:qFormat/>
    <w:uiPriority w:val="0"/>
    <w:rPr>
      <w:rFonts w:hint="default" w:ascii="Times New Roman" w:hAnsi="Times New Roman" w:cs="Times New Roman"/>
      <w:b/>
    </w:rPr>
  </w:style>
  <w:style w:type="character" w:customStyle="1" w:styleId="112">
    <w:name w:val=" Char Char13"/>
    <w:link w:val="34"/>
    <w:qFormat/>
    <w:uiPriority w:val="0"/>
    <w:rPr>
      <w:rFonts w:eastAsia="宋体"/>
      <w:b/>
      <w:bCs/>
      <w:kern w:val="2"/>
      <w:sz w:val="21"/>
      <w:szCs w:val="24"/>
      <w:lang w:val="en-US" w:eastAsia="zh-CN" w:bidi="ar-SA"/>
    </w:rPr>
  </w:style>
  <w:style w:type="character" w:customStyle="1" w:styleId="113">
    <w:name w:val=" Char Char3"/>
    <w:link w:val="12"/>
    <w:qFormat/>
    <w:uiPriority w:val="0"/>
    <w:rPr>
      <w:rFonts w:ascii="宋体" w:eastAsia="宋体"/>
      <w:kern w:val="2"/>
      <w:sz w:val="18"/>
      <w:szCs w:val="18"/>
      <w:lang w:val="en-US" w:eastAsia="zh-CN" w:bidi="ar-SA"/>
    </w:rPr>
  </w:style>
  <w:style w:type="character" w:customStyle="1" w:styleId="114">
    <w:name w:val=" Char Char5"/>
    <w:link w:val="25"/>
    <w:qFormat/>
    <w:uiPriority w:val="0"/>
    <w:rPr>
      <w:rFonts w:eastAsia="宋体"/>
      <w:sz w:val="18"/>
      <w:lang w:val="en-US" w:eastAsia="zh-CN" w:bidi="ar-SA"/>
    </w:rPr>
  </w:style>
  <w:style w:type="character" w:customStyle="1" w:styleId="115">
    <w:name w:val=" Char Char19"/>
    <w:link w:val="5"/>
    <w:qFormat/>
    <w:uiPriority w:val="0"/>
    <w:rPr>
      <w:rFonts w:ascii="Arial" w:hAnsi="Arial" w:eastAsia="宋体"/>
      <w:b/>
      <w:bCs/>
      <w:kern w:val="2"/>
      <w:sz w:val="21"/>
      <w:szCs w:val="28"/>
      <w:lang w:val="en-US" w:eastAsia="zh-CN" w:bidi="ar-SA"/>
    </w:rPr>
  </w:style>
  <w:style w:type="character" w:customStyle="1" w:styleId="116">
    <w:name w:val="正文（缩进） Char Char Char Char"/>
    <w:qFormat/>
    <w:uiPriority w:val="0"/>
    <w:rPr>
      <w:rFonts w:ascii="Times New Roman" w:hAnsi="Times New Roman" w:eastAsia="宋体" w:cs="Times New Roman"/>
      <w:sz w:val="24"/>
      <w:szCs w:val="24"/>
    </w:rPr>
  </w:style>
  <w:style w:type="character" w:customStyle="1" w:styleId="117">
    <w:name w:val=" Char Char20"/>
    <w:link w:val="4"/>
    <w:qFormat/>
    <w:uiPriority w:val="0"/>
    <w:rPr>
      <w:rFonts w:eastAsia="宋体"/>
      <w:b/>
      <w:bCs/>
      <w:kern w:val="2"/>
      <w:sz w:val="24"/>
      <w:szCs w:val="32"/>
      <w:lang w:val="en-US" w:eastAsia="zh-CN" w:bidi="ar-SA"/>
    </w:rPr>
  </w:style>
  <w:style w:type="character" w:customStyle="1" w:styleId="118">
    <w:name w:val="font31"/>
    <w:basedOn w:val="38"/>
    <w:qFormat/>
    <w:uiPriority w:val="0"/>
    <w:rPr>
      <w:rFonts w:hint="eastAsia" w:ascii="宋体" w:hAnsi="宋体" w:eastAsia="宋体" w:cs="宋体"/>
      <w:color w:val="000000"/>
      <w:sz w:val="18"/>
      <w:szCs w:val="18"/>
      <w:u w:val="none"/>
    </w:rPr>
  </w:style>
  <w:style w:type="character" w:customStyle="1" w:styleId="119">
    <w:name w:val=" Char Char21"/>
    <w:link w:val="3"/>
    <w:qFormat/>
    <w:uiPriority w:val="0"/>
    <w:rPr>
      <w:rFonts w:ascii="宋体" w:hAnsi="宋体" w:eastAsia="宋体"/>
      <w:b/>
      <w:color w:val="000000"/>
      <w:sz w:val="30"/>
      <w:szCs w:val="30"/>
      <w:lang w:val="en-US" w:eastAsia="zh-CN" w:bidi="ar-SA"/>
    </w:rPr>
  </w:style>
  <w:style w:type="character" w:customStyle="1" w:styleId="120">
    <w:name w:val="font41"/>
    <w:basedOn w:val="38"/>
    <w:qFormat/>
    <w:uiPriority w:val="0"/>
    <w:rPr>
      <w:rFonts w:hint="default" w:ascii="Calibri" w:hAnsi="Calibri" w:cs="Calibri"/>
      <w:color w:val="000000"/>
      <w:sz w:val="18"/>
      <w:szCs w:val="18"/>
      <w:u w:val="none"/>
    </w:rPr>
  </w:style>
  <w:style w:type="character" w:customStyle="1" w:styleId="121">
    <w:name w:val="font71"/>
    <w:basedOn w:val="38"/>
    <w:qFormat/>
    <w:uiPriority w:val="0"/>
    <w:rPr>
      <w:rFonts w:hint="eastAsia" w:ascii="宋体" w:hAnsi="宋体" w:eastAsia="宋体" w:cs="宋体"/>
      <w:color w:val="000000"/>
      <w:sz w:val="20"/>
      <w:szCs w:val="20"/>
      <w:u w:val="none"/>
    </w:rPr>
  </w:style>
  <w:style w:type="character" w:customStyle="1" w:styleId="122">
    <w:name w:val="articleitemtext1"/>
    <w:qFormat/>
    <w:uiPriority w:val="0"/>
    <w:rPr>
      <w:color w:val="000000"/>
      <w:sz w:val="18"/>
      <w:szCs w:val="18"/>
    </w:rPr>
  </w:style>
  <w:style w:type="character" w:customStyle="1" w:styleId="123">
    <w:name w:val="font11"/>
    <w:basedOn w:val="38"/>
    <w:qFormat/>
    <w:uiPriority w:val="0"/>
    <w:rPr>
      <w:rFonts w:ascii="Calibri" w:hAnsi="Calibri" w:cs="Calibri"/>
      <w:color w:val="000000"/>
      <w:sz w:val="18"/>
      <w:szCs w:val="18"/>
      <w:u w:val="none"/>
    </w:rPr>
  </w:style>
  <w:style w:type="character" w:customStyle="1" w:styleId="124">
    <w:name w:val="正文（黑体） Char Char"/>
    <w:link w:val="47"/>
    <w:qFormat/>
    <w:uiPriority w:val="0"/>
    <w:rPr>
      <w:rFonts w:ascii="黑体" w:eastAsia="黑体"/>
      <w:color w:val="000080"/>
      <w:kern w:val="2"/>
      <w:sz w:val="24"/>
      <w:szCs w:val="24"/>
      <w:lang w:val="en-US" w:eastAsia="zh-CN" w:bidi="ar-SA"/>
    </w:rPr>
  </w:style>
  <w:style w:type="character" w:customStyle="1" w:styleId="125">
    <w:name w:val="21"/>
    <w:basedOn w:val="38"/>
    <w:qFormat/>
    <w:uiPriority w:val="0"/>
    <w:rPr>
      <w:rFonts w:hint="default" w:ascii="Times New Roman" w:hAnsi="Times New Roman" w:cs="Times New Roman"/>
      <w:b/>
    </w:rPr>
  </w:style>
  <w:style w:type="character" w:customStyle="1" w:styleId="126">
    <w:name w:val=" Char Char9"/>
    <w:link w:val="16"/>
    <w:qFormat/>
    <w:uiPriority w:val="0"/>
    <w:rPr>
      <w:rFonts w:eastAsia="宋体"/>
      <w:kern w:val="2"/>
      <w:sz w:val="21"/>
      <w:szCs w:val="24"/>
      <w:lang w:val="en-US" w:eastAsia="zh-CN" w:bidi="ar-SA"/>
    </w:rPr>
  </w:style>
  <w:style w:type="character" w:customStyle="1" w:styleId="127">
    <w:name w:val=" Char Char17"/>
    <w:link w:val="7"/>
    <w:qFormat/>
    <w:uiPriority w:val="0"/>
    <w:rPr>
      <w:rFonts w:ascii="Arial" w:hAnsi="Arial" w:eastAsia="黑体"/>
      <w:b/>
      <w:bCs/>
      <w:sz w:val="24"/>
      <w:szCs w:val="24"/>
      <w:lang w:val="en-US" w:eastAsia="zh-CN" w:bidi="ar-SA"/>
    </w:rPr>
  </w:style>
  <w:style w:type="character" w:customStyle="1" w:styleId="128">
    <w:name w:val="so-ask-best"/>
    <w:basedOn w:val="38"/>
    <w:qFormat/>
    <w:uiPriority w:val="0"/>
  </w:style>
  <w:style w:type="character" w:customStyle="1" w:styleId="129">
    <w:name w:val="font51"/>
    <w:basedOn w:val="38"/>
    <w:qFormat/>
    <w:uiPriority w:val="0"/>
    <w:rPr>
      <w:rFonts w:ascii="Calibri" w:hAnsi="Calibri" w:cs="Calibri"/>
      <w:color w:val="000000"/>
      <w:sz w:val="20"/>
      <w:szCs w:val="20"/>
      <w:u w:val="none"/>
    </w:rPr>
  </w:style>
  <w:style w:type="character" w:customStyle="1" w:styleId="130">
    <w:name w:val="样式 小四 段前: 6 磅 段后: 6 磅 行距: 1.5 倍行距 Char Char"/>
    <w:link w:val="63"/>
    <w:qFormat/>
    <w:uiPriority w:val="0"/>
    <w:rPr>
      <w:rFonts w:eastAsia="宋体"/>
      <w:sz w:val="24"/>
      <w:lang w:bidi="ar-SA"/>
    </w:rPr>
  </w:style>
  <w:style w:type="character" w:customStyle="1" w:styleId="131">
    <w:name w:val=" Char Char15"/>
    <w:link w:val="9"/>
    <w:qFormat/>
    <w:uiPriority w:val="0"/>
    <w:rPr>
      <w:rFonts w:ascii="Arial" w:hAnsi="Arial" w:eastAsia="黑体"/>
      <w:sz w:val="24"/>
      <w:szCs w:val="24"/>
      <w:lang w:val="en-US" w:eastAsia="zh-CN" w:bidi="ar-SA"/>
    </w:rPr>
  </w:style>
  <w:style w:type="character" w:customStyle="1" w:styleId="132">
    <w:name w:val=" Char Char6"/>
    <w:link w:val="21"/>
    <w:qFormat/>
    <w:uiPriority w:val="0"/>
    <w:rPr>
      <w:rFonts w:ascii="楷体_GB2312" w:eastAsia="楷体_GB2312"/>
      <w:kern w:val="2"/>
      <w:sz w:val="32"/>
      <w:szCs w:val="30"/>
      <w:lang w:val="en-US" w:eastAsia="zh-CN" w:bidi="ar-SA"/>
    </w:rPr>
  </w:style>
  <w:style w:type="character" w:customStyle="1" w:styleId="133">
    <w:name w:val="font61"/>
    <w:basedOn w:val="38"/>
    <w:qFormat/>
    <w:uiPriority w:val="0"/>
    <w:rPr>
      <w:rFonts w:hint="default" w:ascii="Calibri" w:hAnsi="Calibri" w:cs="Calibri"/>
      <w:color w:val="000000"/>
      <w:sz w:val="20"/>
      <w:szCs w:val="20"/>
      <w:u w:val="none"/>
    </w:rPr>
  </w:style>
  <w:style w:type="character" w:customStyle="1" w:styleId="134">
    <w:name w:val=" Char Char11"/>
    <w:link w:val="23"/>
    <w:qFormat/>
    <w:uiPriority w:val="0"/>
    <w:rPr>
      <w:rFonts w:eastAsia="宋体"/>
      <w:kern w:val="2"/>
      <w:sz w:val="18"/>
      <w:szCs w:val="18"/>
      <w:lang w:val="en-US" w:eastAsia="zh-CN" w:bidi="ar-SA"/>
    </w:rPr>
  </w:style>
  <w:style w:type="character" w:customStyle="1" w:styleId="135">
    <w:name w:val="25"/>
    <w:basedOn w:val="38"/>
    <w:qFormat/>
    <w:uiPriority w:val="0"/>
    <w:rPr>
      <w:rFonts w:hint="default" w:ascii="Times New Roman" w:hAnsi="Times New Roman" w:cs="Times New Roman"/>
    </w:rPr>
  </w:style>
  <w:style w:type="character" w:customStyle="1" w:styleId="136">
    <w:name w:val="font81"/>
    <w:basedOn w:val="38"/>
    <w:qFormat/>
    <w:uiPriority w:val="0"/>
    <w:rPr>
      <w:rFonts w:hint="default" w:ascii="Calibri" w:hAnsi="Calibri" w:cs="Calibri"/>
      <w:color w:val="000000"/>
      <w:sz w:val="18"/>
      <w:szCs w:val="18"/>
      <w:u w:val="none"/>
    </w:rPr>
  </w:style>
  <w:style w:type="paragraph" w:customStyle="1" w:styleId="13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38">
    <w:name w:val="18"/>
    <w:basedOn w:val="38"/>
    <w:qFormat/>
    <w:uiPriority w:val="0"/>
    <w:rPr>
      <w:rFonts w:hint="default" w:ascii="Times New Roman" w:hAnsi="Times New Roman" w:cs="Times New Roman"/>
      <w:b/>
    </w:rPr>
  </w:style>
  <w:style w:type="paragraph" w:customStyle="1" w:styleId="139">
    <w:name w:val="标题2"/>
    <w:basedOn w:val="3"/>
    <w:next w:val="1"/>
    <w:qFormat/>
    <w:uiPriority w:val="0"/>
    <w:pPr>
      <w:widowControl/>
      <w:spacing w:before="10" w:beforeLines="10" w:after="10" w:afterLines="10" w:line="240" w:lineRule="auto"/>
      <w:jc w:val="left"/>
    </w:pPr>
    <w:rPr>
      <w:rFonts w:ascii="Times New Roman" w:hAnsi="Times New Roman" w:eastAsia="黑体"/>
      <w:bCs/>
      <w:szCs w:val="24"/>
    </w:rPr>
  </w:style>
  <w:style w:type="paragraph" w:customStyle="1" w:styleId="140">
    <w:name w:val="样式 正文文本 + 宋体 首行缩进:  0.74 厘米 行距: 1.5 倍行距"/>
    <w:basedOn w:val="15"/>
    <w:qFormat/>
    <w:uiPriority w:val="0"/>
    <w:rPr>
      <w:rFonts w:ascii="Calibri" w:hAnsi="Calibri"/>
      <w:sz w:val="24"/>
      <w:szCs w:val="22"/>
    </w:rPr>
  </w:style>
  <w:style w:type="character" w:customStyle="1" w:styleId="141">
    <w:name w:val="NormalCharacter"/>
    <w:qFormat/>
    <w:uiPriority w:val="0"/>
    <w:rPr>
      <w:kern w:val="2"/>
      <w:sz w:val="21"/>
      <w:szCs w:val="24"/>
      <w:lang w:val="en-US" w:eastAsia="zh-CN" w:bidi="ar-SA"/>
    </w:rPr>
  </w:style>
  <w:style w:type="paragraph" w:customStyle="1" w:styleId="142">
    <w:name w:val="正文缩进1"/>
    <w:basedOn w:val="1"/>
    <w:qFormat/>
    <w:uiPriority w:val="0"/>
    <w:pPr>
      <w:ind w:firstLine="420" w:firstLineChars="200"/>
    </w:pPr>
  </w:style>
  <w:style w:type="paragraph" w:customStyle="1" w:styleId="143">
    <w:name w:val="Table Text"/>
    <w:basedOn w:val="1"/>
    <w:semiHidden/>
    <w:qFormat/>
    <w:uiPriority w:val="0"/>
    <w:rPr>
      <w:rFonts w:ascii="宋体" w:hAnsi="宋体" w:eastAsia="宋体" w:cs="宋体"/>
      <w:sz w:val="19"/>
      <w:szCs w:val="19"/>
      <w:lang w:val="en-US" w:eastAsia="en-US" w:bidi="ar-SA"/>
    </w:rPr>
  </w:style>
  <w:style w:type="table" w:customStyle="1" w:styleId="1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9783</Words>
  <Characters>11158</Characters>
  <Lines>125</Lines>
  <Paragraphs>35</Paragraphs>
  <TotalTime>1</TotalTime>
  <ScaleCrop>false</ScaleCrop>
  <LinksUpToDate>false</LinksUpToDate>
  <CharactersWithSpaces>11276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2017-10-30T08:43:00Z</dcterms:created>
  <dc:creator>Administrator</dc:creator>
  <cp:lastModifiedBy>抱抱熊</cp:lastModifiedBy>
  <cp:lastPrinted>2022-12-06T02:34:00Z</cp:lastPrinted>
  <dcterms:modified xsi:type="dcterms:W3CDTF">2025-11-25T01:55:05Z</dcterms:modified>
  <dc:title>项目编号：AXCG2012011                                  陕西安信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56E990385DAB4BA29AB9D6FA278695FA_13</vt:lpwstr>
  </property>
  <property fmtid="{D5CDD505-2E9C-101B-9397-08002B2CF9AE}" pid="4" name="KSOTemplateDocerSaveRecord">
    <vt:lpwstr>eyJoZGlkIjoiZTQ0MjI3Nzg2MmZlNzliYzRjMTk2YjY5OWE0NWE5ODMiLCJ1c2VySWQiOiIxMDUwNzYyMjY1In0=</vt:lpwstr>
  </property>
</Properties>
</file>