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EF4" w:rsidRPr="00B83EF4" w:rsidRDefault="00B83EF4" w:rsidP="00B83EF4">
      <w:pPr>
        <w:pStyle w:val="null3"/>
        <w:jc w:val="center"/>
        <w:rPr>
          <w:rFonts w:ascii="仿宋_GB2312" w:eastAsia="仿宋_GB2312" w:hAnsi="仿宋_GB2312" w:cs="仿宋_GB2312" w:hint="eastAsia"/>
          <w:b/>
          <w:sz w:val="28"/>
          <w:lang w:eastAsia="zh-CN"/>
        </w:rPr>
      </w:pPr>
      <w:r w:rsidRPr="00B83EF4">
        <w:rPr>
          <w:rFonts w:ascii="仿宋_GB2312" w:eastAsia="仿宋_GB2312" w:hAnsi="仿宋_GB2312" w:cs="仿宋_GB2312" w:hint="eastAsia"/>
          <w:b/>
          <w:sz w:val="28"/>
          <w:lang w:eastAsia="zh-CN"/>
        </w:rPr>
        <w:t>采购需求</w:t>
      </w:r>
    </w:p>
    <w:p w:rsidR="00B83EF4" w:rsidRDefault="00B83EF4" w:rsidP="00B83EF4">
      <w:pPr>
        <w:pStyle w:val="null3"/>
      </w:pPr>
      <w:r>
        <w:rPr>
          <w:rFonts w:ascii="仿宋_GB2312" w:eastAsia="仿宋_GB2312" w:hAnsi="仿宋_GB2312" w:cs="仿宋_GB2312" w:hint="eastAsia"/>
        </w:rPr>
        <w:t>采购包1：</w:t>
      </w:r>
    </w:p>
    <w:p w:rsidR="00B83EF4" w:rsidRDefault="00B83EF4" w:rsidP="00B83EF4">
      <w:pPr>
        <w:pStyle w:val="null3"/>
      </w:pPr>
      <w:r>
        <w:rPr>
          <w:rFonts w:ascii="仿宋_GB2312" w:eastAsia="仿宋_GB2312" w:hAnsi="仿宋_GB2312" w:cs="仿宋_GB2312" w:hint="eastAsia"/>
        </w:rPr>
        <w:t>标的名称：企业培训服务1</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75"/>
        <w:gridCol w:w="1134"/>
        <w:gridCol w:w="6498"/>
      </w:tblGrid>
      <w:tr w:rsidR="00B83EF4" w:rsidTr="00B83EF4">
        <w:tc>
          <w:tcPr>
            <w:tcW w:w="675" w:type="dxa"/>
            <w:tcBorders>
              <w:top w:val="single" w:sz="2" w:space="0" w:color="auto"/>
              <w:left w:val="single" w:sz="2" w:space="0" w:color="auto"/>
              <w:bottom w:val="single" w:sz="2" w:space="0" w:color="auto"/>
              <w:right w:val="single" w:sz="2" w:space="0" w:color="auto"/>
            </w:tcBorders>
            <w:hideMark/>
          </w:tcPr>
          <w:p w:rsidR="00B83EF4" w:rsidRDefault="00B83EF4">
            <w:pPr>
              <w:pStyle w:val="null3"/>
            </w:pPr>
            <w:r>
              <w:rPr>
                <w:rFonts w:ascii="仿宋_GB2312" w:eastAsia="仿宋_GB2312" w:hAnsi="仿宋_GB2312" w:cs="仿宋_GB2312" w:hint="eastAsia"/>
              </w:rPr>
              <w:t>序号</w:t>
            </w:r>
          </w:p>
        </w:tc>
        <w:tc>
          <w:tcPr>
            <w:tcW w:w="1134" w:type="dxa"/>
            <w:tcBorders>
              <w:top w:val="single" w:sz="2" w:space="0" w:color="auto"/>
              <w:left w:val="single" w:sz="2" w:space="0" w:color="auto"/>
              <w:bottom w:val="single" w:sz="2" w:space="0" w:color="auto"/>
              <w:right w:val="single" w:sz="2" w:space="0" w:color="auto"/>
            </w:tcBorders>
            <w:hideMark/>
          </w:tcPr>
          <w:p w:rsidR="00B83EF4" w:rsidRDefault="00B83EF4">
            <w:pPr>
              <w:pStyle w:val="null3"/>
            </w:pPr>
            <w:r>
              <w:rPr>
                <w:rFonts w:ascii="仿宋_GB2312" w:eastAsia="仿宋_GB2312" w:hAnsi="仿宋_GB2312" w:cs="仿宋_GB2312" w:hint="eastAsia"/>
              </w:rPr>
              <w:t>参数性质</w:t>
            </w:r>
          </w:p>
        </w:tc>
        <w:tc>
          <w:tcPr>
            <w:tcW w:w="6498" w:type="dxa"/>
            <w:tcBorders>
              <w:top w:val="single" w:sz="2" w:space="0" w:color="auto"/>
              <w:left w:val="single" w:sz="2" w:space="0" w:color="auto"/>
              <w:bottom w:val="single" w:sz="2" w:space="0" w:color="auto"/>
              <w:right w:val="single" w:sz="2" w:space="0" w:color="auto"/>
            </w:tcBorders>
            <w:hideMark/>
          </w:tcPr>
          <w:p w:rsidR="00B83EF4" w:rsidRDefault="00B83EF4">
            <w:pPr>
              <w:pStyle w:val="null3"/>
            </w:pPr>
            <w:r>
              <w:rPr>
                <w:rFonts w:ascii="仿宋_GB2312" w:eastAsia="仿宋_GB2312" w:hAnsi="仿宋_GB2312" w:cs="仿宋_GB2312" w:hint="eastAsia"/>
              </w:rPr>
              <w:t>技术参数与性能指标</w:t>
            </w:r>
          </w:p>
        </w:tc>
      </w:tr>
      <w:tr w:rsidR="00B83EF4" w:rsidTr="00B83EF4">
        <w:tc>
          <w:tcPr>
            <w:tcW w:w="675" w:type="dxa"/>
            <w:tcBorders>
              <w:top w:val="single" w:sz="2" w:space="0" w:color="auto"/>
              <w:left w:val="single" w:sz="2" w:space="0" w:color="auto"/>
              <w:bottom w:val="single" w:sz="2" w:space="0" w:color="auto"/>
              <w:right w:val="single" w:sz="2" w:space="0" w:color="auto"/>
            </w:tcBorders>
            <w:hideMark/>
          </w:tcPr>
          <w:p w:rsidR="00B83EF4" w:rsidRDefault="00B83EF4">
            <w:pPr>
              <w:pStyle w:val="null3"/>
            </w:pPr>
            <w:r>
              <w:rPr>
                <w:rFonts w:ascii="仿宋_GB2312" w:eastAsia="仿宋_GB2312" w:hAnsi="仿宋_GB2312" w:cs="仿宋_GB2312" w:hint="eastAsia"/>
              </w:rPr>
              <w:t>1</w:t>
            </w:r>
          </w:p>
        </w:tc>
        <w:tc>
          <w:tcPr>
            <w:tcW w:w="1134" w:type="dxa"/>
            <w:tcBorders>
              <w:top w:val="single" w:sz="2" w:space="0" w:color="auto"/>
              <w:left w:val="single" w:sz="2" w:space="0" w:color="auto"/>
              <w:bottom w:val="single" w:sz="2" w:space="0" w:color="auto"/>
              <w:right w:val="single" w:sz="2" w:space="0" w:color="auto"/>
            </w:tcBorders>
          </w:tcPr>
          <w:p w:rsidR="00B83EF4" w:rsidRDefault="00B83EF4"/>
        </w:tc>
        <w:tc>
          <w:tcPr>
            <w:tcW w:w="6498" w:type="dxa"/>
            <w:tcBorders>
              <w:top w:val="single" w:sz="2" w:space="0" w:color="auto"/>
              <w:left w:val="single" w:sz="2" w:space="0" w:color="auto"/>
              <w:bottom w:val="single" w:sz="2" w:space="0" w:color="auto"/>
              <w:right w:val="single" w:sz="2" w:space="0" w:color="auto"/>
            </w:tcBorders>
            <w:hideMark/>
          </w:tcPr>
          <w:p w:rsidR="00B83EF4" w:rsidRDefault="00B83EF4">
            <w:pPr>
              <w:pStyle w:val="null3"/>
              <w:jc w:val="both"/>
            </w:pPr>
            <w:r>
              <w:rPr>
                <w:rFonts w:ascii="仿宋_GB2312" w:eastAsia="仿宋_GB2312" w:hAnsi="仿宋_GB2312" w:cs="仿宋_GB2312" w:hint="eastAsia"/>
              </w:rPr>
              <w:t>一、总体要求</w:t>
            </w:r>
          </w:p>
          <w:p w:rsidR="00B83EF4" w:rsidRDefault="00B83EF4">
            <w:pPr>
              <w:pStyle w:val="null3"/>
            </w:pPr>
            <w:r>
              <w:rPr>
                <w:rFonts w:ascii="仿宋_GB2312" w:eastAsia="仿宋_GB2312" w:hAnsi="仿宋_GB2312" w:cs="仿宋_GB2312" w:hint="eastAsia"/>
              </w:rPr>
              <w:t>系统开展专精特新“小巨人”企业及省级专精特新企业高级经营管理人才培训，全面提升企业家在科学理论武装、把握发展大势、掌握战略主动、完善治理机制、提升科技硬实力、融资引智提质、加强合规管理等方面的素质能力，打造一支爱国敬业、遵纪守法、专注创新、服务社会的优质中小企业高水平高素质经营管理人才队伍，弘扬优秀企业家精神，带领企业实现质量更好、效益更高、竞争力更强、影响力更大的发展。</w:t>
            </w:r>
          </w:p>
          <w:p w:rsidR="00B83EF4" w:rsidRDefault="00B83EF4">
            <w:pPr>
              <w:pStyle w:val="null3"/>
            </w:pPr>
            <w:r>
              <w:rPr>
                <w:rFonts w:ascii="仿宋_GB2312" w:eastAsia="仿宋_GB2312" w:hAnsi="仿宋_GB2312" w:cs="仿宋_GB2312" w:hint="eastAsia"/>
              </w:rPr>
              <w:t>二、培训要求</w:t>
            </w:r>
          </w:p>
          <w:p w:rsidR="00B83EF4" w:rsidRDefault="00B83EF4">
            <w:pPr>
              <w:pStyle w:val="null3"/>
            </w:pPr>
            <w:r>
              <w:rPr>
                <w:rFonts w:ascii="仿宋_GB2312" w:eastAsia="仿宋_GB2312" w:hAnsi="仿宋_GB2312" w:cs="仿宋_GB2312" w:hint="eastAsia"/>
              </w:rPr>
              <w:t>(一)培训对象</w:t>
            </w:r>
          </w:p>
          <w:p w:rsidR="00B83EF4" w:rsidRDefault="00B83EF4">
            <w:pPr>
              <w:pStyle w:val="null3"/>
            </w:pPr>
            <w:r>
              <w:rPr>
                <w:rFonts w:ascii="仿宋_GB2312" w:eastAsia="仿宋_GB2312" w:hAnsi="仿宋_GB2312" w:cs="仿宋_GB2312" w:hint="eastAsia"/>
              </w:rPr>
              <w:t>培训对象须为工业和信息化部认定、尚在有效期内的专精特新“小巨人”企业或省级专精特新企业的主要经营管理人员。</w:t>
            </w:r>
          </w:p>
          <w:p w:rsidR="00B83EF4" w:rsidRDefault="00B83EF4">
            <w:pPr>
              <w:pStyle w:val="null3"/>
            </w:pPr>
            <w:r>
              <w:rPr>
                <w:rFonts w:ascii="仿宋_GB2312" w:eastAsia="仿宋_GB2312" w:hAnsi="仿宋_GB2312" w:cs="仿宋_GB2312" w:hint="eastAsia"/>
              </w:rPr>
              <w:t>(二)培训内容</w:t>
            </w:r>
          </w:p>
          <w:p w:rsidR="00B83EF4" w:rsidRDefault="00B83EF4">
            <w:pPr>
              <w:pStyle w:val="null3"/>
            </w:pPr>
            <w:r>
              <w:rPr>
                <w:rFonts w:ascii="仿宋_GB2312" w:eastAsia="仿宋_GB2312" w:hAnsi="仿宋_GB2312" w:cs="仿宋_GB2312" w:hint="eastAsia"/>
              </w:rPr>
              <w:t>突出政治引领，弘扬优秀企业家精神，培养引导专精特新“小巨人”企业以科学理论武装头脑，提高战略思维和宏观视野，增强企业经营管理能力水平。培训内容包括科学理论、形势政策、经营管理、专精特新发展等四个方面。</w:t>
            </w:r>
          </w:p>
          <w:p w:rsidR="00B83EF4" w:rsidRDefault="00B83EF4">
            <w:pPr>
              <w:pStyle w:val="null3"/>
            </w:pPr>
            <w:r>
              <w:rPr>
                <w:rFonts w:ascii="仿宋_GB2312" w:eastAsia="仿宋_GB2312" w:hAnsi="仿宋_GB2312" w:cs="仿宋_GB2312" w:hint="eastAsia"/>
              </w:rPr>
              <w:t>1.科学理论。包括总书记新时代中国特色社会主义思想，总书记经济思想，总书记关于中小企业发展系列重要论述精神，党中央、国务院关于中小企业发展相关决策部署，新质生产力，中国特色新型工业化理论等。</w:t>
            </w:r>
          </w:p>
          <w:p w:rsidR="00B83EF4" w:rsidRDefault="00B83EF4">
            <w:pPr>
              <w:pStyle w:val="null3"/>
            </w:pPr>
            <w:r>
              <w:rPr>
                <w:rFonts w:ascii="仿宋_GB2312" w:eastAsia="仿宋_GB2312" w:hAnsi="仿宋_GB2312" w:cs="仿宋_GB2312" w:hint="eastAsia"/>
              </w:rPr>
              <w:t xml:space="preserve">2.形势政策。包括国内外政治经济形势，重点产业发展情况及产业政策，与中小企业相关的财税、金融、科技创新、人才、知识产权、环境保护、国际化发展等政策。 </w:t>
            </w:r>
          </w:p>
          <w:p w:rsidR="00B83EF4" w:rsidRDefault="00B83EF4">
            <w:pPr>
              <w:pStyle w:val="null3"/>
            </w:pPr>
            <w:r>
              <w:rPr>
                <w:rFonts w:ascii="仿宋_GB2312" w:eastAsia="仿宋_GB2312" w:hAnsi="仿宋_GB2312" w:cs="仿宋_GB2312" w:hint="eastAsia"/>
              </w:rPr>
              <w:t>3.经营管理。包括面向企业高级经营管理人员的战略管理、现代企业制度、企业家精神、财务管理、人力资源管理、融资上市、国际化经营、双碳战略、合规管理等内容。</w:t>
            </w:r>
          </w:p>
          <w:p w:rsidR="00B83EF4" w:rsidRDefault="00B83EF4">
            <w:pPr>
              <w:pStyle w:val="null3"/>
            </w:pPr>
            <w:r>
              <w:rPr>
                <w:rFonts w:ascii="仿宋_GB2312" w:eastAsia="仿宋_GB2312" w:hAnsi="仿宋_GB2312" w:cs="仿宋_GB2312" w:hint="eastAsia"/>
              </w:rPr>
              <w:t>4.专精特新发展。包括创新理论与创新方法、数字化转型、绿色化发展、知识产权、精益生产、产业链融通、人工智能应用、前沿技术、新兴商业模式等内容。</w:t>
            </w:r>
          </w:p>
          <w:p w:rsidR="00B83EF4" w:rsidRDefault="00B83EF4">
            <w:pPr>
              <w:pStyle w:val="null3"/>
            </w:pPr>
            <w:r>
              <w:rPr>
                <w:rFonts w:ascii="仿宋_GB2312" w:eastAsia="仿宋_GB2312" w:hAnsi="仿宋_GB2312" w:cs="仿宋_GB2312" w:hint="eastAsia"/>
              </w:rPr>
              <w:t>各地结合实际，每期培训可以选择相对综合的内容组建综合班，也可以聚焦某一领域或某一行业的相关内容组建专题班。每期培训必须包含科学理论和形势政策有关内容。</w:t>
            </w:r>
          </w:p>
          <w:p w:rsidR="00B83EF4" w:rsidRDefault="00B83EF4">
            <w:pPr>
              <w:pStyle w:val="null3"/>
            </w:pPr>
            <w:r>
              <w:rPr>
                <w:rFonts w:ascii="仿宋_GB2312" w:eastAsia="仿宋_GB2312" w:hAnsi="仿宋_GB2312" w:cs="仿宋_GB2312" w:hint="eastAsia"/>
              </w:rPr>
              <w:t>(三)培训方式</w:t>
            </w:r>
          </w:p>
          <w:p w:rsidR="00B83EF4" w:rsidRDefault="00B83EF4">
            <w:pPr>
              <w:pStyle w:val="null3"/>
            </w:pPr>
            <w:r>
              <w:rPr>
                <w:rFonts w:ascii="仿宋_GB2312" w:eastAsia="仿宋_GB2312" w:hAnsi="仿宋_GB2312" w:cs="仿宋_GB2312" w:hint="eastAsia"/>
              </w:rPr>
              <w:t>综合运用理论教学、案例教学、专题研讨等多种形式开展培训。除授课研讨外，培训内容还应包含标杆研学、企业参访等现场教学环节。</w:t>
            </w:r>
          </w:p>
          <w:p w:rsidR="00B83EF4" w:rsidRDefault="00B83EF4">
            <w:pPr>
              <w:pStyle w:val="null3"/>
            </w:pPr>
            <w:r>
              <w:rPr>
                <w:rFonts w:ascii="仿宋_GB2312" w:eastAsia="仿宋_GB2312" w:hAnsi="仿宋_GB2312" w:cs="仿宋_GB2312" w:hint="eastAsia"/>
              </w:rPr>
              <w:t>(四)培训师资</w:t>
            </w:r>
          </w:p>
          <w:p w:rsidR="00B83EF4" w:rsidRDefault="00B83EF4">
            <w:pPr>
              <w:pStyle w:val="null3"/>
            </w:pPr>
            <w:r>
              <w:rPr>
                <w:rFonts w:ascii="仿宋_GB2312" w:eastAsia="仿宋_GB2312" w:hAnsi="仿宋_GB2312" w:cs="仿宋_GB2312" w:hint="eastAsia"/>
              </w:rPr>
              <w:t>以政府部门、高等院校、研究机构、优质企业等具有较高思想政治素质、理论政策水平和经营管理经验的专家、学者、企业家为主。</w:t>
            </w:r>
          </w:p>
          <w:p w:rsidR="00B83EF4" w:rsidRDefault="00B83EF4">
            <w:pPr>
              <w:pStyle w:val="null3"/>
            </w:pPr>
            <w:r>
              <w:rPr>
                <w:rFonts w:ascii="仿宋_GB2312" w:eastAsia="仿宋_GB2312" w:hAnsi="仿宋_GB2312" w:cs="仿宋_GB2312" w:hint="eastAsia"/>
              </w:rPr>
              <w:t>附：1.专精特新“小巨人”培训重点课程授课内容概要</w:t>
            </w:r>
          </w:p>
          <w:p w:rsidR="00B83EF4" w:rsidRDefault="00B83EF4">
            <w:pPr>
              <w:pStyle w:val="null3"/>
            </w:pPr>
            <w:r>
              <w:rPr>
                <w:rFonts w:ascii="仿宋_GB2312" w:eastAsia="仿宋_GB2312" w:hAnsi="仿宋_GB2312" w:cs="仿宋_GB2312" w:hint="eastAsia"/>
              </w:rPr>
              <w:lastRenderedPageBreak/>
              <w:t>2.专精特新“小巨人”培训班次计划（详见附件）</w:t>
            </w:r>
          </w:p>
          <w:p w:rsidR="00B83EF4" w:rsidRDefault="00B83EF4">
            <w:pPr>
              <w:pStyle w:val="null3"/>
            </w:pPr>
            <w:r>
              <w:rPr>
                <w:rFonts w:ascii="仿宋_GB2312" w:eastAsia="仿宋_GB2312" w:hAnsi="仿宋_GB2312" w:cs="仿宋_GB2312" w:hint="eastAsia"/>
              </w:rPr>
              <w:t>3.专精特新“小巨人”培训学员信息表（详见附件）</w:t>
            </w:r>
          </w:p>
          <w:p w:rsidR="00B83EF4" w:rsidRDefault="00B83EF4">
            <w:pPr>
              <w:pStyle w:val="null3"/>
            </w:pPr>
            <w:r>
              <w:rPr>
                <w:rFonts w:ascii="仿宋_GB2312" w:eastAsia="仿宋_GB2312" w:hAnsi="仿宋_GB2312" w:cs="仿宋_GB2312" w:hint="eastAsia"/>
              </w:rPr>
              <w:t xml:space="preserve">附1-1 </w:t>
            </w:r>
          </w:p>
          <w:p w:rsidR="00B83EF4" w:rsidRDefault="00B83EF4">
            <w:pPr>
              <w:pStyle w:val="null3"/>
            </w:pPr>
            <w:r>
              <w:rPr>
                <w:rFonts w:ascii="仿宋_GB2312" w:eastAsia="仿宋_GB2312" w:hAnsi="仿宋_GB2312" w:cs="仿宋_GB2312" w:hint="eastAsia"/>
              </w:rPr>
              <w:t>专精特新“小巨人”培训重点课程授课内容概要</w:t>
            </w:r>
          </w:p>
          <w:p w:rsidR="00B83EF4" w:rsidRDefault="00B83EF4">
            <w:pPr>
              <w:pStyle w:val="null3"/>
            </w:pPr>
            <w:r>
              <w:rPr>
                <w:rFonts w:ascii="仿宋_GB2312" w:eastAsia="仿宋_GB2312" w:hAnsi="仿宋_GB2312" w:cs="仿宋_GB2312" w:hint="eastAsia"/>
              </w:rPr>
              <w:t>1.总书记关于中小企业发展系列重要论述精神</w:t>
            </w:r>
          </w:p>
          <w:p w:rsidR="00B83EF4" w:rsidRDefault="00B83EF4">
            <w:pPr>
              <w:pStyle w:val="null3"/>
            </w:pPr>
            <w:r>
              <w:rPr>
                <w:rFonts w:ascii="仿宋_GB2312" w:eastAsia="仿宋_GB2312" w:hAnsi="仿宋_GB2312" w:cs="仿宋_GB2312" w:hint="eastAsia"/>
              </w:rPr>
              <w:t>总书记关于中小企业地位作用的重要论述；关于中小企业创新、专精特新发展的论述；关于产业链协作、大中小企业融通发展的论述；关于中小企业融资支持的论述；</w:t>
            </w:r>
          </w:p>
          <w:p w:rsidR="00B83EF4" w:rsidRDefault="00B83EF4">
            <w:pPr>
              <w:pStyle w:val="null3"/>
            </w:pPr>
            <w:r>
              <w:rPr>
                <w:rFonts w:ascii="仿宋_GB2312" w:eastAsia="仿宋_GB2312" w:hAnsi="仿宋_GB2312" w:cs="仿宋_GB2312" w:hint="eastAsia"/>
              </w:rPr>
              <w:t>关于加强公共服务、完善市场机制、优化发展环境、减轻企业负担的论述；关于中小企业国际化发展的论述；关于产权保护、保护企业合法权益的论述；关于建立现代企业制度的论述等。</w:t>
            </w:r>
          </w:p>
          <w:p w:rsidR="00B83EF4" w:rsidRDefault="00B83EF4">
            <w:pPr>
              <w:pStyle w:val="null3"/>
            </w:pPr>
            <w:r>
              <w:rPr>
                <w:rFonts w:ascii="仿宋_GB2312" w:eastAsia="仿宋_GB2312" w:hAnsi="仿宋_GB2312" w:cs="仿宋_GB2312" w:hint="eastAsia"/>
              </w:rPr>
              <w:t>2.中国特色新型工业化理论</w:t>
            </w:r>
          </w:p>
          <w:p w:rsidR="00B83EF4" w:rsidRDefault="00B83EF4">
            <w:pPr>
              <w:pStyle w:val="null3"/>
            </w:pPr>
            <w:r>
              <w:rPr>
                <w:rFonts w:ascii="仿宋_GB2312" w:eastAsia="仿宋_GB2312" w:hAnsi="仿宋_GB2312" w:cs="仿宋_GB2312" w:hint="eastAsia"/>
              </w:rPr>
              <w:t>总书记关于推进新型工业化的重要论述解读；新型工业化内涵(重大意义、重要原则、重点任务);新型工业化与中国式现代化、现代化产业体系、制造强国建设的关系；中小企业在中国特色新型工业化建设中的作用；我国推进新型工业化战略与政策解读；重点区域新型工业化发展模式、实践案例分析；新型工业化背景下的新一轮科技革命与产业变革解读；国外工业化发展理论与借鉴等。</w:t>
            </w:r>
          </w:p>
          <w:p w:rsidR="00B83EF4" w:rsidRDefault="00B83EF4">
            <w:pPr>
              <w:pStyle w:val="null3"/>
            </w:pPr>
            <w:r>
              <w:rPr>
                <w:rFonts w:ascii="仿宋_GB2312" w:eastAsia="仿宋_GB2312" w:hAnsi="仿宋_GB2312" w:cs="仿宋_GB2312" w:hint="eastAsia"/>
              </w:rPr>
              <w:t>3.中小企业法律法规政策体系</w:t>
            </w:r>
          </w:p>
          <w:p w:rsidR="00B83EF4" w:rsidRDefault="00B83EF4">
            <w:pPr>
              <w:pStyle w:val="null3"/>
            </w:pPr>
            <w:r>
              <w:rPr>
                <w:rFonts w:ascii="仿宋_GB2312" w:eastAsia="仿宋_GB2312" w:hAnsi="仿宋_GB2312" w:cs="仿宋_GB2312" w:hint="eastAsia"/>
              </w:rPr>
              <w:t>《民法典》、《公司法》、《劳动保护法》、《市场主体登记管理条例》、《企业信息公示暂行条例》等直接与企业生产经营相关的法律法规解读；《中小企业促进法》解读；《保障中小企业款项支付条例》解读。减税降费、财政补助、融资促进、稳岗补贴、研发创新等政策解读。</w:t>
            </w:r>
          </w:p>
          <w:p w:rsidR="00B83EF4" w:rsidRDefault="00B83EF4">
            <w:pPr>
              <w:pStyle w:val="null3"/>
            </w:pPr>
            <w:r>
              <w:rPr>
                <w:rFonts w:ascii="仿宋_GB2312" w:eastAsia="仿宋_GB2312" w:hAnsi="仿宋_GB2312" w:cs="仿宋_GB2312" w:hint="eastAsia"/>
              </w:rPr>
              <w:t>4.企业家精神</w:t>
            </w:r>
          </w:p>
          <w:p w:rsidR="00B83EF4" w:rsidRDefault="00B83EF4">
            <w:pPr>
              <w:pStyle w:val="null3"/>
            </w:pPr>
            <w:r>
              <w:rPr>
                <w:rFonts w:ascii="仿宋_GB2312" w:eastAsia="仿宋_GB2312" w:hAnsi="仿宋_GB2312" w:cs="仿宋_GB2312" w:hint="eastAsia"/>
              </w:rPr>
              <w:t>总书记关于企业家精神的重要论述解读；企业家精神的内涵与外延；领导力、企业文化建设与团队管理；创新思维与问题解决；市场洞察与战略规划；财务筹划、风险管理与资源调配；商业道德与社会责任；市场布局与国际视野；持续学习与个人成长；成功企业家案例分享等。</w:t>
            </w:r>
          </w:p>
          <w:p w:rsidR="00B83EF4" w:rsidRDefault="00B83EF4">
            <w:pPr>
              <w:pStyle w:val="null3"/>
            </w:pPr>
            <w:r>
              <w:rPr>
                <w:rFonts w:ascii="仿宋_GB2312" w:eastAsia="仿宋_GB2312" w:hAnsi="仿宋_GB2312" w:cs="仿宋_GB2312" w:hint="eastAsia"/>
              </w:rPr>
              <w:t>5.中小企业专精特新发展</w:t>
            </w:r>
          </w:p>
          <w:p w:rsidR="00B83EF4" w:rsidRDefault="00B83EF4">
            <w:pPr>
              <w:pStyle w:val="null3"/>
            </w:pPr>
            <w:r>
              <w:rPr>
                <w:rFonts w:ascii="仿宋_GB2312" w:eastAsia="仿宋_GB2312" w:hAnsi="仿宋_GB2312" w:cs="仿宋_GB2312" w:hint="eastAsia"/>
              </w:rPr>
              <w:t>中小企业走专精特新发展道路的现实意义和必要性；支持中小企业专精特新发展的政策举措；中小企业专精特新发展的成长路径和典型模式；部分正面和反面的典型案例剖析；企业所属细分行业或领域的创业创新实践；如何走好专精特新发展道路，以及可能遇到的典型问题和解决措施。</w:t>
            </w:r>
          </w:p>
          <w:p w:rsidR="00B83EF4" w:rsidRDefault="00B83EF4">
            <w:pPr>
              <w:pStyle w:val="null3"/>
            </w:pPr>
            <w:r>
              <w:rPr>
                <w:rFonts w:ascii="仿宋_GB2312" w:eastAsia="仿宋_GB2312" w:hAnsi="仿宋_GB2312" w:cs="仿宋_GB2312" w:hint="eastAsia"/>
              </w:rPr>
              <w:t>6.中小企业融资上市</w:t>
            </w:r>
          </w:p>
          <w:p w:rsidR="00B83EF4" w:rsidRDefault="00B83EF4">
            <w:pPr>
              <w:pStyle w:val="null3"/>
            </w:pPr>
            <w:r>
              <w:rPr>
                <w:rFonts w:ascii="仿宋_GB2312" w:eastAsia="仿宋_GB2312" w:hAnsi="仿宋_GB2312" w:cs="仿宋_GB2312" w:hint="eastAsia"/>
              </w:rPr>
              <w:t>直接融资和间接融资渠道对比分析；不同融资方式对企业资产负债、经营发展的影响；获取创业投资/股权投资的相关方法；新三板挂牌、沪深北交易所上市及海外上市相关专业知识；企业股份制改造、股权结构设计、股权激励措施；担保、保险、融资租赁等相关介绍；典型融资案例。</w:t>
            </w:r>
          </w:p>
          <w:p w:rsidR="00B83EF4" w:rsidRDefault="00B83EF4">
            <w:pPr>
              <w:pStyle w:val="null3"/>
            </w:pPr>
            <w:r>
              <w:rPr>
                <w:rFonts w:ascii="仿宋_GB2312" w:eastAsia="仿宋_GB2312" w:hAnsi="仿宋_GB2312" w:cs="仿宋_GB2312" w:hint="eastAsia"/>
              </w:rPr>
              <w:t>7.中小企业数字化转型</w:t>
            </w:r>
          </w:p>
          <w:p w:rsidR="00B83EF4" w:rsidRDefault="00B83EF4">
            <w:pPr>
              <w:pStyle w:val="null3"/>
            </w:pPr>
            <w:r>
              <w:rPr>
                <w:rFonts w:ascii="仿宋_GB2312" w:eastAsia="仿宋_GB2312" w:hAnsi="仿宋_GB2312" w:cs="仿宋_GB2312" w:hint="eastAsia"/>
              </w:rPr>
              <w:t>中小企业数字化转型城市试点政策解读；中小企业数字化水平评测指标宣传解析；中小企业数字化转型典型案例剖析；中小企业数字化转型典型场景和需求分析；企业所属细分行业或领域的数字化实践；关键环节深度数字化改造“小快轻准”数字化产品和解决方案应用；人工智能赋</w:t>
            </w:r>
            <w:r>
              <w:rPr>
                <w:rFonts w:ascii="仿宋_GB2312" w:eastAsia="仿宋_GB2312" w:hAnsi="仿宋_GB2312" w:cs="仿宋_GB2312" w:hint="eastAsia"/>
              </w:rPr>
              <w:lastRenderedPageBreak/>
              <w:t>能中小企业；中小企业数据要素开发利用；中小企业网络与数据安全保障等。</w:t>
            </w:r>
          </w:p>
          <w:p w:rsidR="00B83EF4" w:rsidRDefault="00B83EF4">
            <w:pPr>
              <w:pStyle w:val="null3"/>
            </w:pPr>
            <w:r>
              <w:rPr>
                <w:rFonts w:ascii="仿宋_GB2312" w:eastAsia="仿宋_GB2312" w:hAnsi="仿宋_GB2312" w:cs="仿宋_GB2312" w:hint="eastAsia"/>
              </w:rPr>
              <w:t>8.中小企业绿色化发展</w:t>
            </w:r>
          </w:p>
          <w:p w:rsidR="00B83EF4" w:rsidRDefault="00B83EF4">
            <w:pPr>
              <w:pStyle w:val="null3"/>
            </w:pPr>
            <w:r>
              <w:rPr>
                <w:rFonts w:ascii="仿宋_GB2312" w:eastAsia="仿宋_GB2312" w:hAnsi="仿宋_GB2312" w:cs="仿宋_GB2312" w:hint="eastAsia"/>
              </w:rPr>
              <w:t>绿色经济理论、环境法律法规、绿色产品和技术、可持续供应链管理、社会责任与可持续发展、绿色低碳转型实践分享、碳交易规则及市场运行、贸易碳溯源等。</w:t>
            </w:r>
          </w:p>
          <w:p w:rsidR="00B83EF4" w:rsidRDefault="00B83EF4">
            <w:pPr>
              <w:pStyle w:val="null3"/>
            </w:pPr>
            <w:r>
              <w:rPr>
                <w:rFonts w:ascii="仿宋_GB2312" w:eastAsia="仿宋_GB2312" w:hAnsi="仿宋_GB2312" w:cs="仿宋_GB2312" w:hint="eastAsia"/>
              </w:rPr>
              <w:t>9.中小企业知识产权管理和保护</w:t>
            </w:r>
          </w:p>
          <w:p w:rsidR="00B83EF4" w:rsidRDefault="00B83EF4">
            <w:pPr>
              <w:pStyle w:val="null3"/>
            </w:pPr>
            <w:r>
              <w:rPr>
                <w:rFonts w:ascii="仿宋_GB2312" w:eastAsia="仿宋_GB2312" w:hAnsi="仿宋_GB2312" w:cs="仿宋_GB2312" w:hint="eastAsia"/>
              </w:rPr>
              <w:t>企业技术和产品研发管理、商业秘密的管理与保护、知识产权常见侵权行为及维权方法、知识产权有效性维护管理、知识产权风险规避策略、专利导航等知识产权工具的运用；企业所属细分行业或领域知识产权布局、申报；海外市场面临的知识产权纠纷；知识产权质押融资政策等。</w:t>
            </w:r>
          </w:p>
          <w:p w:rsidR="00B83EF4" w:rsidRDefault="00B83EF4">
            <w:pPr>
              <w:pStyle w:val="null3"/>
            </w:pPr>
            <w:r>
              <w:rPr>
                <w:rFonts w:ascii="仿宋_GB2312" w:eastAsia="仿宋_GB2312" w:hAnsi="仿宋_GB2312" w:cs="仿宋_GB2312" w:hint="eastAsia"/>
              </w:rPr>
              <w:t>10.中小企业国际化发展</w:t>
            </w:r>
          </w:p>
          <w:p w:rsidR="00B83EF4" w:rsidRDefault="00B83EF4">
            <w:pPr>
              <w:pStyle w:val="null3"/>
            </w:pPr>
            <w:r>
              <w:rPr>
                <w:rFonts w:ascii="仿宋_GB2312" w:eastAsia="仿宋_GB2312" w:hAnsi="仿宋_GB2312" w:cs="仿宋_GB2312" w:hint="eastAsia"/>
              </w:rPr>
              <w:t>国际(主要国家或地区)市场分析与策略制定、跨文化沟通与管理、国际贸易操作实务、国际市场营销与品牌建设、国际财税与融资策略、国际项目管理与跨国团队合作等。</w:t>
            </w:r>
          </w:p>
          <w:p w:rsidR="00B83EF4" w:rsidRDefault="00B83EF4">
            <w:pPr>
              <w:pStyle w:val="null3"/>
            </w:pPr>
            <w:r>
              <w:rPr>
                <w:rFonts w:ascii="仿宋_GB2312" w:eastAsia="仿宋_GB2312" w:hAnsi="仿宋_GB2312" w:cs="仿宋_GB2312" w:hint="eastAsia"/>
              </w:rPr>
              <w:t>11.中小企业合规管理</w:t>
            </w:r>
          </w:p>
          <w:p w:rsidR="00B83EF4" w:rsidRDefault="00B83EF4">
            <w:pPr>
              <w:pStyle w:val="null3"/>
            </w:pPr>
            <w:r>
              <w:rPr>
                <w:rFonts w:ascii="仿宋_GB2312" w:eastAsia="仿宋_GB2312" w:hAnsi="仿宋_GB2312" w:cs="仿宋_GB2312" w:hint="eastAsia"/>
              </w:rPr>
              <w:t>合规管理概论，合规标准与实践，合规风险评估与识别，合规管理体系构建，合规文化塑造与员工合规意识提升，合规管理实践与应用(包括财税合规、安全生产合规、产品质量合规、公司治理合规、国际化经营合规、知识产权合规、供应链合规、劳动用工合规、生态环境保护合规、数据合规等领域),合规管理技术创新与数字化应用等。</w:t>
            </w:r>
          </w:p>
          <w:p w:rsidR="00B83EF4" w:rsidRDefault="00B83EF4">
            <w:pPr>
              <w:pStyle w:val="null3"/>
            </w:pPr>
            <w:r>
              <w:rPr>
                <w:rFonts w:ascii="仿宋_GB2312" w:eastAsia="仿宋_GB2312" w:hAnsi="仿宋_GB2312" w:cs="仿宋_GB2312" w:hint="eastAsia"/>
              </w:rPr>
              <w:t>三、工作计划与要求：</w:t>
            </w:r>
          </w:p>
          <w:p w:rsidR="00B83EF4" w:rsidRDefault="00B83EF4">
            <w:pPr>
              <w:pStyle w:val="null3"/>
            </w:pPr>
            <w:r>
              <w:rPr>
                <w:rFonts w:ascii="仿宋_GB2312" w:eastAsia="仿宋_GB2312" w:hAnsi="仿宋_GB2312" w:cs="仿宋_GB2312" w:hint="eastAsia"/>
              </w:rPr>
              <w:t>1.培训组织</w:t>
            </w:r>
          </w:p>
          <w:p w:rsidR="00B83EF4" w:rsidRDefault="00B83EF4">
            <w:pPr>
              <w:pStyle w:val="null3"/>
            </w:pPr>
            <w:r>
              <w:rPr>
                <w:rFonts w:ascii="仿宋_GB2312" w:eastAsia="仿宋_GB2312" w:hAnsi="仿宋_GB2312" w:cs="仿宋_GB2312" w:hint="eastAsia"/>
              </w:rPr>
              <w:t>承办方须举办2期培训班，每期不少于5个工作日，采用“理论＋现场”融合教学模式，包含标杆研学、企业参访、专题研讨、案例教学、企业家精神践行等模块；培训内容须覆盖科学理论、形势政策、经营管理、专精特新发展等核心方向，并赴省内外标杆企业开展深度考察交流。</w:t>
            </w:r>
          </w:p>
          <w:p w:rsidR="00B83EF4" w:rsidRDefault="00B83EF4">
            <w:pPr>
              <w:pStyle w:val="null3"/>
            </w:pPr>
            <w:r>
              <w:rPr>
                <w:rFonts w:ascii="仿宋_GB2312" w:eastAsia="仿宋_GB2312" w:hAnsi="仿宋_GB2312" w:cs="仿宋_GB2312" w:hint="eastAsia"/>
              </w:rPr>
              <w:t>2.企业覆盖</w:t>
            </w:r>
          </w:p>
          <w:p w:rsidR="00B83EF4" w:rsidRDefault="00B83EF4">
            <w:pPr>
              <w:pStyle w:val="null3"/>
            </w:pPr>
            <w:r>
              <w:rPr>
                <w:rFonts w:ascii="仿宋_GB2312" w:eastAsia="仿宋_GB2312" w:hAnsi="仿宋_GB2312" w:cs="仿宋_GB2312" w:hint="eastAsia"/>
              </w:rPr>
              <w:t>单期培训总参训“小巨人”企业及省级专精特新企业总数不少于50家，其中“小巨人”企业不少于25家。</w:t>
            </w:r>
          </w:p>
          <w:p w:rsidR="00B83EF4" w:rsidRDefault="00B83EF4">
            <w:pPr>
              <w:pStyle w:val="null3"/>
            </w:pPr>
            <w:r>
              <w:rPr>
                <w:rFonts w:ascii="仿宋_GB2312" w:eastAsia="仿宋_GB2312" w:hAnsi="仿宋_GB2312" w:cs="仿宋_GB2312" w:hint="eastAsia"/>
              </w:rPr>
              <w:t>3.质量管控</w:t>
            </w:r>
          </w:p>
          <w:p w:rsidR="00B83EF4" w:rsidRDefault="00B83EF4">
            <w:pPr>
              <w:pStyle w:val="null3"/>
            </w:pPr>
            <w:r>
              <w:rPr>
                <w:rFonts w:ascii="仿宋_GB2312" w:eastAsia="仿宋_GB2312" w:hAnsi="仿宋_GB2312" w:cs="仿宋_GB2312" w:hint="eastAsia"/>
              </w:rPr>
              <w:t>培训结束后5个工作日内，承办方须组织全体学员完成满意度评价（含培训安排、内容、效果三项指标），整体满意度≥90%。</w:t>
            </w:r>
          </w:p>
          <w:p w:rsidR="00B83EF4" w:rsidRDefault="00B83EF4">
            <w:pPr>
              <w:pStyle w:val="null3"/>
            </w:pPr>
            <w:r>
              <w:rPr>
                <w:rFonts w:ascii="仿宋_GB2312" w:eastAsia="仿宋_GB2312" w:hAnsi="仿宋_GB2312" w:cs="仿宋_GB2312" w:hint="eastAsia"/>
              </w:rPr>
              <w:t>4.成果交付</w:t>
            </w:r>
          </w:p>
          <w:p w:rsidR="00B83EF4" w:rsidRDefault="00B83EF4">
            <w:pPr>
              <w:pStyle w:val="null3"/>
            </w:pPr>
            <w:r>
              <w:rPr>
                <w:rFonts w:ascii="仿宋_GB2312" w:eastAsia="仿宋_GB2312" w:hAnsi="仿宋_GB2312" w:cs="仿宋_GB2312" w:hint="eastAsia"/>
              </w:rPr>
              <w:t>培训结束后15个工作日内，提交完整项目总结报告（含培训实施情况、经费使用明细、学员反馈及改进建议）。</w:t>
            </w:r>
          </w:p>
          <w:p w:rsidR="00B83EF4" w:rsidRDefault="00B83EF4">
            <w:pPr>
              <w:pStyle w:val="null3"/>
            </w:pPr>
            <w:r>
              <w:rPr>
                <w:rFonts w:ascii="仿宋_GB2312" w:eastAsia="仿宋_GB2312" w:hAnsi="仿宋_GB2312" w:cs="仿宋_GB2312" w:hint="eastAsia"/>
              </w:rPr>
              <w:t>5.项目完成后由采购人组织专家评审会或第三方机构对整体工作进行验收。</w:t>
            </w:r>
          </w:p>
          <w:p w:rsidR="00B83EF4" w:rsidRDefault="00B83EF4">
            <w:pPr>
              <w:pStyle w:val="null3"/>
            </w:pPr>
            <w:r>
              <w:rPr>
                <w:rFonts w:ascii="仿宋_GB2312" w:eastAsia="仿宋_GB2312" w:hAnsi="仿宋_GB2312" w:cs="仿宋_GB2312" w:hint="eastAsia"/>
              </w:rPr>
              <w:t>6.培训开始前供应商需向采购人提交详细的培训计划、日程安排、培训对象等，经采购人同意后方可开展培训工作。</w:t>
            </w:r>
          </w:p>
          <w:p w:rsidR="00B83EF4" w:rsidRDefault="00B83EF4">
            <w:pPr>
              <w:pStyle w:val="null3"/>
            </w:pPr>
            <w:r>
              <w:rPr>
                <w:rFonts w:ascii="仿宋_GB2312" w:eastAsia="仿宋_GB2312" w:hAnsi="仿宋_GB2312" w:cs="仿宋_GB2312" w:hint="eastAsia"/>
              </w:rPr>
              <w:t>四、服务要求</w:t>
            </w:r>
          </w:p>
          <w:p w:rsidR="00B83EF4" w:rsidRDefault="00B83EF4">
            <w:pPr>
              <w:pStyle w:val="null3"/>
            </w:pPr>
            <w:r>
              <w:rPr>
                <w:rFonts w:ascii="仿宋_GB2312" w:eastAsia="仿宋_GB2312" w:hAnsi="仿宋_GB2312" w:cs="仿宋_GB2312" w:hint="eastAsia"/>
              </w:rPr>
              <w:t>1、服务期限：合同签订后至2026年6月30日。</w:t>
            </w:r>
          </w:p>
          <w:p w:rsidR="00B83EF4" w:rsidRDefault="00B83EF4">
            <w:pPr>
              <w:pStyle w:val="null3"/>
            </w:pPr>
            <w:r>
              <w:rPr>
                <w:rFonts w:ascii="仿宋_GB2312" w:eastAsia="仿宋_GB2312" w:hAnsi="仿宋_GB2312" w:cs="仿宋_GB2312" w:hint="eastAsia"/>
              </w:rPr>
              <w:t>2、服务人员及服务地点：服务期内人数不少于5人，服务地点不限。</w:t>
            </w:r>
          </w:p>
          <w:p w:rsidR="00B83EF4" w:rsidRDefault="00B83EF4">
            <w:pPr>
              <w:pStyle w:val="null3"/>
            </w:pPr>
            <w:r>
              <w:rPr>
                <w:rFonts w:ascii="仿宋_GB2312" w:eastAsia="仿宋_GB2312" w:hAnsi="仿宋_GB2312" w:cs="仿宋_GB2312" w:hint="eastAsia"/>
              </w:rPr>
              <w:t>3、交付物：服务期内的过程文档，汇编成册，当期服务完成后由成交供</w:t>
            </w:r>
            <w:r>
              <w:rPr>
                <w:rFonts w:ascii="仿宋_GB2312" w:eastAsia="仿宋_GB2312" w:hAnsi="仿宋_GB2312" w:cs="仿宋_GB2312" w:hint="eastAsia"/>
              </w:rPr>
              <w:lastRenderedPageBreak/>
              <w:t>应商根据采购人要求出具相关培训报告等成果文件。</w:t>
            </w:r>
          </w:p>
          <w:p w:rsidR="00B83EF4" w:rsidRDefault="00B83EF4">
            <w:pPr>
              <w:pStyle w:val="null3"/>
            </w:pPr>
            <w:r>
              <w:rPr>
                <w:rFonts w:ascii="仿宋_GB2312" w:eastAsia="仿宋_GB2312" w:hAnsi="仿宋_GB2312" w:cs="仿宋_GB2312" w:hint="eastAsia"/>
              </w:rPr>
              <w:t>4、服务质量：按照《《财政部工业和信息化部关于进一步支持专精特新中小企业高质量发展的通知》（财建〔2024〕148号》的工作要求，达到采购人要求，符合有关行业规范和标准。</w:t>
            </w:r>
          </w:p>
          <w:p w:rsidR="00B83EF4" w:rsidRDefault="00B83EF4">
            <w:pPr>
              <w:pStyle w:val="null3"/>
            </w:pPr>
            <w:r>
              <w:rPr>
                <w:rFonts w:ascii="仿宋_GB2312" w:eastAsia="仿宋_GB2312" w:hAnsi="仿宋_GB2312" w:cs="仿宋_GB2312" w:hint="eastAsia"/>
              </w:rPr>
              <w:t>5、验收标准：①乙方须根据甲方的需求制定详细的培训计划，并确保培训内容的实用性、针对性。②培训结束后，通过问卷调查或测试的方式评估学员的知识掌握情况，保证满意度达到90%以上。</w:t>
            </w:r>
          </w:p>
          <w:p w:rsidR="00B83EF4" w:rsidRDefault="00B83EF4">
            <w:pPr>
              <w:pStyle w:val="null3"/>
            </w:pPr>
            <w:r>
              <w:rPr>
                <w:rFonts w:ascii="仿宋_GB2312" w:eastAsia="仿宋_GB2312" w:hAnsi="仿宋_GB2312" w:cs="仿宋_GB2312" w:hint="eastAsia"/>
              </w:rPr>
              <w:t>6、报价要求：由成交供应商负责所有费用,包含但不限于场地费、讲师费等。</w:t>
            </w:r>
          </w:p>
        </w:tc>
      </w:tr>
    </w:tbl>
    <w:p w:rsidR="00B83EF4" w:rsidRDefault="00B83EF4" w:rsidP="00B83EF4">
      <w:pPr>
        <w:pStyle w:val="null3"/>
      </w:pPr>
      <w:r>
        <w:rPr>
          <w:rFonts w:ascii="仿宋_GB2312" w:eastAsia="仿宋_GB2312" w:hAnsi="仿宋_GB2312" w:cs="仿宋_GB2312" w:hint="eastAsia"/>
        </w:rPr>
        <w:lastRenderedPageBreak/>
        <w:t>采购包2：</w:t>
      </w:r>
    </w:p>
    <w:p w:rsidR="00B83EF4" w:rsidRDefault="00B83EF4" w:rsidP="00B83EF4">
      <w:pPr>
        <w:pStyle w:val="null3"/>
      </w:pPr>
      <w:r>
        <w:rPr>
          <w:rFonts w:ascii="仿宋_GB2312" w:eastAsia="仿宋_GB2312" w:hAnsi="仿宋_GB2312" w:cs="仿宋_GB2312" w:hint="eastAsia"/>
        </w:rPr>
        <w:t>标的名称：企业培训服务2</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75"/>
        <w:gridCol w:w="1134"/>
        <w:gridCol w:w="6498"/>
      </w:tblGrid>
      <w:tr w:rsidR="00B83EF4" w:rsidTr="00B83EF4">
        <w:tc>
          <w:tcPr>
            <w:tcW w:w="675" w:type="dxa"/>
            <w:tcBorders>
              <w:top w:val="single" w:sz="2" w:space="0" w:color="auto"/>
              <w:left w:val="single" w:sz="2" w:space="0" w:color="auto"/>
              <w:bottom w:val="single" w:sz="2" w:space="0" w:color="auto"/>
              <w:right w:val="single" w:sz="2" w:space="0" w:color="auto"/>
            </w:tcBorders>
            <w:hideMark/>
          </w:tcPr>
          <w:p w:rsidR="00B83EF4" w:rsidRDefault="00B83EF4">
            <w:pPr>
              <w:pStyle w:val="null3"/>
            </w:pPr>
            <w:r>
              <w:rPr>
                <w:rFonts w:ascii="仿宋_GB2312" w:eastAsia="仿宋_GB2312" w:hAnsi="仿宋_GB2312" w:cs="仿宋_GB2312" w:hint="eastAsia"/>
              </w:rPr>
              <w:t>序号</w:t>
            </w:r>
          </w:p>
        </w:tc>
        <w:tc>
          <w:tcPr>
            <w:tcW w:w="1134" w:type="dxa"/>
            <w:tcBorders>
              <w:top w:val="single" w:sz="2" w:space="0" w:color="auto"/>
              <w:left w:val="single" w:sz="2" w:space="0" w:color="auto"/>
              <w:bottom w:val="single" w:sz="2" w:space="0" w:color="auto"/>
              <w:right w:val="single" w:sz="2" w:space="0" w:color="auto"/>
            </w:tcBorders>
            <w:hideMark/>
          </w:tcPr>
          <w:p w:rsidR="00B83EF4" w:rsidRDefault="00B83EF4">
            <w:pPr>
              <w:pStyle w:val="null3"/>
            </w:pPr>
            <w:r>
              <w:rPr>
                <w:rFonts w:ascii="仿宋_GB2312" w:eastAsia="仿宋_GB2312" w:hAnsi="仿宋_GB2312" w:cs="仿宋_GB2312" w:hint="eastAsia"/>
              </w:rPr>
              <w:t>参数性质</w:t>
            </w:r>
          </w:p>
        </w:tc>
        <w:tc>
          <w:tcPr>
            <w:tcW w:w="6498" w:type="dxa"/>
            <w:tcBorders>
              <w:top w:val="single" w:sz="2" w:space="0" w:color="auto"/>
              <w:left w:val="single" w:sz="2" w:space="0" w:color="auto"/>
              <w:bottom w:val="single" w:sz="2" w:space="0" w:color="auto"/>
              <w:right w:val="single" w:sz="2" w:space="0" w:color="auto"/>
            </w:tcBorders>
            <w:hideMark/>
          </w:tcPr>
          <w:p w:rsidR="00B83EF4" w:rsidRDefault="00B83EF4">
            <w:pPr>
              <w:pStyle w:val="null3"/>
            </w:pPr>
            <w:r>
              <w:rPr>
                <w:rFonts w:ascii="仿宋_GB2312" w:eastAsia="仿宋_GB2312" w:hAnsi="仿宋_GB2312" w:cs="仿宋_GB2312" w:hint="eastAsia"/>
              </w:rPr>
              <w:t>技术参数与性能指标</w:t>
            </w:r>
          </w:p>
        </w:tc>
      </w:tr>
      <w:tr w:rsidR="00B83EF4" w:rsidTr="00B83EF4">
        <w:tc>
          <w:tcPr>
            <w:tcW w:w="675" w:type="dxa"/>
            <w:tcBorders>
              <w:top w:val="single" w:sz="2" w:space="0" w:color="auto"/>
              <w:left w:val="single" w:sz="2" w:space="0" w:color="auto"/>
              <w:bottom w:val="single" w:sz="2" w:space="0" w:color="auto"/>
              <w:right w:val="single" w:sz="2" w:space="0" w:color="auto"/>
            </w:tcBorders>
            <w:hideMark/>
          </w:tcPr>
          <w:p w:rsidR="00B83EF4" w:rsidRDefault="00B83EF4">
            <w:pPr>
              <w:pStyle w:val="null3"/>
            </w:pPr>
            <w:r>
              <w:rPr>
                <w:rFonts w:ascii="仿宋_GB2312" w:eastAsia="仿宋_GB2312" w:hAnsi="仿宋_GB2312" w:cs="仿宋_GB2312" w:hint="eastAsia"/>
              </w:rPr>
              <w:t>1</w:t>
            </w:r>
          </w:p>
        </w:tc>
        <w:tc>
          <w:tcPr>
            <w:tcW w:w="1134" w:type="dxa"/>
            <w:tcBorders>
              <w:top w:val="single" w:sz="2" w:space="0" w:color="auto"/>
              <w:left w:val="single" w:sz="2" w:space="0" w:color="auto"/>
              <w:bottom w:val="single" w:sz="2" w:space="0" w:color="auto"/>
              <w:right w:val="single" w:sz="2" w:space="0" w:color="auto"/>
            </w:tcBorders>
          </w:tcPr>
          <w:p w:rsidR="00B83EF4" w:rsidRDefault="00B83EF4"/>
        </w:tc>
        <w:tc>
          <w:tcPr>
            <w:tcW w:w="6498" w:type="dxa"/>
            <w:tcBorders>
              <w:top w:val="single" w:sz="2" w:space="0" w:color="auto"/>
              <w:left w:val="single" w:sz="2" w:space="0" w:color="auto"/>
              <w:bottom w:val="single" w:sz="2" w:space="0" w:color="auto"/>
              <w:right w:val="single" w:sz="2" w:space="0" w:color="auto"/>
            </w:tcBorders>
            <w:hideMark/>
          </w:tcPr>
          <w:p w:rsidR="00B83EF4" w:rsidRDefault="00B83EF4">
            <w:pPr>
              <w:pStyle w:val="null3"/>
              <w:jc w:val="both"/>
            </w:pPr>
            <w:r>
              <w:rPr>
                <w:rFonts w:ascii="仿宋_GB2312" w:eastAsia="仿宋_GB2312" w:hAnsi="仿宋_GB2312" w:cs="仿宋_GB2312" w:hint="eastAsia"/>
              </w:rPr>
              <w:t>一、总体要求</w:t>
            </w:r>
          </w:p>
          <w:p w:rsidR="00B83EF4" w:rsidRDefault="00B83EF4">
            <w:pPr>
              <w:pStyle w:val="null3"/>
            </w:pPr>
            <w:r>
              <w:rPr>
                <w:rFonts w:ascii="仿宋_GB2312" w:eastAsia="仿宋_GB2312" w:hAnsi="仿宋_GB2312" w:cs="仿宋_GB2312" w:hint="eastAsia"/>
              </w:rPr>
              <w:t>系统开展专精特新“小巨人”企业及省级专精特新企业高级经营管理人才培训，全面提升企业家在科学理论武装、把握发展大势、掌握战略主动、完善治理机制、提升科技硬实力、融资引智提质、加强合规管理等方面的素质能力，打造一支爱国敬业、遵纪守法、专注创新、服务社会的优质中小企业高水平高素质经营管理人才队伍，弘扬优秀企业家精神，带领企业实现质量更好、效益更高、竞争力更强、影响力更大的发展。</w:t>
            </w:r>
          </w:p>
          <w:p w:rsidR="00B83EF4" w:rsidRDefault="00B83EF4">
            <w:pPr>
              <w:pStyle w:val="null3"/>
            </w:pPr>
            <w:r>
              <w:rPr>
                <w:rFonts w:ascii="仿宋_GB2312" w:eastAsia="仿宋_GB2312" w:hAnsi="仿宋_GB2312" w:cs="仿宋_GB2312" w:hint="eastAsia"/>
              </w:rPr>
              <w:t>二、培训要求</w:t>
            </w:r>
          </w:p>
          <w:p w:rsidR="00B83EF4" w:rsidRDefault="00B83EF4">
            <w:pPr>
              <w:pStyle w:val="null3"/>
            </w:pPr>
            <w:r>
              <w:rPr>
                <w:rFonts w:ascii="仿宋_GB2312" w:eastAsia="仿宋_GB2312" w:hAnsi="仿宋_GB2312" w:cs="仿宋_GB2312" w:hint="eastAsia"/>
              </w:rPr>
              <w:t>(一)培训对象</w:t>
            </w:r>
          </w:p>
          <w:p w:rsidR="00B83EF4" w:rsidRDefault="00B83EF4">
            <w:pPr>
              <w:pStyle w:val="null3"/>
            </w:pPr>
            <w:r>
              <w:rPr>
                <w:rFonts w:ascii="仿宋_GB2312" w:eastAsia="仿宋_GB2312" w:hAnsi="仿宋_GB2312" w:cs="仿宋_GB2312" w:hint="eastAsia"/>
              </w:rPr>
              <w:t>培训对象须为工业和信息化部认定、尚在有效期内的专精特新“小巨人”企业或省级专精特新企业的主要经营管理人员。</w:t>
            </w:r>
          </w:p>
          <w:p w:rsidR="00B83EF4" w:rsidRDefault="00B83EF4">
            <w:pPr>
              <w:pStyle w:val="null3"/>
            </w:pPr>
            <w:r>
              <w:rPr>
                <w:rFonts w:ascii="仿宋_GB2312" w:eastAsia="仿宋_GB2312" w:hAnsi="仿宋_GB2312" w:cs="仿宋_GB2312" w:hint="eastAsia"/>
              </w:rPr>
              <w:t>(二)培训内容</w:t>
            </w:r>
          </w:p>
          <w:p w:rsidR="00B83EF4" w:rsidRDefault="00B83EF4">
            <w:pPr>
              <w:pStyle w:val="null3"/>
            </w:pPr>
            <w:r>
              <w:rPr>
                <w:rFonts w:ascii="仿宋_GB2312" w:eastAsia="仿宋_GB2312" w:hAnsi="仿宋_GB2312" w:cs="仿宋_GB2312" w:hint="eastAsia"/>
              </w:rPr>
              <w:t>突出政治引领，弘扬优秀企业家精神，培养引导专精特新“小巨人”企业以科学理论武装头脑，提高战略思维和宏观视野，增强企业经营管理能力水平。培训内容包括科学理论、形势政策、经营管理、专精特新发展等四个方面。</w:t>
            </w:r>
          </w:p>
          <w:p w:rsidR="00B83EF4" w:rsidRDefault="00B83EF4">
            <w:pPr>
              <w:pStyle w:val="null3"/>
            </w:pPr>
            <w:r>
              <w:rPr>
                <w:rFonts w:ascii="仿宋_GB2312" w:eastAsia="仿宋_GB2312" w:hAnsi="仿宋_GB2312" w:cs="仿宋_GB2312" w:hint="eastAsia"/>
              </w:rPr>
              <w:t>1.科学理论。包括总书记新时代中国特色社会主义思想，总书记经济思想，总书记关于中小企业发展系列重要论述精神，党中央、国务院关于中小企业发展相关决策部署，新质生产力，中国特色新型工业化理论等。</w:t>
            </w:r>
          </w:p>
          <w:p w:rsidR="00B83EF4" w:rsidRDefault="00B83EF4">
            <w:pPr>
              <w:pStyle w:val="null3"/>
            </w:pPr>
            <w:r>
              <w:rPr>
                <w:rFonts w:ascii="仿宋_GB2312" w:eastAsia="仿宋_GB2312" w:hAnsi="仿宋_GB2312" w:cs="仿宋_GB2312" w:hint="eastAsia"/>
              </w:rPr>
              <w:t xml:space="preserve">2.形势政策。包括国内外政治经济形势，重点产业发展情况及产业政策，与中小企业相关的财税、金融、科技创新、人才、知识产权、环境保护、国际化发展等政策。 </w:t>
            </w:r>
          </w:p>
          <w:p w:rsidR="00B83EF4" w:rsidRDefault="00B83EF4">
            <w:pPr>
              <w:pStyle w:val="null3"/>
            </w:pPr>
            <w:r>
              <w:rPr>
                <w:rFonts w:ascii="仿宋_GB2312" w:eastAsia="仿宋_GB2312" w:hAnsi="仿宋_GB2312" w:cs="仿宋_GB2312" w:hint="eastAsia"/>
              </w:rPr>
              <w:t>3.经营管理。包括面向企业高级经营管理人员的战略管理、现代企业制度、企业家精神、财务管理、人力资源管理、融资上市、国际化经营、双碳战略、合规管理等内容。</w:t>
            </w:r>
          </w:p>
          <w:p w:rsidR="00B83EF4" w:rsidRDefault="00B83EF4">
            <w:pPr>
              <w:pStyle w:val="null3"/>
            </w:pPr>
            <w:r>
              <w:rPr>
                <w:rFonts w:ascii="仿宋_GB2312" w:eastAsia="仿宋_GB2312" w:hAnsi="仿宋_GB2312" w:cs="仿宋_GB2312" w:hint="eastAsia"/>
              </w:rPr>
              <w:t>4.专精特新发展。包括创新理论与创新方法、数字化转型、绿色化发展、知识产权、精益生产、产业链融通、人工智能应用、前沿技术、新兴商业模式等内容。</w:t>
            </w:r>
          </w:p>
          <w:p w:rsidR="00B83EF4" w:rsidRDefault="00B83EF4">
            <w:pPr>
              <w:pStyle w:val="null3"/>
            </w:pPr>
            <w:r>
              <w:rPr>
                <w:rFonts w:ascii="仿宋_GB2312" w:eastAsia="仿宋_GB2312" w:hAnsi="仿宋_GB2312" w:cs="仿宋_GB2312" w:hint="eastAsia"/>
              </w:rPr>
              <w:t>各地结合实际，每期培训可以选择相对综合的内容组建综合班，也可以聚焦某一领域或某一行业的相关内容组建专题班。每期培训必须包含科学理论和形势政策有关内容。</w:t>
            </w:r>
          </w:p>
          <w:p w:rsidR="00B83EF4" w:rsidRDefault="00B83EF4">
            <w:pPr>
              <w:pStyle w:val="null3"/>
            </w:pPr>
            <w:r>
              <w:rPr>
                <w:rFonts w:ascii="仿宋_GB2312" w:eastAsia="仿宋_GB2312" w:hAnsi="仿宋_GB2312" w:cs="仿宋_GB2312" w:hint="eastAsia"/>
              </w:rPr>
              <w:lastRenderedPageBreak/>
              <w:t>(三)培训方式</w:t>
            </w:r>
          </w:p>
          <w:p w:rsidR="00B83EF4" w:rsidRDefault="00B83EF4">
            <w:pPr>
              <w:pStyle w:val="null3"/>
            </w:pPr>
            <w:r>
              <w:rPr>
                <w:rFonts w:ascii="仿宋_GB2312" w:eastAsia="仿宋_GB2312" w:hAnsi="仿宋_GB2312" w:cs="仿宋_GB2312" w:hint="eastAsia"/>
              </w:rPr>
              <w:t>综合运用理论教学、案例教学、专题研讨等多种形式开展培训。除授课研讨外，培训内容还应包含标杆研学、企业参访等现场教学环节。</w:t>
            </w:r>
          </w:p>
          <w:p w:rsidR="00B83EF4" w:rsidRDefault="00B83EF4">
            <w:pPr>
              <w:pStyle w:val="null3"/>
            </w:pPr>
            <w:r>
              <w:rPr>
                <w:rFonts w:ascii="仿宋_GB2312" w:eastAsia="仿宋_GB2312" w:hAnsi="仿宋_GB2312" w:cs="仿宋_GB2312" w:hint="eastAsia"/>
              </w:rPr>
              <w:t>(四)培训师资</w:t>
            </w:r>
          </w:p>
          <w:p w:rsidR="00B83EF4" w:rsidRDefault="00B83EF4">
            <w:pPr>
              <w:pStyle w:val="null3"/>
            </w:pPr>
            <w:r>
              <w:rPr>
                <w:rFonts w:ascii="仿宋_GB2312" w:eastAsia="仿宋_GB2312" w:hAnsi="仿宋_GB2312" w:cs="仿宋_GB2312" w:hint="eastAsia"/>
              </w:rPr>
              <w:t>以政府部门、高等院校、研究机构、优质企业等具有较高思想政治素质、理论政策水平和经营管理经验的专家、学者、企业家为主。</w:t>
            </w:r>
          </w:p>
          <w:p w:rsidR="00B83EF4" w:rsidRDefault="00B83EF4">
            <w:pPr>
              <w:pStyle w:val="null3"/>
            </w:pPr>
            <w:r>
              <w:rPr>
                <w:rFonts w:ascii="仿宋_GB2312" w:eastAsia="仿宋_GB2312" w:hAnsi="仿宋_GB2312" w:cs="仿宋_GB2312" w:hint="eastAsia"/>
              </w:rPr>
              <w:t>附：1.专精特新“小巨人”培训重点课程授课内容概要</w:t>
            </w:r>
          </w:p>
          <w:p w:rsidR="00B83EF4" w:rsidRDefault="00B83EF4">
            <w:pPr>
              <w:pStyle w:val="null3"/>
            </w:pPr>
            <w:r>
              <w:rPr>
                <w:rFonts w:ascii="仿宋_GB2312" w:eastAsia="仿宋_GB2312" w:hAnsi="仿宋_GB2312" w:cs="仿宋_GB2312" w:hint="eastAsia"/>
              </w:rPr>
              <w:t>2.专精特新“小巨人”培训班次计划（详见附件）</w:t>
            </w:r>
          </w:p>
          <w:p w:rsidR="00B83EF4" w:rsidRDefault="00B83EF4">
            <w:pPr>
              <w:pStyle w:val="null3"/>
            </w:pPr>
            <w:r>
              <w:rPr>
                <w:rFonts w:ascii="仿宋_GB2312" w:eastAsia="仿宋_GB2312" w:hAnsi="仿宋_GB2312" w:cs="仿宋_GB2312" w:hint="eastAsia"/>
              </w:rPr>
              <w:t>3.专精特新“小巨人”培训学员信息表（详见附件）</w:t>
            </w:r>
          </w:p>
          <w:p w:rsidR="00B83EF4" w:rsidRDefault="00B83EF4">
            <w:pPr>
              <w:pStyle w:val="null3"/>
            </w:pPr>
            <w:r>
              <w:rPr>
                <w:rFonts w:ascii="仿宋_GB2312" w:eastAsia="仿宋_GB2312" w:hAnsi="仿宋_GB2312" w:cs="仿宋_GB2312" w:hint="eastAsia"/>
              </w:rPr>
              <w:t xml:space="preserve">附1-1 </w:t>
            </w:r>
          </w:p>
          <w:p w:rsidR="00B83EF4" w:rsidRDefault="00B83EF4">
            <w:pPr>
              <w:pStyle w:val="null3"/>
            </w:pPr>
            <w:r>
              <w:rPr>
                <w:rFonts w:ascii="仿宋_GB2312" w:eastAsia="仿宋_GB2312" w:hAnsi="仿宋_GB2312" w:cs="仿宋_GB2312" w:hint="eastAsia"/>
              </w:rPr>
              <w:t>专精特新“小巨人”培训重点课程授课内容概要</w:t>
            </w:r>
          </w:p>
          <w:p w:rsidR="00B83EF4" w:rsidRDefault="00B83EF4">
            <w:pPr>
              <w:pStyle w:val="null3"/>
            </w:pPr>
            <w:r>
              <w:rPr>
                <w:rFonts w:ascii="仿宋_GB2312" w:eastAsia="仿宋_GB2312" w:hAnsi="仿宋_GB2312" w:cs="仿宋_GB2312" w:hint="eastAsia"/>
              </w:rPr>
              <w:t>1.总书记关于中小企业发展系列重要论述精神</w:t>
            </w:r>
          </w:p>
          <w:p w:rsidR="00B83EF4" w:rsidRDefault="00B83EF4">
            <w:pPr>
              <w:pStyle w:val="null3"/>
            </w:pPr>
            <w:r>
              <w:rPr>
                <w:rFonts w:ascii="仿宋_GB2312" w:eastAsia="仿宋_GB2312" w:hAnsi="仿宋_GB2312" w:cs="仿宋_GB2312" w:hint="eastAsia"/>
              </w:rPr>
              <w:t>总书记关于中小企业地位作用的重要论述；关于中小企业创新、专精特新发展的论述；关于产业链协作、大中小企业融通发展的论述；关于中小企业融资支持的论述；</w:t>
            </w:r>
          </w:p>
          <w:p w:rsidR="00B83EF4" w:rsidRDefault="00B83EF4">
            <w:pPr>
              <w:pStyle w:val="null3"/>
            </w:pPr>
            <w:r>
              <w:rPr>
                <w:rFonts w:ascii="仿宋_GB2312" w:eastAsia="仿宋_GB2312" w:hAnsi="仿宋_GB2312" w:cs="仿宋_GB2312" w:hint="eastAsia"/>
              </w:rPr>
              <w:t>关于加强公共服务、完善市场机制、优化发展环境、减轻企业负担的论述；关于中小企业国际化发展的论述；关于产权保护、保护企业合法权益的论述；关于建立现代企业制度的论述等。</w:t>
            </w:r>
          </w:p>
          <w:p w:rsidR="00B83EF4" w:rsidRDefault="00B83EF4">
            <w:pPr>
              <w:pStyle w:val="null3"/>
            </w:pPr>
            <w:r>
              <w:rPr>
                <w:rFonts w:ascii="仿宋_GB2312" w:eastAsia="仿宋_GB2312" w:hAnsi="仿宋_GB2312" w:cs="仿宋_GB2312" w:hint="eastAsia"/>
              </w:rPr>
              <w:t>2.中国特色新型工业化理论</w:t>
            </w:r>
          </w:p>
          <w:p w:rsidR="00B83EF4" w:rsidRDefault="00B83EF4">
            <w:pPr>
              <w:pStyle w:val="null3"/>
            </w:pPr>
            <w:r>
              <w:rPr>
                <w:rFonts w:ascii="仿宋_GB2312" w:eastAsia="仿宋_GB2312" w:hAnsi="仿宋_GB2312" w:cs="仿宋_GB2312" w:hint="eastAsia"/>
              </w:rPr>
              <w:t>总书记关于推进新型工业化的重要论述解读；新型工业化内涵(重大意义、重要原则、重点任务);新型工业化与中国式现代化、现代化产业体系、制造强国建设的关系；中小企业在中国特色新型工业化建设中的作用；我国推进新型工业化战略与政策解读；重点区域新型工业化发展模式、实践案例分析；新型工业化背景下的新一轮科技革命与产业变革解读；国外工业化发展理论与借鉴等。</w:t>
            </w:r>
          </w:p>
          <w:p w:rsidR="00B83EF4" w:rsidRDefault="00B83EF4">
            <w:pPr>
              <w:pStyle w:val="null3"/>
            </w:pPr>
            <w:r>
              <w:rPr>
                <w:rFonts w:ascii="仿宋_GB2312" w:eastAsia="仿宋_GB2312" w:hAnsi="仿宋_GB2312" w:cs="仿宋_GB2312" w:hint="eastAsia"/>
              </w:rPr>
              <w:t>3.中小企业法律法规政策体系</w:t>
            </w:r>
          </w:p>
          <w:p w:rsidR="00B83EF4" w:rsidRDefault="00B83EF4">
            <w:pPr>
              <w:pStyle w:val="null3"/>
            </w:pPr>
            <w:r>
              <w:rPr>
                <w:rFonts w:ascii="仿宋_GB2312" w:eastAsia="仿宋_GB2312" w:hAnsi="仿宋_GB2312" w:cs="仿宋_GB2312" w:hint="eastAsia"/>
              </w:rPr>
              <w:t>《民法典》、《公司法》、《劳动保护法》、《市场主体登记管理条例》、《企业信息公示暂行条例》等直接与企业生产经营相关的法律法规解读；《中小企业促进法》解读；《保障中小企业款项支付条例》解读。减税降费、财政补助、融资促进、稳岗补贴、研发创新等政策解读。</w:t>
            </w:r>
          </w:p>
          <w:p w:rsidR="00B83EF4" w:rsidRDefault="00B83EF4">
            <w:pPr>
              <w:pStyle w:val="null3"/>
            </w:pPr>
            <w:r>
              <w:rPr>
                <w:rFonts w:ascii="仿宋_GB2312" w:eastAsia="仿宋_GB2312" w:hAnsi="仿宋_GB2312" w:cs="仿宋_GB2312" w:hint="eastAsia"/>
              </w:rPr>
              <w:t>4.企业家精神</w:t>
            </w:r>
          </w:p>
          <w:p w:rsidR="00B83EF4" w:rsidRDefault="00B83EF4">
            <w:pPr>
              <w:pStyle w:val="null3"/>
            </w:pPr>
            <w:r>
              <w:rPr>
                <w:rFonts w:ascii="仿宋_GB2312" w:eastAsia="仿宋_GB2312" w:hAnsi="仿宋_GB2312" w:cs="仿宋_GB2312" w:hint="eastAsia"/>
              </w:rPr>
              <w:t>总书记关于企业家精神的重要论述解读；企业家精神的内涵与外延；领导力、企业文化建设与团队管理；创新思维与问题解决；市场洞察与战略规划；财务筹划、风险管理与资源调配；商业道德与社会责任；市场布局与国际视野；持续学习与个人成长；成功企业家案例分享等。</w:t>
            </w:r>
          </w:p>
          <w:p w:rsidR="00B83EF4" w:rsidRDefault="00B83EF4">
            <w:pPr>
              <w:pStyle w:val="null3"/>
            </w:pPr>
            <w:r>
              <w:rPr>
                <w:rFonts w:ascii="仿宋_GB2312" w:eastAsia="仿宋_GB2312" w:hAnsi="仿宋_GB2312" w:cs="仿宋_GB2312" w:hint="eastAsia"/>
              </w:rPr>
              <w:t>5.中小企业专精特新发展</w:t>
            </w:r>
          </w:p>
          <w:p w:rsidR="00B83EF4" w:rsidRDefault="00B83EF4">
            <w:pPr>
              <w:pStyle w:val="null3"/>
            </w:pPr>
            <w:r>
              <w:rPr>
                <w:rFonts w:ascii="仿宋_GB2312" w:eastAsia="仿宋_GB2312" w:hAnsi="仿宋_GB2312" w:cs="仿宋_GB2312" w:hint="eastAsia"/>
              </w:rPr>
              <w:t>中小企业走专精特新发展道路的现实意义和必要性；支持中小企业专精特新发展的政策举措；中小企业专精特新发展的成长路径和典型模式；部分正面和反面的典型案例剖析；企业所属细分行业或领域的创业创新实践；如何走好专精特新发展道路，以及可能遇到的典型问题和解决措施。</w:t>
            </w:r>
          </w:p>
          <w:p w:rsidR="00B83EF4" w:rsidRDefault="00B83EF4">
            <w:pPr>
              <w:pStyle w:val="null3"/>
            </w:pPr>
            <w:r>
              <w:rPr>
                <w:rFonts w:ascii="仿宋_GB2312" w:eastAsia="仿宋_GB2312" w:hAnsi="仿宋_GB2312" w:cs="仿宋_GB2312" w:hint="eastAsia"/>
              </w:rPr>
              <w:t>6.中小企业融资上市</w:t>
            </w:r>
          </w:p>
          <w:p w:rsidR="00B83EF4" w:rsidRDefault="00B83EF4">
            <w:pPr>
              <w:pStyle w:val="null3"/>
            </w:pPr>
            <w:r>
              <w:rPr>
                <w:rFonts w:ascii="仿宋_GB2312" w:eastAsia="仿宋_GB2312" w:hAnsi="仿宋_GB2312" w:cs="仿宋_GB2312" w:hint="eastAsia"/>
              </w:rPr>
              <w:t>直接融资和间接融资渠道对比分析；不同融资方式对企业资产负债、经营发展的影响；获取创业投资/股权投资的相关方法；新三板挂牌、沪深</w:t>
            </w:r>
            <w:r>
              <w:rPr>
                <w:rFonts w:ascii="仿宋_GB2312" w:eastAsia="仿宋_GB2312" w:hAnsi="仿宋_GB2312" w:cs="仿宋_GB2312" w:hint="eastAsia"/>
              </w:rPr>
              <w:lastRenderedPageBreak/>
              <w:t>北交易所上市及海外上市相关专业知识；企业股份制改造、股权结构设计、股权激励措施；担保、保险、融资租赁等相关介绍；典型融资案例。</w:t>
            </w:r>
          </w:p>
          <w:p w:rsidR="00B83EF4" w:rsidRDefault="00B83EF4">
            <w:pPr>
              <w:pStyle w:val="null3"/>
            </w:pPr>
            <w:r>
              <w:rPr>
                <w:rFonts w:ascii="仿宋_GB2312" w:eastAsia="仿宋_GB2312" w:hAnsi="仿宋_GB2312" w:cs="仿宋_GB2312" w:hint="eastAsia"/>
              </w:rPr>
              <w:t>7.中小企业数字化转型</w:t>
            </w:r>
          </w:p>
          <w:p w:rsidR="00B83EF4" w:rsidRDefault="00B83EF4">
            <w:pPr>
              <w:pStyle w:val="null3"/>
            </w:pPr>
            <w:r>
              <w:rPr>
                <w:rFonts w:ascii="仿宋_GB2312" w:eastAsia="仿宋_GB2312" w:hAnsi="仿宋_GB2312" w:cs="仿宋_GB2312" w:hint="eastAsia"/>
              </w:rPr>
              <w:t>中小企业数字化转型城市试点政策解读；中小企业数字化水平评测指标宣传解析；中小企业数字化转型典型案例剖析；中小企业数字化转型典型场景和需求分析；企业所属细分行业或领域的数字化实践；关键环节深度数字化改造“小快轻准”数字化产品和解决方案应用；人工智能赋能中小企业；中小企业数据要素开发利用；中小企业网络与数据安全保障等。</w:t>
            </w:r>
          </w:p>
          <w:p w:rsidR="00B83EF4" w:rsidRDefault="00B83EF4">
            <w:pPr>
              <w:pStyle w:val="null3"/>
            </w:pPr>
            <w:r>
              <w:rPr>
                <w:rFonts w:ascii="仿宋_GB2312" w:eastAsia="仿宋_GB2312" w:hAnsi="仿宋_GB2312" w:cs="仿宋_GB2312" w:hint="eastAsia"/>
              </w:rPr>
              <w:t>8.中小企业绿色化发展</w:t>
            </w:r>
          </w:p>
          <w:p w:rsidR="00B83EF4" w:rsidRDefault="00B83EF4">
            <w:pPr>
              <w:pStyle w:val="null3"/>
            </w:pPr>
            <w:r>
              <w:rPr>
                <w:rFonts w:ascii="仿宋_GB2312" w:eastAsia="仿宋_GB2312" w:hAnsi="仿宋_GB2312" w:cs="仿宋_GB2312" w:hint="eastAsia"/>
              </w:rPr>
              <w:t>绿色经济理论、环境法律法规、绿色产品和技术、可持续供应链管理、社会责任与可持续发展、绿色低碳转型实践分享、碳交易规则及市场运行、贸易碳溯源等。</w:t>
            </w:r>
          </w:p>
          <w:p w:rsidR="00B83EF4" w:rsidRDefault="00B83EF4">
            <w:pPr>
              <w:pStyle w:val="null3"/>
            </w:pPr>
            <w:r>
              <w:rPr>
                <w:rFonts w:ascii="仿宋_GB2312" w:eastAsia="仿宋_GB2312" w:hAnsi="仿宋_GB2312" w:cs="仿宋_GB2312" w:hint="eastAsia"/>
              </w:rPr>
              <w:t>9.中小企业知识产权管理和保护</w:t>
            </w:r>
          </w:p>
          <w:p w:rsidR="00B83EF4" w:rsidRDefault="00B83EF4">
            <w:pPr>
              <w:pStyle w:val="null3"/>
            </w:pPr>
            <w:r>
              <w:rPr>
                <w:rFonts w:ascii="仿宋_GB2312" w:eastAsia="仿宋_GB2312" w:hAnsi="仿宋_GB2312" w:cs="仿宋_GB2312" w:hint="eastAsia"/>
              </w:rPr>
              <w:t>企业技术和产品研发管理、商业秘密的管理与保护、知识产权常见侵权行为及维权方法、知识产权有效性维护管理、知识产权风险规避策略、专利导航等知识产权工具的运用；企业所属细分行业或领域知识产权布局、申报；海外市场面临的知识产权纠纷；知识产权质押融资政策等。</w:t>
            </w:r>
          </w:p>
          <w:p w:rsidR="00B83EF4" w:rsidRDefault="00B83EF4">
            <w:pPr>
              <w:pStyle w:val="null3"/>
            </w:pPr>
            <w:r>
              <w:rPr>
                <w:rFonts w:ascii="仿宋_GB2312" w:eastAsia="仿宋_GB2312" w:hAnsi="仿宋_GB2312" w:cs="仿宋_GB2312" w:hint="eastAsia"/>
              </w:rPr>
              <w:t>10.中小企业国际化发展</w:t>
            </w:r>
          </w:p>
          <w:p w:rsidR="00B83EF4" w:rsidRDefault="00B83EF4">
            <w:pPr>
              <w:pStyle w:val="null3"/>
            </w:pPr>
            <w:r>
              <w:rPr>
                <w:rFonts w:ascii="仿宋_GB2312" w:eastAsia="仿宋_GB2312" w:hAnsi="仿宋_GB2312" w:cs="仿宋_GB2312" w:hint="eastAsia"/>
              </w:rPr>
              <w:t>国际(主要国家或地区)市场分析与策略制定、跨文化沟通与管理、国际贸易操作实务、国际市场营销与品牌建设、国际财税与融资策略、国际项目管理与跨国团队合作等。</w:t>
            </w:r>
          </w:p>
          <w:p w:rsidR="00B83EF4" w:rsidRDefault="00B83EF4">
            <w:pPr>
              <w:pStyle w:val="null3"/>
            </w:pPr>
            <w:r>
              <w:rPr>
                <w:rFonts w:ascii="仿宋_GB2312" w:eastAsia="仿宋_GB2312" w:hAnsi="仿宋_GB2312" w:cs="仿宋_GB2312" w:hint="eastAsia"/>
              </w:rPr>
              <w:t>11.中小企业合规管理</w:t>
            </w:r>
          </w:p>
          <w:p w:rsidR="00B83EF4" w:rsidRDefault="00B83EF4">
            <w:pPr>
              <w:pStyle w:val="null3"/>
            </w:pPr>
            <w:r>
              <w:rPr>
                <w:rFonts w:ascii="仿宋_GB2312" w:eastAsia="仿宋_GB2312" w:hAnsi="仿宋_GB2312" w:cs="仿宋_GB2312" w:hint="eastAsia"/>
              </w:rPr>
              <w:t>合规管理概论，合规标准与实践，合规风险评估与识别，合规管理体系构建，合规文化塑造与员工合规意识提升，合规管理实践与应用(包括财税合规、安全生产合规、产品质量合规、公司治理合规、国际化经营合规、知识产权合规、供应链合规、劳动用工合规、生态环境保护合规、数据合规等领域),合规管理技术创新与数字化应用等。</w:t>
            </w:r>
          </w:p>
          <w:p w:rsidR="00B83EF4" w:rsidRDefault="00B83EF4">
            <w:pPr>
              <w:pStyle w:val="null3"/>
            </w:pPr>
            <w:r>
              <w:rPr>
                <w:rFonts w:ascii="仿宋_GB2312" w:eastAsia="仿宋_GB2312" w:hAnsi="仿宋_GB2312" w:cs="仿宋_GB2312" w:hint="eastAsia"/>
              </w:rPr>
              <w:t>三、工作计划与要求：</w:t>
            </w:r>
          </w:p>
          <w:p w:rsidR="00B83EF4" w:rsidRDefault="00B83EF4">
            <w:pPr>
              <w:pStyle w:val="null3"/>
            </w:pPr>
            <w:r>
              <w:rPr>
                <w:rFonts w:ascii="仿宋_GB2312" w:eastAsia="仿宋_GB2312" w:hAnsi="仿宋_GB2312" w:cs="仿宋_GB2312" w:hint="eastAsia"/>
              </w:rPr>
              <w:t>1.培训组织</w:t>
            </w:r>
          </w:p>
          <w:p w:rsidR="00B83EF4" w:rsidRDefault="00B83EF4">
            <w:pPr>
              <w:pStyle w:val="null3"/>
            </w:pPr>
            <w:r>
              <w:rPr>
                <w:rFonts w:ascii="仿宋_GB2312" w:eastAsia="仿宋_GB2312" w:hAnsi="仿宋_GB2312" w:cs="仿宋_GB2312" w:hint="eastAsia"/>
              </w:rPr>
              <w:t>承办方须举办2期培训班，每期不少于5个工作日，采用“理论＋现场”融合教学模式，包含标杆研学、企业参访、专题研讨、案例教学、企业家精神践行等模块；培训内容须覆盖科学理论、形势政策、经营管理、专精特新发展等核心方向，并赴省内外标杆企业开展深度考察交流。</w:t>
            </w:r>
          </w:p>
          <w:p w:rsidR="00B83EF4" w:rsidRDefault="00B83EF4">
            <w:pPr>
              <w:pStyle w:val="null3"/>
            </w:pPr>
            <w:r>
              <w:rPr>
                <w:rFonts w:ascii="仿宋_GB2312" w:eastAsia="仿宋_GB2312" w:hAnsi="仿宋_GB2312" w:cs="仿宋_GB2312" w:hint="eastAsia"/>
              </w:rPr>
              <w:t>2.企业覆盖</w:t>
            </w:r>
          </w:p>
          <w:p w:rsidR="00B83EF4" w:rsidRDefault="00B83EF4">
            <w:pPr>
              <w:pStyle w:val="null3"/>
            </w:pPr>
            <w:r>
              <w:rPr>
                <w:rFonts w:ascii="仿宋_GB2312" w:eastAsia="仿宋_GB2312" w:hAnsi="仿宋_GB2312" w:cs="仿宋_GB2312" w:hint="eastAsia"/>
              </w:rPr>
              <w:t>单期培训总参训“小巨人”企业及省级专精特新企业总数不少于50家，其中“小巨人”企业不少于25家。</w:t>
            </w:r>
          </w:p>
          <w:p w:rsidR="00B83EF4" w:rsidRDefault="00B83EF4">
            <w:pPr>
              <w:pStyle w:val="null3"/>
            </w:pPr>
            <w:r>
              <w:rPr>
                <w:rFonts w:ascii="仿宋_GB2312" w:eastAsia="仿宋_GB2312" w:hAnsi="仿宋_GB2312" w:cs="仿宋_GB2312" w:hint="eastAsia"/>
              </w:rPr>
              <w:t>3.质量管控</w:t>
            </w:r>
          </w:p>
          <w:p w:rsidR="00B83EF4" w:rsidRDefault="00B83EF4">
            <w:pPr>
              <w:pStyle w:val="null3"/>
            </w:pPr>
            <w:r>
              <w:rPr>
                <w:rFonts w:ascii="仿宋_GB2312" w:eastAsia="仿宋_GB2312" w:hAnsi="仿宋_GB2312" w:cs="仿宋_GB2312" w:hint="eastAsia"/>
              </w:rPr>
              <w:t>培训结束后5个工作日内，承办方须组织全体学员完成满意度评价（含培训安排、内容、效果三项指标），整体满意度≥90%。</w:t>
            </w:r>
          </w:p>
          <w:p w:rsidR="00B83EF4" w:rsidRDefault="00B83EF4">
            <w:pPr>
              <w:pStyle w:val="null3"/>
            </w:pPr>
            <w:r>
              <w:rPr>
                <w:rFonts w:ascii="仿宋_GB2312" w:eastAsia="仿宋_GB2312" w:hAnsi="仿宋_GB2312" w:cs="仿宋_GB2312" w:hint="eastAsia"/>
              </w:rPr>
              <w:t>4.成果交付</w:t>
            </w:r>
          </w:p>
          <w:p w:rsidR="00B83EF4" w:rsidRDefault="00B83EF4">
            <w:pPr>
              <w:pStyle w:val="null3"/>
            </w:pPr>
            <w:r>
              <w:rPr>
                <w:rFonts w:ascii="仿宋_GB2312" w:eastAsia="仿宋_GB2312" w:hAnsi="仿宋_GB2312" w:cs="仿宋_GB2312" w:hint="eastAsia"/>
              </w:rPr>
              <w:t>培训结束后15个工作日内，提交完整项目总结报告（含培训实施情况、经费使用明细、学员反馈及改进建议）。</w:t>
            </w:r>
          </w:p>
          <w:p w:rsidR="00B83EF4" w:rsidRDefault="00B83EF4">
            <w:pPr>
              <w:pStyle w:val="null3"/>
            </w:pPr>
            <w:r>
              <w:rPr>
                <w:rFonts w:ascii="仿宋_GB2312" w:eastAsia="仿宋_GB2312" w:hAnsi="仿宋_GB2312" w:cs="仿宋_GB2312" w:hint="eastAsia"/>
              </w:rPr>
              <w:t>5.项目完成后由采购人组织专家评审会或第三方机构对整体工作进行验</w:t>
            </w:r>
            <w:r>
              <w:rPr>
                <w:rFonts w:ascii="仿宋_GB2312" w:eastAsia="仿宋_GB2312" w:hAnsi="仿宋_GB2312" w:cs="仿宋_GB2312" w:hint="eastAsia"/>
              </w:rPr>
              <w:lastRenderedPageBreak/>
              <w:t>收。</w:t>
            </w:r>
          </w:p>
          <w:p w:rsidR="00B83EF4" w:rsidRDefault="00B83EF4">
            <w:pPr>
              <w:pStyle w:val="null3"/>
            </w:pPr>
            <w:r>
              <w:rPr>
                <w:rFonts w:ascii="仿宋_GB2312" w:eastAsia="仿宋_GB2312" w:hAnsi="仿宋_GB2312" w:cs="仿宋_GB2312" w:hint="eastAsia"/>
              </w:rPr>
              <w:t>6.培训开始前供应商需向采购人提交详细的培训计划、日程安排、培训对象等，经采购人同意后方可开展培训工作。</w:t>
            </w:r>
          </w:p>
          <w:p w:rsidR="00B83EF4" w:rsidRDefault="00B83EF4">
            <w:pPr>
              <w:pStyle w:val="null3"/>
            </w:pPr>
            <w:r>
              <w:rPr>
                <w:rFonts w:ascii="仿宋_GB2312" w:eastAsia="仿宋_GB2312" w:hAnsi="仿宋_GB2312" w:cs="仿宋_GB2312" w:hint="eastAsia"/>
              </w:rPr>
              <w:t>四、服务要求</w:t>
            </w:r>
          </w:p>
          <w:p w:rsidR="00B83EF4" w:rsidRDefault="00B83EF4">
            <w:pPr>
              <w:pStyle w:val="null3"/>
            </w:pPr>
            <w:r>
              <w:rPr>
                <w:rFonts w:ascii="仿宋_GB2312" w:eastAsia="仿宋_GB2312" w:hAnsi="仿宋_GB2312" w:cs="仿宋_GB2312" w:hint="eastAsia"/>
              </w:rPr>
              <w:t>1、服务期限：合同签订后至2026年6月30日。</w:t>
            </w:r>
          </w:p>
          <w:p w:rsidR="00B83EF4" w:rsidRDefault="00B83EF4">
            <w:pPr>
              <w:pStyle w:val="null3"/>
            </w:pPr>
            <w:r>
              <w:rPr>
                <w:rFonts w:ascii="仿宋_GB2312" w:eastAsia="仿宋_GB2312" w:hAnsi="仿宋_GB2312" w:cs="仿宋_GB2312" w:hint="eastAsia"/>
              </w:rPr>
              <w:t>2、服务人员及服务地点：服务期内人数不少于5人，服务地点不限。</w:t>
            </w:r>
          </w:p>
          <w:p w:rsidR="00B83EF4" w:rsidRDefault="00B83EF4">
            <w:pPr>
              <w:pStyle w:val="null3"/>
            </w:pPr>
            <w:r>
              <w:rPr>
                <w:rFonts w:ascii="仿宋_GB2312" w:eastAsia="仿宋_GB2312" w:hAnsi="仿宋_GB2312" w:cs="仿宋_GB2312" w:hint="eastAsia"/>
              </w:rPr>
              <w:t>3、交付物：服务期内的过程文档，汇编成册，当期服务完成后由成交供应商根据采购人要求出具相关培训报告等成果文件。</w:t>
            </w:r>
          </w:p>
          <w:p w:rsidR="00B83EF4" w:rsidRDefault="00B83EF4">
            <w:pPr>
              <w:pStyle w:val="null3"/>
            </w:pPr>
            <w:r>
              <w:rPr>
                <w:rFonts w:ascii="仿宋_GB2312" w:eastAsia="仿宋_GB2312" w:hAnsi="仿宋_GB2312" w:cs="仿宋_GB2312" w:hint="eastAsia"/>
              </w:rPr>
              <w:t>4、服务质量：按照《《财政部工业和信息化部关于进一步支持专精特新中小企业高质量发展的通知》（财建〔2024〕148号》的工作要求，达到采购人要求，符合有关行业规范和标准。</w:t>
            </w:r>
          </w:p>
          <w:p w:rsidR="00B83EF4" w:rsidRDefault="00B83EF4">
            <w:pPr>
              <w:pStyle w:val="null3"/>
            </w:pPr>
            <w:r>
              <w:rPr>
                <w:rFonts w:ascii="仿宋_GB2312" w:eastAsia="仿宋_GB2312" w:hAnsi="仿宋_GB2312" w:cs="仿宋_GB2312" w:hint="eastAsia"/>
              </w:rPr>
              <w:t>5、验收标准：①乙方须根据甲方的需求制定详细的培训计划，并确保培训内容的实用性、针对性。②培训结束后，通过问卷调查或测试的方式评估学员的知识掌握情况，保证满意度达到90%以上。</w:t>
            </w:r>
          </w:p>
          <w:p w:rsidR="00B83EF4" w:rsidRDefault="00B83EF4">
            <w:pPr>
              <w:pStyle w:val="null3"/>
            </w:pPr>
            <w:r>
              <w:rPr>
                <w:rFonts w:ascii="仿宋_GB2312" w:eastAsia="仿宋_GB2312" w:hAnsi="仿宋_GB2312" w:cs="仿宋_GB2312" w:hint="eastAsia"/>
              </w:rPr>
              <w:t>6、报价要求：由成交供应商负责所有费用,包含但不限于场地费、讲师费等。</w:t>
            </w:r>
          </w:p>
        </w:tc>
      </w:tr>
    </w:tbl>
    <w:p w:rsidR="00B83EF4" w:rsidRDefault="00B83EF4" w:rsidP="00B83EF4">
      <w:pPr>
        <w:pStyle w:val="null3"/>
      </w:pPr>
      <w:r>
        <w:rPr>
          <w:rFonts w:ascii="仿宋_GB2312" w:eastAsia="仿宋_GB2312" w:hAnsi="仿宋_GB2312" w:cs="仿宋_GB2312" w:hint="eastAsia"/>
        </w:rPr>
        <w:lastRenderedPageBreak/>
        <w:t>采购包3：</w:t>
      </w:r>
    </w:p>
    <w:p w:rsidR="00B83EF4" w:rsidRDefault="00B83EF4" w:rsidP="00B83EF4">
      <w:pPr>
        <w:pStyle w:val="null3"/>
      </w:pPr>
      <w:r>
        <w:rPr>
          <w:rFonts w:ascii="仿宋_GB2312" w:eastAsia="仿宋_GB2312" w:hAnsi="仿宋_GB2312" w:cs="仿宋_GB2312" w:hint="eastAsia"/>
        </w:rPr>
        <w:t>标的名称：管理诊断服务2</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75"/>
        <w:gridCol w:w="1134"/>
        <w:gridCol w:w="6498"/>
      </w:tblGrid>
      <w:tr w:rsidR="00B83EF4" w:rsidTr="00B83EF4">
        <w:tc>
          <w:tcPr>
            <w:tcW w:w="675" w:type="dxa"/>
            <w:tcBorders>
              <w:top w:val="single" w:sz="2" w:space="0" w:color="auto"/>
              <w:left w:val="single" w:sz="2" w:space="0" w:color="auto"/>
              <w:bottom w:val="single" w:sz="2" w:space="0" w:color="auto"/>
              <w:right w:val="single" w:sz="2" w:space="0" w:color="auto"/>
            </w:tcBorders>
            <w:hideMark/>
          </w:tcPr>
          <w:p w:rsidR="00B83EF4" w:rsidRDefault="00B83EF4">
            <w:pPr>
              <w:pStyle w:val="null3"/>
            </w:pPr>
            <w:r>
              <w:rPr>
                <w:rFonts w:ascii="仿宋_GB2312" w:eastAsia="仿宋_GB2312" w:hAnsi="仿宋_GB2312" w:cs="仿宋_GB2312" w:hint="eastAsia"/>
              </w:rPr>
              <w:t>序号</w:t>
            </w:r>
          </w:p>
        </w:tc>
        <w:tc>
          <w:tcPr>
            <w:tcW w:w="1134" w:type="dxa"/>
            <w:tcBorders>
              <w:top w:val="single" w:sz="2" w:space="0" w:color="auto"/>
              <w:left w:val="single" w:sz="2" w:space="0" w:color="auto"/>
              <w:bottom w:val="single" w:sz="2" w:space="0" w:color="auto"/>
              <w:right w:val="single" w:sz="2" w:space="0" w:color="auto"/>
            </w:tcBorders>
            <w:hideMark/>
          </w:tcPr>
          <w:p w:rsidR="00B83EF4" w:rsidRDefault="00B83EF4">
            <w:pPr>
              <w:pStyle w:val="null3"/>
            </w:pPr>
            <w:r>
              <w:rPr>
                <w:rFonts w:ascii="仿宋_GB2312" w:eastAsia="仿宋_GB2312" w:hAnsi="仿宋_GB2312" w:cs="仿宋_GB2312" w:hint="eastAsia"/>
              </w:rPr>
              <w:t>参数性质</w:t>
            </w:r>
          </w:p>
        </w:tc>
        <w:tc>
          <w:tcPr>
            <w:tcW w:w="6498" w:type="dxa"/>
            <w:tcBorders>
              <w:top w:val="single" w:sz="2" w:space="0" w:color="auto"/>
              <w:left w:val="single" w:sz="2" w:space="0" w:color="auto"/>
              <w:bottom w:val="single" w:sz="2" w:space="0" w:color="auto"/>
              <w:right w:val="single" w:sz="2" w:space="0" w:color="auto"/>
            </w:tcBorders>
            <w:hideMark/>
          </w:tcPr>
          <w:p w:rsidR="00B83EF4" w:rsidRDefault="00B83EF4">
            <w:pPr>
              <w:pStyle w:val="null3"/>
            </w:pPr>
            <w:r>
              <w:rPr>
                <w:rFonts w:ascii="仿宋_GB2312" w:eastAsia="仿宋_GB2312" w:hAnsi="仿宋_GB2312" w:cs="仿宋_GB2312" w:hint="eastAsia"/>
              </w:rPr>
              <w:t>技术参数与性能指标</w:t>
            </w:r>
          </w:p>
        </w:tc>
      </w:tr>
      <w:tr w:rsidR="00B83EF4" w:rsidTr="00B83EF4">
        <w:tc>
          <w:tcPr>
            <w:tcW w:w="675" w:type="dxa"/>
            <w:tcBorders>
              <w:top w:val="single" w:sz="2" w:space="0" w:color="auto"/>
              <w:left w:val="single" w:sz="2" w:space="0" w:color="auto"/>
              <w:bottom w:val="single" w:sz="2" w:space="0" w:color="auto"/>
              <w:right w:val="single" w:sz="2" w:space="0" w:color="auto"/>
            </w:tcBorders>
            <w:hideMark/>
          </w:tcPr>
          <w:p w:rsidR="00B83EF4" w:rsidRDefault="00B83EF4">
            <w:pPr>
              <w:pStyle w:val="null3"/>
            </w:pPr>
            <w:r>
              <w:rPr>
                <w:rFonts w:ascii="仿宋_GB2312" w:eastAsia="仿宋_GB2312" w:hAnsi="仿宋_GB2312" w:cs="仿宋_GB2312" w:hint="eastAsia"/>
              </w:rPr>
              <w:t>1</w:t>
            </w:r>
          </w:p>
        </w:tc>
        <w:tc>
          <w:tcPr>
            <w:tcW w:w="1134" w:type="dxa"/>
            <w:tcBorders>
              <w:top w:val="single" w:sz="2" w:space="0" w:color="auto"/>
              <w:left w:val="single" w:sz="2" w:space="0" w:color="auto"/>
              <w:bottom w:val="single" w:sz="2" w:space="0" w:color="auto"/>
              <w:right w:val="single" w:sz="2" w:space="0" w:color="auto"/>
            </w:tcBorders>
          </w:tcPr>
          <w:p w:rsidR="00B83EF4" w:rsidRDefault="00B83EF4"/>
        </w:tc>
        <w:tc>
          <w:tcPr>
            <w:tcW w:w="6498" w:type="dxa"/>
            <w:tcBorders>
              <w:top w:val="single" w:sz="2" w:space="0" w:color="auto"/>
              <w:left w:val="single" w:sz="2" w:space="0" w:color="auto"/>
              <w:bottom w:val="single" w:sz="2" w:space="0" w:color="auto"/>
              <w:right w:val="single" w:sz="2" w:space="0" w:color="auto"/>
            </w:tcBorders>
            <w:hideMark/>
          </w:tcPr>
          <w:p w:rsidR="00B83EF4" w:rsidRDefault="00B83EF4">
            <w:pPr>
              <w:pStyle w:val="null3"/>
              <w:jc w:val="both"/>
            </w:pPr>
            <w:r>
              <w:rPr>
                <w:rFonts w:ascii="仿宋_GB2312" w:eastAsia="仿宋_GB2312" w:hAnsi="仿宋_GB2312" w:cs="仿宋_GB2312" w:hint="eastAsia"/>
              </w:rPr>
              <w:t>一、总体要求</w:t>
            </w:r>
          </w:p>
          <w:p w:rsidR="00B83EF4" w:rsidRDefault="00B83EF4">
            <w:pPr>
              <w:pStyle w:val="null3"/>
            </w:pPr>
            <w:r>
              <w:rPr>
                <w:rFonts w:ascii="仿宋_GB2312" w:eastAsia="仿宋_GB2312" w:hAnsi="仿宋_GB2312" w:cs="仿宋_GB2312" w:hint="eastAsia"/>
              </w:rPr>
              <w:t>面向“小巨人”企业、省级专精特新企业生产经营管理存在的短板弱项和管理提升需求，诊断问题、识别差距、检视提高，引导企业提升管理意识，完善治理结构和管理制度，提高资源要素利用效率和经营管理水平，实现降本增效提质，促进企业高质量发展。管理诊断可以参考工业和信息化部印发的《工业中小企业管理提升指南(试行)》。</w:t>
            </w:r>
          </w:p>
          <w:p w:rsidR="00B83EF4" w:rsidRDefault="00B83EF4">
            <w:pPr>
              <w:pStyle w:val="null3"/>
            </w:pPr>
            <w:r>
              <w:rPr>
                <w:rFonts w:ascii="仿宋_GB2312" w:eastAsia="仿宋_GB2312" w:hAnsi="仿宋_GB2312" w:cs="仿宋_GB2312" w:hint="eastAsia"/>
              </w:rPr>
              <w:t>二、工作计划与要求：</w:t>
            </w:r>
          </w:p>
          <w:p w:rsidR="00B83EF4" w:rsidRDefault="00B83EF4">
            <w:pPr>
              <w:pStyle w:val="null3"/>
            </w:pPr>
            <w:r>
              <w:rPr>
                <w:rFonts w:ascii="仿宋_GB2312" w:eastAsia="仿宋_GB2312" w:hAnsi="仿宋_GB2312" w:cs="仿宋_GB2312" w:hint="eastAsia"/>
              </w:rPr>
              <w:t>1.总体思路</w:t>
            </w:r>
          </w:p>
          <w:p w:rsidR="00B83EF4" w:rsidRDefault="00B83EF4">
            <w:pPr>
              <w:pStyle w:val="null3"/>
            </w:pPr>
            <w:r>
              <w:rPr>
                <w:rFonts w:ascii="仿宋_GB2312" w:eastAsia="仿宋_GB2312" w:hAnsi="仿宋_GB2312" w:cs="仿宋_GB2312" w:hint="eastAsia"/>
              </w:rPr>
              <w:t>依据工业和信息化部印发的《工业中小企业管理提升指南(试行)》，面向“小巨人”企业、省级专精特新企业生产经营管理存在的短板弱项和管理提升需求开展诊断活动、组织专家帮助企业识别差距、检视提高，引导企业提升管理意识，完善治理结构和管理制度，提高资源要素利用效率和经营管理水平，实现降本增效提质，促进企业高质量发展。</w:t>
            </w:r>
          </w:p>
          <w:p w:rsidR="00B83EF4" w:rsidRDefault="00B83EF4">
            <w:pPr>
              <w:pStyle w:val="null3"/>
            </w:pPr>
            <w:r>
              <w:rPr>
                <w:rFonts w:ascii="仿宋_GB2312" w:eastAsia="仿宋_GB2312" w:hAnsi="仿宋_GB2312" w:cs="仿宋_GB2312" w:hint="eastAsia"/>
              </w:rPr>
              <w:t>2.量化指标</w:t>
            </w:r>
          </w:p>
          <w:p w:rsidR="00B83EF4" w:rsidRDefault="00B83EF4">
            <w:pPr>
              <w:pStyle w:val="null3"/>
            </w:pPr>
            <w:r>
              <w:rPr>
                <w:rFonts w:ascii="仿宋_GB2312" w:eastAsia="仿宋_GB2312" w:hAnsi="仿宋_GB2312" w:cs="仿宋_GB2312" w:hint="eastAsia"/>
              </w:rPr>
              <w:t>（1）举办至少1次管理诊断活动；</w:t>
            </w:r>
          </w:p>
          <w:p w:rsidR="00B83EF4" w:rsidRDefault="00B83EF4">
            <w:pPr>
              <w:pStyle w:val="null3"/>
            </w:pPr>
            <w:r>
              <w:rPr>
                <w:rFonts w:ascii="仿宋_GB2312" w:eastAsia="仿宋_GB2312" w:hAnsi="仿宋_GB2312" w:cs="仿宋_GB2312" w:hint="eastAsia"/>
              </w:rPr>
              <w:t>（2）对我省有效期内的“小巨人”企业、省级专精特新企业进行管理诊断服务的企业数量不少于15家；</w:t>
            </w:r>
          </w:p>
          <w:p w:rsidR="00B83EF4" w:rsidRDefault="00B83EF4">
            <w:pPr>
              <w:pStyle w:val="null3"/>
            </w:pPr>
            <w:r>
              <w:rPr>
                <w:rFonts w:ascii="仿宋_GB2312" w:eastAsia="仿宋_GB2312" w:hAnsi="仿宋_GB2312" w:cs="仿宋_GB2312" w:hint="eastAsia"/>
              </w:rPr>
              <w:t>（3）出具专业的诊断评估报告不少于15份；</w:t>
            </w:r>
          </w:p>
          <w:p w:rsidR="00B83EF4" w:rsidRDefault="00B83EF4">
            <w:pPr>
              <w:pStyle w:val="null3"/>
            </w:pPr>
            <w:r>
              <w:rPr>
                <w:rFonts w:ascii="仿宋_GB2312" w:eastAsia="仿宋_GB2312" w:hAnsi="仿宋_GB2312" w:cs="仿宋_GB2312" w:hint="eastAsia"/>
              </w:rPr>
              <w:t>（4）企业对于管理诊断工作满意度不低于90%；</w:t>
            </w:r>
          </w:p>
          <w:p w:rsidR="00B83EF4" w:rsidRDefault="00B83EF4">
            <w:pPr>
              <w:pStyle w:val="null3"/>
            </w:pPr>
            <w:r>
              <w:rPr>
                <w:rFonts w:ascii="仿宋_GB2312" w:eastAsia="仿宋_GB2312" w:hAnsi="仿宋_GB2312" w:cs="仿宋_GB2312" w:hint="eastAsia"/>
              </w:rPr>
              <w:t>（5）活动结束后15个工作日内提交项目总结报告（含实施情况、典型问题与改进建议、经费使用明细）。</w:t>
            </w:r>
          </w:p>
          <w:p w:rsidR="00B83EF4" w:rsidRDefault="00B83EF4">
            <w:pPr>
              <w:pStyle w:val="null3"/>
            </w:pPr>
            <w:r>
              <w:rPr>
                <w:rFonts w:ascii="仿宋_GB2312" w:eastAsia="仿宋_GB2312" w:hAnsi="仿宋_GB2312" w:cs="仿宋_GB2312" w:hint="eastAsia"/>
              </w:rPr>
              <w:t>3.工作开始前需向采购人提交被诊断企业相关信息，经采购人确认后方可开展管理诊断工作。</w:t>
            </w:r>
          </w:p>
          <w:p w:rsidR="00B83EF4" w:rsidRDefault="00B83EF4">
            <w:pPr>
              <w:pStyle w:val="null3"/>
            </w:pPr>
            <w:r>
              <w:rPr>
                <w:rFonts w:ascii="仿宋_GB2312" w:eastAsia="仿宋_GB2312" w:hAnsi="仿宋_GB2312" w:cs="仿宋_GB2312" w:hint="eastAsia"/>
              </w:rPr>
              <w:t>三、服务要求</w:t>
            </w:r>
          </w:p>
          <w:p w:rsidR="00B83EF4" w:rsidRDefault="00B83EF4">
            <w:pPr>
              <w:pStyle w:val="null3"/>
            </w:pPr>
            <w:r>
              <w:rPr>
                <w:rFonts w:ascii="仿宋_GB2312" w:eastAsia="仿宋_GB2312" w:hAnsi="仿宋_GB2312" w:cs="仿宋_GB2312" w:hint="eastAsia"/>
              </w:rPr>
              <w:t>1、服务期限：合同签订后至2026年6月30日。</w:t>
            </w:r>
          </w:p>
          <w:p w:rsidR="00B83EF4" w:rsidRDefault="00B83EF4">
            <w:pPr>
              <w:pStyle w:val="null3"/>
            </w:pPr>
            <w:r>
              <w:rPr>
                <w:rFonts w:ascii="仿宋_GB2312" w:eastAsia="仿宋_GB2312" w:hAnsi="仿宋_GB2312" w:cs="仿宋_GB2312" w:hint="eastAsia"/>
              </w:rPr>
              <w:lastRenderedPageBreak/>
              <w:t>2、服务人员及服务地点：服务期内具有一定数量(一般不得低于5名)的管理咨询专业人员，服务地点不限。</w:t>
            </w:r>
          </w:p>
          <w:p w:rsidR="00B83EF4" w:rsidRDefault="00B83EF4">
            <w:pPr>
              <w:pStyle w:val="null3"/>
            </w:pPr>
            <w:r>
              <w:rPr>
                <w:rFonts w:ascii="仿宋_GB2312" w:eastAsia="仿宋_GB2312" w:hAnsi="仿宋_GB2312" w:cs="仿宋_GB2312" w:hint="eastAsia"/>
              </w:rPr>
              <w:t>3、交付物：服务期内的过程文档，汇编成册，当期服务完成后由成交供应商根据采购人要求出具相关管理诊断报告等成果文件。</w:t>
            </w:r>
          </w:p>
          <w:p w:rsidR="00B83EF4" w:rsidRDefault="00B83EF4">
            <w:pPr>
              <w:pStyle w:val="null3"/>
            </w:pPr>
            <w:r>
              <w:rPr>
                <w:rFonts w:ascii="仿宋_GB2312" w:eastAsia="仿宋_GB2312" w:hAnsi="仿宋_GB2312" w:cs="仿宋_GB2312" w:hint="eastAsia"/>
              </w:rPr>
              <w:t>4、服务质量：按照《《财政部工业和信息化部关于进一步支持专精特新中小企业高质量发展的通知》（财建〔2024〕148号》的工作要求，达到采购人要求，符合有关行业规范和标准。</w:t>
            </w:r>
          </w:p>
          <w:p w:rsidR="00B83EF4" w:rsidRDefault="00B83EF4">
            <w:pPr>
              <w:pStyle w:val="null3"/>
            </w:pPr>
            <w:r>
              <w:rPr>
                <w:rFonts w:ascii="仿宋_GB2312" w:eastAsia="仿宋_GB2312" w:hAnsi="仿宋_GB2312" w:cs="仿宋_GB2312" w:hint="eastAsia"/>
              </w:rPr>
              <w:t>5、验收标准：①乙方须根据甲方的需求制定详细的诊断计划，并确保内容的实用性、针对性。②提交相关管理诊断报告等成果文件。</w:t>
            </w:r>
          </w:p>
        </w:tc>
      </w:tr>
    </w:tbl>
    <w:p w:rsidR="00E724B7" w:rsidRPr="00B83EF4" w:rsidRDefault="00E724B7">
      <w:bookmarkStart w:id="0" w:name="_GoBack"/>
      <w:bookmarkEnd w:id="0"/>
    </w:p>
    <w:sectPr w:rsidR="00E724B7" w:rsidRPr="00B83E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02C" w:rsidRDefault="00B2702C" w:rsidP="00B83EF4">
      <w:r>
        <w:separator/>
      </w:r>
    </w:p>
  </w:endnote>
  <w:endnote w:type="continuationSeparator" w:id="0">
    <w:p w:rsidR="00B2702C" w:rsidRDefault="00B2702C" w:rsidP="00B8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02C" w:rsidRDefault="00B2702C" w:rsidP="00B83EF4">
      <w:r>
        <w:separator/>
      </w:r>
    </w:p>
  </w:footnote>
  <w:footnote w:type="continuationSeparator" w:id="0">
    <w:p w:rsidR="00B2702C" w:rsidRDefault="00B2702C" w:rsidP="00B83E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4D0"/>
    <w:rsid w:val="000B34D0"/>
    <w:rsid w:val="00B2702C"/>
    <w:rsid w:val="00B83EF4"/>
    <w:rsid w:val="00E72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EF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3E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3EF4"/>
    <w:rPr>
      <w:sz w:val="18"/>
      <w:szCs w:val="18"/>
    </w:rPr>
  </w:style>
  <w:style w:type="paragraph" w:styleId="a4">
    <w:name w:val="footer"/>
    <w:basedOn w:val="a"/>
    <w:link w:val="Char0"/>
    <w:uiPriority w:val="99"/>
    <w:unhideWhenUsed/>
    <w:rsid w:val="00B83EF4"/>
    <w:pPr>
      <w:tabs>
        <w:tab w:val="center" w:pos="4153"/>
        <w:tab w:val="right" w:pos="8306"/>
      </w:tabs>
      <w:snapToGrid w:val="0"/>
      <w:jc w:val="left"/>
    </w:pPr>
    <w:rPr>
      <w:sz w:val="18"/>
      <w:szCs w:val="18"/>
    </w:rPr>
  </w:style>
  <w:style w:type="character" w:customStyle="1" w:styleId="Char0">
    <w:name w:val="页脚 Char"/>
    <w:basedOn w:val="a0"/>
    <w:link w:val="a4"/>
    <w:uiPriority w:val="99"/>
    <w:rsid w:val="00B83EF4"/>
    <w:rPr>
      <w:sz w:val="18"/>
      <w:szCs w:val="18"/>
    </w:rPr>
  </w:style>
  <w:style w:type="paragraph" w:customStyle="1" w:styleId="null3">
    <w:name w:val="null3"/>
    <w:rsid w:val="00B83EF4"/>
    <w:rPr>
      <w:kern w:val="0"/>
      <w:sz w:val="20"/>
      <w:szCs w:val="20"/>
      <w:lang w:eastAsia="zh-H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EF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3E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3EF4"/>
    <w:rPr>
      <w:sz w:val="18"/>
      <w:szCs w:val="18"/>
    </w:rPr>
  </w:style>
  <w:style w:type="paragraph" w:styleId="a4">
    <w:name w:val="footer"/>
    <w:basedOn w:val="a"/>
    <w:link w:val="Char0"/>
    <w:uiPriority w:val="99"/>
    <w:unhideWhenUsed/>
    <w:rsid w:val="00B83EF4"/>
    <w:pPr>
      <w:tabs>
        <w:tab w:val="center" w:pos="4153"/>
        <w:tab w:val="right" w:pos="8306"/>
      </w:tabs>
      <w:snapToGrid w:val="0"/>
      <w:jc w:val="left"/>
    </w:pPr>
    <w:rPr>
      <w:sz w:val="18"/>
      <w:szCs w:val="18"/>
    </w:rPr>
  </w:style>
  <w:style w:type="character" w:customStyle="1" w:styleId="Char0">
    <w:name w:val="页脚 Char"/>
    <w:basedOn w:val="a0"/>
    <w:link w:val="a4"/>
    <w:uiPriority w:val="99"/>
    <w:rsid w:val="00B83EF4"/>
    <w:rPr>
      <w:sz w:val="18"/>
      <w:szCs w:val="18"/>
    </w:rPr>
  </w:style>
  <w:style w:type="paragraph" w:customStyle="1" w:styleId="null3">
    <w:name w:val="null3"/>
    <w:rsid w:val="00B83EF4"/>
    <w:rPr>
      <w:kern w:val="0"/>
      <w:sz w:val="20"/>
      <w:szCs w:val="20"/>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02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1132</Words>
  <Characters>6456</Characters>
  <Application>Microsoft Office Word</Application>
  <DocSecurity>0</DocSecurity>
  <Lines>53</Lines>
  <Paragraphs>15</Paragraphs>
  <ScaleCrop>false</ScaleCrop>
  <Company>Organization</Company>
  <LinksUpToDate>false</LinksUpToDate>
  <CharactersWithSpaces>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2025-11-25T05:03:00Z</dcterms:created>
  <dcterms:modified xsi:type="dcterms:W3CDTF">2025-11-25T05:04:00Z</dcterms:modified>
</cp:coreProperties>
</file>