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
        <w:gridCol w:w="1023"/>
        <w:gridCol w:w="5823"/>
        <w:gridCol w:w="735"/>
        <w:gridCol w:w="710"/>
      </w:tblGrid>
      <w:tr w14:paraId="33DC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72BAE3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792B853">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标的名称</w:t>
            </w:r>
          </w:p>
        </w:tc>
        <w:tc>
          <w:tcPr>
            <w:tcW w:w="5823" w:type="dxa"/>
            <w:tcBorders>
              <w:top w:val="single" w:color="000000" w:sz="4" w:space="0"/>
              <w:left w:val="single" w:color="000000" w:sz="4" w:space="0"/>
              <w:bottom w:val="single" w:color="000000" w:sz="4" w:space="0"/>
              <w:right w:val="single" w:color="000000" w:sz="4" w:space="0"/>
            </w:tcBorders>
            <w:noWrap w:val="0"/>
            <w:vAlign w:val="center"/>
          </w:tcPr>
          <w:p w14:paraId="533BEA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ACDE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54E65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351D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2F88E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544B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下一代防火墙（核心产品）</w:t>
            </w:r>
          </w:p>
        </w:tc>
        <w:tc>
          <w:tcPr>
            <w:tcW w:w="5823" w:type="dxa"/>
            <w:tcBorders>
              <w:top w:val="single" w:color="000000" w:sz="4" w:space="0"/>
              <w:left w:val="single" w:color="000000" w:sz="4" w:space="0"/>
              <w:bottom w:val="single" w:color="000000" w:sz="4" w:space="0"/>
              <w:right w:val="single" w:color="000000" w:sz="4" w:space="0"/>
            </w:tcBorders>
            <w:noWrap w:val="0"/>
            <w:vAlign w:val="center"/>
          </w:tcPr>
          <w:p w14:paraId="71B71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1、网络层吞吐量≥3Gbps，IPS吞吐量≥400M，全威胁吞吐量≥ 300M,并发连接数≥ 100万，每秒新建连接数≥ 3万。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2、≥5个10/100/1000M以太网电口，≥2个千兆SFP口，支持2个USB口和1个RJ45串口，1U机箱。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防火墙访问控制模块、应用管控模块、抗DDOS模块、入侵防御模块、僵尸主机检测、威胁情报网关模块、实时威胁情报检测拦截模块、病毒专项防护模块、僵木蠕毒查杀模块；提供三年维保服务及规则库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4.产品支持A|A、A|S两种双机模式部署。双机故障切换时不丢包，双机部署下升级不断网。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产品支持IPSec VPN智能选路功能，根据线路质量和应用实现自动链路切换选路模式支持智能负载选路、按指定顺序选路、优先使用质量最优的线路、按剩余带宽比例负载。（“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产品支持勒索病毒检测与防御功能。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产品支持SD-WAN组网丢包优化功能，优化互联网场景下丢包严重的问题，改善实时类应用的业务访问体验，满足用户业务稳定访问需求。（“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产品支持OWASP定义10大web安全威胁防护，保护服务器免受基于Web应用的攻击，SQL注入防护、XSS攻击防护、文件包含攻击、信息泄露攻击、WEBSHELL、网站扫描、网页木马等攻击类型进行防护，内置WEB应用攻击特征。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产品支持对不少于9000种应用的识别和控制，应用类型包括游戏、购物、图书百科、工作招聘、P2P下载、聊天工具、旅游出行、股票软件等类型应用进行检测与控制。（“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产品支持防扫描能力，防止攻击者通过扫描发现服务器漏洞从而发起精确攻击，支持对扫描源IP进行日志记录和联动封锁。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产品支持对压缩病毒文件进行检测和拦截，压缩层数支持15层及以上。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支持利用云威胁情报网关防通报防恶意外联，对防火墙无法本地识别的未知威胁流量，利用分布式安全POP节点威胁情报能力就近进行实时检测&amp;拦截，实现失陷外联实时阻断，保护资产安全。（“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产品应具备独立的勒索病毒防护模块，非普通防病毒功能，支持对特定的业务进行勒索风险自动化评估，并依据评估结果自动生成防护策略。（“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产品支持基于IP地址、用户、应用、时间设置流量控制策略，保证关键业务带宽日常需求。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产品支持Cookie攻击防护功能，并通过日志记录Cookie被篡改。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2C25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0623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5B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693F5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EE7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上网行为管理</w:t>
            </w:r>
          </w:p>
        </w:tc>
        <w:tc>
          <w:tcPr>
            <w:tcW w:w="5823" w:type="dxa"/>
            <w:tcBorders>
              <w:top w:val="single" w:color="000000" w:sz="4" w:space="0"/>
              <w:left w:val="single" w:color="000000" w:sz="4" w:space="0"/>
              <w:bottom w:val="single" w:color="000000" w:sz="4" w:space="0"/>
              <w:right w:val="single" w:color="000000" w:sz="4" w:space="0"/>
            </w:tcBorders>
            <w:noWrap w:val="0"/>
            <w:vAlign w:val="center"/>
          </w:tcPr>
          <w:p w14:paraId="12523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1、不少于5个以太网电口，1U机箱，网络层吞吐量≥3.5 Gbps，带宽性能≥300 Mbps，用户数≥800，每秒新建连接数≥4000,最大并发连接数≥15万。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2、提供三年产品质保及软件升级；提供可扩展数据防泄漏管控与分析软件。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3.产品支持路由模式、网桥模式、旁路模式部署。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4.支持为用户添加职位、临时项目组、邮件组等属性标签，能够根据用户属性配置上网权限策略、流控策略，审计策略等。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支持自定义空闲阈值，在流量策略配置启用后，根据整体线路空闲情况自动启用和停止使用流量控制策略。（“提供证明材料，包括但不限于功能截图、官网截图、技术白皮书、产品彩页、检测报告等”）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6.支持抑制P2P的下行丢包功能，减缓P2P的下行流量，解决网络出口在做流控后仍然压力较大的问题。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支持超过千种主流Saas应用，对Saas应用有默认分类标签，帮助客户统一配置策略。（“提供证明材料，包括但不限于功能截图、官网截图、技术白皮书、产品彩页、检测报告等”）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8.支持网页内容审计功能，可精细化记录URL、标题、内容等网页信息，支持网页内容审计后的网页快照功能。（“提供证明材料，包括但不限于功能截图、官网截图、技术白皮书、产品彩页、检测报告等”）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允许用户登录邮箱、查看邮件，但禁止用户发送邮件。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支持基于时间、用户对象、文件类型等维度的审计策略，可基于上述维度自定义策略，支持文件外发时自动截屏，并配置策略离线生效。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可审计Google Chrome、Microsoft Edge、火狐、IE、搜狗、猎豹、QQ浏览器、遨游等浏览器的文件外发行为，可指定审计范围，只对特定URL的上传行为做审计。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可审计文件内容，支持对WinSCP、Xftp、FileZilla文件传输工具的文件外发行为进行审计。（“提供证明材料，包括但不限于功能截图、官网截图、技术白皮书、产品彩页、检测报告等”）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支持外发截屏，当用户外发附件时自动截取外发时刻的屏幕，并记录到文件审计日志。（“提供证明材料，包括但不限于功能截图、官网截图、技术白皮书、产品彩页、检测报告等”）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7671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DF58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B7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5" w:hRule="atLeast"/>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1EA6F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332C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堡垒机</w:t>
            </w:r>
          </w:p>
        </w:tc>
        <w:tc>
          <w:tcPr>
            <w:tcW w:w="5823" w:type="dxa"/>
            <w:tcBorders>
              <w:top w:val="single" w:color="000000" w:sz="4" w:space="0"/>
              <w:left w:val="single" w:color="000000" w:sz="4" w:space="0"/>
              <w:bottom w:val="single" w:color="000000" w:sz="4" w:space="0"/>
              <w:right w:val="single" w:color="000000" w:sz="4" w:space="0"/>
            </w:tcBorders>
            <w:noWrap w:val="0"/>
            <w:vAlign w:val="center"/>
          </w:tcPr>
          <w:p w14:paraId="58C1ECAA">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1、包含运维授权数≥50，图形运维最大并发数≥100，字符运维最大并发数≥200；设备接口≥5千兆电口；硬盘容量≥2T SATA；提供三年产品质保及软件升级。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2.产品支持多种类型资源，包括：Windows主机、windows域内域控、Unix主机、网络设备、数据库（oracle、mysql、sqlserver、db2、Sybase、infomix）。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支持通过批量导入、导出、编辑等进行资源管理，支持手动查询资源、添加资源、编辑资源、删除资源等操作。（“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4.产品支持固定授权区分（系统管理员、配置管理员、审计管理员、普通用户等多种角色。各角色功能定位明晰，不可越权）。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支持自定义访问审批流程内容，通过设置审批人的方式（可选择一级或者多级审批），审批逐级完成后才可以进行最终的运维操作。（“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6.产品支持多种查询授权信息方式，包括按照用户名、用户账号、授权名、资源账号、资源地址等。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产品支持临时运维操作流程启动、关闭，当出现紧急事件时可以设置紧急访问路径直接运维设备，同时系统会自动留痕记录工单信息。（“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8.产品支持对于linux、Unix、网络设备高危命令执行审批操作，可以指定对应运维人员命令审批人，保证运维操作安全性。同时支持对于select、drop等SQL语句执行进行语句阻断。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9.产品支持对于命令操作的操作回放，系统当可以做到：完整回放和从任一命令点开始的回放，回放过程中可以滚动查看历史内容。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10.产品支持对任一活动的图形会话（rdp、http、https、xwin、vnc、客户端等）或字符会话（telnet、ssh等）操作的实时监控、及会话阻断。</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800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133E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43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4"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30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4A3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终端杀毒</w:t>
            </w:r>
          </w:p>
        </w:tc>
        <w:tc>
          <w:tcPr>
            <w:tcW w:w="5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58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1.统一端点安全管理系统以纯软件的形式交付，其中要求包含管理控制中心软件及各种终端客户端软件的下载链接或安装包；此次要求提供100点PC客户端授权，包含3年软件升级以及规则库更新。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2.主机安全软件客户端支持Windows版本及Linux版本包括不仅限于：Windows Server 2003/Windows Server 2008 R2/Windows Server 2016/CentOS/Red Flag Asianux Server。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支持针对局域网内所有的终端资产进行统一的排查和清点，并且进行快速风险评估，评估内容包括不仅限于：操作系统、应用软件、监听端口和终端账户。（“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4.产品支持从资产维度实时展示资产的风险状态，并给出加固会整改建议。（“提供证明材料，包括但不限于功能截图、官网截图、技术白皮书、产品彩页、检测报告等”）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支持网络环境下主机安全风险可视化，包括但不限于：高级威胁、僵尸网络、WebShell后门、高危漏洞等模块。（“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6.产品支持安全威胁响应系统，安全威胁响应系统支持针对已发生的威胁提供详细的分析结果，结果内容中包括不仅限于：包含威胁分析、网络行为、静态分析、分析环境和影响分析。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要求在发生勒索事件时，主机客户端可执行自动删除原始文件夹中被勒索病毒加密的文件夹，同时主机客户端可对敏感文件或文件夹进行隔离。（“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8.产品支持实时监控主机上网站目录文件及文件内容，保障网站信息不被黑客恶意篡改，防止出现反动、非法的言论网页内容。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要求主机安全服务端平台具备主机的系统层、应用层行为业务流量数据精细化采集能力，相关数据采集面至少应覆盖ATT&amp;CK技术面163项。（“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10.产品攻击故事完整链条的展示能力，可自行通过进程树溯源展示出攻击开始到当前节点的所有行为，协助网络安全人员进行安全事件攻击溯源和研判分析。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产品支持针对网络安全事件的深层次分析，针对攻击的每一个关键进程及其相关的文件行为、URL访问行为、操作系统进程行为、CMD命令行参数等，帮助网络安全工程师快速了解攻击的具体操作，辅助进行实时安全对抗操作。（“提供证明材料，包括但不限于功能截图、官网截图、技术白皮书、产品彩页、检测报告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12.产品支持在主机部署轻量客户端的方式，实现实时监测和检测应用在运行时的攻击行为，检测攻击类型包括但不限于：漏洞攻击检测、命令执行、SQLMAP、正则表达式注入等。</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FB1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FC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851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A6361">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6ED44">
            <w:pPr>
              <w:jc w:val="center"/>
              <w:rPr>
                <w:rFonts w:hint="eastAsia" w:ascii="宋体" w:hAnsi="宋体" w:eastAsia="宋体" w:cs="宋体"/>
                <w:i w:val="0"/>
                <w:iCs w:val="0"/>
                <w:color w:val="000000"/>
                <w:sz w:val="22"/>
                <w:szCs w:val="22"/>
                <w:u w:val="none"/>
              </w:rPr>
            </w:pPr>
          </w:p>
        </w:tc>
        <w:tc>
          <w:tcPr>
            <w:tcW w:w="5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0089C">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9416C">
            <w:pPr>
              <w:jc w:val="center"/>
              <w:rPr>
                <w:rFonts w:hint="eastAsia" w:ascii="宋体" w:hAnsi="宋体" w:eastAsia="宋体" w:cs="宋体"/>
                <w:i w:val="0"/>
                <w:iCs w:val="0"/>
                <w:color w:val="000000"/>
                <w:sz w:val="22"/>
                <w:szCs w:val="22"/>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EBAB3">
            <w:pPr>
              <w:jc w:val="center"/>
              <w:rPr>
                <w:rFonts w:hint="eastAsia" w:ascii="宋体" w:hAnsi="宋体" w:eastAsia="宋体" w:cs="宋体"/>
                <w:i w:val="0"/>
                <w:iCs w:val="0"/>
                <w:color w:val="000000"/>
                <w:sz w:val="22"/>
                <w:szCs w:val="22"/>
                <w:u w:val="none"/>
              </w:rPr>
            </w:pPr>
          </w:p>
        </w:tc>
      </w:tr>
    </w:tbl>
    <w:p w14:paraId="3021E3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C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2025-11-25T07:23:54Z</dcterms:created>
  <dc:creator>admin</dc:creator>
  <cp:lastModifiedBy>admin</cp:lastModifiedBy>
  <dcterms:modified xsi:type="dcterms:W3CDTF">2025-11-25T07:24:19Z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eyJoZGlkIjoiNDFiZmZmNDQyYzUxMzhiOWVkN2IzMDRmYThlNTRhNTAiLCJ1c2VySWQiOiI3ODAwNzU1NjEifQ==</vt:lpwstr>
  </property>
  <property fmtid="{D5CDD505-2E9C-101B-9397-08002B2CF9AE}" pid="4" name="ICV">
    <vt:lpwstr>86A10F73B227475DB8D1EB6491F5D7AA_12</vt:lpwstr>
  </property>
</Properties>
</file>